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center"/>
        <w:tabs>
          <w:tab w:val="right" w:pos="9094" w:leader="dot"/>
        </w:tabs>
        <w:rPr>
          <w:sz w:val="48"/>
          <w:szCs w:val="48"/>
          <w:highlight w:val="none"/>
        </w:rPr>
      </w:pPr>
      <w:r>
        <w:rPr>
          <w:sz w:val="48"/>
          <w:szCs w:val="48"/>
          <w:highlight w:val="none"/>
        </w:rPr>
      </w:r>
      <w:r/>
    </w:p>
    <w:p>
      <w:pPr>
        <w:pStyle w:val="965"/>
        <w:jc w:val="left"/>
        <w:tabs>
          <w:tab w:val="left" w:pos="1947" w:leader="none"/>
          <w:tab w:val="center" w:pos="4607" w:leader="none"/>
          <w:tab w:val="right" w:pos="9094" w:leader="dot"/>
        </w:tabs>
        <w:rPr>
          <w:color w:val="000000"/>
          <w:sz w:val="52"/>
          <w:szCs w:val="52"/>
          <w:highlight w:val="none"/>
        </w:rPr>
      </w:pPr>
      <w:r>
        <w:rPr>
          <w:rFonts w:hint="eastAsia"/>
          <w:sz w:val="48"/>
          <w:szCs w:val="48"/>
          <w:highlight w:val="none"/>
        </w:rPr>
        <w:tab/>
      </w:r>
      <w:r>
        <w:rPr>
          <w:rFonts w:hint="eastAsia" w:cs="宋体"/>
          <w:color w:val="000000"/>
          <w:sz w:val="52"/>
          <w:szCs w:val="52"/>
          <w:highlight w:val="none"/>
        </w:rPr>
        <w:t xml:space="preserve">靖江市政府采购项目</w:t>
      </w:r>
      <w:r/>
    </w:p>
    <w:p>
      <w:pPr>
        <w:rPr>
          <w:color w:val="000000"/>
          <w:sz w:val="52"/>
          <w:szCs w:val="52"/>
          <w:highlight w:val="none"/>
        </w:rPr>
      </w:pPr>
      <w:r>
        <w:rPr>
          <w:color w:val="000000"/>
          <w:sz w:val="52"/>
          <w:szCs w:val="52"/>
          <w:highlight w:val="none"/>
        </w:rPr>
      </w:r>
      <w:r/>
    </w:p>
    <w:p>
      <w:pPr>
        <w:rPr>
          <w:color w:val="000000"/>
          <w:sz w:val="36"/>
          <w:szCs w:val="36"/>
          <w:highlight w:val="none"/>
        </w:rPr>
      </w:pPr>
      <w:r>
        <w:rPr>
          <w:color w:val="000000"/>
          <w:sz w:val="36"/>
          <w:szCs w:val="36"/>
          <w:highlight w:val="none"/>
        </w:rPr>
      </w:r>
      <w:r/>
    </w:p>
    <w:p>
      <w:pPr>
        <w:pStyle w:val="847"/>
        <w:rPr>
          <w:color w:val="000000"/>
          <w:sz w:val="36"/>
          <w:szCs w:val="36"/>
          <w:highlight w:val="none"/>
        </w:rPr>
      </w:pPr>
      <w:r>
        <w:rPr>
          <w:color w:val="000000"/>
          <w:sz w:val="36"/>
          <w:szCs w:val="36"/>
          <w:highlight w:val="none"/>
        </w:rPr>
      </w:r>
      <w:r/>
    </w:p>
    <w:p>
      <w:pPr>
        <w:rPr>
          <w:highlight w:val="none"/>
        </w:rPr>
      </w:pPr>
      <w:r>
        <w:rPr>
          <w:highlight w:val="none"/>
        </w:rPr>
      </w:r>
      <w:r/>
    </w:p>
    <w:p>
      <w:pPr>
        <w:rPr>
          <w:color w:val="000000"/>
          <w:sz w:val="36"/>
          <w:szCs w:val="36"/>
          <w:highlight w:val="none"/>
        </w:rPr>
      </w:pPr>
      <w:r>
        <w:rPr>
          <w:color w:val="000000"/>
          <w:sz w:val="36"/>
          <w:szCs w:val="36"/>
          <w:highlight w:val="none"/>
        </w:rPr>
      </w:r>
      <w:r/>
    </w:p>
    <w:p>
      <w:pPr>
        <w:rPr>
          <w:color w:val="000000"/>
          <w:sz w:val="36"/>
          <w:szCs w:val="36"/>
          <w:highlight w:val="none"/>
        </w:rPr>
      </w:pPr>
      <w:r>
        <w:rPr>
          <w:color w:val="000000"/>
          <w:sz w:val="36"/>
          <w:szCs w:val="36"/>
          <w:highlight w:val="none"/>
        </w:rPr>
      </w:r>
      <w:r/>
    </w:p>
    <w:p>
      <w:pPr>
        <w:pStyle w:val="965"/>
        <w:jc w:val="center"/>
        <w:tabs>
          <w:tab w:val="right" w:pos="9094" w:leader="dot"/>
        </w:tabs>
        <w:rPr>
          <w:color w:val="000000"/>
          <w:sz w:val="36"/>
          <w:szCs w:val="36"/>
          <w:highlight w:val="none"/>
        </w:rPr>
      </w:pPr>
      <w:r>
        <w:rPr>
          <w:rFonts w:hint="eastAsia" w:ascii="宋体" w:hAnsi="宋体" w:cs="宋体"/>
          <w:b/>
          <w:bCs/>
          <w:color w:val="000000"/>
          <w:sz w:val="72"/>
          <w:szCs w:val="72"/>
          <w:highlight w:val="none"/>
        </w:rPr>
        <w:t xml:space="preserve">竞争性</w:t>
      </w:r>
      <w:r>
        <w:rPr>
          <w:rFonts w:hint="eastAsia" w:ascii="宋体" w:hAnsi="宋体" w:cs="宋体"/>
          <w:b/>
          <w:bCs/>
          <w:color w:val="000000"/>
          <w:sz w:val="72"/>
          <w:szCs w:val="72"/>
          <w:highlight w:val="none"/>
          <w:lang w:val="en-US" w:eastAsia="zh-CN"/>
        </w:rPr>
        <w:t xml:space="preserve">谈判</w:t>
      </w:r>
      <w:r>
        <w:rPr>
          <w:rFonts w:hint="eastAsia" w:ascii="宋体" w:hAnsi="宋体" w:cs="宋体"/>
          <w:b/>
          <w:bCs/>
          <w:color w:val="000000"/>
          <w:sz w:val="72"/>
          <w:szCs w:val="72"/>
          <w:highlight w:val="none"/>
        </w:rPr>
        <w:t xml:space="preserve">文件</w:t>
      </w:r>
      <w:r/>
    </w:p>
    <w:p>
      <w:pPr>
        <w:rPr>
          <w:color w:val="000000"/>
          <w:sz w:val="36"/>
          <w:szCs w:val="36"/>
          <w:highlight w:val="none"/>
        </w:rPr>
      </w:pPr>
      <w:r>
        <w:rPr>
          <w:color w:val="000000"/>
          <w:sz w:val="36"/>
          <w:szCs w:val="36"/>
          <w:highlight w:val="none"/>
        </w:rPr>
      </w:r>
      <w:r/>
    </w:p>
    <w:p>
      <w:pPr>
        <w:ind w:firstLine="1120"/>
        <w:spacing w:line="360" w:lineRule="auto"/>
        <w:rPr>
          <w:rFonts w:cs="宋体"/>
          <w:color w:val="000000"/>
          <w:sz w:val="32"/>
          <w:szCs w:val="32"/>
          <w:highlight w:val="none"/>
        </w:rPr>
      </w:pPr>
      <w:r>
        <w:rPr>
          <w:rFonts w:cs="宋体"/>
          <w:color w:val="000000"/>
          <w:sz w:val="32"/>
          <w:szCs w:val="32"/>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spacing w:line="600" w:lineRule="exact"/>
        <w:rPr>
          <w:rStyle w:val="1213"/>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480" w:lineRule="auto"/>
        <w:rPr>
          <w:rStyle w:val="1213"/>
          <w:rFonts w:ascii="宋体" w:hAnsi="宋体" w:cs="宋体"/>
          <w:b/>
          <w:bCs/>
          <w:color w:val="000000"/>
          <w:sz w:val="32"/>
          <w:szCs w:val="32"/>
          <w:highlight w:val="none"/>
        </w:rPr>
      </w:pPr>
      <w:r>
        <w:rPr>
          <w:rStyle w:val="1213"/>
          <w:rFonts w:hint="eastAsia" w:ascii="宋体" w:hAnsi="宋体" w:cs="宋体"/>
          <w:b/>
          <w:bCs/>
          <w:color w:val="000000"/>
          <w:sz w:val="32"/>
          <w:szCs w:val="32"/>
          <w:highlight w:val="none"/>
        </w:rPr>
        <w:t xml:space="preserve">项目名称：</w:t>
      </w:r>
      <w:r>
        <w:rPr>
          <w:rStyle w:val="1213"/>
          <w:rFonts w:hint="eastAsia" w:ascii="宋体" w:hAnsi="宋体" w:cs="宋体"/>
          <w:b/>
          <w:bCs/>
          <w:color w:val="000000"/>
          <w:sz w:val="32"/>
          <w:szCs w:val="32"/>
          <w:highlight w:val="none"/>
          <w:lang w:eastAsia="zh-CN"/>
        </w:rPr>
        <w:t xml:space="preserve">铭坤村、经伦村、侯河村宜居宜业和美乡村局部绿化等改造提升</w:t>
      </w:r>
      <w:r>
        <w:rPr>
          <w:rStyle w:val="1213"/>
          <w:rFonts w:hint="eastAsia" w:ascii="宋体" w:hAnsi="宋体" w:cs="宋体"/>
          <w:b/>
          <w:bCs/>
          <w:color w:val="000000"/>
          <w:sz w:val="32"/>
          <w:szCs w:val="32"/>
          <w:highlight w:val="none"/>
        </w:rPr>
        <w:t xml:space="preserve">（政府采购工程） </w:t>
      </w:r>
      <w:r/>
    </w:p>
    <w:p>
      <w:pPr>
        <w:ind w:left="2570" w:hanging="1606"/>
        <w:spacing w:line="600" w:lineRule="exact"/>
        <w:rPr>
          <w:rStyle w:val="1213"/>
          <w:rFonts w:ascii="宋体" w:hAnsi="宋体" w:cs="宋体"/>
          <w:color w:val="000000"/>
          <w:sz w:val="32"/>
          <w:szCs w:val="32"/>
          <w:highlight w:val="none"/>
          <w:lang w:val="en-US"/>
        </w:rPr>
      </w:pPr>
      <w:r>
        <w:rPr>
          <w:rStyle w:val="1213"/>
          <w:rFonts w:hint="eastAsia" w:ascii="宋体" w:hAnsi="宋体" w:cs="宋体"/>
          <w:b/>
          <w:bCs/>
          <w:color w:val="000000"/>
          <w:sz w:val="32"/>
          <w:szCs w:val="32"/>
          <w:highlight w:val="none"/>
        </w:rPr>
        <w:t xml:space="preserve">采 购 人：</w:t>
      </w:r>
      <w:r>
        <w:rPr>
          <w:rStyle w:val="1213"/>
          <w:rFonts w:hint="eastAsia" w:ascii="宋体" w:hAnsi="宋体" w:cs="宋体"/>
          <w:b/>
          <w:color w:val="000000"/>
          <w:sz w:val="32"/>
          <w:szCs w:val="32"/>
          <w:highlight w:val="none"/>
        </w:rPr>
        <w:t xml:space="preserve">靖江市</w:t>
      </w:r>
      <w:r>
        <w:rPr>
          <w:rStyle w:val="1213"/>
          <w:rFonts w:hint="eastAsia" w:ascii="宋体" w:hAnsi="宋体" w:cs="宋体"/>
          <w:b/>
          <w:color w:val="000000"/>
          <w:sz w:val="32"/>
          <w:szCs w:val="32"/>
          <w:highlight w:val="none"/>
          <w:lang w:val="en-US"/>
        </w:rPr>
        <w:t xml:space="preserve">马桥</w:t>
      </w:r>
      <w:r>
        <w:rPr>
          <w:rStyle w:val="1213"/>
          <w:rFonts w:hint="eastAsia" w:ascii="宋体" w:hAnsi="宋体" w:cs="宋体"/>
          <w:b/>
          <w:color w:val="000000"/>
          <w:sz w:val="32"/>
          <w:szCs w:val="32"/>
          <w:highlight w:val="none"/>
        </w:rPr>
        <w:t xml:space="preserve">镇人民</w:t>
      </w:r>
      <w:r>
        <w:rPr>
          <w:rStyle w:val="1213"/>
          <w:rFonts w:hint="eastAsia" w:ascii="宋体" w:hAnsi="宋体" w:cs="宋体"/>
          <w:b/>
          <w:color w:val="000000"/>
          <w:sz w:val="32"/>
          <w:szCs w:val="32"/>
          <w:highlight w:val="none"/>
        </w:rPr>
        <w:t xml:space="preserve">政府</w:t>
      </w:r>
      <w:r/>
    </w:p>
    <w:p>
      <w:pPr>
        <w:ind w:firstLine="964"/>
        <w:spacing w:line="600" w:lineRule="exact"/>
        <w:rPr>
          <w:rStyle w:val="1213"/>
          <w:rFonts w:ascii="宋体" w:hAnsi="宋体" w:cs="宋体"/>
          <w:color w:val="000000"/>
          <w:sz w:val="32"/>
          <w:szCs w:val="32"/>
          <w:highlight w:val="none"/>
        </w:rPr>
      </w:pPr>
      <w:r>
        <w:rPr>
          <w:rStyle w:val="1213"/>
          <w:rFonts w:hint="eastAsia" w:ascii="宋体" w:hAnsi="宋体" w:cs="宋体"/>
          <w:b/>
          <w:bCs/>
          <w:color w:val="000000"/>
          <w:sz w:val="32"/>
          <w:szCs w:val="32"/>
          <w:highlight w:val="none"/>
        </w:rPr>
        <w:t xml:space="preserve">采购代理机构：</w:t>
      </w:r>
      <w:r>
        <w:rPr>
          <w:rStyle w:val="1213"/>
          <w:rFonts w:hint="eastAsia" w:ascii="宋体" w:hAnsi="宋体" w:cs="宋体"/>
          <w:b/>
          <w:color w:val="000000"/>
          <w:sz w:val="32"/>
          <w:szCs w:val="32"/>
          <w:highlight w:val="none"/>
        </w:rPr>
        <w:t xml:space="preserve">泰州市皓德工程管理有限公司</w:t>
      </w:r>
      <w:r/>
    </w:p>
    <w:p>
      <w:pPr>
        <w:ind w:firstLine="964"/>
        <w:spacing w:line="600" w:lineRule="exact"/>
        <w:rPr>
          <w:rStyle w:val="1213"/>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highlight w:val="none"/>
          <w:lang w:val="en-GB"/>
        </w:rPr>
      </w:pPr>
      <w:r>
        <w:rPr>
          <w:rFonts w:hint="eastAsia" w:ascii="宋体" w:hAnsi="宋体" w:cs="宋体"/>
          <w:b/>
          <w:bCs/>
          <w:color w:val="000000"/>
          <w:sz w:val="32"/>
          <w:highlight w:val="none"/>
          <w:lang w:val="en-GB"/>
        </w:rPr>
      </w:r>
      <w:r/>
    </w:p>
    <w:p>
      <w:pPr>
        <w:jc w:val="cente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lang w:val="en-GB"/>
        </w:rPr>
        <w:t xml:space="preserve">发布日期：20</w:t>
      </w:r>
      <w:r>
        <w:rPr>
          <w:rFonts w:hint="eastAsia" w:ascii="宋体" w:hAnsi="宋体" w:cs="宋体"/>
          <w:b/>
          <w:bCs/>
          <w:color w:val="000000"/>
          <w:sz w:val="32"/>
          <w:highlight w:val="none"/>
        </w:rPr>
        <w:t xml:space="preserve">2</w:t>
      </w:r>
      <w:r>
        <w:rPr>
          <w:rFonts w:hint="eastAsia" w:ascii="宋体" w:hAnsi="宋体" w:cs="宋体"/>
          <w:b/>
          <w:bCs/>
          <w:color w:val="000000"/>
          <w:sz w:val="32"/>
          <w:highlight w:val="none"/>
          <w:lang w:val="en-US" w:eastAsia="zh-CN"/>
        </w:rPr>
        <w:t xml:space="preserve">5</w:t>
      </w:r>
      <w:r>
        <w:rPr>
          <w:rFonts w:hint="eastAsia" w:ascii="宋体" w:hAnsi="宋体" w:cs="宋体"/>
          <w:b/>
          <w:bCs/>
          <w:color w:val="000000"/>
          <w:sz w:val="32"/>
          <w:highlight w:val="none"/>
          <w:lang w:val="en-GB"/>
        </w:rPr>
        <w:t xml:space="preserve">年</w:t>
      </w:r>
      <w:r>
        <w:rPr>
          <w:rFonts w:hint="eastAsia" w:ascii="宋体" w:hAnsi="宋体" w:cs="宋体"/>
          <w:b/>
          <w:bCs/>
          <w:color w:val="000000"/>
          <w:sz w:val="32"/>
          <w:highlight w:val="none"/>
          <w:lang w:val="en-US" w:eastAsia="zh-CN"/>
        </w:rPr>
        <w:t xml:space="preserve">10</w:t>
      </w:r>
      <w:r>
        <w:rPr>
          <w:rFonts w:hint="eastAsia" w:ascii="宋体" w:hAnsi="宋体" w:cs="宋体"/>
          <w:b/>
          <w:bCs/>
          <w:color w:val="000000"/>
          <w:sz w:val="32"/>
          <w:highlight w:val="none"/>
          <w:lang w:val="en-GB"/>
        </w:rPr>
        <w:t xml:space="preserve">月</w:t>
      </w:r>
      <w:r/>
    </w:p>
    <w:p>
      <w:pPr>
        <w:rPr>
          <w:rFonts w:hint="eastAsia"/>
          <w:highlight w:val="none"/>
        </w:rPr>
        <w:sectPr>
          <w:headerReference w:type="default" r:id="rId9"/>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highlight w:val="none"/>
        </w:rPr>
      </w:r>
      <w:r/>
    </w:p>
    <w:p>
      <w:pPr>
        <w:rPr>
          <w:rFonts w:hint="eastAsia"/>
          <w:highlight w:val="none"/>
        </w:rPr>
      </w:pPr>
      <w:r>
        <w:rPr>
          <w:rFonts w:hint="eastAsia"/>
          <w:highlight w:val="none"/>
        </w:rPr>
      </w:r>
      <w:r/>
    </w:p>
    <w:p>
      <w:pPr>
        <w:jc w:val="center"/>
        <w:rPr>
          <w:rFonts w:hint="eastAsia" w:ascii="方正小标宋简体" w:hAnsi="方正小标宋_GBK"/>
          <w:b/>
          <w:bCs/>
          <w:color w:val="000000"/>
          <w:sz w:val="36"/>
          <w:szCs w:val="36"/>
          <w:highlight w:val="none"/>
        </w:rPr>
      </w:pPr>
      <w:r/>
      <w:bookmarkStart w:id="0" w:name="_Toc369077558"/>
      <w:r/>
      <w:bookmarkStart w:id="1" w:name="_Toc387526177"/>
      <w:r/>
      <w:bookmarkStart w:id="2" w:name="_Toc6770"/>
      <w:r/>
      <w:bookmarkStart w:id="3" w:name="_Toc6984"/>
      <w:r/>
      <w:bookmarkStart w:id="4" w:name="_Toc387526281"/>
      <w:r/>
      <w:bookmarkStart w:id="5" w:name="_Toc184635069"/>
      <w:r/>
      <w:bookmarkStart w:id="6" w:name="_Toc387526373"/>
      <w:r/>
      <w:bookmarkStart w:id="7" w:name="_Toc368759512"/>
      <w:r/>
      <w:bookmarkStart w:id="8" w:name="_Toc363326679"/>
      <w:r>
        <w:rPr>
          <w:rFonts w:hint="eastAsia" w:ascii="方正小标宋简体" w:hAnsi="方正小标宋_GBK"/>
          <w:b/>
          <w:bCs/>
          <w:color w:val="000000"/>
          <w:sz w:val="36"/>
          <w:szCs w:val="36"/>
          <w:highlight w:val="none"/>
        </w:rPr>
        <w:t xml:space="preserve">“政采贷”及不见面交易相关提醒</w:t>
      </w:r>
      <w:r/>
    </w:p>
    <w:p>
      <w:pPr>
        <w:keepLines w:val="0"/>
        <w:keepNext w:val="0"/>
        <w:pageBreakBefore w:val="0"/>
        <w:spacing w:line="240" w:lineRule="auto"/>
        <w:widowControl w:val="off"/>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975"/>
        <w:ind w:firstLine="440"/>
        <w:keepLines w:val="0"/>
        <w:keepNext w:val="0"/>
        <w:pageBreakBefore w:val="0"/>
        <w:spacing w:beforeAutospacing="0" w:afterAutospacing="0" w:line="240" w:lineRule="auto"/>
        <w:widowControl w:val="off"/>
        <w:rPr>
          <w:rFonts w:cs="宋体"/>
          <w:color w:val="000000"/>
          <w:sz w:val="22"/>
          <w:szCs w:val="22"/>
          <w:highlight w:val="none"/>
        </w:rPr>
      </w:pPr>
      <w:r>
        <w:rPr>
          <w:rFonts w:hint="eastAsia" w:cs="宋体"/>
          <w:color w:val="000000"/>
          <w:sz w:val="22"/>
          <w:szCs w:val="22"/>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975"/>
        <w:ind w:firstLine="442"/>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975"/>
        <w:keepLines w:val="0"/>
        <w:keepNext w:val="0"/>
        <w:pageBreakBefore w:val="0"/>
        <w:spacing w:beforeAutospacing="0" w:afterAutospacing="0" w:line="240" w:lineRule="auto"/>
        <w:widowControl w:val="off"/>
        <w:rPr>
          <w:rFonts w:cs="宋体"/>
          <w:color w:val="000000"/>
          <w:sz w:val="22"/>
          <w:szCs w:val="22"/>
          <w:highlight w:val="none"/>
        </w:rPr>
      </w:pPr>
      <w:r>
        <w:rPr>
          <w:rFonts w:ascii="宋体" w:hAnsi="宋体" w:cs="仿宋"/>
          <w:highlight w:val="none"/>
        </w:rPr>
        <mc:AlternateContent>
          <mc:Choice Requires="wpg">
            <w:drawing>
              <wp:inline xmlns:wp="http://schemas.openxmlformats.org/drawingml/2006/wordprocessingDrawing" distT="0" distB="0" distL="0" distR="0">
                <wp:extent cx="5498465" cy="9620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499087" cy="962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9pt;height:75.8pt;mso-wrap-distance-left:0.0pt;mso-wrap-distance-top:0.0pt;mso-wrap-distance-right:0.0pt;mso-wrap-distance-bottom:0.0pt;" stroked="f">
                <v:path textboxrect="0,0,0,0"/>
                <v:imagedata r:id="rId15" o:title=""/>
              </v:shape>
            </w:pict>
          </mc:Fallback>
        </mc:AlternateContent>
      </w:r>
      <w:r/>
    </w:p>
    <w:p>
      <w:pPr>
        <w:pStyle w:val="975"/>
        <w:ind w:left="640"/>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答：江苏省内采用国库集中支付的政府采购项目的中标供应商，可凭政府采购合同申请"政采贷"。</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75"/>
        <w:ind w:left="640"/>
        <w:spacing w:beforeAutospacing="0" w:afterAutospacing="0" w:line="4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975"/>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政采贷</w:t>
      </w:r>
      <w:r>
        <w:rPr>
          <w:rFonts w:hint="eastAsia" w:ascii="宋体" w:hAnsi="宋体" w:cs="宋体"/>
          <w:color w:val="000000"/>
          <w:sz w:val="22"/>
          <w:szCs w:val="22"/>
          <w:highlight w:val="none"/>
        </w:rPr>
        <w:t xml:space="preserve">：</w:t>
      </w:r>
      <w:r>
        <w:rPr>
          <w:rFonts w:ascii="宋体" w:hAnsi="宋体"/>
          <w:color w:val="000000"/>
          <w:highlight w:val="none"/>
        </w:rPr>
        <w:fldChar w:fldCharType="begin"/>
      </w:r>
      <w:r>
        <w:rPr>
          <w:rFonts w:ascii="宋体" w:hAnsi="宋体"/>
          <w:color w:val="000000"/>
          <w:highlight w:val="none"/>
        </w:rPr>
        <w:instrText xml:space="preserve"> HYPERLINK "http://www.ccgp-jiangsu.gov.cn/jiangsu/paying.html"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http://www.ccgp-jiangsu.gov.cn/jiangsu/paying.html</w:t>
      </w:r>
      <w:r>
        <w:rPr>
          <w:rFonts w:hint="eastAsia" w:ascii="宋体" w:hAnsi="宋体" w:cs="宋体"/>
          <w:color w:val="000000"/>
          <w:sz w:val="22"/>
          <w:szCs w:val="22"/>
          <w:highlight w:val="none"/>
        </w:rPr>
        <w:fldChar w:fldCharType="end"/>
      </w:r>
      <w:r/>
    </w:p>
    <w:p>
      <w:pPr>
        <w:pStyle w:val="975"/>
        <w:spacing w:beforeAutospacing="0" w:afterAutospacing="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中征平台：</w:t>
      </w:r>
      <w:r>
        <w:rPr>
          <w:rFonts w:ascii="宋体" w:hAnsi="宋体"/>
          <w:color w:val="000000"/>
          <w:highlight w:val="none"/>
        </w:rPr>
        <w:fldChar w:fldCharType="begin"/>
      </w:r>
      <w:r>
        <w:rPr>
          <w:rFonts w:ascii="宋体" w:hAnsi="宋体"/>
          <w:color w:val="000000"/>
          <w:highlight w:val="none"/>
        </w:rPr>
        <w:instrText xml:space="preserve"> HYPERLINK "https://www.crcrfsp.com/"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https://www.crcrfsp.com/</w:t>
      </w:r>
      <w:r>
        <w:rPr>
          <w:rFonts w:ascii="宋体" w:hAnsi="宋体" w:cs="宋体"/>
          <w:color w:val="000000"/>
          <w:sz w:val="22"/>
          <w:szCs w:val="22"/>
          <w:highlight w:val="none"/>
        </w:rPr>
        <w:fldChar w:fldCharType="end"/>
      </w:r>
      <w:r/>
    </w:p>
    <w:p>
      <w:pPr>
        <w:pStyle w:val="975"/>
        <w:spacing w:beforeAutospacing="0" w:afterAutospacing="0" w:line="400" w:lineRule="exact"/>
        <w:rPr>
          <w:rFonts w:hint="eastAsia" w:cs="宋体"/>
          <w:color w:val="000000"/>
          <w:sz w:val="22"/>
          <w:szCs w:val="22"/>
          <w:highlight w:val="none"/>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highlight w:val="none"/>
        </w:rPr>
      </w:r>
      <w:r/>
    </w:p>
    <w:p>
      <w:pPr>
        <w:pStyle w:val="975"/>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 联系电话</w:t>
      </w:r>
      <w:r>
        <w:rPr>
          <w:rFonts w:hint="eastAsia" w:ascii="宋体" w:hAnsi="宋体" w:cs="宋体"/>
          <w:color w:val="000000"/>
          <w:sz w:val="22"/>
          <w:szCs w:val="22"/>
          <w:highlight w:val="none"/>
        </w:rPr>
        <w:t xml:space="preserve">：0523-84821917</w:t>
      </w:r>
      <w:r/>
    </w:p>
    <w:p>
      <w:pPr>
        <w:ind w:firstLine="643"/>
        <w:spacing w:line="4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二、不见面交易投标文件制作提交说明</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1.业务流程：</w:t>
      </w:r>
      <w:r>
        <w:rPr>
          <w:rFonts w:hint="eastAsia" w:ascii="宋体" w:hAnsi="宋体" w:cs="宋体"/>
          <w:color w:val="000000"/>
          <w:sz w:val="22"/>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2.苏采云资料：</w:t>
      </w:r>
      <w:r>
        <w:rPr>
          <w:rFonts w:hint="eastAsia" w:ascii="宋体" w:hAnsi="宋体" w:cs="宋体"/>
          <w:color w:val="000000"/>
          <w:sz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highlight w:val="none"/>
        </w:rPr>
        <w:fldChar w:fldCharType="begin"/>
      </w:r>
      <w:r>
        <w:rPr>
          <w:color w:val="000000"/>
          <w:highlight w:val="none"/>
        </w:rPr>
        <w:instrText xml:space="preserve"> HYPERLINK "http://czj.taizhou.gov.cn/art/2022/12/9/art_61762_3436049.html" \t "http://www.ccgp-jiangsu.gov.cn/jiangsu/js_cggg/_blank" \o "苏采云系统操作手册（供应商）" </w:instrText>
      </w:r>
      <w:r>
        <w:rPr>
          <w:color w:val="000000"/>
          <w:highlight w:val="none"/>
        </w:rPr>
        <w:fldChar w:fldCharType="separate"/>
      </w:r>
      <w:r>
        <w:rPr>
          <w:rStyle w:val="991"/>
          <w:rFonts w:hint="eastAsia" w:ascii="宋体" w:hAnsi="宋体" w:cs="宋体"/>
          <w:color w:val="000000"/>
          <w:sz w:val="22"/>
          <w:highlight w:val="none"/>
          <w:shd w:val="clear" w:color="auto" w:fill="ffffff"/>
        </w:rPr>
        <w:t xml:space="preserve">苏采云系统操作手册（供应商）</w:t>
      </w:r>
      <w:r>
        <w:rPr>
          <w:rStyle w:val="991"/>
          <w:rFonts w:ascii="宋体" w:hAnsi="宋体" w:cs="宋体"/>
          <w:color w:val="000000"/>
          <w:sz w:val="22"/>
          <w:highlight w:val="none"/>
          <w:shd w:val="clear" w:color="auto" w:fill="ffffff"/>
        </w:rPr>
        <w:fldChar w:fldCharType="end"/>
      </w:r>
      <w:r>
        <w:rPr>
          <w:rFonts w:hint="eastAsia" w:ascii="宋体" w:hAnsi="宋体" w:cs="宋体"/>
          <w:color w:val="000000"/>
          <w:sz w:val="22"/>
          <w:highlight w:val="none"/>
          <w:shd w:val="clear" w:color="auto" w:fill="ffffff"/>
          <w:lang w:bidi="ar"/>
        </w:rPr>
        <w:t xml:space="preserve">”，进行下载。</w:t>
      </w:r>
      <w:r/>
    </w:p>
    <w:p>
      <w:pPr>
        <w:ind w:firstLine="420"/>
        <w:jc w:val="left"/>
        <w:spacing w:line="400" w:lineRule="exact"/>
        <w:rPr>
          <w:rFonts w:ascii="宋体" w:hAnsi="宋体" w:cs="宋体"/>
          <w:color w:val="000000"/>
          <w:sz w:val="22"/>
          <w:highlight w:val="none"/>
          <w:shd w:val="clear" w:color="auto" w:fill="ffffff"/>
          <w:lang w:bidi="ar"/>
        </w:rPr>
      </w:pPr>
      <w:r>
        <w:rPr>
          <w:color w:val="000000"/>
          <w:highlight w:val="none"/>
        </w:rPr>
        <w:fldChar w:fldCharType="begin"/>
      </w:r>
      <w:r>
        <w:rPr>
          <w:color w:val="000000"/>
          <w:highlight w:val="none"/>
        </w:rPr>
        <w:instrText xml:space="preserve"> HYPERLINK "http://czj.taizhou.gov.cn/col/col61762/index.html" \o "http://czj.taizhou.gov.cn/col/col61762/index.html" </w:instrText>
      </w:r>
      <w:r>
        <w:rPr>
          <w:color w:val="000000"/>
          <w:highlight w:val="none"/>
        </w:rPr>
        <w:fldChar w:fldCharType="separate"/>
      </w:r>
      <w:r>
        <w:rPr>
          <w:rStyle w:val="991"/>
          <w:rFonts w:hint="eastAsia" w:ascii="宋体" w:hAnsi="宋体" w:cs="宋体"/>
          <w:color w:val="000000"/>
          <w:sz w:val="22"/>
          <w:highlight w:val="none"/>
          <w:shd w:val="clear" w:color="auto" w:fill="ffffff"/>
          <w:lang w:bidi="ar"/>
        </w:rPr>
        <w:t xml:space="preserve">http://czj.taizhou.gov.cn/col/col61762/index.html</w:t>
      </w:r>
      <w:r>
        <w:rPr>
          <w:rStyle w:val="991"/>
          <w:rFonts w:hint="eastAsia" w:ascii="宋体" w:hAnsi="宋体" w:cs="宋体"/>
          <w:color w:val="000000"/>
          <w:sz w:val="22"/>
          <w:highlight w:val="none"/>
          <w:shd w:val="clear" w:color="auto" w:fill="ffffff"/>
          <w:lang w:bidi="ar"/>
        </w:rPr>
        <w:fldChar w:fldCharType="end"/>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ind w:firstLine="560"/>
        <w:jc w:val="center"/>
        <w:spacing w:line="400" w:lineRule="exact"/>
        <w:rPr>
          <w:rFonts w:ascii="宋体" w:hAnsi="宋体"/>
          <w:b/>
          <w:bCs/>
          <w:sz w:val="24"/>
          <w:szCs w:val="22"/>
          <w:highlight w:val="none"/>
        </w:rPr>
      </w:pPr>
      <w:r>
        <w:rPr>
          <w:rFonts w:hint="eastAsia" w:ascii="宋体" w:hAnsi="宋体"/>
          <w:b/>
          <w:bCs/>
          <w:sz w:val="24"/>
          <w:szCs w:val="22"/>
          <w:highlight w:val="none"/>
        </w:rPr>
        <w:t xml:space="preserve">关于政府采购履约保函(保险 )的提醒</w:t>
      </w:r>
      <w:r/>
    </w:p>
    <w:p>
      <w:pPr>
        <w:ind w:firstLine="561"/>
        <w:jc w:val="left"/>
        <w:keepLines w:val="0"/>
        <w:keepNext w:val="0"/>
        <w:pageBreakBefore w:val="0"/>
        <w:spacing w:line="400" w:lineRule="exact"/>
        <w:widowControl w:val="off"/>
        <w:rPr>
          <w:rStyle w:val="837"/>
          <w:rFonts w:hint="eastAsia" w:ascii="宋体" w:hAnsi="宋体"/>
          <w:color w:val="000000"/>
          <w:sz w:val="22"/>
          <w:szCs w:val="22"/>
          <w:highlight w:val="none"/>
          <w:u w:val="none"/>
          <w:shd w:val="clear" w:color="auto" w:fill="ffffff"/>
        </w:rPr>
      </w:pPr>
      <w:r>
        <w:rPr>
          <w:rStyle w:val="837"/>
          <w:rFonts w:hint="eastAsia" w:ascii="宋体" w:hAnsi="宋体"/>
          <w:color w:val="000000"/>
          <w:sz w:val="22"/>
          <w:szCs w:val="22"/>
          <w:highlight w:val="none"/>
          <w:u w:val="none"/>
          <w:shd w:val="clear" w:color="auto" w:fill="ffffff"/>
        </w:rPr>
        <w:t xml:space="preserve">为降低供应商参与政府采购成本，供应商</w:t>
      </w:r>
      <w:r>
        <w:rPr>
          <w:rStyle w:val="837"/>
          <w:rFonts w:hint="eastAsia" w:ascii="宋体" w:hAnsi="宋体"/>
          <w:color w:val="000000"/>
          <w:sz w:val="22"/>
          <w:szCs w:val="22"/>
          <w:highlight w:val="none"/>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jc w:val="center"/>
        <w:rPr>
          <w:b/>
          <w:bCs/>
          <w:sz w:val="36"/>
          <w:szCs w:val="36"/>
          <w:highlight w:val="none"/>
        </w:rPr>
      </w:pPr>
      <w:r>
        <w:rPr>
          <w:rFonts w:hint="eastAsia"/>
          <w:b/>
          <w:bCs/>
          <w:sz w:val="36"/>
          <w:szCs w:val="36"/>
          <w:highlight w:val="none"/>
        </w:rPr>
        <w:t xml:space="preserve">目</w:t>
      </w:r>
      <w:r>
        <w:rPr>
          <w:b/>
          <w:bCs/>
          <w:sz w:val="36"/>
          <w:szCs w:val="36"/>
          <w:highlight w:val="none"/>
        </w:rPr>
        <w:t xml:space="preserve">    </w:t>
      </w:r>
      <w:r>
        <w:rPr>
          <w:rFonts w:hint="eastAsia"/>
          <w:b/>
          <w:bCs/>
          <w:sz w:val="36"/>
          <w:szCs w:val="36"/>
          <w:highlight w:val="none"/>
        </w:rPr>
        <w:t xml:space="preserve">录</w:t>
      </w:r>
      <w:r/>
    </w:p>
    <w:p>
      <w:pPr>
        <w:pStyle w:val="878"/>
        <w:tabs>
          <w:tab w:val="right" w:pos="8731" w:leader="dot"/>
        </w:tabs>
        <w:rPr>
          <w:sz w:val="44"/>
          <w:szCs w:val="44"/>
          <w:highlight w:val="none"/>
        </w:rPr>
      </w:pPr>
      <w:r>
        <w:rPr>
          <w:sz w:val="44"/>
          <w:szCs w:val="44"/>
          <w:highlight w:val="none"/>
        </w:rPr>
      </w:r>
      <w:r/>
    </w:p>
    <w:p>
      <w:pPr>
        <w:pStyle w:val="878"/>
        <w:tabs>
          <w:tab w:val="right" w:pos="8731" w:leader="dot"/>
        </w:tabs>
        <w:rPr>
          <w:highlight w:val="none"/>
        </w:rPr>
      </w:pPr>
      <w:r>
        <w:rPr>
          <w:sz w:val="44"/>
          <w:szCs w:val="44"/>
          <w:highlight w:val="none"/>
        </w:rPr>
        <w:fldChar w:fldCharType="begin"/>
      </w:r>
      <w:r>
        <w:rPr>
          <w:sz w:val="44"/>
          <w:szCs w:val="44"/>
          <w:highlight w:val="none"/>
        </w:rPr>
        <w:instrText xml:space="preserve">TOC \o "1-3" \h \u </w:instrText>
      </w:r>
      <w:r>
        <w:rPr>
          <w:sz w:val="44"/>
          <w:szCs w:val="44"/>
          <w:highlight w:val="none"/>
        </w:rPr>
        <w:fldChar w:fldCharType="separate"/>
      </w:r>
      <w:r>
        <w:rPr>
          <w:szCs w:val="44"/>
          <w:highlight w:val="none"/>
        </w:rPr>
        <w:fldChar w:fldCharType="begin"/>
      </w:r>
      <w:r>
        <w:rPr>
          <w:szCs w:val="44"/>
          <w:highlight w:val="none"/>
        </w:rPr>
        <w:instrText xml:space="preserve"> HYPERLINK \l _Toc10845 </w:instrText>
      </w:r>
      <w:r>
        <w:rPr>
          <w:szCs w:val="44"/>
          <w:highlight w:val="none"/>
        </w:rPr>
        <w:fldChar w:fldCharType="separate"/>
      </w:r>
      <w:r>
        <w:rPr>
          <w:rFonts w:hint="eastAsia"/>
          <w:szCs w:val="36"/>
          <w:highlight w:val="none"/>
        </w:rPr>
        <w:t xml:space="preserve">第一章  竞争性</w:t>
      </w:r>
      <w:r>
        <w:rPr>
          <w:rFonts w:hint="eastAsia"/>
          <w:szCs w:val="36"/>
          <w:highlight w:val="none"/>
          <w:lang w:val="en-US" w:eastAsia="zh-CN"/>
        </w:rPr>
        <w:t xml:space="preserve">谈判</w:t>
      </w:r>
      <w:r>
        <w:rPr>
          <w:rFonts w:hint="eastAsia"/>
          <w:szCs w:val="36"/>
          <w:highlight w:val="none"/>
        </w:rPr>
        <w:t xml:space="preserve">公告</w:t>
      </w:r>
      <w:r>
        <w:rPr>
          <w:highlight w:val="none"/>
        </w:rPr>
        <w:tab/>
      </w:r>
      <w:r>
        <w:rPr>
          <w:highlight w:val="none"/>
        </w:rPr>
        <w:fldChar w:fldCharType="begin"/>
      </w:r>
      <w:r>
        <w:rPr>
          <w:highlight w:val="none"/>
        </w:rPr>
        <w:instrText xml:space="preserve"> PAGEREF _Toc10845 \h </w:instrText>
      </w:r>
      <w:r>
        <w:rPr>
          <w:highlight w:val="none"/>
        </w:rPr>
        <w:fldChar w:fldCharType="separate"/>
      </w:r>
      <w:r>
        <w:rPr>
          <w:highlight w:val="none"/>
        </w:rPr>
        <w:t xml:space="preserve">1</w:t>
      </w:r>
      <w:r>
        <w:rPr>
          <w:highlight w:val="none"/>
        </w:rPr>
        <w:fldChar w:fldCharType="end"/>
      </w:r>
      <w:r>
        <w:rPr>
          <w:szCs w:val="44"/>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_Toc29319 </w:instrText>
      </w:r>
      <w:r>
        <w:rPr>
          <w:highlight w:val="none"/>
        </w:rPr>
        <w:fldChar w:fldCharType="separate"/>
      </w:r>
      <w:r>
        <w:rPr>
          <w:rFonts w:hint="eastAsia"/>
          <w:szCs w:val="36"/>
          <w:highlight w:val="none"/>
        </w:rPr>
        <w:t xml:space="preserve">第二章</w:t>
      </w:r>
      <w:r>
        <w:rPr>
          <w:szCs w:val="36"/>
          <w:highlight w:val="none"/>
        </w:rPr>
        <w:t xml:space="preserve"> </w:t>
      </w:r>
      <w:r>
        <w:rPr>
          <w:rFonts w:hint="eastAsia"/>
          <w:szCs w:val="36"/>
          <w:highlight w:val="none"/>
        </w:rPr>
        <w:t xml:space="preserve"> 投标人须知及前附表</w:t>
      </w:r>
      <w:r>
        <w:rPr>
          <w:highlight w:val="none"/>
        </w:rPr>
        <w:tab/>
      </w:r>
      <w:r>
        <w:rPr>
          <w:highlight w:val="none"/>
        </w:rPr>
        <w:fldChar w:fldCharType="begin"/>
      </w:r>
      <w:r>
        <w:rPr>
          <w:highlight w:val="none"/>
        </w:rPr>
        <w:instrText xml:space="preserve"> PAGEREF _Toc29319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_Toc27317 </w:instrText>
      </w:r>
      <w:r>
        <w:rPr>
          <w:highlight w:val="none"/>
        </w:rPr>
        <w:fldChar w:fldCharType="separate"/>
      </w:r>
      <w:r>
        <w:rPr>
          <w:rFonts w:hint="eastAsia"/>
          <w:szCs w:val="36"/>
          <w:highlight w:val="none"/>
        </w:rPr>
        <w:t xml:space="preserve">第三章  资格审查办法</w:t>
      </w:r>
      <w:r>
        <w:rPr>
          <w:highlight w:val="none"/>
        </w:rPr>
        <w:tab/>
      </w:r>
      <w:r>
        <w:rPr>
          <w:highlight w:val="none"/>
        </w:rPr>
        <w:fldChar w:fldCharType="begin"/>
      </w:r>
      <w:r>
        <w:rPr>
          <w:highlight w:val="none"/>
        </w:rPr>
        <w:instrText xml:space="preserve"> PAGEREF _Toc27317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_Toc22710 </w:instrText>
      </w:r>
      <w:r>
        <w:rPr>
          <w:highlight w:val="none"/>
        </w:rPr>
        <w:fldChar w:fldCharType="separate"/>
      </w:r>
      <w:r>
        <w:rPr>
          <w:rFonts w:hint="eastAsia"/>
          <w:szCs w:val="36"/>
          <w:highlight w:val="none"/>
        </w:rPr>
        <w:t xml:space="preserve">第四章  评审办法</w:t>
      </w:r>
      <w:r>
        <w:rPr>
          <w:highlight w:val="none"/>
        </w:rPr>
        <w:tab/>
      </w:r>
      <w:r>
        <w:rPr>
          <w:highlight w:val="none"/>
        </w:rPr>
        <w:fldChar w:fldCharType="begin"/>
      </w:r>
      <w:r>
        <w:rPr>
          <w:highlight w:val="none"/>
        </w:rPr>
        <w:instrText xml:space="preserve"> PAGEREF _Toc22710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_Toc25939 </w:instrText>
      </w:r>
      <w:r>
        <w:rPr>
          <w:highlight w:val="none"/>
        </w:rPr>
        <w:fldChar w:fldCharType="separate"/>
      </w:r>
      <w:r>
        <w:rPr>
          <w:rFonts w:hint="eastAsia"/>
          <w:bCs/>
          <w:highlight w:val="none"/>
        </w:rPr>
        <w:t xml:space="preserve">第五章  合同格式</w:t>
      </w:r>
      <w:r>
        <w:rPr>
          <w:highlight w:val="none"/>
        </w:rPr>
        <w:tab/>
      </w:r>
      <w:r>
        <w:rPr>
          <w:highlight w:val="none"/>
        </w:rPr>
        <w:fldChar w:fldCharType="begin"/>
      </w:r>
      <w:r>
        <w:rPr>
          <w:highlight w:val="none"/>
        </w:rPr>
        <w:instrText xml:space="preserve"> PAGEREF _Toc25939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_Toc12087 </w:instrText>
      </w:r>
      <w:r>
        <w:rPr>
          <w:highlight w:val="none"/>
        </w:rPr>
        <w:fldChar w:fldCharType="separate"/>
      </w:r>
      <w:r>
        <w:rPr>
          <w:rFonts w:hint="eastAsia"/>
          <w:szCs w:val="36"/>
          <w:highlight w:val="none"/>
        </w:rPr>
        <w:t xml:space="preserve">第六章  项目采购需求</w:t>
      </w:r>
      <w:r>
        <w:rPr>
          <w:highlight w:val="none"/>
        </w:rPr>
        <w:tab/>
      </w:r>
      <w:r>
        <w:rPr>
          <w:highlight w:val="none"/>
        </w:rPr>
        <w:fldChar w:fldCharType="begin"/>
      </w:r>
      <w:r>
        <w:rPr>
          <w:highlight w:val="none"/>
        </w:rPr>
        <w:instrText xml:space="preserve"> PAGEREF _Toc12087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_Toc28353 </w:instrText>
      </w:r>
      <w:r>
        <w:rPr>
          <w:highlight w:val="none"/>
        </w:rPr>
        <w:fldChar w:fldCharType="separate"/>
      </w:r>
      <w:r>
        <w:rPr>
          <w:rFonts w:hint="eastAsia" w:cs="宋体"/>
          <w:szCs w:val="36"/>
          <w:highlight w:val="none"/>
        </w:rPr>
        <w:t xml:space="preserve">第七章  响应文件格式及内容</w:t>
      </w:r>
      <w:r>
        <w:rPr>
          <w:highlight w:val="none"/>
        </w:rPr>
        <w:tab/>
      </w:r>
      <w:r>
        <w:rPr>
          <w:highlight w:val="none"/>
        </w:rPr>
        <w:fldChar w:fldCharType="begin"/>
      </w:r>
      <w:r>
        <w:rPr>
          <w:highlight w:val="none"/>
        </w:rPr>
        <w:instrText xml:space="preserve"> PAGEREF _Toc28353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919"/>
        <w:ind w:firstLine="1104"/>
        <w:jc w:val="center"/>
        <w:spacing w:line="480" w:lineRule="auto"/>
        <w:rPr>
          <w:highlight w:val="none"/>
        </w:rPr>
      </w:pPr>
      <w:r>
        <w:rPr>
          <w:highlight w:val="none"/>
        </w:rPr>
        <w:fldChar w:fldCharType="end"/>
      </w:r>
      <w:bookmarkStart w:id="9" w:name="OLE_LINK2"/>
      <w:r/>
      <w:r/>
    </w:p>
    <w:p>
      <w:pPr>
        <w:rPr>
          <w:rFonts w:hint="eastAsia"/>
          <w:highlight w:val="none"/>
        </w:rPr>
      </w:pPr>
      <w:r>
        <w:rPr>
          <w:rFonts w:hint="eastAsia"/>
          <w:highlight w:val="none"/>
        </w:rPr>
      </w:r>
      <w:r/>
    </w:p>
    <w:p>
      <w:pPr>
        <w:pStyle w:val="919"/>
        <w:ind w:firstLine="1104"/>
        <w:jc w:val="center"/>
        <w:spacing w:line="480" w:lineRule="auto"/>
        <w:rPr>
          <w:rFonts w:hint="eastAsia"/>
          <w:sz w:val="36"/>
          <w:szCs w:val="36"/>
          <w:highlight w:val="none"/>
        </w:rPr>
      </w:pPr>
      <w:r>
        <w:rPr>
          <w:rFonts w:hint="eastAsia"/>
          <w:sz w:val="36"/>
          <w:szCs w:val="36"/>
          <w:highlight w:val="none"/>
        </w:rPr>
      </w:r>
      <w:r/>
    </w:p>
    <w:p>
      <w:pPr>
        <w:pStyle w:val="919"/>
        <w:ind w:firstLine="1104"/>
        <w:jc w:val="center"/>
        <w:spacing w:line="480" w:lineRule="auto"/>
        <w:rPr>
          <w:rFonts w:hint="eastAsia"/>
          <w:sz w:val="36"/>
          <w:szCs w:val="36"/>
          <w:highlight w:val="none"/>
        </w:rPr>
      </w:pPr>
      <w:r>
        <w:rPr>
          <w:rFonts w:hint="eastAsia"/>
          <w:sz w:val="36"/>
          <w:szCs w:val="36"/>
          <w:highlight w:val="none"/>
        </w:rPr>
      </w:r>
      <w:r/>
    </w:p>
    <w:p>
      <w:pPr>
        <w:pStyle w:val="919"/>
        <w:ind w:firstLine="1104"/>
        <w:jc w:val="center"/>
        <w:spacing w:line="480" w:lineRule="auto"/>
        <w:rPr>
          <w:rFonts w:hint="eastAsia"/>
          <w:sz w:val="36"/>
          <w:szCs w:val="36"/>
          <w:highlight w:val="none"/>
        </w:rPr>
      </w:pPr>
      <w:r>
        <w:rPr>
          <w:rFonts w:hint="eastAsia"/>
          <w:sz w:val="36"/>
          <w:szCs w:val="36"/>
          <w:highlight w:val="none"/>
        </w:rPr>
      </w:r>
      <w:r/>
    </w:p>
    <w:p>
      <w:pPr>
        <w:pStyle w:val="919"/>
        <w:ind w:firstLine="1104"/>
        <w:jc w:val="center"/>
        <w:spacing w:line="480" w:lineRule="auto"/>
        <w:rPr>
          <w:rFonts w:hint="eastAsia"/>
          <w:sz w:val="36"/>
          <w:szCs w:val="36"/>
          <w:highlight w:val="none"/>
        </w:rPr>
      </w:pPr>
      <w:r>
        <w:rPr>
          <w:rFonts w:hint="eastAsia"/>
          <w:sz w:val="36"/>
          <w:szCs w:val="36"/>
          <w:highlight w:val="none"/>
        </w:rPr>
      </w:r>
      <w:r/>
    </w:p>
    <w:p>
      <w:pPr>
        <w:rPr>
          <w:rFonts w:hint="eastAsia"/>
          <w:highlight w:val="none"/>
        </w:rPr>
      </w:pPr>
      <w:r>
        <w:rPr>
          <w:rFonts w:hint="eastAsia"/>
          <w:highlight w:val="none"/>
        </w:rPr>
      </w:r>
      <w:r/>
    </w:p>
    <w:p>
      <w:pPr>
        <w:pStyle w:val="919"/>
        <w:ind w:firstLine="1104"/>
        <w:jc w:val="center"/>
        <w:spacing w:line="480" w:lineRule="auto"/>
        <w:rPr>
          <w:rFonts w:hint="eastAsia"/>
          <w:sz w:val="36"/>
          <w:szCs w:val="36"/>
          <w:highlight w:val="none"/>
        </w:rPr>
        <w:sectPr>
          <w:footerReference w:type="default" r:id="rId12"/>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sz w:val="36"/>
          <w:szCs w:val="36"/>
          <w:highlight w:val="none"/>
        </w:rPr>
      </w:r>
      <w:r/>
    </w:p>
    <w:p>
      <w:pPr>
        <w:pStyle w:val="919"/>
        <w:ind w:firstLine="1104"/>
        <w:jc w:val="center"/>
        <w:spacing w:line="360" w:lineRule="auto"/>
        <w:rPr>
          <w:rFonts w:hint="eastAsia"/>
          <w:sz w:val="36"/>
          <w:szCs w:val="36"/>
          <w:highlight w:val="none"/>
        </w:rPr>
      </w:pPr>
      <w:r/>
      <w:bookmarkStart w:id="10" w:name="_Toc10845"/>
      <w:r>
        <w:rPr>
          <w:rFonts w:hint="eastAsia"/>
          <w:sz w:val="36"/>
          <w:szCs w:val="36"/>
          <w:highlight w:val="none"/>
        </w:rPr>
        <w:t xml:space="preserve">第一章 </w:t>
      </w:r>
      <w:bookmarkStart w:id="11" w:name="OLE_LINK3"/>
      <w:r>
        <w:rPr>
          <w:rFonts w:hint="eastAsia"/>
          <w:sz w:val="36"/>
          <w:szCs w:val="36"/>
          <w:highlight w:val="none"/>
        </w:rPr>
        <w:t xml:space="preserve">竞争性</w:t>
      </w:r>
      <w:r>
        <w:rPr>
          <w:rFonts w:hint="eastAsia"/>
          <w:sz w:val="36"/>
          <w:szCs w:val="36"/>
          <w:highlight w:val="none"/>
          <w:lang w:val="en-US" w:eastAsia="zh-CN"/>
        </w:rPr>
        <w:t xml:space="preserve">谈判</w:t>
      </w:r>
      <w:r>
        <w:rPr>
          <w:rFonts w:hint="eastAsia"/>
          <w:sz w:val="36"/>
          <w:szCs w:val="36"/>
          <w:highlight w:val="none"/>
        </w:rPr>
        <w:t xml:space="preserve">公告</w:t>
      </w:r>
      <w:bookmarkEnd w:id="10"/>
      <w:r/>
      <w:bookmarkEnd w:id="0"/>
      <w:r/>
      <w:bookmarkEnd w:id="1"/>
      <w:r/>
      <w:bookmarkEnd w:id="2"/>
      <w:r/>
      <w:bookmarkEnd w:id="3"/>
      <w:r/>
      <w:bookmarkEnd w:id="4"/>
      <w:r/>
      <w:bookmarkEnd w:id="5"/>
      <w:r/>
      <w:bookmarkEnd w:id="6"/>
      <w:r/>
      <w:bookmarkEnd w:id="7"/>
      <w:r/>
      <w:bookmarkEnd w:id="8"/>
      <w:r/>
      <w:bookmarkEnd w:id="9"/>
      <w:r/>
      <w:bookmarkEnd w:id="11"/>
      <w:r/>
      <w:r/>
    </w:p>
    <w:p>
      <w:pPr>
        <w:jc w:val="left"/>
        <w:spacing w:line="360" w:lineRule="exact"/>
        <w:widowControl/>
        <w:rPr>
          <w:rFonts w:ascii="宋体" w:hAnsi="宋体" w:cs="宋体"/>
          <w:b/>
          <w:bCs/>
          <w:color w:val="000000"/>
          <w:sz w:val="22"/>
          <w:highlight w:val="none"/>
          <w:lang w:bidi="ar"/>
        </w:rPr>
      </w:pPr>
      <w:r>
        <w:rPr>
          <w:rFonts w:hint="eastAsia" w:ascii="宋体" w:hAnsi="宋体" w:cs="宋体"/>
          <w:b/>
          <w:bCs/>
          <w:color w:val="000000"/>
          <w:sz w:val="22"/>
          <w:highlight w:val="none"/>
          <w:lang w:bidi="ar"/>
        </w:rPr>
        <w:t xml:space="preserve">项目基本情况：</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sz w:val="22"/>
          <w:szCs w:val="22"/>
          <w:highlight w:val="none"/>
          <w:lang w:eastAsia="zh-CN"/>
        </w:rPr>
        <w:t xml:space="preserve">铭坤村、经伦村、侯河村宜居宜业和美乡村局部绿化等改造提升（政府采购工程）</w:t>
      </w:r>
      <w:r>
        <w:rPr>
          <w:rFonts w:hint="eastAsia" w:ascii="宋体" w:hAnsi="宋体" w:cs="宋体"/>
          <w:color w:val="000000"/>
          <w:sz w:val="22"/>
          <w:szCs w:val="22"/>
          <w:highlight w:val="none"/>
          <w:lang w:val="zh-CN"/>
        </w:rPr>
        <w:t xml:space="preserve">采购项目的潜在供应商应在“苏采云”获取</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文件，并于202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年</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lang w:val="zh-CN"/>
        </w:rPr>
        <w:t xml:space="preserve">月</w:t>
      </w:r>
      <w:r>
        <w:rPr>
          <w:rFonts w:hint="eastAsia" w:ascii="宋体" w:hAnsi="宋体" w:cs="宋体"/>
          <w:color w:val="000000"/>
          <w:sz w:val="22"/>
          <w:szCs w:val="22"/>
          <w:highlight w:val="none"/>
        </w:rPr>
        <w:t xml:space="preserve">18日</w:t>
      </w:r>
      <w:r>
        <w:rPr>
          <w:rFonts w:hint="eastAsia" w:ascii="宋体" w:hAnsi="宋体" w:cs="宋体"/>
          <w:color w:val="000000"/>
          <w:sz w:val="22"/>
          <w:szCs w:val="22"/>
          <w:highlight w:val="none"/>
          <w:lang w:val="en-US" w:eastAsia="zh-CN"/>
        </w:rPr>
        <w:t xml:space="preserve">14</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00</w:t>
      </w:r>
      <w:r>
        <w:rPr>
          <w:rFonts w:hint="eastAsia" w:ascii="宋体" w:hAnsi="宋体" w:cs="宋体"/>
          <w:color w:val="000000"/>
          <w:sz w:val="22"/>
          <w:szCs w:val="22"/>
          <w:highlight w:val="none"/>
          <w:lang w:val="zh-CN"/>
        </w:rPr>
        <w:t xml:space="preserve"> (北京时间)前递交响应文件。</w:t>
      </w:r>
      <w:r/>
    </w:p>
    <w:p>
      <w:pPr>
        <w:spacing w:line="360" w:lineRule="exact"/>
        <w:widowControl/>
        <w:rPr>
          <w:rStyle w:val="1213"/>
          <w:b/>
          <w:bCs/>
          <w:color w:val="000000"/>
          <w:sz w:val="22"/>
          <w:highlight w:val="none"/>
        </w:rPr>
      </w:pPr>
      <w:r>
        <w:rPr>
          <w:rStyle w:val="1213"/>
          <w:rFonts w:hint="eastAsia"/>
          <w:b/>
          <w:bCs/>
          <w:color w:val="000000"/>
          <w:sz w:val="22"/>
          <w:highlight w:val="none"/>
        </w:rPr>
        <w:t xml:space="preserve">一、项目基本概况</w:t>
      </w:r>
      <w:r/>
    </w:p>
    <w:p>
      <w:pPr>
        <w:ind w:firstLine="418"/>
        <w:jc w:val="left"/>
        <w:spacing w:line="360" w:lineRule="exact"/>
        <w:widowControl/>
        <w:rPr>
          <w:rFonts w:hint="eastAsia" w:ascii="宋体" w:hAnsi="宋体"/>
          <w:sz w:val="22"/>
          <w:szCs w:val="22"/>
          <w:highlight w:val="none"/>
          <w:lang w:val="zh-CN" w:eastAsia="zh-CN"/>
        </w:rPr>
      </w:pPr>
      <w:r>
        <w:rPr>
          <w:rFonts w:hint="eastAsia" w:ascii="宋体" w:hAnsi="宋体" w:cs="宋体"/>
          <w:color w:val="000000"/>
          <w:sz w:val="22"/>
          <w:szCs w:val="22"/>
          <w:highlight w:val="none"/>
          <w:lang w:val="zh-CN"/>
        </w:rPr>
        <w:t xml:space="preserve">1、项目编号：</w:t>
      </w:r>
      <w:r>
        <w:rPr>
          <w:rFonts w:hint="eastAsia" w:ascii="宋体" w:hAnsi="宋体"/>
          <w:sz w:val="22"/>
          <w:szCs w:val="22"/>
          <w:highlight w:val="none"/>
          <w:lang w:eastAsia="zh-CN"/>
        </w:rPr>
        <w:t xml:space="preserve">JSZC-321282035-TZHD-T2025-0008</w:t>
      </w:r>
      <w:r>
        <w:rPr>
          <w:rFonts w:hint="eastAsia" w:ascii="宋体" w:hAnsi="宋体"/>
          <w:sz w:val="22"/>
          <w:szCs w:val="22"/>
          <w:highlight w:val="none"/>
          <w:lang w:val="zh-CN" w:eastAsia="zh-CN"/>
        </w:rPr>
        <w:t xml:space="preserve">；</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2、项目名称：</w:t>
      </w:r>
      <w:r>
        <w:rPr>
          <w:rFonts w:hint="eastAsia" w:ascii="宋体" w:hAnsi="宋体"/>
          <w:sz w:val="22"/>
          <w:szCs w:val="22"/>
          <w:highlight w:val="none"/>
          <w:lang w:eastAsia="zh-CN"/>
        </w:rPr>
        <w:t xml:space="preserve">铭坤村、经伦村、侯河村宜居宜业和美乡村局部绿化等改造提升（政府采购工程）</w:t>
      </w:r>
      <w:r>
        <w:rPr>
          <w:rFonts w:hint="eastAsia" w:ascii="宋体" w:hAnsi="宋体" w:cs="宋体"/>
          <w:color w:val="000000"/>
          <w:sz w:val="22"/>
          <w:szCs w:val="22"/>
          <w:highlight w:val="none"/>
          <w:lang w:val="zh-CN"/>
        </w:rPr>
        <w:t xml:space="preserve">；</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3、采购方式：竞争性</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w:t>
      </w:r>
      <w:r/>
    </w:p>
    <w:p>
      <w:pPr>
        <w:ind w:firstLine="440"/>
        <w:spacing w:line="440" w:lineRule="exact"/>
        <w:rPr>
          <w:rFonts w:hint="eastAsia" w:ascii="宋体" w:hAnsi="宋体" w:eastAsia="宋体" w:cs="宋体"/>
          <w:color w:val="000000"/>
          <w:sz w:val="22"/>
          <w:szCs w:val="22"/>
          <w:highlight w:val="none"/>
          <w:lang w:val="zh-CN" w:eastAsia="zh-CN"/>
        </w:rPr>
      </w:pPr>
      <w:r>
        <w:rPr>
          <w:rFonts w:hint="eastAsia" w:ascii="宋体" w:hAnsi="宋体" w:cs="宋体"/>
          <w:color w:val="000000"/>
          <w:sz w:val="22"/>
          <w:szCs w:val="22"/>
          <w:highlight w:val="none"/>
          <w:lang w:val="zh-CN"/>
        </w:rPr>
        <w:t xml:space="preserve">4、</w:t>
      </w:r>
      <w:r>
        <w:rPr>
          <w:rFonts w:hint="eastAsia"/>
          <w:sz w:val="22"/>
          <w:szCs w:val="22"/>
          <w:highlight w:val="none"/>
        </w:rPr>
        <w:t xml:space="preserve">预算金额</w:t>
      </w:r>
      <w:r>
        <w:rPr>
          <w:rFonts w:hint="eastAsia" w:ascii="宋体" w:hAnsi="宋体" w:eastAsia="宋体" w:cs="宋体"/>
          <w:color w:val="000000"/>
          <w:sz w:val="22"/>
          <w:szCs w:val="22"/>
          <w:highlight w:val="none"/>
          <w:lang w:val="zh-CN"/>
        </w:rPr>
        <w:t xml:space="preserve">：</w:t>
      </w:r>
      <w:r>
        <w:rPr>
          <w:rFonts w:hint="eastAsia" w:ascii="宋体" w:hAnsi="宋体" w:cs="宋体"/>
          <w:sz w:val="22"/>
          <w:szCs w:val="22"/>
          <w:lang w:val="en-US" w:eastAsia="zh-CN"/>
        </w:rPr>
        <w:t xml:space="preserve">907853.38元，最高限价：817068.00元</w:t>
      </w:r>
      <w:r/>
    </w:p>
    <w:p>
      <w:pPr>
        <w:ind w:firstLine="440"/>
        <w:spacing w:line="380" w:lineRule="exact"/>
        <w:rPr>
          <w:rFonts w:hint="eastAsia" w:ascii="宋体" w:hAnsi="宋体" w:eastAsia="宋体" w:cs="宋体"/>
          <w:color w:val="000000"/>
          <w:sz w:val="22"/>
          <w:szCs w:val="22"/>
          <w:highlight w:val="none"/>
          <w:lang w:val="zh-CN"/>
        </w:rPr>
      </w:pPr>
      <w:r>
        <w:rPr>
          <w:rFonts w:hint="eastAsia" w:ascii="宋体" w:hAnsi="宋体" w:cs="宋体"/>
          <w:color w:val="000000"/>
          <w:sz w:val="22"/>
          <w:szCs w:val="22"/>
          <w:highlight w:val="none"/>
          <w:lang w:val="zh-CN"/>
        </w:rPr>
        <w:t xml:space="preserve">5、采购需求：</w:t>
      </w:r>
      <w:r>
        <w:rPr>
          <w:rFonts w:hint="eastAsia" w:ascii="宋体" w:hAnsi="宋体"/>
          <w:sz w:val="22"/>
          <w:szCs w:val="22"/>
          <w:highlight w:val="none"/>
          <w:lang w:eastAsia="zh-CN"/>
        </w:rPr>
        <w:t xml:space="preserve">铭坤村、经伦村、侯河村宜居宜业和美乡村局部绿化等改造提升</w:t>
      </w:r>
      <w:r>
        <w:rPr>
          <w:rFonts w:hint="eastAsia" w:ascii="宋体" w:hAnsi="宋体" w:cs="宋体"/>
          <w:sz w:val="22"/>
          <w:szCs w:val="22"/>
        </w:rPr>
        <w:t xml:space="preserve">，具体</w:t>
      </w:r>
      <w:r>
        <w:rPr>
          <w:rFonts w:ascii="宋体" w:hAnsi="宋体" w:cs="宋体"/>
          <w:sz w:val="22"/>
          <w:szCs w:val="22"/>
        </w:rPr>
        <w:t xml:space="preserve">详见招标文件采购需求有关</w:t>
      </w:r>
      <w:r>
        <w:rPr>
          <w:rFonts w:hint="eastAsia" w:ascii="宋体" w:hAnsi="宋体" w:cs="宋体"/>
          <w:sz w:val="22"/>
          <w:szCs w:val="22"/>
        </w:rPr>
        <w:t xml:space="preserve">内容</w:t>
      </w:r>
      <w:r>
        <w:rPr>
          <w:rFonts w:ascii="宋体" w:hAnsi="宋体" w:cs="宋体"/>
          <w:sz w:val="22"/>
          <w:szCs w:val="22"/>
        </w:rPr>
        <w:t xml:space="preserve">。</w:t>
      </w:r>
      <w:r>
        <w:rPr>
          <w:rFonts w:hint="eastAsia" w:ascii="宋体" w:hAnsi="宋体" w:eastAsia="宋体" w:cs="宋体"/>
          <w:color w:val="000000"/>
          <w:sz w:val="22"/>
          <w:szCs w:val="22"/>
          <w:highlight w:val="none"/>
          <w:lang w:val="zh-CN"/>
        </w:rPr>
        <w:t xml:space="preserve"> </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6、工期：</w:t>
      </w:r>
      <w:r>
        <w:rPr>
          <w:rFonts w:hint="eastAsia" w:ascii="宋体" w:hAnsi="宋体" w:cs="宋体"/>
          <w:color w:val="000000"/>
          <w:sz w:val="22"/>
          <w:szCs w:val="22"/>
          <w:highlight w:val="none"/>
          <w:lang w:val="en-US" w:eastAsia="zh-CN"/>
        </w:rPr>
        <w:t xml:space="preserve">40</w:t>
      </w:r>
      <w:r>
        <w:rPr>
          <w:rFonts w:hint="eastAsia" w:ascii="宋体" w:hAnsi="宋体" w:cs="宋体"/>
          <w:color w:val="000000"/>
          <w:sz w:val="22"/>
          <w:szCs w:val="22"/>
          <w:highlight w:val="none"/>
          <w:lang w:val="zh-CN"/>
        </w:rPr>
        <w:t xml:space="preserve">日历天。</w:t>
      </w:r>
      <w:r/>
    </w:p>
    <w:p>
      <w:pPr>
        <w:ind w:firstLine="418"/>
        <w:jc w:val="left"/>
        <w:spacing w:line="360" w:lineRule="exact"/>
        <w:widowControl/>
        <w:rPr>
          <w:rFonts w:hint="eastAsia" w:ascii="宋体" w:hAnsi="宋体" w:cs="宋体"/>
          <w:color w:val="000000"/>
          <w:sz w:val="22"/>
          <w:szCs w:val="22"/>
          <w:highlight w:val="none"/>
          <w:lang w:val="zh-CN"/>
        </w:rPr>
      </w:pPr>
      <w:r/>
      <w:bookmarkStart w:id="12" w:name="_Hlk113550566"/>
      <w:r>
        <w:rPr>
          <w:rFonts w:hint="eastAsia" w:ascii="宋体" w:hAnsi="宋体" w:cs="宋体"/>
          <w:color w:val="000000"/>
          <w:sz w:val="22"/>
          <w:szCs w:val="22"/>
          <w:highlight w:val="none"/>
          <w:lang w:val="zh-CN"/>
        </w:rPr>
        <w:t xml:space="preserve">7、本项目不接受联合体投标。</w:t>
      </w:r>
      <w:bookmarkEnd w:id="12"/>
      <w:r/>
      <w:r/>
    </w:p>
    <w:p>
      <w:pPr>
        <w:spacing w:line="360" w:lineRule="exact"/>
        <w:widowControl/>
        <w:rPr>
          <w:rStyle w:val="1213"/>
          <w:b/>
          <w:bCs/>
          <w:color w:val="000000"/>
          <w:sz w:val="22"/>
          <w:highlight w:val="none"/>
        </w:rPr>
      </w:pPr>
      <w:r>
        <w:rPr>
          <w:rStyle w:val="1213"/>
          <w:rFonts w:hint="eastAsia"/>
          <w:b/>
          <w:bCs/>
          <w:color w:val="000000"/>
          <w:sz w:val="22"/>
          <w:highlight w:val="none"/>
          <w:lang w:val="zh-CN"/>
        </w:rPr>
        <w:t xml:space="preserve">二、</w:t>
      </w:r>
      <w:r>
        <w:rPr>
          <w:rStyle w:val="1213"/>
          <w:rFonts w:hint="eastAsia"/>
          <w:b/>
          <w:bCs/>
          <w:color w:val="000000"/>
          <w:sz w:val="22"/>
          <w:highlight w:val="none"/>
        </w:rPr>
        <w:t xml:space="preserve">申请人的资格条件</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bookmarkStart w:id="13" w:name="_Toc28359082"/>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1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①</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具有独立承担民事责任的能力（提供法人或者其他组织的营业执照、事业单位登记证书等证明文件，原件扫描件加盖电子签章）；</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2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②</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具有良好的商业信誉和健全的财务会计制度（</w:t>
      </w:r>
      <w:r>
        <w:rPr>
          <w:rFonts w:hint="eastAsia" w:ascii="宋体" w:hAnsi="宋体" w:cs="宋体"/>
          <w:color w:val="auto"/>
          <w:sz w:val="21"/>
          <w:szCs w:val="21"/>
          <w:highlight w:val="none"/>
          <w:lang w:val="zh-CN" w:eastAsia="zh-CN"/>
        </w:rPr>
        <w:t xml:space="preserve">承诺制</w:t>
      </w:r>
      <w:r>
        <w:rPr>
          <w:rFonts w:hint="eastAsia" w:ascii="宋体" w:hAnsi="宋体" w:cs="宋体"/>
          <w:color w:val="auto"/>
          <w:sz w:val="21"/>
          <w:szCs w:val="21"/>
          <w:highlight w:val="none"/>
          <w:lang w:val="zh-CN"/>
        </w:rPr>
        <w:t xml:space="preserve">）；</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3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③</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具有履行合同所必需的设备和专业技术能力（</w:t>
      </w:r>
      <w:r>
        <w:rPr>
          <w:rFonts w:hint="eastAsia" w:ascii="宋体" w:hAnsi="宋体" w:cs="宋体"/>
          <w:color w:val="auto"/>
          <w:sz w:val="21"/>
          <w:szCs w:val="21"/>
          <w:highlight w:val="none"/>
          <w:lang w:val="zh-CN" w:eastAsia="zh-CN"/>
        </w:rPr>
        <w:t xml:space="preserve">承诺制</w:t>
      </w:r>
      <w:r>
        <w:rPr>
          <w:rFonts w:hint="eastAsia" w:ascii="宋体" w:hAnsi="宋体" w:cs="宋体"/>
          <w:color w:val="auto"/>
          <w:sz w:val="21"/>
          <w:szCs w:val="21"/>
          <w:highlight w:val="none"/>
          <w:lang w:val="zh-CN"/>
        </w:rPr>
        <w:t xml:space="preserve">）；</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4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④</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有依法缴纳税收和社会保障资金的良好记录（</w:t>
      </w:r>
      <w:r>
        <w:rPr>
          <w:rFonts w:hint="eastAsia" w:ascii="宋体" w:hAnsi="宋体" w:cs="宋体"/>
          <w:color w:val="auto"/>
          <w:sz w:val="21"/>
          <w:szCs w:val="21"/>
          <w:highlight w:val="none"/>
          <w:lang w:val="zh-CN" w:eastAsia="zh-CN"/>
        </w:rPr>
        <w:t xml:space="preserve">承诺制</w:t>
      </w:r>
      <w:r>
        <w:rPr>
          <w:rFonts w:hint="eastAsia" w:ascii="宋体" w:hAnsi="宋体" w:cs="宋体"/>
          <w:color w:val="auto"/>
          <w:sz w:val="21"/>
          <w:szCs w:val="21"/>
          <w:highlight w:val="none"/>
          <w:lang w:val="zh-CN"/>
        </w:rPr>
        <w:t xml:space="preserve">）；</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5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⑤</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符合采购文件格式要求的《声明函》）（加盖电子签章）；</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（二）</w:t>
      </w:r>
      <w:r>
        <w:rPr>
          <w:rFonts w:hint="eastAsia" w:ascii="宋体" w:hAnsi="宋体" w:eastAsia="宋体" w:cs="宋体"/>
          <w:color w:val="auto"/>
          <w:sz w:val="21"/>
          <w:szCs w:val="21"/>
          <w:highlight w:val="none"/>
          <w:lang w:val="zh-CN"/>
        </w:rPr>
        <w:t xml:space="preserve">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w:t>
      </w:r>
      <w:r>
        <w:rPr>
          <w:rFonts w:hint="eastAsia" w:ascii="宋体" w:hAnsi="宋体" w:eastAsia="宋体" w:cs="宋体"/>
          <w:b/>
          <w:bCs/>
          <w:color w:val="auto"/>
          <w:sz w:val="21"/>
          <w:szCs w:val="21"/>
          <w:highlight w:val="none"/>
          <w:lang w:val="zh-CN"/>
        </w:rPr>
        <w:t xml:space="preserve">本项目专门面向中小企业采购</w:t>
      </w:r>
      <w:r>
        <w:rPr>
          <w:rFonts w:hint="eastAsia" w:ascii="宋体" w:hAnsi="宋体" w:eastAsia="宋体" w:cs="宋体"/>
          <w:color w:val="auto"/>
          <w:sz w:val="21"/>
          <w:szCs w:val="21"/>
          <w:highlight w:val="none"/>
          <w:lang w:val="zh-CN"/>
        </w:rPr>
        <w:t xml:space="preserve">,供应商应为中小微企业、监狱企业、残疾人福利性单位之一；非中小企业参与本项目投标，将作无效标处理。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21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(三)本项目的特定资格要求: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）具有有效的建设行政主管部门颁发的市政公用工程施工总承包三级及以上资质；</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）具备有效的建筑施工企业安全生产许可证；</w:t>
      </w:r>
      <w:r/>
    </w:p>
    <w:p>
      <w:pPr>
        <w:ind w:firstLine="44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）项目负责人具备有效的市政公用工程专业二级(含)以上注册建造师执业资格且同时具备有效的安全生产考核合格证书（B证）；</w:t>
      </w:r>
      <w:r>
        <w:rPr>
          <w:rFonts w:hint="eastAsia" w:ascii="宋体" w:hAnsi="宋体" w:cs="宋体"/>
          <w:color w:val="auto"/>
          <w:sz w:val="21"/>
          <w:szCs w:val="21"/>
          <w:highlight w:val="none"/>
          <w:lang w:val="zh-CN"/>
        </w:rPr>
        <w:t xml:space="preserve">且无在建工程（提供承诺函，如发生投诉或反映，被投诉人或被反映人须提供工程所在地建设行政主管部门出具的该项目经理无在建工程的书面证明）。</w:t>
      </w:r>
      <w:r>
        <w:rPr>
          <w:rFonts w:hint="eastAsia" w:ascii="宋体" w:hAnsi="宋体" w:eastAsia="宋体" w:cs="宋体"/>
          <w:color w:val="auto"/>
          <w:sz w:val="21"/>
          <w:szCs w:val="21"/>
          <w:highlight w:val="none"/>
          <w:lang w:val="zh-CN"/>
        </w:rPr>
        <w:t xml:space="preserve">需具有在供应商处缴纳的社保证明（</w:t>
      </w:r>
      <w:r>
        <w:rPr>
          <w:rFonts w:hint="eastAsia" w:ascii="宋体" w:hAnsi="宋体" w:cs="宋体"/>
          <w:color w:val="auto"/>
          <w:sz w:val="21"/>
          <w:szCs w:val="21"/>
          <w:highlight w:val="none"/>
          <w:lang w:val="zh-CN"/>
        </w:rPr>
        <w:t xml:space="preserve">提供在投标人处缴纳的近三个月内（</w:t>
      </w:r>
      <w:r>
        <w:rPr>
          <w:rFonts w:hint="eastAsia" w:ascii="宋体" w:hAnsi="宋体" w:cs="宋体"/>
          <w:color w:val="auto"/>
          <w:sz w:val="21"/>
          <w:szCs w:val="21"/>
          <w:highlight w:val="none"/>
          <w:lang w:val="en-US" w:eastAsia="zh-CN"/>
        </w:rPr>
        <w:t xml:space="preserve">2025年7月-9月</w:t>
      </w:r>
      <w:r>
        <w:rPr>
          <w:rFonts w:hint="eastAsia" w:ascii="宋体" w:hAnsi="宋体" w:cs="宋体"/>
          <w:color w:val="auto"/>
          <w:sz w:val="21"/>
          <w:szCs w:val="21"/>
          <w:highlight w:val="none"/>
          <w:lang w:val="zh-CN"/>
        </w:rPr>
        <w:t xml:space="preserve">）任意一个月的社保证明文件</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①同时在两个及以上单位签订劳动合同或交纳社会保险；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r/>
    </w:p>
    <w:p>
      <w:pPr>
        <w:jc w:val="left"/>
        <w:spacing w:line="360" w:lineRule="exact"/>
        <w:widowControl/>
        <w:rPr>
          <w:rFonts w:ascii="宋体" w:hAnsi="宋体" w:cs="宋体"/>
          <w:color w:val="000000"/>
          <w:sz w:val="22"/>
          <w:highlight w:val="none"/>
          <w:lang w:bidi="ar"/>
        </w:rPr>
      </w:pPr>
      <w:r>
        <w:rPr>
          <w:rStyle w:val="1213"/>
          <w:rFonts w:hint="eastAsia"/>
          <w:b/>
          <w:bCs/>
          <w:color w:val="000000"/>
          <w:sz w:val="22"/>
          <w:highlight w:val="none"/>
        </w:rPr>
        <w:t xml:space="preserve">三、获</w:t>
      </w:r>
      <w:r>
        <w:rPr>
          <w:rStyle w:val="1213"/>
          <w:rFonts w:hint="eastAsia"/>
          <w:b/>
          <w:bCs/>
          <w:color w:val="000000"/>
          <w:sz w:val="22"/>
          <w:highlight w:val="none"/>
          <w:lang w:val="en-US"/>
        </w:rPr>
        <w:t xml:space="preserve">取采购</w:t>
      </w:r>
      <w:r>
        <w:rPr>
          <w:rStyle w:val="1213"/>
          <w:rFonts w:hint="eastAsia"/>
          <w:b/>
          <w:bCs/>
          <w:color w:val="000000"/>
          <w:sz w:val="22"/>
          <w:highlight w:val="none"/>
        </w:rPr>
        <w:t xml:space="preserve">文件</w:t>
      </w:r>
      <w:r/>
    </w:p>
    <w:p>
      <w:pPr>
        <w:ind w:firstLine="482"/>
        <w:jc w:val="left"/>
        <w:spacing w:line="360" w:lineRule="exact"/>
        <w:widowControl/>
        <w:rPr>
          <w:rFonts w:ascii="宋体" w:hAnsi="宋体" w:eastAsia="宋体" w:cs="宋体"/>
          <w:color w:val="000000"/>
          <w:sz w:val="22"/>
          <w:highlight w:val="none"/>
          <w:lang w:val="en-US" w:eastAsia="zh-CN" w:bidi="ar"/>
        </w:rPr>
      </w:pPr>
      <w:r>
        <w:rPr>
          <w:rFonts w:hint="eastAsia" w:ascii="宋体" w:hAnsi="宋体" w:cs="宋体"/>
          <w:color w:val="000000"/>
          <w:sz w:val="22"/>
          <w:highlight w:val="none"/>
          <w:lang w:val="zh-CN" w:bidi="ar"/>
        </w:rPr>
        <w:t xml:space="preserve">时间:</w:t>
      </w:r>
      <w:r>
        <w:rPr>
          <w:rFonts w:hint="eastAsia" w:ascii="宋体" w:hAnsi="宋体" w:cs="宋体"/>
          <w:color w:val="000000"/>
          <w:sz w:val="22"/>
          <w:highlight w:val="none"/>
          <w:lang w:val="en-US" w:eastAsia="zh-CN" w:bidi="ar"/>
        </w:rPr>
        <w:t xml:space="preserve"> 自谈判文件公告发布之日起3个工作日</w:t>
      </w:r>
      <w:r/>
    </w:p>
    <w:p>
      <w:pPr>
        <w:ind w:firstLine="482"/>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地点:“苏采云”系统(http://jszfcg.jsczt.cn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w:t>
      </w:r>
      <w:r/>
    </w:p>
    <w:p>
      <w:pPr>
        <w:ind w:firstLine="482"/>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方式:“苏采云”系统(http://jszfcg.jsczt.cn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w:t>
      </w:r>
      <w:r/>
    </w:p>
    <w:p>
      <w:pPr>
        <w:ind w:firstLine="482"/>
        <w:jc w:val="left"/>
        <w:spacing w:line="360" w:lineRule="exact"/>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售价:0.00元。</w:t>
      </w:r>
      <w:r/>
    </w:p>
    <w:p>
      <w:pPr>
        <w:spacing w:line="360" w:lineRule="exact"/>
        <w:widowControl/>
        <w:rPr>
          <w:rStyle w:val="1213"/>
          <w:b/>
          <w:bCs/>
          <w:color w:val="000000"/>
          <w:sz w:val="22"/>
          <w:highlight w:val="none"/>
        </w:rPr>
      </w:pPr>
      <w:r>
        <w:rPr>
          <w:rStyle w:val="1213"/>
          <w:rFonts w:hint="eastAsia"/>
          <w:b/>
          <w:bCs/>
          <w:color w:val="000000"/>
          <w:sz w:val="22"/>
          <w:highlight w:val="none"/>
        </w:rPr>
        <w:t xml:space="preserve">四、响应文件递交</w:t>
      </w:r>
      <w:r/>
    </w:p>
    <w:p>
      <w:pPr>
        <w:ind w:firstLine="440"/>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val="zh-CN" w:bidi="ar"/>
        </w:rPr>
        <w:t xml:space="preserve">截止时间：202</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val="zh-CN" w:bidi="ar"/>
        </w:rPr>
        <w:t xml:space="preserve">年</w:t>
      </w:r>
      <w:r>
        <w:rPr>
          <w:rFonts w:hint="eastAsia" w:ascii="宋体" w:hAnsi="宋体" w:cs="宋体"/>
          <w:color w:val="000000"/>
          <w:sz w:val="22"/>
          <w:highlight w:val="none"/>
          <w:lang w:val="en-US" w:eastAsia="zh-CN" w:bidi="ar"/>
        </w:rPr>
        <w:t xml:space="preserve">11</w:t>
      </w:r>
      <w:r>
        <w:rPr>
          <w:rFonts w:hint="eastAsia" w:ascii="宋体" w:hAnsi="宋体" w:cs="宋体"/>
          <w:color w:val="000000"/>
          <w:sz w:val="22"/>
          <w:highlight w:val="none"/>
          <w:lang w:val="zh-CN" w:bidi="ar"/>
        </w:rPr>
        <w:t xml:space="preserve">月</w:t>
      </w:r>
      <w:r>
        <w:rPr>
          <w:rFonts w:hint="eastAsia" w:ascii="宋体" w:hAnsi="宋体" w:cs="宋体"/>
          <w:color w:val="000000"/>
          <w:sz w:val="22"/>
          <w:highlight w:val="none"/>
          <w:lang w:bidi="ar"/>
        </w:rPr>
        <w:t xml:space="preserve">18日</w:t>
      </w:r>
      <w:r>
        <w:rPr>
          <w:rFonts w:hint="eastAsia" w:ascii="宋体" w:hAnsi="宋体" w:cs="宋体"/>
          <w:color w:val="000000"/>
          <w:sz w:val="22"/>
          <w:highlight w:val="none"/>
          <w:lang w:val="en-US" w:eastAsia="zh-CN" w:bidi="ar"/>
        </w:rPr>
        <w:t xml:space="preserve">14:00</w:t>
      </w:r>
      <w:r>
        <w:rPr>
          <w:rFonts w:hint="eastAsia" w:ascii="宋体" w:hAnsi="宋体" w:cs="宋体"/>
          <w:color w:val="000000"/>
          <w:sz w:val="22"/>
          <w:highlight w:val="none"/>
          <w:lang w:val="zh-CN" w:bidi="ar"/>
        </w:rPr>
        <w:t xml:space="preserve"> （</w:t>
      </w:r>
      <w:r>
        <w:rPr>
          <w:rFonts w:hint="eastAsia" w:ascii="宋体" w:hAnsi="宋体" w:cs="宋体"/>
          <w:color w:val="000000"/>
          <w:sz w:val="22"/>
          <w:highlight w:val="none"/>
          <w:lang w:bidi="ar"/>
        </w:rPr>
        <w:t xml:space="preserve">北京时间）</w:t>
      </w:r>
      <w:r/>
    </w:p>
    <w:p>
      <w:pPr>
        <w:ind w:firstLine="482"/>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五、开启</w:t>
      </w:r>
      <w:r/>
    </w:p>
    <w:p>
      <w:pPr>
        <w:ind w:firstLine="440"/>
        <w:jc w:val="left"/>
        <w:spacing w:line="360" w:lineRule="exact"/>
        <w:widowControl/>
        <w:rPr>
          <w:rStyle w:val="859"/>
          <w:rFonts w:hint="eastAsia" w:ascii="宋体" w:hAnsi="宋体" w:cs="宋体"/>
          <w:color w:val="000000"/>
          <w:sz w:val="22"/>
          <w:highlight w:val="none"/>
          <w:lang w:val="zh-CN" w:bidi="ar"/>
        </w:rPr>
      </w:pPr>
      <w:r>
        <w:rPr>
          <w:rStyle w:val="859"/>
          <w:rFonts w:hint="eastAsia" w:ascii="宋体" w:hAnsi="宋体" w:cs="宋体"/>
          <w:color w:val="000000"/>
          <w:sz w:val="22"/>
          <w:highlight w:val="none"/>
          <w:lang w:val="zh-CN" w:bidi="ar"/>
        </w:rPr>
        <w:t xml:space="preserve">时间:202</w:t>
      </w:r>
      <w:r>
        <w:rPr>
          <w:rStyle w:val="859"/>
          <w:rFonts w:hint="eastAsia" w:ascii="宋体" w:hAnsi="宋体" w:cs="宋体"/>
          <w:color w:val="000000"/>
          <w:sz w:val="22"/>
          <w:highlight w:val="none"/>
          <w:lang w:val="en-US" w:eastAsia="zh-CN" w:bidi="ar"/>
        </w:rPr>
        <w:t xml:space="preserve">5</w:t>
      </w:r>
      <w:r>
        <w:rPr>
          <w:rStyle w:val="859"/>
          <w:rFonts w:hint="eastAsia" w:ascii="宋体" w:hAnsi="宋体" w:cs="宋体"/>
          <w:color w:val="000000"/>
          <w:sz w:val="22"/>
          <w:highlight w:val="none"/>
          <w:lang w:val="zh-CN" w:bidi="ar"/>
        </w:rPr>
        <w:t xml:space="preserve">年</w:t>
      </w:r>
      <w:r>
        <w:rPr>
          <w:rStyle w:val="859"/>
          <w:rFonts w:hint="eastAsia" w:ascii="宋体" w:hAnsi="宋体" w:cs="宋体"/>
          <w:color w:val="000000"/>
          <w:sz w:val="22"/>
          <w:highlight w:val="none"/>
          <w:lang w:val="en-US" w:eastAsia="zh-CN" w:bidi="ar"/>
        </w:rPr>
        <w:t xml:space="preserve">11</w:t>
      </w:r>
      <w:r>
        <w:rPr>
          <w:rStyle w:val="859"/>
          <w:rFonts w:hint="eastAsia" w:ascii="宋体" w:hAnsi="宋体" w:cs="宋体"/>
          <w:color w:val="000000"/>
          <w:sz w:val="22"/>
          <w:highlight w:val="none"/>
          <w:lang w:val="zh-CN" w:bidi="ar"/>
        </w:rPr>
        <w:t xml:space="preserve">月</w:t>
      </w:r>
      <w:r>
        <w:rPr>
          <w:rStyle w:val="859"/>
          <w:rFonts w:hint="eastAsia" w:ascii="宋体" w:hAnsi="宋体" w:cs="宋体"/>
          <w:color w:val="000000"/>
          <w:sz w:val="22"/>
          <w:highlight w:val="none"/>
          <w:lang w:bidi="ar"/>
        </w:rPr>
        <w:t xml:space="preserve">18日</w:t>
      </w:r>
      <w:r>
        <w:rPr>
          <w:rStyle w:val="859"/>
          <w:rFonts w:hint="eastAsia" w:ascii="宋体" w:hAnsi="宋体" w:cs="宋体"/>
          <w:color w:val="000000"/>
          <w:sz w:val="22"/>
          <w:highlight w:val="none"/>
          <w:lang w:val="en-US" w:eastAsia="zh-CN" w:bidi="ar"/>
        </w:rPr>
        <w:t xml:space="preserve">14</w:t>
      </w:r>
      <w:r>
        <w:rPr>
          <w:rStyle w:val="859"/>
          <w:rFonts w:hint="eastAsia" w:ascii="宋体" w:hAnsi="宋体" w:cs="宋体"/>
          <w:color w:val="000000"/>
          <w:sz w:val="22"/>
          <w:highlight w:val="none"/>
          <w:lang w:val="zh-CN" w:bidi="ar"/>
        </w:rPr>
        <w:t xml:space="preserve">:</w:t>
      </w:r>
      <w:r>
        <w:rPr>
          <w:rStyle w:val="859"/>
          <w:rFonts w:hint="eastAsia" w:ascii="宋体" w:hAnsi="宋体" w:cs="宋体"/>
          <w:color w:val="000000"/>
          <w:sz w:val="22"/>
          <w:highlight w:val="none"/>
          <w:lang w:val="en-US" w:eastAsia="zh-CN" w:bidi="ar"/>
        </w:rPr>
        <w:t xml:space="preserve">00</w:t>
      </w:r>
      <w:r>
        <w:rPr>
          <w:rStyle w:val="859"/>
          <w:rFonts w:hint="eastAsia" w:ascii="宋体" w:hAnsi="宋体" w:cs="宋体"/>
          <w:color w:val="000000"/>
          <w:sz w:val="22"/>
          <w:highlight w:val="none"/>
          <w:lang w:val="zh-CN" w:bidi="ar"/>
        </w:rPr>
        <w:t xml:space="preserve">(北京时间)</w:t>
      </w:r>
      <w:r>
        <w:rPr>
          <w:rFonts w:hint="eastAsia" w:ascii="宋体" w:hAnsi="宋体" w:cs="宋体"/>
          <w:color w:val="000000"/>
          <w:sz w:val="22"/>
          <w:highlight w:val="none"/>
          <w:lang w:val="zh-CN" w:bidi="ar"/>
        </w:rPr>
        <w:t xml:space="preserve">。</w:t>
      </w:r>
      <w:r/>
    </w:p>
    <w:p>
      <w:pPr>
        <w:ind w:firstLine="440"/>
        <w:jc w:val="left"/>
        <w:spacing w:line="360" w:lineRule="exact"/>
        <w:widowControl/>
        <w:rPr>
          <w:rFonts w:ascii="宋体" w:hAnsi="宋体" w:cs="宋体"/>
          <w:color w:val="000000"/>
          <w:sz w:val="22"/>
          <w:highlight w:val="none"/>
          <w:lang w:val="zh-CN" w:bidi="ar"/>
        </w:rPr>
      </w:pPr>
      <w:r>
        <w:rPr>
          <w:rStyle w:val="859"/>
          <w:rFonts w:hint="eastAsia" w:ascii="宋体" w:hAnsi="宋体" w:cs="宋体"/>
          <w:color w:val="000000"/>
          <w:sz w:val="22"/>
          <w:highlight w:val="none"/>
          <w:lang w:val="zh-CN" w:bidi="ar"/>
        </w:rPr>
        <w:t xml:space="preserve">地点:</w:t>
      </w:r>
      <w:r>
        <w:rPr>
          <w:rFonts w:hint="eastAsia" w:ascii="宋体" w:hAnsi="宋体" w:cs="宋体"/>
          <w:color w:val="000000"/>
          <w:sz w:val="22"/>
          <w:highlight w:val="none"/>
          <w:lang w:val="zh-CN" w:bidi="ar"/>
        </w:rPr>
        <w:t xml:space="preserve">靖江市公共资源交易中心开标室</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六、公告期限</w:t>
      </w:r>
      <w:r/>
    </w:p>
    <w:p>
      <w:pPr>
        <w:ind w:firstLine="440"/>
        <w:jc w:val="left"/>
        <w:spacing w:line="360" w:lineRule="exact"/>
        <w:widowControl/>
        <w:rPr>
          <w:rStyle w:val="859"/>
          <w:rFonts w:hint="eastAsia" w:ascii="宋体" w:hAnsi="宋体" w:cs="宋体"/>
          <w:color w:val="000000"/>
          <w:sz w:val="22"/>
          <w:highlight w:val="none"/>
          <w:lang w:val="zh-CN" w:bidi="ar"/>
        </w:rPr>
      </w:pPr>
      <w:r>
        <w:rPr>
          <w:rStyle w:val="859"/>
          <w:rFonts w:hint="eastAsia" w:ascii="宋体" w:hAnsi="宋体" w:cs="宋体"/>
          <w:color w:val="000000"/>
          <w:sz w:val="22"/>
          <w:highlight w:val="none"/>
          <w:lang w:val="zh-CN" w:bidi="ar"/>
        </w:rPr>
        <w:t xml:space="preserve">自本公告发布之日起</w:t>
      </w:r>
      <w:r>
        <w:rPr>
          <w:rStyle w:val="859"/>
          <w:rFonts w:hint="eastAsia" w:ascii="宋体" w:hAnsi="宋体" w:cs="宋体"/>
          <w:color w:val="000000"/>
          <w:sz w:val="22"/>
          <w:highlight w:val="none"/>
          <w:lang w:val="en-US" w:eastAsia="zh-CN" w:bidi="ar"/>
        </w:rPr>
        <w:t xml:space="preserve">3</w:t>
      </w:r>
      <w:r>
        <w:rPr>
          <w:rStyle w:val="859"/>
          <w:rFonts w:hint="eastAsia" w:ascii="宋体" w:hAnsi="宋体" w:cs="宋体"/>
          <w:color w:val="000000"/>
          <w:sz w:val="22"/>
          <w:highlight w:val="none"/>
          <w:lang w:val="zh-CN" w:bidi="ar"/>
        </w:rPr>
        <w:t xml:space="preserve">个工作日</w:t>
      </w:r>
      <w:r>
        <w:rPr>
          <w:rFonts w:hint="eastAsia" w:ascii="宋体" w:hAnsi="宋体" w:cs="宋体"/>
          <w:color w:val="000000"/>
          <w:sz w:val="22"/>
          <w:highlight w:val="none"/>
          <w:lang w:val="zh-CN" w:bidi="ar"/>
        </w:rPr>
        <w:t xml:space="preserve">。</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七、其他补充事宜</w:t>
      </w:r>
      <w:bookmarkEnd w:id="13"/>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（5）招标代理机构（采购代理机构）将数据电文形式的招标文件加载至“苏采云”系统，供潜在投标人下载或者查阅。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val="zh-CN" w:bidi="ar"/>
        </w:rPr>
        <w:t xml:space="preserve">.如在制作电子投标文件中有任何疑间，请拨打电子化政府采购技术支持电</w:t>
      </w:r>
      <w:r>
        <w:rPr>
          <w:rFonts w:hint="eastAsia" w:ascii="宋体" w:hAnsi="宋体" w:cs="宋体"/>
          <w:color w:val="000000"/>
          <w:sz w:val="22"/>
          <w:highlight w:val="none"/>
          <w:lang w:val="en-US" w:eastAsia="zh-CN" w:bidi="ar"/>
        </w:rPr>
        <w:t xml:space="preserve">话：0523-</w:t>
      </w:r>
      <w:r>
        <w:rPr>
          <w:rFonts w:hint="eastAsia" w:ascii="宋体" w:hAnsi="宋体" w:cs="宋体"/>
          <w:color w:val="000000"/>
          <w:sz w:val="22"/>
          <w:highlight w:val="none"/>
          <w:lang w:val="zh-CN" w:bidi="ar"/>
        </w:rPr>
        <w:t xml:space="preserve">86897512。</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3</w:t>
      </w:r>
      <w:r>
        <w:rPr>
          <w:rFonts w:hint="eastAsia" w:ascii="宋体" w:hAnsi="宋体" w:cs="宋体"/>
          <w:color w:val="000000"/>
          <w:sz w:val="22"/>
          <w:highlight w:val="none"/>
          <w:lang w:val="zh-CN" w:bidi="ar"/>
        </w:rPr>
        <w:t xml:space="preserve">.如潜在投标人未按上述要求操作，将自行承担所产生的风险。</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八、凡对本次采购提出询问，请按以下方式联系。</w:t>
      </w:r>
      <w:r/>
    </w:p>
    <w:p>
      <w:pPr>
        <w:ind w:firstLine="440"/>
        <w:spacing w:line="360" w:lineRule="exact"/>
        <w:widowControl/>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1、采购人信息</w:t>
      </w:r>
      <w:r/>
    </w:p>
    <w:p>
      <w:pPr>
        <w:ind w:firstLine="420"/>
        <w:spacing w:line="600" w:lineRule="exact"/>
        <w:rPr>
          <w:rFonts w:ascii="宋体" w:hAnsi="宋体" w:eastAsia="宋体" w:cs="宋体"/>
          <w:color w:val="000000"/>
          <w:sz w:val="22"/>
          <w:highlight w:val="none"/>
          <w:lang w:val="en-US" w:eastAsia="zh-CN"/>
        </w:rPr>
      </w:pPr>
      <w:r>
        <w:rPr>
          <w:rFonts w:hint="eastAsia" w:ascii="宋体" w:hAnsi="宋体" w:cs="宋体"/>
          <w:color w:val="000000"/>
          <w:szCs w:val="21"/>
          <w:highlight w:val="none"/>
        </w:rPr>
        <w:t xml:space="preserve">采 购 人：</w:t>
      </w:r>
      <w:r>
        <w:rPr>
          <w:rFonts w:hint="eastAsia" w:ascii="宋体" w:hAnsi="宋体" w:cs="宋体"/>
          <w:color w:val="000000"/>
          <w:sz w:val="22"/>
          <w:highlight w:val="none"/>
          <w:lang w:val="zh-CN"/>
        </w:rPr>
        <w:t xml:space="preserve">靖江市马桥镇人民政府</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    址：</w:t>
      </w:r>
      <w:r/>
    </w:p>
    <w:p>
      <w:pPr>
        <w:ind w:right="103" w:firstLine="420"/>
        <w:spacing w:line="360" w:lineRule="exact"/>
        <w:widowControl/>
        <w:rPr>
          <w:rFonts w:hint="eastAsia" w:ascii="宋体" w:hAnsi="宋体" w:eastAsia="宋体" w:cs="宋体"/>
          <w:color w:val="000000"/>
          <w:sz w:val="22"/>
          <w:highlight w:val="none"/>
          <w:lang w:val="en-US" w:eastAsia="zh-CN"/>
        </w:rPr>
      </w:pPr>
      <w:r>
        <w:rPr>
          <w:rFonts w:hint="eastAsia" w:ascii="宋体" w:hAnsi="宋体" w:cs="宋体"/>
          <w:szCs w:val="21"/>
          <w:highlight w:val="none"/>
          <w:lang w:val="zh-CN"/>
        </w:rPr>
        <w:t xml:space="preserve">电    话：</w:t>
      </w:r>
      <w:r>
        <w:rPr>
          <w:rFonts w:hint="eastAsia" w:ascii="宋体" w:hAnsi="宋体" w:cs="宋体"/>
          <w:sz w:val="22"/>
          <w:szCs w:val="22"/>
          <w:highlight w:val="none"/>
          <w:lang w:val="en-US" w:eastAsia="zh-CN"/>
        </w:rPr>
        <w:t xml:space="preserve"> </w:t>
      </w:r>
      <w:r/>
    </w:p>
    <w:p>
      <w:pPr>
        <w:ind w:firstLine="440"/>
        <w:spacing w:line="360" w:lineRule="exact"/>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采购代理机构信息</w:t>
      </w:r>
      <w:r/>
    </w:p>
    <w:p>
      <w:pPr>
        <w:ind w:firstLine="440"/>
        <w:spacing w:line="360" w:lineRule="exact"/>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highlight w:val="none"/>
        </w:rPr>
        <w:t xml:space="preserve">名   称：</w:t>
      </w:r>
      <w:r>
        <w:rPr>
          <w:rFonts w:hint="eastAsia"/>
          <w:sz w:val="22"/>
          <w:szCs w:val="22"/>
          <w:highlight w:val="none"/>
          <w:shd w:val="clear" w:color="auto" w:fill="ffffff"/>
          <w:lang w:eastAsia="zh-CN"/>
        </w:rPr>
        <w:t xml:space="preserve">泰州市皓德工程管理有限公司</w:t>
      </w:r>
      <w:r/>
    </w:p>
    <w:p>
      <w:pPr>
        <w:ind w:firstLine="440"/>
        <w:spacing w:line="360" w:lineRule="exact"/>
        <w:widowControl/>
        <w:rPr>
          <w:rFonts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地   址：</w:t>
      </w:r>
      <w:r>
        <w:rPr>
          <w:rFonts w:hint="eastAsia"/>
          <w:sz w:val="22"/>
          <w:szCs w:val="22"/>
          <w:highlight w:val="none"/>
          <w:shd w:val="clear" w:color="auto" w:fill="ffffff"/>
        </w:rPr>
        <w:t xml:space="preserve">靖江市人民</w:t>
      </w:r>
      <w:r>
        <w:rPr>
          <w:rFonts w:hint="eastAsia"/>
          <w:sz w:val="22"/>
          <w:szCs w:val="22"/>
          <w:highlight w:val="none"/>
          <w:shd w:val="clear" w:color="auto" w:fill="ffffff"/>
          <w:lang w:val="en-US" w:eastAsia="zh-CN"/>
        </w:rPr>
        <w:t xml:space="preserve">路医药大厦6楼</w:t>
      </w:r>
      <w:r>
        <w:rPr>
          <w:rFonts w:hint="eastAsia" w:ascii="宋体" w:hAnsi="宋体" w:cs="宋体"/>
          <w:color w:val="000000"/>
          <w:sz w:val="22"/>
          <w:szCs w:val="22"/>
          <w:highlight w:val="none"/>
        </w:rPr>
        <w:t xml:space="preserve">       </w:t>
      </w:r>
      <w:r/>
    </w:p>
    <w:p>
      <w:pPr>
        <w:ind w:firstLine="440"/>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ind w:firstLine="440"/>
        <w:spacing w:line="360" w:lineRule="exact"/>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p>
      <w:pPr>
        <w:ind w:firstLine="440"/>
        <w:spacing w:line="360" w:lineRule="exact"/>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项目联系方式</w:t>
      </w:r>
      <w:r/>
    </w:p>
    <w:p>
      <w:pPr>
        <w:ind w:firstLine="440"/>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ind w:firstLine="440"/>
        <w:spacing w:line="360" w:lineRule="exact"/>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p>
      <w:pPr>
        <w:ind w:firstLine="44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pStyle w:val="919"/>
        <w:ind w:firstLine="0"/>
        <w:jc w:val="center"/>
        <w:keepLines w:val="0"/>
        <w:keepNext w:val="0"/>
        <w:spacing w:line="500" w:lineRule="exact"/>
        <w:rPr>
          <w:rFonts w:hint="eastAsia"/>
          <w:sz w:val="36"/>
          <w:szCs w:val="36"/>
          <w:highlight w:val="none"/>
        </w:rPr>
      </w:pPr>
      <w:r/>
      <w:bookmarkStart w:id="14" w:name="_Toc29319"/>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rPr>
          <w:rFonts w:hint="eastAsia"/>
          <w:sz w:val="36"/>
          <w:szCs w:val="36"/>
          <w:highlight w:val="none"/>
        </w:rPr>
      </w:pPr>
      <w:r>
        <w:rPr>
          <w:rFonts w:hint="eastAsia"/>
          <w:sz w:val="36"/>
          <w:szCs w:val="36"/>
          <w:highlight w:val="none"/>
        </w:rPr>
      </w:r>
      <w:r/>
    </w:p>
    <w:p>
      <w:pPr>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sz w:val="36"/>
          <w:szCs w:val="36"/>
          <w:highlight w:val="none"/>
        </w:rPr>
      </w:pPr>
      <w:r>
        <w:rPr>
          <w:rFonts w:hint="eastAsia"/>
          <w:sz w:val="36"/>
          <w:szCs w:val="36"/>
          <w:highlight w:val="none"/>
        </w:rPr>
        <w:t xml:space="preserve">第二章</w:t>
      </w:r>
      <w:r>
        <w:rPr>
          <w:sz w:val="36"/>
          <w:szCs w:val="36"/>
          <w:highlight w:val="none"/>
        </w:rPr>
        <w:t xml:space="preserve"> </w:t>
      </w:r>
      <w:r>
        <w:rPr>
          <w:rFonts w:hint="eastAsia"/>
          <w:sz w:val="36"/>
          <w:szCs w:val="36"/>
          <w:highlight w:val="none"/>
        </w:rPr>
        <w:t xml:space="preserve">投标人须知及前附表</w:t>
      </w:r>
      <w:bookmarkEnd w:id="14"/>
      <w:r/>
      <w:r/>
    </w:p>
    <w:p>
      <w:pPr>
        <w:pStyle w:val="919"/>
        <w:jc w:val="center"/>
        <w:spacing w:before="20" w:line="500" w:lineRule="exact"/>
        <w:rPr>
          <w:rFonts w:hint="eastAsia"/>
          <w:sz w:val="32"/>
          <w:szCs w:val="32"/>
          <w:highlight w:val="none"/>
        </w:rPr>
      </w:pPr>
      <w:r/>
      <w:bookmarkStart w:id="15" w:name="_Toc15184"/>
      <w:r/>
      <w:bookmarkStart w:id="16" w:name="_Toc17752"/>
      <w:r/>
      <w:bookmarkStart w:id="17" w:name="_Toc31658"/>
      <w:r/>
      <w:bookmarkStart w:id="18" w:name="_Toc25836"/>
      <w:r/>
      <w:bookmarkStart w:id="19" w:name="_Toc16016"/>
      <w:r/>
      <w:bookmarkStart w:id="20" w:name="_Toc15597"/>
      <w:r>
        <w:rPr>
          <w:rFonts w:hint="eastAsia"/>
          <w:sz w:val="32"/>
          <w:szCs w:val="32"/>
          <w:highlight w:val="none"/>
        </w:rPr>
        <w:t xml:space="preserve">投标人须知前附表</w:t>
      </w:r>
      <w:bookmarkEnd w:id="15"/>
      <w:r/>
      <w:bookmarkEnd w:id="16"/>
      <w:r/>
      <w:bookmarkEnd w:id="17"/>
      <w:r/>
      <w:bookmarkEnd w:id="18"/>
      <w:r/>
      <w:bookmarkEnd w:id="19"/>
      <w:r/>
      <w:bookmarkEnd w:id="20"/>
      <w:r/>
      <w:r/>
    </w:p>
    <w:tbl>
      <w:tblPr>
        <w:tblStyle w:val="765"/>
        <w:tblW w:w="9735" w:type="dxa"/>
        <w:tblInd w:w="-47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333"/>
        <w:gridCol w:w="6131"/>
      </w:tblGrid>
      <w:tr>
        <w:trPr>
          <w:trHeight w:val="673"/>
        </w:trPr>
        <w:tc>
          <w:tcPr>
            <w:tcW w:w="1271"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条款号</w:t>
            </w:r>
            <w:r/>
          </w:p>
        </w:tc>
        <w:tc>
          <w:tcPr>
            <w:tcW w:w="2333"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条款名称</w:t>
            </w:r>
            <w:r/>
          </w:p>
        </w:tc>
        <w:tc>
          <w:tcPr>
            <w:tcW w:w="6131"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编列内容</w:t>
            </w:r>
            <w:r/>
          </w:p>
        </w:tc>
      </w:tr>
      <w:tr>
        <w:trPr>
          <w:trHeight w:val="90"/>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1.1.2</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采购人</w:t>
            </w:r>
            <w:r/>
          </w:p>
        </w:tc>
        <w:tc>
          <w:tcPr>
            <w:tcW w:w="6131" w:type="dxa"/>
            <w:vAlign w:val="center"/>
            <w:textDirection w:val="lrTb"/>
            <w:noWrap w:val="false"/>
          </w:tcPr>
          <w:p>
            <w:p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rPr>
              <w:t xml:space="preserve">采购人</w:t>
            </w:r>
            <w:r>
              <w:rPr>
                <w:rFonts w:hint="eastAsia" w:ascii="宋体" w:hAnsi="宋体" w:cs="宋体"/>
                <w:color w:val="000000"/>
                <w:sz w:val="22"/>
                <w:highlight w:val="none"/>
                <w:lang w:val="zh-CN"/>
              </w:rPr>
              <w:t xml:space="preserve">：靖江市马桥镇人民政府</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 </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地址：</w:t>
            </w:r>
            <w:r/>
          </w:p>
          <w:p>
            <w:pPr>
              <w:ind w:right="103"/>
              <w:spacing w:line="360" w:lineRule="exact"/>
              <w:widowControl/>
              <w:rPr>
                <w:rFonts w:hint="eastAsia" w:ascii="宋体" w:eastAsia="宋体"/>
                <w:color w:val="000000"/>
                <w:sz w:val="22"/>
                <w:highlight w:val="none"/>
                <w:lang w:eastAsia="zh-CN"/>
              </w:rPr>
            </w:pPr>
            <w:r>
              <w:rPr>
                <w:rFonts w:hint="eastAsia" w:ascii="宋体" w:hAnsi="宋体" w:cs="宋体"/>
                <w:color w:val="000000"/>
                <w:sz w:val="22"/>
                <w:highlight w:val="none"/>
                <w:lang w:val="zh-CN" w:eastAsia="en-US"/>
              </w:rPr>
              <w:t xml:space="preserve">电话：</w:t>
            </w:r>
            <w:r/>
          </w:p>
        </w:tc>
      </w:tr>
      <w:tr>
        <w:trPr>
          <w:trHeight w:val="109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1.1.3</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采购代理机构</w:t>
            </w:r>
            <w:r/>
          </w:p>
        </w:tc>
        <w:tc>
          <w:tcPr>
            <w:tcW w:w="6131" w:type="dxa"/>
            <w:vAlign w:val="center"/>
            <w:textDirection w:val="lrTb"/>
            <w:noWrap w:val="false"/>
          </w:tcPr>
          <w:p>
            <w:pPr>
              <w:spacing w:line="360" w:lineRule="exact"/>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名称：</w:t>
            </w:r>
            <w:r>
              <w:rPr>
                <w:rFonts w:hint="eastAsia"/>
                <w:sz w:val="22"/>
                <w:szCs w:val="22"/>
                <w:highlight w:val="none"/>
                <w:shd w:val="clear" w:color="auto" w:fill="ffffff"/>
                <w:lang w:eastAsia="zh-CN"/>
              </w:rPr>
              <w:t xml:space="preserve">泰州市皓德工程管理有限公司</w:t>
            </w:r>
            <w:r/>
          </w:p>
          <w:p>
            <w:pPr>
              <w:spacing w:line="360" w:lineRule="exact"/>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rPr>
              <w:t xml:space="preserve">地址：</w:t>
            </w:r>
            <w:r>
              <w:rPr>
                <w:rFonts w:hint="eastAsia"/>
                <w:sz w:val="22"/>
                <w:szCs w:val="22"/>
                <w:highlight w:val="none"/>
                <w:shd w:val="clear" w:color="auto" w:fill="ffffff"/>
              </w:rPr>
              <w:t xml:space="preserve">靖江市人民</w:t>
            </w:r>
            <w:r>
              <w:rPr>
                <w:rFonts w:hint="eastAsia"/>
                <w:sz w:val="22"/>
                <w:szCs w:val="22"/>
                <w:highlight w:val="none"/>
                <w:shd w:val="clear" w:color="auto" w:fill="ffffff"/>
                <w:lang w:val="en-US" w:eastAsia="zh-CN"/>
              </w:rPr>
              <w:t xml:space="preserve">路医药大厦6楼</w:t>
            </w:r>
            <w:r/>
          </w:p>
          <w:p>
            <w:pPr>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spacing w:line="360" w:lineRule="exact"/>
              <w:widowControl/>
              <w:rPr>
                <w:rFonts w:ascii="宋体"/>
                <w:color w:val="000000"/>
                <w:sz w:val="22"/>
                <w:highlight w:val="none"/>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tc>
      </w:tr>
      <w:tr>
        <w:trPr>
          <w:trHeight w:val="6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1.1.4</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采购项目名称及编号</w:t>
            </w:r>
            <w:r/>
          </w:p>
        </w:tc>
        <w:tc>
          <w:tcPr>
            <w:tcW w:w="6131" w:type="dxa"/>
            <w:vAlign w:val="center"/>
            <w:textDirection w:val="lrTb"/>
            <w:noWrap w:val="false"/>
          </w:tcPr>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项目编号：</w:t>
            </w:r>
            <w:r>
              <w:rPr>
                <w:rFonts w:hint="eastAsia" w:ascii="宋体" w:hAnsi="宋体"/>
                <w:sz w:val="22"/>
                <w:szCs w:val="22"/>
                <w:highlight w:val="none"/>
                <w:lang w:eastAsia="zh-CN"/>
              </w:rPr>
              <w:t xml:space="preserve">JSZC-321282035-TZHD-T2025-0008</w:t>
            </w:r>
            <w:r/>
          </w:p>
          <w:p>
            <w:pPr>
              <w:spacing w:line="360" w:lineRule="exact"/>
              <w:rPr>
                <w:rFonts w:hint="eastAsia" w:ascii="宋体" w:hAnsi="宋体" w:cs="宋体"/>
                <w:color w:val="000000"/>
                <w:sz w:val="22"/>
                <w:highlight w:val="none"/>
              </w:rPr>
            </w:pPr>
            <w:r>
              <w:rPr>
                <w:rFonts w:hint="eastAsia" w:ascii="宋体" w:hAnsi="宋体" w:cs="宋体"/>
                <w:color w:val="000000"/>
                <w:sz w:val="22"/>
                <w:highlight w:val="none"/>
                <w:lang w:val="zh-CN"/>
              </w:rPr>
              <w:t xml:space="preserve">项目名称：铭坤村、经伦村、侯河村宜居宜业和美乡村局部绿化等改造提升（政府采购工程）</w:t>
            </w:r>
            <w:r/>
          </w:p>
        </w:tc>
      </w:tr>
      <w:tr>
        <w:trPr>
          <w:trHeight w:val="47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1.1.5</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标段划分</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一个标段</w:t>
            </w:r>
            <w:r/>
          </w:p>
        </w:tc>
      </w:tr>
      <w:tr>
        <w:trPr>
          <w:trHeight w:val="50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1.1.6</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采购方式</w:t>
            </w:r>
            <w:r/>
          </w:p>
        </w:tc>
        <w:tc>
          <w:tcPr>
            <w:tcW w:w="6131" w:type="dxa"/>
            <w:vAlign w:val="center"/>
            <w:textDirection w:val="lrTb"/>
            <w:noWrap w:val="false"/>
          </w:tcPr>
          <w:p>
            <w:pPr>
              <w:spacing w:line="360" w:lineRule="exact"/>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eastAsia="en-US"/>
              </w:rPr>
              <w:t xml:space="preserve">竞争性</w:t>
            </w:r>
            <w:r>
              <w:rPr>
                <w:rFonts w:hint="eastAsia" w:ascii="宋体" w:hAnsi="宋体" w:cs="宋体"/>
                <w:color w:val="000000"/>
                <w:sz w:val="22"/>
                <w:highlight w:val="none"/>
                <w:lang w:val="en-US" w:eastAsia="zh-CN"/>
              </w:rPr>
              <w:t xml:space="preserve">谈判</w:t>
            </w:r>
            <w:r/>
          </w:p>
        </w:tc>
      </w:tr>
      <w:tr>
        <w:trPr>
          <w:trHeight w:val="550"/>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1.1.7</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采购预算、最高限价</w:t>
            </w:r>
            <w:r/>
          </w:p>
        </w:tc>
        <w:tc>
          <w:tcPr>
            <w:tcW w:w="6131" w:type="dxa"/>
            <w:vAlign w:val="center"/>
            <w:textDirection w:val="lrTb"/>
            <w:noWrap w:val="false"/>
          </w:tcPr>
          <w:p>
            <w:pPr>
              <w:spacing w:line="440" w:lineRule="exact"/>
              <w:rPr>
                <w:rFonts w:hint="eastAsia" w:ascii="宋体" w:hAnsi="宋体" w:cs="宋体"/>
                <w:color w:val="000000"/>
                <w:sz w:val="22"/>
                <w:highlight w:val="none"/>
              </w:rPr>
            </w:pPr>
            <w:r>
              <w:rPr>
                <w:rFonts w:hint="eastAsia" w:ascii="宋体" w:hAnsi="宋体" w:cs="宋体"/>
                <w:color w:val="000000"/>
                <w:sz w:val="22"/>
                <w:highlight w:val="none"/>
                <w:lang w:val="zh-CN"/>
              </w:rPr>
              <w:t xml:space="preserve">采购预算</w:t>
            </w:r>
            <w:r>
              <w:rPr>
                <w:rFonts w:hint="eastAsia" w:ascii="宋体" w:hAnsi="宋体" w:eastAsia="宋体" w:cs="宋体"/>
                <w:color w:val="000000"/>
                <w:sz w:val="22"/>
                <w:highlight w:val="none"/>
                <w:lang w:val="zh-CN"/>
              </w:rPr>
              <w:t xml:space="preserve">为</w:t>
            </w:r>
            <w:r>
              <w:rPr>
                <w:rFonts w:hint="eastAsia" w:ascii="宋体" w:hAnsi="宋体" w:cs="宋体"/>
                <w:sz w:val="22"/>
                <w:szCs w:val="22"/>
                <w:lang w:val="en-US" w:eastAsia="zh-CN"/>
              </w:rPr>
              <w:t xml:space="preserve">907853.38元，最高限价：817068.00元</w:t>
            </w:r>
            <w:r/>
          </w:p>
        </w:tc>
      </w:tr>
      <w:tr>
        <w:trPr>
          <w:trHeight w:val="47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1.2.1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sz w:val="22"/>
                <w:szCs w:val="22"/>
                <w:highlight w:val="none"/>
              </w:rPr>
              <w:t xml:space="preserve">工</w:t>
            </w:r>
            <w:r>
              <w:rPr>
                <w:rFonts w:hint="eastAsia" w:ascii="宋体" w:hAnsi="宋体"/>
                <w:sz w:val="22"/>
                <w:szCs w:val="22"/>
                <w:highlight w:val="none"/>
                <w:lang w:eastAsia="en-US"/>
              </w:rPr>
              <w:t xml:space="preserve">期</w:t>
            </w:r>
            <w:r/>
          </w:p>
        </w:tc>
        <w:tc>
          <w:tcPr>
            <w:tcW w:w="6131" w:type="dxa"/>
            <w:vAlign w:val="center"/>
            <w:textDirection w:val="lrTb"/>
            <w:noWrap w:val="false"/>
          </w:tcPr>
          <w:p>
            <w:pPr>
              <w:spacing w:line="360" w:lineRule="exact"/>
              <w:rPr>
                <w:rFonts w:hint="eastAsia" w:ascii="宋体" w:hAnsi="宋体" w:cs="宋体"/>
                <w:color w:val="000000"/>
                <w:sz w:val="22"/>
                <w:highlight w:val="none"/>
              </w:rPr>
            </w:pPr>
            <w:r>
              <w:rPr>
                <w:rFonts w:hint="eastAsia" w:ascii="宋体" w:hAnsi="宋体" w:cs="宋体"/>
                <w:color w:val="000000"/>
                <w:sz w:val="22"/>
                <w:szCs w:val="22"/>
                <w:highlight w:val="none"/>
                <w:lang w:val="en-US" w:eastAsia="zh-CN"/>
              </w:rPr>
              <w:t xml:space="preserve">40</w:t>
            </w:r>
            <w:r>
              <w:rPr>
                <w:rFonts w:hint="eastAsia" w:ascii="宋体" w:hAnsi="宋体" w:cs="宋体"/>
                <w:color w:val="000000"/>
                <w:sz w:val="22"/>
                <w:szCs w:val="22"/>
                <w:highlight w:val="none"/>
                <w:lang w:val="zh-CN"/>
              </w:rPr>
              <w:t xml:space="preserve">日历天</w:t>
            </w:r>
            <w:r/>
          </w:p>
        </w:tc>
      </w:tr>
      <w:tr>
        <w:trPr>
          <w:trHeight w:val="475"/>
        </w:trPr>
        <w:tc>
          <w:tcPr>
            <w:tcW w:w="1271" w:type="dxa"/>
            <w:vAlign w:val="center"/>
            <w:textDirection w:val="lrTb"/>
            <w:noWrap w:val="false"/>
          </w:tcPr>
          <w:p>
            <w:pPr>
              <w:jc w:val="center"/>
              <w:spacing w:line="360" w:lineRule="exact"/>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1.2.1.2</w:t>
            </w:r>
            <w:r/>
          </w:p>
        </w:tc>
        <w:tc>
          <w:tcPr>
            <w:tcW w:w="2333" w:type="dxa"/>
            <w:vAlign w:val="center"/>
            <w:textDirection w:val="lrTb"/>
            <w:noWrap w:val="false"/>
          </w:tcPr>
          <w:p>
            <w:pPr>
              <w:jc w:val="center"/>
              <w:spacing w:line="360" w:lineRule="exac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付款</w:t>
            </w:r>
            <w:bookmarkStart w:id="435" w:name="_GoBack"/>
            <w:r/>
            <w:bookmarkEnd w:id="435"/>
            <w:r>
              <w:rPr>
                <w:rFonts w:hint="eastAsia" w:ascii="宋体" w:hAnsi="宋体"/>
                <w:sz w:val="22"/>
                <w:szCs w:val="22"/>
                <w:highlight w:val="none"/>
                <w:lang w:val="en-US" w:eastAsia="zh-CN"/>
              </w:rPr>
              <w:t xml:space="preserve">方式</w:t>
            </w:r>
            <w:r/>
          </w:p>
        </w:tc>
        <w:tc>
          <w:tcPr>
            <w:tcW w:w="6131" w:type="dxa"/>
            <w:vAlign w:val="center"/>
            <w:textDirection w:val="lrTb"/>
            <w:noWrap w:val="false"/>
          </w:tcPr>
          <w:p>
            <w:pPr>
              <w:spacing w:line="360" w:lineRule="exact"/>
              <w:rPr>
                <w:rFonts w:hint="eastAsia" w:ascii="宋体" w:hAnsi="宋体" w:cs="宋体"/>
                <w:color w:val="000000"/>
                <w:sz w:val="22"/>
                <w:szCs w:val="22"/>
                <w:highlight w:val="none"/>
                <w:lang w:val="en-US" w:eastAsia="zh-CN"/>
              </w:rPr>
            </w:pPr>
            <w:r>
              <w:rPr>
                <w:rFonts w:hint="eastAsia" w:ascii="宋体" w:hAnsi="宋体" w:cs="宋体"/>
                <w:sz w:val="22"/>
                <w:szCs w:val="22"/>
                <w:lang w:val="en-US" w:eastAsia="zh-CN"/>
              </w:rPr>
              <w:t xml:space="preserve">工程竣工验收合格后付至审计价的90%,余款自验收合格之日起一年后付清。</w:t>
            </w:r>
            <w:r/>
          </w:p>
        </w:tc>
      </w:tr>
      <w:tr>
        <w:trPr>
          <w:trHeight w:val="475"/>
        </w:trPr>
        <w:tc>
          <w:tcPr>
            <w:tcW w:w="1271" w:type="dxa"/>
            <w:vAlign w:val="center"/>
            <w:textDirection w:val="lrTb"/>
            <w:noWrap w:val="false"/>
          </w:tcPr>
          <w:p>
            <w:pPr>
              <w:jc w:val="center"/>
              <w:spacing w:line="360" w:lineRule="exact"/>
              <w:rPr>
                <w:rFonts w:hint="eastAsia" w:ascii="宋体" w:hAnsi="宋体" w:cs="宋体"/>
                <w:color w:val="000000"/>
                <w:sz w:val="22"/>
                <w:highlight w:val="none"/>
              </w:rPr>
            </w:pPr>
            <w:r>
              <w:rPr>
                <w:rFonts w:ascii="宋体" w:hAnsi="宋体" w:cs="宋体"/>
                <w:color w:val="000000"/>
                <w:sz w:val="22"/>
                <w:highlight w:val="none"/>
                <w:lang w:eastAsia="en-US"/>
              </w:rPr>
              <w:t xml:space="preserve">1.2.</w:t>
            </w:r>
            <w:r>
              <w:rPr>
                <w:rFonts w:hint="eastAsia" w:ascii="宋体" w:hAnsi="宋体" w:cs="宋体"/>
                <w:color w:val="000000"/>
                <w:sz w:val="22"/>
                <w:highlight w:val="none"/>
              </w:rPr>
              <w:t xml:space="preserve">2</w:t>
            </w:r>
            <w:r/>
          </w:p>
        </w:tc>
        <w:tc>
          <w:tcPr>
            <w:tcW w:w="2333" w:type="dxa"/>
            <w:vAlign w:val="center"/>
            <w:textDirection w:val="lrTb"/>
            <w:noWrap w:val="false"/>
          </w:tcPr>
          <w:p>
            <w:pPr>
              <w:jc w:val="center"/>
              <w:spacing w:line="360" w:lineRule="exact"/>
              <w:rPr>
                <w:rFonts w:hint="eastAsia" w:ascii="宋体" w:hAnsi="宋体"/>
                <w:sz w:val="22"/>
                <w:szCs w:val="22"/>
                <w:highlight w:val="none"/>
              </w:rPr>
            </w:pPr>
            <w:r>
              <w:rPr>
                <w:rFonts w:hint="eastAsia"/>
                <w:highlight w:val="none"/>
              </w:rPr>
              <w:t xml:space="preserve">质量目标</w:t>
            </w:r>
            <w:r/>
          </w:p>
        </w:tc>
        <w:tc>
          <w:tcPr>
            <w:tcW w:w="6131" w:type="dxa"/>
            <w:vAlign w:val="center"/>
            <w:textDirection w:val="lrTb"/>
            <w:noWrap w:val="false"/>
          </w:tcPr>
          <w:p>
            <w:pPr>
              <w:spacing w:line="36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合格</w:t>
            </w:r>
            <w:r/>
          </w:p>
        </w:tc>
      </w:tr>
      <w:tr>
        <w:trPr>
          <w:trHeight w:val="4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1.3.1</w:t>
            </w:r>
            <w:r/>
          </w:p>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合格供应商基本</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条件及证明材料</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公告</w:t>
            </w:r>
            <w:r/>
          </w:p>
        </w:tc>
      </w:tr>
      <w:tr>
        <w:trPr>
          <w:trHeight w:val="4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1.3.1</w:t>
            </w:r>
            <w:r/>
          </w:p>
          <w:p>
            <w:pPr>
              <w:jc w:val="center"/>
              <w:spacing w:line="360" w:lineRule="exact"/>
              <w:rPr>
                <w:rFonts w:ascii="宋体" w:hAnsi="宋体" w:cs="宋体"/>
                <w:color w:val="000000"/>
                <w:sz w:val="22"/>
                <w:highlight w:val="none"/>
                <w:lang w:eastAsia="en-US"/>
              </w:rPr>
            </w:pPr>
            <w:r>
              <w:rPr>
                <w:rFonts w:ascii="宋体" w:hAnsi="宋体" w:cs="宋体"/>
                <w:color w:val="000000"/>
                <w:sz w:val="22"/>
                <w:highlight w:val="none"/>
                <w:lang w:eastAsia="en-US"/>
              </w:rPr>
              <w:t xml:space="preserve">(</w:t>
            </w:r>
            <w:r>
              <w:rPr>
                <w:rFonts w:hint="eastAsia" w:ascii="宋体" w:hAnsi="宋体" w:cs="宋体"/>
                <w:color w:val="000000"/>
                <w:sz w:val="22"/>
                <w:highlight w:val="none"/>
              </w:rPr>
              <w:t xml:space="preserve">2</w:t>
            </w:r>
            <w:r>
              <w:rPr>
                <w:rFonts w:ascii="宋体" w:hAnsi="宋体" w:cs="宋体"/>
                <w:color w:val="000000"/>
                <w:sz w:val="22"/>
                <w:highlight w:val="none"/>
                <w:lang w:eastAsia="en-US"/>
              </w:rPr>
              <w:t xml:space="preserve">)</w:t>
            </w:r>
            <w:r/>
          </w:p>
        </w:tc>
        <w:tc>
          <w:tcPr>
            <w:tcW w:w="2333" w:type="dxa"/>
            <w:vAlign w:val="top"/>
            <w:textDirection w:val="lrTb"/>
            <w:noWrap w:val="false"/>
          </w:tcPr>
          <w:p>
            <w:pPr>
              <w:pStyle w:val="1222"/>
              <w:ind w:right="377"/>
              <w:jc w:val="center"/>
              <w:spacing w:line="360" w:lineRule="exact"/>
              <w:rPr>
                <w:highlight w:val="none"/>
              </w:rPr>
            </w:pPr>
            <w:r>
              <w:rPr>
                <w:highlight w:val="none"/>
              </w:rPr>
              <w:t xml:space="preserve">合格供应商特定条件及证明材料</w:t>
            </w:r>
            <w:r/>
          </w:p>
        </w:tc>
        <w:tc>
          <w:tcPr>
            <w:tcW w:w="6131" w:type="dxa"/>
            <w:vAlign w:val="center"/>
            <w:textDirection w:val="lrTb"/>
            <w:noWrap w:val="false"/>
          </w:tcPr>
          <w:p>
            <w:pPr>
              <w:pStyle w:val="1222"/>
              <w:jc w:val="both"/>
              <w:spacing w:line="360" w:lineRule="exact"/>
              <w:rPr>
                <w:highlight w:val="none"/>
              </w:rPr>
            </w:pPr>
            <w:r>
              <w:rPr>
                <w:rFonts w:hint="eastAsia"/>
                <w:highlight w:val="none"/>
              </w:rPr>
              <w:t xml:space="preserve">见</w:t>
            </w:r>
            <w:r>
              <w:rPr>
                <w:rFonts w:hint="eastAsia" w:ascii="宋体" w:hAnsi="宋体" w:cs="宋体"/>
                <w:color w:val="000000"/>
                <w:sz w:val="22"/>
                <w:highlight w:val="none"/>
                <w:lang w:val="en-US" w:eastAsia="zh-CN"/>
              </w:rPr>
              <w:t xml:space="preserve">谈判</w:t>
            </w:r>
            <w:r>
              <w:rPr>
                <w:rFonts w:hint="eastAsia"/>
                <w:highlight w:val="none"/>
              </w:rPr>
              <w:t xml:space="preserve">公告</w:t>
            </w:r>
            <w:r/>
          </w:p>
        </w:tc>
      </w:tr>
      <w:tr>
        <w:trPr>
          <w:trHeight w:val="44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1.3.2</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联合体</w:t>
            </w:r>
            <w:r/>
          </w:p>
        </w:tc>
        <w:tc>
          <w:tcPr>
            <w:tcW w:w="6131" w:type="dxa"/>
            <w:vAlign w:val="center"/>
            <w:textDirection w:val="lrTb"/>
            <w:noWrap w:val="false"/>
          </w:tcPr>
          <w:p>
            <w:pPr>
              <w:jc w:val="left"/>
              <w:spacing w:line="360" w:lineRule="exact"/>
              <w:widowControl/>
              <w:rPr>
                <w:rFonts w:hint="eastAsia" w:ascii="宋体" w:hAnsi="宋体" w:cs="宋体"/>
                <w:color w:val="000000"/>
                <w:sz w:val="22"/>
                <w:highlight w:val="none"/>
              </w:rPr>
            </w:pPr>
            <w:r>
              <w:rPr>
                <w:rFonts w:hint="eastAsia" w:ascii="MS Gothic" w:hAnsi="MS Gothic" w:eastAsia="MS Gothic" w:cs="MS Gothic"/>
                <w:color w:val="000000"/>
                <w:sz w:val="22"/>
                <w:highlight w:val="none"/>
              </w:rPr>
              <w:t xml:space="preserve">☑</w:t>
            </w:r>
            <w:r>
              <w:rPr>
                <w:rFonts w:hint="eastAsia" w:ascii="宋体" w:hAnsi="宋体" w:cs="宋体"/>
                <w:color w:val="000000"/>
                <w:sz w:val="22"/>
                <w:highlight w:val="none"/>
              </w:rPr>
              <w:t xml:space="preserve">不接受</w:t>
            </w:r>
            <w:r/>
          </w:p>
          <w:p>
            <w:pPr>
              <w:jc w:val="left"/>
              <w:spacing w:line="360" w:lineRule="exact"/>
              <w:widowControl/>
              <w:rPr>
                <w:rFonts w:hint="eastAsia" w:ascii="宋体" w:hAnsi="宋体" w:cs="宋体"/>
                <w:color w:val="000000"/>
                <w:sz w:val="22"/>
                <w:highlight w:val="none"/>
              </w:rPr>
            </w:pPr>
            <w:r>
              <w:rPr>
                <w:rFonts w:hint="eastAsia" w:ascii="宋体" w:hAnsi="宋体" w:cs="宋体"/>
                <w:color w:val="000000"/>
                <w:sz w:val="22"/>
                <w:highlight w:val="none"/>
              </w:rPr>
              <w:t xml:space="preserve">□接受</w:t>
            </w:r>
            <w:r/>
          </w:p>
        </w:tc>
      </w:tr>
      <w:tr>
        <w:trPr>
          <w:trHeight w:val="56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2.1</w:t>
            </w:r>
            <w:r>
              <w:rPr>
                <w:rFonts w:ascii="宋体" w:hAnsi="宋体" w:cs="宋体"/>
                <w:color w:val="000000"/>
                <w:sz w:val="22"/>
                <w:highlight w:val="none"/>
                <w:lang w:eastAsia="en-US"/>
              </w:rPr>
              <w:t xml:space="preserve">.4</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供应商提疑截止时间</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val="en-US" w:eastAsia="zh-CN"/>
              </w:rPr>
              <w:t xml:space="preserve">提交首次</w:t>
            </w:r>
            <w:r>
              <w:rPr>
                <w:rFonts w:hint="eastAsia" w:ascii="宋体" w:hAnsi="宋体" w:cs="宋体"/>
                <w:color w:val="000000"/>
                <w:sz w:val="22"/>
                <w:highlight w:val="none"/>
              </w:rPr>
              <w:t xml:space="preserve">响应文件截止前</w:t>
            </w:r>
            <w:r>
              <w:rPr>
                <w:rFonts w:hint="eastAsia" w:ascii="宋体" w:hAnsi="宋体" w:cs="宋体"/>
                <w:color w:val="000000"/>
                <w:sz w:val="22"/>
                <w:highlight w:val="none"/>
                <w:lang w:val="en-US" w:eastAsia="zh-CN"/>
              </w:rPr>
              <w:t xml:space="preserve">3个工作日前</w:t>
            </w:r>
            <w:r/>
          </w:p>
        </w:tc>
      </w:tr>
      <w:tr>
        <w:trPr>
          <w:trHeight w:val="352"/>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3.3</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保证金</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w:t>
            </w:r>
            <w:r/>
          </w:p>
        </w:tc>
      </w:tr>
      <w:tr>
        <w:trPr>
          <w:trHeight w:val="666"/>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3.4</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响应文件有效期</w:t>
            </w:r>
            <w:r/>
          </w:p>
        </w:tc>
        <w:tc>
          <w:tcPr>
            <w:tcW w:w="6131" w:type="dxa"/>
            <w:vAlign w:val="center"/>
            <w:textDirection w:val="lrTb"/>
            <w:noWrap w:val="false"/>
          </w:tcPr>
          <w:p>
            <w:p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rPr>
              <w:t xml:space="preserve">9</w:t>
            </w:r>
            <w:r>
              <w:rPr>
                <w:rFonts w:hint="eastAsia" w:ascii="宋体" w:hAnsi="宋体" w:cs="宋体"/>
                <w:color w:val="000000"/>
                <w:sz w:val="22"/>
                <w:highlight w:val="none"/>
                <w:lang w:val="zh-CN"/>
              </w:rPr>
              <w:t xml:space="preserve">0日（从递交响应文件截止之日算起）</w:t>
            </w:r>
            <w:r/>
          </w:p>
        </w:tc>
      </w:tr>
      <w:tr>
        <w:trPr>
          <w:trHeight w:val="666"/>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3.5</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是否允许递交备选响应方案</w:t>
            </w:r>
            <w:r/>
          </w:p>
        </w:tc>
        <w:tc>
          <w:tcPr>
            <w:tcW w:w="6131" w:type="dxa"/>
            <w:vAlign w:val="center"/>
            <w:textDirection w:val="lrTb"/>
            <w:noWrap w:val="false"/>
          </w:tcPr>
          <w:p>
            <w:pPr>
              <w:jc w:val="left"/>
              <w:spacing w:line="360" w:lineRule="exact"/>
              <w:rPr>
                <w:rFonts w:ascii="宋体"/>
                <w:color w:val="000000"/>
                <w:sz w:val="22"/>
                <w:highlight w:val="none"/>
                <w:lang w:eastAsia="en-US"/>
              </w:rPr>
            </w:pPr>
            <w:r>
              <w:rPr>
                <w:rFonts w:hint="eastAsia" w:ascii="MS Mincho" w:hAnsi="MS Mincho" w:eastAsia="MS Mincho" w:cs="MS Mincho"/>
                <w:color w:val="000000"/>
                <w:sz w:val="22"/>
                <w:highlight w:val="none"/>
                <w:lang w:eastAsia="en-US"/>
              </w:rPr>
              <w:t xml:space="preserve">☑</w:t>
            </w:r>
            <w:r>
              <w:rPr>
                <w:rFonts w:hint="eastAsia" w:ascii="宋体" w:hAnsi="宋体" w:cs="宋体"/>
                <w:color w:val="000000"/>
                <w:sz w:val="22"/>
                <w:highlight w:val="none"/>
                <w:lang w:eastAsia="en-US"/>
              </w:rPr>
              <w:t xml:space="preserve">不允许</w:t>
            </w:r>
            <w:r/>
          </w:p>
          <w:p>
            <w:pPr>
              <w:jc w:val="left"/>
              <w:spacing w:line="360" w:lineRule="exact"/>
              <w:rPr>
                <w:rFonts w:ascii="宋体"/>
                <w:color w:val="000000"/>
                <w:sz w:val="22"/>
                <w:highlight w:val="none"/>
                <w:lang w:eastAsia="en-US"/>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eastAsia="en-US"/>
              </w:rPr>
              <w:t xml:space="preserve">允许</w:t>
            </w:r>
            <w:r/>
          </w:p>
        </w:tc>
      </w:tr>
      <w:tr>
        <w:trPr>
          <w:trHeight w:val="42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4.1.1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响应文件递交</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截止时间和地点</w:t>
            </w:r>
            <w:r/>
          </w:p>
        </w:tc>
        <w:tc>
          <w:tcPr>
            <w:tcW w:w="6131" w:type="dxa"/>
            <w:vAlign w:val="center"/>
            <w:textDirection w:val="lrTb"/>
            <w:noWrap w:val="false"/>
          </w:tcPr>
          <w:p>
            <w:pPr>
              <w:spacing w:line="360" w:lineRule="exact"/>
              <w:rPr>
                <w:rFonts w:ascii="宋体"/>
                <w:color w:val="000000"/>
                <w:sz w:val="22"/>
                <w:highlight w:val="none"/>
                <w:lang w:val="en-US"/>
              </w:rPr>
            </w:pPr>
            <w:r>
              <w:rPr>
                <w:rFonts w:hint="eastAsia" w:ascii="宋体" w:hAnsi="宋体" w:cs="宋体"/>
                <w:color w:val="000000"/>
                <w:sz w:val="22"/>
                <w:highlight w:val="none"/>
              </w:rPr>
              <w:t xml:space="preserve">时间</w:t>
            </w:r>
            <w:r>
              <w:rPr>
                <w:rFonts w:ascii="宋体" w:hAnsi="宋体" w:cs="宋体"/>
                <w:color w:val="000000"/>
                <w:sz w:val="22"/>
                <w:highlight w:val="none"/>
                <w:u w:val="single"/>
              </w:rPr>
              <w:t xml:space="preserve">：202</w:t>
            </w:r>
            <w:r>
              <w:rPr>
                <w:rFonts w:hint="eastAsia" w:ascii="宋体" w:hAnsi="宋体" w:cs="宋体"/>
                <w:color w:val="000000"/>
                <w:sz w:val="22"/>
                <w:highlight w:val="none"/>
                <w:u w:val="single"/>
                <w:lang w:val="en-US" w:eastAsia="zh-CN"/>
              </w:rPr>
              <w:t xml:space="preserve">5</w:t>
            </w:r>
            <w:r>
              <w:rPr>
                <w:rFonts w:ascii="宋体" w:hAnsi="宋体" w:cs="宋体"/>
                <w:color w:val="000000"/>
                <w:sz w:val="22"/>
                <w:highlight w:val="none"/>
                <w:u w:val="single"/>
              </w:rPr>
              <w:t xml:space="preserve">年</w:t>
            </w:r>
            <w:r>
              <w:rPr>
                <w:rFonts w:hint="eastAsia" w:ascii="宋体" w:hAnsi="宋体" w:cs="宋体"/>
                <w:color w:val="000000"/>
                <w:sz w:val="22"/>
                <w:highlight w:val="none"/>
                <w:u w:val="single"/>
                <w:lang w:val="en-US" w:eastAsia="zh-CN"/>
              </w:rPr>
              <w:t xml:space="preserve">11</w:t>
            </w:r>
            <w:r>
              <w:rPr>
                <w:rFonts w:ascii="宋体" w:hAnsi="宋体" w:cs="宋体"/>
                <w:color w:val="000000"/>
                <w:sz w:val="22"/>
                <w:highlight w:val="none"/>
                <w:u w:val="single"/>
              </w:rPr>
              <w:t xml:space="preserve">月</w:t>
            </w:r>
            <w:r>
              <w:rPr>
                <w:rFonts w:ascii="宋体" w:hAnsi="宋体" w:cs="宋体"/>
                <w:color w:val="000000"/>
                <w:sz w:val="22"/>
                <w:highlight w:val="none"/>
                <w:u w:val="single"/>
              </w:rPr>
              <w:t xml:space="preserve">18日</w:t>
            </w:r>
            <w:r>
              <w:rPr>
                <w:rFonts w:hint="eastAsia" w:ascii="宋体" w:hAnsi="宋体" w:cs="宋体"/>
                <w:color w:val="000000"/>
                <w:sz w:val="22"/>
                <w:highlight w:val="none"/>
                <w:u w:val="single"/>
                <w:lang w:val="en-US" w:eastAsia="zh-CN"/>
              </w:rPr>
              <w:t xml:space="preserve">14</w:t>
            </w:r>
            <w:r>
              <w:rPr>
                <w:rFonts w:ascii="宋体" w:hAnsi="宋体" w:cs="宋体"/>
                <w:color w:val="000000"/>
                <w:sz w:val="22"/>
                <w:highlight w:val="none"/>
                <w:u w:val="single"/>
              </w:rPr>
              <w:t xml:space="preserve">:</w:t>
            </w:r>
            <w:r>
              <w:rPr>
                <w:rFonts w:hint="eastAsia" w:ascii="宋体" w:hAnsi="宋体" w:cs="宋体"/>
                <w:color w:val="000000"/>
                <w:sz w:val="22"/>
                <w:highlight w:val="none"/>
                <w:u w:val="single"/>
                <w:lang w:val="en-US" w:eastAsia="zh-CN"/>
              </w:rPr>
              <w:t xml:space="preserve">00</w:t>
            </w:r>
            <w:r/>
          </w:p>
          <w:p>
            <w:pPr>
              <w:spacing w:line="360" w:lineRule="exact"/>
              <w:rPr>
                <w:rFonts w:hint="eastAsia" w:ascii="宋体" w:hAnsi="宋体" w:cs="宋体"/>
                <w:color w:val="000000"/>
                <w:sz w:val="22"/>
                <w:highlight w:val="none"/>
                <w:lang w:bidi="ar"/>
              </w:rPr>
            </w:pPr>
            <w:r>
              <w:rPr>
                <w:rFonts w:hint="eastAsia" w:ascii="宋体" w:hAnsi="宋体" w:cs="宋体"/>
                <w:color w:val="000000"/>
                <w:sz w:val="22"/>
                <w:highlight w:val="none"/>
              </w:rPr>
              <w:t xml:space="preserve">地点：</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p>
          <w:p>
            <w:pPr>
              <w:spacing w:line="360" w:lineRule="exact"/>
              <w:rPr>
                <w:rFonts w:ascii="宋体"/>
                <w:color w:val="000000"/>
                <w:sz w:val="22"/>
                <w:highlight w:val="none"/>
                <w:lang w:eastAsia="en-US"/>
              </w:rPr>
            </w:pPr>
            <w:r>
              <w:rPr>
                <w:rFonts w:hint="eastAsia" w:ascii="宋体" w:hAnsi="宋体" w:cs="宋体"/>
                <w:color w:val="000000"/>
                <w:sz w:val="22"/>
                <w:highlight w:val="none"/>
                <w:lang w:val="zh-CN" w:eastAsia="en-US" w:bidi="ar"/>
              </w:rPr>
              <w:t xml:space="preserve">网址</w:t>
            </w:r>
            <w:r>
              <w:rPr>
                <w:rFonts w:hint="eastAsia" w:ascii="宋体" w:hAnsi="宋体" w:cs="宋体"/>
                <w:color w:val="000000"/>
                <w:sz w:val="22"/>
                <w:highlight w:val="none"/>
                <w:lang w:eastAsia="en-US" w:bidi="ar"/>
              </w:rPr>
              <w:t xml:space="preserve">：</w:t>
            </w:r>
            <w:r>
              <w:rPr>
                <w:color w:val="000000"/>
                <w:highlight w:val="none"/>
              </w:rPr>
              <w:fldChar w:fldCharType="begin"/>
            </w:r>
            <w:r>
              <w:rPr>
                <w:color w:val="000000"/>
                <w:highlight w:val="none"/>
                <w:lang w:eastAsia="en-US"/>
              </w:rPr>
              <w:instrText xml:space="preserve"> HYPERLINK "http://jszfcg.jsczt.cn/)" </w:instrText>
            </w:r>
            <w:r>
              <w:rPr>
                <w:color w:val="000000"/>
                <w:highlight w:val="none"/>
              </w:rPr>
              <w:fldChar w:fldCharType="separate"/>
            </w:r>
            <w:r>
              <w:rPr>
                <w:rStyle w:val="991"/>
                <w:rFonts w:ascii="宋体" w:hAnsi="宋体" w:cs="宋体"/>
                <w:color w:val="000000"/>
                <w:sz w:val="22"/>
                <w:highlight w:val="none"/>
                <w:lang w:eastAsia="en-US" w:bidi="ar"/>
              </w:rPr>
              <w:t xml:space="preserve">http://jszfcg.jsczt.cn/)“</w:t>
            </w:r>
            <w:r>
              <w:rPr>
                <w:rStyle w:val="991"/>
                <w:rFonts w:hint="eastAsia" w:ascii="宋体" w:hAnsi="宋体" w:cs="宋体"/>
                <w:color w:val="000000"/>
                <w:sz w:val="22"/>
                <w:highlight w:val="none"/>
                <w:lang w:val="zh-CN" w:eastAsia="en-US" w:bidi="ar"/>
              </w:rPr>
              <w:t xml:space="preserve">开标大厅</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点击</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苏采云</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进入系统</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开标大厅</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w:t>
            </w:r>
            <w:r>
              <w:rPr>
                <w:rStyle w:val="991"/>
                <w:rFonts w:ascii="宋体" w:hAnsi="宋体" w:cs="宋体"/>
                <w:color w:val="000000"/>
                <w:sz w:val="22"/>
                <w:highlight w:val="none"/>
                <w:lang w:val="zh-CN" w:bidi="ar"/>
              </w:rPr>
              <w:fldChar w:fldCharType="end"/>
            </w:r>
            <w:r/>
          </w:p>
        </w:tc>
      </w:tr>
      <w:tr>
        <w:trPr>
          <w:trHeight w:val="1603"/>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5.1</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会议时间和方式</w:t>
            </w:r>
            <w:r/>
          </w:p>
        </w:tc>
        <w:tc>
          <w:tcPr>
            <w:tcW w:w="6131" w:type="dxa"/>
            <w:vAlign w:val="center"/>
            <w:textDirection w:val="lrTb"/>
            <w:noWrap w:val="false"/>
          </w:tcPr>
          <w:p>
            <w:pPr>
              <w:spacing w:line="360" w:lineRule="exact"/>
              <w:rPr>
                <w:rFonts w:ascii="宋体"/>
                <w:color w:val="000000"/>
                <w:sz w:val="22"/>
                <w:highlight w:val="none"/>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时间：</w:t>
            </w:r>
            <w:r>
              <w:rPr>
                <w:rFonts w:ascii="宋体" w:hAnsi="宋体" w:cs="宋体"/>
                <w:color w:val="000000"/>
                <w:sz w:val="22"/>
                <w:highlight w:val="none"/>
                <w:u w:val="single"/>
              </w:rPr>
              <w:t xml:space="preserve"> </w:t>
            </w:r>
            <w:r>
              <w:rPr>
                <w:rFonts w:hint="eastAsia" w:ascii="宋体" w:hAnsi="宋体" w:cs="宋体"/>
                <w:color w:val="000000"/>
                <w:sz w:val="22"/>
                <w:highlight w:val="none"/>
                <w:u w:val="single"/>
              </w:rPr>
              <w:t xml:space="preserve">同响应文件递交截止时间 </w:t>
            </w:r>
            <w:r/>
          </w:p>
          <w:p>
            <w:pPr>
              <w:jc w:val="left"/>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方式：</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苏采云</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系统</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网址</w:t>
            </w:r>
            <w:r>
              <w:rPr>
                <w:rFonts w:hint="eastAsia" w:ascii="宋体" w:hAnsi="宋体" w:cs="宋体"/>
                <w:color w:val="000000"/>
                <w:sz w:val="22"/>
                <w:highlight w:val="none"/>
                <w:lang w:eastAsia="en-US" w:bidi="ar"/>
              </w:rPr>
              <w:t xml:space="preserve">：</w:t>
            </w:r>
            <w:r>
              <w:rPr>
                <w:color w:val="000000"/>
                <w:highlight w:val="none"/>
              </w:rPr>
              <w:fldChar w:fldCharType="begin"/>
            </w:r>
            <w:r>
              <w:rPr>
                <w:color w:val="000000"/>
                <w:highlight w:val="none"/>
                <w:lang w:eastAsia="en-US"/>
              </w:rPr>
              <w:instrText xml:space="preserve"> HYPERLINK "http://jszfcg.jsczt.cn/)" </w:instrText>
            </w:r>
            <w:r>
              <w:rPr>
                <w:color w:val="000000"/>
                <w:highlight w:val="none"/>
              </w:rPr>
              <w:fldChar w:fldCharType="separate"/>
            </w:r>
            <w:r>
              <w:rPr>
                <w:rStyle w:val="991"/>
                <w:rFonts w:hint="eastAsia" w:ascii="宋体" w:hAnsi="宋体" w:cs="宋体"/>
                <w:color w:val="000000"/>
                <w:sz w:val="22"/>
                <w:highlight w:val="none"/>
                <w:lang w:eastAsia="en-US" w:bidi="ar"/>
              </w:rPr>
              <w:t xml:space="preserve">http://jszfcg.jsczt.cn/)“</w:t>
            </w:r>
            <w:r>
              <w:rPr>
                <w:rStyle w:val="991"/>
                <w:rFonts w:hint="eastAsia" w:ascii="宋体" w:hAnsi="宋体" w:cs="宋体"/>
                <w:color w:val="000000"/>
                <w:sz w:val="22"/>
                <w:highlight w:val="none"/>
                <w:lang w:val="zh-CN" w:eastAsia="en-US" w:bidi="ar"/>
              </w:rPr>
              <w:t xml:space="preserve">开标大厅</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点击</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苏采云</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进入系统</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开标大厅</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w:t>
            </w:r>
            <w:r>
              <w:rPr>
                <w:rStyle w:val="991"/>
                <w:rFonts w:hint="eastAsia" w:ascii="宋体" w:hAnsi="宋体" w:cs="宋体"/>
                <w:color w:val="000000"/>
                <w:sz w:val="22"/>
                <w:highlight w:val="none"/>
                <w:lang w:val="zh-CN" w:bidi="ar"/>
              </w:rPr>
              <w:fldChar w:fldCharType="end"/>
            </w:r>
            <w:r/>
          </w:p>
          <w:p>
            <w:pPr>
              <w:spacing w:line="360" w:lineRule="exact"/>
              <w:rPr>
                <w:rFonts w:ascii="宋体"/>
                <w:color w:val="000000"/>
                <w:sz w:val="22"/>
                <w:highlight w:val="none"/>
              </w:rPr>
            </w:pPr>
            <w:r>
              <w:rPr>
                <w:rFonts w:hint="eastAsia" w:ascii="宋体" w:hAnsi="宋体" w:cs="宋体"/>
                <w:color w:val="000000"/>
                <w:sz w:val="22"/>
                <w:highlight w:val="none"/>
              </w:rPr>
              <w:t xml:space="preserve">参加开标会议的具体人员及要求：</w:t>
            </w:r>
            <w:r>
              <w:rPr>
                <w:rFonts w:hint="eastAsia" w:ascii="宋体" w:hAnsi="宋体" w:cs="宋体"/>
                <w:color w:val="000000"/>
                <w:sz w:val="22"/>
                <w:highlight w:val="none"/>
                <w:u w:val="single"/>
              </w:rPr>
              <w:t xml:space="preserve">法定代表人或其响应文件载明的授权委托人参加</w:t>
            </w:r>
            <w:r>
              <w:rPr>
                <w:rFonts w:hint="eastAsia" w:ascii="宋体" w:hAnsi="宋体" w:cs="宋体"/>
                <w:color w:val="000000"/>
                <w:sz w:val="22"/>
                <w:highlight w:val="none"/>
              </w:rPr>
              <w:t xml:space="preserve">。</w:t>
            </w:r>
            <w:r/>
          </w:p>
        </w:tc>
      </w:tr>
      <w:tr>
        <w:trPr>
          <w:trHeight w:val="423"/>
        </w:trPr>
        <w:tc>
          <w:tcPr>
            <w:tcW w:w="1271"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ascii="宋体" w:hAnsi="宋体" w:cs="宋体"/>
                <w:color w:val="000000"/>
                <w:sz w:val="22"/>
                <w:highlight w:val="none"/>
                <w:lang w:eastAsia="en-US"/>
              </w:rPr>
              <w:t xml:space="preserve">5.2.1</w:t>
            </w:r>
            <w:r>
              <w:rPr>
                <w:rFonts w:hint="eastAsia" w:ascii="宋体" w:hAnsi="宋体" w:cs="宋体"/>
                <w:color w:val="000000"/>
                <w:sz w:val="22"/>
                <w:highlight w:val="none"/>
                <w:lang w:eastAsia="en-US"/>
              </w:rPr>
              <w:t xml:space="preserve">（3）</w:t>
            </w:r>
            <w:r/>
          </w:p>
        </w:tc>
        <w:tc>
          <w:tcPr>
            <w:tcW w:w="2333"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解密时长</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b/>
                <w:color w:val="000000"/>
                <w:sz w:val="22"/>
                <w:highlight w:val="none"/>
                <w:u w:val="single"/>
                <w:lang w:eastAsia="en-US"/>
              </w:rPr>
              <w:t xml:space="preserve">30</w:t>
            </w:r>
            <w:r>
              <w:rPr>
                <w:rFonts w:hint="eastAsia" w:ascii="宋体" w:hAnsi="宋体" w:cs="宋体"/>
                <w:color w:val="000000"/>
                <w:sz w:val="22"/>
                <w:highlight w:val="none"/>
                <w:lang w:eastAsia="en-US"/>
              </w:rPr>
              <w:t xml:space="preserve">分钟</w:t>
            </w:r>
            <w:r/>
          </w:p>
        </w:tc>
      </w:tr>
      <w:tr>
        <w:trPr>
          <w:trHeight w:val="90"/>
        </w:trPr>
        <w:tc>
          <w:tcPr>
            <w:tcW w:w="1271"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ascii="宋体" w:hAnsi="宋体" w:cs="宋体"/>
                <w:color w:val="000000"/>
                <w:sz w:val="22"/>
                <w:highlight w:val="none"/>
                <w:lang w:eastAsia="en-US"/>
              </w:rPr>
              <w:t xml:space="preserve">5.2.1</w:t>
            </w:r>
            <w:r>
              <w:rPr>
                <w:rFonts w:hint="eastAsia" w:ascii="宋体" w:hAnsi="宋体" w:cs="宋体"/>
                <w:color w:val="000000"/>
                <w:sz w:val="22"/>
                <w:highlight w:val="none"/>
                <w:lang w:eastAsia="en-US"/>
              </w:rPr>
              <w:t xml:space="preserve">（</w:t>
            </w:r>
            <w:r>
              <w:rPr>
                <w:rFonts w:hint="eastAsia" w:ascii="宋体" w:hAnsi="宋体" w:cs="宋体"/>
                <w:color w:val="000000"/>
                <w:sz w:val="22"/>
                <w:highlight w:val="none"/>
              </w:rPr>
              <w:t xml:space="preserve">10</w:t>
            </w:r>
            <w:r>
              <w:rPr>
                <w:rFonts w:hint="eastAsia" w:ascii="宋体" w:hAnsi="宋体" w:cs="宋体"/>
                <w:color w:val="000000"/>
                <w:sz w:val="22"/>
                <w:highlight w:val="none"/>
                <w:lang w:eastAsia="en-US"/>
              </w:rPr>
              <w:t xml:space="preserve">）</w:t>
            </w:r>
            <w:r/>
          </w:p>
        </w:tc>
        <w:tc>
          <w:tcPr>
            <w:tcW w:w="2333"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二次报价时间</w:t>
            </w:r>
            <w:r/>
          </w:p>
        </w:tc>
        <w:tc>
          <w:tcPr>
            <w:tcW w:w="6131" w:type="dxa"/>
            <w:vAlign w:val="center"/>
            <w:textDirection w:val="lrTb"/>
            <w:noWrap w:val="false"/>
          </w:tcPr>
          <w:p>
            <w:pPr>
              <w:spacing w:line="360" w:lineRule="exact"/>
              <w:rPr>
                <w:rFonts w:hint="eastAsia" w:ascii="宋体" w:hAnsi="宋体" w:cs="宋体"/>
                <w:color w:val="000000"/>
                <w:sz w:val="22"/>
                <w:highlight w:val="none"/>
              </w:rPr>
            </w:pPr>
            <w:r>
              <w:rPr>
                <w:rFonts w:ascii="宋体" w:hAnsi="宋体" w:cs="宋体"/>
                <w:color w:val="000000"/>
                <w:sz w:val="22"/>
                <w:highlight w:val="none"/>
              </w:rPr>
              <w:t xml:space="preserve">系统规定时间</w:t>
            </w:r>
            <w:r>
              <w:rPr>
                <w:rFonts w:hint="eastAsia" w:ascii="宋体" w:hAnsi="宋体" w:cs="宋体"/>
                <w:color w:val="000000"/>
                <w:sz w:val="22"/>
                <w:highlight w:val="none"/>
                <w:lang w:val="en-US" w:eastAsia="zh-CN"/>
              </w:rPr>
              <w:t xml:space="preserve">20</w:t>
            </w:r>
            <w:r>
              <w:rPr>
                <w:rFonts w:hint="eastAsia" w:ascii="宋体" w:hAnsi="宋体" w:cs="宋体"/>
                <w:color w:val="000000"/>
                <w:sz w:val="22"/>
                <w:highlight w:val="none"/>
              </w:rPr>
              <w:t xml:space="preserve">钟</w:t>
            </w:r>
            <w:r>
              <w:rPr>
                <w:rFonts w:ascii="宋体" w:hAnsi="宋体" w:cs="宋体"/>
                <w:color w:val="000000"/>
                <w:sz w:val="22"/>
                <w:highlight w:val="none"/>
              </w:rPr>
              <w:t xml:space="preserve">内（此处规定时间的计算以采购系统中的倒计时间为准）</w:t>
            </w:r>
            <w:r/>
          </w:p>
        </w:tc>
      </w:tr>
      <w:tr>
        <w:trPr>
          <w:trHeight w:val="85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6.2.3</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是否授</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确定成交供应商</w:t>
            </w:r>
            <w:r/>
          </w:p>
        </w:tc>
        <w:tc>
          <w:tcPr>
            <w:tcW w:w="6131" w:type="dxa"/>
            <w:vAlign w:val="center"/>
            <w:textDirection w:val="lrTb"/>
            <w:noWrap w:val="false"/>
          </w:tcPr>
          <w:p>
            <w:pPr>
              <w:spacing w:line="360" w:lineRule="exact"/>
              <w:rPr>
                <w:rFonts w:ascii="宋体"/>
                <w:color w:val="000000"/>
                <w:sz w:val="22"/>
                <w:highlight w:val="none"/>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是</w:t>
            </w:r>
            <w:r/>
          </w:p>
          <w:p>
            <w:pPr>
              <w:spacing w:line="360" w:lineRule="exact"/>
              <w:rPr>
                <w:rFonts w:ascii="宋体"/>
                <w:color w:val="000000"/>
                <w:sz w:val="22"/>
                <w:highlight w:val="none"/>
                <w:u w:val="single"/>
              </w:rPr>
            </w:pPr>
            <w:r>
              <w:rPr>
                <w:rFonts w:hint="eastAsia" w:ascii="MS Mincho" w:hAnsi="MS Mincho" w:eastAsia="宋体" w:cs="MS Mincho"/>
                <w:color w:val="000000"/>
                <w:sz w:val="22"/>
                <w:highlight w:val="none"/>
                <w:lang w:eastAsia="zh-CN"/>
              </w:rPr>
              <w:t xml:space="preserve">☑</w:t>
            </w:r>
            <w:r>
              <w:rPr>
                <w:rFonts w:hint="eastAsia" w:ascii="宋体" w:hAnsi="宋体" w:cs="宋体"/>
                <w:color w:val="000000"/>
                <w:sz w:val="22"/>
                <w:highlight w:val="none"/>
              </w:rPr>
              <w:t xml:space="preserve">否，推荐的成交候选人的人数为</w:t>
            </w:r>
            <w:r>
              <w:rPr>
                <w:rFonts w:ascii="宋体" w:hAnsi="宋体" w:cs="宋体"/>
                <w:color w:val="000000"/>
                <w:sz w:val="22"/>
                <w:highlight w:val="none"/>
                <w:u w:val="single"/>
              </w:rPr>
              <w:t xml:space="preserve"> </w:t>
            </w:r>
            <w:r>
              <w:rPr>
                <w:rFonts w:hint="eastAsia" w:ascii="宋体" w:hAnsi="宋体" w:cs="宋体"/>
                <w:color w:val="000000"/>
                <w:sz w:val="22"/>
                <w:highlight w:val="none"/>
                <w:u w:val="single"/>
                <w:lang w:val="en-US" w:eastAsia="zh-CN"/>
              </w:rPr>
              <w:t xml:space="preserve">3</w:t>
            </w:r>
            <w:r>
              <w:rPr>
                <w:rFonts w:hint="eastAsia" w:ascii="宋体" w:hAnsi="宋体" w:cs="宋体"/>
                <w:color w:val="000000"/>
                <w:sz w:val="22"/>
                <w:highlight w:val="none"/>
              </w:rPr>
              <w:t xml:space="preserve">名</w:t>
            </w:r>
            <w:r/>
          </w:p>
        </w:tc>
      </w:tr>
      <w:tr>
        <w:trPr>
          <w:trHeight w:val="971"/>
        </w:trPr>
        <w:tc>
          <w:tcPr>
            <w:tcW w:w="1271" w:type="dxa"/>
            <w:vAlign w:val="center"/>
            <w:textDirection w:val="lrTb"/>
            <w:noWrap w:val="false"/>
          </w:tcPr>
          <w:p>
            <w:pPr>
              <w:jc w:val="cente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7.2.1</w:t>
            </w:r>
            <w:r/>
          </w:p>
        </w:tc>
        <w:tc>
          <w:tcPr>
            <w:tcW w:w="2333" w:type="dxa"/>
            <w:vAlign w:val="center"/>
            <w:textDirection w:val="lrTb"/>
            <w:noWrap w:val="false"/>
          </w:tcPr>
          <w:p>
            <w:pPr>
              <w:ind w:firstLine="440"/>
              <w:jc w:val="left"/>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中标服务费</w:t>
            </w:r>
            <w:r/>
          </w:p>
          <w:p>
            <w:pPr>
              <w:ind w:firstLine="440"/>
              <w:jc w:val="left"/>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收取标准</w:t>
            </w:r>
            <w:r/>
          </w:p>
        </w:tc>
        <w:tc>
          <w:tcPr>
            <w:tcW w:w="6131" w:type="dxa"/>
            <w:vAlign w:val="center"/>
            <w:textDirection w:val="lrTb"/>
            <w:noWrap w:val="false"/>
          </w:tcPr>
          <w:p>
            <w:pPr>
              <w:jc w:val="both"/>
              <w:rPr>
                <w:rFonts w:hint="eastAsia" w:ascii="宋体" w:hAnsi="宋体" w:eastAsia="宋体" w:cs="宋体"/>
                <w:sz w:val="21"/>
                <w:szCs w:val="21"/>
                <w:highlight w:val="white"/>
                <w:lang w:val="zh-CN" w:eastAsia="zh-CN" w:bidi="ar-SA"/>
              </w:rPr>
            </w:pPr>
            <w:r>
              <w:rPr>
                <w:rFonts w:hint="eastAsia" w:ascii="宋体" w:hAnsi="宋体" w:eastAsia="宋体" w:cs="宋体"/>
                <w:sz w:val="21"/>
                <w:szCs w:val="21"/>
                <w:highlight w:val="white"/>
                <w:lang w:val="zh-CN" w:eastAsia="zh-CN" w:bidi="ar-SA"/>
              </w:rPr>
              <w:t xml:space="preserve">100万(含)以下:0.85%(不足按500计):100万-500):0.7%:500万-10001万(含):0.55%:1000j-5000万:0.35%:5000 -10.2%:1亿-10 亿:0.05%:10亿以上:0.05%计取（中标服务费按差额定率累进法计算）</w:t>
            </w:r>
            <w:r>
              <w:rPr>
                <w:rFonts w:hint="eastAsia" w:ascii="宋体" w:hAnsi="宋体" w:eastAsia="宋体" w:cs="宋体"/>
                <w:sz w:val="21"/>
                <w:szCs w:val="21"/>
                <w:highlight w:val="white"/>
                <w:lang w:val="en-US" w:eastAsia="zh-CN" w:bidi="ar-SA"/>
              </w:rPr>
              <w:t xml:space="preserve">，中标通知书发放前，由中标人一次性支付。</w:t>
            </w:r>
            <w:r/>
          </w:p>
          <w:p>
            <w:pPr>
              <w:jc w:val="both"/>
              <w:rPr>
                <w:rFonts w:hint="eastAsia" w:ascii="宋体" w:hAnsi="宋体" w:eastAsia="宋体" w:cs="宋体"/>
                <w:color w:val="000000"/>
                <w:sz w:val="22"/>
                <w:szCs w:val="24"/>
                <w:highlight w:val="none"/>
                <w:lang w:val="zh-CN" w:eastAsia="zh-CN" w:bidi="ar-SA"/>
              </w:rPr>
            </w:pPr>
            <w:r>
              <w:rPr>
                <w:rFonts w:hint="eastAsia" w:ascii="宋体" w:hAnsi="宋体" w:eastAsia="宋体" w:cs="宋体"/>
                <w:color w:val="000000"/>
                <w:sz w:val="22"/>
                <w:szCs w:val="24"/>
                <w:highlight w:val="none"/>
                <w:lang w:val="zh-CN" w:eastAsia="zh-CN" w:bidi="ar-SA"/>
              </w:rPr>
              <w:t xml:space="preserve">评委费根据评标实际情况另算。</w:t>
            </w:r>
            <w:r/>
          </w:p>
          <w:p>
            <w:pPr>
              <w:jc w:val="left"/>
              <w:spacing w:line="360" w:lineRule="exact"/>
              <w:rPr>
                <w:rFonts w:hint="eastAsia" w:ascii="宋体" w:hAnsi="宋体" w:cs="宋体"/>
                <w:color w:val="000000"/>
                <w:sz w:val="22"/>
                <w:highlight w:val="none"/>
                <w:lang w:val="zh-CN"/>
              </w:rPr>
            </w:pPr>
            <w:r>
              <w:rPr>
                <w:rFonts w:hint="eastAsia" w:ascii="宋体" w:hAnsi="宋体" w:eastAsia="宋体" w:cs="宋体"/>
                <w:color w:val="000000"/>
                <w:sz w:val="22"/>
                <w:szCs w:val="24"/>
                <w:highlight w:val="none"/>
                <w:lang w:val="zh-CN" w:eastAsia="zh-CN" w:bidi="ar-SA"/>
              </w:rPr>
              <w:t xml:space="preserve">评委费根据评标实际情况另算。</w:t>
            </w:r>
            <w:r/>
          </w:p>
        </w:tc>
      </w:tr>
      <w:tr>
        <w:trPr>
          <w:trHeight w:val="484"/>
        </w:trPr>
        <w:tc>
          <w:tcPr>
            <w:tcW w:w="1271" w:type="dxa"/>
            <w:vAlign w:val="center"/>
            <w:textDirection w:val="lrTb"/>
            <w:noWrap w:val="false"/>
          </w:tcPr>
          <w:p>
            <w:pPr>
              <w:jc w:val="center"/>
              <w:spacing w:line="360" w:lineRule="exact"/>
              <w:rPr>
                <w:rFonts w:hint="eastAsia" w:ascii="宋体"/>
                <w:color w:val="000000"/>
                <w:sz w:val="22"/>
                <w:szCs w:val="24"/>
                <w:highlight w:val="none"/>
                <w:lang w:val="en-US" w:eastAsia="zh-CN" w:bidi="ar-SA"/>
              </w:rPr>
            </w:pPr>
            <w:r>
              <w:rPr>
                <w:rFonts w:hint="eastAsia" w:ascii="宋体" w:hAnsi="宋体" w:cs="宋体"/>
                <w:color w:val="000000"/>
                <w:sz w:val="22"/>
                <w:highlight w:val="none"/>
                <w:lang w:eastAsia="en-US"/>
              </w:rPr>
              <w:t xml:space="preserve">7.3</w:t>
            </w:r>
            <w:r/>
          </w:p>
        </w:tc>
        <w:tc>
          <w:tcPr>
            <w:tcW w:w="2333" w:type="dxa"/>
            <w:vAlign w:val="center"/>
            <w:textDirection w:val="lrTb"/>
            <w:noWrap w:val="false"/>
          </w:tcPr>
          <w:p>
            <w:pPr>
              <w:jc w:val="center"/>
              <w:spacing w:line="360" w:lineRule="exact"/>
              <w:rPr>
                <w:rFonts w:hint="eastAsia" w:ascii="宋体"/>
                <w:color w:val="000000"/>
                <w:sz w:val="22"/>
                <w:szCs w:val="24"/>
                <w:highlight w:val="none"/>
                <w:lang w:val="zh-CN" w:eastAsia="en-US" w:bidi="ar-SA"/>
              </w:rPr>
            </w:pPr>
            <w:r>
              <w:rPr>
                <w:rFonts w:hint="eastAsia" w:ascii="宋体" w:hAnsi="宋体" w:cs="宋体"/>
                <w:color w:val="000000"/>
                <w:sz w:val="22"/>
                <w:highlight w:val="none"/>
                <w:lang w:eastAsia="en-US"/>
              </w:rPr>
              <w:t xml:space="preserve">履约保证金</w:t>
            </w:r>
            <w:r/>
          </w:p>
        </w:tc>
        <w:tc>
          <w:tcPr>
            <w:tcW w:w="6131" w:type="dxa"/>
            <w:vAlign w:val="center"/>
            <w:textDirection w:val="lrTb"/>
            <w:noWrap w:val="false"/>
          </w:tcPr>
          <w:p>
            <w:pPr>
              <w:pStyle w:val="766"/>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签约合同价5％。竣工验收结束后退还。（不计息）</w:t>
            </w:r>
            <w:r/>
          </w:p>
          <w:p>
            <w:pPr>
              <w:pStyle w:val="766"/>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履约保证金缴纳至招标人指定账户</w:t>
            </w:r>
            <w:r/>
          </w:p>
          <w:p>
            <w:pPr>
              <w:pStyle w:val="766"/>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缴纳形式：网银或电汇或保函 </w:t>
            </w:r>
            <w:r/>
          </w:p>
          <w:p>
            <w:pPr>
              <w:spacing w:line="360" w:lineRule="exact"/>
              <w:rPr>
                <w:rFonts w:hint="eastAsia" w:ascii="宋体" w:hAnsi="宋体" w:eastAsia="宋体" w:cs="宋体"/>
                <w:color w:val="000000"/>
                <w:sz w:val="21"/>
                <w:szCs w:val="21"/>
                <w:highlight w:val="none"/>
                <w:u w:val="none"/>
                <w:lang w:val="zh-CN" w:eastAsia="zh-CN" w:bidi="ar-SA"/>
              </w:rPr>
            </w:pPr>
            <w:r>
              <w:rPr>
                <w:rFonts w:hint="eastAsia" w:ascii="宋体" w:hAnsi="宋体" w:cs="宋体"/>
                <w:sz w:val="21"/>
                <w:szCs w:val="21"/>
                <w:highlight w:val="white"/>
                <w:lang w:val="en-US" w:eastAsia="zh-CN"/>
              </w:rPr>
              <w:t xml:space="preserve">注：在签订合同前，中标人应按规定的金额、担保形式向招标人提交履约担保。中标人不能按要求提交履约担保的，视为放弃中标。</w:t>
            </w:r>
            <w:r>
              <w:rPr>
                <w:rFonts w:hint="eastAsia" w:ascii="宋体" w:hAnsi="宋体" w:eastAsia="宋体" w:cs="宋体"/>
                <w:color w:val="000000"/>
                <w:sz w:val="22"/>
                <w:highlight w:val="none"/>
                <w:lang w:val="en-US" w:eastAsia="zh-CN"/>
              </w:rPr>
              <w:t xml:space="preserve">本项目不需要</w:t>
            </w:r>
            <w:r/>
          </w:p>
        </w:tc>
      </w:tr>
      <w:tr>
        <w:trPr>
          <w:trHeight w:val="971"/>
        </w:trPr>
        <w:tc>
          <w:tcPr>
            <w:gridSpan w:val="2"/>
            <w:tcW w:w="3604" w:type="dxa"/>
            <w:vAlign w:val="center"/>
            <w:textDirection w:val="lrTb"/>
            <w:noWrap w:val="false"/>
          </w:tcPr>
          <w:p>
            <w:pPr>
              <w:ind w:firstLine="220"/>
              <w:jc w:val="center"/>
              <w:spacing w:line="360" w:lineRule="exact"/>
              <w:rPr>
                <w:rFonts w:ascii="宋体" w:hAnsi="宋体"/>
                <w:color w:val="000000"/>
                <w:sz w:val="22"/>
                <w:highlight w:val="none"/>
                <w:lang w:val="zh-CN" w:eastAsia="en-US"/>
              </w:rPr>
            </w:pPr>
            <w:r>
              <w:rPr>
                <w:rFonts w:hint="eastAsia" w:ascii="宋体" w:hAnsi="宋体" w:cs="宋体"/>
                <w:color w:val="000000"/>
                <w:sz w:val="22"/>
                <w:highlight w:val="none"/>
                <w:lang w:val="zh-CN" w:eastAsia="en-US"/>
              </w:rPr>
              <w:t xml:space="preserve">监督部门及电话</w:t>
            </w:r>
            <w:r/>
          </w:p>
        </w:tc>
        <w:tc>
          <w:tcPr>
            <w:tcW w:w="6131" w:type="dxa"/>
            <w:vAlign w:val="center"/>
            <w:textDirection w:val="lrTb"/>
            <w:noWrap w:val="false"/>
          </w:tcPr>
          <w:p>
            <w:pPr>
              <w:jc w:val="left"/>
              <w:spacing w:line="360" w:lineRule="exact"/>
              <w:rPr>
                <w:rFonts w:ascii="宋体" w:hAnsi="宋体" w:cs="宋体"/>
                <w:color w:val="000000"/>
                <w:sz w:val="22"/>
                <w:highlight w:val="none"/>
                <w:lang w:val="zh-CN"/>
              </w:rPr>
            </w:pPr>
            <w:r>
              <w:rPr>
                <w:rFonts w:hint="eastAsia" w:ascii="宋体" w:hAnsi="宋体" w:cs="宋体"/>
                <w:color w:val="000000"/>
                <w:sz w:val="22"/>
                <w:highlight w:val="none"/>
                <w:lang w:val="zh-CN"/>
              </w:rPr>
              <w:t xml:space="preserve">监督部门：靖江市政府采购监督管理办公室</w:t>
            </w:r>
            <w:r/>
          </w:p>
          <w:p>
            <w:pPr>
              <w:jc w:val="left"/>
              <w:spacing w:line="360" w:lineRule="exact"/>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地址：靖江市政务服务中心4楼</w:t>
            </w:r>
            <w:r/>
          </w:p>
          <w:p>
            <w:pPr>
              <w:jc w:val="left"/>
              <w:spacing w:line="360" w:lineRule="exact"/>
              <w:rPr>
                <w:rFonts w:ascii="宋体" w:hAnsi="宋体"/>
                <w:color w:val="000000"/>
                <w:sz w:val="22"/>
                <w:highlight w:val="none"/>
                <w:lang w:val="zh-CN" w:eastAsia="en-US"/>
              </w:rPr>
            </w:pPr>
            <w:r>
              <w:rPr>
                <w:rFonts w:hint="eastAsia" w:ascii="宋体" w:hAnsi="宋体" w:cs="宋体"/>
                <w:color w:val="000000"/>
                <w:sz w:val="22"/>
                <w:highlight w:val="none"/>
                <w:lang w:val="zh-CN" w:eastAsia="en-US"/>
              </w:rPr>
              <w:t xml:space="preserve">电话：0523-89182489</w:t>
            </w:r>
            <w:r/>
          </w:p>
        </w:tc>
      </w:tr>
      <w:tr>
        <w:trPr>
          <w:trHeight w:val="366"/>
        </w:trPr>
        <w:tc>
          <w:tcPr>
            <w:gridSpan w:val="2"/>
            <w:tcW w:w="3604" w:type="dxa"/>
            <w:vAlign w:val="center"/>
            <w:textDirection w:val="lrTb"/>
            <w:noWrap w:val="false"/>
          </w:tcPr>
          <w:p>
            <w:pPr>
              <w:pStyle w:val="1063"/>
              <w:jc w:val="center"/>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其他说明</w:t>
            </w:r>
            <w:r/>
          </w:p>
        </w:tc>
        <w:tc>
          <w:tcPr>
            <w:tcW w:w="6131" w:type="dxa"/>
            <w:vAlign w:val="center"/>
            <w:textDirection w:val="lrTb"/>
            <w:noWrap w:val="false"/>
          </w:tcPr>
          <w:p>
            <w:pPr>
              <w:numPr>
                <w:ilvl w:val="0"/>
                <w:numId w:val="3"/>
              </w:num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中标单位在领取中标通知书时需提供</w:t>
            </w:r>
            <w:r>
              <w:rPr>
                <w:rFonts w:hint="eastAsia" w:ascii="宋体" w:hAnsi="宋体" w:cs="宋体"/>
                <w:color w:val="000000"/>
                <w:sz w:val="22"/>
                <w:highlight w:val="none"/>
                <w:lang w:val="en-US" w:eastAsia="zh-CN"/>
              </w:rPr>
              <w:t xml:space="preserve">贰</w:t>
            </w:r>
            <w:r>
              <w:rPr>
                <w:rFonts w:hint="eastAsia" w:ascii="宋体" w:hAnsi="宋体" w:cs="宋体"/>
                <w:color w:val="000000"/>
                <w:sz w:val="22"/>
                <w:highlight w:val="none"/>
                <w:lang w:val="zh-CN"/>
              </w:rPr>
              <w:t xml:space="preserve">份纸质投标文件；中标单位与采购单位签订合同后，及时向招标代理机构提供合同的扫描件以作备案。</w:t>
            </w:r>
            <w:r/>
          </w:p>
          <w:p>
            <w:pPr>
              <w:keepLines w:val="0"/>
              <w:keepNext w:val="0"/>
              <w:pageBreakBefore w:val="0"/>
              <w:spacing w:line="360" w:lineRule="exact"/>
              <w:widowControl w:val="off"/>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（1）评标时，投标人投标所用资质核查结果为不达标的，视为投标人资质条件不符合国家有关规定，或不满足</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文件规定的资格条件。</w:t>
            </w:r>
            <w:r/>
          </w:p>
          <w:p>
            <w:pPr>
              <w:keepLines w:val="0"/>
              <w:keepNext w:val="0"/>
              <w:pageBreakBefore w:val="0"/>
              <w:spacing w:line="360" w:lineRule="exact"/>
              <w:widowControl w:val="off"/>
              <w:rPr>
                <w:rFonts w:hint="eastAsia" w:ascii="宋体" w:hAnsi="宋体" w:cs="宋体"/>
                <w:sz w:val="22"/>
                <w:szCs w:val="22"/>
                <w:highlight w:val="none"/>
              </w:rPr>
            </w:pPr>
            <w:r>
              <w:rPr>
                <w:rFonts w:hint="eastAsia" w:ascii="宋体" w:hAnsi="宋体" w:cs="宋体"/>
                <w:sz w:val="22"/>
                <w:szCs w:val="22"/>
                <w:highlight w:val="none"/>
              </w:rPr>
              <w:t xml:space="preserve">（2）中标公示期间，中标候选人投标所用资质核查结果为不达标的，视为其资质条件不符合国家有关规定。</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cs="宋体"/>
                <w:sz w:val="22"/>
                <w:szCs w:val="22"/>
                <w:highlight w:val="none"/>
              </w:rPr>
              <w:t xml:space="preserve">动态监管不合格资质查询网址：</w:t>
            </w:r>
            <w:r>
              <w:rPr>
                <w:rFonts w:hint="eastAsia" w:ascii="宋体" w:hAnsi="宋体" w:eastAsia="宋体" w:cs="宋体"/>
                <w:sz w:val="22"/>
                <w:szCs w:val="22"/>
                <w:highlight w:val="none"/>
              </w:rPr>
              <w:t xml:space="preserve">（https://entq.jsszfhcxjstzhfwpt.com:12443/ms/admin/#/open/dthc-list）</w:t>
            </w:r>
            <w:r/>
          </w:p>
          <w:p>
            <w:pPr>
              <w:spacing w:line="360" w:lineRule="exact"/>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zh-CN"/>
              </w:rPr>
              <w:t xml:space="preserve">、本</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文件与前附表相矛盾或冲突的部分以前附表为准，但采购需求中的要求优先执行，采购文件未明确的或与</w:t>
            </w:r>
            <w:r>
              <w:rPr>
                <w:rFonts w:hint="eastAsia" w:ascii="宋体" w:hAnsi="宋体" w:cs="宋体"/>
                <w:color w:val="000000"/>
                <w:sz w:val="22"/>
                <w:szCs w:val="22"/>
                <w:highlight w:val="none"/>
                <w:lang w:bidi="ar"/>
              </w:rPr>
              <w:t xml:space="preserve">政府采购法及相关法律法规不一致的按其执行；供应商在编制响应文件中，</w:t>
            </w:r>
            <w:r>
              <w:rPr>
                <w:rFonts w:hint="eastAsia" w:ascii="宋体" w:hAnsi="宋体" w:cs="宋体"/>
                <w:color w:val="000000"/>
                <w:sz w:val="22"/>
                <w:szCs w:val="22"/>
                <w:highlight w:val="none"/>
                <w:lang w:val="en-US" w:eastAsia="zh-CN" w:bidi="ar"/>
              </w:rPr>
              <w:t xml:space="preserve">谈判</w:t>
            </w:r>
            <w:r>
              <w:rPr>
                <w:rFonts w:hint="eastAsia" w:ascii="宋体" w:hAnsi="宋体" w:cs="宋体"/>
                <w:color w:val="000000"/>
                <w:sz w:val="22"/>
                <w:szCs w:val="22"/>
                <w:highlight w:val="none"/>
                <w:lang w:bidi="ar"/>
              </w:rPr>
              <w:t xml:space="preserve">文件中没有类似表格的，格式自拟。</w:t>
            </w:r>
            <w:r/>
          </w:p>
          <w:p>
            <w:pPr>
              <w:spacing w:line="360" w:lineRule="exact"/>
              <w:rPr>
                <w:rFonts w:hint="eastAsia"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val="en-US" w:eastAsia="zh-CN" w:bidi="ar"/>
              </w:rPr>
              <w:t xml:space="preserve">本文件</w:t>
            </w:r>
            <w:r>
              <w:rPr>
                <w:rFonts w:hint="eastAsia" w:ascii="宋体" w:hAnsi="宋体" w:eastAsia="宋体" w:cs="宋体"/>
                <w:color w:val="000000"/>
                <w:sz w:val="22"/>
                <w:szCs w:val="22"/>
                <w:highlight w:val="none"/>
                <w:lang w:bidi="ar"/>
              </w:rPr>
              <w:t xml:space="preserve">内容，如含有排除或限制市场竞争的内容，请与我单位反映。</w:t>
            </w:r>
            <w:r/>
          </w:p>
        </w:tc>
      </w:tr>
    </w:tbl>
    <w:p>
      <w:pPr>
        <w:jc w:val="center"/>
        <w:spacing w:line="360" w:lineRule="atLeast"/>
        <w:rPr>
          <w:rFonts w:ascii="宋体"/>
          <w:b/>
          <w:bCs/>
          <w:color w:val="000000"/>
          <w:sz w:val="24"/>
          <w:highlight w:val="none"/>
        </w:rPr>
      </w:pPr>
      <w:r>
        <w:rPr>
          <w:rFonts w:hint="eastAsia" w:ascii="宋体" w:hAnsi="宋体" w:cs="宋体"/>
          <w:b/>
          <w:bCs/>
          <w:color w:val="000000"/>
          <w:sz w:val="32"/>
          <w:szCs w:val="32"/>
          <w:highlight w:val="none"/>
        </w:rPr>
        <w:t xml:space="preserve">二、供应商须知</w:t>
      </w:r>
      <w:r/>
    </w:p>
    <w:p>
      <w:pPr>
        <w:jc w:val="center"/>
        <w:spacing w:line="360" w:lineRule="atLeast"/>
        <w:rPr>
          <w:rFonts w:ascii="宋体"/>
          <w:color w:val="000000"/>
          <w:sz w:val="24"/>
          <w:highlight w:val="none"/>
        </w:rPr>
      </w:pPr>
      <w:r>
        <w:rPr>
          <w:rFonts w:hint="eastAsia" w:ascii="宋体" w:hAnsi="宋体" w:cs="宋体"/>
          <w:b/>
          <w:bCs/>
          <w:color w:val="000000"/>
          <w:sz w:val="24"/>
          <w:highlight w:val="none"/>
        </w:rPr>
        <w:t xml:space="preserve">一、总则</w:t>
      </w:r>
      <w:r/>
    </w:p>
    <w:p>
      <w:pPr>
        <w:pStyle w:val="919"/>
        <w:rPr>
          <w:highlight w:val="none"/>
        </w:rPr>
      </w:pPr>
      <w:r/>
      <w:bookmarkStart w:id="21" w:name="_Toc29238"/>
      <w:r/>
      <w:bookmarkStart w:id="22" w:name="_Toc11620"/>
      <w:r/>
      <w:bookmarkStart w:id="23" w:name="_Toc27502"/>
      <w:r/>
      <w:bookmarkStart w:id="24" w:name="_Toc3629"/>
      <w:r/>
      <w:bookmarkStart w:id="25" w:name="_Toc31565"/>
      <w:r/>
      <w:bookmarkStart w:id="26" w:name="_Toc25746"/>
      <w:r/>
      <w:bookmarkStart w:id="27" w:name="_Toc23041"/>
      <w:r/>
      <w:bookmarkStart w:id="28" w:name="_Toc14290"/>
      <w:r/>
      <w:bookmarkStart w:id="29" w:name="_Toc3586"/>
      <w:r/>
      <w:bookmarkStart w:id="30" w:name="_Toc25113"/>
      <w:r/>
      <w:bookmarkStart w:id="31" w:name="_Toc387526284"/>
      <w:r/>
      <w:bookmarkStart w:id="32" w:name="_Toc387526180"/>
      <w:r/>
      <w:bookmarkStart w:id="33" w:name="_Toc30932"/>
      <w:r/>
      <w:bookmarkStart w:id="34" w:name="_Toc30724"/>
      <w:r/>
      <w:bookmarkStart w:id="35" w:name="_Toc5365"/>
      <w:r/>
      <w:bookmarkStart w:id="36" w:name="_Toc387526376"/>
      <w:r/>
      <w:bookmarkStart w:id="37" w:name="_Toc9727"/>
      <w:r/>
      <w:bookmarkStart w:id="38" w:name="_Toc29754"/>
      <w:r/>
      <w:bookmarkStart w:id="39" w:name="_Toc18685"/>
      <w:r/>
      <w:bookmarkStart w:id="40" w:name="_Toc29701"/>
      <w:r/>
      <w:bookmarkStart w:id="41" w:name="_Toc11852"/>
      <w:r/>
      <w:bookmarkStart w:id="42" w:name="_Toc30194"/>
      <w:r>
        <w:rPr>
          <w:highlight w:val="none"/>
        </w:rPr>
        <w:t xml:space="preserve">1.1</w:t>
      </w:r>
      <w:r>
        <w:rPr>
          <w:rFonts w:hint="eastAsia"/>
          <w:highlight w:val="none"/>
        </w:rPr>
        <w:t xml:space="preserve">项目概况</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1.1.1</w:t>
      </w:r>
      <w:r>
        <w:rPr>
          <w:rFonts w:hint="eastAsia" w:ascii="宋体" w:hAnsi="宋体" w:cs="宋体"/>
          <w:color w:val="000000"/>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1.1.2</w:t>
      </w:r>
      <w:r>
        <w:rPr>
          <w:rFonts w:hint="eastAsia" w:ascii="宋体" w:hAnsi="宋体" w:cs="宋体"/>
          <w:color w:val="000000"/>
          <w:sz w:val="22"/>
          <w:highlight w:val="none"/>
        </w:rPr>
        <w:t xml:space="preserve">本采购项目采购人：见供应商须知前附表。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1.1.3</w:t>
      </w:r>
      <w:r>
        <w:rPr>
          <w:rFonts w:hint="eastAsia" w:ascii="宋体" w:hAnsi="宋体" w:cs="宋体"/>
          <w:color w:val="000000"/>
          <w:sz w:val="22"/>
          <w:highlight w:val="none"/>
        </w:rPr>
        <w:t xml:space="preserve">本采购项目采购代理机构：见供应商须知前附表。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1.1.4</w:t>
      </w:r>
      <w:r>
        <w:rPr>
          <w:rFonts w:hint="eastAsia" w:ascii="宋体" w:hAnsi="宋体" w:cs="宋体"/>
          <w:color w:val="000000"/>
          <w:sz w:val="22"/>
          <w:highlight w:val="none"/>
        </w:rPr>
        <w:t xml:space="preserve">本采购项目名称及编号：见供应商须知前附表。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1.1.5</w:t>
      </w:r>
      <w:r>
        <w:rPr>
          <w:rFonts w:hint="eastAsia" w:ascii="宋体" w:hAnsi="宋体" w:cs="宋体"/>
          <w:color w:val="000000"/>
          <w:sz w:val="22"/>
          <w:highlight w:val="none"/>
        </w:rPr>
        <w:t xml:space="preserve">本采购项目标段划分：见供应商须知前附表。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1.1.6</w:t>
      </w:r>
      <w:r>
        <w:rPr>
          <w:rFonts w:hint="eastAsia" w:ascii="宋体" w:hAnsi="宋体" w:cs="宋体"/>
          <w:color w:val="000000"/>
          <w:sz w:val="22"/>
          <w:highlight w:val="none"/>
        </w:rPr>
        <w:t xml:space="preserve">本项目采购方式：见供应商须知前附表。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1.1.7</w:t>
      </w:r>
      <w:r>
        <w:rPr>
          <w:rFonts w:hint="eastAsia" w:ascii="宋体" w:hAnsi="宋体" w:cs="宋体"/>
          <w:color w:val="000000"/>
          <w:sz w:val="22"/>
          <w:highlight w:val="none"/>
        </w:rPr>
        <w:t xml:space="preserve">本项目采购预算：见供应商须知前附表。</w:t>
      </w:r>
      <w:r/>
    </w:p>
    <w:p>
      <w:pPr>
        <w:pStyle w:val="919"/>
        <w:rPr>
          <w:highlight w:val="none"/>
        </w:rPr>
      </w:pPr>
      <w:r/>
      <w:bookmarkStart w:id="43" w:name="_Toc14601"/>
      <w:r/>
      <w:bookmarkStart w:id="44" w:name="_Toc12333"/>
      <w:r/>
      <w:bookmarkStart w:id="45" w:name="_Toc14311"/>
      <w:r/>
      <w:bookmarkStart w:id="46" w:name="_Toc3317"/>
      <w:r/>
      <w:bookmarkStart w:id="47" w:name="_Toc4011"/>
      <w:r/>
      <w:bookmarkStart w:id="48" w:name="_Toc5371"/>
      <w:r/>
      <w:bookmarkStart w:id="49" w:name="_Toc21676"/>
      <w:r/>
      <w:bookmarkStart w:id="50" w:name="_Toc6535"/>
      <w:r/>
      <w:bookmarkStart w:id="51" w:name="_Toc15471"/>
      <w:r/>
      <w:bookmarkStart w:id="52" w:name="_Toc28739"/>
      <w:r/>
      <w:bookmarkStart w:id="53" w:name="_Toc11049"/>
      <w:r/>
      <w:bookmarkStart w:id="54" w:name="_Toc25691"/>
      <w:r/>
      <w:bookmarkStart w:id="55" w:name="_Toc17387"/>
      <w:r/>
      <w:bookmarkStart w:id="56" w:name="_Toc12065"/>
      <w:r/>
      <w:bookmarkStart w:id="57" w:name="_Toc14507"/>
      <w:r/>
      <w:bookmarkStart w:id="58" w:name="_Toc3697"/>
      <w:r>
        <w:rPr>
          <w:highlight w:val="none"/>
        </w:rPr>
        <w:t xml:space="preserve">1.2.</w:t>
      </w:r>
      <w:r>
        <w:rPr>
          <w:rFonts w:hint="eastAsia"/>
          <w:highlight w:val="none"/>
        </w:rPr>
        <w:t xml:space="preserve">工期及</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highlight w:val="none"/>
        </w:rPr>
        <w:t xml:space="preserve">质量目标</w:t>
      </w:r>
      <w:r/>
    </w:p>
    <w:p>
      <w:pPr>
        <w:ind w:left="420"/>
        <w:spacing w:line="360" w:lineRule="atLeast"/>
        <w:rPr>
          <w:rFonts w:hint="eastAsia" w:ascii="宋体" w:hAnsi="宋体" w:cs="宋体"/>
          <w:color w:val="000000"/>
          <w:sz w:val="22"/>
          <w:highlight w:val="none"/>
        </w:rPr>
      </w:pPr>
      <w:r>
        <w:rPr>
          <w:rFonts w:ascii="宋体" w:hAnsi="宋体" w:cs="宋体"/>
          <w:color w:val="000000"/>
          <w:sz w:val="22"/>
          <w:highlight w:val="none"/>
        </w:rPr>
        <w:t xml:space="preserve">1.2.1</w:t>
      </w:r>
      <w:r>
        <w:rPr>
          <w:rFonts w:hint="eastAsia" w:ascii="宋体" w:hAnsi="宋体" w:cs="宋体"/>
          <w:color w:val="000000"/>
          <w:sz w:val="22"/>
          <w:highlight w:val="none"/>
        </w:rPr>
        <w:t xml:space="preserve">本采购项目的</w:t>
      </w:r>
      <w:r>
        <w:rPr>
          <w:rFonts w:hint="eastAsia"/>
          <w:highlight w:val="none"/>
        </w:rPr>
        <w:t xml:space="preserve">工期</w:t>
      </w:r>
      <w:r>
        <w:rPr>
          <w:rFonts w:hint="eastAsia" w:ascii="宋体" w:hAnsi="宋体" w:cs="宋体"/>
          <w:color w:val="000000"/>
          <w:sz w:val="22"/>
          <w:highlight w:val="none"/>
        </w:rPr>
        <w:t xml:space="preserve">：见供应商须知前附表。</w:t>
      </w:r>
      <w:r/>
    </w:p>
    <w:p>
      <w:pPr>
        <w:ind w:left="420"/>
        <w:spacing w:line="360" w:lineRule="atLeast"/>
        <w:rPr>
          <w:rFonts w:ascii="宋体"/>
          <w:color w:val="000000"/>
          <w:sz w:val="22"/>
          <w:highlight w:val="none"/>
        </w:rPr>
      </w:pPr>
      <w:r>
        <w:rPr>
          <w:rFonts w:hint="eastAsia" w:ascii="宋体" w:hAnsi="宋体" w:cs="宋体"/>
          <w:color w:val="000000"/>
          <w:sz w:val="22"/>
          <w:highlight w:val="none"/>
        </w:rPr>
        <w:t xml:space="preserve">1.2.2本采购项目的</w:t>
      </w:r>
      <w:r>
        <w:rPr>
          <w:rFonts w:hint="eastAsia"/>
          <w:highlight w:val="none"/>
        </w:rPr>
        <w:t xml:space="preserve">质量目标</w:t>
      </w:r>
      <w:r>
        <w:rPr>
          <w:rFonts w:hint="eastAsia" w:ascii="宋体" w:hAnsi="宋体" w:cs="宋体"/>
          <w:color w:val="000000"/>
          <w:sz w:val="22"/>
          <w:highlight w:val="none"/>
        </w:rPr>
        <w:t xml:space="preserve">：见供应商须知前附表。</w:t>
      </w:r>
      <w:r/>
    </w:p>
    <w:p>
      <w:pPr>
        <w:pStyle w:val="919"/>
        <w:rPr>
          <w:highlight w:val="none"/>
        </w:rPr>
      </w:pPr>
      <w:r/>
      <w:bookmarkStart w:id="59" w:name="_Toc20467"/>
      <w:r/>
      <w:bookmarkStart w:id="60" w:name="_Toc29601"/>
      <w:r/>
      <w:bookmarkStart w:id="61" w:name="_Toc9617"/>
      <w:r/>
      <w:bookmarkStart w:id="62" w:name="_Toc9070"/>
      <w:r/>
      <w:bookmarkStart w:id="63" w:name="_Toc24342"/>
      <w:r/>
      <w:bookmarkStart w:id="64" w:name="_Toc20540"/>
      <w:r/>
      <w:bookmarkStart w:id="65" w:name="_Toc8364"/>
      <w:r/>
      <w:bookmarkStart w:id="66" w:name="_Toc9051"/>
      <w:r/>
      <w:bookmarkStart w:id="67" w:name="_Toc10954"/>
      <w:r/>
      <w:bookmarkStart w:id="68" w:name="_Toc17810"/>
      <w:r/>
      <w:bookmarkStart w:id="69" w:name="_Toc26812"/>
      <w:r/>
      <w:bookmarkStart w:id="70" w:name="_Toc3519"/>
      <w:r/>
      <w:bookmarkStart w:id="71" w:name="_Toc19315"/>
      <w:r/>
      <w:bookmarkStart w:id="72" w:name="_Toc25242"/>
      <w:r/>
      <w:bookmarkStart w:id="73" w:name="_Toc30153"/>
      <w:r/>
      <w:bookmarkStart w:id="74" w:name="_Toc30333"/>
      <w:r>
        <w:rPr>
          <w:highlight w:val="none"/>
        </w:rPr>
        <w:t xml:space="preserve">1.3.</w:t>
      </w:r>
      <w:r>
        <w:rPr>
          <w:rFonts w:hint="eastAsia"/>
          <w:highlight w:val="none"/>
        </w:rPr>
        <w:t xml:space="preserve">供应商的资格条件</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440"/>
        <w:jc w:val="left"/>
        <w:spacing w:line="360" w:lineRule="atLeast"/>
        <w:widowControl/>
        <w:rPr>
          <w:rFonts w:ascii="宋体" w:hAnsi="宋体" w:cs="宋体"/>
          <w:color w:val="000000"/>
          <w:sz w:val="22"/>
          <w:highlight w:val="none"/>
        </w:rPr>
      </w:pPr>
      <w:r>
        <w:rPr>
          <w:rFonts w:ascii="宋体" w:hAnsi="宋体" w:cs="宋体"/>
          <w:color w:val="000000"/>
          <w:sz w:val="22"/>
          <w:highlight w:val="none"/>
        </w:rPr>
        <w:t xml:space="preserve">1.3.1 参加本次政府采购活动的合格供应商应当具备的条件及证明材料：</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（1）政府采购法第二十二条第一款规定的基本条件及证明材料见供应商须知前附表。</w:t>
      </w:r>
      <w:r/>
    </w:p>
    <w:p>
      <w:pPr>
        <w:numPr>
          <w:ilvl w:val="0"/>
          <w:numId w:val="4"/>
        </w:num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特定资格要求及证明材料见供应商须知前附表。</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1.3.2供应商须知前附表规定接受联合体的，除应符合本章第1.3.1条的要求外，还应遵守以下规定：</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（1）以联合体形式参加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，也不得组成新的联合体参加同一项目</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szCs w:val="22"/>
          <w:highlight w:val="none"/>
        </w:rPr>
      </w:pPr>
      <w:r>
        <w:rPr>
          <w:rFonts w:ascii="宋体" w:hAnsi="宋体" w:cs="宋体"/>
          <w:color w:val="000000"/>
          <w:sz w:val="22"/>
          <w:szCs w:val="22"/>
          <w:highlight w:val="none"/>
        </w:rPr>
        <w:t xml:space="preserve">1.3.3供应商有下列情形之一的，不得参加本采购项目政府采购活动：</w:t>
      </w:r>
      <w:r/>
    </w:p>
    <w:p>
      <w:pPr>
        <w:ind w:firstLine="440"/>
        <w:spacing w:line="360" w:lineRule="atLeast"/>
        <w:rPr>
          <w:rFonts w:ascii="宋体" w:hAnsi="宋体" w:cs="宋体"/>
          <w:color w:val="000000"/>
          <w:sz w:val="22"/>
          <w:szCs w:val="22"/>
          <w:highlight w:val="none"/>
        </w:rPr>
      </w:pPr>
      <w:r/>
      <w:bookmarkStart w:id="75" w:name="_Toc12994"/>
      <w:r/>
      <w:bookmarkStart w:id="76" w:name="_Toc13399"/>
      <w:r/>
      <w:bookmarkStart w:id="77" w:name="_Toc31032"/>
      <w:r/>
      <w:bookmarkStart w:id="78" w:name="_Toc29599"/>
      <w:r/>
      <w:bookmarkStart w:id="79" w:name="_Toc4047"/>
      <w:r/>
      <w:bookmarkStart w:id="80" w:name="_Toc24232"/>
      <w:r/>
      <w:bookmarkStart w:id="81" w:name="_Toc17133"/>
      <w:r/>
      <w:bookmarkStart w:id="82" w:name="_Toc28267"/>
      <w:r/>
      <w:bookmarkStart w:id="83" w:name="_Toc27058"/>
      <w:r/>
      <w:bookmarkStart w:id="84" w:name="_Toc28346"/>
      <w:r/>
      <w:bookmarkStart w:id="85" w:name="_Toc2761"/>
      <w:r/>
      <w:bookmarkStart w:id="86" w:name="_Toc4845"/>
      <w:r/>
      <w:bookmarkStart w:id="87" w:name="_Toc20271"/>
      <w:r/>
      <w:bookmarkStart w:id="88" w:name="_Toc27587"/>
      <w:r/>
      <w:bookmarkStart w:id="89" w:name="_Toc17566"/>
      <w:r/>
      <w:bookmarkStart w:id="90" w:name="_Toc7153"/>
      <w:r>
        <w:rPr>
          <w:rFonts w:hint="eastAsia" w:ascii="宋体" w:hAnsi="宋体" w:cs="宋体"/>
          <w:color w:val="000000"/>
          <w:sz w:val="22"/>
          <w:szCs w:val="22"/>
          <w:highlight w:val="none"/>
        </w:rPr>
        <w:t xml:space="preserve">单位负责人为同一人或者存在直接控股、管理关系的不同投标人；</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被各级财政主管部门取消采购项目所在地的投标资格且处于有效期内；</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被责令停业，暂扣或吊销营业执照，或吊销资质证书；</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进入清算程序，或被宣告破产，或其他丧失履约能力的情形；</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在中国政府采购网(www.ccgp.gov.cn)中被列入《政府采购严重违法失信行为记录名单》；</w:t>
      </w:r>
      <w:r/>
    </w:p>
    <w:p>
      <w:pPr>
        <w:ind w:firstLine="440"/>
        <w:spacing w:line="36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在“信用中国”网站（http://www.creditchina.gov.cn/）中被列入失信被执行人名单、重大税收违法失信主体；</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（7）凡为本采购项目提供整体设计、规范编制或者项目管理、监理、检测等服务的供应商，不得再参加本采购项目的其他采购活动；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（8）法律、法规规定的其他情形。</w:t>
      </w:r>
      <w:r/>
    </w:p>
    <w:p>
      <w:pPr>
        <w:pStyle w:val="798"/>
        <w:ind w:firstLine="442"/>
        <w:jc w:val="both"/>
        <w:spacing w:before="0" w:line="400" w:lineRule="exact"/>
        <w:rPr>
          <w:sz w:val="22"/>
          <w:szCs w:val="22"/>
          <w:highlight w:val="none"/>
        </w:rPr>
      </w:pPr>
      <w:r>
        <w:rPr>
          <w:sz w:val="22"/>
          <w:szCs w:val="22"/>
          <w:highlight w:val="none"/>
        </w:rPr>
        <w:t xml:space="preserve">1.4.</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1" w:name="_Toc12519"/>
      <w:r/>
      <w:bookmarkStart w:id="92" w:name="_Toc25696"/>
      <w:r/>
      <w:bookmarkStart w:id="93" w:name="_Toc20152"/>
      <w:r/>
      <w:bookmarkStart w:id="94" w:name="_Toc11041"/>
      <w:r/>
      <w:bookmarkStart w:id="95" w:name="_Toc2625"/>
      <w:r/>
      <w:bookmarkStart w:id="96" w:name="_Toc17252"/>
      <w:r/>
      <w:bookmarkStart w:id="97" w:name="_Toc15757"/>
      <w:r/>
      <w:bookmarkStart w:id="98" w:name="_Toc20489"/>
      <w:r/>
      <w:bookmarkStart w:id="99" w:name="_Toc25201"/>
      <w:r/>
      <w:bookmarkStart w:id="100" w:name="_Toc12156"/>
      <w:r/>
      <w:bookmarkStart w:id="101" w:name="_Toc4763"/>
      <w:r/>
      <w:bookmarkStart w:id="102" w:name="_Toc9054"/>
      <w:r/>
      <w:bookmarkStart w:id="103" w:name="_Toc19582"/>
      <w:r/>
      <w:bookmarkStart w:id="104" w:name="_Toc9220"/>
      <w:r/>
      <w:bookmarkStart w:id="105" w:name="_Toc5974"/>
      <w:r/>
      <w:bookmarkStart w:id="106" w:name="_Toc31823"/>
      <w:r>
        <w:rPr>
          <w:rFonts w:hint="eastAsia"/>
          <w:sz w:val="22"/>
          <w:szCs w:val="22"/>
          <w:highlight w:val="none"/>
        </w:rPr>
        <w:t xml:space="preserve"> 政府采购政策</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1.4.1政府采购履约资金扶持政策</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1.4.1.1根据国家扶持中小企业的有关政策，</w:t>
      </w:r>
      <w:r>
        <w:rPr>
          <w:rFonts w:hint="eastAsia" w:ascii="宋体" w:hAnsi="宋体"/>
          <w:sz w:val="22"/>
          <w:szCs w:val="22"/>
          <w:highlight w:val="none"/>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1.4.2政府采购政策功能落实</w:t>
      </w:r>
      <w:r/>
    </w:p>
    <w:p>
      <w:pPr>
        <w:ind w:firstLine="440"/>
        <w:spacing w:line="400" w:lineRule="exact"/>
        <w:rPr>
          <w:rFonts w:ascii="宋体" w:hAnsi="宋体"/>
          <w:bCs/>
          <w:sz w:val="22"/>
          <w:szCs w:val="22"/>
          <w:highlight w:val="none"/>
        </w:rPr>
      </w:pPr>
      <w:r>
        <w:rPr>
          <w:rFonts w:hint="eastAsia" w:ascii="宋体" w:hAnsi="宋体"/>
          <w:bCs/>
          <w:sz w:val="22"/>
          <w:szCs w:val="22"/>
          <w:highlight w:val="none"/>
        </w:rPr>
        <w:t xml:space="preserve">1.4.2.1本项目专门面向中小企业,供应商应为中小微企业、监狱企业、残疾人福利性单位，非中小企业参与本项目投标，将作无效标处理。</w:t>
      </w:r>
      <w:r/>
    </w:p>
    <w:p>
      <w:pPr>
        <w:pStyle w:val="912"/>
        <w:ind w:left="0" w:firstLine="440"/>
        <w:spacing w:line="400" w:lineRule="exact"/>
        <w:tabs>
          <w:tab w:val="left" w:pos="1373" w:leader="none"/>
        </w:tabs>
        <w:rPr>
          <w:rFonts w:ascii="宋体" w:hAnsi="宋体"/>
          <w:bCs/>
          <w:sz w:val="22"/>
          <w:szCs w:val="22"/>
          <w:highlight w:val="none"/>
        </w:rPr>
      </w:pPr>
      <w:r>
        <w:rPr>
          <w:rFonts w:hint="eastAsia" w:ascii="宋体" w:hAnsi="宋体"/>
          <w:bCs/>
          <w:sz w:val="22"/>
          <w:szCs w:val="22"/>
          <w:highlight w:val="none"/>
        </w:rPr>
        <w:t xml:space="preserve">1.4.2.2投标人须按招标文件要求提供</w:t>
      </w:r>
      <w:r>
        <w:rPr>
          <w:rFonts w:ascii="宋体" w:hAnsi="宋体"/>
          <w:bCs/>
          <w:sz w:val="22"/>
          <w:szCs w:val="22"/>
          <w:highlight w:val="none"/>
        </w:rPr>
        <w:t xml:space="preserve">《小微企业声明函》或《残疾人福利性单位声明函》或由省级以上监狱管理局、戒毒管理局（ 含新疆生产建设兵团）出具的属于监狱企业的证明文件，否则评审时不予认可。</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1.4.2.3落实财政部、国家发改委、生态环境部《关于调整优化节能产品、环境标志产品政府采购执行机制的通知》，依据品目清单和认证证书实施优先采购和强制采购。《节能产品政府采购品目清单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2"/>
          <w:szCs w:val="22"/>
          <w:highlight w:val="none"/>
        </w:rPr>
        <w:t xml:space="preserve">‣</w:t>
      </w:r>
      <w:r>
        <w:rPr>
          <w:rFonts w:hint="eastAsia" w:ascii="宋体" w:hAnsi="宋体" w:cs="宋体"/>
          <w:bCs/>
          <w:sz w:val="22"/>
          <w:szCs w:val="22"/>
          <w:highlight w:val="none"/>
        </w:rPr>
        <w:t xml:space="preserve">》、《环境标志产品政府采购品目清单》以“中国政府采购网”（</w:t>
      </w:r>
      <w:r>
        <w:rPr>
          <w:rFonts w:hint="eastAsia" w:ascii="宋体" w:hAnsi="宋体"/>
          <w:bCs/>
          <w:sz w:val="22"/>
          <w:szCs w:val="22"/>
          <w:highlight w:val="none"/>
        </w:rPr>
        <w:t xml:space="preserve">http://www.ccgp.gov.cn）公告的时间、内容为准。</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对照财库〔2019〕</w:t>
      </w:r>
      <w:r>
        <w:rPr>
          <w:rFonts w:hint="eastAsia" w:ascii="宋体" w:hAnsi="宋体" w:cs="宋体"/>
          <w:bCs/>
          <w:sz w:val="22"/>
          <w:szCs w:val="22"/>
          <w:highlight w:val="none"/>
        </w:rPr>
        <w:t xml:space="preserve">9 </w:t>
      </w:r>
      <w:r>
        <w:rPr>
          <w:rFonts w:hint="eastAsia" w:ascii="宋体" w:hAnsi="宋体"/>
          <w:bCs/>
          <w:sz w:val="22"/>
          <w:szCs w:val="22"/>
          <w:highlight w:val="none"/>
        </w:rPr>
        <w:t xml:space="preserve">号、财库〔2019〕</w:t>
      </w:r>
      <w:r>
        <w:rPr>
          <w:rFonts w:hint="eastAsia" w:ascii="宋体" w:hAnsi="宋体" w:cs="宋体"/>
          <w:bCs/>
          <w:sz w:val="22"/>
          <w:szCs w:val="22"/>
          <w:highlight w:val="none"/>
        </w:rPr>
        <w:t xml:space="preserve">19 </w:t>
      </w:r>
      <w:r>
        <w:rPr>
          <w:rFonts w:hint="eastAsia" w:ascii="宋体" w:hAnsi="宋体"/>
          <w:bCs/>
          <w:sz w:val="22"/>
          <w:szCs w:val="22"/>
          <w:highlight w:val="none"/>
        </w:rPr>
        <w:t xml:space="preserve">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1.4.2.4落实财政部、生态环境部、工业和信息化部《绿色数据中心政府采购需求标准（试行）》。</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400" w:lineRule="exact"/>
        <w:rPr>
          <w:rFonts w:hint="eastAsia" w:ascii="宋体" w:hAnsi="宋体"/>
          <w:bCs/>
          <w:sz w:val="22"/>
          <w:szCs w:val="22"/>
          <w:highlight w:val="none"/>
        </w:rPr>
      </w:pPr>
      <w:r>
        <w:rPr>
          <w:rFonts w:hint="eastAsia" w:ascii="宋体" w:hAnsi="宋体" w:eastAsia="宋体" w:cs="宋体"/>
          <w:color w:val="000000"/>
          <w:sz w:val="22"/>
          <w:szCs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19"/>
        <w:rPr>
          <w:highlight w:val="none"/>
        </w:rPr>
      </w:pPr>
      <w:r>
        <w:rPr>
          <w:highlight w:val="none"/>
        </w:rPr>
        <w:t xml:space="preserve">1.5.</w:t>
      </w:r>
      <w:r>
        <w:rPr>
          <w:rFonts w:hint="eastAsia"/>
          <w:highlight w:val="none"/>
          <w:lang w:val="en-US" w:eastAsia="zh-CN"/>
        </w:rPr>
        <w:t xml:space="preserve">谈判</w:t>
      </w:r>
      <w:r>
        <w:rPr>
          <w:rFonts w:hint="eastAsia"/>
          <w:highlight w:val="none"/>
        </w:rPr>
        <w:t xml:space="preserve">费用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供应商应自行承担所有与编写、递交响应文件等有关费用。采购人和采购代理机构在任何情况下均无义务和责任承担这些费用。</w:t>
      </w:r>
      <w:r/>
    </w:p>
    <w:p>
      <w:pPr>
        <w:pStyle w:val="919"/>
        <w:rPr>
          <w:highlight w:val="none"/>
        </w:rPr>
      </w:pPr>
      <w:r/>
      <w:bookmarkStart w:id="107" w:name="_Toc31492"/>
      <w:r/>
      <w:bookmarkStart w:id="108" w:name="_Toc153"/>
      <w:r/>
      <w:bookmarkStart w:id="109" w:name="_Toc15261"/>
      <w:r/>
      <w:bookmarkStart w:id="110" w:name="_Toc1291"/>
      <w:r/>
      <w:bookmarkStart w:id="111" w:name="_Toc7417"/>
      <w:r/>
      <w:bookmarkStart w:id="112" w:name="_Toc23845"/>
      <w:r/>
      <w:bookmarkStart w:id="113" w:name="_Toc6078"/>
      <w:r/>
      <w:bookmarkStart w:id="114" w:name="_Toc6057"/>
      <w:r/>
      <w:bookmarkStart w:id="115" w:name="_Toc19532"/>
      <w:r/>
      <w:bookmarkStart w:id="116" w:name="_Toc26748"/>
      <w:r/>
      <w:bookmarkStart w:id="117" w:name="_Toc14764"/>
      <w:r/>
      <w:bookmarkStart w:id="118" w:name="_Toc18895"/>
      <w:r/>
      <w:bookmarkStart w:id="119" w:name="_Toc1101"/>
      <w:r/>
      <w:bookmarkStart w:id="120" w:name="_Toc15304"/>
      <w:r/>
      <w:bookmarkStart w:id="121" w:name="_Toc5096"/>
      <w:r/>
      <w:bookmarkStart w:id="122" w:name="_Toc29493"/>
      <w:r>
        <w:rPr>
          <w:highlight w:val="none"/>
        </w:rPr>
        <w:t xml:space="preserve">1.6.</w:t>
      </w:r>
      <w:r>
        <w:rPr>
          <w:rFonts w:hint="eastAsia"/>
          <w:highlight w:val="none"/>
        </w:rPr>
        <w:t xml:space="preserve">保密</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参与采购活动的各方应对竞争性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文件和响应文件中的商业和技术等秘密保密，违者应对由此造成的后果承担法律责任。</w:t>
      </w:r>
      <w:r/>
    </w:p>
    <w:p>
      <w:pPr>
        <w:pStyle w:val="919"/>
        <w:rPr>
          <w:highlight w:val="none"/>
        </w:rPr>
      </w:pPr>
      <w:r/>
      <w:bookmarkStart w:id="123" w:name="_Toc20357"/>
      <w:r/>
      <w:bookmarkStart w:id="124" w:name="_Toc23232"/>
      <w:r/>
      <w:bookmarkStart w:id="125" w:name="_Toc24097"/>
      <w:r/>
      <w:bookmarkStart w:id="126" w:name="_Toc4741"/>
      <w:r/>
      <w:bookmarkStart w:id="127" w:name="_Toc31859"/>
      <w:r/>
      <w:bookmarkStart w:id="128" w:name="_Toc31510"/>
      <w:r/>
      <w:bookmarkStart w:id="129" w:name="_Toc16663"/>
      <w:r/>
      <w:bookmarkStart w:id="130" w:name="_Toc10333"/>
      <w:r/>
      <w:bookmarkStart w:id="131" w:name="_Toc28912"/>
      <w:r/>
      <w:bookmarkStart w:id="132" w:name="_Toc6970"/>
      <w:r/>
      <w:bookmarkStart w:id="133" w:name="_Toc9747"/>
      <w:r/>
      <w:bookmarkStart w:id="134" w:name="_Toc25800"/>
      <w:r/>
      <w:bookmarkStart w:id="135" w:name="_Toc10748"/>
      <w:r/>
      <w:bookmarkStart w:id="136" w:name="_Toc14235"/>
      <w:r/>
      <w:bookmarkStart w:id="137" w:name="_Toc28085"/>
      <w:r>
        <w:rPr>
          <w:highlight w:val="none"/>
        </w:rPr>
        <w:t xml:space="preserve">1.7.</w:t>
      </w:r>
      <w:r>
        <w:rPr>
          <w:rFonts w:hint="eastAsia"/>
          <w:highlight w:val="none"/>
        </w:rPr>
        <w:t xml:space="preserve">语言文字</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除专用术语外，与本采购项目有关的语言均使用中文。必要时专用术语应附有中文注释。</w:t>
      </w:r>
      <w:r/>
    </w:p>
    <w:p>
      <w:pPr>
        <w:pStyle w:val="919"/>
        <w:rPr>
          <w:highlight w:val="none"/>
        </w:rPr>
      </w:pPr>
      <w:r/>
      <w:bookmarkStart w:id="138" w:name="_Toc9416"/>
      <w:r/>
      <w:bookmarkStart w:id="139" w:name="_Toc247"/>
      <w:r/>
      <w:bookmarkStart w:id="140" w:name="_Toc16665"/>
      <w:r/>
      <w:bookmarkStart w:id="141" w:name="_Toc30741"/>
      <w:r/>
      <w:bookmarkStart w:id="142" w:name="_Toc22546"/>
      <w:r/>
      <w:bookmarkStart w:id="143" w:name="_Toc3207"/>
      <w:r/>
      <w:bookmarkStart w:id="144" w:name="_Toc11461"/>
      <w:r/>
      <w:bookmarkStart w:id="145" w:name="_Toc24377"/>
      <w:r/>
      <w:bookmarkStart w:id="146" w:name="_Toc25000"/>
      <w:r/>
      <w:bookmarkStart w:id="147" w:name="_Toc14338"/>
      <w:r/>
      <w:bookmarkStart w:id="148" w:name="_Toc18573"/>
      <w:r/>
      <w:bookmarkStart w:id="149" w:name="_Toc19239"/>
      <w:r/>
      <w:bookmarkStart w:id="150" w:name="_Toc5242"/>
      <w:r/>
      <w:bookmarkStart w:id="151" w:name="_Toc31384"/>
      <w:r/>
      <w:bookmarkStart w:id="152" w:name="_Toc4701"/>
      <w:r>
        <w:rPr>
          <w:highlight w:val="none"/>
        </w:rPr>
        <w:t xml:space="preserve">1.8.</w:t>
      </w:r>
      <w:r>
        <w:rPr>
          <w:rFonts w:hint="eastAsia"/>
          <w:highlight w:val="none"/>
        </w:rPr>
        <w:t xml:space="preserve">计量单位</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所有计量均采用中华人民共和国法定计量单位。</w:t>
      </w:r>
      <w:r/>
    </w:p>
    <w:p>
      <w:pPr>
        <w:ind w:firstLine="440"/>
        <w:spacing w:line="360" w:lineRule="atLeast"/>
        <w:rPr>
          <w:rFonts w:ascii="宋体"/>
          <w:color w:val="000000"/>
          <w:sz w:val="22"/>
          <w:highlight w:val="none"/>
        </w:rPr>
      </w:pPr>
      <w:r>
        <w:rPr>
          <w:rFonts w:ascii="宋体"/>
          <w:color w:val="000000"/>
          <w:sz w:val="22"/>
          <w:highlight w:val="none"/>
        </w:rPr>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lang w:val="en-US" w:eastAsia="zh-CN"/>
        </w:rPr>
        <w:t xml:space="preserve">谈判</w:t>
      </w:r>
      <w:r>
        <w:rPr>
          <w:rFonts w:hint="eastAsia" w:ascii="宋体" w:hAnsi="宋体" w:cs="宋体"/>
          <w:b/>
          <w:bCs/>
          <w:color w:val="000000"/>
          <w:sz w:val="24"/>
          <w:highlight w:val="none"/>
        </w:rPr>
        <w:t xml:space="preserve">文件</w:t>
      </w:r>
      <w:r/>
    </w:p>
    <w:p>
      <w:pPr>
        <w:pStyle w:val="919"/>
        <w:rPr>
          <w:highlight w:val="none"/>
        </w:rPr>
      </w:pPr>
      <w:r/>
      <w:bookmarkStart w:id="153" w:name="_Toc23238"/>
      <w:r/>
      <w:bookmarkStart w:id="154" w:name="_Toc23022"/>
      <w:r/>
      <w:bookmarkStart w:id="155" w:name="_Toc12827"/>
      <w:r/>
      <w:bookmarkStart w:id="156" w:name="_Toc15816"/>
      <w:r/>
      <w:bookmarkStart w:id="157" w:name="_Toc25945"/>
      <w:r/>
      <w:bookmarkStart w:id="158" w:name="_Toc32187"/>
      <w:r/>
      <w:bookmarkStart w:id="159" w:name="_Toc3345"/>
      <w:r/>
      <w:bookmarkStart w:id="160" w:name="_Toc13977"/>
      <w:r/>
      <w:bookmarkStart w:id="161" w:name="_Toc25981"/>
      <w:r/>
      <w:bookmarkStart w:id="162" w:name="_Toc7484"/>
      <w:r/>
      <w:bookmarkStart w:id="163" w:name="_Toc22181"/>
      <w:r/>
      <w:bookmarkStart w:id="164" w:name="_Toc27040"/>
      <w:r/>
      <w:bookmarkStart w:id="165" w:name="_Toc4138"/>
      <w:r/>
      <w:bookmarkStart w:id="166" w:name="_Toc13469"/>
      <w:r/>
      <w:bookmarkStart w:id="167" w:name="_Toc20390"/>
      <w:r/>
      <w:bookmarkStart w:id="168" w:name="_Toc25642"/>
      <w:r>
        <w:rPr>
          <w:highlight w:val="none"/>
        </w:rPr>
        <w:t xml:space="preserve">2.1.</w:t>
      </w:r>
      <w:r>
        <w:rPr>
          <w:rFonts w:hint="eastAsia"/>
          <w:highlight w:val="none"/>
          <w:lang w:val="en-US" w:eastAsia="zh-CN"/>
        </w:rPr>
        <w:t xml:space="preserve">谈判</w:t>
      </w:r>
      <w:r>
        <w:rPr>
          <w:rFonts w:hint="eastAsia"/>
          <w:highlight w:val="none"/>
        </w:rPr>
        <w:t xml:space="preserve">文件</w:t>
      </w:r>
      <w:bookmarkEnd w:id="153"/>
      <w:r>
        <w:rPr>
          <w:rFonts w:hint="eastAsia"/>
          <w:highlight w:val="none"/>
        </w:rPr>
        <w:t xml:space="preserve">组成</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2.1.1 </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文件包括（但并不仅限于）：</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_Toc29211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第一章 竞争性</w:t>
      </w:r>
      <w:r>
        <w:rPr>
          <w:rFonts w:hint="eastAsia" w:ascii="宋体" w:hAnsi="宋体" w:cs="宋体"/>
          <w:color w:val="000000"/>
          <w:sz w:val="22"/>
          <w:szCs w:val="22"/>
          <w:highlight w:val="none"/>
          <w:lang w:val="en-US" w:eastAsia="zh-CN"/>
        </w:rPr>
        <w:t xml:space="preserve">谈判</w:t>
      </w:r>
      <w:r>
        <w:rPr>
          <w:rFonts w:ascii="宋体" w:hAnsi="宋体" w:cs="宋体"/>
          <w:color w:val="000000"/>
          <w:sz w:val="22"/>
          <w:szCs w:val="22"/>
          <w:highlight w:val="none"/>
        </w:rPr>
        <w:t xml:space="preserve">公告</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_Toc5745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第二章 供应商须知</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_Toc30755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第三章 资格审查办法</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_Toc16933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第四章 评标办法、评标标准</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_Toc15501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第五章 合同格式及条款</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_Toc25186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第六章 项目技术要求和有关说明</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_Toc325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第七章  响应文件格式及内容</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小组可根据与供应商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情况可能实质性变动的内容，包括采购需求中的技术、服务要求以及合同条款作为竞争性</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文件的组成部分。</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2.1.3 供应商应当完整地阅读、理解构成</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文件的所有内容。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文件所作的更正、澄清、修改，构成</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文件的组成部分。当上述文件相互之间发生矛盾时，以后发出的文件为准。</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2.1.4供应商应仔细阅读和检查</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2.1.5</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文件编制的响应文件有可能被</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小组否决。</w:t>
      </w:r>
      <w:r/>
    </w:p>
    <w:p>
      <w:pPr>
        <w:ind w:firstLine="440"/>
        <w:jc w:val="left"/>
        <w:spacing w:line="360" w:lineRule="atLeast"/>
        <w:rPr>
          <w:rFonts w:ascii="宋体" w:hAnsi="宋体" w:cs="宋体"/>
          <w:b/>
          <w:color w:val="000000"/>
          <w:sz w:val="22"/>
          <w:highlight w:val="none"/>
        </w:rPr>
      </w:pPr>
      <w:r/>
      <w:bookmarkStart w:id="169" w:name="_Toc1392"/>
      <w:r/>
      <w:bookmarkStart w:id="170" w:name="_Toc19223"/>
      <w:r/>
      <w:bookmarkStart w:id="171" w:name="_Toc24526"/>
      <w:r>
        <w:rPr>
          <w:rFonts w:ascii="宋体" w:hAnsi="宋体" w:cs="宋体"/>
          <w:b/>
          <w:color w:val="000000"/>
          <w:sz w:val="22"/>
          <w:highlight w:val="none"/>
        </w:rPr>
        <w:t xml:space="preserve">2.2.</w:t>
      </w:r>
      <w:r>
        <w:rPr>
          <w:rFonts w:hint="eastAsia" w:ascii="宋体" w:hAnsi="宋体" w:cs="宋体"/>
          <w:b/>
          <w:color w:val="000000"/>
          <w:sz w:val="22"/>
          <w:highlight w:val="none"/>
          <w:lang w:val="en-US" w:eastAsia="zh-CN"/>
        </w:rPr>
        <w:t xml:space="preserve">谈判</w:t>
      </w:r>
      <w:r>
        <w:rPr>
          <w:rFonts w:ascii="宋体" w:hAnsi="宋体" w:cs="宋体"/>
          <w:b/>
          <w:color w:val="000000"/>
          <w:sz w:val="22"/>
          <w:highlight w:val="none"/>
        </w:rPr>
        <w:t xml:space="preserve">文件的澄清或修改</w:t>
      </w:r>
      <w:bookmarkEnd w:id="169"/>
      <w:r/>
      <w:bookmarkEnd w:id="170"/>
      <w:r/>
      <w:bookmarkEnd w:id="171"/>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2.2.1 供应商在递交响应文件前，应随时通过“江苏政府采购网（http://www.ccgp-jiangsu.gov.cn/）”查看有关</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文件的补充文件、更正公告等内容。查询如有遗漏，其风险由供应商自行承担。</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2.2.3供应商均有义务定期登陆采购人公布的网站获取相关信息，采购人发布在上</w:t>
      </w:r>
      <w:r>
        <w:rPr>
          <w:rFonts w:hint="eastAsia" w:ascii="宋体" w:hAnsi="宋体" w:cs="宋体"/>
          <w:color w:val="000000"/>
          <w:sz w:val="22"/>
          <w:highlight w:val="none"/>
        </w:rPr>
        <w:t xml:space="preserve">述网站的答疑、澄清、修改和补充等视为已送达各供应商且已为各供应商知悉，请各供应商密切关注。</w:t>
      </w:r>
      <w:r/>
    </w:p>
    <w:p>
      <w:pPr>
        <w:ind w:firstLine="420"/>
        <w:spacing w:line="360" w:lineRule="atLeast"/>
        <w:rPr>
          <w:rFonts w:ascii="宋体"/>
          <w:color w:val="000000"/>
          <w:highlight w:val="none"/>
        </w:rPr>
      </w:pPr>
      <w:r>
        <w:rPr>
          <w:rFonts w:ascii="宋体"/>
          <w:color w:val="000000"/>
          <w:highlight w:val="none"/>
        </w:rPr>
      </w:r>
      <w:r/>
    </w:p>
    <w:p>
      <w:pPr>
        <w:numPr>
          <w:ilvl w:val="0"/>
          <w:numId w:val="5"/>
        </w:numPr>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响应文件</w:t>
      </w:r>
      <w:r/>
    </w:p>
    <w:p>
      <w:pPr>
        <w:pStyle w:val="919"/>
        <w:rPr>
          <w:highlight w:val="none"/>
        </w:rPr>
      </w:pPr>
      <w:r/>
      <w:bookmarkStart w:id="172" w:name="_Toc23314"/>
      <w:r/>
      <w:bookmarkStart w:id="173" w:name="_Toc10283"/>
      <w:r/>
      <w:bookmarkStart w:id="174" w:name="_Toc17921"/>
      <w:r/>
      <w:bookmarkStart w:id="175" w:name="_Toc10268"/>
      <w:r/>
      <w:bookmarkStart w:id="176" w:name="_Toc17590"/>
      <w:r/>
      <w:bookmarkStart w:id="177" w:name="_Toc30582"/>
      <w:r/>
      <w:bookmarkStart w:id="178" w:name="_Toc14070"/>
      <w:r/>
      <w:bookmarkStart w:id="179" w:name="_Toc14824"/>
      <w:r/>
      <w:bookmarkStart w:id="180" w:name="_Toc21922"/>
      <w:r/>
      <w:bookmarkStart w:id="181" w:name="_Toc31432"/>
      <w:r/>
      <w:bookmarkStart w:id="182" w:name="_Toc13455"/>
      <w:r/>
      <w:bookmarkStart w:id="183" w:name="_Toc23275"/>
      <w:r/>
      <w:bookmarkStart w:id="184" w:name="_Toc21307"/>
      <w:r/>
      <w:bookmarkStart w:id="185" w:name="_Toc13557"/>
      <w:r/>
      <w:bookmarkStart w:id="186" w:name="_Toc18914"/>
      <w:r/>
      <w:bookmarkStart w:id="187" w:name="_Toc28310"/>
      <w:r>
        <w:rPr>
          <w:highlight w:val="none"/>
        </w:rPr>
        <w:t xml:space="preserve">3.1. </w:t>
      </w:r>
      <w:r>
        <w:rPr>
          <w:rFonts w:hint="eastAsia"/>
          <w:highlight w:val="none"/>
        </w:rPr>
        <w:t xml:space="preserve">响应文件的</w:t>
      </w:r>
      <w:bookmarkEnd w:id="172"/>
      <w:r>
        <w:rPr>
          <w:rFonts w:hint="eastAsia"/>
          <w:highlight w:val="none"/>
        </w:rPr>
        <w:t xml:space="preserve">组成</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40"/>
        <w:jc w:val="left"/>
        <w:spacing w:line="360" w:lineRule="atLeast"/>
        <w:rPr>
          <w:rFonts w:hint="eastAsia" w:ascii="宋体" w:hAnsi="宋体" w:cs="宋体"/>
          <w:color w:val="000000"/>
          <w:sz w:val="22"/>
          <w:highlight w:val="none"/>
        </w:rPr>
      </w:pPr>
      <w:r>
        <w:rPr>
          <w:rFonts w:ascii="宋体" w:hAnsi="宋体" w:cs="宋体"/>
          <w:color w:val="000000"/>
          <w:sz w:val="22"/>
          <w:highlight w:val="none"/>
        </w:rPr>
        <w:t xml:space="preserve">3.1.1 </w:t>
      </w:r>
      <w:r>
        <w:rPr>
          <w:rFonts w:hint="eastAsia" w:ascii="宋体" w:hAnsi="宋体" w:cs="宋体"/>
          <w:color w:val="000000"/>
          <w:sz w:val="22"/>
          <w:highlight w:val="none"/>
        </w:rPr>
        <w:t xml:space="preserve">响应文件可由（但不限于）下列内容组成：</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请按照以下要求（包括但不限于以下要求）制作：</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基本目录</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报价表》（加盖电子签章，政府采购客户端工具输入报价自动生成，需分采购包编制）；</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（2）《授权委托书》（提供原件的扫描件，格式见</w:t>
      </w:r>
      <w:r>
        <w:rPr>
          <w:rFonts w:hint="eastAsia" w:ascii="宋体" w:hAnsi="宋体" w:cs="宋体"/>
          <w:szCs w:val="28"/>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）；（如为法定代表人亲自参与投标则不需要提供）；</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（3）法定代表人身份证明原件及法定代表人身份证扫描件；（如为法定代表人亲自参与投标则需要提供）；</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资格条件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（1）具有独立承担民事责任的能力，提供法人或者其他组织的营业执照等证明文件。（提供原件的扫描件）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（2）具有良好的商业信誉和健全的财务会计制度；（承诺制）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（3）具有履行合同所必需的设备和专业技术能力；（承诺制）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（4）有依法缴纳税收和社会保障资金的良好记录；（承诺制）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（5）参加政府采购活动前三年内，在经营活动中没有重大违法记录。（承诺制）</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（7）资格特定条件证明材料原件扫描件；</w:t>
      </w:r>
      <w:r/>
    </w:p>
    <w:p>
      <w:pPr>
        <w:ind w:firstLine="440"/>
        <w:jc w:val="left"/>
        <w:spacing w:line="360" w:lineRule="exact"/>
        <w:rPr>
          <w:rFonts w:hint="eastAsia" w:ascii="宋体" w:hAnsi="宋体" w:cs="宋体"/>
          <w:b/>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sz w:val="22"/>
          <w:szCs w:val="22"/>
          <w:highlight w:val="none"/>
        </w:rPr>
        <w:t xml:space="preserve">本项目为专门面向中小微企业的项目，</w:t>
      </w:r>
      <w:r>
        <w:rPr>
          <w:rFonts w:ascii="宋体" w:hAnsi="宋体" w:cs="宋体"/>
          <w:sz w:val="22"/>
          <w:szCs w:val="22"/>
          <w:highlight w:val="none"/>
        </w:rPr>
        <w:t xml:space="preserve">工程的施工单位全部为符合政策要求的中小微企业</w:t>
      </w:r>
      <w:r>
        <w:rPr>
          <w:rFonts w:hint="eastAsia" w:ascii="宋体" w:hAnsi="宋体" w:cs="宋体"/>
          <w:sz w:val="22"/>
          <w:szCs w:val="22"/>
          <w:highlight w:val="none"/>
        </w:rPr>
        <w:t xml:space="preserve">。提供《中小企业声明函》</w:t>
      </w:r>
      <w:r>
        <w:rPr>
          <w:rFonts w:hint="eastAsia" w:ascii="宋体" w:hAnsi="宋体" w:cs="宋体"/>
          <w:b/>
          <w:sz w:val="22"/>
          <w:szCs w:val="22"/>
          <w:highlight w:val="none"/>
        </w:rPr>
        <w:t xml:space="preserve">（填写完整，加盖电子签章格式见《</w:t>
      </w:r>
      <w:r>
        <w:rPr>
          <w:rFonts w:hint="eastAsia" w:ascii="宋体" w:hAnsi="宋体" w:cs="宋体"/>
          <w:b/>
          <w:sz w:val="22"/>
          <w:szCs w:val="22"/>
          <w:highlight w:val="none"/>
          <w:lang w:val="en-US" w:eastAsia="zh-CN"/>
        </w:rPr>
        <w:t xml:space="preserve">谈判</w:t>
      </w:r>
      <w:r>
        <w:rPr>
          <w:rFonts w:hint="eastAsia" w:ascii="宋体" w:hAnsi="宋体" w:cs="宋体"/>
          <w:b/>
          <w:sz w:val="22"/>
          <w:szCs w:val="22"/>
          <w:highlight w:val="none"/>
        </w:rPr>
        <w:t xml:space="preserve">文件》附件）如不填写完整，视为无效）。</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注：具体以《政府采购促进中小企业发展管理办法》（财库[2020]46号）和《关于印发中小企业划型标准规定的通知》（工信部联企业[2011]300号）的规定为准。</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监狱企业和残疾人福利性单位等同于小微企业。</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供应商为监狱企业的，提供省级以上监狱管理局、戒毒管理局（含新疆生产建设兵团）出具的属于监狱企业的证明文件原件的扫描件。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具体以《财政部 司法部关于政府采购支持监狱企业发展有关问题的通知》（财库〔2014〕68号）的规定为准。</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供应商为享受政府采购支持政策的残疾人福利性单位的，提供《残疾人福利性单位声明函》（加盖电子签章，格式见《</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文件》附件）。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享受政府采购支持政策的残疾人福利性单位应当同时满足以下条件：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①安置的残疾人占本单位在职职工人数的比例不低于25%（含25%），并且安置的残疾人人数不少于10人（含10人）；</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②依法与安置的每位残疾人签订了一年以上（含一年）的劳动合同或服务协议；</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③为安置的每位残疾人按月足额缴纳了基本养老保险、基本医疗保险、失业保险、工伤保险和生育保险等社会保险费；</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④通过银行等金融机构向安置的每位残疾人，按月支付了不低于单位所在区县适用的经省级人民政府批准的月最低工资标准的工资；</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⑤提供本单位制造的货物、承担的工程或者服务（以下简称产品），或者提供其他残疾人福利性单位制造的货物（不包括使用非残疾人福利性单位注册商标的货物）。</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14"/>
        <w:ind w:right="26" w:firstLine="480"/>
        <w:spacing w:before="0" w:after="0" w:line="36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具体以《三部门联合发布关于促进残疾人就业政府采购政策的通知》（财库〔2017〕141号）规定为准。</w:t>
      </w:r>
      <w:r/>
    </w:p>
    <w:p>
      <w:pPr>
        <w:ind w:firstLine="440"/>
        <w:jc w:val="left"/>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注：以上（2）、（3）、（4）、（5）提供基本资格条件承诺书。（提供原件的扫描件，格式见招标文件《投标文件格式》）</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符合条件（必须提供，否则投标无效）</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(1)投标报价明细表（加盖电子签章，格式见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响应函（加盖电子签章，格式见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(3)商务</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技术条款</w:t>
      </w:r>
      <w:r>
        <w:rPr>
          <w:rFonts w:hint="eastAsia" w:ascii="宋体" w:hAnsi="宋体" w:cs="宋体"/>
          <w:color w:val="000000"/>
          <w:sz w:val="22"/>
          <w:highlight w:val="none"/>
        </w:rPr>
        <w:t xml:space="preserve">响应表（加盖电子签章，格式见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)政府采购诚信承诺书（加盖电子签章，格式见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3.1.2 </w:t>
      </w:r>
      <w:r>
        <w:rPr>
          <w:rFonts w:hint="eastAsia" w:ascii="宋体" w:hAnsi="宋体" w:cs="宋体"/>
          <w:color w:val="000000"/>
          <w:sz w:val="22"/>
          <w:highlight w:val="none"/>
        </w:rPr>
        <w:t xml:space="preserve">第七章“响应文件内容和格式”中要求提供相关证明材料的扫描件作为附件的，供应商应未按要求在响应文件中提供相应材料或有效证明材料，将则不予认可。</w:t>
      </w:r>
      <w:r/>
    </w:p>
    <w:p>
      <w:pPr>
        <w:pStyle w:val="919"/>
        <w:rPr>
          <w:highlight w:val="none"/>
        </w:rPr>
      </w:pPr>
      <w:r/>
      <w:bookmarkStart w:id="188" w:name="_Toc11397"/>
      <w:r/>
      <w:bookmarkStart w:id="189" w:name="_Toc27795"/>
      <w:r/>
      <w:bookmarkStart w:id="190" w:name="_Toc28477"/>
      <w:r/>
      <w:bookmarkStart w:id="191" w:name="_Toc32570"/>
      <w:r/>
      <w:bookmarkStart w:id="192" w:name="_Toc27106"/>
      <w:r/>
      <w:bookmarkStart w:id="193" w:name="_Toc1834"/>
      <w:r/>
      <w:bookmarkStart w:id="194" w:name="_Toc9496"/>
      <w:r/>
      <w:bookmarkStart w:id="195" w:name="_Toc17122"/>
      <w:r/>
      <w:bookmarkStart w:id="196" w:name="_Toc16862"/>
      <w:r/>
      <w:bookmarkStart w:id="197" w:name="_Toc24064"/>
      <w:r/>
      <w:bookmarkStart w:id="198" w:name="_Toc7264"/>
      <w:r/>
      <w:bookmarkStart w:id="199" w:name="_Toc23183"/>
      <w:r/>
      <w:bookmarkStart w:id="200" w:name="_Toc12668"/>
      <w:r/>
      <w:bookmarkStart w:id="201" w:name="_Toc13580"/>
      <w:r/>
      <w:bookmarkStart w:id="202" w:name="_Toc14228"/>
      <w:r/>
      <w:bookmarkStart w:id="203" w:name="_Toc16346"/>
      <w:r>
        <w:rPr>
          <w:highlight w:val="none"/>
        </w:rPr>
        <w:t xml:space="preserve">3.2.</w:t>
      </w:r>
      <w:bookmarkEnd w:id="188"/>
      <w:r>
        <w:rPr>
          <w:rFonts w:hint="eastAsia" w:ascii="宋体" w:hAnsi="宋体" w:cs="宋体"/>
          <w:color w:val="000000"/>
          <w:sz w:val="22"/>
          <w:highlight w:val="none"/>
          <w:lang w:val="en-US" w:eastAsia="zh-CN"/>
        </w:rPr>
        <w:t xml:space="preserve">谈判</w:t>
      </w:r>
      <w:r>
        <w:rPr>
          <w:rFonts w:hint="eastAsia"/>
          <w:highlight w:val="none"/>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42"/>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3.2.1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报价采用总价报价。</w:t>
      </w:r>
      <w:r>
        <w:rPr>
          <w:rFonts w:hint="eastAsia" w:ascii="宋体" w:hAnsi="宋体"/>
          <w:sz w:val="22"/>
          <w:szCs w:val="22"/>
          <w:highlight w:val="none"/>
        </w:rPr>
        <w:t xml:space="preserve">投标报价应包括按</w:t>
      </w:r>
      <w:r>
        <w:rPr>
          <w:rFonts w:hint="eastAsia" w:ascii="宋体" w:hAnsi="宋体"/>
          <w:sz w:val="22"/>
          <w:szCs w:val="22"/>
          <w:highlight w:val="none"/>
          <w:lang w:val="en-US" w:eastAsia="zh-CN"/>
        </w:rPr>
        <w:t xml:space="preserve">谈判</w:t>
      </w:r>
      <w:r>
        <w:rPr>
          <w:rFonts w:hint="eastAsia" w:ascii="宋体" w:hAnsi="宋体"/>
          <w:sz w:val="22"/>
          <w:szCs w:val="22"/>
          <w:highlight w:val="none"/>
        </w:rPr>
        <w:t xml:space="preserve">文件规定完成工程所需的全部费用，</w:t>
      </w:r>
      <w:r>
        <w:rPr>
          <w:rFonts w:hint="eastAsia" w:ascii="宋体" w:hAnsi="宋体"/>
          <w:sz w:val="22"/>
          <w:szCs w:val="22"/>
          <w:highlight w:val="none"/>
          <w:lang w:val="en-US" w:eastAsia="zh-CN"/>
        </w:rPr>
        <w:t xml:space="preserve">也</w:t>
      </w:r>
      <w:r>
        <w:rPr>
          <w:rFonts w:hint="eastAsia" w:ascii="宋体" w:hAnsi="宋体"/>
          <w:sz w:val="22"/>
          <w:szCs w:val="22"/>
          <w:highlight w:val="none"/>
        </w:rPr>
        <w:t xml:space="preserve">包括代理服务费。</w:t>
      </w:r>
      <w:r/>
    </w:p>
    <w:p>
      <w:pPr>
        <w:ind w:firstLine="442"/>
        <w:jc w:val="left"/>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t xml:space="preserve">.2 </w:t>
      </w:r>
      <w:r>
        <w:rPr>
          <w:rFonts w:hint="eastAsia" w:ascii="宋体" w:hAnsi="宋体" w:cs="宋体"/>
          <w:color w:val="000000"/>
          <w:sz w:val="22"/>
          <w:szCs w:val="22"/>
          <w:highlight w:val="none"/>
        </w:rPr>
        <w:t xml:space="preserve">投标人应对招标文件中的全部内容按第七章“投标文件格式”进行投标报价，否则投标无效。</w:t>
      </w:r>
      <w:r/>
    </w:p>
    <w:p>
      <w:pPr>
        <w:ind w:firstLine="440"/>
        <w:jc w:val="left"/>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3.2.3</w:t>
      </w:r>
      <w:r>
        <w:rPr>
          <w:rFonts w:ascii="宋体" w:hAnsi="宋体" w:cs="宋体"/>
          <w:color w:val="000000"/>
          <w:sz w:val="22"/>
          <w:szCs w:val="22"/>
          <w:highlight w:val="none"/>
        </w:rPr>
        <w:t xml:space="preserve">供应商的</w:t>
      </w:r>
      <w:r>
        <w:rPr>
          <w:rFonts w:hint="eastAsia" w:ascii="宋体" w:hAnsi="宋体" w:cs="宋体"/>
          <w:color w:val="000000"/>
          <w:sz w:val="22"/>
          <w:highlight w:val="none"/>
          <w:lang w:val="en-US" w:eastAsia="zh-CN"/>
        </w:rPr>
        <w:t xml:space="preserve">谈判</w:t>
      </w:r>
      <w:r>
        <w:rPr>
          <w:rFonts w:ascii="宋体" w:hAnsi="宋体" w:cs="宋体"/>
          <w:color w:val="000000"/>
          <w:sz w:val="22"/>
          <w:szCs w:val="22"/>
          <w:highlight w:val="none"/>
        </w:rPr>
        <w:t xml:space="preserve">报价应不得高于采购人的</w:t>
      </w:r>
      <w:r>
        <w:rPr>
          <w:rFonts w:hint="eastAsia" w:ascii="宋体" w:hAnsi="宋体" w:cs="宋体"/>
          <w:color w:val="000000"/>
          <w:sz w:val="22"/>
          <w:szCs w:val="22"/>
          <w:highlight w:val="none"/>
        </w:rPr>
        <w:t xml:space="preserve">最高限价</w:t>
      </w:r>
      <w:r>
        <w:rPr>
          <w:rFonts w:ascii="宋体" w:hAnsi="宋体" w:cs="宋体"/>
          <w:color w:val="000000"/>
          <w:sz w:val="22"/>
          <w:szCs w:val="22"/>
          <w:highlight w:val="none"/>
        </w:rPr>
        <w:t xml:space="preserve">。否则，作无效响应文件处理。</w:t>
      </w:r>
      <w:r/>
    </w:p>
    <w:p>
      <w:pPr>
        <w:pStyle w:val="919"/>
        <w:rPr>
          <w:highlight w:val="none"/>
        </w:rPr>
      </w:pPr>
      <w:r/>
      <w:bookmarkStart w:id="204" w:name="_Toc24509"/>
      <w:r/>
      <w:bookmarkStart w:id="205" w:name="_Toc12902"/>
      <w:r/>
      <w:bookmarkStart w:id="206" w:name="_Toc32231"/>
      <w:r/>
      <w:bookmarkStart w:id="207" w:name="_Toc13286"/>
      <w:r/>
      <w:bookmarkStart w:id="208" w:name="_Toc6904"/>
      <w:r/>
      <w:bookmarkStart w:id="209" w:name="_Toc31741"/>
      <w:r/>
      <w:bookmarkStart w:id="210" w:name="_Toc6761"/>
      <w:r/>
      <w:bookmarkStart w:id="211" w:name="_Toc25409"/>
      <w:r/>
      <w:bookmarkStart w:id="212" w:name="_Toc17819"/>
      <w:r/>
      <w:bookmarkStart w:id="213" w:name="_Toc14371"/>
      <w:r/>
      <w:bookmarkStart w:id="214" w:name="_Toc28394"/>
      <w:r/>
      <w:bookmarkStart w:id="215" w:name="_Toc1003"/>
      <w:r/>
      <w:bookmarkStart w:id="216" w:name="_Toc7755"/>
      <w:r/>
      <w:bookmarkStart w:id="217" w:name="_Toc1509"/>
      <w:r/>
      <w:bookmarkStart w:id="218" w:name="_Toc16297"/>
      <w:r/>
      <w:bookmarkStart w:id="219" w:name="_Toc7384"/>
      <w:r>
        <w:rPr>
          <w:highlight w:val="none"/>
        </w:rPr>
        <w:t xml:space="preserve">3.3.</w:t>
      </w:r>
      <w:bookmarkEnd w:id="204"/>
      <w:r>
        <w:rPr>
          <w:rFonts w:hint="eastAsia" w:ascii="宋体" w:hAnsi="宋体" w:cs="宋体"/>
          <w:color w:val="000000"/>
          <w:sz w:val="22"/>
          <w:highlight w:val="none"/>
          <w:lang w:val="en-US" w:eastAsia="zh-CN"/>
        </w:rPr>
        <w:t xml:space="preserve">谈判</w:t>
      </w:r>
      <w:r>
        <w:rPr>
          <w:rFonts w:hint="eastAsia"/>
          <w:highlight w:val="none"/>
        </w:rPr>
        <w:t xml:space="preserve">保证金</w:t>
      </w:r>
      <w:bookmarkEnd w:id="205"/>
      <w:r/>
      <w:bookmarkEnd w:id="206"/>
      <w:r>
        <w:rPr>
          <w:rFonts w:hint="eastAsia"/>
          <w:highlight w:val="none"/>
        </w:rPr>
        <w:t xml:space="preserve">（本项目不需要）</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919"/>
        <w:rPr>
          <w:highlight w:val="none"/>
        </w:rPr>
      </w:pPr>
      <w:r/>
      <w:bookmarkStart w:id="220" w:name="_Toc7559"/>
      <w:r/>
      <w:bookmarkStart w:id="221" w:name="_Toc8001"/>
      <w:r/>
      <w:bookmarkStart w:id="222" w:name="_Toc19559"/>
      <w:r/>
      <w:bookmarkStart w:id="223" w:name="_Toc30775"/>
      <w:r/>
      <w:bookmarkStart w:id="224" w:name="_Toc13118"/>
      <w:r/>
      <w:bookmarkStart w:id="225" w:name="_Toc31087"/>
      <w:r/>
      <w:bookmarkStart w:id="226" w:name="_Toc30392"/>
      <w:r/>
      <w:bookmarkStart w:id="227" w:name="_Toc7834"/>
      <w:r/>
      <w:bookmarkStart w:id="228" w:name="_Toc14020"/>
      <w:r/>
      <w:bookmarkStart w:id="229" w:name="_Toc12663"/>
      <w:r/>
      <w:bookmarkStart w:id="230" w:name="_Toc10788"/>
      <w:r/>
      <w:bookmarkStart w:id="231" w:name="_Toc14159"/>
      <w:r/>
      <w:bookmarkStart w:id="232" w:name="_Toc792"/>
      <w:r/>
      <w:bookmarkStart w:id="233" w:name="_Toc30414"/>
      <w:r/>
      <w:bookmarkStart w:id="234" w:name="_Toc9724"/>
      <w:r/>
      <w:bookmarkStart w:id="235" w:name="_Toc15276"/>
      <w:r>
        <w:rPr>
          <w:highlight w:val="none"/>
        </w:rPr>
        <w:t xml:space="preserve">3.4.</w:t>
      </w:r>
      <w:r>
        <w:rPr>
          <w:rFonts w:hint="eastAsia"/>
          <w:highlight w:val="none"/>
        </w:rPr>
        <w:t xml:space="preserve">响应文件有效期</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3.4.1 </w:t>
      </w:r>
      <w:r>
        <w:rPr>
          <w:rFonts w:hint="eastAsia" w:ascii="宋体" w:hAnsi="宋体" w:cs="宋体"/>
          <w:color w:val="000000"/>
          <w:sz w:val="22"/>
          <w:highlight w:val="none"/>
        </w:rPr>
        <w:t xml:space="preserve">在供应商须知前附表规定的有效期内，响应文件应保持有效。有效期短于该规定期限的响应文件将作为无效响应文件处理。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3.4.2 </w:t>
      </w:r>
      <w:r>
        <w:rPr>
          <w:rFonts w:hint="eastAsia" w:ascii="宋体" w:hAnsi="宋体" w:cs="宋体"/>
          <w:color w:val="000000"/>
          <w:sz w:val="22"/>
          <w:highlight w:val="none"/>
        </w:rPr>
        <w:t xml:space="preserve">在特殊情况下，在原响应文件有效期期满之前，采购人可与供应商协商延长响应文件的有效期。这种要求和答复都应以书面形式进行。同意延长有效期的供应商除按照采购人要求修改响应文件有效期外，不得修改响应文件的其他内容。</w:t>
      </w:r>
      <w:r/>
    </w:p>
    <w:p>
      <w:pPr>
        <w:pStyle w:val="919"/>
        <w:spacing w:before="120"/>
        <w:rPr>
          <w:highlight w:val="none"/>
        </w:rPr>
      </w:pPr>
      <w:r/>
      <w:bookmarkStart w:id="236" w:name="_Toc17829"/>
      <w:r/>
      <w:bookmarkStart w:id="237" w:name="_Toc21433"/>
      <w:r/>
      <w:bookmarkStart w:id="238" w:name="_Toc21317"/>
      <w:r/>
      <w:bookmarkStart w:id="239" w:name="_Toc19477"/>
      <w:r/>
      <w:bookmarkStart w:id="240" w:name="_Toc30883"/>
      <w:r/>
      <w:bookmarkStart w:id="241" w:name="_Toc21824"/>
      <w:r/>
      <w:bookmarkStart w:id="242" w:name="_Toc6726"/>
      <w:r/>
      <w:bookmarkStart w:id="243" w:name="_Toc21207"/>
      <w:r/>
      <w:bookmarkStart w:id="244" w:name="_Toc24495"/>
      <w:r/>
      <w:bookmarkStart w:id="245" w:name="_Toc30854"/>
      <w:r/>
      <w:bookmarkStart w:id="246" w:name="_Toc558"/>
      <w:r/>
      <w:bookmarkStart w:id="247" w:name="_Toc22197"/>
      <w:r/>
      <w:bookmarkStart w:id="248" w:name="_Toc6441"/>
      <w:r/>
      <w:bookmarkStart w:id="249" w:name="_Toc26236"/>
      <w:r/>
      <w:bookmarkStart w:id="250" w:name="_Toc18108"/>
      <w:r/>
      <w:bookmarkStart w:id="251" w:name="_Toc592"/>
      <w:r>
        <w:rPr>
          <w:highlight w:val="none"/>
        </w:rPr>
        <w:t xml:space="preserve">3.5.</w:t>
      </w:r>
      <w:r>
        <w:rPr>
          <w:rFonts w:hint="eastAsia"/>
          <w:highlight w:val="none"/>
        </w:rPr>
        <w:t xml:space="preserve">备选响应方案</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3.5.1</w:t>
      </w:r>
      <w:r>
        <w:rPr>
          <w:rFonts w:hint="eastAsia" w:ascii="宋体" w:hAnsi="宋体" w:cs="宋体"/>
          <w:color w:val="000000"/>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tLeast"/>
        <w:rPr>
          <w:rFonts w:hint="eastAsia" w:ascii="宋体" w:eastAsia="宋体"/>
          <w:color w:val="000000"/>
          <w:sz w:val="22"/>
          <w:highlight w:val="none"/>
          <w:lang w:eastAsia="zh-CN"/>
        </w:rPr>
      </w:pPr>
      <w:r>
        <w:rPr>
          <w:rFonts w:ascii="宋体" w:hAnsi="宋体" w:cs="宋体"/>
          <w:color w:val="000000"/>
          <w:sz w:val="22"/>
          <w:highlight w:val="none"/>
        </w:rPr>
        <w:t xml:space="preserve">3.5.2</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小组认为成交供应商的备选优先方案优于其按照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文件要求编制的响应方案的，采购人可以接受该备选响应方案</w:t>
      </w:r>
      <w:r>
        <w:rPr>
          <w:rFonts w:hint="eastAsia" w:ascii="宋体" w:hAnsi="宋体" w:cs="宋体"/>
          <w:color w:val="000000"/>
          <w:sz w:val="22"/>
          <w:highlight w:val="none"/>
          <w:lang w:eastAsia="zh-CN"/>
        </w:rPr>
        <w:t xml:space="preserve">。</w:t>
      </w:r>
      <w:r/>
    </w:p>
    <w:p>
      <w:pPr>
        <w:pStyle w:val="919"/>
        <w:spacing w:line="360" w:lineRule="exact"/>
        <w:rPr>
          <w:highlight w:val="none"/>
        </w:rPr>
      </w:pPr>
      <w:r/>
      <w:bookmarkStart w:id="252" w:name="_Toc24868"/>
      <w:r/>
      <w:bookmarkStart w:id="253" w:name="_Toc20673"/>
      <w:r/>
      <w:bookmarkStart w:id="254" w:name="_Toc32354"/>
      <w:r/>
      <w:bookmarkStart w:id="255" w:name="_Toc18133"/>
      <w:r/>
      <w:bookmarkStart w:id="256" w:name="_Toc28801"/>
      <w:r/>
      <w:bookmarkStart w:id="257" w:name="_Toc19298"/>
      <w:r/>
      <w:bookmarkStart w:id="258" w:name="_Toc125"/>
      <w:r/>
      <w:bookmarkStart w:id="259" w:name="_Toc12568"/>
      <w:r/>
      <w:bookmarkStart w:id="260" w:name="_Toc8932"/>
      <w:r/>
      <w:bookmarkStart w:id="261" w:name="_Toc8262"/>
      <w:r/>
      <w:bookmarkStart w:id="262" w:name="_Toc9471"/>
      <w:r/>
      <w:bookmarkStart w:id="263" w:name="_Toc6355"/>
      <w:r/>
      <w:bookmarkStart w:id="264" w:name="_Toc16261"/>
      <w:r/>
      <w:bookmarkStart w:id="265" w:name="_Toc29841"/>
      <w:r/>
      <w:bookmarkStart w:id="266" w:name="_Toc29150"/>
      <w:r>
        <w:rPr>
          <w:highlight w:val="none"/>
        </w:rPr>
        <w:t xml:space="preserve">3.6.</w:t>
      </w:r>
      <w:bookmarkEnd w:id="251"/>
      <w:r>
        <w:rPr>
          <w:highlight w:val="none"/>
        </w:rPr>
        <w:t xml:space="preserve"> </w:t>
      </w:r>
      <w:r>
        <w:rPr>
          <w:rFonts w:hint="eastAsia"/>
          <w:highlight w:val="none"/>
        </w:rPr>
        <w:t xml:space="preserve">响应文件的编制</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3.6.1供应商应当按照《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3.6.2签署要求：见《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文件》附件中相关格式要求。</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3.6.3盖章要求：见《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文件》附件中相关格式要求。供应商须通过“苏采云”系统提供的政府采购客户端工具（使用“CA数字证书”）加盖电子签章。</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3.6.4</w:t>
      </w:r>
      <w:r>
        <w:rPr>
          <w:rFonts w:hint="eastAsia" w:ascii="宋体" w:hAnsi="宋体" w:cs="宋体"/>
          <w:b/>
          <w:bCs/>
          <w:color w:val="000000"/>
          <w:sz w:val="22"/>
          <w:highlight w:val="none"/>
          <w:lang w:bidi="ar"/>
        </w:rPr>
        <w:t xml:space="preserve">特别提醒：竞争性</w:t>
      </w:r>
      <w:r>
        <w:rPr>
          <w:rFonts w:hint="eastAsia" w:ascii="宋体" w:hAnsi="宋体" w:cs="宋体"/>
          <w:b/>
          <w:bCs/>
          <w:color w:val="000000"/>
          <w:sz w:val="22"/>
          <w:highlight w:val="none"/>
          <w:lang w:val="en-US" w:eastAsia="zh-CN"/>
        </w:rPr>
        <w:t xml:space="preserve">谈判</w:t>
      </w:r>
      <w:r>
        <w:rPr>
          <w:rFonts w:hint="eastAsia" w:ascii="宋体" w:hAnsi="宋体" w:cs="宋体"/>
          <w:b/>
          <w:bCs/>
          <w:color w:val="000000"/>
          <w:sz w:val="22"/>
          <w:highlight w:val="none"/>
          <w:lang w:bidi="ar"/>
        </w:rPr>
        <w:t xml:space="preserve">文件中如需“被授权代表签字或盖章”，供应商可打印成文档，签字或盖章后再扫描上传，最后再电子签章。</w:t>
      </w:r>
      <w:r/>
    </w:p>
    <w:p>
      <w:pPr>
        <w:pStyle w:val="1214"/>
        <w:ind w:firstLine="497"/>
        <w:spacing w:before="0" w:after="0" w:line="360" w:lineRule="exact"/>
        <w:rPr>
          <w:rFonts w:ascii="宋体" w:hAnsi="宋体" w:cs="宋体"/>
          <w:color w:val="000000"/>
          <w:sz w:val="22"/>
          <w:highlight w:val="none"/>
        </w:rPr>
      </w:pPr>
      <w:r>
        <w:rPr>
          <w:rFonts w:hint="eastAsia" w:ascii="宋体" w:hAnsi="宋体" w:cs="宋体"/>
          <w:color w:val="000000"/>
          <w:sz w:val="22"/>
          <w:highlight w:val="none"/>
          <w:lang w:bidi="ar"/>
        </w:rPr>
        <w:t xml:space="preserve">3.6.5</w:t>
      </w:r>
      <w:r>
        <w:rPr>
          <w:rFonts w:hint="eastAsia" w:ascii="宋体" w:hAnsi="宋体" w:cs="宋体"/>
          <w:color w:val="000000"/>
          <w:sz w:val="22"/>
          <w:highlight w:val="none"/>
        </w:rPr>
        <w:t xml:space="preserve">通过“苏采云”系统提交政府采购客户端工具导出加密的响应文件（后缀名为zip）。响应文件不得超过350M。</w:t>
      </w:r>
      <w:r/>
    </w:p>
    <w:p>
      <w:pPr>
        <w:pStyle w:val="1214"/>
        <w:ind w:firstLine="497"/>
        <w:spacing w:before="0" w:after="0" w:line="360" w:lineRule="exac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jc w:val="center"/>
        <w:spacing w:line="360" w:lineRule="exact"/>
        <w:widowControl/>
        <w:rPr>
          <w:rFonts w:ascii="宋体" w:hAnsi="宋体" w:cs="宋体"/>
          <w:b/>
          <w:bCs/>
          <w:color w:val="000000"/>
          <w:sz w:val="24"/>
          <w:highlight w:val="none"/>
          <w:lang w:bidi="ar"/>
        </w:rPr>
      </w:pPr>
      <w:r>
        <w:rPr>
          <w:rFonts w:hint="eastAsia" w:ascii="宋体" w:hAnsi="宋体" w:cs="宋体"/>
          <w:b/>
          <w:bCs/>
          <w:color w:val="000000"/>
          <w:sz w:val="24"/>
          <w:highlight w:val="none"/>
        </w:rPr>
        <w:t xml:space="preserve">四、</w:t>
      </w:r>
      <w:r>
        <w:rPr>
          <w:rFonts w:hint="eastAsia" w:ascii="宋体" w:hAnsi="宋体" w:cs="宋体"/>
          <w:b/>
          <w:bCs/>
          <w:color w:val="000000"/>
          <w:sz w:val="24"/>
          <w:highlight w:val="none"/>
          <w:lang w:bidi="ar"/>
        </w:rPr>
        <w:t xml:space="preserve">响应文件的递交、开启及解密</w:t>
      </w:r>
      <w:r/>
    </w:p>
    <w:p>
      <w:pPr>
        <w:pStyle w:val="919"/>
        <w:spacing w:before="120"/>
        <w:rPr>
          <w:highlight w:val="none"/>
        </w:rPr>
      </w:pPr>
      <w:r/>
      <w:bookmarkStart w:id="267" w:name="_Toc14126"/>
      <w:r/>
      <w:bookmarkStart w:id="268" w:name="_Toc7081"/>
      <w:r/>
      <w:bookmarkStart w:id="269" w:name="_Toc31613"/>
      <w:r/>
      <w:bookmarkStart w:id="270" w:name="_Toc8111"/>
      <w:r/>
      <w:bookmarkStart w:id="271" w:name="_Toc22041"/>
      <w:r/>
      <w:bookmarkStart w:id="272" w:name="_Toc7118"/>
      <w:r/>
      <w:bookmarkStart w:id="273" w:name="_Toc23683"/>
      <w:r/>
      <w:bookmarkStart w:id="274" w:name="_Toc3851"/>
      <w:r/>
      <w:bookmarkStart w:id="275" w:name="_Toc19649"/>
      <w:r/>
      <w:bookmarkStart w:id="276" w:name="_Toc15834"/>
      <w:r>
        <w:rPr>
          <w:highlight w:val="none"/>
        </w:rPr>
        <w:t xml:space="preserve">4</w:t>
      </w:r>
      <w:r>
        <w:rPr>
          <w:highlight w:val="none"/>
          <w:lang w:bidi="ar"/>
        </w:rPr>
        <w:t xml:space="preserve">.1  </w:t>
      </w:r>
      <w:bookmarkStart w:id="277" w:name="_Toc19436"/>
      <w:r>
        <w:rPr>
          <w:highlight w:val="none"/>
        </w:rPr>
        <w:t xml:space="preserve">响应文件的</w:t>
      </w:r>
      <w:bookmarkEnd w:id="277"/>
      <w:r>
        <w:rPr>
          <w:highlight w:val="none"/>
        </w:rPr>
        <w:t xml:space="preserve">提交</w:t>
      </w:r>
      <w:bookmarkEnd w:id="267"/>
      <w:r/>
      <w:bookmarkEnd w:id="268"/>
      <w:r/>
      <w:bookmarkEnd w:id="269"/>
      <w:r/>
      <w:bookmarkEnd w:id="270"/>
      <w:r/>
      <w:bookmarkEnd w:id="271"/>
      <w:r/>
      <w:bookmarkEnd w:id="272"/>
      <w:r/>
      <w:bookmarkEnd w:id="273"/>
      <w:r/>
      <w:bookmarkEnd w:id="274"/>
      <w:r/>
      <w:bookmarkEnd w:id="275"/>
      <w:r/>
      <w:r/>
    </w:p>
    <w:p>
      <w:pPr>
        <w:ind w:firstLine="440"/>
        <w:jc w:val="left"/>
        <w:spacing w:line="360" w:lineRule="atLeast"/>
        <w:rPr>
          <w:rFonts w:ascii="宋体" w:hAnsi="宋体" w:cs="宋体"/>
          <w:color w:val="000000"/>
          <w:sz w:val="22"/>
          <w:highlight w:val="none"/>
          <w:lang w:bidi="ar"/>
        </w:rPr>
      </w:pPr>
      <w:r>
        <w:rPr>
          <w:rFonts w:ascii="宋体" w:hAnsi="宋体" w:cs="宋体"/>
          <w:color w:val="000000"/>
          <w:sz w:val="22"/>
          <w:highlight w:val="none"/>
        </w:rPr>
        <w:t xml:space="preserve">4.1.1 供应商必须在供应商须知前附表规定的提交</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文件截止时间前，进入“参与详情”页面，点击“上传文件”，上传已制作完成的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文件，等待开标。</w:t>
      </w:r>
      <w:r>
        <w:rPr>
          <w:rFonts w:hint="eastAsia" w:ascii="宋体" w:hAnsi="宋体" w:cs="宋体"/>
          <w:color w:val="000000"/>
          <w:sz w:val="22"/>
          <w:highlight w:val="none"/>
          <w:lang w:bidi="ar"/>
        </w:rPr>
        <w:t xml:space="preserve"> </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4.1.2 供应商有下列情形之一的，采购人将拒绝接受其</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（1）提交</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文件截止时间后上传的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（2）未上传至指定系统的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pStyle w:val="919"/>
        <w:spacing w:before="120"/>
        <w:rPr>
          <w:highlight w:val="none"/>
        </w:rPr>
      </w:pPr>
      <w:r/>
      <w:bookmarkStart w:id="278" w:name="_Toc23269"/>
      <w:r/>
      <w:bookmarkStart w:id="279" w:name="_Toc12800"/>
      <w:r/>
      <w:bookmarkStart w:id="280" w:name="_Toc4761"/>
      <w:r/>
      <w:bookmarkStart w:id="281" w:name="_Toc25075"/>
      <w:r/>
      <w:bookmarkStart w:id="282" w:name="_Toc13169"/>
      <w:r/>
      <w:bookmarkStart w:id="283" w:name="_Toc11988"/>
      <w:r/>
      <w:bookmarkStart w:id="284" w:name="_Toc20368"/>
      <w:r/>
      <w:bookmarkStart w:id="285" w:name="_Toc27808"/>
      <w:r/>
      <w:bookmarkStart w:id="286" w:name="_Toc28787"/>
      <w:r/>
      <w:bookmarkStart w:id="287" w:name="_Toc20605"/>
      <w:r/>
      <w:bookmarkStart w:id="288" w:name="_Toc2036"/>
      <w:r>
        <w:rPr>
          <w:highlight w:val="none"/>
        </w:rPr>
        <w:t xml:space="preserve">4.2 响应文件的修改和撤回</w:t>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4.2.1 供应商在递交响应文件截止时间前，可以对所提交的响应文件进行补充、修改或者撤回。</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4.2.2 如果响应文件在客户端重新修改过了，需要重新导出和上传新响应文件。可将原先上传的响应文件撤回，撤回后，重新上传新响应文件。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4.2.3 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有效期内，供应商不得撤回响应文件。供应商之间恶意串通而撤回投标的，将受到根据政府采购法律法规的有关规定做出的处理。</w:t>
      </w:r>
      <w:r/>
    </w:p>
    <w:p>
      <w:pPr>
        <w:ind w:firstLine="442"/>
        <w:spacing w:line="360" w:lineRule="atLeast"/>
        <w:rPr>
          <w:rFonts w:ascii="宋体" w:hAnsi="宋体" w:cs="宋体"/>
          <w:color w:val="000000"/>
          <w:sz w:val="22"/>
          <w:highlight w:val="none"/>
        </w:rPr>
      </w:pPr>
      <w:r>
        <w:rPr>
          <w:rFonts w:ascii="宋体" w:hAnsi="宋体" w:eastAsia="楷体_GB2312" w:cs="宋体"/>
          <w:b/>
          <w:color w:val="000000"/>
          <w:sz w:val="22"/>
          <w:highlight w:val="none"/>
        </w:rPr>
        <w:t xml:space="preserve">4</w:t>
      </w:r>
      <w:r>
        <w:rPr>
          <w:rFonts w:ascii="宋体" w:hAnsi="宋体" w:eastAsia="宋体" w:cs="宋体"/>
          <w:b/>
          <w:bCs/>
          <w:color w:val="000000"/>
          <w:sz w:val="22"/>
          <w:szCs w:val="22"/>
          <w:highlight w:val="none"/>
          <w:lang w:val="en-US" w:eastAsia="zh-CN" w:bidi="ar-SA"/>
        </w:rPr>
        <w:t xml:space="preserve">.3首次响应文件解密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4.3.1</w:t>
      </w:r>
      <w:r>
        <w:rPr>
          <w:rFonts w:ascii="宋体" w:hAnsi="宋体" w:cs="宋体"/>
          <w:color w:val="000000"/>
          <w:sz w:val="22"/>
          <w:highlight w:val="none"/>
        </w:rPr>
        <w:t xml:space="preserve">登录苏采云系统，点击“工作台”，选中“开标大厅”，选择对应项目；</w:t>
      </w:r>
      <w:r/>
    </w:p>
    <w:p>
      <w:pPr>
        <w:ind w:firstLine="440"/>
        <w:spacing w:line="360" w:lineRule="atLeast"/>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4.3.2</w:t>
      </w:r>
      <w:r>
        <w:rPr>
          <w:rFonts w:ascii="宋体" w:hAnsi="宋体" w:cs="宋体"/>
          <w:color w:val="000000"/>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及报价；在解密时长倒计时结束前，投标人可进行解密操作，当剩余时间为0后，投标人则不可以进行解密操作，系统会自动进入下一节点【唱标】</w:t>
      </w:r>
      <w:r>
        <w:rPr>
          <w:rFonts w:hint="eastAsia" w:ascii="宋体" w:hAnsi="宋体" w:cs="宋体"/>
          <w:color w:val="000000"/>
          <w:sz w:val="22"/>
          <w:highlight w:val="none"/>
          <w:lang w:eastAsia="zh-CN"/>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4.3.3</w:t>
      </w:r>
      <w:r>
        <w:rPr>
          <w:rFonts w:ascii="宋体" w:hAnsi="宋体" w:cs="宋体"/>
          <w:color w:val="000000"/>
          <w:sz w:val="22"/>
          <w:highlight w:val="none"/>
        </w:rPr>
        <w:t xml:space="preserve">法定代表人或授权委托人通过“苏采云”系统在“开标大厅”等待</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80"/>
        <w:spacing w:line="300" w:lineRule="auto"/>
        <w:rPr>
          <w:rFonts w:ascii="宋体" w:hAnsi="宋体" w:cs="宋体"/>
          <w:bCs/>
          <w:color w:val="000000"/>
          <w:sz w:val="22"/>
          <w:highlight w:val="none"/>
        </w:rPr>
      </w:pPr>
      <w:r>
        <w:rPr>
          <w:rFonts w:ascii="宋体" w:hAnsi="宋体" w:cs="宋体"/>
          <w:bCs/>
          <w:color w:val="000000"/>
          <w:sz w:val="22"/>
          <w:highlight w:val="none"/>
        </w:rPr>
      </w:r>
      <w:bookmarkEnd w:id="276"/>
      <w:r/>
      <w:r/>
    </w:p>
    <w:p>
      <w:pPr>
        <w:ind w:firstLine="482"/>
        <w:jc w:val="center"/>
        <w:spacing w:line="360" w:lineRule="atLeast"/>
        <w:rPr>
          <w:rFonts w:ascii="宋体"/>
          <w:b/>
          <w:bCs/>
          <w:color w:val="000000"/>
          <w:sz w:val="24"/>
          <w:highlight w:val="none"/>
        </w:rPr>
      </w:pPr>
      <w:r/>
      <w:bookmarkStart w:id="289" w:name="_Toc17223"/>
      <w:r>
        <w:rPr>
          <w:rFonts w:hint="eastAsia" w:ascii="宋体" w:hAnsi="宋体" w:cs="宋体"/>
          <w:b/>
          <w:bCs/>
          <w:color w:val="000000"/>
          <w:sz w:val="24"/>
          <w:highlight w:val="none"/>
        </w:rPr>
        <w:t xml:space="preserve">五、竞争性</w:t>
      </w:r>
      <w:r>
        <w:rPr>
          <w:rFonts w:hint="eastAsia" w:ascii="宋体" w:hAnsi="宋体" w:cs="宋体"/>
          <w:b/>
          <w:bCs/>
          <w:color w:val="000000"/>
          <w:sz w:val="22"/>
          <w:highlight w:val="none"/>
          <w:lang w:val="en-US" w:eastAsia="zh-CN"/>
        </w:rPr>
        <w:t xml:space="preserve">谈判</w:t>
      </w:r>
      <w:r/>
    </w:p>
    <w:p>
      <w:pPr>
        <w:pStyle w:val="919"/>
        <w:rPr>
          <w:highlight w:val="none"/>
        </w:rPr>
      </w:pPr>
      <w:r>
        <w:rPr>
          <w:highlight w:val="none"/>
        </w:rPr>
        <w:t xml:space="preserve">5.1 </w:t>
      </w:r>
      <w:r>
        <w:rPr>
          <w:rFonts w:hint="eastAsia" w:ascii="宋体" w:hAnsi="宋体" w:cs="宋体"/>
          <w:color w:val="000000"/>
          <w:sz w:val="22"/>
          <w:highlight w:val="none"/>
          <w:lang w:val="en-US" w:eastAsia="zh-CN"/>
        </w:rPr>
        <w:t xml:space="preserve">谈判</w:t>
      </w:r>
      <w:r>
        <w:rPr>
          <w:highlight w:val="none"/>
        </w:rPr>
        <w:t xml:space="preserve">时间和方式</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5.1.1采购人或采购代理机构在供应商须知前附表规定的时间和方式举行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会议，并要求所有供应商的法定代表人或其响应文件注明的授权代表准时参加。</w:t>
      </w:r>
      <w:r/>
    </w:p>
    <w:p>
      <w:pPr>
        <w:pStyle w:val="919"/>
        <w:rPr>
          <w:highlight w:val="none"/>
        </w:rPr>
      </w:pPr>
      <w:r>
        <w:rPr>
          <w:highlight w:val="none"/>
        </w:rPr>
        <w:t xml:space="preserve">5.2 </w:t>
      </w:r>
      <w:r>
        <w:rPr>
          <w:rFonts w:hint="eastAsia" w:ascii="宋体" w:hAnsi="宋体" w:cs="宋体"/>
          <w:color w:val="000000"/>
          <w:sz w:val="22"/>
          <w:highlight w:val="none"/>
          <w:lang w:val="en-US" w:eastAsia="zh-CN"/>
        </w:rPr>
        <w:t xml:space="preserve">谈判</w:t>
      </w:r>
      <w:r>
        <w:rPr>
          <w:highlight w:val="none"/>
        </w:rPr>
        <w:t xml:space="preserve">程序</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5.2.1 采购人或采购代理机构按下列程序进行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采购代理机构按本须知规定的时间、地点主持</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w:t>
      </w:r>
      <w:r>
        <w:rPr>
          <w:rFonts w:ascii="宋体" w:hAnsi="宋体" w:cs="宋体"/>
          <w:color w:val="000000"/>
          <w:sz w:val="22"/>
          <w:highlight w:val="none"/>
        </w:rPr>
        <w:t xml:space="preserve">供应商通过</w:t>
      </w:r>
      <w:r>
        <w:rPr>
          <w:rFonts w:ascii="宋体" w:hAnsi="宋体" w:cs="宋体"/>
          <w:color w:val="000000"/>
          <w:sz w:val="22"/>
          <w:highlight w:val="none"/>
          <w:lang w:bidi="ar"/>
        </w:rPr>
        <w:t xml:space="preserve">政府采购云平台“苏采云”系统</w:t>
      </w:r>
      <w:r>
        <w:rPr>
          <w:rFonts w:ascii="宋体" w:hAnsi="宋体" w:cs="宋体"/>
          <w:color w:val="000000"/>
          <w:sz w:val="22"/>
          <w:highlight w:val="none"/>
        </w:rPr>
        <w:t xml:space="preserve">不见面开标大厅在线参与</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活动。（具体操作详见《</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rPr>
        <w:t xml:space="preserve">》，投标人可至</w:t>
      </w:r>
      <w:r>
        <w:rPr>
          <w:rFonts w:ascii="宋体" w:hAnsi="宋体" w:cs="宋体"/>
          <w:color w:val="000000"/>
          <w:sz w:val="22"/>
          <w:highlight w:val="none"/>
          <w:lang w:bidi="ar"/>
        </w:rPr>
        <w:t xml:space="preserve">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lang w:bidi="ar"/>
        </w:rPr>
        <w:t xml:space="preserve">”http://czj.taizhou.gov.cn/col/col61762/index.html</w:t>
      </w:r>
      <w:r>
        <w:rPr>
          <w:rFonts w:ascii="宋体" w:hAnsi="宋体" w:cs="宋体"/>
          <w:color w:val="000000"/>
          <w:sz w:val="22"/>
          <w:highlight w:val="none"/>
        </w:rPr>
        <w:t xml:space="preserve">）</w:t>
      </w:r>
      <w:r/>
    </w:p>
    <w:p>
      <w:pPr>
        <w:pStyle w:val="1221"/>
        <w:spacing w:line="360" w:lineRule="auto"/>
        <w:rPr>
          <w:color w:val="000000"/>
          <w:sz w:val="21"/>
          <w:highlight w:val="none"/>
        </w:rPr>
      </w:pPr>
      <w:r>
        <w:rPr>
          <w:color w:val="000000"/>
          <w:sz w:val="21"/>
          <w:highlight w:val="none"/>
        </w:rPr>
      </w:r>
      <w:r/>
    </w:p>
    <w:p>
      <w:pPr>
        <w:rPr>
          <w:color w:val="000000"/>
          <w:szCs w:val="21"/>
          <w:highlight w:val="none"/>
        </w:rPr>
      </w:pPr>
      <w:r>
        <w:rPr>
          <w:rFonts w:hint="eastAsia"/>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t xml:space="preserve">响应文件开启时，响应文件使用  CA 证书解密，解密时长见投标须知前附表。如由于</w:t>
      </w:r>
      <w:r>
        <w:rPr>
          <w:rFonts w:ascii="宋体" w:hAnsi="宋体" w:cs="宋体"/>
          <w:color w:val="000000"/>
          <w:sz w:val="22"/>
          <w:highlight w:val="none"/>
          <w:lang w:bidi="ar"/>
        </w:rPr>
        <w:t xml:space="preserve">“苏采云”系统</w:t>
      </w:r>
      <w:r>
        <w:rPr>
          <w:rFonts w:ascii="宋体" w:hAnsi="宋体" w:cs="宋体"/>
          <w:color w:val="000000"/>
          <w:sz w:val="22"/>
          <w:highlight w:val="none"/>
        </w:rPr>
        <w:t xml:space="preserve">的 CA 故障导致不能解密响应文件，则全部响应文件将不被开启，予以退回。由采购人(采购代理机构)另行通知重新开启时间。</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响应文件网上递交截止时间止成功解密的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供应商少于三家，则本次采购失败。</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t xml:space="preserve">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小组审查供应商解密的响应文件。</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（6）</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小组所有成员集中与单一供应商分别进行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，并给予所有参加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的供应商平等的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机会。</w:t>
      </w:r>
      <w:r>
        <w:rPr>
          <w:rFonts w:ascii="宋体" w:hAnsi="宋体" w:cs="宋体"/>
          <w:b/>
          <w:bCs/>
          <w:color w:val="000000"/>
          <w:sz w:val="22"/>
          <w:highlight w:val="none"/>
        </w:rPr>
        <w:t xml:space="preserve">为了便于</w:t>
      </w:r>
      <w:r>
        <w:rPr>
          <w:rFonts w:hint="eastAsia" w:ascii="宋体" w:hAnsi="宋体" w:cs="宋体"/>
          <w:b/>
          <w:bCs/>
          <w:color w:val="000000"/>
          <w:sz w:val="22"/>
          <w:highlight w:val="none"/>
          <w:lang w:val="en-US" w:eastAsia="zh-CN"/>
        </w:rPr>
        <w:t xml:space="preserve">谈判</w:t>
      </w:r>
      <w:r>
        <w:rPr>
          <w:rFonts w:ascii="宋体" w:hAnsi="宋体" w:cs="宋体"/>
          <w:b/>
          <w:bCs/>
          <w:color w:val="000000"/>
          <w:sz w:val="22"/>
          <w:highlight w:val="none"/>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小组可以根据采购文件和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小组将及时以书面形式同时通知所有参加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b/>
          <w:bCs/>
          <w:color w:val="000000"/>
          <w:sz w:val="22"/>
          <w:highlight w:val="none"/>
        </w:rPr>
        <w:t xml:space="preserve">供应商应在</w:t>
      </w:r>
      <w:r>
        <w:rPr>
          <w:rFonts w:hint="eastAsia" w:ascii="宋体" w:hAnsi="宋体" w:cs="宋体"/>
          <w:b/>
          <w:bCs/>
          <w:color w:val="000000"/>
          <w:sz w:val="22"/>
          <w:highlight w:val="none"/>
        </w:rPr>
        <w:t xml:space="preserve">投标须知前附表</w:t>
      </w:r>
      <w:r>
        <w:rPr>
          <w:rFonts w:ascii="宋体" w:hAnsi="宋体" w:cs="宋体"/>
          <w:b/>
          <w:bCs/>
          <w:color w:val="000000"/>
          <w:sz w:val="22"/>
          <w:highlight w:val="none"/>
        </w:rPr>
        <w:t xml:space="preserve">系统规定时间（此处规定时间的计算以采购系统中的倒计时间为准）</w:t>
      </w:r>
      <w:r>
        <w:rPr>
          <w:rFonts w:ascii="宋体" w:hAnsi="宋体" w:cs="宋体"/>
          <w:color w:val="000000"/>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（11）</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前的报价），特殊情况由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小组确定）</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*进入项</w:t>
      </w:r>
      <w:r>
        <w:rPr>
          <w:rFonts w:ascii="宋体" w:hAnsi="宋体" w:cs="宋体"/>
          <w:b/>
          <w:bCs w:val="0"/>
          <w:color w:val="000000"/>
          <w:sz w:val="22"/>
          <w:highlight w:val="none"/>
        </w:rPr>
        <w:t xml:space="preserve">目</w:t>
      </w:r>
      <w:r>
        <w:rPr>
          <w:rFonts w:hint="eastAsia" w:ascii="宋体" w:hAnsi="宋体" w:cs="宋体"/>
          <w:b/>
          <w:bCs w:val="0"/>
          <w:color w:val="000000"/>
          <w:sz w:val="22"/>
          <w:highlight w:val="none"/>
          <w:lang w:val="en-US" w:eastAsia="zh-CN"/>
        </w:rPr>
        <w:t xml:space="preserve">谈判</w:t>
      </w:r>
      <w:r>
        <w:rPr>
          <w:rFonts w:ascii="宋体" w:hAnsi="宋体" w:cs="宋体"/>
          <w:b/>
          <w:bCs w:val="0"/>
          <w:color w:val="000000"/>
          <w:sz w:val="22"/>
          <w:highlight w:val="none"/>
        </w:rPr>
        <w:t xml:space="preserve">流程后，请供应商时刻关注评审界面中是否有澄清、</w:t>
      </w:r>
      <w:r>
        <w:rPr>
          <w:rFonts w:hint="eastAsia" w:ascii="宋体" w:hAnsi="宋体" w:cs="宋体"/>
          <w:b/>
          <w:bCs w:val="0"/>
          <w:color w:val="000000"/>
          <w:sz w:val="22"/>
          <w:highlight w:val="none"/>
          <w:lang w:val="en-US" w:eastAsia="zh-CN"/>
        </w:rPr>
        <w:t xml:space="preserve">谈判</w:t>
      </w:r>
      <w:r>
        <w:rPr>
          <w:rFonts w:ascii="宋体" w:hAnsi="宋体" w:cs="宋体"/>
          <w:b/>
          <w:color w:val="000000"/>
          <w:sz w:val="22"/>
          <w:highlight w:val="none"/>
        </w:rPr>
        <w:t xml:space="preserve">承诺</w:t>
      </w:r>
      <w:r>
        <w:rPr>
          <w:rFonts w:hint="eastAsia" w:ascii="宋体" w:hAnsi="宋体" w:cs="宋体"/>
          <w:b/>
          <w:color w:val="000000"/>
          <w:sz w:val="22"/>
          <w:highlight w:val="none"/>
        </w:rPr>
        <w:t xml:space="preserve">、</w:t>
      </w:r>
      <w:r>
        <w:rPr>
          <w:rFonts w:ascii="宋体" w:hAnsi="宋体" w:cs="宋体"/>
          <w:b/>
          <w:color w:val="000000"/>
          <w:sz w:val="22"/>
          <w:highlight w:val="none"/>
        </w:rPr>
        <w:t xml:space="preserve">二次报价</w:t>
      </w:r>
      <w:r>
        <w:rPr>
          <w:rFonts w:hint="eastAsia" w:ascii="宋体" w:hAnsi="宋体" w:cs="宋体"/>
          <w:b/>
          <w:color w:val="000000"/>
          <w:sz w:val="22"/>
          <w:highlight w:val="none"/>
        </w:rPr>
        <w:t xml:space="preserve">等</w:t>
      </w:r>
      <w:r>
        <w:rPr>
          <w:rFonts w:ascii="宋体" w:hAnsi="宋体" w:cs="宋体"/>
          <w:b/>
          <w:color w:val="000000"/>
          <w:sz w:val="22"/>
          <w:highlight w:val="none"/>
        </w:rPr>
        <w:t xml:space="preserve">。如有，点击标识进入对应澄清、</w:t>
      </w:r>
      <w:r>
        <w:rPr>
          <w:rFonts w:hint="eastAsia" w:ascii="宋体" w:hAnsi="宋体" w:cs="宋体"/>
          <w:b/>
          <w:bCs/>
          <w:color w:val="000000"/>
          <w:sz w:val="22"/>
          <w:highlight w:val="none"/>
          <w:lang w:val="en-US" w:eastAsia="zh-CN"/>
        </w:rPr>
        <w:t xml:space="preserve">谈判</w:t>
      </w:r>
      <w:r>
        <w:rPr>
          <w:rFonts w:ascii="宋体" w:hAnsi="宋体" w:cs="宋体"/>
          <w:b/>
          <w:color w:val="000000"/>
          <w:sz w:val="22"/>
          <w:highlight w:val="none"/>
        </w:rPr>
        <w:t xml:space="preserve">承诺、二次报价程序并加盖电子公章。建议各供应商法定代表人或授权委托人始终保持通讯顺畅，时刻关注不见面开标大厅，不离开不见面开标大厅。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注意事项</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.1 供应商法定代表人或其授权代表在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会议期间，不得擅自离开</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“苏采云”。否则，由此造成的一切后果均由供应商自己承担。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结束后，将要求所有继续参加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highlight w:val="none"/>
          <w:lang w:val="zh-CN"/>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.3 响应</w:t>
      </w:r>
      <w:r>
        <w:rPr>
          <w:rFonts w:ascii="宋体" w:hAnsi="宋体" w:cs="宋体"/>
          <w:color w:val="000000"/>
          <w:sz w:val="22"/>
          <w:highlight w:val="none"/>
          <w:lang w:val="zh-CN"/>
        </w:rPr>
        <w:t xml:space="preserve">人如果对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lang w:val="zh-CN"/>
        </w:rPr>
        <w:t xml:space="preserve">过程和开标记录有疑义，应当根据《江苏省政府采购管理交易系统（苏采云）供应商操作手册》规定提出，如 “</w:t>
      </w:r>
      <w:r>
        <w:rPr>
          <w:rFonts w:ascii="宋体" w:hAnsi="宋体" w:cs="宋体"/>
          <w:color w:val="000000"/>
          <w:sz w:val="22"/>
          <w:highlight w:val="none"/>
        </w:rPr>
        <w:t xml:space="preserve">苏采云</w:t>
      </w:r>
      <w:r>
        <w:rPr>
          <w:rFonts w:ascii="宋体" w:hAnsi="宋体" w:cs="宋体"/>
          <w:color w:val="000000"/>
          <w:sz w:val="22"/>
          <w:highlight w:val="none"/>
          <w:lang w:val="zh-CN"/>
        </w:rPr>
        <w:t xml:space="preserve">”</w:t>
      </w:r>
      <w:r>
        <w:rPr>
          <w:rFonts w:ascii="宋体" w:hAnsi="宋体" w:cs="宋体"/>
          <w:color w:val="000000"/>
          <w:sz w:val="22"/>
          <w:highlight w:val="none"/>
        </w:rPr>
        <w:t xml:space="preserve">系统</w:t>
      </w:r>
      <w:r>
        <w:rPr>
          <w:rFonts w:ascii="宋体" w:hAnsi="宋体" w:cs="宋体"/>
          <w:color w:val="000000"/>
          <w:sz w:val="22"/>
          <w:highlight w:val="none"/>
          <w:lang w:val="zh-CN"/>
        </w:rPr>
        <w:t xml:space="preserve">中《</w:t>
      </w:r>
      <w:r>
        <w:rPr>
          <w:rFonts w:ascii="宋体" w:hAnsi="宋体" w:cs="宋体"/>
          <w:color w:val="000000"/>
          <w:sz w:val="22"/>
          <w:highlight w:val="none"/>
        </w:rPr>
        <w:t xml:space="preserve">首轮报价</w:t>
      </w:r>
      <w:r>
        <w:rPr>
          <w:rFonts w:ascii="宋体" w:hAnsi="宋体" w:cs="宋体"/>
          <w:color w:val="000000"/>
          <w:sz w:val="22"/>
          <w:highlight w:val="none"/>
          <w:lang w:val="zh-CN"/>
        </w:rPr>
        <w:t xml:space="preserve">一览表》</w:t>
      </w:r>
      <w:r>
        <w:rPr>
          <w:rFonts w:ascii="宋体" w:hAnsi="宋体" w:cs="宋体"/>
          <w:color w:val="000000"/>
          <w:sz w:val="22"/>
          <w:highlight w:val="none"/>
        </w:rPr>
        <w:t xml:space="preserve">及《最终报价表》</w:t>
      </w:r>
      <w:r>
        <w:rPr>
          <w:rFonts w:ascii="宋体" w:hAnsi="宋体" w:cs="宋体"/>
          <w:color w:val="000000"/>
          <w:sz w:val="22"/>
          <w:highlight w:val="none"/>
          <w:lang w:val="zh-CN"/>
        </w:rPr>
        <w:t xml:space="preserve">宣布后5分钟内未提出的，视同认可开标结果。</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.4 如</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过程中出现本</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采购文件及评标办法未尽事宜，由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小组根据有关法律、法规讨论决定。</w:t>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六、响应文件评审</w:t>
      </w:r>
      <w:r/>
    </w:p>
    <w:p>
      <w:pPr>
        <w:pStyle w:val="919"/>
        <w:rPr>
          <w:highlight w:val="none"/>
        </w:rPr>
      </w:pPr>
      <w:r>
        <w:rPr>
          <w:highlight w:val="none"/>
        </w:rPr>
        <w:t xml:space="preserve">6.1 </w:t>
      </w:r>
      <w:r>
        <w:rPr>
          <w:rFonts w:hint="eastAsia" w:ascii="宋体" w:hAnsi="宋体" w:cs="宋体"/>
          <w:color w:val="000000"/>
          <w:sz w:val="22"/>
          <w:highlight w:val="none"/>
          <w:lang w:val="en-US" w:eastAsia="zh-CN"/>
        </w:rPr>
        <w:t xml:space="preserve">谈判</w:t>
      </w:r>
      <w:r>
        <w:rPr>
          <w:highlight w:val="none"/>
        </w:rPr>
        <w:t xml:space="preserve">小组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6.1.1 </w:t>
      </w:r>
      <w:r>
        <w:rPr>
          <w:rFonts w:hint="eastAsia" w:ascii="宋体" w:hAnsi="宋体" w:cs="宋体"/>
          <w:color w:val="000000"/>
          <w:sz w:val="22"/>
          <w:highlight w:val="none"/>
        </w:rPr>
        <w:t xml:space="preserve">响应文件的评审由采购人依法组建的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小组负责。</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小组由采购人代表和评审专家共</w:t>
      </w:r>
      <w:r>
        <w:rPr>
          <w:rFonts w:ascii="宋体" w:hAnsi="宋体" w:cs="宋体"/>
          <w:color w:val="000000"/>
          <w:sz w:val="22"/>
          <w:highlight w:val="none"/>
        </w:rPr>
        <w:t xml:space="preserve">3</w:t>
      </w:r>
      <w:r>
        <w:rPr>
          <w:rFonts w:hint="eastAsia" w:ascii="宋体" w:hAnsi="宋体" w:cs="宋体"/>
          <w:color w:val="000000"/>
          <w:sz w:val="22"/>
          <w:highlight w:val="none"/>
        </w:rPr>
        <w:t xml:space="preserve">人以上单数组成，其中评审专家人数不得少于</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小组成员总数的</w:t>
      </w:r>
      <w:r>
        <w:rPr>
          <w:rFonts w:ascii="宋体" w:hAnsi="宋体" w:cs="宋体"/>
          <w:color w:val="000000"/>
          <w:sz w:val="22"/>
          <w:highlight w:val="none"/>
        </w:rPr>
        <w:t xml:space="preserve">2/3</w:t>
      </w:r>
      <w:r>
        <w:rPr>
          <w:rFonts w:hint="eastAsia" w:ascii="宋体" w:hAnsi="宋体" w:cs="宋体"/>
          <w:color w:val="000000"/>
          <w:sz w:val="22"/>
          <w:highlight w:val="none"/>
        </w:rPr>
        <w:t xml:space="preserve">。评审专家从政府采购评审专家库内相关专业的专家名单中随机抽取。</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6.1.2 </w:t>
      </w:r>
      <w:r>
        <w:rPr>
          <w:rFonts w:hint="eastAsia" w:ascii="宋体" w:hAnsi="宋体" w:cs="宋体"/>
          <w:color w:val="000000"/>
          <w:sz w:val="22"/>
          <w:highlight w:val="none"/>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6.1.3 </w:t>
      </w:r>
      <w:r>
        <w:rPr>
          <w:rFonts w:hint="eastAsia"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小组可以根据</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情况实质性变动采购需求中的技术、服务要求以及合同草案条款，但不得变动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文件中的其他内容。实质性变动的内容，须经采购人代表确认。</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6.1.4 </w:t>
      </w:r>
      <w:r>
        <w:rPr>
          <w:rFonts w:hint="eastAsia" w:ascii="宋体" w:hAnsi="宋体" w:cs="宋体"/>
          <w:color w:val="000000"/>
          <w:sz w:val="22"/>
          <w:highlight w:val="none"/>
        </w:rPr>
        <w:t xml:space="preserve">对</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文件作出的实质性变动是</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文件的有效组成部分，</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小组应当及时通知所有参加</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的供应商。供应商应当按照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文件的变动情况和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小组的要求重新提交响应文件。</w:t>
      </w:r>
      <w:r/>
    </w:p>
    <w:p>
      <w:pPr>
        <w:pStyle w:val="919"/>
        <w:rPr>
          <w:b w:val="0"/>
          <w:bCs w:val="0"/>
          <w:highlight w:val="none"/>
        </w:rPr>
      </w:pPr>
      <w:r>
        <w:rPr>
          <w:b w:val="0"/>
          <w:bCs w:val="0"/>
          <w:highlight w:val="none"/>
        </w:rPr>
        <w:t xml:space="preserve">6.2 评审</w:t>
      </w:r>
      <w:r/>
    </w:p>
    <w:p>
      <w:pPr>
        <w:ind w:firstLine="442"/>
        <w:keepLines w:val="0"/>
        <w:keepNext w:val="0"/>
        <w:pageBreakBefore w:val="0"/>
        <w:spacing w:line="360" w:lineRule="exact"/>
        <w:widowControl w:val="off"/>
        <w:rPr>
          <w:rFonts w:ascii="宋体" w:hAnsi="宋体" w:cs="宋体"/>
          <w:b w:val="0"/>
          <w:bCs w:val="0"/>
          <w:color w:val="000000"/>
          <w:sz w:val="22"/>
          <w:highlight w:val="none"/>
        </w:rPr>
      </w:pPr>
      <w:r>
        <w:rPr>
          <w:rFonts w:ascii="宋体" w:hAnsi="宋体" w:cs="宋体"/>
          <w:b w:val="0"/>
          <w:bCs w:val="0"/>
          <w:color w:val="000000"/>
          <w:sz w:val="22"/>
          <w:highlight w:val="none"/>
        </w:rPr>
        <w:t xml:space="preserve">6.2.1 </w:t>
      </w:r>
      <w:r>
        <w:rPr>
          <w:rFonts w:hint="eastAsia" w:ascii="宋体" w:hAnsi="宋体" w:cs="宋体"/>
          <w:b w:val="0"/>
          <w:bCs w:val="0"/>
          <w:color w:val="000000"/>
          <w:sz w:val="22"/>
          <w:highlight w:val="none"/>
        </w:rPr>
        <w:t xml:space="preserve">经</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确定最终采购需求和提交最后报价的供应商后，</w:t>
      </w:r>
      <w:r>
        <w:rPr>
          <w:rFonts w:ascii="宋体" w:hAnsi="宋体" w:cs="宋体"/>
          <w:b w:val="0"/>
          <w:bCs w:val="0"/>
          <w:color w:val="000000"/>
          <w:sz w:val="22"/>
          <w:highlight w:val="none"/>
        </w:rPr>
        <w:t xml:space="preserve">由</w:t>
      </w:r>
      <w:r>
        <w:rPr>
          <w:rFonts w:ascii="宋体" w:hAnsi="宋体" w:cs="宋体"/>
          <w:b w:val="0"/>
          <w:bCs w:val="0"/>
          <w:color w:val="000000"/>
          <w:sz w:val="22"/>
          <w:highlight w:val="none"/>
          <w:lang w:eastAsia="zh-CN"/>
        </w:rPr>
        <w:t xml:space="preserve">谈判</w:t>
      </w:r>
      <w:r>
        <w:rPr>
          <w:rFonts w:ascii="宋体" w:hAnsi="宋体" w:cs="宋体"/>
          <w:b w:val="0"/>
          <w:bCs w:val="0"/>
          <w:color w:val="000000"/>
          <w:sz w:val="22"/>
          <w:highlight w:val="none"/>
        </w:rPr>
        <w:t xml:space="preserve">小组</w:t>
      </w:r>
      <w:r>
        <w:rPr>
          <w:rFonts w:ascii="宋体" w:hAnsi="宋体" w:cs="宋体"/>
          <w:b w:val="0"/>
          <w:bCs w:val="0"/>
          <w:color w:val="000000"/>
          <w:sz w:val="22"/>
          <w:highlight w:val="none"/>
          <w:lang w:val="en-US" w:eastAsia="zh-CN"/>
        </w:rPr>
        <w:t xml:space="preserve">按</w:t>
      </w:r>
      <w:r>
        <w:rPr>
          <w:rFonts w:ascii="宋体" w:hAnsi="宋体" w:eastAsia="宋体" w:cs="宋体"/>
          <w:b w:val="0"/>
          <w:bCs w:val="0"/>
          <w:color w:val="000000"/>
          <w:sz w:val="22"/>
          <w:szCs w:val="22"/>
          <w:highlight w:val="none"/>
          <w:lang w:val="en-US" w:eastAsia="zh-CN"/>
        </w:rPr>
        <w:t xml:space="preserve">本</w:t>
      </w:r>
      <w:r>
        <w:rPr>
          <w:rFonts w:ascii="宋体" w:hAnsi="宋体" w:eastAsia="宋体" w:cs="宋体"/>
          <w:b w:val="0"/>
          <w:bCs w:val="0"/>
          <w:color w:val="000000"/>
          <w:sz w:val="22"/>
          <w:szCs w:val="22"/>
          <w:highlight w:val="none"/>
        </w:rPr>
        <w:t xml:space="preserve">谈判文件</w:t>
      </w:r>
      <w:r>
        <w:rPr>
          <w:rFonts w:ascii="宋体" w:hAnsi="宋体" w:eastAsia="宋体" w:cs="宋体"/>
          <w:b w:val="0"/>
          <w:bCs w:val="0"/>
          <w:color w:val="000000"/>
          <w:sz w:val="22"/>
          <w:szCs w:val="22"/>
          <w:highlight w:val="none"/>
          <w:lang w:eastAsia="zh-CN"/>
        </w:rPr>
        <w:t xml:space="preserve">“</w:t>
      </w:r>
      <w:r>
        <w:rPr>
          <w:rFonts w:ascii="宋体" w:hAnsi="宋体" w:eastAsia="宋体" w:cs="宋体"/>
          <w:b w:val="0"/>
          <w:bCs w:val="0"/>
          <w:color w:val="000000"/>
          <w:sz w:val="22"/>
          <w:szCs w:val="22"/>
          <w:highlight w:val="none"/>
          <w:lang w:val="en-US" w:eastAsia="zh-CN"/>
        </w:rPr>
        <w:t xml:space="preserve">第四章 </w:t>
      </w:r>
      <w:r>
        <w:rPr>
          <w:rFonts w:ascii="宋体" w:hAnsi="宋体" w:cs="宋体"/>
          <w:b w:val="0"/>
          <w:bCs w:val="0"/>
          <w:color w:val="000000"/>
          <w:sz w:val="22"/>
          <w:szCs w:val="22"/>
          <w:highlight w:val="none"/>
          <w:lang w:val="en-US" w:eastAsia="zh-CN"/>
        </w:rPr>
        <w:t xml:space="preserve">评审办法</w:t>
      </w:r>
      <w:r>
        <w:rPr>
          <w:rFonts w:ascii="宋体" w:hAnsi="宋体" w:eastAsia="宋体" w:cs="宋体"/>
          <w:b w:val="0"/>
          <w:bCs w:val="0"/>
          <w:color w:val="000000"/>
          <w:sz w:val="22"/>
          <w:szCs w:val="22"/>
          <w:highlight w:val="none"/>
          <w:lang w:val="en-US" w:eastAsia="zh-CN"/>
        </w:rPr>
        <w:t xml:space="preserve">”</w:t>
      </w:r>
      <w:r>
        <w:rPr>
          <w:rFonts w:ascii="宋体" w:hAnsi="宋体" w:cs="宋体"/>
          <w:b w:val="0"/>
          <w:bCs w:val="0"/>
          <w:color w:val="000000"/>
          <w:sz w:val="22"/>
          <w:szCs w:val="22"/>
          <w:highlight w:val="none"/>
          <w:lang w:val="en-US" w:eastAsia="zh-CN"/>
        </w:rPr>
        <w:t xml:space="preserve">进行评审。</w:t>
      </w:r>
      <w:r/>
    </w:p>
    <w:p>
      <w:pPr>
        <w:ind w:firstLine="440"/>
        <w:spacing w:line="360" w:lineRule="atLeast"/>
        <w:rPr>
          <w:rFonts w:hint="eastAsia" w:ascii="宋体" w:hAnsi="宋体" w:cs="宋体"/>
          <w:b w:val="0"/>
          <w:bCs w:val="0"/>
          <w:color w:val="000000"/>
          <w:sz w:val="22"/>
          <w:highlight w:val="none"/>
        </w:rPr>
      </w:pPr>
      <w:r>
        <w:rPr>
          <w:rFonts w:hint="eastAsia" w:ascii="宋体" w:hAnsi="宋体" w:cs="宋体"/>
          <w:b w:val="0"/>
          <w:bCs w:val="0"/>
          <w:color w:val="000000"/>
          <w:sz w:val="22"/>
          <w:highlight w:val="none"/>
        </w:rPr>
        <w:t xml:space="preserve">6.2.</w:t>
      </w:r>
      <w:r>
        <w:rPr>
          <w:rFonts w:hint="eastAsia" w:ascii="宋体" w:hAnsi="宋体" w:cs="宋体"/>
          <w:b w:val="0"/>
          <w:bCs w:val="0"/>
          <w:color w:val="000000"/>
          <w:sz w:val="22"/>
          <w:highlight w:val="none"/>
          <w:lang w:val="en-US" w:eastAsia="zh-CN"/>
        </w:rPr>
        <w:t xml:space="preserve">2</w:t>
      </w:r>
      <w:r>
        <w:rPr>
          <w:rFonts w:hint="eastAsia" w:ascii="宋体" w:hAnsi="宋体" w:cs="宋体"/>
          <w:b w:val="0"/>
          <w:bCs w:val="0"/>
          <w:color w:val="000000"/>
          <w:sz w:val="22"/>
          <w:highlight w:val="none"/>
        </w:rPr>
        <w:t xml:space="preserve"> 评审结束后，</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小组按照</w:t>
      </w:r>
      <w:r>
        <w:rPr>
          <w:rFonts w:hint="eastAsia" w:ascii="宋体" w:hAnsi="宋体" w:cs="宋体"/>
          <w:b w:val="0"/>
          <w:bCs w:val="0"/>
          <w:color w:val="000000"/>
          <w:sz w:val="22"/>
          <w:highlight w:val="none"/>
          <w:lang w:val="en-US" w:eastAsia="zh-CN"/>
        </w:rPr>
        <w:t xml:space="preserve">报价</w:t>
      </w:r>
      <w:r>
        <w:rPr>
          <w:rFonts w:hint="eastAsia" w:ascii="宋体" w:hAnsi="宋体" w:cs="宋体"/>
          <w:b w:val="0"/>
          <w:bCs w:val="0"/>
          <w:color w:val="000000"/>
          <w:sz w:val="22"/>
          <w:highlight w:val="none"/>
        </w:rPr>
        <w:t xml:space="preserve">由</w:t>
      </w:r>
      <w:r>
        <w:rPr>
          <w:rFonts w:hint="eastAsia" w:ascii="宋体" w:hAnsi="宋体" w:cs="宋体"/>
          <w:b w:val="0"/>
          <w:bCs w:val="0"/>
          <w:color w:val="000000"/>
          <w:sz w:val="22"/>
          <w:highlight w:val="none"/>
          <w:lang w:val="en-US" w:eastAsia="zh-CN"/>
        </w:rPr>
        <w:t xml:space="preserve">低</w:t>
      </w:r>
      <w:r>
        <w:rPr>
          <w:rFonts w:hint="eastAsia" w:ascii="宋体" w:hAnsi="宋体" w:cs="宋体"/>
          <w:b w:val="0"/>
          <w:bCs w:val="0"/>
          <w:color w:val="000000"/>
          <w:sz w:val="22"/>
          <w:highlight w:val="none"/>
        </w:rPr>
        <w:t xml:space="preserve">到</w:t>
      </w:r>
      <w:r>
        <w:rPr>
          <w:rFonts w:hint="eastAsia" w:ascii="宋体" w:hAnsi="宋体" w:cs="宋体"/>
          <w:b w:val="0"/>
          <w:bCs w:val="0"/>
          <w:color w:val="000000"/>
          <w:sz w:val="22"/>
          <w:highlight w:val="none"/>
          <w:lang w:val="en-US" w:eastAsia="zh-CN"/>
        </w:rPr>
        <w:t xml:space="preserve">高</w:t>
      </w:r>
      <w:r>
        <w:rPr>
          <w:rFonts w:hint="eastAsia" w:ascii="宋体" w:hAnsi="宋体" w:cs="宋体"/>
          <w:b w:val="0"/>
          <w:bCs w:val="0"/>
          <w:color w:val="000000"/>
          <w:sz w:val="22"/>
          <w:highlight w:val="none"/>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sz w:val="22"/>
          <w:szCs w:val="22"/>
          <w:highlight w:val="none"/>
          <w:lang w:val="en-US" w:eastAsia="zh-CN"/>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19"/>
        <w:rPr>
          <w:highlight w:val="none"/>
        </w:rPr>
      </w:pPr>
      <w:r>
        <w:rPr>
          <w:highlight w:val="none"/>
        </w:rPr>
        <w:t xml:space="preserve">6.3 重新采购</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6.3.1 </w:t>
      </w:r>
      <w:r>
        <w:rPr>
          <w:rFonts w:hint="eastAsia" w:ascii="宋体" w:hAnsi="宋体" w:cs="宋体"/>
          <w:color w:val="000000"/>
          <w:sz w:val="22"/>
          <w:highlight w:val="none"/>
        </w:rPr>
        <w:t xml:space="preserve">出现下列情形之一的，采购人或者采购代理机构应当终止竞争性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采购活动，发布项目终止公告并说明原因，重新开展采购活动：</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）因情况变化，不再符合规定的竞争性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采购方式适用情形的；</w:t>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）出现影响采购公正的违法、违规行为的；</w:t>
      </w:r>
      <w:r/>
    </w:p>
    <w:p>
      <w:pPr>
        <w:ind w:firstLine="440"/>
        <w:spacing w:line="36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（3）除《</w:t>
      </w:r>
      <w:r>
        <w:rPr>
          <w:rFonts w:hint="eastAsia" w:ascii="宋体" w:hAnsi="宋体" w:eastAsia="宋体" w:cs="宋体"/>
          <w:color w:val="000000"/>
          <w:sz w:val="22"/>
          <w:highlight w:val="none"/>
          <w:lang w:val="en-US" w:eastAsia="zh-CN"/>
        </w:rPr>
        <w:t xml:space="preserve">政府采购非招标采购方式管理办法</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财政部令第74</w:t>
      </w:r>
      <w:r>
        <w:rPr>
          <w:rFonts w:hint="eastAsia" w:ascii="宋体" w:hAnsi="宋体" w:eastAsia="宋体" w:cs="宋体"/>
          <w:color w:val="000000"/>
          <w:sz w:val="22"/>
          <w:highlight w:val="none"/>
        </w:rPr>
        <w:t xml:space="preserve">号)第二十</w:t>
      </w:r>
      <w:r>
        <w:rPr>
          <w:rFonts w:hint="eastAsia" w:ascii="宋体" w:hAnsi="宋体" w:eastAsia="宋体" w:cs="宋体"/>
          <w:color w:val="000000"/>
          <w:sz w:val="22"/>
          <w:highlight w:val="none"/>
          <w:lang w:val="en-US" w:eastAsia="zh-CN"/>
        </w:rPr>
        <w:t xml:space="preserve">七</w:t>
      </w:r>
      <w:r>
        <w:rPr>
          <w:rFonts w:hint="eastAsia" w:ascii="宋体" w:hAnsi="宋体" w:eastAsia="宋体" w:cs="宋体"/>
          <w:color w:val="000000"/>
          <w:sz w:val="22"/>
          <w:highlight w:val="none"/>
        </w:rPr>
        <w:t xml:space="preserve">条第</w:t>
      </w:r>
      <w:r>
        <w:rPr>
          <w:rFonts w:hint="eastAsia" w:ascii="宋体" w:hAnsi="宋体" w:eastAsia="宋体" w:cs="宋体"/>
          <w:color w:val="000000"/>
          <w:sz w:val="22"/>
          <w:highlight w:val="none"/>
          <w:lang w:val="en-US" w:eastAsia="zh-CN"/>
        </w:rPr>
        <w:t xml:space="preserve">二</w:t>
      </w:r>
      <w:r>
        <w:rPr>
          <w:rFonts w:hint="eastAsia" w:ascii="宋体" w:hAnsi="宋体" w:eastAsia="宋体" w:cs="宋体"/>
          <w:color w:val="000000"/>
          <w:sz w:val="22"/>
          <w:highlight w:val="none"/>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hint="eastAsia" w:ascii="宋体" w:hAnsi="宋体" w:cs="宋体"/>
          <w:sz w:val="22"/>
          <w:szCs w:val="22"/>
          <w:highlight w:val="none"/>
        </w:rPr>
        <w:t xml:space="preserve">在</w:t>
      </w:r>
      <w:r>
        <w:rPr>
          <w:rFonts w:hint="eastAsia" w:ascii="宋体" w:hAnsi="宋体"/>
          <w:sz w:val="22"/>
          <w:szCs w:val="22"/>
          <w:highlight w:val="none"/>
        </w:rPr>
        <w:t xml:space="preserve">苏采云系统</w:t>
      </w:r>
      <w:r>
        <w:rPr>
          <w:rFonts w:hint="eastAsia" w:ascii="宋体" w:hAnsi="宋体" w:cs="宋体"/>
          <w:sz w:val="22"/>
          <w:szCs w:val="22"/>
          <w:highlight w:val="none"/>
        </w:rPr>
        <w:t xml:space="preserve">规定时间内成功解密电子响应文件的供应商不足3家的。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6.3.2 </w:t>
      </w:r>
      <w:r>
        <w:rPr>
          <w:rFonts w:hint="eastAsia" w:ascii="宋体" w:hAnsi="宋体" w:cs="宋体"/>
          <w:color w:val="000000"/>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19"/>
        <w:rPr>
          <w:highlight w:val="none"/>
        </w:rPr>
      </w:pPr>
      <w:r>
        <w:rPr>
          <w:highlight w:val="none"/>
        </w:rPr>
        <w:t xml:space="preserve">6.4.</w:t>
      </w:r>
      <w:r>
        <w:rPr>
          <w:rFonts w:hint="eastAsia"/>
          <w:highlight w:val="none"/>
        </w:rPr>
        <w:t xml:space="preserve">保密及串通行为</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6.4.2</w:t>
      </w:r>
      <w:r>
        <w:rPr>
          <w:rFonts w:hint="eastAsia" w:ascii="宋体" w:hAnsi="宋体" w:cs="宋体"/>
          <w:color w:val="000000"/>
          <w:sz w:val="22"/>
          <w:highlight w:val="none"/>
        </w:rPr>
        <w:t xml:space="preserve">供应商不得与采购人、采购代理机构、其他供应商恶意串通；不得向采购人、采购代理机构或者</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6.4.3</w:t>
      </w:r>
      <w:r>
        <w:rPr>
          <w:rFonts w:hint="eastAsia" w:ascii="宋体" w:hAnsi="宋体" w:cs="宋体"/>
          <w:color w:val="000000"/>
          <w:sz w:val="22"/>
          <w:highlight w:val="none"/>
        </w:rPr>
        <w:t xml:space="preserve">有下列情形之一的，</w:t>
      </w:r>
      <w:r>
        <w:rPr>
          <w:rFonts w:hint="eastAsia" w:ascii="宋体" w:hAnsi="宋体" w:cs="宋体"/>
          <w:color w:val="000000"/>
          <w:sz w:val="22"/>
          <w:highlight w:val="none"/>
          <w:lang w:val="zh-CN"/>
        </w:rPr>
        <w:t xml:space="preserve">属于恶意串通，</w:t>
      </w:r>
      <w:r>
        <w:rPr>
          <w:rFonts w:hint="eastAsia" w:ascii="宋体" w:hAnsi="宋体" w:cs="宋体"/>
          <w:color w:val="000000"/>
          <w:sz w:val="22"/>
          <w:highlight w:val="none"/>
        </w:rPr>
        <w:t xml:space="preserve">成交无效，并</w:t>
      </w:r>
      <w:r>
        <w:rPr>
          <w:rFonts w:hint="eastAsia" w:ascii="宋体" w:hAnsi="宋体" w:cs="宋体"/>
          <w:color w:val="000000"/>
          <w:sz w:val="22"/>
          <w:highlight w:val="none"/>
          <w:lang w:val="zh-CN"/>
        </w:rPr>
        <w:t xml:space="preserve">依照《政府采购法》第七十七条的规定追究法律责任：</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）供应商直接或者间接从采购人、采购代理机构获得其他供应商的响应情况，并修改其响应文件的；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）采购人、采购代理机构授意供应商撤换、修改响应文件的；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）供应商之间协商技术方案、合同条款以及报价等响应文件实质性内容的；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）属于同一集团、协会、商会等组织成员的供应商按照该组织要求协同参加竞争性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政府采购活动的；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）供应商之间事先约定由某一特定供应商成交的；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）供应商之间商定部分供应商放弃提交响应文件或者退出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或者放弃成交的；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7</w:t>
      </w:r>
      <w:r>
        <w:rPr>
          <w:rFonts w:hint="eastAsia" w:ascii="宋体" w:hAnsi="宋体" w:cs="宋体"/>
          <w:color w:val="000000"/>
          <w:sz w:val="22"/>
          <w:highlight w:val="none"/>
        </w:rPr>
        <w:t xml:space="preserve">）供应商与采购人、采购代理机构以及</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小组成员之间、供应商相互之间，为谋求特定供应商成交或者排斥其他供应商的其他串通行为的。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8</w:t>
      </w:r>
      <w:r>
        <w:rPr>
          <w:rFonts w:hint="eastAsia" w:ascii="宋体" w:hAnsi="宋体" w:cs="宋体"/>
          <w:color w:val="000000"/>
          <w:sz w:val="22"/>
          <w:highlight w:val="none"/>
        </w:rPr>
        <w:t xml:space="preserve">）法律、行政法规或规章规定的其他串通行为。</w:t>
      </w:r>
      <w:bookmarkEnd w:id="289"/>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七、合同授予</w:t>
      </w:r>
      <w:r/>
    </w:p>
    <w:p>
      <w:pPr>
        <w:pStyle w:val="919"/>
        <w:rPr>
          <w:highlight w:val="none"/>
        </w:rPr>
      </w:pPr>
      <w:r/>
      <w:bookmarkStart w:id="290" w:name="_Toc26933"/>
      <w:r/>
      <w:bookmarkStart w:id="291" w:name="_Toc13205"/>
      <w:r/>
      <w:bookmarkStart w:id="292" w:name="_Toc17017"/>
      <w:r/>
      <w:bookmarkStart w:id="293" w:name="_Toc11641"/>
      <w:r/>
      <w:bookmarkStart w:id="294" w:name="_Toc26367"/>
      <w:r/>
      <w:bookmarkStart w:id="295" w:name="_Toc30970"/>
      <w:r/>
      <w:bookmarkStart w:id="296" w:name="_Toc25847"/>
      <w:r/>
      <w:bookmarkStart w:id="297" w:name="_Toc19452"/>
      <w:r/>
      <w:bookmarkStart w:id="298" w:name="_Toc590"/>
      <w:r/>
      <w:bookmarkStart w:id="299" w:name="_Toc15987"/>
      <w:r/>
      <w:bookmarkStart w:id="300" w:name="_Toc24310"/>
      <w:r/>
      <w:bookmarkStart w:id="301" w:name="_Toc12343"/>
      <w:r/>
      <w:bookmarkStart w:id="302" w:name="_Toc21377"/>
      <w:r/>
      <w:bookmarkStart w:id="303" w:name="_Toc14361"/>
      <w:r/>
      <w:bookmarkStart w:id="304" w:name="_Toc29125"/>
      <w:r>
        <w:rPr>
          <w:highlight w:val="none"/>
        </w:rPr>
        <w:t xml:space="preserve">7.1.</w:t>
      </w:r>
      <w:r>
        <w:rPr>
          <w:rFonts w:hint="eastAsia"/>
          <w:highlight w:val="none"/>
        </w:rPr>
        <w:t xml:space="preserve">确定成交供应商</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rPr>
        <w:t xml:space="preserve">采购代理机构应当在评审结束后</w:t>
      </w:r>
      <w:r>
        <w:rPr>
          <w:rFonts w:ascii="宋体" w:hAnsi="宋体" w:cs="宋体"/>
          <w:color w:val="000000"/>
          <w:sz w:val="22"/>
          <w:highlight w:val="none"/>
        </w:rPr>
        <w:t xml:space="preserve">2</w:t>
      </w:r>
      <w:r>
        <w:rPr>
          <w:rFonts w:hint="eastAsia" w:ascii="宋体" w:hAnsi="宋体" w:cs="宋体"/>
          <w:color w:val="000000"/>
          <w:sz w:val="22"/>
          <w:highlight w:val="none"/>
        </w:rPr>
        <w:t xml:space="preserve">个工作日内将评审报告送采购人确认。采购人从评审报告提出的成交候选供应商中，按照排序由高到低的原则确定成交供应商。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rPr>
        <w:t xml:space="preserve">采购人应当在收到评审报告后</w:t>
      </w:r>
      <w:r>
        <w:rPr>
          <w:rFonts w:ascii="宋体" w:hAnsi="宋体" w:cs="宋体"/>
          <w:color w:val="000000"/>
          <w:sz w:val="22"/>
          <w:highlight w:val="none"/>
        </w:rPr>
        <w:t xml:space="preserve">5</w:t>
      </w:r>
      <w:r>
        <w:rPr>
          <w:rFonts w:hint="eastAsia" w:ascii="宋体" w:hAnsi="宋体" w:cs="宋体"/>
          <w:color w:val="000000"/>
          <w:sz w:val="22"/>
          <w:highlight w:val="none"/>
        </w:rPr>
        <w:t xml:space="preserve">个工作日内，从评审报告提出的成交候选供应商中，按照排序由高到低的原则确定成交供应商，也可以书面授权</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小组直接确定成交供应商。采购人逾期未确定成交供应商且不提出异议的，视为确定评审报告提出的排序第一的供应商为成交供应商。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3</w:t>
      </w:r>
      <w:r>
        <w:rPr>
          <w:rFonts w:hint="eastAsia" w:ascii="宋体" w:hAnsi="宋体" w:cs="宋体"/>
          <w:color w:val="000000"/>
          <w:sz w:val="22"/>
          <w:highlight w:val="none"/>
        </w:rPr>
        <w:t xml:space="preserve">在确定成交供应商前，采购人不得与供应商就价格、供应商案等实质性内容进行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4</w:t>
      </w:r>
      <w:r>
        <w:rPr>
          <w:rFonts w:ascii="宋体" w:hAnsi="宋体" w:cs="宋体"/>
          <w:color w:val="000000"/>
          <w:sz w:val="22"/>
          <w:highlight w:val="none"/>
        </w:rPr>
        <w:t xml:space="preserve"> </w:t>
      </w:r>
      <w:r>
        <w:rPr>
          <w:rFonts w:hint="eastAsia" w:ascii="宋体" w:hAnsi="宋体" w:cs="宋体"/>
          <w:color w:val="000000"/>
          <w:sz w:val="22"/>
          <w:highlight w:val="none"/>
        </w:rPr>
        <w:t xml:space="preserve">成交供应商确定后</w:t>
      </w:r>
      <w:r>
        <w:rPr>
          <w:rFonts w:ascii="宋体" w:hAnsi="宋体" w:cs="宋体"/>
          <w:color w:val="000000"/>
          <w:sz w:val="22"/>
          <w:highlight w:val="none"/>
        </w:rPr>
        <w:t xml:space="preserve">2</w:t>
      </w:r>
      <w:r>
        <w:rPr>
          <w:rFonts w:hint="eastAsia" w:ascii="宋体" w:hAnsi="宋体" w:cs="宋体"/>
          <w:color w:val="000000"/>
          <w:sz w:val="22"/>
          <w:highlight w:val="none"/>
        </w:rPr>
        <w:t xml:space="preserve">个工作日内，采购人或采购代理机构将在发布</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公告的同一媒体发布成交结果公告，同时向成交供应商发出成交通知书。</w:t>
      </w:r>
      <w:r/>
    </w:p>
    <w:p>
      <w:pPr>
        <w:ind w:firstLine="440"/>
        <w:spacing w:line="360" w:lineRule="atLeast"/>
        <w:rPr>
          <w:rFonts w:ascii="宋体"/>
          <w:color w:val="000000"/>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5</w:t>
      </w:r>
      <w:r>
        <w:rPr>
          <w:rFonts w:ascii="宋体" w:hAnsi="宋体" w:cs="宋体"/>
          <w:color w:val="000000"/>
          <w:sz w:val="22"/>
          <w:highlight w:val="none"/>
        </w:rPr>
        <w:t xml:space="preserve"> </w:t>
      </w:r>
      <w:r>
        <w:rPr>
          <w:rFonts w:hint="eastAsia" w:ascii="宋体" w:hAnsi="宋体" w:cs="宋体"/>
          <w:color w:val="000000"/>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highlight w:val="none"/>
        </w:rPr>
        <w:t xml:space="preserve">。</w:t>
      </w:r>
      <w:r/>
    </w:p>
    <w:p>
      <w:pPr>
        <w:pStyle w:val="919"/>
        <w:rPr>
          <w:highlight w:val="none"/>
        </w:rPr>
      </w:pPr>
      <w:r/>
      <w:bookmarkStart w:id="305" w:name="_Toc18454"/>
      <w:r/>
      <w:bookmarkStart w:id="306" w:name="_Toc15556"/>
      <w:r/>
      <w:bookmarkStart w:id="307" w:name="_Toc15090"/>
      <w:r/>
      <w:bookmarkStart w:id="308" w:name="_Toc22571"/>
      <w:r/>
      <w:bookmarkStart w:id="309" w:name="_Toc11628"/>
      <w:r/>
      <w:bookmarkStart w:id="310" w:name="_Toc18121"/>
      <w:r/>
      <w:bookmarkStart w:id="311" w:name="_Toc9322"/>
      <w:r/>
      <w:bookmarkStart w:id="312" w:name="_Toc17533"/>
      <w:r/>
      <w:bookmarkStart w:id="313" w:name="_Toc18532"/>
      <w:r/>
      <w:bookmarkStart w:id="314" w:name="_Toc4056"/>
      <w:r/>
      <w:bookmarkStart w:id="315" w:name="_Toc19217"/>
      <w:r/>
      <w:bookmarkStart w:id="316" w:name="_Toc7511"/>
      <w:r/>
      <w:bookmarkStart w:id="317" w:name="_Toc12572"/>
      <w:r/>
      <w:bookmarkStart w:id="318" w:name="_Toc13794"/>
      <w:r/>
      <w:bookmarkStart w:id="319" w:name="_Toc29936"/>
      <w:r/>
      <w:bookmarkStart w:id="320" w:name="_Toc11984"/>
      <w:r>
        <w:rPr>
          <w:highlight w:val="none"/>
        </w:rPr>
        <w:t xml:space="preserve">7.2.</w:t>
      </w:r>
      <w:r>
        <w:rPr>
          <w:rFonts w:hint="eastAsia"/>
          <w:highlight w:val="none"/>
        </w:rPr>
        <w:t xml:space="preserve">成交服务费</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7.2.1 </w:t>
      </w:r>
      <w:r>
        <w:rPr>
          <w:rFonts w:hint="eastAsia" w:ascii="宋体" w:hAnsi="宋体" w:cs="宋体"/>
          <w:color w:val="000000"/>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7.2.2 </w:t>
      </w:r>
      <w:r>
        <w:rPr>
          <w:rFonts w:hint="eastAsia" w:ascii="宋体" w:hAnsi="宋体" w:cs="宋体"/>
          <w:color w:val="000000"/>
          <w:sz w:val="22"/>
          <w:highlight w:val="none"/>
        </w:rPr>
        <w:t xml:space="preserve">成交供应商应在领取成交通知书时，向采购代理机构缴纳代理费。</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7.2.3 </w:t>
      </w:r>
      <w:r>
        <w:rPr>
          <w:rFonts w:hint="eastAsia" w:ascii="宋体" w:hAnsi="宋体" w:cs="宋体"/>
          <w:color w:val="000000"/>
          <w:sz w:val="22"/>
          <w:highlight w:val="none"/>
        </w:rPr>
        <w:t xml:space="preserve">成交供应商如未能按时足额支付该费用的，采购人有权取消其成交资格。</w:t>
      </w:r>
      <w:r/>
    </w:p>
    <w:p>
      <w:pPr>
        <w:pStyle w:val="919"/>
        <w:rPr>
          <w:rFonts w:hint="eastAsia" w:eastAsia="宋体"/>
          <w:highlight w:val="none"/>
          <w:lang w:eastAsia="zh-CN"/>
        </w:rPr>
      </w:pPr>
      <w:r/>
      <w:bookmarkStart w:id="321" w:name="_Toc23927"/>
      <w:r/>
      <w:bookmarkStart w:id="322" w:name="_Toc31124"/>
      <w:r/>
      <w:bookmarkStart w:id="323" w:name="_Toc12401"/>
      <w:r/>
      <w:bookmarkStart w:id="324" w:name="_Toc22764"/>
      <w:r/>
      <w:bookmarkStart w:id="325" w:name="_Toc27044"/>
      <w:r/>
      <w:bookmarkStart w:id="326" w:name="_Toc31429"/>
      <w:r/>
      <w:bookmarkStart w:id="327" w:name="_Toc5417"/>
      <w:r/>
      <w:bookmarkStart w:id="328" w:name="_Toc22559"/>
      <w:r/>
      <w:bookmarkStart w:id="329" w:name="_Toc11781"/>
      <w:r/>
      <w:bookmarkStart w:id="330" w:name="_Toc5085"/>
      <w:r/>
      <w:bookmarkStart w:id="331" w:name="_Toc20475"/>
      <w:r/>
      <w:bookmarkStart w:id="332" w:name="_Toc16137"/>
      <w:r/>
      <w:bookmarkStart w:id="333" w:name="_Toc8382"/>
      <w:r/>
      <w:bookmarkStart w:id="334" w:name="_Toc32419"/>
      <w:r/>
      <w:bookmarkStart w:id="335" w:name="_Toc20009"/>
      <w:r>
        <w:rPr>
          <w:highlight w:val="none"/>
        </w:rPr>
        <w:t xml:space="preserve">7.3.</w:t>
      </w:r>
      <w:r>
        <w:rPr>
          <w:rFonts w:hint="eastAsia"/>
          <w:highlight w:val="none"/>
        </w:rPr>
        <w:t xml:space="preserve">履约担保</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6559"/>
      <w:r/>
      <w:bookmarkStart w:id="337" w:name="_Toc32381"/>
      <w:r/>
      <w:bookmarkStart w:id="338" w:name="_Toc14784"/>
      <w:r/>
      <w:bookmarkStart w:id="339" w:name="_Toc25389"/>
      <w:r/>
      <w:bookmarkStart w:id="340" w:name="_Toc22680"/>
      <w:r/>
      <w:bookmarkStart w:id="341" w:name="_Toc14447"/>
      <w:r/>
      <w:bookmarkStart w:id="342" w:name="_Toc9269"/>
      <w:r/>
      <w:bookmarkStart w:id="343" w:name="_Toc12133"/>
      <w:r/>
      <w:bookmarkStart w:id="344" w:name="_Toc2313"/>
      <w:r/>
      <w:bookmarkStart w:id="345" w:name="_Toc12026"/>
      <w:r/>
      <w:bookmarkStart w:id="346" w:name="_Toc2062"/>
      <w:r/>
      <w:bookmarkStart w:id="347" w:name="_Toc11125"/>
      <w:r/>
      <w:bookmarkStart w:id="348" w:name="_Toc31283"/>
      <w:r/>
      <w:bookmarkStart w:id="349" w:name="_Toc24790"/>
      <w:r/>
      <w:bookmarkStart w:id="350" w:name="_Toc30526"/>
      <w:r>
        <w:rPr>
          <w:rFonts w:hint="eastAsia"/>
          <w:highlight w:val="none"/>
          <w:lang w:eastAsia="zh-CN"/>
        </w:rPr>
        <w:t xml:space="preserve">（</w:t>
      </w:r>
      <w:r>
        <w:rPr>
          <w:rFonts w:hint="eastAsia"/>
          <w:highlight w:val="none"/>
          <w:lang w:val="en-US" w:eastAsia="zh-CN"/>
        </w:rPr>
        <w:t xml:space="preserve">本项目不需要</w:t>
      </w:r>
      <w:r>
        <w:rPr>
          <w:rFonts w:hint="eastAsia"/>
          <w:highlight w:val="none"/>
          <w:lang w:eastAsia="zh-CN"/>
        </w:rPr>
        <w:t xml:space="preserve">）</w:t>
      </w:r>
      <w:r/>
    </w:p>
    <w:p>
      <w:pPr>
        <w:pStyle w:val="919"/>
        <w:rPr>
          <w:highlight w:val="none"/>
        </w:rPr>
      </w:pPr>
      <w:r>
        <w:rPr>
          <w:highlight w:val="none"/>
        </w:rPr>
        <w:t xml:space="preserve">7.4.</w:t>
      </w:r>
      <w:bookmarkEnd w:id="320"/>
      <w:r>
        <w:rPr>
          <w:rFonts w:hint="eastAsia"/>
          <w:highlight w:val="none"/>
        </w:rPr>
        <w:t xml:space="preserve">签订合同</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7.4.1</w:t>
      </w:r>
      <w:r>
        <w:rPr>
          <w:rFonts w:hint="eastAsia" w:ascii="宋体" w:hAnsi="宋体" w:cs="宋体"/>
          <w:color w:val="000000"/>
          <w:sz w:val="22"/>
          <w:highlight w:val="none"/>
        </w:rPr>
        <w:t xml:space="preserve">采购人与成交供应商应当在成交通知书发出之日起</w:t>
      </w:r>
      <w:r>
        <w:rPr>
          <w:rFonts w:ascii="宋体" w:hAnsi="宋体" w:cs="宋体"/>
          <w:color w:val="000000"/>
          <w:sz w:val="22"/>
          <w:highlight w:val="none"/>
        </w:rPr>
        <w:t xml:space="preserve">30</w:t>
      </w:r>
      <w:r>
        <w:rPr>
          <w:rFonts w:hint="eastAsia" w:ascii="宋体" w:hAnsi="宋体" w:cs="宋体"/>
          <w:color w:val="000000"/>
          <w:sz w:val="22"/>
          <w:highlight w:val="none"/>
        </w:rPr>
        <w:t xml:space="preserve">日内，按照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文件确定的合同文本以及采购标的、内容、采购金额、采购数量、技术和服务要求等事项签订政府采购合同。</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7.4.2 </w:t>
      </w:r>
      <w:r>
        <w:rPr>
          <w:rFonts w:hint="eastAsia" w:ascii="宋体" w:hAnsi="宋体" w:cs="宋体"/>
          <w:color w:val="000000"/>
          <w:sz w:val="22"/>
          <w:highlight w:val="none"/>
        </w:rPr>
        <w:t xml:space="preserve">采购人不得向成交供应商提出超出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文件以外的任何要求作为签订合同的条件，不得与成交供应商订立背离</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文件确定的合同文本以及采购标的、规格型号、采购金额、采购数量、技术和服务要求等实质性内容的协议。</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7.4.3 </w:t>
      </w:r>
      <w:r>
        <w:rPr>
          <w:rFonts w:hint="eastAsia" w:ascii="宋体" w:hAnsi="宋体" w:cs="宋体"/>
          <w:color w:val="000000"/>
          <w:sz w:val="22"/>
          <w:highlight w:val="none"/>
        </w:rPr>
        <w:t xml:space="preserve">成交供应商拒绝签订政府采购合同的，采购人可以按照本章第</w:t>
      </w:r>
      <w:r>
        <w:rPr>
          <w:rFonts w:ascii="宋体" w:hAnsi="宋体" w:cs="宋体"/>
          <w:color w:val="000000"/>
          <w:sz w:val="22"/>
          <w:highlight w:val="none"/>
        </w:rPr>
        <w:t xml:space="preserve">7.1.2</w:t>
      </w:r>
      <w:r>
        <w:rPr>
          <w:rFonts w:hint="eastAsia" w:ascii="宋体" w:hAnsi="宋体" w:cs="宋体"/>
          <w:color w:val="000000"/>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tLeast"/>
        <w:rPr>
          <w:rFonts w:ascii="宋体"/>
          <w:color w:val="000000"/>
          <w:sz w:val="22"/>
          <w:highlight w:val="none"/>
        </w:rPr>
      </w:pPr>
      <w:r>
        <w:rPr>
          <w:rFonts w:ascii="宋体" w:hAnsi="宋体" w:cs="宋体"/>
          <w:color w:val="000000"/>
          <w:sz w:val="22"/>
          <w:highlight w:val="none"/>
        </w:rPr>
        <w:t xml:space="preserve">7.4.4 </w:t>
      </w:r>
      <w:r>
        <w:rPr>
          <w:rFonts w:hint="eastAsia" w:ascii="宋体" w:hAnsi="宋体" w:cs="宋体"/>
          <w:color w:val="000000"/>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360" w:lineRule="atLeast"/>
        <w:rPr>
          <w:rFonts w:ascii="宋体" w:hAnsi="宋体" w:cs="宋体"/>
          <w:b/>
          <w:bCs/>
          <w:color w:val="000000"/>
          <w:sz w:val="24"/>
          <w:highlight w:val="none"/>
        </w:rPr>
      </w:pPr>
      <w:r/>
      <w:bookmarkStart w:id="351" w:name="_Toc6646"/>
      <w:r/>
      <w:bookmarkStart w:id="352" w:name="_Toc30375"/>
      <w:r>
        <w:rPr>
          <w:rFonts w:hint="eastAsia" w:ascii="宋体" w:hAnsi="宋体" w:cs="宋体"/>
          <w:b/>
          <w:bCs/>
          <w:color w:val="000000"/>
          <w:sz w:val="24"/>
          <w:highlight w:val="none"/>
        </w:rPr>
        <w:t xml:space="preserve">八、质疑与投诉</w:t>
      </w:r>
      <w:bookmarkEnd w:id="351"/>
      <w:r/>
      <w:r/>
    </w:p>
    <w:p>
      <w:pPr>
        <w:pStyle w:val="919"/>
        <w:rPr>
          <w:highlight w:val="none"/>
        </w:rPr>
      </w:pPr>
      <w:r/>
      <w:bookmarkStart w:id="353" w:name="_Toc12590"/>
      <w:r/>
      <w:bookmarkStart w:id="354" w:name="_Toc22259"/>
      <w:r/>
      <w:bookmarkStart w:id="355" w:name="_Toc3184"/>
      <w:r/>
      <w:bookmarkStart w:id="356" w:name="_Toc31110"/>
      <w:r/>
      <w:bookmarkStart w:id="357" w:name="_Toc3320"/>
      <w:r/>
      <w:bookmarkStart w:id="358" w:name="_Toc15626"/>
      <w:r/>
      <w:bookmarkStart w:id="359" w:name="_Toc13740"/>
      <w:r/>
      <w:bookmarkStart w:id="360" w:name="_Toc20743"/>
      <w:r/>
      <w:bookmarkStart w:id="361" w:name="_Toc11743"/>
      <w:r/>
      <w:bookmarkStart w:id="362" w:name="_Toc19226"/>
      <w:r/>
      <w:bookmarkStart w:id="363" w:name="_Toc11061"/>
      <w:r/>
      <w:bookmarkStart w:id="364" w:name="_Toc30248"/>
      <w:r/>
      <w:bookmarkStart w:id="365" w:name="_Toc30522"/>
      <w:r/>
      <w:bookmarkStart w:id="366" w:name="_Toc7353"/>
      <w:r/>
      <w:bookmarkStart w:id="367" w:name="_Toc16783"/>
      <w:r>
        <w:rPr>
          <w:highlight w:val="none"/>
        </w:rPr>
        <w:t xml:space="preserve">8.1</w:t>
      </w:r>
      <w:r>
        <w:rPr>
          <w:rFonts w:hint="eastAsia"/>
          <w:highlight w:val="none"/>
        </w:rPr>
        <w:t xml:space="preserve">质疑</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8.1.1</w:t>
      </w:r>
      <w:r>
        <w:rPr>
          <w:rFonts w:hint="eastAsia" w:ascii="宋体" w:hAnsi="宋体" w:cs="宋体"/>
          <w:color w:val="000000"/>
          <w:sz w:val="22"/>
          <w:highlight w:val="none"/>
        </w:rPr>
        <w:t xml:space="preserve">按照《中华人民共和国政府采购法》、《中华人民共和国政府采购法实施条例》、财政部《政府采购质疑和投诉办法》（第</w:t>
      </w:r>
      <w:r>
        <w:rPr>
          <w:rFonts w:ascii="宋体" w:hAnsi="宋体" w:cs="宋体"/>
          <w:color w:val="000000"/>
          <w:sz w:val="22"/>
          <w:highlight w:val="none"/>
        </w:rPr>
        <w:t xml:space="preserve">94</w:t>
      </w:r>
      <w:r>
        <w:rPr>
          <w:rFonts w:hint="eastAsia" w:ascii="宋体" w:hAnsi="宋体" w:cs="宋体"/>
          <w:color w:val="000000"/>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000000"/>
          <w:sz w:val="22"/>
          <w:highlight w:val="none"/>
        </w:rPr>
        <w:t xml:space="preserve">7</w:t>
      </w:r>
      <w:r>
        <w:rPr>
          <w:rFonts w:hint="eastAsia" w:ascii="宋体" w:hAnsi="宋体" w:cs="宋体"/>
          <w:color w:val="000000"/>
          <w:sz w:val="22"/>
          <w:highlight w:val="none"/>
        </w:rPr>
        <w:t xml:space="preserve">个工作日内，应当以书面形式一次性提出针对同一采购程序环节的质疑。</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8.1.2</w:t>
      </w:r>
      <w:r>
        <w:rPr>
          <w:rFonts w:hint="eastAsia" w:ascii="宋体" w:hAnsi="宋体" w:cs="宋体"/>
          <w:color w:val="000000"/>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highlight w:val="none"/>
        </w:rPr>
        <w:t xml:space="preserve">7</w:t>
      </w:r>
      <w:r>
        <w:rPr>
          <w:rFonts w:hint="eastAsia" w:ascii="宋体" w:hAnsi="宋体" w:cs="宋体"/>
          <w:color w:val="000000"/>
          <w:sz w:val="22"/>
          <w:highlight w:val="none"/>
        </w:rPr>
        <w:t xml:space="preserve">个工作日内提出。</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8.1.3</w:t>
      </w:r>
      <w:r>
        <w:rPr>
          <w:rFonts w:hint="eastAsia" w:ascii="宋体" w:hAnsi="宋体" w:cs="宋体"/>
          <w:color w:val="000000"/>
          <w:sz w:val="22"/>
          <w:highlight w:val="none"/>
        </w:rPr>
        <w:t xml:space="preserve">供应商提出质疑应当提交质疑函和必要的证明材料。质疑函应当包括下列内容：</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）供应商的姓名或者名称、地址、邮编、联系人及联系电话；</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）质疑项目的名称、编号；</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）具体、明确的质疑事项和与质疑事项相关的请求；</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）事实依据；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）必要的法律依据；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）提出质疑的日期。</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8.1.4</w:t>
      </w:r>
      <w:r>
        <w:rPr>
          <w:rFonts w:hint="eastAsia" w:ascii="宋体" w:hAnsi="宋体" w:cs="宋体"/>
          <w:color w:val="000000"/>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8.1.5 </w:t>
      </w:r>
      <w:r>
        <w:rPr>
          <w:rFonts w:hint="eastAsia" w:ascii="宋体" w:hAnsi="宋体" w:cs="宋体"/>
          <w:color w:val="000000"/>
          <w:sz w:val="22"/>
          <w:highlight w:val="none"/>
        </w:rPr>
        <w:t xml:space="preserve">除书面形式外，其他任何方式的质疑，采购人或者采购代理机构均不予接受和回复。</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8.1.6</w:t>
      </w:r>
      <w:r>
        <w:rPr>
          <w:rFonts w:hint="eastAsia" w:ascii="宋体" w:hAnsi="宋体" w:cs="宋体"/>
          <w:color w:val="000000"/>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8.1.7</w:t>
      </w:r>
      <w:r>
        <w:rPr>
          <w:rFonts w:hint="eastAsia" w:ascii="宋体" w:hAnsi="宋体" w:cs="宋体"/>
          <w:color w:val="000000"/>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919"/>
        <w:rPr>
          <w:highlight w:val="none"/>
        </w:rPr>
      </w:pPr>
      <w:r/>
      <w:bookmarkStart w:id="368" w:name="_Toc20388"/>
      <w:r/>
      <w:bookmarkStart w:id="369" w:name="_Toc31440"/>
      <w:r/>
      <w:bookmarkStart w:id="370" w:name="_Toc10545"/>
      <w:r/>
      <w:bookmarkStart w:id="371" w:name="_Toc30550"/>
      <w:r/>
      <w:bookmarkStart w:id="372" w:name="_Toc30716"/>
      <w:r/>
      <w:bookmarkStart w:id="373" w:name="_Toc9709"/>
      <w:r/>
      <w:bookmarkStart w:id="374" w:name="_Toc31947"/>
      <w:r/>
      <w:bookmarkStart w:id="375" w:name="_Toc12786"/>
      <w:r/>
      <w:bookmarkStart w:id="376" w:name="_Toc18460"/>
      <w:r/>
      <w:bookmarkStart w:id="377" w:name="_Toc13144"/>
      <w:r/>
      <w:bookmarkStart w:id="378" w:name="_Toc29588"/>
      <w:r/>
      <w:bookmarkStart w:id="379" w:name="_Toc14300"/>
      <w:r/>
      <w:bookmarkStart w:id="380" w:name="_Toc27798"/>
      <w:r/>
      <w:bookmarkStart w:id="381" w:name="_Toc32259"/>
      <w:r/>
      <w:bookmarkStart w:id="382" w:name="_Toc22263"/>
      <w:r>
        <w:rPr>
          <w:highlight w:val="none"/>
        </w:rPr>
        <w:t xml:space="preserve">8.2.</w:t>
      </w:r>
      <w:r>
        <w:rPr>
          <w:rFonts w:hint="eastAsia"/>
          <w:highlight w:val="none"/>
        </w:rPr>
        <w:t xml:space="preserve">投诉</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8.2.1</w:t>
      </w:r>
      <w:r>
        <w:rPr>
          <w:rFonts w:hint="eastAsia" w:ascii="宋体" w:hAnsi="宋体" w:cs="宋体"/>
          <w:color w:val="000000"/>
          <w:sz w:val="22"/>
          <w:highlight w:val="none"/>
        </w:rPr>
        <w:t xml:space="preserve">按照《中华人民共和国政府采购法》、《中华人民共和国政府采购法实施条例》、财政部《政府采购质疑和投诉办法》（第</w:t>
      </w:r>
      <w:r>
        <w:rPr>
          <w:rFonts w:ascii="宋体" w:hAnsi="宋体" w:cs="宋体"/>
          <w:color w:val="000000"/>
          <w:sz w:val="22"/>
          <w:highlight w:val="none"/>
        </w:rPr>
        <w:t xml:space="preserve">94</w:t>
      </w:r>
      <w:r>
        <w:rPr>
          <w:rFonts w:hint="eastAsia" w:ascii="宋体" w:hAnsi="宋体" w:cs="宋体"/>
          <w:color w:val="000000"/>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8.2.2 </w:t>
      </w:r>
      <w:r>
        <w:rPr>
          <w:rFonts w:hint="eastAsia" w:ascii="宋体" w:hAnsi="宋体" w:cs="宋体"/>
          <w:color w:val="000000"/>
          <w:sz w:val="22"/>
          <w:highlight w:val="none"/>
        </w:rPr>
        <w:t xml:space="preserve">投诉人投诉时</w:t>
      </w:r>
      <w:r>
        <w:rPr>
          <w:rFonts w:ascii="宋体" w:cs="宋体"/>
          <w:color w:val="000000"/>
          <w:sz w:val="22"/>
          <w:highlight w:val="none"/>
        </w:rPr>
        <w:t xml:space="preserve">,</w:t>
      </w:r>
      <w:r>
        <w:rPr>
          <w:rFonts w:hint="eastAsia" w:ascii="宋体" w:hAnsi="宋体" w:cs="宋体"/>
          <w:color w:val="000000"/>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）投诉人和被投诉人的姓名或者名称、通讯地址、邮编、联系人及联系电话；</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）质疑和质疑答复情况说明及相关证明材料；</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）具体、明确的投诉事项和与投诉事项相关的投诉请求；</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）事实依据；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）法律依据；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）提起投诉的日期。</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8.2.3 </w:t>
      </w:r>
      <w:r>
        <w:rPr>
          <w:rFonts w:hint="eastAsia" w:ascii="宋体" w:hAnsi="宋体" w:cs="宋体"/>
          <w:color w:val="000000"/>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8.2.4</w:t>
      </w:r>
      <w:r>
        <w:rPr>
          <w:rFonts w:hint="eastAsia" w:ascii="宋体" w:hAnsi="宋体" w:cs="宋体"/>
          <w:color w:val="000000"/>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8.2.5 </w:t>
      </w:r>
      <w:r>
        <w:rPr>
          <w:rFonts w:hint="eastAsia" w:ascii="宋体" w:hAnsi="宋体" w:cs="宋体"/>
          <w:color w:val="000000"/>
          <w:sz w:val="22"/>
          <w:highlight w:val="none"/>
        </w:rPr>
        <w:t xml:space="preserve">投诉人提起投诉应当符合下列条件：</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（一）提起投诉前已依法进行质疑；</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（二）投诉书内容符合规定；</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（三）在投诉有效期限内提起投诉；</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（四）同一投诉事项未经财政部门投诉处理；</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（五）财政部规定的其他条件。</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供应商投诉的事项不得超出已质疑事项的范围，但基于质疑答复内容提出的投诉事项除外。</w:t>
      </w:r>
      <w:r/>
    </w:p>
    <w:p>
      <w:pPr>
        <w:pStyle w:val="919"/>
        <w:rPr>
          <w:highlight w:val="none"/>
        </w:rPr>
      </w:pPr>
      <w:r/>
      <w:bookmarkStart w:id="383" w:name="_Toc31631"/>
      <w:r/>
      <w:bookmarkStart w:id="384" w:name="_Toc27518"/>
      <w:r/>
      <w:bookmarkStart w:id="385" w:name="_Toc3843"/>
      <w:r/>
      <w:bookmarkStart w:id="386" w:name="_Toc2453"/>
      <w:r/>
      <w:bookmarkStart w:id="387" w:name="_Toc32242"/>
      <w:r/>
      <w:bookmarkStart w:id="388" w:name="_Toc13525"/>
      <w:r/>
      <w:bookmarkStart w:id="389" w:name="_Toc18728"/>
      <w:r/>
      <w:bookmarkStart w:id="390" w:name="_Toc15096"/>
      <w:r/>
      <w:bookmarkStart w:id="391" w:name="_Toc20423"/>
      <w:r/>
      <w:bookmarkStart w:id="392" w:name="_Toc4073"/>
      <w:r/>
      <w:bookmarkStart w:id="393" w:name="_Toc17355"/>
      <w:r/>
      <w:bookmarkStart w:id="394" w:name="_Toc11634"/>
      <w:r/>
      <w:bookmarkStart w:id="395" w:name="_Toc10386"/>
      <w:r/>
      <w:bookmarkStart w:id="396" w:name="_Toc31470"/>
      <w:r/>
      <w:bookmarkStart w:id="397" w:name="_Toc27785"/>
      <w:r/>
      <w:bookmarkStart w:id="398" w:name="_Toc30870"/>
      <w:r>
        <w:rPr>
          <w:rFonts w:hint="eastAsia"/>
          <w:highlight w:val="none"/>
        </w:rPr>
        <w:t xml:space="preserve">九、其他</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40"/>
        <w:jc w:val="left"/>
        <w:spacing w:line="360" w:lineRule="atLeast"/>
        <w:rPr>
          <w:rFonts w:hint="eastAsia" w:ascii="宋体" w:hAnsi="宋体" w:cs="宋体"/>
          <w:color w:val="000000"/>
          <w:highlight w:val="none"/>
        </w:rPr>
      </w:pPr>
      <w:r>
        <w:rPr>
          <w:rFonts w:hint="eastAsia" w:ascii="宋体" w:hAnsi="宋体" w:cs="宋体"/>
          <w:color w:val="000000"/>
          <w:sz w:val="22"/>
          <w:highlight w:val="none"/>
        </w:rPr>
        <w:t xml:space="preserve">其他未尽事宜按照《中华人民共和国政府采购法》及相关法律、法规的有关规定执行</w:t>
      </w:r>
      <w:r>
        <w:rPr>
          <w:rFonts w:hint="eastAsia" w:ascii="宋体" w:hAnsi="宋体" w:cs="宋体"/>
          <w:color w:val="000000"/>
          <w:highlight w:val="none"/>
        </w:rPr>
        <w:t xml:space="preserve">。</w:t>
      </w:r>
      <w:bookmarkStart w:id="399" w:name="_Toc27317"/>
      <w:r/>
      <w:r/>
    </w:p>
    <w:p>
      <w:pPr>
        <w:pStyle w:val="919"/>
        <w:jc w:val="center"/>
        <w:keepLines w:val="0"/>
        <w:keepNext w:val="0"/>
        <w:spacing w:line="360" w:lineRule="auto"/>
        <w:rPr>
          <w:sz w:val="36"/>
          <w:szCs w:val="36"/>
          <w:highlight w:val="none"/>
        </w:rPr>
      </w:pPr>
      <w:r>
        <w:rPr>
          <w:rFonts w:hint="eastAsia"/>
          <w:sz w:val="36"/>
          <w:szCs w:val="36"/>
          <w:highlight w:val="none"/>
        </w:rPr>
        <w:t xml:space="preserve">第三章 资格审查办法</w:t>
      </w:r>
      <w:bookmarkEnd w:id="399"/>
      <w:r/>
      <w:r/>
    </w:p>
    <w:p>
      <w:pPr>
        <w:ind w:firstLine="442"/>
        <w:spacing w:line="360" w:lineRule="exact"/>
        <w:rPr>
          <w:rFonts w:ascii="宋体" w:cs="宋体"/>
          <w:b/>
          <w:bCs/>
          <w:sz w:val="22"/>
          <w:szCs w:val="22"/>
          <w:highlight w:val="none"/>
        </w:rPr>
      </w:pPr>
      <w:r/>
      <w:bookmarkStart w:id="400" w:name="_Toc152047234"/>
      <w:r/>
      <w:bookmarkStart w:id="401" w:name="_Toc179715727"/>
      <w:r/>
      <w:bookmarkStart w:id="402" w:name="_Toc144974438"/>
      <w:r>
        <w:rPr>
          <w:rFonts w:ascii="宋体" w:hAnsi="宋体" w:cs="宋体"/>
          <w:b/>
          <w:bCs/>
          <w:sz w:val="22"/>
          <w:szCs w:val="22"/>
          <w:highlight w:val="none"/>
        </w:rPr>
        <w:t xml:space="preserve">1. </w:t>
      </w:r>
      <w:r>
        <w:rPr>
          <w:rFonts w:hint="eastAsia" w:ascii="宋体" w:hAnsi="宋体" w:cs="宋体"/>
          <w:b/>
          <w:bCs/>
          <w:sz w:val="22"/>
          <w:szCs w:val="22"/>
          <w:highlight w:val="none"/>
        </w:rPr>
        <w:t xml:space="preserve">审查方法</w:t>
      </w:r>
      <w:bookmarkEnd w:id="400"/>
      <w:r/>
      <w:bookmarkEnd w:id="401"/>
      <w:r/>
      <w:bookmarkEnd w:id="402"/>
      <w:r/>
      <w:r/>
    </w:p>
    <w:p>
      <w:pPr>
        <w:ind w:firstLine="44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1.1 本项目资格审查由</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rPr>
        <w:t xml:space="preserve">小组依法对供应商的资格进行审查。</w:t>
      </w:r>
      <w:r/>
    </w:p>
    <w:p>
      <w:pPr>
        <w:ind w:firstLine="44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1.2 凡符合本章资格审查标准的投标人均通过资格审查，并进入</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rPr>
        <w:t xml:space="preserve">。</w:t>
      </w:r>
      <w:r/>
    </w:p>
    <w:p>
      <w:pPr>
        <w:ind w:firstLine="442"/>
        <w:spacing w:line="360" w:lineRule="exact"/>
        <w:rPr>
          <w:rFonts w:ascii="宋体" w:cs="宋体"/>
          <w:b/>
          <w:bCs/>
          <w:sz w:val="22"/>
          <w:szCs w:val="22"/>
          <w:highlight w:val="none"/>
        </w:rPr>
      </w:pPr>
      <w:r/>
      <w:bookmarkStart w:id="403" w:name="_Toc179715728"/>
      <w:r/>
      <w:bookmarkStart w:id="404" w:name="_Toc144974439"/>
      <w:r/>
      <w:bookmarkStart w:id="405" w:name="_Toc152047235"/>
      <w:r>
        <w:rPr>
          <w:rFonts w:ascii="宋体" w:hAnsi="宋体" w:cs="宋体"/>
          <w:b/>
          <w:bCs/>
          <w:sz w:val="22"/>
          <w:szCs w:val="22"/>
          <w:highlight w:val="none"/>
        </w:rPr>
        <w:t xml:space="preserve">2. </w:t>
      </w:r>
      <w:r>
        <w:rPr>
          <w:rFonts w:hint="eastAsia" w:ascii="宋体" w:hAnsi="宋体" w:cs="宋体"/>
          <w:b/>
          <w:bCs/>
          <w:sz w:val="22"/>
          <w:szCs w:val="22"/>
          <w:highlight w:val="none"/>
        </w:rPr>
        <w:t xml:space="preserve">审查标准</w:t>
      </w:r>
      <w:bookmarkEnd w:id="403"/>
      <w:r/>
      <w:bookmarkEnd w:id="404"/>
      <w:r/>
      <w:bookmarkEnd w:id="405"/>
      <w:r/>
      <w:r/>
    </w:p>
    <w:p>
      <w:pPr>
        <w:ind w:firstLine="442"/>
        <w:spacing w:line="360" w:lineRule="exact"/>
        <w:rPr>
          <w:rFonts w:ascii="宋体" w:cs="宋体"/>
          <w:b/>
          <w:bCs/>
          <w:sz w:val="22"/>
          <w:szCs w:val="22"/>
          <w:highlight w:val="none"/>
        </w:rPr>
      </w:pPr>
      <w:r>
        <w:rPr>
          <w:rFonts w:ascii="宋体" w:hAnsi="宋体" w:cs="宋体"/>
          <w:b/>
          <w:bCs/>
          <w:sz w:val="22"/>
          <w:szCs w:val="22"/>
          <w:highlight w:val="none"/>
        </w:rPr>
        <w:t xml:space="preserve">2.1 </w:t>
      </w:r>
      <w:r>
        <w:rPr>
          <w:rFonts w:hint="eastAsia" w:ascii="宋体" w:hAnsi="宋体" w:cs="宋体"/>
          <w:b/>
          <w:bCs/>
          <w:sz w:val="22"/>
          <w:szCs w:val="22"/>
          <w:highlight w:val="none"/>
        </w:rPr>
        <w:t xml:space="preserve">供应商有不符合下列情形之一的，不能通过资格审查，其响应文件无效：</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（1）具有独立承担民事责任的能力；</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（2）具有良好的商业信誉和健全的财务会计制度；（承诺制）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（3）具有履行合同所必需的设备和专业技术能力（提供符合招标文件格式要求的《声明函》）；（承诺制）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（4）有依法缴纳税收和社会保障资金的良好记录；（承诺制）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（5）参加政府采购活动前三年内，在经营活动中没有重大违法记录；（承诺制）</w:t>
      </w:r>
      <w:r/>
    </w:p>
    <w:p>
      <w:pPr>
        <w:pStyle w:val="831"/>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（6）未被列入“信用中国”网站(www.creditchina.gov.cn)失信被执行人名单、重大税收违法失信主体；未被列入中国政府采购网(www.ccgp.gov.cn)政府采购严重违法失信行为记录名单的供应商；（提供网站查询截图）</w:t>
      </w:r>
      <w:r/>
    </w:p>
    <w:p>
      <w:pPr>
        <w:pStyle w:val="831"/>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（7）满足</w:t>
      </w:r>
      <w:r>
        <w:rPr>
          <w:rFonts w:hint="eastAsia" w:ascii="宋体" w:hAnsi="宋体" w:cs="宋体"/>
          <w:color w:val="000000"/>
          <w:sz w:val="22"/>
          <w:highlight w:val="none"/>
          <w:lang w:val="en-US" w:eastAsia="zh-CN"/>
        </w:rPr>
        <w:t xml:space="preserve">谈判</w:t>
      </w:r>
      <w:r>
        <w:rPr>
          <w:rFonts w:hint="eastAsia" w:ascii="宋体" w:cs="宋体"/>
          <w:sz w:val="22"/>
          <w:szCs w:val="22"/>
          <w:highlight w:val="none"/>
        </w:rPr>
        <w:t xml:space="preserve">文件特定资格要求；</w:t>
      </w:r>
      <w:r/>
    </w:p>
    <w:p>
      <w:pPr>
        <w:pStyle w:val="831"/>
        <w:ind w:left="0" w:firstLine="440"/>
        <w:spacing w:after="0" w:line="360" w:lineRule="exact"/>
        <w:rPr>
          <w:rFonts w:ascii="宋体" w:eastAsia="宋体" w:cs="宋体"/>
          <w:sz w:val="22"/>
          <w:szCs w:val="22"/>
          <w:highlight w:val="none"/>
          <w:lang w:val="en-US" w:eastAsia="zh-CN"/>
        </w:rPr>
      </w:pP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8</w:t>
      </w: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资质动态核查合格；</w:t>
      </w:r>
      <w:r/>
    </w:p>
    <w:p>
      <w:pPr>
        <w:pStyle w:val="831"/>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w:t>
      </w:r>
      <w:r>
        <w:rPr>
          <w:rFonts w:hint="eastAsia" w:ascii="宋体" w:cs="宋体"/>
          <w:sz w:val="22"/>
          <w:szCs w:val="22"/>
          <w:highlight w:val="none"/>
          <w:lang w:val="en-US" w:eastAsia="zh-CN"/>
        </w:rPr>
        <w:t xml:space="preserve">9</w:t>
      </w:r>
      <w:r>
        <w:rPr>
          <w:rFonts w:hint="eastAsia" w:ascii="宋体" w:cs="宋体"/>
          <w:sz w:val="22"/>
          <w:szCs w:val="22"/>
          <w:highlight w:val="none"/>
        </w:rPr>
        <w:t xml:space="preserve">）投标人为中小企业；</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）投标人单独投标，未组成联合体投标；</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（10）投标人未被发现第二章投标须知第1.3.3项规定的任何一种情形；</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）投标人未出现不按资格审查要求澄清或说明的；</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）未被发现在资格审查过程中存在弄虚作假、行贿或有其他违法违规行为。</w:t>
      </w:r>
      <w:r/>
    </w:p>
    <w:p>
      <w:pPr>
        <w:ind w:firstLine="440"/>
        <w:spacing w:line="360" w:lineRule="exact"/>
        <w:rPr>
          <w:rFonts w:ascii="宋体" w:cs="宋体"/>
          <w:sz w:val="22"/>
          <w:szCs w:val="22"/>
          <w:highlight w:val="none"/>
        </w:rPr>
      </w:pPr>
      <w:r>
        <w:rPr>
          <w:rFonts w:ascii="宋体" w:hAnsi="宋体" w:cs="宋体"/>
          <w:sz w:val="22"/>
          <w:szCs w:val="22"/>
          <w:highlight w:val="none"/>
        </w:rPr>
        <w:t xml:space="preserve">2.2 </w:t>
      </w:r>
      <w:r>
        <w:rPr>
          <w:rFonts w:hint="eastAsia" w:ascii="宋体" w:hAnsi="宋体" w:cs="宋体"/>
          <w:sz w:val="22"/>
          <w:szCs w:val="22"/>
          <w:highlight w:val="none"/>
        </w:rPr>
        <w:t xml:space="preserve">未能通过资格审查的供应商响应文件作无效响应文件处理，未通过资格审查的不进入</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w:t>
      </w:r>
      <w:r/>
    </w:p>
    <w:p>
      <w:pPr>
        <w:ind w:firstLine="442"/>
        <w:jc w:val="left"/>
        <w:spacing w:line="360" w:lineRule="exact"/>
        <w:rPr>
          <w:rFonts w:ascii="宋体" w:cs="宋体"/>
          <w:b/>
          <w:bCs/>
          <w:sz w:val="22"/>
          <w:szCs w:val="22"/>
          <w:highlight w:val="none"/>
        </w:rPr>
      </w:pPr>
      <w:r/>
      <w:bookmarkStart w:id="406" w:name="_Toc152047241"/>
      <w:r/>
      <w:bookmarkStart w:id="407" w:name="_Toc144974445"/>
      <w:r/>
      <w:bookmarkStart w:id="408" w:name="_Toc179715734"/>
      <w:r/>
      <w:bookmarkStart w:id="409" w:name="_Toc13209"/>
      <w:r>
        <w:rPr>
          <w:rFonts w:ascii="宋体" w:cs="宋体"/>
          <w:b/>
          <w:bCs/>
          <w:sz w:val="22"/>
          <w:szCs w:val="22"/>
          <w:highlight w:val="none"/>
        </w:rPr>
        <w:t xml:space="preserve">3</w:t>
      </w:r>
      <w:r>
        <w:rPr>
          <w:rFonts w:hint="eastAsia" w:ascii="宋体" w:cs="宋体"/>
          <w:b/>
          <w:bCs/>
          <w:sz w:val="22"/>
          <w:szCs w:val="22"/>
          <w:highlight w:val="none"/>
        </w:rPr>
        <w:t xml:space="preserve">.澄清</w:t>
      </w:r>
      <w:bookmarkEnd w:id="406"/>
      <w:r/>
      <w:bookmarkEnd w:id="407"/>
      <w:r/>
      <w:bookmarkEnd w:id="408"/>
      <w:r>
        <w:rPr>
          <w:rFonts w:hint="eastAsia" w:ascii="宋体" w:cs="宋体"/>
          <w:b/>
          <w:bCs/>
          <w:sz w:val="22"/>
          <w:szCs w:val="22"/>
          <w:highlight w:val="none"/>
        </w:rPr>
        <w:t xml:space="preserve">或说明</w:t>
      </w:r>
      <w:bookmarkEnd w:id="409"/>
      <w:r/>
      <w:r/>
    </w:p>
    <w:p>
      <w:pPr>
        <w:ind w:firstLine="440"/>
        <w:jc w:val="left"/>
        <w:spacing w:line="360" w:lineRule="exact"/>
        <w:rPr>
          <w:rFonts w:hint="eastAsia" w:ascii="宋体" w:hAnsi="宋体" w:cs="宋体"/>
          <w:sz w:val="22"/>
          <w:szCs w:val="22"/>
          <w:highlight w:val="none"/>
          <w:lang w:val="zh-CN"/>
        </w:rPr>
      </w:pPr>
      <w:r/>
      <w:bookmarkStart w:id="410" w:name="_Toc152047242"/>
      <w:r/>
      <w:bookmarkStart w:id="411" w:name="_Toc179715735"/>
      <w:r/>
      <w:bookmarkStart w:id="412" w:name="_Toc144974446"/>
      <w:r/>
      <w:bookmarkStart w:id="413" w:name="_Toc4482"/>
      <w:r>
        <w:rPr>
          <w:rFonts w:hint="eastAsia" w:ascii="宋体" w:hAnsi="宋体" w:cs="宋体"/>
          <w:sz w:val="22"/>
          <w:szCs w:val="22"/>
          <w:highlight w:val="none"/>
          <w:lang w:val="zh-CN"/>
        </w:rPr>
        <w:t xml:space="preserve">3.1 </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lang w:val="zh-CN"/>
        </w:rPr>
        <w:t xml:space="preserve">期间，为有助于对响应文件的审查、评价和比较，评标委员会将在“苏采云”系统中要求供应商作出必要的澄清、说明和补正。</w:t>
      </w:r>
      <w:r/>
    </w:p>
    <w:p>
      <w:pPr>
        <w:ind w:firstLine="440"/>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3.2供应商的澄清、说明或者更正不得超出响应文件的范围或者改变响应文件的实质性内容。</w:t>
      </w:r>
      <w:r/>
    </w:p>
    <w:p>
      <w:pPr>
        <w:ind w:firstLine="440"/>
        <w:jc w:val="left"/>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3.3 收到</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lang w:val="zh-CN"/>
        </w:rPr>
        <w:t xml:space="preserve">小组澄清要求的供应商应派人按</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lang w:val="zh-CN"/>
        </w:rPr>
        <w:t xml:space="preserve">小组规定的时间和格式在“苏采云”系统中做出澄清，澄清的内容作为响应文件的补充部分，但实质性的内容不得做任何更改。具体操作方式见《操作手册》。</w:t>
      </w:r>
      <w:r/>
    </w:p>
    <w:p>
      <w:pPr>
        <w:ind w:firstLine="440"/>
        <w:jc w:val="left"/>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3.4接到评标委员会澄清要求的供应商如未按规定做出澄清，其风险由供应商自行承担。</w:t>
      </w:r>
      <w:r/>
    </w:p>
    <w:p>
      <w:pPr>
        <w:ind w:firstLine="442"/>
        <w:jc w:val="left"/>
        <w:spacing w:line="360" w:lineRule="exact"/>
        <w:rPr>
          <w:rFonts w:ascii="宋体" w:cs="宋体"/>
          <w:b/>
          <w:bCs/>
          <w:sz w:val="22"/>
          <w:szCs w:val="22"/>
          <w:highlight w:val="none"/>
        </w:rPr>
      </w:pPr>
      <w:r>
        <w:rPr>
          <w:rFonts w:ascii="宋体" w:cs="宋体"/>
          <w:b/>
          <w:bCs/>
          <w:sz w:val="22"/>
          <w:szCs w:val="22"/>
          <w:highlight w:val="none"/>
        </w:rPr>
        <w:t xml:space="preserve">4.</w:t>
      </w:r>
      <w:r>
        <w:rPr>
          <w:rFonts w:hint="eastAsia" w:ascii="宋体" w:cs="宋体"/>
          <w:b/>
          <w:bCs/>
          <w:sz w:val="22"/>
          <w:szCs w:val="22"/>
          <w:highlight w:val="none"/>
        </w:rPr>
        <w:t xml:space="preserve">审查结果</w:t>
      </w:r>
      <w:bookmarkEnd w:id="410"/>
      <w:r/>
      <w:bookmarkEnd w:id="411"/>
      <w:r/>
      <w:bookmarkEnd w:id="412"/>
      <w:r/>
      <w:bookmarkEnd w:id="413"/>
      <w:r/>
      <w:r/>
    </w:p>
    <w:p>
      <w:pPr>
        <w:ind w:firstLine="440"/>
        <w:jc w:val="left"/>
        <w:spacing w:line="360" w:lineRule="exact"/>
        <w:rPr>
          <w:rFonts w:ascii="宋体" w:cs="宋体"/>
          <w:sz w:val="22"/>
          <w:szCs w:val="22"/>
          <w:highlight w:val="none"/>
        </w:rPr>
      </w:pPr>
      <w:r/>
      <w:bookmarkStart w:id="414" w:name="_Toc144974447"/>
      <w:r/>
      <w:bookmarkStart w:id="415" w:name="_Toc152047243"/>
      <w:r/>
      <w:bookmarkStart w:id="416" w:name="_Toc179715736"/>
      <w:r>
        <w:rPr>
          <w:rFonts w:ascii="宋体" w:cs="宋体"/>
          <w:sz w:val="22"/>
          <w:szCs w:val="22"/>
          <w:highlight w:val="none"/>
        </w:rPr>
        <w:t xml:space="preserve">4.1</w:t>
      </w:r>
      <w:bookmarkEnd w:id="414"/>
      <w:r/>
      <w:bookmarkEnd w:id="415"/>
      <w:r/>
      <w:bookmarkEnd w:id="416"/>
      <w:r>
        <w:rPr>
          <w:rFonts w:hint="eastAsia" w:ascii="宋体" w:cs="宋体"/>
          <w:sz w:val="22"/>
          <w:szCs w:val="22"/>
          <w:highlight w:val="none"/>
        </w:rPr>
        <w:t xml:space="preserve">采购人或者采购代理机构完成审查后，确定通过资格预审的投标人名单，并提交审查报告。</w:t>
      </w:r>
      <w:r/>
    </w:p>
    <w:p>
      <w:pPr>
        <w:ind w:firstLine="440"/>
        <w:jc w:val="left"/>
        <w:spacing w:line="360" w:lineRule="exact"/>
        <w:rPr>
          <w:rFonts w:ascii="宋体" w:cs="宋体"/>
          <w:sz w:val="22"/>
          <w:szCs w:val="22"/>
          <w:highlight w:val="none"/>
        </w:rPr>
      </w:pPr>
      <w:r>
        <w:rPr>
          <w:rFonts w:hint="eastAsia" w:ascii="宋体" w:cs="宋体"/>
          <w:sz w:val="22"/>
          <w:szCs w:val="22"/>
          <w:highlight w:val="none"/>
        </w:rPr>
        <w:t xml:space="preserve">4.2通过资格审查投标人的数量不足</w:t>
      </w:r>
      <w:r>
        <w:rPr>
          <w:rFonts w:ascii="宋体" w:cs="宋体"/>
          <w:sz w:val="22"/>
          <w:szCs w:val="22"/>
          <w:highlight w:val="none"/>
        </w:rPr>
        <w:t xml:space="preserve">3</w:t>
      </w:r>
      <w:r>
        <w:rPr>
          <w:rFonts w:hint="eastAsia" w:ascii="宋体" w:cs="宋体"/>
          <w:sz w:val="22"/>
          <w:szCs w:val="22"/>
          <w:highlight w:val="none"/>
        </w:rPr>
        <w:t xml:space="preserve">家的，不再进行评标。</w:t>
      </w:r>
      <w:r>
        <w:rPr>
          <w:rFonts w:ascii="宋体" w:cs="宋体"/>
          <w:sz w:val="22"/>
          <w:szCs w:val="22"/>
          <w:highlight w:val="none"/>
        </w:rPr>
        <w:t xml:space="preserve"> </w:t>
      </w:r>
      <w:r/>
    </w:p>
    <w:p>
      <w:pPr>
        <w:pStyle w:val="1082"/>
        <w:spacing w:before="0" w:after="0" w:line="360" w:lineRule="exact"/>
        <w:rPr>
          <w:highlight w:val="none"/>
        </w:rPr>
      </w:pPr>
      <w:r>
        <w:rPr>
          <w:highlight w:val="none"/>
        </w:rPr>
      </w:r>
      <w:r/>
    </w:p>
    <w:p>
      <w:pPr>
        <w:rPr>
          <w:highlight w:val="none"/>
        </w:rPr>
      </w:pPr>
      <w:r>
        <w:rPr>
          <w:highlight w:val="none"/>
        </w:rPr>
      </w:r>
      <w:r/>
    </w:p>
    <w:p>
      <w:pPr>
        <w:pStyle w:val="919"/>
        <w:ind w:left="0" w:firstLine="0"/>
        <w:jc w:val="both"/>
        <w:keepLines w:val="0"/>
        <w:keepNext w:val="0"/>
        <w:spacing w:line="500" w:lineRule="exact"/>
        <w:rPr>
          <w:rFonts w:hint="eastAsia"/>
          <w:sz w:val="36"/>
          <w:szCs w:val="36"/>
          <w:highlight w:val="none"/>
        </w:rPr>
      </w:pPr>
      <w:r/>
      <w:bookmarkStart w:id="417" w:name="_Toc22710"/>
      <w:r/>
      <w:r/>
    </w:p>
    <w:p>
      <w:pPr>
        <w:pStyle w:val="919"/>
        <w:jc w:val="center"/>
        <w:keepLines w:val="0"/>
        <w:keepNext w:val="0"/>
        <w:spacing w:line="500" w:lineRule="exact"/>
        <w:rPr>
          <w:sz w:val="36"/>
          <w:szCs w:val="36"/>
          <w:highlight w:val="none"/>
        </w:rPr>
      </w:pPr>
      <w:r>
        <w:rPr>
          <w:rFonts w:hint="eastAsia"/>
          <w:sz w:val="36"/>
          <w:szCs w:val="36"/>
          <w:highlight w:val="none"/>
        </w:rPr>
        <w:t xml:space="preserve">第四章 评审办法</w:t>
      </w:r>
      <w:bookmarkEnd w:id="417"/>
      <w:r/>
      <w:r/>
    </w:p>
    <w:p>
      <w:pPr>
        <w:ind w:firstLine="420"/>
        <w:keepLines w:val="0"/>
        <w:keepNext w:val="0"/>
        <w:pageBreakBefore w:val="0"/>
        <w:spacing w:line="360" w:lineRule="exact"/>
        <w:tabs>
          <w:tab w:val="left" w:pos="2870" w:leader="none"/>
        </w:tabs>
        <w:rPr>
          <w:rFonts w:ascii="宋体" w:hAnsi="宋体" w:eastAsia="宋体"/>
          <w:color w:val="000000"/>
          <w:sz w:val="22"/>
          <w:szCs w:val="22"/>
          <w:highlight w:val="none"/>
        </w:rPr>
      </w:pPr>
      <w:r/>
      <w:bookmarkStart w:id="418" w:name="_Toc410"/>
      <w:r/>
      <w:bookmarkStart w:id="419" w:name="_Toc11369"/>
      <w:r/>
      <w:bookmarkStart w:id="420" w:name="_Toc4005"/>
      <w:r/>
      <w:bookmarkStart w:id="421" w:name="_Toc17150"/>
      <w:r/>
      <w:bookmarkStart w:id="422" w:name="_Toc30736"/>
      <w:r>
        <w:rPr>
          <w:rFonts w:ascii="宋体" w:hAnsi="宋体" w:eastAsia="宋体"/>
          <w:color w:val="000000"/>
          <w:sz w:val="22"/>
          <w:szCs w:val="22"/>
          <w:highlight w:val="none"/>
        </w:rPr>
        <w:t xml:space="preserve">1</w:t>
      </w:r>
      <w:r>
        <w:rPr>
          <w:rFonts w:hint="eastAsia" w:ascii="宋体" w:hAnsi="宋体" w:eastAsia="宋体"/>
          <w:color w:val="000000"/>
          <w:sz w:val="22"/>
          <w:szCs w:val="22"/>
          <w:highlight w:val="none"/>
        </w:rPr>
        <w:t xml:space="preserve">、</w:t>
      </w:r>
      <w:r>
        <w:rPr>
          <w:rFonts w:hint="eastAsia" w:ascii="宋体" w:hAnsi="宋体" w:eastAsia="宋体"/>
          <w:bCs/>
          <w:color w:val="000000"/>
          <w:sz w:val="22"/>
          <w:szCs w:val="22"/>
          <w:highlight w:val="none"/>
        </w:rPr>
        <w:t xml:space="preserve">谈判成交原则：</w:t>
      </w:r>
      <w:r>
        <w:rPr>
          <w:rFonts w:hint="eastAsia" w:ascii="宋体" w:hAnsi="宋体" w:eastAsia="宋体"/>
          <w:color w:val="000000"/>
          <w:sz w:val="22"/>
          <w:szCs w:val="22"/>
          <w:highlight w:val="none"/>
        </w:rPr>
        <w:t xml:space="preserve">本次谈判采用最低评标价法，采购人授权评审小组，将在响应报价不超过采购预算，且响应内容的质量和服务均能满足采购文件实质性响应要求的供应商（不少于三家）中，提出最低报价的供应商确认为成交供应商。</w:t>
      </w:r>
      <w:r/>
    </w:p>
    <w:p>
      <w:pPr>
        <w:ind w:firstLine="420"/>
        <w:keepLines w:val="0"/>
        <w:keepNext w:val="0"/>
        <w:pageBreakBefore w:val="0"/>
        <w:spacing w:line="360" w:lineRule="exact"/>
        <w:tabs>
          <w:tab w:val="left" w:pos="2870" w:leader="none"/>
        </w:tabs>
        <w:rPr>
          <w:rFonts w:ascii="宋体" w:hAnsi="宋体" w:eastAsia="宋体"/>
          <w:color w:val="000000"/>
          <w:sz w:val="22"/>
          <w:szCs w:val="22"/>
          <w:highlight w:val="none"/>
        </w:rPr>
      </w:pPr>
      <w:r>
        <w:rPr>
          <w:rFonts w:hint="eastAsia" w:ascii="宋体" w:hAnsi="宋体" w:eastAsia="宋体"/>
          <w:color w:val="000000"/>
          <w:sz w:val="22"/>
          <w:szCs w:val="22"/>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keepLines w:val="0"/>
        <w:keepNext w:val="0"/>
        <w:pageBreakBefore w:val="0"/>
        <w:spacing w:line="360" w:lineRule="exact"/>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rPr>
        <w:t xml:space="preserve">1</w:t>
      </w:r>
      <w:r>
        <w:rPr>
          <w:rFonts w:hint="eastAsia" w:ascii="宋体" w:hAnsi="宋体" w:eastAsia="宋体"/>
          <w:color w:val="000000"/>
          <w:sz w:val="22"/>
          <w:szCs w:val="22"/>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lang w:val="en-US" w:eastAsia="zh-CN"/>
        </w:rPr>
        <w:t xml:space="preserve">资格评审办法见第三章，符合性</w:t>
      </w:r>
      <w:r>
        <w:rPr>
          <w:rFonts w:ascii="宋体" w:hAnsi="宋体" w:eastAsia="宋体" w:cs="Times New Roman"/>
          <w:color w:val="000000"/>
          <w:sz w:val="22"/>
          <w:szCs w:val="22"/>
          <w:highlight w:val="none"/>
        </w:rPr>
        <w:t xml:space="preserve">评审因素与评审标准：</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1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①</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响应文件组成齐全，内容、格式按招标文件的规定，字迹清晰可辨：</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t xml:space="preserve">a.按照响应文件规定的格式、内容编制了投标文件；</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t xml:space="preserve">b.响应文件未因关键信息模糊而造成</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小组成员会无法判定是否实质性响应。</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2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②</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响应文件上法定代表人或其授权的委托代理人的签名或电子签章、</w:t>
      </w:r>
      <w:r>
        <w:rPr>
          <w:rFonts w:ascii="宋体" w:hAnsi="宋体" w:eastAsia="宋体" w:cs="Times New Roman"/>
          <w:color w:val="000000"/>
          <w:sz w:val="22"/>
          <w:szCs w:val="22"/>
          <w:highlight w:val="none"/>
          <w:lang w:val="en-US" w:eastAsia="zh-CN"/>
        </w:rPr>
        <w:t xml:space="preserve">供应商</w:t>
      </w:r>
      <w:r>
        <w:rPr>
          <w:rFonts w:ascii="宋体" w:hAnsi="宋体" w:eastAsia="宋体" w:cs="Times New Roman"/>
          <w:color w:val="000000"/>
          <w:sz w:val="22"/>
          <w:szCs w:val="22"/>
          <w:highlight w:val="none"/>
        </w:rPr>
        <w:t xml:space="preserve">的盖章齐全，符合</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文件规定。 </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3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③</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供应商法定代表人授权委托代理人签署响应文件的，须提交授权委托书，且授权人和被授权人均在授权委托书上签名或电子签章。</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4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④</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供应商法定代表人在响应文件签署或盖法人电子签章的，提供了法定代表人身份证明。</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5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⑤</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最终报价表中投标报价为唯一报价，且未提交选择性报价。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6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⑥</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供应商未提交可调价格的投标报价。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7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⑦</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响应文件中未出现提供投标内容以外的任何附赠条款。</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8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⑧</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最终报价表中投标报价未超过</w:t>
      </w:r>
      <w:r>
        <w:rPr>
          <w:rFonts w:hint="eastAsia" w:ascii="宋体" w:hAnsi="宋体" w:eastAsia="宋体" w:cs="Times New Roman"/>
          <w:color w:val="000000"/>
          <w:sz w:val="22"/>
          <w:szCs w:val="22"/>
          <w:highlight w:val="none"/>
          <w:lang w:val="en-US" w:eastAsia="zh-CN"/>
        </w:rPr>
        <w:t xml:space="preserve">各供应商一次报</w:t>
      </w:r>
      <w:r>
        <w:rPr>
          <w:rFonts w:ascii="宋体" w:hAnsi="宋体" w:eastAsia="宋体" w:cs="Times New Roman"/>
          <w:color w:val="000000"/>
          <w:sz w:val="22"/>
          <w:szCs w:val="22"/>
          <w:highlight w:val="none"/>
        </w:rPr>
        <w:t xml:space="preserve">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9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⑨</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响应文件载明的</w:t>
      </w:r>
      <w:r>
        <w:rPr>
          <w:rFonts w:hint="eastAsia" w:ascii="宋体" w:hAnsi="宋体" w:eastAsia="宋体" w:cs="Times New Roman"/>
          <w:color w:val="000000"/>
          <w:sz w:val="22"/>
          <w:szCs w:val="22"/>
          <w:highlight w:val="none"/>
          <w:lang w:val="en-US" w:eastAsia="zh-CN"/>
        </w:rPr>
        <w:t xml:space="preserve">工</w:t>
      </w:r>
      <w:r>
        <w:rPr>
          <w:rFonts w:ascii="宋体" w:hAnsi="宋体" w:eastAsia="宋体" w:cs="Times New Roman"/>
          <w:color w:val="000000"/>
          <w:sz w:val="22"/>
          <w:szCs w:val="22"/>
          <w:highlight w:val="none"/>
        </w:rPr>
        <w:t xml:space="preserve">期符合</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文件规定的时限。</w:t>
      </w:r>
      <w:r/>
    </w:p>
    <w:p>
      <w:pPr>
        <w:pStyle w:val="839"/>
        <w:ind w:firstLine="420"/>
        <w:keepLines w:val="0"/>
        <w:keepNext w:val="0"/>
        <w:pageBreakBefore w:val="0"/>
        <w:spacing w:line="360" w:lineRule="exact"/>
        <w:rPr>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10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⑩</w:t>
      </w:r>
      <w:r>
        <w:rPr>
          <w:rFonts w:ascii="宋体" w:hAnsi="宋体" w:eastAsia="宋体" w:cs="Times New Roman"/>
          <w:color w:val="000000"/>
          <w:sz w:val="22"/>
          <w:szCs w:val="22"/>
          <w:highlight w:val="none"/>
        </w:rPr>
        <w:fldChar w:fldCharType="end"/>
      </w:r>
      <w:r>
        <w:rPr>
          <w:rFonts w:hint="eastAsia" w:ascii="宋体" w:hAnsi="宋体" w:cs="宋体"/>
          <w:sz w:val="22"/>
          <w:szCs w:val="22"/>
          <w:highlight w:val="none"/>
        </w:rPr>
        <w:t xml:space="preserve">商务条款</w:t>
      </w:r>
      <w:r>
        <w:rPr>
          <w:rFonts w:hint="eastAsia" w:hAnsi="宋体" w:cs="宋体"/>
          <w:sz w:val="22"/>
          <w:szCs w:val="22"/>
          <w:highlight w:val="none"/>
          <w:lang w:eastAsia="zh-CN"/>
        </w:rPr>
        <w:t xml:space="preserve">、</w:t>
      </w:r>
      <w:r>
        <w:rPr>
          <w:rFonts w:hint="eastAsia" w:hAnsi="宋体" w:cs="宋体"/>
          <w:sz w:val="22"/>
          <w:szCs w:val="22"/>
          <w:highlight w:val="none"/>
          <w:lang w:val="en-US" w:eastAsia="zh-CN"/>
        </w:rPr>
        <w:t xml:space="preserve">技术条款</w:t>
      </w:r>
      <w:r>
        <w:rPr>
          <w:rFonts w:hint="eastAsia" w:ascii="宋体" w:hAnsi="宋体" w:cs="宋体"/>
          <w:sz w:val="22"/>
          <w:szCs w:val="22"/>
          <w:highlight w:val="none"/>
        </w:rPr>
        <w:t xml:space="preserve">响应表中未出现负偏离</w:t>
      </w:r>
      <w:r>
        <w:rPr>
          <w:rFonts w:hint="eastAsia" w:ascii="宋体" w:hAnsi="宋体" w:cs="宋体"/>
          <w:color w:val="000000"/>
          <w:sz w:val="22"/>
          <w:szCs w:val="22"/>
          <w:highlight w:val="none"/>
          <w:lang w:bidi="ar"/>
        </w:rPr>
        <w:t xml:space="preserve">。</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lang w:val="en-US" w:eastAsia="zh-CN" w:bidi="ar-SA"/>
        </w:rPr>
      </w:pPr>
      <w:r>
        <w:rPr>
          <w:rFonts w:hint="eastAsia" w:ascii="宋体" w:hAnsi="宋体" w:eastAsia="宋体" w:cs="Times New Roman"/>
          <w:color w:val="000000"/>
          <w:sz w:val="22"/>
          <w:szCs w:val="22"/>
          <w:highlight w:val="none"/>
          <w:lang w:val="en-US" w:eastAsia="zh-CN" w:bidi="ar-SA"/>
        </w:rPr>
        <w:t xml:space="preserve">⑪</w:t>
      </w:r>
      <w:r>
        <w:rPr>
          <w:rFonts w:ascii="宋体" w:hAnsi="宋体" w:eastAsia="宋体" w:cs="Times New Roman"/>
          <w:color w:val="000000"/>
          <w:sz w:val="22"/>
          <w:szCs w:val="22"/>
          <w:highlight w:val="none"/>
          <w:lang w:val="en-US" w:eastAsia="zh-CN" w:bidi="ar-SA"/>
        </w:rPr>
        <w:t xml:space="preserve">响应文件未附有采购人不能接受的条件。</w:t>
      </w:r>
      <w:r/>
    </w:p>
    <w:p>
      <w:pPr>
        <w:ind w:firstLine="420"/>
        <w:keepLines w:val="0"/>
        <w:keepNext w:val="0"/>
        <w:pageBreakBefore w:val="0"/>
        <w:spacing w:line="360" w:lineRule="exact"/>
        <w:rPr>
          <w:rFonts w:ascii="宋体" w:hAnsi="宋体" w:eastAsia="宋体"/>
          <w:color w:val="000000"/>
          <w:sz w:val="22"/>
          <w:szCs w:val="22"/>
          <w:highlight w:val="none"/>
        </w:rPr>
      </w:pPr>
      <w:r>
        <w:rPr>
          <w:rFonts w:hint="eastAsia" w:ascii="宋体" w:hAnsi="宋体" w:eastAsia="宋体" w:cs="Times New Roman"/>
          <w:color w:val="000000"/>
          <w:sz w:val="22"/>
          <w:szCs w:val="22"/>
          <w:highlight w:val="none"/>
          <w:lang w:val="en-US" w:eastAsia="zh-CN" w:bidi="ar-SA"/>
        </w:rPr>
        <w:t xml:space="preserve">（</w:t>
      </w:r>
      <w:r>
        <w:rPr>
          <w:rFonts w:ascii="宋体" w:hAnsi="宋体" w:eastAsia="宋体" w:cs="Times New Roman"/>
          <w:color w:val="000000"/>
          <w:sz w:val="22"/>
          <w:szCs w:val="22"/>
          <w:highlight w:val="none"/>
          <w:lang w:val="en-US" w:eastAsia="zh-CN" w:bidi="ar-SA"/>
        </w:rPr>
        <w:t xml:space="preserve">2</w:t>
      </w:r>
      <w:r>
        <w:rPr>
          <w:rFonts w:hint="eastAsia" w:ascii="宋体" w:hAnsi="宋体" w:eastAsia="宋体" w:cs="Times New Roman"/>
          <w:color w:val="000000"/>
          <w:sz w:val="22"/>
          <w:szCs w:val="22"/>
          <w:highlight w:val="none"/>
          <w:lang w:val="en-US" w:eastAsia="zh-CN" w:bidi="ar-SA"/>
        </w:rPr>
        <w:t xml:space="preserve">）评审内容条款评委意见汇总后有评审内容项评</w:t>
      </w:r>
      <w:r>
        <w:rPr>
          <w:rFonts w:hint="eastAsia" w:ascii="宋体" w:hAnsi="宋体" w:eastAsia="宋体"/>
          <w:color w:val="000000"/>
          <w:sz w:val="22"/>
          <w:szCs w:val="22"/>
          <w:highlight w:val="none"/>
        </w:rPr>
        <w:t xml:space="preserve">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keepLines w:val="0"/>
        <w:keepNext w:val="0"/>
        <w:pageBreakBefore w:val="0"/>
        <w:spacing w:line="360" w:lineRule="exact"/>
        <w:rPr>
          <w:rFonts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rPr>
        <w:t xml:space="preserve">3</w:t>
      </w:r>
      <w:r>
        <w:rPr>
          <w:rFonts w:hint="eastAsia" w:ascii="宋体" w:hAnsi="宋体" w:eastAsia="宋体"/>
          <w:color w:val="000000"/>
          <w:sz w:val="22"/>
          <w:szCs w:val="22"/>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bookmarkEnd w:id="418"/>
      <w:r/>
      <w:bookmarkEnd w:id="419"/>
      <w:r/>
      <w:bookmarkEnd w:id="420"/>
      <w:r/>
      <w:bookmarkEnd w:id="421"/>
      <w:r/>
      <w:bookmarkEnd w:id="422"/>
      <w:r/>
      <w:r/>
    </w:p>
    <w:p>
      <w:pPr>
        <w:jc w:val="center"/>
        <w:spacing w:line="520" w:lineRule="exact"/>
        <w:rPr>
          <w:rFonts w:ascii="宋体" w:hAnsi="宋体" w:cs="黑体"/>
          <w:b/>
          <w:sz w:val="28"/>
          <w:szCs w:val="28"/>
          <w:highlight w:val="none"/>
        </w:rPr>
      </w:pPr>
      <w:r>
        <w:rPr>
          <w:rFonts w:hint="eastAsia" w:ascii="宋体" w:hAnsi="宋体" w:cs="宋体"/>
          <w:sz w:val="20"/>
          <w:szCs w:val="20"/>
          <w:highlight w:val="none"/>
        </w:rPr>
        <w:br w:type="page" w:clear="all"/>
      </w:r>
      <w:bookmarkStart w:id="423" w:name="_Toc25939"/>
      <w:r>
        <w:rPr>
          <w:rStyle w:val="844"/>
          <w:rFonts w:hint="eastAsia"/>
          <w:b/>
          <w:bCs/>
          <w:highlight w:val="none"/>
        </w:rPr>
        <w:t xml:space="preserve">第五章 合同格式</w:t>
      </w:r>
      <w:bookmarkEnd w:id="423"/>
      <w:r>
        <w:rPr>
          <w:rStyle w:val="844"/>
          <w:rFonts w:hint="eastAsia" w:ascii="Arial" w:hAnsi="Arial" w:eastAsia="Arial" w:cs="Arial"/>
          <w:b/>
          <w:bCs/>
          <w:highlight w:val="none"/>
        </w:rPr>
        <w:t xml:space="preserve">（参考）</w:t>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ascii="宋体" w:hAnsi="宋体"/>
          <w:sz w:val="28"/>
          <w:szCs w:val="28"/>
          <w:highlight w:val="none"/>
        </w:rPr>
      </w:pPr>
      <w:r>
        <w:rPr>
          <w:rFonts w:hint="eastAsia" w:ascii="宋体" w:hAnsi="宋体"/>
          <w:sz w:val="28"/>
          <w:szCs w:val="28"/>
          <w:highlight w:val="none"/>
        </w:rPr>
        <w:t xml:space="preserve">建设工程施工合同</w:t>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left="1820" w:hanging="1400"/>
        <w:spacing w:line="360" w:lineRule="auto"/>
        <w:rPr>
          <w:rFonts w:hint="eastAsia" w:ascii="宋体" w:hAnsi="宋体" w:eastAsia="宋体" w:cs="宋体"/>
          <w:color w:val="000000"/>
          <w:sz w:val="28"/>
          <w:szCs w:val="28"/>
          <w:highlight w:val="none"/>
          <w:lang w:val="zh-CN" w:eastAsia="zh-CN"/>
        </w:rPr>
      </w:pPr>
      <w:r>
        <w:rPr>
          <w:rFonts w:hint="eastAsia" w:ascii="宋体" w:hAnsi="宋体"/>
          <w:sz w:val="28"/>
          <w:szCs w:val="28"/>
          <w:highlight w:val="none"/>
        </w:rPr>
        <w:t xml:space="preserve">发 包 人：</w:t>
      </w:r>
      <w:r>
        <w:rPr>
          <w:rFonts w:hint="eastAsia" w:ascii="宋体" w:hAnsi="宋体" w:cs="宋体"/>
          <w:color w:val="000000"/>
          <w:sz w:val="28"/>
          <w:szCs w:val="28"/>
          <w:highlight w:val="none"/>
          <w:lang w:val="zh-CN"/>
        </w:rPr>
        <w:t xml:space="preserve">靖江市马桥镇人民政府</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280"/>
        <w:spacing w:line="360" w:lineRule="auto"/>
        <w:rPr>
          <w:rFonts w:hint="eastAsia" w:ascii="宋体" w:hAnsi="宋体"/>
          <w:sz w:val="28"/>
          <w:szCs w:val="28"/>
          <w:highlight w:val="none"/>
        </w:rPr>
      </w:pPr>
      <w:r>
        <w:rPr>
          <w:rFonts w:hint="eastAsia" w:ascii="宋体" w:hAnsi="宋体"/>
          <w:sz w:val="28"/>
          <w:szCs w:val="28"/>
          <w:highlight w:val="none"/>
        </w:rPr>
        <w:t xml:space="preserve">工程名称</w:t>
      </w:r>
      <w:r>
        <w:rPr>
          <w:rFonts w:hint="eastAsia" w:ascii="宋体" w:hAnsi="宋体"/>
          <w:spacing w:val="-20"/>
          <w:sz w:val="28"/>
          <w:szCs w:val="28"/>
          <w:highlight w:val="none"/>
        </w:rPr>
        <w:t xml:space="preserve">：</w:t>
      </w:r>
      <w:r>
        <w:rPr>
          <w:rFonts w:hint="eastAsia" w:ascii="宋体" w:hAnsi="宋体"/>
          <w:sz w:val="28"/>
          <w:szCs w:val="28"/>
          <w:highlight w:val="none"/>
          <w:lang w:eastAsia="zh-CN"/>
        </w:rPr>
        <w:t xml:space="preserve">铭坤村、经伦村、侯河村宜居宜业和美乡村局部绿化等改造提升（政府采购工程）</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承 包 人： </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建 造 师：</w:t>
      </w:r>
      <w:r/>
    </w:p>
    <w:p>
      <w:p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t xml:space="preserve">中华人民共和国建设部</w:t>
      </w:r>
      <w:r/>
    </w:p>
    <w:p>
      <w:pPr>
        <w:ind w:firstLine="5320"/>
        <w:spacing w:line="360" w:lineRule="exact"/>
        <w:rPr>
          <w:rFonts w:hint="eastAsia" w:ascii="宋体" w:hAnsi="宋体"/>
          <w:sz w:val="28"/>
          <w:szCs w:val="28"/>
          <w:highlight w:val="none"/>
        </w:rPr>
      </w:pPr>
      <w:r>
        <w:rPr>
          <w:rFonts w:hint="eastAsia" w:ascii="宋体" w:hAnsi="宋体"/>
          <w:sz w:val="28"/>
          <w:szCs w:val="28"/>
          <w:highlight w:val="none"/>
        </w:rPr>
        <w:t xml:space="preserve">制定</w:t>
      </w:r>
      <w:r/>
    </w:p>
    <w:p>
      <w:pPr>
        <w:ind w:firstLine="2240"/>
        <w:spacing w:line="360" w:lineRule="exact"/>
        <w:rPr>
          <w:rFonts w:hint="eastAsia" w:ascii="宋体" w:hAnsi="宋体"/>
          <w:sz w:val="28"/>
          <w:szCs w:val="28"/>
          <w:highlight w:val="none"/>
        </w:rPr>
      </w:pPr>
      <w:r>
        <w:rPr>
          <w:rFonts w:hint="eastAsia" w:ascii="宋体" w:hAnsi="宋体"/>
          <w:spacing w:val="20"/>
          <w:sz w:val="28"/>
          <w:szCs w:val="28"/>
          <w:highlight w:val="none"/>
        </w:rPr>
        <w:t xml:space="preserve">国家工商行政管理局</w:t>
      </w:r>
      <w:r/>
    </w:p>
    <w:p>
      <w:pPr>
        <w:spacing w:line="360" w:lineRule="exact"/>
        <w:rPr>
          <w:rFonts w:hint="eastAsia" w:ascii="宋体" w:hAnsi="宋体"/>
          <w:b/>
          <w:sz w:val="22"/>
          <w:szCs w:val="22"/>
          <w:highlight w:val="none"/>
        </w:rPr>
      </w:pPr>
      <w:r>
        <w:rPr>
          <w:rFonts w:hint="eastAsia" w:ascii="宋体" w:hAnsi="宋体"/>
          <w:b/>
          <w:sz w:val="22"/>
          <w:szCs w:val="22"/>
          <w:highlight w:val="none"/>
        </w:rPr>
      </w:r>
      <w:r/>
    </w:p>
    <w:p>
      <w:pPr>
        <w:jc w:val="center"/>
        <w:spacing w:line="360" w:lineRule="exact"/>
        <w:rPr>
          <w:rFonts w:hint="eastAsia" w:ascii="宋体" w:hAnsi="宋体" w:cs="宋体"/>
          <w:sz w:val="22"/>
          <w:szCs w:val="22"/>
          <w:highlight w:val="none"/>
        </w:rPr>
      </w:pPr>
      <w:r>
        <w:rPr>
          <w:rFonts w:hint="eastAsia" w:ascii="宋体" w:hAnsi="宋体"/>
          <w:b/>
          <w:sz w:val="22"/>
          <w:szCs w:val="22"/>
          <w:highlight w:val="none"/>
        </w:rPr>
        <w:t xml:space="preserve">协 议 书</w:t>
      </w:r>
      <w:r/>
    </w:p>
    <w:p>
      <w:pPr>
        <w:ind w:firstLine="405"/>
        <w:spacing w:line="360" w:lineRule="exact"/>
        <w:rPr>
          <w:rFonts w:ascii="宋体" w:hAnsi="宋体" w:eastAsia="宋体" w:cs="宋体"/>
          <w:color w:val="000000"/>
          <w:sz w:val="22"/>
          <w:highlight w:val="none"/>
          <w:u w:val="single"/>
          <w:lang w:val="en-US" w:eastAsia="zh-CN"/>
        </w:rPr>
      </w:pPr>
      <w:r>
        <w:rPr>
          <w:rFonts w:hint="eastAsia" w:ascii="宋体" w:hAnsi="宋体"/>
          <w:sz w:val="22"/>
          <w:szCs w:val="22"/>
          <w:highlight w:val="none"/>
        </w:rPr>
        <w:t xml:space="preserve">发包人（全称）：</w:t>
      </w:r>
      <w:r>
        <w:rPr>
          <w:rFonts w:hint="eastAsia" w:ascii="宋体" w:hAnsi="宋体" w:cs="宋体"/>
          <w:color w:val="000000"/>
          <w:sz w:val="22"/>
          <w:highlight w:val="none"/>
          <w:u w:val="single"/>
          <w:lang w:val="zh-CN"/>
        </w:rPr>
        <w:t xml:space="preserve">靖江市马桥镇人民政府</w:t>
      </w:r>
      <w:r/>
    </w:p>
    <w:p>
      <w:pPr>
        <w:ind w:firstLine="405"/>
        <w:spacing w:line="360" w:lineRule="exact"/>
        <w:rPr>
          <w:rFonts w:hint="eastAsia" w:ascii="宋体" w:hAnsi="宋体"/>
          <w:sz w:val="22"/>
          <w:szCs w:val="22"/>
          <w:highlight w:val="none"/>
          <w:u w:val="single"/>
        </w:rPr>
      </w:pPr>
      <w:r>
        <w:rPr>
          <w:rFonts w:hint="eastAsia" w:ascii="宋体" w:hAnsi="宋体"/>
          <w:sz w:val="22"/>
          <w:szCs w:val="22"/>
          <w:highlight w:val="none"/>
        </w:rPr>
        <w:t xml:space="preserve">承包人（全称）：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p>
    <w:p>
      <w:pPr>
        <w:ind w:firstLine="405"/>
        <w:spacing w:line="360" w:lineRule="exact"/>
        <w:rPr>
          <w:rFonts w:hint="eastAsia" w:ascii="宋体" w:hAnsi="宋体"/>
          <w:sz w:val="22"/>
          <w:szCs w:val="22"/>
          <w:highlight w:val="none"/>
        </w:rPr>
      </w:pPr>
      <w:r>
        <w:rPr>
          <w:rFonts w:hint="eastAsia" w:ascii="宋体" w:hAnsi="宋体"/>
          <w:sz w:val="22"/>
          <w:szCs w:val="22"/>
          <w:highlight w:val="none"/>
        </w:rPr>
        <w:t xml:space="preserve">依照《中华人民共和国</w:t>
      </w:r>
      <w:r>
        <w:rPr>
          <w:rFonts w:hint="eastAsia" w:ascii="宋体" w:hAnsi="宋体"/>
          <w:sz w:val="22"/>
          <w:szCs w:val="22"/>
          <w:highlight w:val="none"/>
          <w:lang w:val="en-US" w:eastAsia="zh-CN"/>
        </w:rPr>
        <w:t xml:space="preserve">民法典</w:t>
      </w:r>
      <w:r>
        <w:rPr>
          <w:rFonts w:hint="eastAsia" w:ascii="宋体" w:hAnsi="宋体"/>
          <w:sz w:val="22"/>
          <w:szCs w:val="22"/>
          <w:highlight w:val="none"/>
        </w:rPr>
        <w:t xml:space="preserve">》、《中华人民共和国建筑法》及其他有关法律、行政法规、遵循平等、自愿、公平和诚实信用的原则，双方就本建设工程施工项协商一致，订立本合同。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一、工程概况</w:t>
      </w:r>
      <w:r/>
    </w:p>
    <w:p>
      <w:pPr>
        <w:ind w:firstLine="420"/>
        <w:spacing w:line="360" w:lineRule="exact"/>
        <w:rPr>
          <w:rFonts w:hint="eastAsia" w:ascii="宋体" w:hAnsi="宋体"/>
          <w:sz w:val="22"/>
          <w:szCs w:val="22"/>
          <w:highlight w:val="none"/>
          <w:u w:val="single"/>
        </w:rPr>
      </w:pPr>
      <w:r>
        <w:rPr>
          <w:rFonts w:hint="eastAsia" w:ascii="宋体" w:hAnsi="宋体"/>
          <w:sz w:val="22"/>
          <w:szCs w:val="22"/>
          <w:highlight w:val="none"/>
        </w:rPr>
        <w:t xml:space="preserve">工程名称：</w:t>
      </w:r>
      <w:r>
        <w:rPr>
          <w:rFonts w:hint="eastAsia" w:ascii="宋体" w:hAnsi="宋体"/>
          <w:sz w:val="22"/>
          <w:szCs w:val="22"/>
          <w:highlight w:val="none"/>
          <w:u w:val="single"/>
          <w:lang w:eastAsia="zh-CN"/>
        </w:rPr>
        <w:t xml:space="preserve">铭坤村、经伦村、侯河村宜居宜业和美乡村局部绿化等改造提升（政府采购工程）</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工程地点：</w:t>
      </w:r>
      <w:r>
        <w:rPr>
          <w:rFonts w:hint="eastAsia" w:ascii="宋体" w:hAnsi="宋体"/>
          <w:sz w:val="22"/>
          <w:szCs w:val="22"/>
          <w:highlight w:val="none"/>
          <w:u w:val="single"/>
          <w:lang w:val="en-US" w:eastAsia="zh-CN"/>
        </w:rPr>
        <w:t xml:space="preserve">马桥</w:t>
      </w:r>
      <w:r>
        <w:rPr>
          <w:rFonts w:hint="eastAsia" w:ascii="宋体" w:hAnsi="宋体"/>
          <w:sz w:val="22"/>
          <w:szCs w:val="22"/>
          <w:highlight w:val="none"/>
          <w:u w:val="single"/>
        </w:rPr>
        <w:t xml:space="preserve">镇 </w:t>
      </w:r>
      <w:r/>
    </w:p>
    <w:p>
      <w:pPr>
        <w:ind w:firstLine="440"/>
        <w:spacing w:line="360" w:lineRule="exact"/>
        <w:widowControl/>
        <w:rPr>
          <w:rFonts w:hint="eastAsia" w:ascii="宋体" w:hAnsi="宋体" w:cs="宋体"/>
          <w:sz w:val="22"/>
          <w:szCs w:val="22"/>
          <w:highlight w:val="none"/>
        </w:rPr>
      </w:pPr>
      <w:r>
        <w:rPr>
          <w:rFonts w:hint="eastAsia" w:ascii="宋体" w:hAnsi="宋体"/>
          <w:sz w:val="22"/>
          <w:szCs w:val="22"/>
          <w:highlight w:val="none"/>
        </w:rPr>
        <w:t xml:space="preserve">工程内容：</w:t>
      </w:r>
      <w:r>
        <w:rPr>
          <w:rFonts w:hint="eastAsia" w:ascii="宋体" w:hAnsi="宋体"/>
          <w:sz w:val="22"/>
          <w:szCs w:val="22"/>
          <w:highlight w:val="none"/>
          <w:u w:val="single"/>
          <w:lang w:eastAsia="zh-CN"/>
        </w:rPr>
        <w:t xml:space="preserve">铭坤村、经伦村、侯河村宜居宜业和美乡村局部绿化等改造提升（政府采购工程）</w:t>
      </w:r>
      <w:r>
        <w:rPr>
          <w:rFonts w:hint="eastAsia" w:ascii="宋体" w:hAnsi="宋体"/>
          <w:sz w:val="22"/>
          <w:szCs w:val="22"/>
          <w:highlight w:val="none"/>
          <w:u w:val="single"/>
        </w:rPr>
        <w:t xml:space="preserve">工程量清单范围内内容 </w:t>
      </w:r>
      <w:r/>
    </w:p>
    <w:p>
      <w:pPr>
        <w:spacing w:line="360" w:lineRule="exact"/>
        <w:widowControl/>
        <w:rPr>
          <w:rFonts w:ascii="宋体" w:hAnsi="宋体" w:cs="宋体"/>
          <w:sz w:val="22"/>
          <w:szCs w:val="22"/>
          <w:highlight w:val="none"/>
        </w:rPr>
      </w:pPr>
      <w:r>
        <w:rPr>
          <w:rFonts w:hint="eastAsia" w:ascii="宋体" w:hAnsi="宋体"/>
          <w:sz w:val="22"/>
          <w:szCs w:val="22"/>
          <w:highlight w:val="none"/>
        </w:rPr>
        <w:t xml:space="preserve">二、工程承包范围</w:t>
      </w:r>
      <w:r/>
    </w:p>
    <w:p>
      <w:pPr>
        <w:spacing w:line="360" w:lineRule="exact"/>
        <w:rPr>
          <w:rFonts w:ascii="宋体" w:hAnsi="宋体"/>
          <w:sz w:val="22"/>
          <w:szCs w:val="22"/>
          <w:highlight w:val="none"/>
          <w:u w:val="single"/>
        </w:rPr>
      </w:pPr>
      <w:r>
        <w:rPr>
          <w:rFonts w:hint="eastAsia" w:ascii="宋体" w:hAnsi="宋体"/>
          <w:sz w:val="22"/>
          <w:szCs w:val="22"/>
          <w:highlight w:val="none"/>
        </w:rPr>
        <w:t xml:space="preserve">　　承包范围：</w:t>
      </w:r>
      <w:r>
        <w:rPr>
          <w:rFonts w:hint="eastAsia" w:ascii="宋体" w:hAnsi="宋体"/>
          <w:sz w:val="22"/>
          <w:szCs w:val="22"/>
          <w:highlight w:val="none"/>
          <w:u w:val="single"/>
          <w:lang w:eastAsia="zh-CN"/>
        </w:rPr>
        <w:t xml:space="preserve">铭坤村、经伦村、侯河村宜居宜业和美乡村局部绿化等改造提升（政府采购工程）</w:t>
      </w:r>
      <w:r>
        <w:rPr>
          <w:rFonts w:hint="eastAsia" w:ascii="宋体" w:hAnsi="宋体"/>
          <w:sz w:val="22"/>
          <w:szCs w:val="22"/>
          <w:highlight w:val="none"/>
          <w:u w:val="single"/>
        </w:rPr>
        <w:t xml:space="preserve">工程量清单范围内内容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三、合同工期：</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开工日期：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日（以开工报告为准）</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竣工日期：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合同工期总日历天数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天</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四、质量标准</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工程质量标准：</w:t>
      </w:r>
      <w:r>
        <w:rPr>
          <w:rFonts w:hint="eastAsia" w:ascii="宋体" w:hAnsi="宋体"/>
          <w:sz w:val="22"/>
          <w:szCs w:val="22"/>
          <w:highlight w:val="none"/>
          <w:u w:val="single"/>
        </w:rPr>
        <w:t xml:space="preserve">工程质量符合合格标准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五、合同价款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金额（大写）</w:t>
      </w:r>
      <w:r>
        <w:rPr>
          <w:rFonts w:hint="eastAsia" w:ascii="宋体" w:hAnsi="宋体"/>
          <w:sz w:val="22"/>
          <w:szCs w:val="22"/>
          <w:highlight w:val="none"/>
          <w:u w:val="single"/>
        </w:rPr>
        <w:t xml:space="preserve">                 </w:t>
      </w:r>
      <w:r>
        <w:rPr>
          <w:rFonts w:hint="eastAsia" w:ascii="宋体" w:hAnsi="宋体"/>
          <w:sz w:val="22"/>
          <w:szCs w:val="22"/>
          <w:highlight w:val="none"/>
        </w:rPr>
        <w:t xml:space="preserve">（人民币）</w:t>
      </w:r>
      <w:r/>
    </w:p>
    <w:p>
      <w:pPr>
        <w:spacing w:line="360" w:lineRule="exact"/>
        <w:rPr>
          <w:rFonts w:ascii="宋体" w:hAnsi="宋体" w:eastAsia="宋体" w:cs="Times New Roman"/>
          <w:sz w:val="22"/>
          <w:szCs w:val="22"/>
          <w:highlight w:val="none"/>
          <w:lang w:val="en-US" w:eastAsia="zh-CN"/>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             元</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六</w:t>
      </w:r>
      <w:r>
        <w:rPr>
          <w:rFonts w:hint="eastAsia" w:ascii="宋体" w:hAnsi="宋体"/>
          <w:sz w:val="22"/>
          <w:szCs w:val="22"/>
          <w:highlight w:val="none"/>
        </w:rPr>
        <w:t xml:space="preserve">、组成合同的文件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组成本合同的文件包括：</w:t>
      </w:r>
      <w:r/>
    </w:p>
    <w:p>
      <w:pPr>
        <w:spacing w:line="360" w:lineRule="exact"/>
        <w:rPr>
          <w:rFonts w:hint="eastAsia" w:ascii="宋体" w:hAnsi="宋体"/>
          <w:sz w:val="22"/>
          <w:szCs w:val="22"/>
          <w:highlight w:val="none"/>
        </w:rPr>
      </w:pPr>
      <w:r>
        <w:rPr>
          <w:rFonts w:hint="eastAsia" w:ascii="宋体" w:hAnsi="宋体"/>
          <w:sz w:val="22"/>
          <w:szCs w:val="22"/>
          <w:highlight w:val="none"/>
        </w:rPr>
        <w:tab/>
      </w:r>
      <w:r>
        <w:rPr>
          <w:rFonts w:hint="eastAsia" w:ascii="宋体" w:hAnsi="宋体"/>
          <w:sz w:val="22"/>
          <w:szCs w:val="22"/>
          <w:highlight w:val="none"/>
        </w:rPr>
        <w:t xml:space="preserve">1、本合同协议书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2、中标通知书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3、招标文件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4、投标书及其附件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5、本合同专用条款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6、本合同通用条款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7、标准、规范及有关技术文件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8、图纸</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9、工程量清单</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10、工程报价单或预算书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双方有关工程的洽商、变更等书面协议或文件视为本合同的组成部分。</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七</w:t>
      </w:r>
      <w:r>
        <w:rPr>
          <w:rFonts w:hint="eastAsia" w:ascii="宋体" w:hAnsi="宋体"/>
          <w:sz w:val="22"/>
          <w:szCs w:val="22"/>
          <w:highlight w:val="none"/>
        </w:rPr>
        <w:t xml:space="preserve">、本协议书中有关词语含义本合同第二部分《通用条款》中分别赋予它们的定义相同。</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八</w:t>
      </w:r>
      <w:r>
        <w:rPr>
          <w:rFonts w:hint="eastAsia" w:ascii="宋体" w:hAnsi="宋体"/>
          <w:sz w:val="22"/>
          <w:szCs w:val="22"/>
          <w:highlight w:val="none"/>
        </w:rPr>
        <w:t xml:space="preserve">、承包人向发包人承诺按照合同约定进行施工、竣工并在质量保修期内承担工程质量保修责任。</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九</w:t>
      </w:r>
      <w:r>
        <w:rPr>
          <w:rFonts w:hint="eastAsia" w:ascii="宋体" w:hAnsi="宋体"/>
          <w:sz w:val="22"/>
          <w:szCs w:val="22"/>
          <w:highlight w:val="none"/>
        </w:rPr>
        <w:t xml:space="preserve">、发包人向承包人承诺按照合同约定的期限和方式支付合同价款及其他应当支付的款项。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十、合同生效</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合同订立时间： </w:t>
      </w:r>
      <w:r>
        <w:rPr>
          <w:rFonts w:hint="eastAsia" w:ascii="宋体" w:hAnsi="宋体"/>
          <w:sz w:val="22"/>
          <w:szCs w:val="22"/>
          <w:highlight w:val="none"/>
          <w:u w:val="single"/>
        </w:rPr>
        <w:t xml:space="preserve">            </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合同订立地点：</w:t>
      </w:r>
      <w:r>
        <w:rPr>
          <w:rFonts w:hint="eastAsia" w:ascii="宋体" w:hAnsi="宋体"/>
          <w:sz w:val="22"/>
          <w:szCs w:val="22"/>
          <w:highlight w:val="none"/>
          <w:u w:val="single"/>
        </w:rPr>
        <w:t xml:space="preserve">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本合同双方约定</w:t>
      </w:r>
      <w:r>
        <w:rPr>
          <w:rFonts w:hint="eastAsia" w:ascii="宋体" w:hAnsi="宋体"/>
          <w:sz w:val="22"/>
          <w:szCs w:val="22"/>
          <w:highlight w:val="none"/>
          <w:u w:val="single"/>
        </w:rPr>
        <w:t xml:space="preserve">签字盖章</w:t>
      </w:r>
      <w:r>
        <w:rPr>
          <w:rFonts w:hint="eastAsia" w:ascii="宋体" w:hAnsi="宋体"/>
          <w:sz w:val="22"/>
          <w:szCs w:val="22"/>
          <w:highlight w:val="none"/>
        </w:rPr>
        <w:t xml:space="preserve">后生效。</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发包人：（公章）　　　　　　                   承包人：（公章）</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住      所：　　　　　　　　　　　　          住      所：</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法定代表人：　　　　　　　　　                法定代表人：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委托代表人：　　　　　　　　　                委托代表人：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电      话：　　　　　　　　　　　　          电      话：</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传      真：　　　　　　　　　　　　          传      真：</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开 户 银行：　　　　　　　　　　              开 户 银行：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账      号：　　　　　　　　　　　　          账      号：</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邮 政 编码：　　　　　　　　　　              邮 政 编码：</w:t>
      </w:r>
      <w:r/>
    </w:p>
    <w:p>
      <w:pPr>
        <w:spacing w:line="360" w:lineRule="exact"/>
        <w:rPr>
          <w:rFonts w:hint="eastAsia"/>
          <w:sz w:val="22"/>
          <w:szCs w:val="22"/>
          <w:highlight w:val="none"/>
        </w:rPr>
      </w:pPr>
      <w:r>
        <w:rPr>
          <w:rFonts w:hint="eastAsia" w:ascii="宋体" w:hAnsi="宋体"/>
          <w:sz w:val="22"/>
          <w:szCs w:val="22"/>
          <w:highlight w:val="none"/>
        </w:rPr>
        <w:t xml:space="preserve">　</w:t>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t xml:space="preserve">通用</w:t>
      </w:r>
      <w:r>
        <w:rPr>
          <w:sz w:val="22"/>
          <w:szCs w:val="22"/>
          <w:highlight w:val="none"/>
        </w:rPr>
        <w:t xml:space="preserve">合同条款</w:t>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sz w:val="22"/>
          <w:szCs w:val="22"/>
          <w:highlight w:val="none"/>
        </w:rPr>
      </w:pPr>
      <w:r>
        <w:rPr>
          <w:rFonts w:hint="eastAsia"/>
          <w:sz w:val="22"/>
          <w:szCs w:val="22"/>
          <w:highlight w:val="none"/>
        </w:rPr>
        <w:t xml:space="preserve">采用《</w:t>
      </w:r>
      <w:r>
        <w:rPr>
          <w:sz w:val="22"/>
          <w:szCs w:val="22"/>
          <w:highlight w:val="none"/>
        </w:rPr>
        <w:t xml:space="preserve">建设工程施工合同（示范文本）</w:t>
      </w:r>
      <w:r>
        <w:rPr>
          <w:rFonts w:hint="eastAsia"/>
          <w:sz w:val="22"/>
          <w:szCs w:val="22"/>
          <w:highlight w:val="none"/>
        </w:rPr>
        <w:t xml:space="preserve">》</w:t>
      </w:r>
      <w:r>
        <w:rPr>
          <w:sz w:val="22"/>
          <w:szCs w:val="22"/>
          <w:highlight w:val="none"/>
        </w:rPr>
        <w:t xml:space="preserve">（GF—201</w:t>
      </w:r>
      <w:r>
        <w:rPr>
          <w:rFonts w:hint="eastAsia"/>
          <w:sz w:val="22"/>
          <w:szCs w:val="22"/>
          <w:highlight w:val="none"/>
        </w:rPr>
        <w:t xml:space="preserve">7 </w:t>
      </w:r>
      <w:r>
        <w:rPr>
          <w:sz w:val="22"/>
          <w:szCs w:val="22"/>
          <w:highlight w:val="none"/>
        </w:rPr>
        <w:t xml:space="preserve">—</w:t>
      </w:r>
      <w:r>
        <w:rPr>
          <w:rFonts w:hint="eastAsia"/>
          <w:sz w:val="22"/>
          <w:szCs w:val="22"/>
          <w:highlight w:val="none"/>
        </w:rPr>
        <w:t xml:space="preserve">0201）。</w:t>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sz w:val="22"/>
          <w:szCs w:val="22"/>
          <w:highlight w:val="none"/>
        </w:rPr>
      </w:pPr>
      <w:r>
        <w:rPr>
          <w:sz w:val="22"/>
          <w:szCs w:val="22"/>
          <w:highlight w:val="none"/>
        </w:rPr>
        <w:t xml:space="preserve">专用合同条款</w:t>
      </w:r>
      <w:r/>
    </w:p>
    <w:tbl>
      <w:tblPr>
        <w:tblStyle w:val="765"/>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3.2项目经理</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关于项目经理每月在施工现场的时间要求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项目经理每月带班生产时间不得少于本月施工时间的80%</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承包人未提交劳动合同，以及没有为项目经理缴纳社会保险证明的违约责任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□由承包人承担违约责任，责令限期提交劳动合同并补缴社会保险，并扣除履约保证金的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其它：由承包人承担违约责任，责令限期提交劳动合同并补缴社会保险，发包人有权处违约金2000元</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项目经理未经批准，擅自离开施工现场的违约责任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w:t>
            </w:r>
            <w:r>
              <w:rPr>
                <w:rFonts w:ascii="宋体" w:hAnsi="宋体"/>
                <w:highlight w:val="none"/>
              </w:rPr>
              <w:t xml:space="preserve">/</w:t>
            </w:r>
            <w:r>
              <w:rPr>
                <w:rFonts w:hint="eastAsia" w:ascii="宋体" w:hAnsi="宋体"/>
                <w:highlight w:val="none"/>
              </w:rPr>
              <w:t xml:space="preserve">人</w:t>
            </w:r>
            <w:r>
              <w:rPr>
                <w:rFonts w:ascii="宋体" w:hAnsi="宋体"/>
                <w:highlight w:val="none"/>
              </w:rPr>
              <w:t xml:space="preserve">•</w:t>
            </w:r>
            <w:r>
              <w:rPr>
                <w:rFonts w:hint="eastAsia" w:ascii="宋体" w:hAnsi="宋体"/>
                <w:highlight w:val="none"/>
              </w:rPr>
              <w:t xml:space="preserve">次</w:t>
            </w:r>
            <w:r>
              <w:rPr>
                <w:rFonts w:ascii="宋体" w:hAnsi="宋体"/>
                <w:highlight w:val="none"/>
              </w:rPr>
              <w:t xml:space="preserve">(</w:t>
            </w:r>
            <w:r>
              <w:rPr>
                <w:rFonts w:hint="eastAsia" w:ascii="宋体" w:hAnsi="宋体"/>
                <w:highlight w:val="none"/>
              </w:rPr>
              <w:t xml:space="preserve">人民币</w:t>
            </w:r>
            <w:r>
              <w:rPr>
                <w:rFonts w:ascii="宋体" w:hAnsi="宋体"/>
                <w:highlight w:val="none"/>
              </w:rPr>
              <w:t xml:space="preserve">)</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3.2.4</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□由承包人承担违约责任，并扣除履约保证金的_10_%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3.3承包人人员</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承包人无正当理由拒绝撤换主要施工管理人员的违约责任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3.3.5</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承包人主要施工管理人员擅自离开施工现场的违约责任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□由承包人承担违约责任，并扣除履约保证金的__5_%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由承包人承担违约责任，发包人有权处违约金2000元/人•次(人民币)</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3.5分包</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3.5.1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禁止分包的工程包括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法律法规禁止分包的工程</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主体结构、关键性工作的范围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tcMar>
              <w:left w:w="15" w:type="dxa"/>
              <w:top w:w="15" w:type="dxa"/>
              <w:right w:w="15" w:type="dxa"/>
              <w:bottom w:w="15" w:type="dxa"/>
            </w:tcMar>
            <w:tcW w:w="630" w:type="dxa"/>
            <w:vAlign w:val="center"/>
            <w:textDirection w:val="lrTb"/>
            <w:noWrap w:val="false"/>
          </w:tcPr>
          <w:p>
            <w:pPr>
              <w:ind w:firstLine="18"/>
              <w:rPr>
                <w:rFonts w:ascii="宋体" w:hAnsi="宋体"/>
                <w:highlight w:val="none"/>
              </w:rPr>
            </w:pPr>
            <w:r>
              <w:rPr>
                <w:rFonts w:hint="eastAsia" w:ascii="宋体" w:hAnsi="宋体"/>
                <w:highlight w:val="none"/>
              </w:rPr>
              <w:t xml:space="preserve">3.5.2</w:t>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允许分包的专业工程包括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5.1质量要求</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5.1.1</w:t>
            </w:r>
            <w:r/>
          </w:p>
        </w:tc>
        <w:tc>
          <w:tcPr>
            <w:gridSpan w:val="2"/>
            <w:tcMar>
              <w:left w:w="15" w:type="dxa"/>
              <w:top w:w="15" w:type="dxa"/>
              <w:right w:w="15" w:type="dxa"/>
              <w:bottom w:w="15" w:type="dxa"/>
            </w:tcMar>
            <w:tcW w:w="2535" w:type="dxa"/>
            <w:vAlign w:val="center"/>
            <w:textDirection w:val="lrTb"/>
            <w:noWrap w:val="false"/>
          </w:tcPr>
          <w:p>
            <w:pPr>
              <w:ind w:firstLine="18"/>
              <w:rPr>
                <w:rFonts w:ascii="宋体" w:hAnsi="宋体"/>
                <w:highlight w:val="none"/>
              </w:rPr>
            </w:pPr>
            <w:r>
              <w:rPr>
                <w:rFonts w:hint="eastAsia" w:ascii="宋体" w:hAnsi="宋体"/>
                <w:highlight w:val="none"/>
              </w:rPr>
              <w:t xml:space="preserve">特殊质量标准和要求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关于工程奖项的约定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□获得国家级优质工程，按中标价（合同价）中“分部分项工程费+单价措施项目费-工程设备费”的____%奖励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□获得省级优质工程，按中标价（合同价）中“分部分项工程费+单价措施项目费-工程设备费”的____%奖励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□获得市级优质工程，按中标价（合同价）中“分部分项工程费+单价措施项目费-工程设备费”的____%奖励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□获得优质结构工程，按中标价（合同价）中“分部分项工程费+单价措施项目费-工程设备费”的____%奖励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6.1安全文明施工</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项目安全生产的达标目标及相应事项的约定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杜绝一切安全事故，由承包人承担一切安全责任</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6.1.5</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合同当事人对文明施工的要求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按照省、市及招标人要求实施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7.5 工期延误</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7.5.2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扣除5000元/天</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□每天赔偿金额为合同价款的万分之</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因承包人原因造成工期延误，逾期竣工违约金的上限</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合同价的10%</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□全部的履约保证金</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7.9提前竣工的奖励</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7.9.2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 提前竣工的奖励</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□奖励____元/天</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10.7暂估价</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（1）通用条款第1种方式：由承包人单独招标</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（2）通用条款第2种方式：由发包人和承包人共同招标</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对于不属于依法必须招标的暂估价项目的确认和批准采取第_____种方式确定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（2）通用条款第2种方式：承包人按照第10.7.1项[依法必须招标的暂估价项目]约定的第1种方式确定暂估价项目</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（3）通用条款第3种方式：承包人直接实施的暂估价项目:_______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11.1市场价格波动引起的调整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市场价格波动是否调整合同价格的约定：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是</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否</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因市场价格波动调整合同价格，采用以下方式对合同价格进行调整：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（1）人工单价</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（2）材料、工程设备价格</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ascii="宋体" w:hAnsi="宋体"/>
                <w:highlight w:val="none"/>
              </w:rPr>
              <w:t xml:space="preserve">按泰建发〔2021〕167 号《泰州市住房和城乡建设局关于加强建筑材料价格风险管控的通知》调整工程价款</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（3）施工机械台班单价或施工机械使用费</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施工机械台班单价或施工机械使用费发生变化超过省级或行业建设主管部门或其授权的工程造价管理机构规定的范围时，按规定调整合同价格</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12.1合同价格形式</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1.单价合同</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综合单价包含的风险范围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除招标文件约定工程价款调整以外的全部风险</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□其它范围：____________________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2.总价合同</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总价包含的风险范围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12.3计量</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12.3.1</w:t>
            </w:r>
            <w:r/>
          </w:p>
        </w:tc>
        <w:tc>
          <w:tcPr>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工程量计算规则</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《建设工程工程量清单计价规范》（GB50500—2013）及《房屋建筑与装饰工程工程量计算规范》（GB50854-2013）等9本工程量计算规范</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关于计量周期的约定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□按月计量</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12.4 工程进度款支付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12.4.1</w:t>
            </w:r>
            <w:r/>
          </w:p>
        </w:tc>
        <w:tc>
          <w:tcPr>
            <w:tcMar>
              <w:left w:w="15" w:type="dxa"/>
              <w:top w:w="15" w:type="dxa"/>
              <w:right w:w="15" w:type="dxa"/>
              <w:bottom w:w="15" w:type="dxa"/>
            </w:tcMar>
            <w:tcW w:w="2430" w:type="dxa"/>
            <w:vAlign w:val="center"/>
            <w:vMerge w:val="restart"/>
            <w:textDirection w:val="lrTb"/>
            <w:noWrap w:val="false"/>
          </w:tcPr>
          <w:p>
            <w:pPr>
              <w:ind w:firstLine="19"/>
              <w:rPr>
                <w:rFonts w:ascii="宋体" w:hAnsi="宋体"/>
                <w:b/>
                <w:highlight w:val="none"/>
              </w:rPr>
            </w:pPr>
            <w:r>
              <w:rPr>
                <w:rFonts w:hint="eastAsia" w:ascii="宋体" w:hAnsi="宋体"/>
                <w:b/>
                <w:highlight w:val="none"/>
              </w:rPr>
              <w:t xml:space="preserve">关于付款周期的约定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□同计量周期</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spacing w:line="360" w:lineRule="exact"/>
              <w:rPr>
                <w:rFonts w:ascii="宋体" w:hAnsi="宋体"/>
                <w:bCs/>
                <w:color w:val="000000"/>
                <w:sz w:val="22"/>
                <w:szCs w:val="22"/>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cs="宋体"/>
                <w:sz w:val="22"/>
                <w:szCs w:val="22"/>
                <w:lang w:val="en-US" w:eastAsia="zh-CN"/>
              </w:rPr>
              <w:t xml:space="preserve">工程竣工验收合格后付至审计价的90%,余款自验收合格之日起一年后付清。</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15.2缺陷责任期</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缺陷责任期的具体期限</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6个月</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1年</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2年</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其它期限：</w:t>
            </w:r>
            <w:r>
              <w:rPr>
                <w:rFonts w:ascii="宋体" w:hAnsi="宋体"/>
                <w:highlight w:val="none"/>
              </w:rPr>
              <w:t xml:space="preserve">按国家相关规定执行</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15.3质量保证金</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关于是否扣留质量保证金的约定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□扣留</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□不扣留</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质量保证金采用第</w:t>
            </w:r>
            <w:r>
              <w:rPr>
                <w:rFonts w:ascii="宋体" w:hAnsi="宋体"/>
                <w:highlight w:val="none"/>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（1）质量保证金保函，保证金额为：______</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（2）____%的工程款</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w:t>
            </w:r>
            <w:r>
              <w:rPr>
                <w:rFonts w:hint="eastAsia" w:ascii="宋体" w:hAnsi="宋体"/>
                <w:bCs/>
                <w:highlight w:val="none"/>
              </w:rPr>
              <w:t xml:space="preserve">发包人按工程价款结算总额的3</w:t>
            </w:r>
            <w:r>
              <w:rPr>
                <w:rFonts w:ascii="宋体" w:hAnsi="宋体"/>
                <w:bCs/>
                <w:highlight w:val="none"/>
              </w:rPr>
              <w:t xml:space="preserve">%</w:t>
            </w:r>
            <w:r>
              <w:rPr>
                <w:rFonts w:hint="eastAsia" w:ascii="宋体" w:hAnsi="宋体"/>
                <w:bCs/>
                <w:highlight w:val="none"/>
              </w:rPr>
              <w:t xml:space="preserve">预留工程质量保修金，待缺陷责任期满后返还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质量保证金的扣留采取第</w:t>
            </w:r>
            <w:r>
              <w:rPr>
                <w:rFonts w:ascii="宋体" w:hAnsi="宋体"/>
                <w:highlight w:val="none"/>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（1）在支付工程进度款时逐次扣留，在此情形下，质量保证金的计算基数不包括预付款的支付、扣回以及价格调整的金额</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（2）工程竣工结算时一次性扣留质量保证金</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（3）其它扣留方式：___________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15.4保修</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15.4.1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工程保修期</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按法定最低保修期限</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□其它期限：__________________</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15.4.3</w:t>
            </w:r>
            <w:r/>
          </w:p>
        </w:tc>
        <w:tc>
          <w:tcPr>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承包人收到保修通知并到达工程现场的合理时间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__2__小时内</w:t>
            </w:r>
            <w:r/>
          </w:p>
        </w:tc>
      </w:tr>
    </w:tbl>
    <w:p>
      <w:pPr>
        <w:ind w:firstLine="18"/>
        <w:rPr>
          <w:rFonts w:ascii="宋体" w:hAnsi="宋体"/>
          <w:highlight w:val="none"/>
        </w:rPr>
      </w:pPr>
      <w:r>
        <w:rPr>
          <w:rFonts w:ascii="宋体" w:hAnsi="宋体"/>
          <w:highlight w:val="none"/>
        </w:rPr>
      </w:r>
      <w:r/>
    </w:p>
    <w:p>
      <w:pPr>
        <w:ind w:firstLine="422"/>
        <w:tabs>
          <w:tab w:val="left" w:pos="312" w:leader="none"/>
        </w:tabs>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r>
      <w:r/>
    </w:p>
    <w:p>
      <w:pPr>
        <w:pStyle w:val="919"/>
        <w:ind w:left="0" w:firstLine="0"/>
        <w:jc w:val="both"/>
        <w:keepLines w:val="0"/>
        <w:keepNext w:val="0"/>
        <w:spacing w:line="360" w:lineRule="auto"/>
        <w:rPr>
          <w:rFonts w:hint="eastAsia"/>
          <w:sz w:val="36"/>
          <w:szCs w:val="36"/>
          <w:highlight w:val="none"/>
        </w:rPr>
      </w:pPr>
      <w:r/>
      <w:bookmarkStart w:id="424" w:name="_Toc12087"/>
      <w:r/>
      <w:r/>
    </w:p>
    <w:p>
      <w:pPr>
        <w:rPr>
          <w:rFonts w:hint="eastAsia"/>
          <w:sz w:val="36"/>
          <w:szCs w:val="36"/>
          <w:highlight w:val="none"/>
        </w:rPr>
      </w:pPr>
      <w:r>
        <w:rPr>
          <w:rFonts w:hint="eastAsia"/>
          <w:sz w:val="36"/>
          <w:szCs w:val="36"/>
          <w:highlight w:val="none"/>
        </w:rPr>
      </w:r>
      <w:r/>
    </w:p>
    <w:p>
      <w:pPr>
        <w:pStyle w:val="919"/>
        <w:ind w:left="0" w:firstLine="0"/>
        <w:jc w:val="both"/>
        <w:keepLines w:val="0"/>
        <w:keepNext w:val="0"/>
        <w:spacing w:line="360" w:lineRule="auto"/>
        <w:rPr>
          <w:rFonts w:hint="eastAsia"/>
          <w:sz w:val="36"/>
          <w:szCs w:val="36"/>
          <w:highlight w:val="none"/>
        </w:rPr>
      </w:pPr>
      <w:r>
        <w:rPr>
          <w:rFonts w:hint="eastAsia"/>
          <w:sz w:val="36"/>
          <w:szCs w:val="36"/>
          <w:highlight w:val="none"/>
        </w:rPr>
      </w:r>
      <w:r/>
    </w:p>
    <w:p>
      <w:pPr>
        <w:rPr>
          <w:rFonts w:hint="eastAsia"/>
        </w:rPr>
      </w:pPr>
      <w:r>
        <w:rPr>
          <w:rFonts w:hint="eastAsia"/>
        </w:rPr>
      </w:r>
      <w:r/>
    </w:p>
    <w:p>
      <w:pPr>
        <w:rPr>
          <w:rFonts w:hint="eastAsia"/>
          <w:highlight w:val="none"/>
        </w:rPr>
      </w:pPr>
      <w:r>
        <w:rPr>
          <w:rFonts w:hint="eastAsia"/>
          <w:highlight w:val="none"/>
        </w:rPr>
      </w:r>
      <w:r/>
    </w:p>
    <w:p>
      <w:pPr>
        <w:pStyle w:val="919"/>
        <w:ind w:left="0" w:firstLine="0"/>
        <w:jc w:val="center"/>
        <w:keepLines w:val="0"/>
        <w:keepNext w:val="0"/>
        <w:spacing w:line="360" w:lineRule="auto"/>
        <w:rPr>
          <w:bCs w:val="0"/>
          <w:sz w:val="36"/>
          <w:szCs w:val="36"/>
          <w:highlight w:val="none"/>
          <w:lang w:val="zh-CN"/>
        </w:rPr>
      </w:pPr>
      <w:r>
        <w:rPr>
          <w:rFonts w:hint="eastAsia"/>
          <w:sz w:val="36"/>
          <w:szCs w:val="36"/>
          <w:highlight w:val="none"/>
        </w:rPr>
        <w:t xml:space="preserve">第六章  项目采购需求</w:t>
      </w:r>
      <w:bookmarkEnd w:id="424"/>
      <w:r/>
      <w:r/>
    </w:p>
    <w:p>
      <w:pPr>
        <w:pStyle w:val="829"/>
        <w:ind w:firstLine="442"/>
        <w:spacing w:before="0" w:beforeAutospacing="0" w:after="0" w:afterAutospacing="0" w:line="360" w:lineRule="exact"/>
        <w:rPr>
          <w:rFonts w:eastAsia="宋体" w:cs="仿宋_GB2312"/>
          <w:b/>
          <w:bCs/>
          <w:sz w:val="22"/>
          <w:szCs w:val="22"/>
          <w:highlight w:val="none"/>
          <w:lang w:val="en-US" w:eastAsia="zh-CN"/>
        </w:rPr>
      </w:pPr>
      <w:r>
        <w:rPr>
          <w:rFonts w:hint="eastAsia" w:cs="仿宋_GB2312"/>
          <w:b/>
          <w:bCs/>
          <w:sz w:val="22"/>
          <w:szCs w:val="22"/>
          <w:highlight w:val="none"/>
          <w:lang w:val="en-US" w:eastAsia="zh-CN"/>
        </w:rPr>
        <w:t xml:space="preserve">一、项目基本情况</w:t>
      </w:r>
      <w:r/>
    </w:p>
    <w:p>
      <w:pPr>
        <w:pStyle w:val="829"/>
        <w:ind w:firstLine="440"/>
        <w:keepLines w:val="0"/>
        <w:keepNext w:val="0"/>
        <w:pageBreakBefore w:val="0"/>
        <w:spacing w:before="0" w:beforeAutospacing="0" w:after="0" w:afterAutospacing="0" w:line="360" w:lineRule="exact"/>
        <w:rPr>
          <w:rFonts w:cs="仿宋_GB2312"/>
          <w:sz w:val="22"/>
          <w:szCs w:val="22"/>
          <w:highlight w:val="none"/>
        </w:rPr>
      </w:pPr>
      <w:r>
        <w:rPr>
          <w:rFonts w:hint="eastAsia" w:cs="仿宋_GB2312"/>
          <w:sz w:val="22"/>
          <w:szCs w:val="22"/>
          <w:highlight w:val="none"/>
        </w:rPr>
        <w:t xml:space="preserve">1</w:t>
      </w:r>
      <w:r>
        <w:rPr>
          <w:rFonts w:cs="仿宋_GB2312"/>
          <w:sz w:val="22"/>
          <w:szCs w:val="22"/>
          <w:highlight w:val="none"/>
        </w:rPr>
        <w:t xml:space="preserve">、本次采购范围</w:t>
      </w:r>
      <w:r>
        <w:rPr>
          <w:rFonts w:hint="eastAsia" w:cs="仿宋_GB2312"/>
          <w:sz w:val="22"/>
          <w:szCs w:val="22"/>
          <w:highlight w:val="none"/>
        </w:rPr>
        <w:t xml:space="preserve">为</w:t>
      </w:r>
      <w:r>
        <w:rPr>
          <w:rFonts w:hint="eastAsia" w:cs="仿宋_GB2312"/>
          <w:sz w:val="22"/>
          <w:szCs w:val="22"/>
          <w:highlight w:val="none"/>
          <w:lang w:eastAsia="zh-CN"/>
        </w:rPr>
        <w:t xml:space="preserve">铭坤村、经伦村、侯河村宜居宜业和美乡村局部绿化等改造提升（政府采购工程）</w:t>
      </w:r>
      <w:r>
        <w:rPr>
          <w:rFonts w:hint="eastAsia" w:cs="仿宋_GB2312"/>
          <w:sz w:val="22"/>
          <w:szCs w:val="22"/>
          <w:highlight w:val="none"/>
          <w:lang w:val="en-US" w:eastAsia="zh-CN"/>
        </w:rPr>
        <w:t xml:space="preserve">图纸及</w:t>
      </w:r>
      <w:r>
        <w:rPr>
          <w:rFonts w:hint="eastAsia" w:cs="仿宋_GB2312"/>
          <w:sz w:val="22"/>
          <w:szCs w:val="22"/>
          <w:highlight w:val="none"/>
        </w:rPr>
        <w:t xml:space="preserve">工程量清单范围内内容。</w:t>
      </w:r>
      <w:r/>
    </w:p>
    <w:p>
      <w:pPr>
        <w:ind w:firstLine="440"/>
        <w:spacing w:line="440" w:lineRule="exact"/>
        <w:rPr>
          <w:sz w:val="22"/>
          <w:szCs w:val="22"/>
          <w:highlight w:val="none"/>
        </w:rPr>
      </w:pPr>
      <w:r>
        <w:rPr>
          <w:rFonts w:hint="eastAsia" w:ascii="宋体" w:hAnsi="宋体" w:eastAsia="宋体" w:cs="宋体"/>
          <w:sz w:val="22"/>
          <w:szCs w:val="22"/>
          <w:highlight w:val="none"/>
        </w:rPr>
        <w:t xml:space="preserve">2、本项目采购</w:t>
      </w:r>
      <w:r>
        <w:rPr>
          <w:rFonts w:hint="eastAsia" w:ascii="宋体" w:hAnsi="宋体" w:eastAsia="宋体" w:cs="宋体"/>
          <w:color w:val="000000"/>
          <w:sz w:val="22"/>
          <w:szCs w:val="22"/>
          <w:highlight w:val="none"/>
          <w:lang w:val="zh-CN"/>
        </w:rPr>
        <w:t xml:space="preserve">预算价：</w:t>
      </w:r>
      <w:r>
        <w:rPr>
          <w:rFonts w:hint="eastAsia" w:ascii="宋体" w:hAnsi="宋体" w:cs="宋体"/>
          <w:sz w:val="22"/>
          <w:szCs w:val="22"/>
          <w:lang w:val="en-US" w:eastAsia="zh-CN"/>
        </w:rPr>
        <w:t xml:space="preserve">907853.38元，最高限价：817068.00元</w:t>
      </w:r>
      <w:r>
        <w:rPr>
          <w:rFonts w:hint="eastAsia" w:ascii="宋体" w:hAnsi="宋体" w:eastAsia="宋体" w:cs="宋体"/>
          <w:sz w:val="22"/>
          <w:szCs w:val="22"/>
          <w:highlight w:val="none"/>
        </w:rPr>
        <w:t xml:space="preserve">。首轮报价高于最高限价</w:t>
      </w:r>
      <w:r>
        <w:rPr>
          <w:rFonts w:hint="eastAsia" w:ascii="宋体" w:hAnsi="宋体" w:eastAsia="宋体" w:cs="宋体"/>
          <w:sz w:val="22"/>
          <w:szCs w:val="22"/>
          <w:highlight w:val="none"/>
          <w:lang w:val="en-US" w:eastAsia="zh-CN"/>
        </w:rPr>
        <w:t xml:space="preserve">的</w:t>
      </w:r>
      <w:r>
        <w:rPr>
          <w:rFonts w:hint="eastAsia" w:ascii="宋体" w:hAnsi="宋体" w:eastAsia="宋体" w:cs="宋体"/>
          <w:sz w:val="22"/>
          <w:szCs w:val="22"/>
          <w:highlight w:val="none"/>
        </w:rPr>
        <w:t xml:space="preserve">，将被判定为无效响应文</w:t>
      </w:r>
      <w:r>
        <w:rPr>
          <w:rFonts w:hint="eastAsia" w:cs="仿宋_GB2312"/>
          <w:sz w:val="22"/>
          <w:szCs w:val="22"/>
          <w:highlight w:val="none"/>
        </w:rPr>
        <w:t xml:space="preserve">件。</w:t>
      </w:r>
      <w:r/>
    </w:p>
    <w:p>
      <w:pPr>
        <w:ind w:firstLine="440"/>
        <w:keepLines w:val="0"/>
        <w:keepNext w:val="0"/>
        <w:pageBreakBefore w:val="0"/>
        <w:spacing w:line="360" w:lineRule="exact"/>
        <w:rPr>
          <w:rFonts w:hint="eastAsia" w:ascii="宋体" w:hAnsi="宋体" w:eastAsia="宋体"/>
          <w:sz w:val="22"/>
          <w:szCs w:val="22"/>
          <w:highlight w:val="none"/>
          <w:lang w:eastAsia="zh-CN"/>
        </w:rPr>
      </w:pPr>
      <w:r>
        <w:rPr>
          <w:rFonts w:hint="eastAsia" w:ascii="宋体" w:hAnsi="宋体"/>
          <w:sz w:val="22"/>
          <w:szCs w:val="22"/>
          <w:highlight w:val="none"/>
        </w:rPr>
        <w:t xml:space="preserve">3、工期：</w:t>
      </w:r>
      <w:r>
        <w:rPr>
          <w:rFonts w:hint="eastAsia" w:ascii="宋体" w:hAnsi="宋体"/>
          <w:sz w:val="22"/>
          <w:szCs w:val="22"/>
          <w:highlight w:val="none"/>
          <w:lang w:val="en-US" w:eastAsia="zh-CN"/>
        </w:rPr>
        <w:t xml:space="preserve">40</w:t>
      </w:r>
      <w:r>
        <w:rPr>
          <w:rFonts w:hint="eastAsia" w:ascii="宋体" w:hAnsi="宋体"/>
          <w:sz w:val="22"/>
          <w:szCs w:val="22"/>
          <w:highlight w:val="none"/>
        </w:rPr>
        <w:t xml:space="preserve">日历天</w:t>
      </w:r>
      <w:r>
        <w:rPr>
          <w:rFonts w:hint="eastAsia" w:ascii="宋体" w:hAnsi="宋体"/>
          <w:sz w:val="22"/>
          <w:szCs w:val="22"/>
          <w:highlight w:val="none"/>
          <w:lang w:eastAsia="zh-CN"/>
        </w:rPr>
        <w:t xml:space="preserve">。</w:t>
      </w:r>
      <w:r/>
    </w:p>
    <w:p>
      <w:pPr>
        <w:ind w:firstLine="440"/>
        <w:keepLines w:val="0"/>
        <w:keepNext w:val="0"/>
        <w:pageBreakBefore w:val="0"/>
        <w:spacing w:line="360" w:lineRule="exact"/>
        <w:widowControl w:val="off"/>
        <w:rPr>
          <w:rFonts w:hint="eastAsia" w:ascii="宋体" w:hAnsi="宋体"/>
          <w:sz w:val="22"/>
          <w:szCs w:val="22"/>
          <w:highlight w:val="none"/>
        </w:rPr>
      </w:pPr>
      <w:r>
        <w:rPr>
          <w:rFonts w:hint="eastAsia" w:ascii="宋体" w:hAnsi="宋体"/>
          <w:sz w:val="22"/>
          <w:szCs w:val="22"/>
          <w:highlight w:val="none"/>
        </w:rPr>
        <w:t xml:space="preserve">4、质量目标：合格。</w:t>
      </w:r>
      <w:r/>
    </w:p>
    <w:p>
      <w:pPr>
        <w:ind w:firstLine="440"/>
        <w:spacing w:line="360" w:lineRule="exact"/>
        <w:rPr>
          <w:rFonts w:hint="eastAsia" w:ascii="宋体" w:hAnsi="宋体" w:cs="宋体"/>
          <w:sz w:val="22"/>
          <w:szCs w:val="22"/>
          <w:lang w:val="en-US" w:eastAsia="zh-CN"/>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付款方式</w:t>
      </w:r>
      <w:r>
        <w:rPr>
          <w:rFonts w:hint="eastAsia" w:ascii="宋体" w:hAnsi="宋体"/>
          <w:sz w:val="22"/>
          <w:szCs w:val="22"/>
          <w:highlight w:val="none"/>
          <w:lang w:eastAsia="zh-CN"/>
        </w:rPr>
        <w:t xml:space="preserve">：</w:t>
      </w:r>
      <w:r>
        <w:rPr>
          <w:rFonts w:hint="eastAsia" w:ascii="宋体" w:hAnsi="宋体" w:cs="宋体"/>
          <w:sz w:val="22"/>
          <w:szCs w:val="22"/>
          <w:lang w:val="en-US" w:eastAsia="zh-CN"/>
        </w:rPr>
        <w:t xml:space="preserve">工程竣工验收合格后付至审计价的90%,余款自验收合格之日起一年后付清。</w:t>
      </w:r>
      <w:r/>
    </w:p>
    <w:p>
      <w:pPr>
        <w:ind w:firstLine="440"/>
        <w:spacing w:line="360" w:lineRule="exact"/>
        <w:rPr>
          <w:rFonts w:hint="eastAsia" w:ascii="宋体" w:hAnsi="宋体" w:eastAsia="宋体" w:cs="Times New Roman"/>
          <w:highlight w:val="none"/>
          <w:lang w:val="en-US" w:eastAsia="zh-CN"/>
        </w:rPr>
      </w:pPr>
      <w:r>
        <w:rPr>
          <w:rFonts w:hint="eastAsia" w:ascii="宋体" w:hAnsi="宋体"/>
          <w:sz w:val="22"/>
          <w:szCs w:val="22"/>
          <w:highlight w:val="none"/>
        </w:rPr>
        <w:t xml:space="preserve">注：在签订合同时，供应商明确表示无需预付款或者主动要求降低预付款比例的，采购人可不适用预付规定。</w:t>
      </w:r>
      <w:r/>
    </w:p>
    <w:p>
      <w:pPr>
        <w:ind w:firstLine="420"/>
        <w:spacing w:line="360" w:lineRule="exact"/>
        <w:rPr>
          <w:rFonts w:ascii="宋体" w:hAnsi="宋体" w:cs="宋体"/>
          <w:bCs/>
          <w:sz w:val="22"/>
          <w:szCs w:val="22"/>
          <w:highlight w:val="none"/>
        </w:rPr>
      </w:pPr>
      <w:r>
        <w:rPr>
          <w:rFonts w:hint="eastAsia" w:ascii="宋体" w:hAnsi="宋体" w:eastAsia="宋体" w:cs="宋体"/>
          <w:lang w:val="en-US" w:eastAsia="zh-CN"/>
        </w:rPr>
        <w:t xml:space="preserve">6、</w:t>
      </w:r>
      <w:r>
        <w:rPr>
          <w:rFonts w:hint="eastAsia" w:ascii="宋体" w:hAnsi="宋体" w:eastAsia="宋体" w:cs="宋体"/>
          <w:sz w:val="22"/>
          <w:szCs w:val="22"/>
          <w:highlight w:val="none"/>
        </w:rPr>
        <w:t xml:space="preserve">采</w:t>
      </w:r>
      <w:r>
        <w:rPr>
          <w:rFonts w:hint="eastAsia" w:ascii="宋体" w:hAnsi="宋体" w:eastAsia="宋体" w:cs="宋体"/>
          <w:bCs/>
          <w:sz w:val="22"/>
          <w:szCs w:val="22"/>
          <w:highlight w:val="none"/>
        </w:rPr>
        <w:t xml:space="preserve">购标的的所</w:t>
      </w:r>
      <w:r>
        <w:rPr>
          <w:rFonts w:hint="eastAsia" w:ascii="宋体" w:hAnsi="宋体" w:cs="宋体"/>
          <w:bCs/>
          <w:sz w:val="22"/>
          <w:szCs w:val="22"/>
          <w:highlight w:val="none"/>
        </w:rPr>
        <w:t xml:space="preserve">属行业</w:t>
      </w:r>
      <w:r/>
    </w:p>
    <w:p>
      <w:pPr>
        <w:ind w:firstLine="440"/>
        <w:spacing w:line="360" w:lineRule="exact"/>
        <w:rPr>
          <w:rFonts w:hint="eastAsia" w:eastAsia="宋体"/>
          <w:lang w:val="en-US" w:eastAsia="zh-CN"/>
        </w:rPr>
      </w:pPr>
      <w:r>
        <w:rPr>
          <w:rFonts w:hint="eastAsia" w:ascii="宋体" w:hAnsi="宋体"/>
          <w:sz w:val="22"/>
          <w:szCs w:val="22"/>
          <w:highlight w:val="none"/>
        </w:rPr>
        <w:t xml:space="preserve">参照《关于印发中小企业划型标准规定的通知》（工信部联企业[2011]300号）文件，本项目采购标的所属行业为</w:t>
      </w:r>
      <w:r>
        <w:rPr>
          <w:rFonts w:hint="eastAsia" w:ascii="宋体" w:hAnsi="宋体"/>
          <w:sz w:val="22"/>
          <w:szCs w:val="22"/>
          <w:highlight w:val="none"/>
          <w:u w:val="single"/>
        </w:rPr>
        <w:t xml:space="preserve">建筑业</w:t>
      </w:r>
      <w:r>
        <w:rPr>
          <w:rFonts w:hint="eastAsia" w:ascii="宋体" w:hAnsi="宋体"/>
          <w:sz w:val="22"/>
          <w:szCs w:val="22"/>
          <w:highlight w:val="none"/>
        </w:rPr>
        <w:t xml:space="preserve">。</w:t>
      </w:r>
      <w:r/>
    </w:p>
    <w:p>
      <w:pPr>
        <w:ind w:firstLine="442"/>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二、</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1.计价方式：本工程项目采用下列第（1）种计价方式。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（1）工程量清单计价方式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（2）计价表计价方式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2.报价方式：本工程项目采用下列第（2）种报价方式。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numPr>
          <w:ilvl w:val="0"/>
          <w:numId w:val="6"/>
        </w:num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报价时，不可竞争费用均按规定计算，不得让利或随意调整计算标准，否则报价无效。</w:t>
      </w:r>
      <w:r/>
    </w:p>
    <w:p>
      <w:pPr>
        <w:numPr>
          <w:ilvl w:val="0"/>
          <w:numId w:val="6"/>
        </w:numPr>
        <w:ind w:left="0"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ind w:firstLine="440"/>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报价要求：</w:t>
      </w:r>
      <w:r/>
    </w:p>
    <w:p>
      <w:pPr>
        <w:ind w:left="440"/>
        <w:spacing w:line="360" w:lineRule="exact"/>
        <w:rPr>
          <w:rFonts w:hint="eastAsia" w:ascii="宋体" w:hAnsi="宋体"/>
          <w:bCs/>
          <w:sz w:val="22"/>
          <w:szCs w:val="22"/>
          <w:highlight w:val="none"/>
        </w:rPr>
      </w:pPr>
      <w:r>
        <w:rPr>
          <w:rFonts w:hint="eastAsia" w:ascii="宋体" w:hAnsi="宋体"/>
          <w:bCs/>
          <w:sz w:val="22"/>
          <w:szCs w:val="22"/>
          <w:highlight w:val="none"/>
        </w:rPr>
        <w:t xml:space="preserve">（1）工程量清单中的项目编码、项目名称、项目特征、计量单位、工程数量与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pStyle w:val="831"/>
        <w:ind w:firstLine="0"/>
        <w:spacing w:after="0" w:line="360" w:lineRule="exact"/>
        <w:rPr>
          <w:rFonts w:ascii="宋体" w:hAnsi="宋体"/>
          <w:bCs/>
          <w:sz w:val="22"/>
          <w:szCs w:val="22"/>
          <w:highlight w:val="none"/>
        </w:rPr>
      </w:pPr>
      <w:r>
        <w:rPr>
          <w:rFonts w:hint="eastAsia" w:ascii="宋体" w:hAnsi="宋体"/>
          <w:bCs/>
          <w:sz w:val="22"/>
          <w:szCs w:val="22"/>
          <w:highlight w:val="none"/>
        </w:rPr>
        <w:t xml:space="preserve">（2）工程量清单中暂列金额、专业工程暂估价与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ind w:firstLine="440"/>
        <w:spacing w:line="360" w:lineRule="exact"/>
        <w:rPr>
          <w:rFonts w:hint="eastAsia"/>
          <w:lang w:val="en-US" w:eastAsia="zh-CN"/>
        </w:rPr>
      </w:pPr>
      <w:r>
        <w:rPr>
          <w:rFonts w:hint="eastAsia" w:ascii="宋体" w:hAnsi="宋体"/>
          <w:bCs/>
          <w:sz w:val="22"/>
          <w:szCs w:val="22"/>
          <w:highlight w:val="none"/>
        </w:rPr>
        <w:t xml:space="preserve">（3）安全文明施工措施费、规费和税金的计算基础和费率与招标文件一致，否则作无效标处理。</w:t>
      </w:r>
      <w:r/>
    </w:p>
    <w:p>
      <w:pPr>
        <w:keepLines w:val="0"/>
        <w:keepNext w:val="0"/>
        <w:pageBreakBefore w:val="0"/>
        <w:spacing w:line="360" w:lineRule="exact"/>
        <w:widowControl w:val="off"/>
        <w:rPr>
          <w:rFonts w:hint="eastAsia" w:ascii="宋体" w:hAnsi="宋体" w:eastAsia="宋体" w:cs="宋体"/>
          <w:b/>
          <w:bCs/>
          <w:color w:val="000000"/>
          <w:sz w:val="22"/>
          <w:szCs w:val="22"/>
          <w:highlight w:val="none"/>
          <w:lang w:val="en-US" w:eastAsia="zh-CN" w:bidi="zh-CN"/>
        </w:rPr>
      </w:pPr>
      <w:r>
        <w:rPr>
          <w:rFonts w:hint="eastAsia" w:ascii="宋体" w:hAnsi="宋体" w:eastAsia="宋体" w:cs="宋体"/>
          <w:b/>
          <w:bCs/>
          <w:color w:val="000000"/>
          <w:sz w:val="22"/>
          <w:szCs w:val="22"/>
          <w:highlight w:val="none"/>
          <w:lang w:val="en-US" w:eastAsia="zh-CN" w:bidi="zh-CN"/>
        </w:rPr>
        <w:t xml:space="preserve">三、其他要求：</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3.所有施工材料质量及施工质量必须严格按照国家规范及江苏省、泰州市相应地方规范、</w:t>
      </w:r>
      <w:r>
        <w:rPr>
          <w:rFonts w:hint="eastAsia" w:ascii="宋体" w:hAnsi="宋体" w:cs="宋体"/>
          <w:color w:val="000000"/>
          <w:sz w:val="22"/>
          <w:szCs w:val="22"/>
          <w:highlight w:val="none"/>
          <w:lang w:val="en-US" w:eastAsia="zh-CN" w:bidi="zh-CN"/>
        </w:rPr>
        <w:t xml:space="preserve">采购文件</w:t>
      </w:r>
      <w:r>
        <w:rPr>
          <w:rFonts w:hint="eastAsia" w:ascii="宋体" w:hAnsi="宋体" w:eastAsia="宋体" w:cs="宋体"/>
          <w:color w:val="000000"/>
          <w:sz w:val="22"/>
          <w:szCs w:val="22"/>
          <w:highlight w:val="none"/>
          <w:lang w:val="en-US" w:eastAsia="zh-CN" w:bidi="zh-CN"/>
        </w:rPr>
        <w:t xml:space="preserve">、材料厂家的技术规范的有关要求执行；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8.其他说明：</w:t>
      </w:r>
      <w:r/>
    </w:p>
    <w:p>
      <w:pPr>
        <w:ind w:firstLine="420"/>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工程量清单中所列工程量是设计的或估算预计数量，最终结算按实际完成的工程量计量；</w:t>
      </w:r>
      <w:r/>
    </w:p>
    <w:p>
      <w:pPr>
        <w:ind w:firstLine="440"/>
        <w:keepLines w:val="0"/>
        <w:keepNext w:val="0"/>
        <w:pageBreakBefore w:val="0"/>
        <w:spacing w:line="360" w:lineRule="exact"/>
        <w:rPr>
          <w:rFonts w:hint="eastAsia" w:ascii="宋体" w:hAnsi="宋体"/>
          <w:sz w:val="22"/>
          <w:szCs w:val="22"/>
          <w:highlight w:val="none"/>
        </w:rPr>
      </w:pPr>
      <w:r>
        <w:rPr>
          <w:rFonts w:hint="eastAsia" w:ascii="宋体" w:hAnsi="宋体" w:eastAsia="宋体" w:cs="宋体"/>
          <w:color w:val="000000"/>
          <w:sz w:val="22"/>
          <w:szCs w:val="22"/>
          <w:highlight w:val="none"/>
          <w:lang w:val="en-US" w:eastAsia="zh-CN" w:bidi="zh-CN"/>
        </w:rPr>
        <w:t xml:space="preserve">（2）其它未尽事宜详见清单描述。</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zh-CN" w:bidi="ar"/>
        </w:rPr>
      </w:pPr>
      <w:r>
        <w:rPr>
          <w:rFonts w:hint="eastAsia" w:ascii="宋体" w:hAnsi="宋体"/>
          <w:b/>
          <w:bCs/>
          <w:sz w:val="22"/>
          <w:szCs w:val="22"/>
          <w:highlight w:val="none"/>
          <w:lang w:val="en-US" w:eastAsia="zh-CN"/>
        </w:rPr>
        <w:t xml:space="preserve">9、补充：</w:t>
      </w:r>
      <w:r>
        <w:rPr>
          <w:rFonts w:hint="eastAsia" w:ascii="宋体" w:hAnsi="宋体" w:eastAsia="宋体" w:cs="宋体"/>
          <w:b/>
          <w:bCs/>
          <w:color w:val="000000"/>
          <w:sz w:val="22"/>
          <w:highlight w:val="none"/>
          <w:lang w:val="zh-CN" w:bidi="ar"/>
        </w:rPr>
        <w:t xml:space="preserve">因系统原因无法上传</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控制价软件格式， 如需领取</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招标控制价软件版可发送需求至邮箱</w:t>
      </w:r>
      <w:r>
        <w:rPr>
          <w:rFonts w:hint="eastAsia" w:ascii="宋体" w:hAnsi="宋体" w:eastAsia="宋体" w:cs="宋体"/>
          <w:b/>
          <w:bCs/>
          <w:color w:val="000000"/>
          <w:sz w:val="22"/>
          <w:highlight w:val="none"/>
          <w:lang w:val="en-US" w:eastAsia="zh-CN" w:bidi="ar"/>
        </w:rPr>
        <w:t xml:space="preserve">3675976237@qq.com。</w:t>
      </w:r>
      <w:r/>
    </w:p>
    <w:p>
      <w:pPr>
        <w:numPr>
          <w:ilvl w:val="0"/>
          <w:numId w:val="0"/>
        </w:numPr>
        <w:ind w:firstLine="442"/>
        <w:spacing w:line="360" w:lineRule="exact"/>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r>
      <w:r/>
    </w:p>
    <w:p>
      <w:pPr>
        <w:pStyle w:val="806"/>
        <w:ind w:left="0" w:firstLine="0"/>
        <w:rPr>
          <w:rFonts w:eastAsia="宋体"/>
          <w:highlight w:val="none"/>
          <w:lang w:val="en-US" w:eastAsia="zh-CN"/>
        </w:rPr>
      </w:pPr>
      <w:r>
        <w:rPr>
          <w:rFonts w:eastAsia="宋体"/>
          <w:highlight w:val="none"/>
          <w:lang w:val="en-US" w:eastAsia="zh-CN"/>
        </w:rPr>
      </w:r>
      <w:r/>
    </w:p>
    <w:p>
      <w:pPr>
        <w:ind w:firstLine="418"/>
        <w:jc w:val="left"/>
        <w:spacing w:line="36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18"/>
        <w:jc w:val="left"/>
        <w:spacing w:line="40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ind w:firstLine="418"/>
        <w:jc w:val="left"/>
        <w:spacing w:line="40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rPr>
          <w:rFonts w:hint="eastAsia"/>
          <w:highlight w:val="none"/>
        </w:rPr>
      </w:pPr>
      <w:r/>
      <w:bookmarkStart w:id="425" w:name="_Toc5882"/>
      <w:r/>
      <w:bookmarkStart w:id="426" w:name="_Toc28353"/>
      <w:r/>
      <w:bookmarkStart w:id="427" w:name="_Toc325"/>
      <w:r/>
      <w:bookmarkStart w:id="428" w:name="_Toc17282"/>
      <w:r/>
      <w:bookmarkStart w:id="429" w:name="_Toc18459"/>
      <w:r/>
      <w:bookmarkStart w:id="430" w:name="_Toc9136"/>
      <w:r/>
      <w:bookmarkStart w:id="431" w:name="_Toc1596"/>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19"/>
        <w:jc w:val="center"/>
        <w:rPr>
          <w:sz w:val="36"/>
          <w:szCs w:val="36"/>
          <w:highlight w:val="none"/>
        </w:rPr>
      </w:pPr>
      <w:r>
        <w:rPr>
          <w:rFonts w:hint="eastAsia"/>
          <w:sz w:val="36"/>
          <w:szCs w:val="36"/>
          <w:highlight w:val="none"/>
        </w:rPr>
        <w:t xml:space="preserve">第七章 </w:t>
      </w:r>
      <w:r>
        <w:rPr>
          <w:sz w:val="36"/>
          <w:szCs w:val="36"/>
          <w:highlight w:val="none"/>
        </w:rPr>
        <w:t xml:space="preserve">  </w:t>
      </w:r>
      <w:r>
        <w:rPr>
          <w:rFonts w:hint="eastAsia"/>
          <w:sz w:val="36"/>
          <w:szCs w:val="36"/>
          <w:highlight w:val="none"/>
        </w:rPr>
        <w:t xml:space="preserve">响应文件格式及内容</w:t>
      </w:r>
      <w:bookmarkEnd w:id="425"/>
      <w:r/>
      <w:bookmarkEnd w:id="426"/>
      <w:r/>
      <w:bookmarkEnd w:id="427"/>
      <w:r/>
      <w:bookmarkEnd w:id="428"/>
      <w:r/>
      <w:bookmarkEnd w:id="429"/>
      <w:r/>
      <w:bookmarkEnd w:id="430"/>
      <w:r/>
      <w:bookmarkEnd w:id="431"/>
      <w:r/>
      <w:r/>
    </w:p>
    <w:p>
      <w:pPr>
        <w:jc w:val="center"/>
        <w:spacing w:line="360" w:lineRule="auto"/>
        <w:rPr>
          <w:rFonts w:hint="eastAsia" w:ascii="黑体" w:eastAsia="黑体" w:cs="黑体"/>
          <w:b/>
          <w:bCs/>
          <w:sz w:val="32"/>
          <w:szCs w:val="32"/>
          <w:highlight w:val="none"/>
        </w:rPr>
      </w:pPr>
      <w:r/>
      <w:bookmarkStart w:id="432" w:name="_Toc14960"/>
      <w:r/>
      <w:bookmarkStart w:id="433" w:name="_Toc23459"/>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ascii="黑体" w:eastAsia="黑体" w:cs="黑体"/>
          <w:b/>
          <w:bCs/>
          <w:sz w:val="32"/>
          <w:szCs w:val="32"/>
          <w:highlight w:val="none"/>
        </w:rPr>
      </w:pPr>
      <w:r>
        <w:rPr>
          <w:rFonts w:hint="eastAsia" w:ascii="黑体" w:eastAsia="黑体" w:cs="黑体"/>
          <w:b/>
          <w:bCs/>
          <w:sz w:val="32"/>
          <w:szCs w:val="32"/>
          <w:highlight w:val="none"/>
        </w:rPr>
        <w:t xml:space="preserve">（格式按“苏采云”中电子招标文件格式）</w:t>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2"/>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2"/>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2"/>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2"/>
        <w:rPr>
          <w:rFonts w:hint="eastAsia"/>
        </w:rPr>
      </w:pPr>
      <w:r>
        <w:rPr>
          <w:rFonts w:hint="eastAsia"/>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t xml:space="preserve">封面</w:t>
      </w:r>
      <w:r/>
    </w:p>
    <w:p>
      <w:pPr>
        <w:jc w:val="right"/>
        <w:spacing w:line="360" w:lineRule="auto"/>
        <w:rPr>
          <w:rFonts w:ascii="黑体" w:eastAsia="黑体"/>
          <w:b/>
          <w:bCs/>
          <w:sz w:val="32"/>
          <w:szCs w:val="32"/>
          <w:highlight w:val="none"/>
        </w:rPr>
      </w:pPr>
      <w:r>
        <w:rPr>
          <w:rFonts w:ascii="黑体" w:eastAsia="黑体"/>
          <w:b/>
          <w:bCs/>
          <w:sz w:val="32"/>
          <w:szCs w:val="32"/>
          <w:highlight w:val="none"/>
        </w:rPr>
      </w:r>
      <w:r/>
    </w:p>
    <w:p>
      <w:pPr>
        <w:jc w:val="center"/>
        <w:rPr>
          <w:rFonts w:ascii="宋体"/>
          <w:sz w:val="44"/>
          <w:szCs w:val="44"/>
          <w:highlight w:val="none"/>
        </w:rPr>
      </w:pPr>
      <w:r>
        <w:rPr>
          <w:rFonts w:ascii="宋体"/>
          <w:sz w:val="44"/>
          <w:szCs w:val="44"/>
          <w:highlight w:val="none"/>
        </w:rPr>
      </w:r>
      <w:r/>
    </w:p>
    <w:p>
      <w:pPr>
        <w:rPr>
          <w:highlight w:val="none"/>
        </w:rPr>
      </w:pPr>
      <w:r>
        <w:rPr>
          <w:highlight w:val="none"/>
        </w:rPr>
      </w:r>
      <w:r/>
    </w:p>
    <w:p>
      <w:pPr>
        <w:jc w:val="center"/>
        <w:spacing w:line="360" w:lineRule="auto"/>
        <w:rPr>
          <w:rFonts w:ascii="宋体"/>
          <w:b/>
          <w:bCs/>
          <w:sz w:val="96"/>
          <w:szCs w:val="96"/>
          <w:highlight w:val="none"/>
        </w:rPr>
      </w:pPr>
      <w:r>
        <w:rPr>
          <w:rFonts w:hint="eastAsia" w:ascii="宋体" w:hAnsi="宋体" w:cs="宋体"/>
          <w:b/>
          <w:bCs/>
          <w:sz w:val="56"/>
          <w:szCs w:val="56"/>
          <w:highlight w:val="none"/>
        </w:rPr>
        <w:t xml:space="preserve">竞争性</w:t>
      </w:r>
      <w:r>
        <w:rPr>
          <w:rFonts w:hint="eastAsia" w:ascii="宋体" w:hAnsi="宋体" w:cs="宋体"/>
          <w:b/>
          <w:bCs/>
          <w:sz w:val="56"/>
          <w:szCs w:val="56"/>
          <w:highlight w:val="none"/>
          <w:lang w:val="en-US" w:eastAsia="zh-CN"/>
        </w:rPr>
        <w:t xml:space="preserve">谈判</w:t>
      </w:r>
      <w:r>
        <w:rPr>
          <w:rFonts w:hint="eastAsia" w:ascii="宋体" w:hAnsi="宋体" w:cs="宋体"/>
          <w:b/>
          <w:bCs/>
          <w:sz w:val="56"/>
          <w:szCs w:val="56"/>
          <w:highlight w:val="none"/>
        </w:rPr>
        <w:t xml:space="preserve">响应文件</w:t>
      </w:r>
      <w:r/>
    </w:p>
    <w:p>
      <w:pPr>
        <w:jc w:val="center"/>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b/>
          <w:bCs/>
          <w:sz w:val="44"/>
          <w:szCs w:val="44"/>
          <w:highlight w:val="none"/>
        </w:rPr>
      </w:pPr>
      <w:r>
        <w:rPr>
          <w:rFonts w:ascii="宋体"/>
          <w:b/>
          <w:bCs/>
          <w:sz w:val="44"/>
          <w:szCs w:val="44"/>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项目名称：</w:t>
      </w:r>
      <w:r/>
    </w:p>
    <w:p>
      <w:pPr>
        <w:ind w:firstLine="980"/>
        <w:jc w:val="left"/>
        <w:spacing w:line="360" w:lineRule="auto"/>
        <w:rPr>
          <w:rFonts w:hint="eastAsia" w:ascii="宋体" w:hAnsi="宋体"/>
          <w:sz w:val="28"/>
          <w:szCs w:val="28"/>
          <w:highlight w:val="none"/>
        </w:rPr>
      </w:pPr>
      <w:r>
        <w:rPr>
          <w:rFonts w:hint="eastAsia" w:ascii="宋体" w:hAns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项目编号：</w:t>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供应商（电子公章）：</w:t>
      </w:r>
      <w:r/>
    </w:p>
    <w:p>
      <w:pPr>
        <w:ind w:firstLine="980"/>
        <w:jc w:val="left"/>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hAnsi="宋体" w:eastAsia="黑体"/>
          <w:sz w:val="32"/>
          <w:szCs w:val="32"/>
          <w:highlight w:val="none"/>
        </w:rPr>
      </w:pPr>
      <w:r>
        <w:rPr>
          <w:rFonts w:ascii="宋体" w:hAnsi="宋体"/>
          <w:sz w:val="28"/>
          <w:szCs w:val="28"/>
          <w:highlight w:val="none"/>
        </w:rPr>
        <w:t xml:space="preserve">   </w:t>
      </w:r>
      <w:r>
        <w:rPr>
          <w:rFonts w:hint="eastAsia" w:ascii="宋体" w:hAnsi="宋体"/>
          <w:sz w:val="28"/>
          <w:szCs w:val="28"/>
          <w:highlight w:val="none"/>
        </w:rPr>
        <w:t xml:space="preserve">日期：</w:t>
      </w:r>
      <w:r>
        <w:rPr>
          <w:rFonts w:ascii="宋体" w:hAnsi="宋体"/>
          <w:sz w:val="28"/>
          <w:szCs w:val="28"/>
          <w:highlight w:val="none"/>
        </w:rPr>
        <w:t xml:space="preserve">  </w:t>
      </w:r>
      <w:r>
        <w:rPr>
          <w:rFonts w:hint="eastAsia" w:ascii="宋体" w:hAnsi="宋体"/>
          <w:sz w:val="28"/>
          <w:szCs w:val="28"/>
          <w:highlight w:val="none"/>
        </w:rPr>
        <w:t xml:space="preserve">年</w:t>
      </w:r>
      <w:r>
        <w:rPr>
          <w:rFonts w:ascii="宋体" w:hAnsi="宋体"/>
          <w:sz w:val="28"/>
          <w:szCs w:val="28"/>
          <w:highlight w:val="none"/>
        </w:rPr>
        <w:t xml:space="preserve">  </w:t>
      </w:r>
      <w:r>
        <w:rPr>
          <w:rFonts w:hint="eastAsia" w:ascii="宋体" w:hAnsi="宋体"/>
          <w:sz w:val="28"/>
          <w:szCs w:val="28"/>
          <w:highlight w:val="none"/>
        </w:rPr>
        <w:t xml:space="preserve">月</w:t>
      </w:r>
      <w:r>
        <w:rPr>
          <w:rFonts w:ascii="宋体" w:hAnsi="宋体"/>
          <w:sz w:val="28"/>
          <w:szCs w:val="28"/>
          <w:highlight w:val="none"/>
        </w:rPr>
        <w:t xml:space="preserve">   </w:t>
      </w:r>
      <w:r>
        <w:rPr>
          <w:rFonts w:hint="eastAsia" w:ascii="宋体" w:hAnsi="宋体"/>
          <w:sz w:val="28"/>
          <w:szCs w:val="28"/>
          <w:highlight w:val="none"/>
        </w:rPr>
        <w:t xml:space="preserve">日</w:t>
      </w:r>
      <w:r/>
    </w:p>
    <w:p>
      <w:pPr>
        <w:jc w:val="center"/>
        <w:spacing w:line="360" w:lineRule="auto"/>
        <w:rPr>
          <w:rFonts w:hint="eastAsia" w:ascii="黑体" w:hAnsi="黑体" w:eastAsia="黑体"/>
          <w:sz w:val="36"/>
          <w:szCs w:val="28"/>
          <w:highlight w:val="none"/>
        </w:rPr>
      </w:pPr>
      <w:r>
        <w:rPr>
          <w:rFonts w:hint="eastAsia" w:ascii="黑体" w:hAnsi="黑体" w:eastAsia="黑体"/>
          <w:sz w:val="36"/>
          <w:szCs w:val="28"/>
          <w:highlight w:val="none"/>
        </w:rPr>
      </w:r>
      <w:bookmarkEnd w:id="432"/>
      <w:r/>
      <w:bookmarkEnd w:id="433"/>
      <w:r/>
      <w:r/>
    </w:p>
    <w:p>
      <w:pPr>
        <w:pStyle w:val="911"/>
        <w:rPr>
          <w:highlight w:val="none"/>
        </w:rPr>
      </w:pPr>
      <w:r>
        <w:rPr>
          <w:highlight w:val="none"/>
        </w:rPr>
      </w:r>
      <w:r/>
    </w:p>
    <w:p>
      <w:pPr>
        <w:pStyle w:val="911"/>
        <w:rPr>
          <w:highlight w:val="none"/>
        </w:rPr>
      </w:pPr>
      <w:r>
        <w:rPr>
          <w:highlight w:val="none"/>
        </w:rPr>
      </w:r>
      <w:r/>
    </w:p>
    <w:p>
      <w:pPr>
        <w:jc w:val="both"/>
        <w:spacing w:line="360" w:lineRule="auto"/>
        <w:rPr>
          <w:rFonts w:hint="eastAsia" w:ascii="黑体" w:hAnsi="黑体" w:eastAsia="黑体"/>
          <w:color w:val="000000"/>
          <w:sz w:val="36"/>
          <w:szCs w:val="28"/>
          <w:highlight w:val="none"/>
        </w:rPr>
      </w:pPr>
      <w:r>
        <w:rPr>
          <w:rFonts w:hint="eastAsia" w:ascii="黑体" w:hAnsi="黑体" w:eastAsia="黑体"/>
          <w:color w:val="000000"/>
          <w:sz w:val="36"/>
          <w:szCs w:val="28"/>
          <w:highlight w:val="none"/>
        </w:rPr>
      </w:r>
      <w:r/>
    </w:p>
    <w:p>
      <w:pPr>
        <w:jc w:val="center"/>
        <w:spacing w:line="360" w:lineRule="auto"/>
        <w:rPr>
          <w:rFonts w:hint="eastAsia" w:ascii="黑体" w:hAnsi="黑体" w:eastAsia="黑体"/>
          <w:color w:val="000000"/>
          <w:sz w:val="36"/>
          <w:szCs w:val="28"/>
          <w:highlight w:val="none"/>
          <w:lang w:val="en-US" w:eastAsia="zh-CN"/>
        </w:rPr>
      </w:pPr>
      <w:r>
        <w:rPr>
          <w:rFonts w:hint="eastAsia" w:ascii="黑体" w:hAnsi="黑体" w:eastAsia="黑体"/>
          <w:color w:val="000000"/>
          <w:sz w:val="36"/>
          <w:szCs w:val="28"/>
          <w:highlight w:val="none"/>
          <w:lang w:val="en-US" w:eastAsia="zh-CN"/>
        </w:rPr>
      </w:r>
      <w:r/>
    </w:p>
    <w:p>
      <w:pPr>
        <w:jc w:val="center"/>
        <w:spacing w:line="360" w:lineRule="auto"/>
        <w:rPr>
          <w:rFonts w:hint="eastAsia" w:ascii="黑体" w:hAnsi="黑体" w:eastAsia="黑体"/>
          <w:color w:val="000000"/>
          <w:sz w:val="36"/>
          <w:szCs w:val="28"/>
          <w:highlight w:val="none"/>
          <w:lang w:val="en-US" w:eastAsia="zh-CN"/>
        </w:rPr>
      </w:pPr>
      <w:r>
        <w:rPr>
          <w:rFonts w:hint="eastAsia" w:ascii="黑体" w:hAnsi="黑体" w:eastAsia="黑体"/>
          <w:color w:val="000000"/>
          <w:sz w:val="36"/>
          <w:szCs w:val="28"/>
          <w:highlight w:val="none"/>
          <w:lang w:val="en-US" w:eastAsia="zh-CN"/>
        </w:rPr>
      </w:r>
      <w:r/>
    </w:p>
    <w:p>
      <w:pPr>
        <w:jc w:val="center"/>
        <w:spacing w:line="360" w:lineRule="auto"/>
        <w:rPr>
          <w:rFonts w:ascii="黑体" w:hAnsi="黑体" w:eastAsia="黑体"/>
          <w:color w:val="000000"/>
          <w:sz w:val="36"/>
          <w:szCs w:val="28"/>
          <w:highlight w:val="none"/>
        </w:rPr>
      </w:pPr>
      <w:r>
        <w:rPr>
          <w:rFonts w:hint="eastAsia" w:ascii="黑体" w:hAnsi="黑体" w:eastAsia="黑体"/>
          <w:color w:val="000000"/>
          <w:sz w:val="36"/>
          <w:szCs w:val="28"/>
          <w:highlight w:val="none"/>
          <w:lang w:val="en-US" w:eastAsia="zh-CN"/>
        </w:rPr>
        <w:t xml:space="preserve">谈判</w:t>
      </w:r>
      <w:r>
        <w:rPr>
          <w:rFonts w:hint="eastAsia" w:ascii="黑体" w:hAnsi="黑体" w:eastAsia="黑体"/>
          <w:color w:val="000000"/>
          <w:sz w:val="36"/>
          <w:szCs w:val="28"/>
          <w:highlight w:val="none"/>
        </w:rPr>
        <w:t xml:space="preserve">报价表</w:t>
      </w:r>
      <w:r/>
    </w:p>
    <w:p>
      <w:pPr>
        <w:pStyle w:val="910"/>
        <w:rPr>
          <w:color w:val="000000"/>
          <w:highlight w:val="none"/>
        </w:rPr>
      </w:pPr>
      <w:r>
        <w:rPr>
          <w:color w:val="000000"/>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本次为首次报价             货币单位: 人民币元</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项目名称：                  项目编号：</w:t>
      </w:r>
      <w:r/>
    </w:p>
    <w:tbl>
      <w:tblPr>
        <w:tblStyle w:val="765"/>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910"/>
              <w:jc w:val="left"/>
              <w:spacing w:line="300" w:lineRule="auto"/>
              <w:rPr>
                <w:rFonts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项目名称</w:t>
            </w:r>
            <w:r/>
          </w:p>
        </w:tc>
        <w:tc>
          <w:tcPr>
            <w:tcW w:w="3540" w:type="dxa"/>
            <w:vAlign w:val="center"/>
            <w:textDirection w:val="lrTb"/>
            <w:noWrap w:val="false"/>
          </w:tcPr>
          <w:p>
            <w:pPr>
              <w:jc w:val="left"/>
              <w:spacing w:after="200" w:line="220" w:lineRule="atLeast"/>
              <w:rPr>
                <w:rFonts w:ascii="宋体" w:hAnsi="宋体"/>
                <w:color w:val="000000"/>
                <w:sz w:val="22"/>
                <w:szCs w:val="22"/>
                <w:highlight w:val="none"/>
                <w:lang w:eastAsia="en-US"/>
              </w:rPr>
            </w:pPr>
            <w:r>
              <w:rPr>
                <w:rFonts w:hint="eastAsia" w:ascii="宋体" w:hAnsi="宋体" w:cs="宋体"/>
                <w:color w:val="000000"/>
                <w:sz w:val="22"/>
                <w:szCs w:val="22"/>
                <w:highlight w:val="none"/>
                <w:lang w:eastAsia="en-US"/>
              </w:rPr>
              <w:t xml:space="preserve"> 项目内容</w:t>
            </w:r>
            <w:r/>
          </w:p>
        </w:tc>
        <w:tc>
          <w:tcPr>
            <w:tcW w:w="2833" w:type="dxa"/>
            <w:vAlign w:val="center"/>
            <w:textDirection w:val="lrTb"/>
            <w:noWrap w:val="false"/>
          </w:tcPr>
          <w:p>
            <w:pPr>
              <w:spacing w:after="200" w:line="220" w:lineRule="atLeast"/>
              <w:rPr>
                <w:rFonts w:ascii="宋体" w:hAnsi="宋体" w:cs="宋体"/>
                <w:color w:val="000000"/>
                <w:sz w:val="22"/>
                <w:szCs w:val="22"/>
                <w:highlight w:val="none"/>
                <w:lang w:eastAsia="en-US"/>
              </w:rPr>
            </w:pPr>
            <w:r>
              <w:rPr>
                <w:rFonts w:hint="eastAsia" w:ascii="宋体" w:hAnsi="宋体" w:cs="宋体"/>
                <w:color w:val="000000"/>
                <w:sz w:val="22"/>
                <w:szCs w:val="22"/>
                <w:highlight w:val="none"/>
                <w:lang w:eastAsia="en-US"/>
              </w:rPr>
              <w:t xml:space="preserve">总价（小写）</w:t>
            </w:r>
            <w:r/>
          </w:p>
        </w:tc>
      </w:tr>
      <w:tr>
        <w:trPr>
          <w:cantSplit/>
          <w:jc w:val="center"/>
          <w:trHeight w:val="898"/>
        </w:trPr>
        <w:tc>
          <w:tcPr>
            <w:tcW w:w="3021" w:type="dxa"/>
            <w:vAlign w:val="center"/>
            <w:textDirection w:val="lrTb"/>
            <w:noWrap w:val="false"/>
          </w:tcPr>
          <w:p>
            <w:pPr>
              <w:pStyle w:val="910"/>
              <w:jc w:val="left"/>
              <w:spacing w:line="300" w:lineRule="auto"/>
              <w:rPr>
                <w:rFonts w:ascii="宋体" w:hAnsi="宋体" w:eastAsia="宋体" w:cs="宋体"/>
                <w:color w:val="000000"/>
                <w:sz w:val="22"/>
                <w:szCs w:val="22"/>
                <w:highlight w:val="none"/>
                <w:lang w:eastAsia="en-US"/>
              </w:rPr>
            </w:pPr>
            <w:r>
              <w:rPr>
                <w:rFonts w:ascii="宋体" w:hAnsi="宋体" w:eastAsia="宋体" w:cs="宋体"/>
                <w:color w:val="000000"/>
                <w:sz w:val="22"/>
                <w:szCs w:val="22"/>
                <w:highlight w:val="none"/>
                <w:lang w:eastAsia="en-US"/>
              </w:rPr>
            </w:r>
            <w:r/>
          </w:p>
        </w:tc>
        <w:tc>
          <w:tcPr>
            <w:tcW w:w="3540" w:type="dxa"/>
            <w:vAlign w:val="center"/>
            <w:textDirection w:val="lrTb"/>
            <w:noWrap w:val="false"/>
          </w:tcPr>
          <w:p>
            <w:pPr>
              <w:jc w:val="left"/>
              <w:spacing w:after="200" w:line="220" w:lineRule="atLeast"/>
              <w:rPr>
                <w:rFonts w:ascii="宋体" w:hAnsi="宋体" w:cs="宋体"/>
                <w:color w:val="000000"/>
                <w:sz w:val="22"/>
                <w:szCs w:val="22"/>
                <w:highlight w:val="none"/>
                <w:lang w:eastAsia="en-US"/>
              </w:rPr>
            </w:pPr>
            <w:r>
              <w:rPr>
                <w:rFonts w:hint="eastAsia" w:ascii="宋体" w:hAnsi="宋体" w:cs="宋体"/>
                <w:color w:val="000000"/>
                <w:sz w:val="22"/>
                <w:szCs w:val="22"/>
                <w:highlight w:val="none"/>
                <w:lang w:eastAsia="en-US"/>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000000"/>
                <w:sz w:val="22"/>
                <w:szCs w:val="22"/>
                <w:highlight w:val="none"/>
                <w:lang w:eastAsia="en-US"/>
              </w:rPr>
            </w:pPr>
            <w:r>
              <w:rPr>
                <w:rFonts w:ascii="宋体" w:hAnsi="宋体"/>
                <w:color w:val="000000"/>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083310" cy="228600"/>
                              </a:xfrm>
                              <a:prstGeom prst="rect">
                                <a:avLst/>
                              </a:prstGeom>
                              <a:solidFill>
                                <a:srgbClr val="FFFFFF"/>
                              </a:solidFill>
                              <a:ln w="1778">
                                <a:solidFill>
                                  <a:srgbClr val="000000"/>
                                </a:solidFill>
                              </a:ln>
                            </wps:spPr>
                            <wps:txbx>
                              <w:txbxContent>
                                <w:p>
                                  <w:r/>
                                  <w:r/>
                                </w:p>
                                <w:p>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strokeweight="0.14pt">
                      <v:textbox inset="0,0,0,0">
                        <w:txbxContent>
                          <w:p>
                            <w:r/>
                            <w:r/>
                          </w:p>
                          <w:p>
                            <w:r/>
                            <w:r/>
                          </w:p>
                          <w:p>
                            <w:r/>
                            <w:r/>
                          </w:p>
                        </w:txbxContent>
                      </v:textbox>
                    </v:shape>
                  </w:pict>
                </mc:Fallback>
              </mc:AlternateContent>
            </w:r>
            <w:r>
              <w:rPr>
                <w:rFonts w:hint="eastAsia" w:ascii="宋体" w:hAnsi="宋体" w:cs="宋体"/>
                <w:color w:val="000000"/>
                <w:sz w:val="22"/>
                <w:szCs w:val="22"/>
                <w:highlight w:val="none"/>
                <w:lang w:eastAsia="en-US"/>
              </w:rPr>
              <w:t xml:space="preserve"> 元        元</w:t>
            </w:r>
            <w:r/>
          </w:p>
        </w:tc>
      </w:tr>
      <w:tr>
        <w:trPr>
          <w:cantSplit/>
          <w:jc w:val="center"/>
          <w:trHeight w:val="1024"/>
        </w:trPr>
        <w:tc>
          <w:tcPr>
            <w:tcW w:w="3021" w:type="dxa"/>
            <w:vAlign w:val="center"/>
            <w:textDirection w:val="lrTb"/>
            <w:noWrap w:val="false"/>
          </w:tcPr>
          <w:p>
            <w:pPr>
              <w:pStyle w:val="910"/>
              <w:jc w:val="left"/>
              <w:spacing w:line="300" w:lineRule="auto"/>
              <w:rPr>
                <w:rFonts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总价（大写）：</w:t>
            </w:r>
            <w:r/>
          </w:p>
        </w:tc>
        <w:tc>
          <w:tcPr>
            <w:gridSpan w:val="2"/>
            <w:tcW w:w="6373" w:type="dxa"/>
            <w:vAlign w:val="center"/>
            <w:textDirection w:val="lrTb"/>
            <w:noWrap w:val="false"/>
          </w:tcPr>
          <w:p>
            <w:pPr>
              <w:pStyle w:val="910"/>
              <w:jc w:val="left"/>
              <w:spacing w:line="300" w:lineRule="auto"/>
              <w:rPr>
                <w:rFonts w:ascii="宋体" w:hAnsi="宋体" w:eastAsia="宋体" w:cs="宋体"/>
                <w:color w:val="000000"/>
                <w:sz w:val="22"/>
                <w:szCs w:val="22"/>
                <w:highlight w:val="none"/>
                <w:lang w:eastAsia="en-US"/>
              </w:rPr>
            </w:pPr>
            <w:r>
              <w:rPr>
                <w:rFonts w:ascii="宋体" w:hAnsi="宋体" w:eastAsia="宋体" w:cs="宋体"/>
                <w:color w:val="000000"/>
                <w:sz w:val="22"/>
                <w:szCs w:val="22"/>
                <w:highlight w:val="none"/>
                <w:lang w:eastAsia="en-US"/>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报价说明:</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1、报价包括完成项目的所有费用。采购人不再支付报价以外的任何费用。</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2、报价以总价为准，大小写不一致以大写为准；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3、偏离说明: 详见《偏离表》；</w:t>
      </w:r>
      <w:r/>
    </w:p>
    <w:p>
      <w:pPr>
        <w:pStyle w:val="1214"/>
        <w:ind w:firstLine="420"/>
        <w:rPr>
          <w:rFonts w:ascii="宋体" w:hAnsi="宋体"/>
          <w:color w:val="000000"/>
          <w:sz w:val="21"/>
          <w:szCs w:val="21"/>
          <w:highlight w:val="none"/>
        </w:rPr>
      </w:pPr>
      <w:r>
        <w:rPr>
          <w:rFonts w:ascii="宋体" w:hAnsi="宋体"/>
          <w:color w:val="000000"/>
          <w:sz w:val="21"/>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供应商 (电子签章) :</w:t>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10"/>
        <w:rPr>
          <w:rFonts w:ascii="宋体" w:hAnsi="宋体"/>
          <w:color w:val="000000"/>
          <w:szCs w:val="21"/>
          <w:highlight w:val="none"/>
        </w:rPr>
      </w:pPr>
      <w:r>
        <w:rPr>
          <w:rFonts w:ascii="宋体" w:hAnsi="宋体"/>
          <w:color w:val="000000"/>
          <w:szCs w:val="21"/>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ind w:firstLine="0"/>
        <w:rPr>
          <w:rFonts w:ascii="宋体" w:hAnsi="宋体" w:cs="宋体"/>
          <w:color w:val="000000"/>
          <w:sz w:val="24"/>
          <w:highlight w:val="none"/>
        </w:rPr>
      </w:pPr>
      <w:r>
        <w:rPr>
          <w:rFonts w:ascii="宋体" w:hAnsi="宋体" w:cs="宋体"/>
          <w:color w:val="000000"/>
          <w:sz w:val="24"/>
          <w:highlight w:val="none"/>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t xml:space="preserve">报价明细表</w:t>
      </w:r>
      <w:r/>
    </w:p>
    <w:p>
      <w:pPr>
        <w:pStyle w:val="1214"/>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t xml:space="preserve">本次为首次报价</w:t>
      </w:r>
      <w:r/>
    </w:p>
    <w:p>
      <w:pPr>
        <w:pStyle w:val="1215"/>
        <w:rPr>
          <w:highlight w:val="none"/>
        </w:rPr>
      </w:pPr>
      <w:r>
        <w:rPr>
          <w:rFonts w:ascii="宋体" w:hAnsi="宋体" w:cs="宋体"/>
          <w:sz w:val="22"/>
          <w:szCs w:val="22"/>
          <w:highlight w:val="none"/>
        </w:rPr>
        <w:t xml:space="preserve">包含</w:t>
      </w:r>
      <w:r>
        <w:rPr>
          <w:rFonts w:hint="eastAsia" w:ascii="宋体" w:hAnsi="宋体" w:cs="宋体"/>
          <w:sz w:val="22"/>
          <w:szCs w:val="22"/>
          <w:highlight w:val="none"/>
        </w:rPr>
        <w:t xml:space="preserve">：</w:t>
      </w:r>
      <w:r/>
    </w:p>
    <w:p>
      <w:pPr>
        <w:pStyle w:val="831"/>
        <w:numPr>
          <w:ilvl w:val="0"/>
          <w:numId w:val="7"/>
        </w:numPr>
        <w:ind w:left="1140"/>
        <w:spacing w:after="0" w:line="360" w:lineRule="exact"/>
        <w:rPr>
          <w:rFonts w:cs="仿宋_GB2312"/>
          <w:sz w:val="22"/>
          <w:szCs w:val="22"/>
        </w:rPr>
      </w:pPr>
      <w:r>
        <w:rPr>
          <w:rFonts w:hint="eastAsia" w:cs="仿宋_GB2312"/>
          <w:sz w:val="22"/>
          <w:szCs w:val="22"/>
        </w:rPr>
        <w:t xml:space="preserve">投标报价封面</w:t>
      </w:r>
      <w:r/>
    </w:p>
    <w:p>
      <w:pPr>
        <w:pStyle w:val="831"/>
        <w:numPr>
          <w:ilvl w:val="0"/>
          <w:numId w:val="7"/>
        </w:numPr>
        <w:ind w:left="1140"/>
        <w:spacing w:after="0" w:line="360" w:lineRule="exact"/>
        <w:rPr>
          <w:rFonts w:cs="仿宋_GB2312"/>
          <w:sz w:val="22"/>
          <w:szCs w:val="22"/>
        </w:rPr>
      </w:pPr>
      <w:r>
        <w:rPr>
          <w:rFonts w:cs="仿宋_GB2312"/>
          <w:sz w:val="22"/>
          <w:szCs w:val="22"/>
        </w:rPr>
        <w:t xml:space="preserve">单位工程投标报价汇总表</w:t>
      </w:r>
      <w:r/>
    </w:p>
    <w:p>
      <w:pPr>
        <w:pStyle w:val="831"/>
        <w:numPr>
          <w:ilvl w:val="0"/>
          <w:numId w:val="7"/>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831"/>
        <w:numPr>
          <w:ilvl w:val="0"/>
          <w:numId w:val="7"/>
        </w:numPr>
        <w:ind w:left="1140"/>
        <w:spacing w:after="0" w:line="360" w:lineRule="exact"/>
        <w:rPr>
          <w:rFonts w:cs="仿宋_GB2312"/>
          <w:sz w:val="22"/>
          <w:szCs w:val="22"/>
        </w:rPr>
      </w:pPr>
      <w:r>
        <w:rPr>
          <w:rFonts w:cs="仿宋_GB2312"/>
          <w:sz w:val="22"/>
          <w:szCs w:val="22"/>
        </w:rPr>
        <w:t xml:space="preserve">总价措施项目清单与计价表</w:t>
      </w:r>
      <w:r/>
    </w:p>
    <w:p>
      <w:pPr>
        <w:pStyle w:val="831"/>
        <w:numPr>
          <w:ilvl w:val="0"/>
          <w:numId w:val="7"/>
        </w:numPr>
        <w:ind w:left="1140"/>
        <w:spacing w:after="0" w:line="360" w:lineRule="exact"/>
        <w:rPr>
          <w:rFonts w:cs="仿宋_GB2312"/>
          <w:sz w:val="22"/>
          <w:szCs w:val="22"/>
        </w:rPr>
      </w:pPr>
      <w:r>
        <w:rPr>
          <w:rFonts w:cs="仿宋_GB2312"/>
          <w:sz w:val="22"/>
          <w:szCs w:val="22"/>
        </w:rPr>
        <w:t xml:space="preserve">其他项目清单与计价汇总表</w:t>
      </w:r>
      <w:r/>
    </w:p>
    <w:p>
      <w:pPr>
        <w:pStyle w:val="831"/>
        <w:numPr>
          <w:ilvl w:val="0"/>
          <w:numId w:val="7"/>
        </w:numPr>
        <w:ind w:left="1140"/>
        <w:spacing w:after="0" w:line="360" w:lineRule="exact"/>
        <w:rPr>
          <w:rFonts w:cs="仿宋_GB2312"/>
          <w:sz w:val="22"/>
          <w:szCs w:val="22"/>
        </w:rPr>
      </w:pPr>
      <w:r>
        <w:rPr>
          <w:rFonts w:cs="仿宋_GB2312"/>
          <w:sz w:val="22"/>
          <w:szCs w:val="22"/>
        </w:rPr>
        <w:t xml:space="preserve">暂列金额明细表</w:t>
      </w:r>
      <w:r/>
    </w:p>
    <w:p>
      <w:pPr>
        <w:pStyle w:val="831"/>
        <w:numPr>
          <w:ilvl w:val="0"/>
          <w:numId w:val="7"/>
        </w:numPr>
        <w:ind w:left="1140"/>
        <w:spacing w:after="0" w:line="360" w:lineRule="exact"/>
        <w:rPr>
          <w:rFonts w:cs="仿宋_GB2312"/>
          <w:sz w:val="22"/>
          <w:szCs w:val="22"/>
        </w:rPr>
      </w:pPr>
      <w:r>
        <w:rPr>
          <w:rFonts w:cs="仿宋_GB2312"/>
          <w:sz w:val="22"/>
          <w:szCs w:val="22"/>
        </w:rPr>
        <w:t xml:space="preserve">规费、税金项目计价表</w:t>
      </w:r>
      <w:r/>
    </w:p>
    <w:p>
      <w:pPr>
        <w:pStyle w:val="831"/>
        <w:numPr>
          <w:ilvl w:val="0"/>
          <w:numId w:val="7"/>
        </w:numPr>
        <w:ind w:left="1140"/>
        <w:spacing w:after="0" w:line="360" w:lineRule="exact"/>
        <w:rPr>
          <w:rFonts w:cs="仿宋_GB2312"/>
          <w:sz w:val="22"/>
          <w:szCs w:val="22"/>
        </w:rPr>
      </w:pPr>
      <w:r>
        <w:rPr>
          <w:rFonts w:cs="仿宋_GB2312"/>
          <w:sz w:val="22"/>
          <w:szCs w:val="22"/>
        </w:rPr>
        <w:t xml:space="preserve">承包人供应主要材料一览表</w:t>
      </w:r>
      <w:r/>
    </w:p>
    <w:p>
      <w:pPr>
        <w:pStyle w:val="831"/>
        <w:numPr>
          <w:ilvl w:val="0"/>
          <w:numId w:val="0"/>
        </w:numPr>
        <w:ind w:left="1470"/>
        <w:spacing w:after="0" w:line="360" w:lineRule="exact"/>
        <w:rPr>
          <w:rFonts w:hint="eastAsia" w:ascii="宋体" w:hAnsi="宋体" w:eastAsia="宋体" w:cs="宋体"/>
          <w:sz w:val="22"/>
          <w:szCs w:val="22"/>
          <w:highlight w:val="yellow"/>
          <w:lang w:val="en-US" w:eastAsia="zh-CN"/>
        </w:rPr>
      </w:pPr>
      <w:r>
        <w:rPr>
          <w:rFonts w:hint="eastAsia" w:ascii="宋体" w:hAnsi="宋体" w:eastAsia="宋体" w:cs="宋体"/>
          <w:sz w:val="22"/>
          <w:szCs w:val="22"/>
          <w:highlight w:val="yellow"/>
          <w:lang w:val="en-US" w:eastAsia="zh-CN"/>
        </w:rPr>
      </w:r>
      <w:r/>
    </w:p>
    <w:p>
      <w:pPr>
        <w:pStyle w:val="831"/>
        <w:numPr>
          <w:ilvl w:val="0"/>
          <w:numId w:val="0"/>
        </w:numPr>
        <w:ind w:left="1140"/>
        <w:spacing w:after="0" w:line="360" w:lineRule="exact"/>
        <w:rPr>
          <w:rFonts w:cs="仿宋_GB2312"/>
          <w:sz w:val="22"/>
          <w:szCs w:val="22"/>
          <w:highlight w:val="none"/>
        </w:rPr>
      </w:pPr>
      <w:r>
        <w:rPr>
          <w:rFonts w:cs="仿宋_GB2312"/>
          <w:sz w:val="22"/>
          <w:szCs w:val="22"/>
          <w:highlight w:val="none"/>
        </w:rPr>
      </w:r>
      <w:r/>
    </w:p>
    <w:p>
      <w:pPr>
        <w:pStyle w:val="831"/>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214"/>
        <w:ind w:right="29" w:firstLine="480"/>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r>
      <w:r/>
    </w:p>
    <w:p>
      <w:pPr>
        <w:pStyle w:val="1214"/>
        <w:ind w:right="29" w:firstLine="480"/>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供应商（电子签章）：</w:t>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供应商</w:t>
      </w:r>
      <w:r>
        <w:rPr>
          <w:rFonts w:hint="eastAsia" w:ascii="宋体" w:hAnsi="宋体" w:cs="宋体"/>
          <w:sz w:val="22"/>
          <w:szCs w:val="22"/>
          <w:highlight w:val="none"/>
          <w:lang w:val="en-US" w:eastAsia="zh-CN"/>
        </w:rPr>
        <w:t xml:space="preserve">法人或</w:t>
      </w:r>
      <w:r>
        <w:rPr>
          <w:rFonts w:hint="eastAsia" w:ascii="宋体" w:hAnsi="宋体" w:cs="宋体"/>
          <w:sz w:val="22"/>
          <w:szCs w:val="22"/>
          <w:highlight w:val="none"/>
        </w:rPr>
        <w:t xml:space="preserve">授权代表（签字或盖章）：</w:t>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日期：</w:t>
      </w:r>
      <w:r/>
    </w:p>
    <w:p>
      <w:pPr>
        <w:pStyle w:val="1214"/>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注：1．如果按单价计算的结果与总价不一致，以总价为准。</w:t>
      </w:r>
      <w:r/>
    </w:p>
    <w:p>
      <w:pPr>
        <w:pStyle w:val="1214"/>
        <w:ind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2．如果不提供详细分项报价将视为没有实质性响应。</w:t>
      </w:r>
      <w:r/>
    </w:p>
    <w:p>
      <w:pPr>
        <w:pStyle w:val="1214"/>
        <w:ind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3. 供应商对以上数据的真实性负责。</w:t>
      </w:r>
      <w:r/>
    </w:p>
    <w:p>
      <w:pPr>
        <w:pStyle w:val="876"/>
        <w:rPr>
          <w:rFonts w:hint="eastAsia"/>
          <w:highlight w:val="none"/>
        </w:rPr>
      </w:pPr>
      <w:r>
        <w:rPr>
          <w:rFonts w:hint="eastAsia"/>
          <w:highlight w:val="none"/>
        </w:rPr>
      </w:r>
      <w:r/>
    </w:p>
    <w:p>
      <w:pPr>
        <w:pStyle w:val="876"/>
        <w:rPr>
          <w:rFonts w:hint="eastAsia"/>
          <w:highlight w:val="none"/>
        </w:rPr>
      </w:pPr>
      <w:r>
        <w:rPr>
          <w:rFonts w:hint="eastAsia"/>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spacing w:line="280" w:lineRule="exact"/>
        <w:rPr>
          <w:rFonts w:hint="eastAsia" w:ascii="宋体" w:cs="宋体"/>
          <w:b/>
          <w:bCs/>
          <w:sz w:val="24"/>
          <w:highlight w:val="none"/>
        </w:rPr>
      </w:pPr>
      <w:r>
        <w:rPr>
          <w:rFonts w:hint="eastAsia" w:ascii="宋体" w:cs="宋体"/>
          <w:b/>
          <w:bCs/>
          <w:sz w:val="24"/>
          <w:highlight w:val="none"/>
        </w:rPr>
      </w:r>
      <w:r/>
    </w:p>
    <w:p>
      <w:pPr>
        <w:spacing w:line="280" w:lineRule="exact"/>
        <w:rPr>
          <w:rFonts w:hint="eastAsia" w:ascii="宋体" w:cs="宋体"/>
          <w:b/>
          <w:bCs/>
          <w:sz w:val="24"/>
          <w:highlight w:val="none"/>
        </w:rPr>
      </w:pPr>
      <w:r>
        <w:rPr>
          <w:rFonts w:hint="eastAsia" w:ascii="宋体" w:cs="宋体"/>
          <w:b/>
          <w:bCs/>
          <w:sz w:val="24"/>
          <w:highlight w:val="none"/>
        </w:rPr>
      </w:r>
      <w:r/>
    </w:p>
    <w:p>
      <w:pPr>
        <w:spacing w:line="280" w:lineRule="exact"/>
        <w:rPr>
          <w:rFonts w:ascii="宋体" w:cs="宋体"/>
          <w:b/>
          <w:bCs/>
          <w:sz w:val="24"/>
          <w:highlight w:val="none"/>
        </w:rPr>
      </w:pPr>
      <w:r>
        <w:rPr>
          <w:rFonts w:hint="eastAsia" w:ascii="宋体" w:cs="宋体"/>
          <w:b/>
          <w:bCs/>
          <w:sz w:val="24"/>
          <w:highlight w:val="none"/>
        </w:rPr>
        <w:t xml:space="preserve">附件1</w:t>
      </w:r>
      <w:r/>
    </w:p>
    <w:p>
      <w:pPr>
        <w:jc w:val="center"/>
        <w:spacing w:line="440" w:lineRule="exact"/>
        <w:rPr>
          <w:rFonts w:ascii="宋体" w:cs="宋体"/>
          <w:b/>
          <w:bCs/>
          <w:sz w:val="28"/>
          <w:szCs w:val="28"/>
          <w:highlight w:val="none"/>
        </w:rPr>
      </w:pPr>
      <w:r>
        <w:rPr>
          <w:rFonts w:ascii="宋体" w:cs="宋体"/>
          <w:b/>
          <w:bCs/>
          <w:sz w:val="28"/>
          <w:szCs w:val="28"/>
          <w:highlight w:val="none"/>
        </w:rPr>
      </w:r>
      <w:r/>
    </w:p>
    <w:p>
      <w:pPr>
        <w:jc w:val="center"/>
        <w:spacing w:line="440" w:lineRule="exact"/>
        <w:rPr>
          <w:rFonts w:ascii="宋体"/>
          <w:b/>
          <w:bCs/>
          <w:color w:val="000000"/>
          <w:sz w:val="28"/>
          <w:szCs w:val="28"/>
          <w:highlight w:val="none"/>
        </w:rPr>
      </w:pPr>
      <w:r>
        <w:rPr>
          <w:rFonts w:hint="eastAsia" w:ascii="宋体" w:hAnsi="宋体" w:cs="宋体"/>
          <w:b/>
          <w:bCs/>
          <w:color w:val="000000"/>
          <w:sz w:val="28"/>
          <w:szCs w:val="28"/>
          <w:highlight w:val="none"/>
        </w:rPr>
        <w:t xml:space="preserve">一、</w:t>
      </w:r>
      <w:r>
        <w:rPr>
          <w:rFonts w:hint="eastAsia" w:ascii="宋体" w:hAnsi="宋体" w:cs="宋体"/>
          <w:b/>
          <w:bCs/>
          <w:color w:val="000000"/>
          <w:sz w:val="28"/>
          <w:szCs w:val="28"/>
          <w:highlight w:val="none"/>
          <w:lang w:val="en-US" w:eastAsia="zh-CN"/>
        </w:rPr>
        <w:t xml:space="preserve">谈判</w:t>
      </w:r>
      <w:r>
        <w:rPr>
          <w:rFonts w:hint="eastAsia" w:ascii="宋体" w:hAnsi="宋体" w:cs="宋体"/>
          <w:b/>
          <w:bCs/>
          <w:color w:val="000000"/>
          <w:sz w:val="28"/>
          <w:szCs w:val="28"/>
          <w:highlight w:val="none"/>
        </w:rPr>
        <w:t xml:space="preserve">响应函</w:t>
      </w:r>
      <w:r/>
    </w:p>
    <w:p>
      <w:pPr>
        <w:spacing w:line="400" w:lineRule="exact"/>
        <w:rPr>
          <w:rFonts w:ascii="宋体"/>
          <w:color w:val="000000"/>
          <w:sz w:val="24"/>
          <w:highlight w:val="none"/>
        </w:rPr>
      </w:pPr>
      <w:r>
        <w:rPr>
          <w:rFonts w:ascii="宋体"/>
          <w:color w:val="000000"/>
          <w:sz w:val="24"/>
          <w:highlight w:val="none"/>
        </w:rPr>
      </w:r>
      <w:r/>
    </w:p>
    <w:p>
      <w:pPr>
        <w:spacing w:line="360" w:lineRule="auto"/>
        <w:rPr>
          <w:rFonts w:ascii="宋体"/>
          <w:color w:val="000000"/>
          <w:sz w:val="22"/>
          <w:highlight w:val="none"/>
        </w:rPr>
      </w:pPr>
      <w:r>
        <w:rPr>
          <w:rFonts w:hint="eastAsia" w:ascii="宋体" w:hAnsi="宋体" w:cs="宋体"/>
          <w:color w:val="000000"/>
          <w:sz w:val="22"/>
          <w:highlight w:val="none"/>
        </w:rPr>
        <w:t xml:space="preserve">致：（采购人名称）</w:t>
      </w:r>
      <w:r/>
    </w:p>
    <w:p>
      <w:pPr>
        <w:ind w:firstLine="330"/>
        <w:spacing w:line="360" w:lineRule="auto"/>
        <w:rPr>
          <w:rFonts w:ascii="宋体"/>
          <w:color w:val="000000"/>
          <w:sz w:val="22"/>
          <w:highlight w:val="none"/>
          <w:u w:val="single"/>
        </w:rPr>
      </w:pPr>
      <w:r>
        <w:rPr>
          <w:rFonts w:hint="eastAsia" w:ascii="宋体" w:hAnsi="宋体" w:cs="宋体"/>
          <w:color w:val="000000"/>
          <w:sz w:val="22"/>
          <w:highlight w:val="none"/>
        </w:rPr>
        <w:t xml:space="preserve">我方收到贵单位</w:t>
      </w:r>
      <w:r>
        <w:rPr>
          <w:rFonts w:hint="eastAsia" w:ascii="宋体" w:hAnsi="宋体" w:cs="宋体"/>
          <w:color w:val="000000"/>
          <w:sz w:val="22"/>
          <w:highlight w:val="none"/>
          <w:u w:val="single"/>
        </w:rPr>
        <w:t xml:space="preserve">（项目名称）</w:t>
      </w:r>
      <w:r>
        <w:rPr>
          <w:rFonts w:hint="eastAsia" w:ascii="宋体" w:hAnsi="宋体" w:cs="宋体"/>
          <w:color w:val="000000"/>
          <w:sz w:val="22"/>
          <w:highlight w:val="none"/>
        </w:rPr>
        <w:t xml:space="preserve">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文件，经仔细阅读和研究，我方决定参加本项目的竞争性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1</w:t>
      </w:r>
      <w:r>
        <w:rPr>
          <w:rFonts w:hint="eastAsia" w:ascii="宋体" w:hAnsi="宋体" w:cs="宋体"/>
          <w:color w:val="000000"/>
          <w:sz w:val="22"/>
          <w:highlight w:val="none"/>
        </w:rPr>
        <w:t xml:space="preserve">、我方已仔细研究了</w:t>
      </w:r>
      <w:r>
        <w:rPr>
          <w:rFonts w:hint="eastAsia" w:ascii="宋体" w:hAnsi="宋体" w:cs="宋体"/>
          <w:color w:val="000000"/>
          <w:sz w:val="22"/>
          <w:highlight w:val="none"/>
          <w:u w:val="single"/>
        </w:rPr>
        <w:t xml:space="preserve">（项目名称）</w:t>
      </w:r>
      <w:r>
        <w:rPr>
          <w:rFonts w:hint="eastAsia" w:ascii="宋体" w:hAnsi="宋体" w:cs="宋体"/>
          <w:color w:val="000000"/>
          <w:sz w:val="22"/>
          <w:highlight w:val="none"/>
        </w:rPr>
        <w:t xml:space="preserve">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文件的全部内容，愿意按竞争性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文件的规定履行合同责任和义务。</w:t>
      </w:r>
      <w:r/>
    </w:p>
    <w:p>
      <w:pPr>
        <w:ind w:firstLine="440"/>
        <w:spacing w:line="360" w:lineRule="auto"/>
        <w:rPr>
          <w:rFonts w:ascii="宋体"/>
          <w:color w:val="000000"/>
          <w:sz w:val="22"/>
          <w:highlight w:val="none"/>
          <w:u w:val="single"/>
        </w:rPr>
      </w:pPr>
      <w:r>
        <w:rPr>
          <w:rFonts w:ascii="宋体" w:hAnsi="宋体" w:cs="宋体"/>
          <w:color w:val="000000"/>
          <w:sz w:val="22"/>
          <w:highlight w:val="none"/>
        </w:rPr>
        <w:t xml:space="preserve">2</w:t>
      </w:r>
      <w:r>
        <w:rPr>
          <w:rFonts w:hint="eastAsia" w:ascii="宋体" w:hAnsi="宋体" w:cs="宋体"/>
          <w:color w:val="000000"/>
          <w:sz w:val="22"/>
          <w:highlight w:val="none"/>
        </w:rPr>
        <w:t xml:space="preserve">、我方愿意按</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文件规定和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小组要求提交最后报价完成采购范围内的全部服务工作。</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3</w:t>
      </w:r>
      <w:r>
        <w:rPr>
          <w:rFonts w:hint="eastAsia" w:ascii="宋体" w:hAnsi="宋体" w:cs="宋体"/>
          <w:color w:val="000000"/>
          <w:sz w:val="22"/>
          <w:highlight w:val="none"/>
        </w:rPr>
        <w:t xml:space="preserve">、我方承诺在竞争性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文件规定的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有效期内不修改、撤销响应文件。</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4</w:t>
      </w:r>
      <w:r>
        <w:rPr>
          <w:rFonts w:hint="eastAsia" w:ascii="宋体" w:hAnsi="宋体" w:cs="宋体"/>
          <w:color w:val="000000"/>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rPr>
        <w:t xml:space="preserve">、我方无供应商须知第</w:t>
      </w:r>
      <w:r>
        <w:rPr>
          <w:rFonts w:ascii="宋体" w:hAnsi="宋体" w:cs="宋体"/>
          <w:color w:val="000000"/>
          <w:sz w:val="22"/>
          <w:highlight w:val="none"/>
        </w:rPr>
        <w:t xml:space="preserve">1.3.3</w:t>
      </w:r>
      <w:r>
        <w:rPr>
          <w:rFonts w:hint="eastAsia" w:ascii="宋体" w:hAnsi="宋体" w:cs="宋体"/>
          <w:color w:val="000000"/>
          <w:sz w:val="22"/>
          <w:highlight w:val="none"/>
        </w:rPr>
        <w:t xml:space="preserve">项的情形之一。</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6</w:t>
      </w:r>
      <w:r>
        <w:rPr>
          <w:rFonts w:hint="eastAsia" w:ascii="宋体" w:hAnsi="宋体" w:cs="宋体"/>
          <w:color w:val="000000"/>
          <w:sz w:val="22"/>
          <w:highlight w:val="none"/>
        </w:rPr>
        <w:t xml:space="preserve">、我方承诺遵守《中华人民共和国政府采购法》的有关规定，保证在获得成交资格后，按照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文件确定的事项签订政府采购合同，履行双方所签订的合同，并承担合同规定的责任和义务。</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7</w:t>
      </w:r>
      <w:r>
        <w:rPr>
          <w:rFonts w:hint="eastAsia" w:ascii="宋体" w:hAnsi="宋体" w:cs="宋体"/>
          <w:color w:val="000000"/>
          <w:sz w:val="22"/>
          <w:highlight w:val="none"/>
        </w:rPr>
        <w:t xml:space="preserve">、</w:t>
      </w:r>
      <w:r>
        <w:rPr>
          <w:rFonts w:hint="eastAsia" w:ascii="宋体" w:hAnsi="宋体" w:cs="宋体"/>
          <w:color w:val="000000"/>
          <w:sz w:val="22"/>
          <w:highlight w:val="none"/>
          <w:u w:val="single"/>
        </w:rPr>
        <w:t xml:space="preserve">其他补充说明（如有）</w:t>
      </w:r>
      <w:r>
        <w:rPr>
          <w:rFonts w:hint="eastAsia" w:ascii="宋体" w:hAnsi="宋体" w:cs="宋体"/>
          <w:color w:val="000000"/>
          <w:sz w:val="22"/>
          <w:highlight w:val="none"/>
        </w:rPr>
        <w:t xml:space="preserve">。</w:t>
      </w:r>
      <w:r/>
    </w:p>
    <w:p>
      <w:pPr>
        <w:ind w:firstLine="44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hint="eastAsia" w:ascii="宋体" w:hAnsi="宋体" w:cs="宋体"/>
          <w:color w:val="000000"/>
          <w:sz w:val="22"/>
          <w:highlight w:val="none"/>
        </w:rPr>
        <w:t xml:space="preserve">供应商：（</w:t>
      </w:r>
      <w:r>
        <w:rPr>
          <w:rFonts w:hint="eastAsia" w:ascii="宋体" w:hAnsi="宋体"/>
          <w:color w:val="000000"/>
          <w:szCs w:val="21"/>
          <w:highlight w:val="none"/>
        </w:rPr>
        <w:t xml:space="preserve">电子签章</w:t>
      </w:r>
      <w:r>
        <w:rPr>
          <w:rFonts w:hint="eastAsia" w:ascii="宋体" w:hAnsi="宋体" w:cs="宋体"/>
          <w:color w:val="000000"/>
          <w:sz w:val="22"/>
          <w:highlight w:val="none"/>
        </w:rPr>
        <w:t xml:space="preserve">）</w:t>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hint="eastAsia" w:ascii="宋体" w:hAnsi="宋体" w:cs="宋体"/>
          <w:color w:val="000000"/>
          <w:sz w:val="22"/>
          <w:highlight w:val="none"/>
        </w:rPr>
        <w:t xml:space="preserve">法定代表人或授权代表（签名或盖章）：</w:t>
      </w:r>
      <w:r/>
    </w:p>
    <w:p>
      <w:pPr>
        <w:ind w:firstLine="660"/>
        <w:spacing w:line="440" w:lineRule="exact"/>
        <w:rPr>
          <w:rFonts w:ascii="宋体"/>
          <w:color w:val="000000"/>
          <w:sz w:val="22"/>
          <w:highlight w:val="none"/>
        </w:rPr>
      </w:pPr>
      <w:r>
        <w:rPr>
          <w:rFonts w:ascii="宋体"/>
          <w:color w:val="000000"/>
          <w:sz w:val="22"/>
          <w:highlight w:val="none"/>
        </w:rPr>
      </w:r>
      <w:r/>
    </w:p>
    <w:p>
      <w:pPr>
        <w:ind w:firstLine="660"/>
        <w:jc w:val="center"/>
        <w:spacing w:line="440" w:lineRule="exact"/>
        <w:rPr>
          <w:rFonts w:ascii="宋体"/>
          <w:color w:val="000000"/>
          <w:sz w:val="22"/>
          <w:highlight w:val="none"/>
        </w:rPr>
      </w:pPr>
      <w:r>
        <w:rPr>
          <w:rFonts w:ascii="宋体"/>
          <w:color w:val="000000"/>
          <w:sz w:val="22"/>
          <w:highlight w:val="none"/>
        </w:rPr>
      </w:r>
      <w:r/>
    </w:p>
    <w:p>
      <w:pPr>
        <w:ind w:firstLine="660"/>
        <w:jc w:val="center"/>
        <w:spacing w:line="440" w:lineRule="exact"/>
        <w:rPr>
          <w:rFonts w:ascii="宋体"/>
          <w:color w:val="000000"/>
          <w:sz w:val="22"/>
          <w:highlight w:val="none"/>
        </w:rPr>
      </w:pPr>
      <w:r>
        <w:rPr>
          <w:rFonts w:ascii="宋体" w:hAnsi="宋体" w:cs="宋体"/>
          <w:color w:val="000000"/>
          <w:sz w:val="22"/>
          <w:highlight w:val="none"/>
        </w:rPr>
        <w:t xml:space="preserve">                 </w:t>
      </w:r>
      <w:r>
        <w:rPr>
          <w:rFonts w:hint="eastAsia" w:ascii="宋体" w:hAnsi="宋体" w:cs="宋体"/>
          <w:color w:val="000000"/>
          <w:sz w:val="22"/>
          <w:highlight w:val="none"/>
        </w:rPr>
        <w:t xml:space="preserve">年</w:t>
      </w:r>
      <w:r>
        <w:rPr>
          <w:rFonts w:ascii="宋体" w:hAnsi="宋体" w:cs="宋体"/>
          <w:color w:val="000000"/>
          <w:sz w:val="22"/>
          <w:highlight w:val="none"/>
        </w:rPr>
        <w:t xml:space="preserve">   </w:t>
      </w:r>
      <w:r>
        <w:rPr>
          <w:rFonts w:hint="eastAsia" w:ascii="宋体" w:hAnsi="宋体" w:cs="宋体"/>
          <w:color w:val="000000"/>
          <w:sz w:val="22"/>
          <w:highlight w:val="none"/>
        </w:rPr>
        <w:t xml:space="preserve">月</w:t>
      </w:r>
      <w:r>
        <w:rPr>
          <w:rFonts w:ascii="宋体" w:hAnsi="宋体" w:cs="宋体"/>
          <w:color w:val="000000"/>
          <w:sz w:val="22"/>
          <w:highlight w:val="none"/>
        </w:rPr>
        <w:t xml:space="preserve"> </w:t>
      </w:r>
      <w:r>
        <w:rPr>
          <w:rFonts w:hint="eastAsia" w:ascii="宋体" w:hAnsi="宋体" w:cs="宋体"/>
          <w:color w:val="000000"/>
          <w:sz w:val="22"/>
          <w:highlight w:val="none"/>
        </w:rPr>
        <w:t xml:space="preserve"> </w:t>
      </w:r>
      <w:r>
        <w:rPr>
          <w:rFonts w:ascii="宋体" w:hAnsi="宋体" w:cs="宋体"/>
          <w:color w:val="000000"/>
          <w:sz w:val="22"/>
          <w:highlight w:val="none"/>
        </w:rPr>
        <w:t xml:space="preserve"> </w:t>
      </w:r>
      <w:r>
        <w:rPr>
          <w:rFonts w:hint="eastAsia" w:ascii="宋体" w:hAnsi="宋体" w:cs="宋体"/>
          <w:color w:val="000000"/>
          <w:sz w:val="22"/>
          <w:highlight w:val="none"/>
        </w:rPr>
        <w:t xml:space="preserve">日</w:t>
      </w:r>
      <w:r/>
    </w:p>
    <w:p>
      <w:pPr>
        <w:pStyle w:val="1217"/>
        <w:spacing w:line="360" w:lineRule="auto"/>
        <w:rPr>
          <w:rFonts w:hAnsi="宋体" w:eastAsia="宋体"/>
          <w:color w:val="000000"/>
          <w:sz w:val="22"/>
          <w:highlight w:val="none"/>
        </w:rPr>
      </w:pPr>
      <w:r>
        <w:rPr>
          <w:rFonts w:hAnsi="宋体" w:eastAsia="宋体"/>
          <w:color w:val="000000"/>
          <w:sz w:val="22"/>
          <w:highlight w:val="none"/>
        </w:rPr>
      </w:r>
      <w:r/>
    </w:p>
    <w:p>
      <w:pPr>
        <w:jc w:val="right"/>
        <w:spacing w:line="440" w:lineRule="exact"/>
        <w:rPr>
          <w:rFonts w:ascii="宋体"/>
          <w:sz w:val="22"/>
          <w:szCs w:val="22"/>
          <w:highlight w:val="none"/>
        </w:rPr>
      </w:pPr>
      <w:r>
        <w:rPr>
          <w:rFonts w:ascii="宋体"/>
          <w:sz w:val="22"/>
          <w:szCs w:val="22"/>
          <w:highlight w:val="none"/>
        </w:rPr>
      </w:r>
      <w:r/>
    </w:p>
    <w:p>
      <w:pPr>
        <w:pStyle w:val="945"/>
        <w:rPr>
          <w:rFonts w:ascii="宋体"/>
          <w:sz w:val="22"/>
          <w:szCs w:val="22"/>
          <w:highlight w:val="none"/>
        </w:rPr>
      </w:pPr>
      <w:r>
        <w:rPr>
          <w:rFonts w:ascii="宋体"/>
          <w:sz w:val="22"/>
          <w:szCs w:val="22"/>
          <w:highlight w:val="none"/>
        </w:rPr>
      </w:r>
      <w:r/>
    </w:p>
    <w:p>
      <w:pPr>
        <w:jc w:val="both"/>
        <w:spacing w:line="440" w:lineRule="exact"/>
        <w:rPr>
          <w:rFonts w:ascii="宋体"/>
          <w:sz w:val="22"/>
          <w:szCs w:val="22"/>
          <w:highlight w:val="none"/>
        </w:rPr>
      </w:pPr>
      <w:r>
        <w:rPr>
          <w:rFonts w:ascii="宋体"/>
          <w:sz w:val="22"/>
          <w:szCs w:val="22"/>
          <w:highlight w:val="none"/>
        </w:rPr>
      </w:r>
      <w:r/>
    </w:p>
    <w:p>
      <w:pPr>
        <w:jc w:val="left"/>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附件2</w:t>
      </w:r>
      <w:r/>
    </w:p>
    <w:p>
      <w:pPr>
        <w:jc w:val="center"/>
        <w:spacing w:line="440" w:lineRule="exact"/>
        <w:rPr>
          <w:rFonts w:ascii="宋体" w:cs="宋体"/>
          <w:b/>
          <w:bCs/>
          <w:sz w:val="28"/>
          <w:szCs w:val="28"/>
          <w:highlight w:val="none"/>
        </w:rPr>
      </w:pPr>
      <w:r>
        <w:rPr>
          <w:rFonts w:hint="eastAsia" w:ascii="宋体" w:hAnsi="宋体" w:cs="宋体"/>
          <w:b/>
          <w:bCs/>
          <w:sz w:val="28"/>
          <w:szCs w:val="28"/>
          <w:highlight w:val="none"/>
        </w:rPr>
        <w:t xml:space="preserve">二、法定代表人身份证明或授权委托书</w:t>
      </w:r>
      <w:r/>
    </w:p>
    <w:p>
      <w:pPr>
        <w:jc w:val="center"/>
        <w:spacing w:line="360" w:lineRule="auto"/>
        <w:rPr>
          <w:rFonts w:ascii="宋体" w:cs="宋体"/>
          <w:b/>
          <w:bCs/>
          <w:sz w:val="28"/>
          <w:szCs w:val="28"/>
          <w:highlight w:val="none"/>
        </w:rPr>
      </w:pPr>
      <w:r>
        <w:rPr>
          <w:rFonts w:hint="eastAsia" w:ascii="宋体" w:hAnsi="宋体" w:cs="宋体"/>
          <w:b/>
          <w:bCs/>
          <w:sz w:val="28"/>
          <w:szCs w:val="28"/>
          <w:highlight w:val="none"/>
        </w:rPr>
        <w:t xml:space="preserve">（一）法定代表人身份证明</w:t>
      </w:r>
      <w:r/>
    </w:p>
    <w:p>
      <w:pPr>
        <w:spacing w:line="360" w:lineRule="auto"/>
        <w:rPr>
          <w:rFonts w:ascii="宋体" w:cs="宋体"/>
          <w:b/>
          <w:bCs/>
          <w:sz w:val="28"/>
          <w:szCs w:val="28"/>
          <w:highlight w:val="none"/>
        </w:rPr>
      </w:pPr>
      <w:r>
        <w:rPr>
          <w:rFonts w:ascii="宋体" w:cs="宋体"/>
          <w:b/>
          <w:bCs/>
          <w:sz w:val="28"/>
          <w:szCs w:val="28"/>
          <w:highlight w:val="none"/>
        </w:rPr>
      </w:r>
      <w:r/>
    </w:p>
    <w:p>
      <w:pPr>
        <w:spacing w:line="560" w:lineRule="exact"/>
        <w:rPr>
          <w:rFonts w:ascii="宋体" w:hAnsi="宋体"/>
          <w:sz w:val="22"/>
          <w:szCs w:val="22"/>
          <w:highlight w:val="none"/>
          <w:u w:val="single"/>
        </w:rPr>
      </w:pPr>
      <w:r>
        <w:rPr>
          <w:rFonts w:hint="eastAsia" w:ascii="宋体" w:hAnsi="宋体"/>
          <w:sz w:val="22"/>
          <w:szCs w:val="22"/>
          <w:highlight w:val="none"/>
        </w:rPr>
        <w:t xml:space="preserve">投标人名称：</w:t>
      </w:r>
      <w:r>
        <w:rPr>
          <w:rFonts w:ascii="宋体" w:hAnsi="宋体"/>
          <w:sz w:val="22"/>
          <w:szCs w:val="22"/>
          <w:highlight w:val="none"/>
          <w:u w:val="single"/>
        </w:rPr>
        <w:t xml:space="preserve">                               </w:t>
      </w:r>
      <w:r/>
    </w:p>
    <w:p>
      <w:pPr>
        <w:ind w:left="525" w:hanging="525"/>
        <w:spacing w:line="560" w:lineRule="exact"/>
        <w:rPr>
          <w:rFonts w:ascii="宋体" w:hAnsi="宋体"/>
          <w:sz w:val="22"/>
          <w:szCs w:val="22"/>
          <w:highlight w:val="none"/>
          <w:u w:val="single"/>
        </w:rPr>
      </w:pPr>
      <w:r>
        <w:rPr>
          <w:rFonts w:hint="eastAsia" w:ascii="宋体" w:hAnsi="宋体"/>
          <w:sz w:val="22"/>
          <w:szCs w:val="22"/>
          <w:highlight w:val="none"/>
        </w:rPr>
        <w:t xml:space="preserve">姓名：</w:t>
      </w:r>
      <w:r>
        <w:rPr>
          <w:rFonts w:ascii="宋体" w:hAnsi="宋体"/>
          <w:sz w:val="22"/>
          <w:szCs w:val="22"/>
          <w:highlight w:val="none"/>
          <w:u w:val="single"/>
        </w:rPr>
        <w:t xml:space="preserve">              </w:t>
      </w:r>
      <w:r>
        <w:rPr>
          <w:rFonts w:hint="eastAsia" w:ascii="宋体" w:hAnsi="宋体"/>
          <w:b/>
          <w:sz w:val="22"/>
          <w:szCs w:val="22"/>
          <w:highlight w:val="none"/>
        </w:rPr>
        <w:t xml:space="preserve">（法定代表人姓名）</w:t>
      </w:r>
      <w:r>
        <w:rPr>
          <w:rFonts w:ascii="宋体" w:hAnsi="宋体"/>
          <w:b/>
          <w:sz w:val="22"/>
          <w:szCs w:val="22"/>
          <w:highlight w:val="none"/>
        </w:rPr>
        <w:t xml:space="preserve"> </w:t>
      </w:r>
      <w:r>
        <w:rPr>
          <w:rFonts w:hint="eastAsia" w:ascii="宋体" w:hAnsi="宋体"/>
          <w:sz w:val="22"/>
          <w:szCs w:val="22"/>
          <w:highlight w:val="none"/>
        </w:rPr>
        <w:t xml:space="preserve">性别：</w:t>
      </w:r>
      <w:r>
        <w:rPr>
          <w:rFonts w:ascii="宋体" w:hAnsi="宋体"/>
          <w:sz w:val="22"/>
          <w:szCs w:val="22"/>
          <w:highlight w:val="none"/>
          <w:u w:val="single"/>
        </w:rPr>
        <w:t xml:space="preserve">        </w:t>
      </w:r>
      <w:r>
        <w:rPr>
          <w:rFonts w:hint="eastAsia" w:ascii="宋体" w:hAnsi="宋体"/>
          <w:sz w:val="22"/>
          <w:szCs w:val="22"/>
          <w:highlight w:val="none"/>
        </w:rPr>
        <w:t xml:space="preserve">年龄：</w:t>
      </w:r>
      <w:r>
        <w:rPr>
          <w:rFonts w:ascii="宋体" w:hAnsi="宋体"/>
          <w:sz w:val="22"/>
          <w:szCs w:val="22"/>
          <w:highlight w:val="none"/>
          <w:u w:val="single"/>
        </w:rPr>
        <w:t xml:space="preserve">      </w:t>
      </w:r>
      <w:r>
        <w:rPr>
          <w:rFonts w:hint="eastAsia" w:ascii="宋体" w:hAnsi="宋体"/>
          <w:sz w:val="22"/>
          <w:szCs w:val="22"/>
          <w:highlight w:val="none"/>
        </w:rPr>
        <w:t xml:space="preserve">职务：</w:t>
      </w:r>
      <w:r>
        <w:rPr>
          <w:rFonts w:ascii="宋体" w:hAnsi="宋体"/>
          <w:sz w:val="22"/>
          <w:szCs w:val="22"/>
          <w:highlight w:val="none"/>
          <w:u w:val="single"/>
        </w:rPr>
        <w:t xml:space="preserve">           </w:t>
      </w:r>
      <w:r/>
    </w:p>
    <w:p>
      <w:pPr>
        <w:ind w:left="525" w:hanging="525"/>
        <w:spacing w:line="560" w:lineRule="exact"/>
        <w:rPr>
          <w:rFonts w:ascii="宋体"/>
          <w:sz w:val="22"/>
          <w:szCs w:val="22"/>
          <w:highlight w:val="none"/>
          <w:u w:val="single"/>
        </w:rPr>
      </w:pPr>
      <w:r>
        <w:rPr>
          <w:rFonts w:hint="eastAsia" w:ascii="宋体" w:hAnsi="宋体"/>
          <w:sz w:val="22"/>
          <w:szCs w:val="22"/>
          <w:highlight w:val="none"/>
        </w:rPr>
        <w:t xml:space="preserve">系</w:t>
      </w:r>
      <w:r>
        <w:rPr>
          <w:rFonts w:ascii="宋体" w:hAnsi="宋体"/>
          <w:sz w:val="22"/>
          <w:szCs w:val="22"/>
          <w:highlight w:val="none"/>
          <w:u w:val="single"/>
        </w:rPr>
        <w:t xml:space="preserve">                          </w:t>
      </w:r>
      <w:r>
        <w:rPr>
          <w:rFonts w:hint="eastAsia" w:ascii="宋体" w:hAnsi="宋体"/>
          <w:sz w:val="22"/>
          <w:szCs w:val="22"/>
          <w:highlight w:val="none"/>
        </w:rPr>
        <w:t xml:space="preserve">（投标人名称）的法定代表人。</w:t>
      </w:r>
      <w:r/>
    </w:p>
    <w:p>
      <w:pPr>
        <w:spacing w:line="500" w:lineRule="exact"/>
        <w:rPr>
          <w:rFonts w:ascii="宋体"/>
          <w:sz w:val="22"/>
          <w:szCs w:val="22"/>
          <w:highlight w:val="none"/>
        </w:rPr>
      </w:pPr>
      <w:r>
        <w:rPr>
          <w:rFonts w:ascii="宋体"/>
          <w:sz w:val="22"/>
          <w:szCs w:val="22"/>
          <w:highlight w:val="none"/>
        </w:rPr>
      </w:r>
      <w:r/>
    </w:p>
    <w:p>
      <w:pPr>
        <w:spacing w:line="500" w:lineRule="exact"/>
        <w:rPr>
          <w:rFonts w:ascii="宋体"/>
          <w:sz w:val="22"/>
          <w:szCs w:val="22"/>
          <w:highlight w:val="none"/>
        </w:rPr>
      </w:pPr>
      <w:r>
        <w:rPr>
          <w:rFonts w:hint="eastAsia" w:ascii="宋体" w:hAnsi="宋体"/>
          <w:sz w:val="22"/>
          <w:szCs w:val="22"/>
          <w:highlight w:val="none"/>
        </w:rPr>
        <w:t xml:space="preserve">特此证明。</w:t>
      </w:r>
      <w:r/>
    </w:p>
    <w:p>
      <w:pPr>
        <w:spacing w:line="500" w:lineRule="exact"/>
        <w:rPr>
          <w:rFonts w:ascii="宋体"/>
          <w:sz w:val="22"/>
          <w:szCs w:val="22"/>
          <w:highlight w:val="none"/>
        </w:rPr>
      </w:pPr>
      <w:r>
        <w:rPr>
          <w:rFonts w:hint="eastAsia" w:ascii="宋体" w:hAnsi="宋体"/>
          <w:sz w:val="22"/>
          <w:szCs w:val="22"/>
          <w:highlight w:val="none"/>
        </w:rPr>
        <w:t xml:space="preserve">附：法定代表人身份证扫描件。</w:t>
      </w:r>
      <w:r/>
    </w:p>
    <w:p>
      <w:pPr>
        <w:spacing w:line="500" w:lineRule="exact"/>
        <w:rPr>
          <w:rFonts w:ascii="宋体"/>
          <w:highlight w:val="none"/>
        </w:rPr>
      </w:pPr>
      <w:r>
        <w:rPr>
          <w:rFonts w:ascii="宋体"/>
          <w:highlight w:val="none"/>
        </w:rPr>
      </w:r>
      <w:r/>
    </w:p>
    <w:p>
      <w:pPr>
        <w:pStyle w:val="945"/>
        <w:rPr>
          <w:rFonts w:ascii="宋体"/>
          <w:highlight w:val="none"/>
        </w:rPr>
      </w:pPr>
      <w:r>
        <w:rPr>
          <w:rFonts w:ascii="宋体"/>
          <w:highlight w:val="none"/>
        </w:rPr>
      </w:r>
      <w:r/>
    </w:p>
    <w:p>
      <w:pPr>
        <w:pStyle w:val="945"/>
        <w:rPr>
          <w:rFonts w:ascii="宋体"/>
          <w:highlight w:val="none"/>
        </w:rPr>
      </w:pPr>
      <w:r>
        <w:rPr>
          <w:rFonts w:ascii="宋体"/>
          <w:highlight w:val="none"/>
        </w:rPr>
      </w:r>
      <w:r/>
    </w:p>
    <w:p>
      <w:pPr>
        <w:pStyle w:val="945"/>
        <w:rPr>
          <w:rFonts w:ascii="宋体"/>
          <w:highlight w:val="none"/>
        </w:rPr>
      </w:pPr>
      <w:r>
        <w:rPr>
          <w:rFonts w:ascii="宋体"/>
          <w:highlight w:val="none"/>
        </w:rPr>
      </w:r>
      <w:r/>
    </w:p>
    <w:p>
      <w:pPr>
        <w:pStyle w:val="945"/>
        <w:rPr>
          <w:rFonts w:ascii="宋体"/>
          <w:highlight w:val="none"/>
        </w:rPr>
      </w:pPr>
      <w:r>
        <w:rPr>
          <w:rFonts w:ascii="宋体"/>
          <w:highlight w:val="none"/>
        </w:rPr>
      </w:r>
      <w:r/>
    </w:p>
    <w:p>
      <w:pPr>
        <w:pStyle w:val="945"/>
        <w:rPr>
          <w:rFonts w:ascii="宋体"/>
          <w:highlight w:val="none"/>
        </w:rPr>
      </w:pPr>
      <w:r>
        <w:rPr>
          <w:rFonts w:ascii="宋体"/>
          <w:highlight w:val="none"/>
        </w:rPr>
      </w:r>
      <w:r/>
    </w:p>
    <w:p>
      <w:pPr>
        <w:ind w:left="5750" w:hanging="1680"/>
        <w:jc w:val="right"/>
        <w:spacing w:line="500" w:lineRule="exact"/>
        <w:rPr>
          <w:rFonts w:ascii="宋体"/>
          <w:sz w:val="22"/>
          <w:szCs w:val="22"/>
          <w:highlight w:val="none"/>
        </w:rPr>
      </w:pPr>
      <w:r>
        <w:rPr>
          <w:rFonts w:hint="eastAsia" w:ascii="宋体" w:hAnsi="宋体"/>
          <w:sz w:val="22"/>
          <w:szCs w:val="22"/>
          <w:highlight w:val="none"/>
        </w:rPr>
        <w:t xml:space="preserve">供应商：</w:t>
      </w:r>
      <w:r>
        <w:rPr>
          <w:rFonts w:ascii="宋体" w:hAnsi="宋体"/>
          <w:sz w:val="22"/>
          <w:szCs w:val="22"/>
          <w:highlight w:val="none"/>
          <w:u w:val="single"/>
        </w:rPr>
        <w:t xml:space="preserve">                      </w:t>
      </w:r>
      <w:r>
        <w:rPr>
          <w:rFonts w:hint="eastAsia" w:ascii="宋体" w:hAnsi="宋体"/>
          <w:sz w:val="22"/>
          <w:szCs w:val="22"/>
          <w:highlight w:val="none"/>
        </w:rPr>
        <w:t xml:space="preserve">（</w:t>
      </w:r>
      <w:r>
        <w:rPr>
          <w:rFonts w:ascii="宋体" w:hAnsi="宋体" w:cs="宋体"/>
          <w:bCs/>
          <w:sz w:val="22"/>
          <w:szCs w:val="22"/>
          <w:highlight w:val="none"/>
        </w:rPr>
        <w:t xml:space="preserve">电子签章</w:t>
      </w:r>
      <w:r>
        <w:rPr>
          <w:rFonts w:hint="eastAsia" w:ascii="宋体" w:hAnsi="宋体"/>
          <w:sz w:val="22"/>
          <w:szCs w:val="22"/>
          <w:highlight w:val="none"/>
        </w:rPr>
        <w:t xml:space="preserve">）</w:t>
      </w:r>
      <w:r/>
    </w:p>
    <w:p>
      <w:pPr>
        <w:ind w:firstLine="4200"/>
        <w:jc w:val="right"/>
        <w:spacing w:line="500" w:lineRule="exact"/>
        <w:rPr>
          <w:rFonts w:ascii="宋体"/>
          <w:sz w:val="22"/>
          <w:szCs w:val="22"/>
          <w:highlight w:val="none"/>
          <w:u w:val="single"/>
        </w:rPr>
      </w:pPr>
      <w:r>
        <w:rPr>
          <w:rFonts w:ascii="宋体" w:hAnsi="宋体"/>
          <w:sz w:val="22"/>
          <w:szCs w:val="22"/>
          <w:highlight w:val="none"/>
          <w:u w:val="single"/>
        </w:rPr>
        <w:t xml:space="preserve">           </w:t>
      </w:r>
      <w:r>
        <w:rPr>
          <w:rFonts w:hint="eastAsia" w:ascii="宋体" w:hAnsi="宋体"/>
          <w:sz w:val="22"/>
          <w:szCs w:val="22"/>
          <w:highlight w:val="none"/>
        </w:rPr>
        <w:t xml:space="preserve">年</w:t>
      </w:r>
      <w:r>
        <w:rPr>
          <w:rFonts w:ascii="宋体" w:hAnsi="宋体"/>
          <w:sz w:val="22"/>
          <w:szCs w:val="22"/>
          <w:highlight w:val="none"/>
          <w:u w:val="single"/>
        </w:rPr>
        <w:t xml:space="preserve">   </w:t>
      </w:r>
      <w:r>
        <w:rPr>
          <w:rFonts w:hint="eastAsia" w:ascii="宋体" w:hAnsi="宋体"/>
          <w:sz w:val="22"/>
          <w:szCs w:val="22"/>
          <w:highlight w:val="none"/>
        </w:rPr>
        <w:t xml:space="preserve">月</w:t>
      </w:r>
      <w:r>
        <w:rPr>
          <w:rFonts w:ascii="宋体" w:hAnsi="宋体"/>
          <w:sz w:val="22"/>
          <w:szCs w:val="22"/>
          <w:highlight w:val="none"/>
          <w:u w:val="single"/>
        </w:rPr>
        <w:t xml:space="preserve">   </w:t>
      </w:r>
      <w:r>
        <w:rPr>
          <w:rFonts w:hint="eastAsia" w:ascii="宋体" w:hAnsi="宋体"/>
          <w:sz w:val="22"/>
          <w:szCs w:val="22"/>
          <w:highlight w:val="none"/>
        </w:rPr>
        <w:t xml:space="preserve">日</w:t>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pStyle w:val="981"/>
        <w:ind w:firstLine="562"/>
        <w:rPr>
          <w:rFonts w:ascii="宋体" w:cs="宋体"/>
          <w:b/>
          <w:bCs/>
          <w:sz w:val="28"/>
          <w:szCs w:val="28"/>
          <w:highlight w:val="none"/>
        </w:rPr>
      </w:pPr>
      <w:r>
        <w:rPr>
          <w:rFonts w:ascii="宋体" w:cs="宋体"/>
          <w:b/>
          <w:bCs/>
          <w:sz w:val="28"/>
          <w:szCs w:val="28"/>
          <w:highlight w:val="none"/>
        </w:rPr>
      </w:r>
      <w:r/>
    </w:p>
    <w:p>
      <w:pPr>
        <w:pStyle w:val="981"/>
        <w:ind w:firstLine="562"/>
        <w:rPr>
          <w:rFonts w:ascii="宋体" w:cs="宋体"/>
          <w:b/>
          <w:bCs/>
          <w:sz w:val="28"/>
          <w:szCs w:val="28"/>
          <w:highlight w:val="none"/>
        </w:rPr>
      </w:pPr>
      <w:r>
        <w:rPr>
          <w:rFonts w:ascii="宋体" w:cs="宋体"/>
          <w:b/>
          <w:bCs/>
          <w:sz w:val="28"/>
          <w:szCs w:val="28"/>
          <w:highlight w:val="none"/>
        </w:rPr>
      </w:r>
      <w:r/>
    </w:p>
    <w:p>
      <w:pPr>
        <w:rPr>
          <w:highlight w:val="none"/>
        </w:rPr>
      </w:pPr>
      <w:r>
        <w:rPr>
          <w:highlight w:val="none"/>
        </w:rPr>
      </w:r>
      <w:r/>
    </w:p>
    <w:p>
      <w:pPr>
        <w:rPr>
          <w:highlight w:val="none"/>
        </w:rPr>
      </w:pPr>
      <w:r>
        <w:rPr>
          <w:highlight w:val="none"/>
        </w:rPr>
      </w:r>
      <w:r/>
    </w:p>
    <w:p>
      <w:pPr>
        <w:pStyle w:val="981"/>
        <w:ind w:left="0" w:firstLine="0"/>
        <w:rPr>
          <w:rFonts w:ascii="宋体" w:cs="宋体"/>
          <w:b/>
          <w:bCs/>
          <w:sz w:val="28"/>
          <w:szCs w:val="28"/>
          <w:highlight w:val="none"/>
        </w:rPr>
      </w:pPr>
      <w:r>
        <w:rPr>
          <w:rFonts w:ascii="宋体" w:cs="宋体"/>
          <w:b/>
          <w:bCs/>
          <w:sz w:val="28"/>
          <w:szCs w:val="28"/>
          <w:highlight w:val="none"/>
        </w:rPr>
      </w:r>
      <w:r/>
    </w:p>
    <w:p>
      <w:pPr>
        <w:pStyle w:val="981"/>
        <w:ind w:left="0" w:firstLine="0"/>
        <w:rPr>
          <w:highlight w:val="none"/>
        </w:rPr>
      </w:pPr>
      <w:r>
        <w:rPr>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ascii="宋体" w:cs="宋体"/>
          <w:b/>
          <w:bCs/>
          <w:sz w:val="28"/>
          <w:szCs w:val="28"/>
          <w:highlight w:val="none"/>
        </w:rPr>
      </w:pPr>
      <w:r>
        <w:rPr>
          <w:rFonts w:hint="eastAsia" w:ascii="宋体" w:hAnsi="宋体" w:cs="宋体"/>
          <w:b/>
          <w:bCs/>
          <w:sz w:val="28"/>
          <w:szCs w:val="28"/>
          <w:highlight w:val="none"/>
        </w:rPr>
        <w:t xml:space="preserve">（二）授权委托书</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u w:val="single"/>
        </w:rPr>
        <w:t xml:space="preserve">（法定代表人姓名）</w:t>
      </w:r>
      <w:r>
        <w:rPr>
          <w:rFonts w:hint="eastAsia" w:ascii="宋体" w:hAnsi="宋体" w:cs="宋体"/>
          <w:bCs/>
          <w:sz w:val="22"/>
          <w:szCs w:val="22"/>
          <w:highlight w:val="none"/>
        </w:rPr>
        <w:t xml:space="preserve">系中华人民共和国合法企业</w:t>
      </w:r>
      <w:r>
        <w:rPr>
          <w:rFonts w:hint="eastAsia" w:ascii="宋体" w:hAnsi="宋体" w:cs="宋体"/>
          <w:bCs/>
          <w:sz w:val="22"/>
          <w:szCs w:val="22"/>
          <w:highlight w:val="none"/>
          <w:u w:val="single"/>
        </w:rPr>
        <w:t xml:space="preserve">（</w:t>
      </w:r>
      <w:r>
        <w:rPr>
          <w:rFonts w:hint="eastAsia" w:ascii="宋体" w:hAnsi="宋体"/>
          <w:highlight w:val="none"/>
        </w:rPr>
        <w:t xml:space="preserve">供应商</w:t>
      </w:r>
      <w:r>
        <w:rPr>
          <w:rFonts w:hint="eastAsia" w:ascii="宋体" w:hAnsi="宋体" w:cs="宋体"/>
          <w:bCs/>
          <w:sz w:val="22"/>
          <w:szCs w:val="22"/>
          <w:highlight w:val="none"/>
          <w:u w:val="single"/>
        </w:rPr>
        <w:t xml:space="preserve">名称）</w:t>
      </w:r>
      <w:r>
        <w:rPr>
          <w:rFonts w:hint="eastAsia" w:ascii="宋体" w:hAnsi="宋体" w:cs="宋体"/>
          <w:bCs/>
          <w:sz w:val="22"/>
          <w:szCs w:val="22"/>
          <w:highlight w:val="none"/>
        </w:rPr>
        <w:t xml:space="preserve">的法定代表人，特授权</w:t>
      </w:r>
      <w:r>
        <w:rPr>
          <w:rFonts w:hint="eastAsia" w:ascii="宋体" w:hAnsi="宋体" w:cs="宋体"/>
          <w:bCs/>
          <w:sz w:val="22"/>
          <w:szCs w:val="22"/>
          <w:highlight w:val="none"/>
          <w:u w:val="single"/>
        </w:rPr>
        <w:t xml:space="preserve">（委托代理人）</w:t>
      </w:r>
      <w:r>
        <w:rPr>
          <w:rFonts w:hint="eastAsia" w:ascii="宋体" w:hAnsi="宋体" w:cs="宋体"/>
          <w:bCs/>
          <w:sz w:val="22"/>
          <w:szCs w:val="22"/>
          <w:highlight w:val="none"/>
        </w:rPr>
        <w:t xml:space="preserve">代表我公司（单位）全权办理针对</w:t>
      </w:r>
      <w:r>
        <w:rPr>
          <w:rFonts w:hint="eastAsia" w:ascii="宋体" w:hAnsi="宋体" w:cs="宋体"/>
          <w:sz w:val="22"/>
          <w:szCs w:val="22"/>
          <w:highlight w:val="none"/>
          <w:u w:val="single"/>
        </w:rPr>
        <w:t xml:space="preserve">（项目名称）</w:t>
      </w:r>
      <w:r>
        <w:rPr>
          <w:rFonts w:hint="eastAsia" w:ascii="宋体" w:hAnsi="宋体" w:cs="宋体"/>
          <w:bCs/>
          <w:sz w:val="22"/>
          <w:szCs w:val="22"/>
          <w:highlight w:val="none"/>
        </w:rPr>
        <w:t xml:space="preserve">的投标、签订合同和处理有关事宜，其法律后果由我公司（单位）承担。</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委托期限：自本委托书签署之日起至投标有效期期满。</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委托代理人无转委托权。</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附：法定代表人身份证和委托代理人身份证扫描件</w:t>
      </w:r>
      <w:r/>
    </w:p>
    <w:p>
      <w:pPr>
        <w:pStyle w:val="945"/>
        <w:rPr>
          <w:highlight w:val="none"/>
        </w:rPr>
      </w:pPr>
      <w:r>
        <w:rPr>
          <w:highlight w:val="none"/>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身份证正面</w:t>
            </w:r>
            <w:r/>
          </w:p>
        </w:tc>
        <w:tc>
          <w:tcPr>
            <w:tcW w:w="1134" w:type="dxa"/>
            <w:vAlign w:val="top"/>
            <w:textDirection w:val="lrTb"/>
            <w:noWrap w:val="false"/>
          </w:tcPr>
          <w:p>
            <w:pPr>
              <w:spacing w:line="360" w:lineRule="exact"/>
              <w:rPr>
                <w:rFonts w:ascii="宋体" w:cs="宋体"/>
                <w:bCs/>
                <w:sz w:val="22"/>
                <w:szCs w:val="22"/>
                <w:highlight w:val="none"/>
              </w:rPr>
            </w:pPr>
            <w:r>
              <w:rPr>
                <w:rFonts w:ascii="宋体" w:cs="宋体"/>
                <w:bCs/>
                <w:sz w:val="22"/>
                <w:szCs w:val="22"/>
                <w:highlight w:val="none"/>
              </w:rPr>
            </w:r>
            <w:r/>
          </w:p>
        </w:tc>
        <w:tc>
          <w:tcPr>
            <w:tcW w:w="3600"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身份证反面</w:t>
            </w:r>
            <w:r/>
          </w:p>
        </w:tc>
      </w:tr>
    </w:tbl>
    <w:p>
      <w:pPr>
        <w:spacing w:line="360" w:lineRule="auto"/>
        <w:rPr>
          <w:rFonts w:ascii="宋体" w:cs="宋体"/>
          <w:sz w:val="22"/>
          <w:szCs w:val="22"/>
          <w:highlight w:val="none"/>
        </w:rPr>
      </w:pPr>
      <w:r>
        <w:rPr>
          <w:rFonts w:ascii="宋体" w:cs="宋体"/>
          <w:sz w:val="22"/>
          <w:szCs w:val="22"/>
          <w:highlight w:val="none"/>
        </w:rPr>
      </w:r>
      <w:r/>
    </w:p>
    <w:p>
      <w:pPr>
        <w:spacing w:line="360" w:lineRule="auto"/>
        <w:rPr>
          <w:rFonts w:ascii="宋体" w:cs="宋体"/>
          <w:bCs/>
          <w:sz w:val="24"/>
          <w:highlight w:val="none"/>
        </w:rPr>
      </w:pPr>
      <w:r>
        <w:rPr>
          <w:rFonts w:ascii="宋体" w:hAnsi="宋体" w:cs="宋体"/>
          <w:bCs/>
          <w:sz w:val="22"/>
          <w:szCs w:val="22"/>
          <w:highlight w:val="none"/>
        </w:rPr>
        <w:t xml:space="preserve">                        </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身份证正面</w:t>
            </w:r>
            <w:r/>
          </w:p>
        </w:tc>
        <w:tc>
          <w:tcPr>
            <w:tcW w:w="1134" w:type="dxa"/>
            <w:vAlign w:val="top"/>
            <w:textDirection w:val="lrTb"/>
            <w:noWrap w:val="false"/>
          </w:tcPr>
          <w:p>
            <w:pPr>
              <w:spacing w:line="360" w:lineRule="exact"/>
              <w:rPr>
                <w:rFonts w:ascii="宋体" w:cs="宋体"/>
                <w:bCs/>
                <w:sz w:val="22"/>
                <w:szCs w:val="22"/>
                <w:highlight w:val="none"/>
              </w:rPr>
            </w:pPr>
            <w:r>
              <w:rPr>
                <w:rFonts w:ascii="宋体" w:cs="宋体"/>
                <w:bCs/>
                <w:sz w:val="22"/>
                <w:szCs w:val="22"/>
                <w:highlight w:val="none"/>
              </w:rPr>
            </w:r>
            <w:r/>
          </w:p>
        </w:tc>
        <w:tc>
          <w:tcPr>
            <w:tcW w:w="3600"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身份证反面</w:t>
            </w:r>
            <w:r/>
          </w:p>
        </w:tc>
      </w:tr>
    </w:tbl>
    <w:p>
      <w:pPr>
        <w:jc w:val="right"/>
        <w:spacing w:line="360" w:lineRule="auto"/>
        <w:rPr>
          <w:rFonts w:ascii="宋体" w:cs="宋体"/>
          <w:bCs/>
          <w:sz w:val="24"/>
          <w:highlight w:val="none"/>
        </w:rPr>
      </w:pPr>
      <w:r>
        <w:rPr>
          <w:rFonts w:ascii="宋体" w:cs="宋体"/>
          <w:bCs/>
          <w:sz w:val="24"/>
          <w:highlight w:val="none"/>
        </w:rPr>
      </w:r>
      <w:r/>
    </w:p>
    <w:p>
      <w:pPr>
        <w:pStyle w:val="945"/>
        <w:rPr>
          <w:rFonts w:ascii="宋体" w:cs="宋体"/>
          <w:bCs/>
          <w:sz w:val="24"/>
          <w:highlight w:val="none"/>
        </w:rPr>
      </w:pPr>
      <w:r>
        <w:rPr>
          <w:rFonts w:ascii="宋体" w:cs="宋体"/>
          <w:bCs/>
          <w:sz w:val="24"/>
          <w:highlight w:val="none"/>
        </w:rPr>
      </w:r>
      <w:r/>
    </w:p>
    <w:p>
      <w:pPr>
        <w:pStyle w:val="945"/>
        <w:rPr>
          <w:rFonts w:ascii="宋体" w:cs="宋体"/>
          <w:bCs/>
          <w:sz w:val="24"/>
          <w:highlight w:val="none"/>
        </w:rPr>
      </w:pPr>
      <w:r>
        <w:rPr>
          <w:rFonts w:ascii="宋体" w:cs="宋体"/>
          <w:bCs/>
          <w:sz w:val="24"/>
          <w:highlight w:val="none"/>
        </w:rPr>
      </w:r>
      <w:r/>
    </w:p>
    <w:p>
      <w:pPr>
        <w:ind w:firstLine="440"/>
        <w:jc w:val="right"/>
        <w:spacing w:line="360" w:lineRule="auto"/>
        <w:rPr>
          <w:rFonts w:ascii="宋体" w:cs="宋体"/>
          <w:bCs/>
          <w:sz w:val="22"/>
          <w:szCs w:val="22"/>
          <w:highlight w:val="none"/>
        </w:rPr>
      </w:pPr>
      <w:r>
        <w:rPr>
          <w:rFonts w:hint="eastAsia" w:ascii="宋体" w:hAnsi="宋体"/>
          <w:highlight w:val="none"/>
        </w:rPr>
        <w:t xml:space="preserve">供应商</w:t>
      </w:r>
      <w:r>
        <w:rPr>
          <w:rFonts w:hint="eastAsia" w:ascii="宋体" w:hAnsi="宋体" w:cs="宋体"/>
          <w:bCs/>
          <w:sz w:val="22"/>
          <w:szCs w:val="22"/>
          <w:highlight w:val="none"/>
        </w:rPr>
        <w:t xml:space="preserve">：</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电子签章</w:t>
      </w:r>
      <w:r>
        <w:rPr>
          <w:rFonts w:hint="eastAsia" w:ascii="宋体" w:hAnsi="宋体" w:cs="宋体"/>
          <w:bCs/>
          <w:sz w:val="22"/>
          <w:szCs w:val="22"/>
          <w:highlight w:val="none"/>
        </w:rPr>
        <w:t xml:space="preserve">）</w:t>
      </w:r>
      <w:r/>
    </w:p>
    <w:p>
      <w:pPr>
        <w:ind w:firstLine="440"/>
        <w:jc w:val="right"/>
        <w:spacing w:line="360" w:lineRule="auto"/>
        <w:rPr>
          <w:rFonts w:ascii="宋体" w:hAnsi="宋体" w:cs="宋体"/>
          <w:bCs/>
          <w:sz w:val="22"/>
          <w:szCs w:val="22"/>
          <w:highlight w:val="none"/>
        </w:rPr>
      </w:pPr>
      <w:r>
        <w:rPr>
          <w:rFonts w:hint="eastAsia" w:ascii="宋体" w:hAnsi="宋体" w:cs="宋体"/>
          <w:bCs/>
          <w:sz w:val="22"/>
          <w:szCs w:val="22"/>
          <w:highlight w:val="none"/>
        </w:rPr>
        <w:t xml:space="preserve">法定代表人：</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签字或电子签章</w:t>
      </w:r>
      <w:r>
        <w:rPr>
          <w:rFonts w:hint="eastAsia" w:ascii="宋体" w:hAnsi="宋体" w:cs="宋体"/>
          <w:bCs/>
          <w:sz w:val="22"/>
          <w:szCs w:val="22"/>
          <w:highlight w:val="none"/>
        </w:rPr>
        <w:t xml:space="preserve">）</w:t>
      </w:r>
      <w:r/>
    </w:p>
    <w:p>
      <w:pPr>
        <w:ind w:firstLine="440"/>
        <w:jc w:val="right"/>
        <w:spacing w:line="360" w:lineRule="auto"/>
        <w:rPr>
          <w:rFonts w:ascii="宋体" w:cs="宋体"/>
          <w:bCs/>
          <w:sz w:val="24"/>
          <w:highlight w:val="none"/>
        </w:rPr>
      </w:pPr>
      <w:r>
        <w:rPr>
          <w:rFonts w:hint="eastAsia" w:ascii="宋体" w:hAnsi="宋体" w:cs="宋体"/>
          <w:bCs/>
          <w:sz w:val="22"/>
          <w:szCs w:val="22"/>
          <w:highlight w:val="none"/>
        </w:rPr>
        <w:t xml:space="preserve">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签字或电子签章</w:t>
      </w:r>
      <w:r>
        <w:rPr>
          <w:rFonts w:hint="eastAsia" w:ascii="宋体" w:hAnsi="宋体" w:cs="宋体"/>
          <w:bCs/>
          <w:sz w:val="22"/>
          <w:szCs w:val="22"/>
          <w:highlight w:val="none"/>
        </w:rPr>
        <w:t xml:space="preserve">）</w:t>
      </w:r>
      <w:r/>
    </w:p>
    <w:p>
      <w:pPr>
        <w:jc w:val="right"/>
        <w:spacing w:line="360" w:lineRule="auto"/>
        <w:rPr>
          <w:rFonts w:ascii="宋体" w:cs="宋体"/>
          <w:bCs/>
          <w:sz w:val="22"/>
          <w:szCs w:val="22"/>
          <w:highlight w:val="none"/>
        </w:rPr>
      </w:pPr>
      <w:r>
        <w:rPr>
          <w:rFonts w:ascii="宋体" w:hAnsi="宋体" w:cs="宋体"/>
          <w:bCs/>
          <w:sz w:val="22"/>
          <w:szCs w:val="22"/>
          <w:highlight w:val="none"/>
          <w:u w:val="single"/>
        </w:rPr>
        <w:t xml:space="preserve">        </w:t>
      </w:r>
      <w:r>
        <w:rPr>
          <w:rFonts w:ascii="宋体" w:hAnsi="宋体" w:cs="宋体"/>
          <w:bCs/>
          <w:sz w:val="22"/>
          <w:szCs w:val="22"/>
          <w:highlight w:val="none"/>
        </w:rPr>
        <w:t xml:space="preserve"> </w:t>
      </w:r>
      <w:r>
        <w:rPr>
          <w:rFonts w:hint="eastAsia" w:ascii="宋体" w:hAnsi="宋体" w:cs="宋体"/>
          <w:bCs/>
          <w:sz w:val="22"/>
          <w:szCs w:val="22"/>
          <w:highlight w:val="none"/>
        </w:rPr>
        <w:t xml:space="preserve">年</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月</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日</w:t>
      </w:r>
      <w:r/>
    </w:p>
    <w:p>
      <w:pPr>
        <w:pStyle w:val="945"/>
        <w:rPr>
          <w:rFonts w:ascii="宋体" w:cs="宋体"/>
          <w:bCs/>
          <w:sz w:val="24"/>
          <w:highlight w:val="none"/>
        </w:rPr>
      </w:pPr>
      <w:r>
        <w:rPr>
          <w:rFonts w:ascii="宋体" w:cs="宋体"/>
          <w:bCs/>
          <w:sz w:val="24"/>
          <w:highlight w:val="none"/>
        </w:rPr>
      </w:r>
      <w:r/>
    </w:p>
    <w:p>
      <w:pPr>
        <w:pStyle w:val="945"/>
        <w:rPr>
          <w:rFonts w:ascii="宋体" w:cs="宋体"/>
          <w:bCs/>
          <w:sz w:val="24"/>
          <w:highlight w:val="none"/>
        </w:rPr>
      </w:pPr>
      <w:r>
        <w:rPr>
          <w:rFonts w:ascii="宋体" w:cs="宋体"/>
          <w:bCs/>
          <w:sz w:val="24"/>
          <w:highlight w:val="none"/>
        </w:rPr>
      </w:r>
      <w:r/>
    </w:p>
    <w:tbl>
      <w:tblPr>
        <w:tblStyle w:val="765"/>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c>
          <w:tcPr>
            <w:tcW w:w="8820" w:type="dxa"/>
            <w:vAlign w:val="top"/>
            <w:textDirection w:val="lrTb"/>
            <w:noWrap w:val="false"/>
          </w:tcPr>
          <w:p>
            <w:pPr>
              <w:rPr>
                <w:rFonts w:ascii="宋体"/>
                <w:b/>
                <w:sz w:val="24"/>
                <w:highlight w:val="none"/>
              </w:rPr>
            </w:pPr>
            <w:r>
              <w:rPr>
                <w:rFonts w:hint="eastAsia" w:ascii="宋体" w:hAnsi="宋体"/>
                <w:b/>
                <w:bCs/>
                <w:sz w:val="20"/>
                <w:highlight w:val="none"/>
              </w:rPr>
              <w:t xml:space="preserve">注：如果由投供应商的法定代表人签署响应文件，则无须提交授权委托书。</w:t>
            </w:r>
            <w:r/>
          </w:p>
        </w:tc>
      </w:tr>
    </w:tbl>
    <w:p>
      <w:pPr>
        <w:pStyle w:val="1066"/>
        <w:spacing w:line="360" w:lineRule="auto"/>
        <w:rPr>
          <w:rFonts w:hint="eastAsia" w:eastAsia="仿宋"/>
          <w:bCs/>
          <w:sz w:val="32"/>
          <w:szCs w:val="32"/>
          <w:highlight w:val="none"/>
        </w:rPr>
      </w:pPr>
      <w:r/>
      <w:bookmarkStart w:id="434" w:name="_Toc27598"/>
      <w:r/>
      <w:r/>
    </w:p>
    <w:p>
      <w:pPr>
        <w:jc w:val="left"/>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附件3</w:t>
      </w:r>
      <w:bookmarkEnd w:id="434"/>
      <w:r/>
      <w:r/>
    </w:p>
    <w:p>
      <w:pPr>
        <w:jc w:val="center"/>
        <w:spacing w:line="360" w:lineRule="auto"/>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500" w:lineRule="exact"/>
        <w:rPr>
          <w:rFonts w:ascii="宋体" w:hAnsi="宋体" w:cs="仿宋"/>
          <w:b/>
          <w:sz w:val="28"/>
          <w:szCs w:val="28"/>
          <w:highlight w:val="none"/>
        </w:rPr>
        <w:outlineLvl w:val="1"/>
      </w:pPr>
      <w:r>
        <w:rPr>
          <w:rFonts w:hint="eastAsia" w:ascii="宋体" w:hAnsi="宋体" w:cs="仿宋"/>
          <w:b/>
          <w:sz w:val="28"/>
          <w:szCs w:val="28"/>
          <w:highlight w:val="none"/>
        </w:rPr>
        <w:t xml:space="preserve">基本资格条件承诺书（格式）</w:t>
      </w:r>
      <w:r/>
    </w:p>
    <w:p>
      <w:pPr>
        <w:jc w:val="center"/>
        <w:spacing w:line="500" w:lineRule="exact"/>
        <w:rPr>
          <w:rFonts w:ascii="宋体" w:hAnsi="宋体" w:cs="仿宋"/>
          <w:b/>
          <w:sz w:val="28"/>
          <w:szCs w:val="28"/>
          <w:highlight w:val="none"/>
        </w:rPr>
        <w:outlineLvl w:val="1"/>
      </w:pPr>
      <w:r>
        <w:rPr>
          <w:rFonts w:ascii="宋体" w:hAnsi="宋体" w:cs="仿宋"/>
          <w:b/>
          <w:sz w:val="28"/>
          <w:szCs w:val="28"/>
          <w:highlight w:val="none"/>
        </w:rPr>
      </w:r>
      <w:r/>
    </w:p>
    <w:p>
      <w:pPr>
        <w:pStyle w:val="1063"/>
        <w:spacing w:line="360" w:lineRule="auto"/>
        <w:rPr>
          <w:sz w:val="22"/>
          <w:highlight w:val="none"/>
        </w:rPr>
      </w:pPr>
      <w:r>
        <w:rPr>
          <w:highlight w:val="none"/>
        </w:rPr>
        <w:t xml:space="preserve"> </w:t>
      </w:r>
      <w:r>
        <w:rPr>
          <w:sz w:val="22"/>
          <w:highlight w:val="none"/>
          <w:u w:val="single"/>
        </w:rPr>
        <w:t xml:space="preserve">   （采购人名称）     </w:t>
      </w:r>
      <w:r>
        <w:rPr>
          <w:bCs/>
          <w:sz w:val="22"/>
          <w:highlight w:val="none"/>
        </w:rPr>
        <w:t xml:space="preserve">：</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1.我公司具有良好的商业信誉和健全的财务制度；</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2.我公司具有履行合同所必须的设备和专业技术能力；</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3.我公司具有依法缴纳税收和社会保障资金的良好记录；</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4.我公司参加政府采购活动前三年内，在经营活动中没有重大违法记录；</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以上承诺内容真实准确，若有不实，自愿按照《中华人民共和国政府采购法》第七十七条规定，承担相应的法律责任。</w:t>
      </w:r>
      <w:r/>
    </w:p>
    <w:p>
      <w:pPr>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pStyle w:val="831"/>
        <w:ind w:firstLine="440"/>
        <w:rPr>
          <w:rFonts w:ascii="宋体" w:hAnsi="宋体"/>
          <w:sz w:val="22"/>
          <w:szCs w:val="22"/>
          <w:highlight w:val="none"/>
        </w:rPr>
      </w:pPr>
      <w:r>
        <w:rPr>
          <w:rFonts w:ascii="宋体" w:hAnsi="宋体"/>
          <w:sz w:val="22"/>
          <w:szCs w:val="22"/>
          <w:highlight w:val="none"/>
        </w:rPr>
      </w:r>
      <w:r/>
    </w:p>
    <w:p>
      <w:pPr>
        <w:rPr>
          <w:rFonts w:ascii="宋体" w:hAnsi="宋体"/>
          <w:sz w:val="22"/>
          <w:szCs w:val="22"/>
          <w:highlight w:val="none"/>
        </w:rPr>
      </w:pPr>
      <w:r>
        <w:rPr>
          <w:rFonts w:ascii="宋体" w:hAnsi="宋体"/>
          <w:sz w:val="22"/>
          <w:szCs w:val="22"/>
          <w:highlight w:val="none"/>
        </w:rPr>
      </w:r>
      <w:r/>
    </w:p>
    <w:p>
      <w:pPr>
        <w:pStyle w:val="831"/>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投标人名称(电子签章)：</w:t>
      </w:r>
      <w:r/>
    </w:p>
    <w:p>
      <w:pPr>
        <w:pStyle w:val="831"/>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法定代表人 (电子签章)：</w:t>
      </w:r>
      <w:r/>
    </w:p>
    <w:p>
      <w:pPr>
        <w:pStyle w:val="831"/>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日期：   年   月   日</w:t>
      </w:r>
      <w:r/>
    </w:p>
    <w:p>
      <w:pPr>
        <w:jc w:val="center"/>
        <w:spacing w:line="360" w:lineRule="auto"/>
        <w:rPr>
          <w:rFonts w:ascii="宋体" w:hAnsi="宋体" w:cs="宋体"/>
          <w:b/>
          <w:sz w:val="22"/>
          <w:szCs w:val="22"/>
          <w:highlight w:val="none"/>
        </w:rPr>
      </w:pPr>
      <w:r>
        <w:rPr>
          <w:rFonts w:ascii="宋体" w:hAnsi="宋体" w:cs="宋体"/>
          <w:b/>
          <w:sz w:val="22"/>
          <w:szCs w:val="22"/>
          <w:highlight w:val="none"/>
        </w:rPr>
      </w:r>
      <w:r/>
    </w:p>
    <w:p>
      <w:pPr>
        <w:pStyle w:val="911"/>
        <w:rPr>
          <w:highlight w:val="none"/>
        </w:rPr>
      </w:pPr>
      <w:r>
        <w:rPr>
          <w:highlight w:val="none"/>
        </w:rPr>
      </w:r>
      <w:r/>
    </w:p>
    <w:p>
      <w:pPr>
        <w:ind w:left="420"/>
        <w:spacing w:line="440" w:lineRule="exact"/>
        <w:rPr>
          <w:rFonts w:ascii="宋体" w:hAnsi="宋体" w:cs="宋体"/>
          <w:sz w:val="22"/>
          <w:highlight w:val="none"/>
        </w:rPr>
      </w:pPr>
      <w:r>
        <w:rPr>
          <w:rFonts w:ascii="宋体" w:hAnsi="宋体" w:cs="宋体"/>
          <w:sz w:val="22"/>
          <w:highlight w:val="none"/>
        </w:rPr>
      </w:r>
      <w:r/>
    </w:p>
    <w:p>
      <w:pPr>
        <w:ind w:left="420"/>
        <w:spacing w:line="440" w:lineRule="exact"/>
        <w:rPr>
          <w:rFonts w:ascii="宋体" w:hAnsi="宋体" w:cs="宋体"/>
          <w:sz w:val="24"/>
          <w:highlight w:val="none"/>
        </w:rPr>
      </w:pPr>
      <w:r>
        <w:rPr>
          <w:rFonts w:ascii="宋体" w:hAnsi="宋体" w:cs="宋体"/>
          <w:sz w:val="24"/>
          <w:highlight w:val="none"/>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供应商公章：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（电子签章）</w:t>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（电子签章）</w:t>
      </w:r>
      <w:r/>
    </w:p>
    <w:p>
      <w:pPr>
        <w:jc w:val="right"/>
        <w:spacing w:line="360" w:lineRule="auto"/>
        <w:rPr>
          <w:rFonts w:ascii="黑体" w:hAnsi="黑体" w:eastAsia="黑体"/>
          <w:sz w:val="28"/>
          <w:szCs w:val="28"/>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附件4                  政府采购诚信投标承诺书</w:t>
      </w:r>
      <w:r/>
    </w:p>
    <w:p>
      <w:pPr>
        <w:jc w:val="center"/>
        <w:spacing w:line="420" w:lineRule="exact"/>
        <w:rPr>
          <w:rFonts w:ascii="宋体" w:hAnsi="宋体" w:cs="宋体"/>
          <w:b/>
          <w:bCs/>
          <w:sz w:val="28"/>
          <w:szCs w:val="28"/>
          <w:highlight w:val="none"/>
        </w:rPr>
      </w:pPr>
      <w:r>
        <w:rPr>
          <w:rFonts w:ascii="宋体" w:hAnsi="宋体" w:cs="宋体"/>
          <w:b/>
          <w:bCs/>
          <w:sz w:val="28"/>
          <w:szCs w:val="28"/>
          <w:highlight w:val="none"/>
        </w:rPr>
      </w:r>
      <w:r/>
    </w:p>
    <w:p>
      <w:pPr>
        <w:pStyle w:val="910"/>
        <w:spacing w:line="360" w:lineRule="exact"/>
        <w:rPr>
          <w:rFonts w:ascii="宋体" w:hAnsi="宋体" w:eastAsia="宋体" w:cs="宋体"/>
          <w:sz w:val="22"/>
          <w:szCs w:val="22"/>
          <w:highlight w:val="none"/>
          <w:u w:val="single"/>
        </w:rPr>
      </w:pPr>
      <w:r>
        <w:rPr>
          <w:rFonts w:hint="eastAsia" w:ascii="宋体" w:hAnsi="宋体" w:eastAsia="宋体" w:cs="宋体"/>
          <w:sz w:val="22"/>
          <w:szCs w:val="22"/>
          <w:highlight w:val="none"/>
          <w:u w:val="single"/>
        </w:rPr>
        <w:t xml:space="preserve">采购人名称     </w:t>
      </w:r>
      <w:r>
        <w:rPr>
          <w:rFonts w:hint="eastAsia" w:ascii="宋体" w:hAnsi="宋体" w:eastAsia="宋体" w:cs="宋体"/>
          <w:sz w:val="22"/>
          <w:szCs w:val="22"/>
          <w:highlight w:val="none"/>
        </w:rPr>
        <w:t xml:space="preserve">：</w:t>
      </w:r>
      <w:r/>
    </w:p>
    <w:p>
      <w:pPr>
        <w:ind w:firstLine="482"/>
        <w:spacing w:line="360" w:lineRule="exact"/>
        <w:rPr>
          <w:rFonts w:ascii="宋体" w:hAnsi="宋体"/>
          <w:sz w:val="22"/>
          <w:szCs w:val="22"/>
          <w:highlight w:val="none"/>
        </w:rPr>
      </w:pPr>
      <w:r>
        <w:rPr>
          <w:rFonts w:ascii="宋体" w:hAnsi="宋体" w:cs="宋体"/>
          <w:bCs/>
          <w:sz w:val="22"/>
          <w:szCs w:val="22"/>
          <w:highlight w:val="none"/>
        </w:rPr>
        <w:t xml:space="preserve">我单位自愿参加贵单位组织的</w:t>
      </w:r>
      <w:r>
        <w:rPr>
          <w:rFonts w:hint="eastAsia" w:ascii="宋体" w:hAnsi="宋体" w:cs="宋体"/>
          <w:bCs/>
          <w:sz w:val="22"/>
          <w:szCs w:val="22"/>
          <w:highlight w:val="none"/>
          <w:u w:val="single"/>
        </w:rPr>
        <w:t xml:space="preserve">    （项目名称）    </w:t>
      </w:r>
      <w:r>
        <w:rPr>
          <w:rFonts w:hint="eastAsia" w:ascii="宋体" w:hAnsi="宋体" w:cs="宋体"/>
          <w:bCs/>
          <w:sz w:val="22"/>
          <w:szCs w:val="22"/>
          <w:highlight w:val="none"/>
        </w:rPr>
        <w:t xml:space="preserve">政府采购活动，我单位在此郑重承诺：</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1、我方承诺在招标文件规定的投标有效期内不修改、撤销投标文件。</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2、我方未以他人名义投标或以其他方式弄虚作假，骗取中标。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3、我方未与其他投标人相互串通投标。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4、我方不向采购人或评标委员会行贿以牟取中标。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5、我方不存在第二章投标人须知第1.3.3项情形之一。</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6、我方所提交的投标文件及有关资料内容完整、真实和准确。</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highlight w:val="none"/>
        </w:rPr>
      </w:pPr>
      <w:r>
        <w:rPr>
          <w:rFonts w:ascii="宋体" w:hAnsi="宋体"/>
          <w:sz w:val="22"/>
          <w:szCs w:val="22"/>
          <w:highlight w:val="none"/>
        </w:rPr>
      </w:r>
      <w:r/>
    </w:p>
    <w:p>
      <w:pPr>
        <w:ind w:firstLine="480"/>
        <w:spacing w:line="360" w:lineRule="auto"/>
        <w:rPr>
          <w:sz w:val="24"/>
          <w:highlight w:val="none"/>
        </w:rPr>
      </w:pPr>
      <w:r>
        <w:rPr>
          <w:sz w:val="24"/>
          <w:highlight w:val="none"/>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u w:val="none"/>
        </w:rPr>
        <w:t xml:space="preserve">：</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firstLine="480"/>
        <w:jc w:val="right"/>
        <w:spacing w:line="360" w:lineRule="auto"/>
        <w:rPr>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420" w:lineRule="exact"/>
        <w:rPr>
          <w:rFonts w:ascii="宋体" w:hAnsi="宋体" w:cs="宋体"/>
          <w:b/>
          <w:bCs/>
          <w:sz w:val="28"/>
          <w:szCs w:val="28"/>
          <w:highlight w:val="none"/>
        </w:rPr>
      </w:pPr>
      <w:r>
        <w:rPr>
          <w:rFonts w:ascii="宋体" w:hAnsi="宋体" w:cs="宋体"/>
          <w:b/>
          <w:bCs/>
          <w:sz w:val="28"/>
          <w:szCs w:val="28"/>
          <w:highlight w:val="none"/>
        </w:rPr>
      </w:r>
      <w:r/>
    </w:p>
    <w:p>
      <w:pPr>
        <w:pStyle w:val="910"/>
        <w:rPr>
          <w:highlight w:val="none"/>
        </w:rPr>
      </w:pPr>
      <w:r>
        <w:rPr>
          <w:highlight w:val="none"/>
        </w:rPr>
      </w:r>
      <w:r/>
    </w:p>
    <w:p>
      <w:pPr>
        <w:jc w:val="center"/>
        <w:spacing w:line="360" w:lineRule="auto"/>
        <w:rPr>
          <w:rFonts w:ascii="宋体" w:hAnsi="宋体" w:cs="宋体"/>
          <w:bCs/>
          <w:sz w:val="22"/>
          <w:szCs w:val="22"/>
          <w:highlight w:val="none"/>
        </w:rPr>
      </w:pPr>
      <w:r>
        <w:rPr>
          <w:rFonts w:ascii="宋体" w:hAnsi="宋体" w:cs="宋体"/>
          <w:bCs/>
          <w:sz w:val="22"/>
          <w:szCs w:val="22"/>
          <w:highlight w:val="none"/>
        </w:rPr>
      </w:r>
      <w:r/>
    </w:p>
    <w:p>
      <w:pPr>
        <w:ind w:firstLine="642"/>
        <w:jc w:val="left"/>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550"/>
        <w:jc w:val="left"/>
        <w:spacing w:line="480" w:lineRule="exact"/>
        <w:rPr>
          <w:rFonts w:hint="eastAsia" w:ascii="宋体" w:hAnsi="宋体" w:cs="宋体"/>
          <w:sz w:val="22"/>
          <w:szCs w:val="22"/>
          <w:highlight w:val="none"/>
        </w:rPr>
      </w:pPr>
      <w:r>
        <w:rPr>
          <w:rFonts w:hint="eastAsia" w:ascii="宋体" w:hAnsi="宋体" w:cs="宋体"/>
          <w:color w:val="000000"/>
          <w:sz w:val="22"/>
          <w:szCs w:val="22"/>
          <w:highlight w:val="none"/>
        </w:rPr>
        <w:t xml:space="preserve">                      </w:t>
      </w:r>
      <w:r/>
    </w:p>
    <w:p>
      <w:pPr>
        <w:jc w:val="center"/>
        <w:spacing w:line="360" w:lineRule="auto"/>
        <w:rPr>
          <w:rFonts w:ascii="宋体" w:hAnsi="宋体" w:cs="宋体"/>
          <w:bCs/>
          <w:sz w:val="22"/>
          <w:szCs w:val="22"/>
          <w:highlight w:val="none"/>
        </w:rPr>
      </w:pPr>
      <w:r>
        <w:rPr>
          <w:rFonts w:ascii="宋体" w:hAnsi="宋体" w:cs="宋体"/>
          <w:bCs/>
          <w:sz w:val="22"/>
          <w:szCs w:val="22"/>
          <w:highlight w:val="none"/>
        </w:rPr>
      </w:r>
      <w:r/>
    </w:p>
    <w:p>
      <w:pPr>
        <w:jc w:val="center"/>
        <w:spacing w:line="360" w:lineRule="auto"/>
        <w:rPr>
          <w:rFonts w:ascii="黑体" w:hAnsi="黑体" w:eastAsia="黑体"/>
          <w:sz w:val="36"/>
          <w:szCs w:val="36"/>
          <w:highlight w:val="none"/>
        </w:rPr>
      </w:pPr>
      <w:r>
        <w:rPr>
          <w:rFonts w:ascii="黑体" w:hAnsi="黑体" w:eastAsia="黑体"/>
          <w:sz w:val="36"/>
          <w:szCs w:val="36"/>
          <w:highlight w:val="none"/>
        </w:rPr>
      </w:r>
      <w:r/>
    </w:p>
    <w:p>
      <w:pPr>
        <w:jc w:val="center"/>
        <w:spacing w:line="360" w:lineRule="auto"/>
        <w:rPr>
          <w:rFonts w:ascii="黑体" w:hAnsi="黑体" w:eastAsia="黑体"/>
          <w:sz w:val="36"/>
          <w:szCs w:val="36"/>
          <w:highlight w:val="none"/>
        </w:rPr>
      </w:pPr>
      <w:r>
        <w:rPr>
          <w:rFonts w:ascii="黑体" w:hAnsi="黑体" w:eastAsia="黑体"/>
          <w:sz w:val="36"/>
          <w:szCs w:val="36"/>
          <w:highlight w:val="none"/>
        </w:rPr>
      </w:r>
      <w:r/>
    </w:p>
    <w:p>
      <w:pPr>
        <w:spacing w:line="360" w:lineRule="auto"/>
        <w:rPr>
          <w:rFonts w:ascii="黑体" w:hAnsi="黑体" w:eastAsia="黑体"/>
          <w:sz w:val="36"/>
          <w:szCs w:val="36"/>
          <w:highlight w:val="none"/>
        </w:rPr>
      </w:pPr>
      <w:r>
        <w:rPr>
          <w:rFonts w:ascii="黑体" w:hAnsi="黑体" w:eastAsia="黑体"/>
          <w:sz w:val="36"/>
          <w:szCs w:val="36"/>
          <w:highlight w:val="none"/>
        </w:rPr>
      </w:r>
      <w:r/>
    </w:p>
    <w:p>
      <w:pPr>
        <w:spacing w:line="360" w:lineRule="auto"/>
        <w:rPr>
          <w:rFonts w:hint="eastAsia" w:ascii="宋体" w:hAnsi="宋体"/>
          <w:b/>
          <w:sz w:val="28"/>
          <w:szCs w:val="28"/>
          <w:highlight w:val="none"/>
        </w:rPr>
      </w:pPr>
      <w:r>
        <w:rPr>
          <w:rFonts w:ascii="宋体" w:hAnsi="宋体"/>
          <w:b/>
          <w:sz w:val="28"/>
          <w:szCs w:val="28"/>
          <w:highlight w:val="none"/>
        </w:rPr>
        <w:t xml:space="preserve">附件</w:t>
      </w:r>
      <w:r>
        <w:rPr>
          <w:rFonts w:hint="eastAsia" w:ascii="宋体" w:hAnsi="宋体"/>
          <w:b/>
          <w:sz w:val="28"/>
          <w:szCs w:val="28"/>
          <w:highlight w:val="none"/>
        </w:rPr>
        <w:t xml:space="preserve">5                    </w:t>
      </w:r>
      <w:r/>
    </w:p>
    <w:p>
      <w:pPr>
        <w:jc w:val="center"/>
        <w:spacing w:line="360" w:lineRule="auto"/>
        <w:rPr>
          <w:rFonts w:ascii="宋体" w:hAnsi="宋体"/>
          <w:b/>
          <w:sz w:val="28"/>
          <w:szCs w:val="28"/>
          <w:highlight w:val="none"/>
        </w:rPr>
      </w:pPr>
      <w:r>
        <w:rPr>
          <w:rFonts w:hint="eastAsia" w:ascii="宋体" w:hAnsi="宋体"/>
          <w:b/>
          <w:sz w:val="28"/>
          <w:szCs w:val="28"/>
          <w:highlight w:val="none"/>
          <w:lang w:val="en-US" w:eastAsia="zh-CN"/>
        </w:rPr>
        <w:t xml:space="preserve">商务、技术条款</w:t>
      </w:r>
      <w:r>
        <w:rPr>
          <w:rFonts w:ascii="宋体" w:hAnsi="宋体"/>
          <w:b/>
          <w:sz w:val="28"/>
          <w:szCs w:val="28"/>
          <w:highlight w:val="none"/>
        </w:rPr>
        <w:t xml:space="preserve">响应表</w:t>
      </w:r>
      <w:r/>
    </w:p>
    <w:tbl>
      <w:tblPr>
        <w:tblStyle w:val="765"/>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序号</w:t>
            </w:r>
            <w:r/>
          </w:p>
        </w:tc>
        <w:tc>
          <w:tcPr>
            <w:tcW w:w="1620"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主要条款</w:t>
            </w:r>
            <w:r/>
          </w:p>
        </w:tc>
        <w:tc>
          <w:tcPr>
            <w:tcW w:w="3183"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招标文件要求</w:t>
            </w:r>
            <w:r/>
          </w:p>
        </w:tc>
        <w:tc>
          <w:tcPr>
            <w:tcW w:w="1925"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投标文件响应</w:t>
            </w:r>
            <w:r/>
          </w:p>
        </w:tc>
        <w:tc>
          <w:tcPr>
            <w:tcW w:w="1553"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偏离情况</w:t>
            </w:r>
            <w:r/>
          </w:p>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（正/负/无）</w:t>
            </w:r>
            <w:r/>
          </w:p>
        </w:tc>
      </w:tr>
      <w:tr>
        <w:trPr>
          <w:cantSplit/>
          <w:trHeight w:val="900"/>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1</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rPr>
              <w:t xml:space="preserve">工</w:t>
            </w:r>
            <w:r>
              <w:rPr>
                <w:rFonts w:hint="eastAsia" w:ascii="宋体" w:hAnsi="宋体" w:cs="宋体"/>
                <w:sz w:val="22"/>
                <w:szCs w:val="22"/>
                <w:highlight w:val="none"/>
                <w:lang w:eastAsia="en-US"/>
              </w:rPr>
              <w:t xml:space="preserve">期</w:t>
            </w:r>
            <w:r/>
          </w:p>
        </w:tc>
        <w:tc>
          <w:tcPr>
            <w:tcW w:w="3183" w:type="dxa"/>
            <w:vAlign w:val="center"/>
            <w:textDirection w:val="lrTb"/>
            <w:noWrap w:val="false"/>
          </w:tcPr>
          <w:p>
            <w:pPr>
              <w:jc w:val="center"/>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40日历天</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74"/>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2</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val="en-US" w:eastAsia="zh-CN"/>
              </w:rPr>
              <w:t xml:space="preserve">响应文件</w:t>
            </w:r>
            <w:r>
              <w:rPr>
                <w:rFonts w:hint="eastAsia" w:ascii="宋体" w:hAnsi="宋体" w:cs="宋体"/>
                <w:sz w:val="22"/>
                <w:szCs w:val="22"/>
                <w:highlight w:val="none"/>
                <w:lang w:eastAsia="en-US"/>
              </w:rPr>
              <w:t xml:space="preserve">有效期</w:t>
            </w:r>
            <w:r/>
          </w:p>
        </w:tc>
        <w:tc>
          <w:tcPr>
            <w:tcW w:w="318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lang w:val="zh-CN"/>
              </w:rPr>
              <w:t xml:space="preserve">0日（从递交响应文件截止之日算起）</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83"/>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3</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付款方式</w:t>
            </w:r>
            <w:r/>
          </w:p>
        </w:tc>
        <w:tc>
          <w:tcPr>
            <w:tcW w:w="3183" w:type="dxa"/>
            <w:vAlign w:val="center"/>
            <w:textDirection w:val="lrTb"/>
            <w:noWrap w:val="false"/>
          </w:tcPr>
          <w:p>
            <w:pPr>
              <w:spacing w:line="360" w:lineRule="exact"/>
              <w:rPr>
                <w:rFonts w:hint="eastAsia" w:ascii="宋体" w:hAnsi="宋体" w:cs="宋体"/>
                <w:sz w:val="22"/>
                <w:szCs w:val="22"/>
                <w:highlight w:val="none"/>
              </w:rPr>
            </w:pPr>
            <w:r>
              <w:rPr>
                <w:rFonts w:hint="eastAsia" w:ascii="宋体" w:hAnsi="宋体" w:cs="宋体"/>
                <w:sz w:val="22"/>
                <w:szCs w:val="22"/>
                <w:lang w:val="en-US" w:eastAsia="zh-CN"/>
              </w:rPr>
              <w:t xml:space="preserve">工程竣工验收合格后付至审计价的90%,余款自验收合格之日起一年后付清。</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83"/>
        </w:trPr>
        <w:tc>
          <w:tcPr>
            <w:tcW w:w="697"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4</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招标范围</w:t>
            </w:r>
            <w:r/>
          </w:p>
        </w:tc>
        <w:tc>
          <w:tcPr>
            <w:tcW w:w="3183" w:type="dxa"/>
            <w:vAlign w:val="center"/>
            <w:textDirection w:val="lrTb"/>
            <w:noWrap w:val="false"/>
          </w:tcPr>
          <w:p>
            <w:pPr>
              <w:ind w:firstLine="420"/>
              <w:spacing w:line="360" w:lineRule="auto"/>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工程量清单范围内内容</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449"/>
        </w:trPr>
        <w:tc>
          <w:tcPr>
            <w:tcW w:w="697" w:type="dxa"/>
            <w:vAlign w:val="center"/>
            <w:textDirection w:val="lrTb"/>
            <w:noWrap w:val="false"/>
          </w:tcPr>
          <w:p>
            <w:pPr>
              <w:jc w:val="center"/>
              <w:widowControl/>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5</w:t>
            </w:r>
            <w:r/>
          </w:p>
        </w:tc>
        <w:tc>
          <w:tcPr>
            <w:tcW w:w="1620" w:type="dxa"/>
            <w:vAlign w:val="center"/>
            <w:textDirection w:val="lrTb"/>
            <w:noWrap w:val="false"/>
          </w:tcPr>
          <w:p>
            <w:pPr>
              <w:jc w:val="center"/>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报价要求</w:t>
            </w:r>
            <w:r/>
          </w:p>
        </w:tc>
        <w:tc>
          <w:tcPr>
            <w:tcW w:w="3183" w:type="dxa"/>
            <w:vAlign w:val="center"/>
            <w:textDirection w:val="lrTb"/>
            <w:noWrap w:val="false"/>
          </w:tcPr>
          <w:p>
            <w:pPr>
              <w:jc w:val="center"/>
              <w:spacing w:line="360" w:lineRule="auto"/>
              <w:widowControl/>
              <w:rPr>
                <w:rFonts w:hint="eastAsia" w:ascii="宋体" w:hAnsi="宋体" w:cs="宋体"/>
                <w:sz w:val="22"/>
                <w:szCs w:val="22"/>
                <w:highlight w:val="none"/>
              </w:rPr>
            </w:pPr>
            <w:r>
              <w:rPr>
                <w:rFonts w:hint="eastAsia" w:ascii="宋体" w:hAnsi="宋体" w:cs="宋体"/>
                <w:color w:val="000000"/>
                <w:sz w:val="22"/>
                <w:szCs w:val="22"/>
                <w:highlight w:val="none"/>
                <w:lang w:val="en-US" w:eastAsia="zh-CN"/>
              </w:rPr>
              <w:t xml:space="preserve">见谈判文件“</w:t>
            </w:r>
            <w:r>
              <w:rPr>
                <w:rFonts w:hint="eastAsia" w:ascii="宋体" w:hAnsi="宋体" w:cs="宋体"/>
                <w:color w:val="000000"/>
                <w:sz w:val="22"/>
                <w:szCs w:val="22"/>
                <w:highlight w:val="none"/>
              </w:rPr>
              <w:t xml:space="preserve">第六章 </w:t>
            </w:r>
            <w:r>
              <w:rPr>
                <w:rFonts w:hint="eastAsia" w:ascii="宋体" w:hAnsi="宋体" w:cs="宋体"/>
                <w:color w:val="000000"/>
                <w:sz w:val="22"/>
                <w:szCs w:val="22"/>
                <w:highlight w:val="none"/>
                <w:lang w:val="en-US" w:eastAsia="zh-CN"/>
              </w:rPr>
              <w:t xml:space="preserve">项目采购需求</w:t>
            </w:r>
            <w:r>
              <w:rPr>
                <w:rFonts w:hint="eastAsia" w:ascii="宋体" w:hAnsi="宋体" w:cs="宋体"/>
                <w:color w:val="000000"/>
                <w:sz w:val="22"/>
                <w:szCs w:val="22"/>
                <w:highlight w:val="none"/>
                <w:lang w:eastAsia="zh-CN"/>
              </w:rPr>
              <w:t xml:space="preserve">”</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749"/>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3183" w:type="dxa"/>
            <w:vAlign w:val="center"/>
            <w:textDirection w:val="lrTb"/>
            <w:noWrap w:val="false"/>
          </w:tcPr>
          <w:p>
            <w:pPr>
              <w:jc w:val="center"/>
              <w:widowControl/>
              <w:rPr>
                <w:rFonts w:ascii="宋体" w:hAnsi="宋体" w:cs="宋体"/>
                <w:sz w:val="22"/>
                <w:szCs w:val="22"/>
                <w:highlight w:val="none"/>
              </w:rPr>
            </w:pPr>
            <w:r>
              <w:rPr>
                <w:rFonts w:ascii="宋体" w:hAnsi="宋体" w:cs="宋体"/>
                <w:sz w:val="22"/>
                <w:szCs w:val="22"/>
                <w:highlight w:val="none"/>
              </w:rPr>
            </w:r>
            <w:r/>
          </w:p>
        </w:tc>
        <w:tc>
          <w:tcPr>
            <w:tcW w:w="1925"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1553"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r>
      <w:tr>
        <w:trPr>
          <w:trHeight w:val="640"/>
        </w:trPr>
        <w:tc>
          <w:tcPr>
            <w:tcW w:w="697"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620"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3183" w:type="dxa"/>
            <w:vAlign w:val="center"/>
            <w:textDirection w:val="lrTb"/>
            <w:noWrap w:val="false"/>
          </w:tcPr>
          <w:p>
            <w:pPr>
              <w:jc w:val="left"/>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925"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553"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r>
    </w:tbl>
    <w:p>
      <w:pPr>
        <w:jc w:val="center"/>
        <w:spacing w:line="360" w:lineRule="auto"/>
        <w:rPr>
          <w:rFonts w:ascii="Segoe UI" w:hAnsi="Segoe UI" w:cs="Segoe UI"/>
          <w:szCs w:val="21"/>
          <w:highlight w:val="none"/>
          <w:shd w:val="clear" w:color="auto" w:fill="ffffff"/>
        </w:rPr>
      </w:pPr>
      <w:r>
        <w:rPr>
          <w:rFonts w:ascii="Segoe UI" w:hAnsi="Segoe UI" w:cs="Segoe UI"/>
          <w:szCs w:val="21"/>
          <w:highlight w:val="none"/>
          <w:shd w:val="clear" w:color="auto" w:fill="ffffff"/>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firstLine="480"/>
        <w:jc w:val="right"/>
        <w:spacing w:line="360" w:lineRule="auto"/>
        <w:rPr>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pStyle w:val="910"/>
        <w:rPr>
          <w:highlight w:val="none"/>
        </w:rPr>
      </w:pPr>
      <w:r>
        <w:rPr>
          <w:highlight w:val="none"/>
        </w:rPr>
      </w:r>
      <w:r/>
    </w:p>
    <w:p>
      <w:pPr>
        <w:pStyle w:val="911"/>
        <w:rPr>
          <w:highlight w:val="none"/>
        </w:rPr>
      </w:pPr>
      <w:r>
        <w:rPr>
          <w:highlight w:val="none"/>
        </w:rPr>
      </w:r>
      <w:r/>
    </w:p>
    <w:p>
      <w:pPr>
        <w:pStyle w:val="911"/>
        <w:rPr>
          <w:highlight w:val="none"/>
        </w:rPr>
      </w:pPr>
      <w:r>
        <w:rPr>
          <w:highlight w:val="none"/>
        </w:rPr>
      </w:r>
      <w:r/>
    </w:p>
    <w:p>
      <w:pPr>
        <w:pStyle w:val="911"/>
        <w:rPr>
          <w:highlight w:val="none"/>
        </w:rPr>
      </w:pPr>
      <w:r>
        <w:rPr>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pStyle w:val="804"/>
        <w:rPr>
          <w:rFonts w:hint="eastAsia"/>
          <w:highlight w:val="none"/>
        </w:rPr>
      </w:pPr>
      <w:r>
        <w:rPr>
          <w:rFonts w:hint="eastAsia"/>
          <w:highlight w:val="none"/>
        </w:rPr>
      </w:r>
      <w:r/>
    </w:p>
    <w:p>
      <w:pPr>
        <w:pStyle w:val="911"/>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1"/>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1"/>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1"/>
        <w:rPr>
          <w:rFonts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t xml:space="preserve">附件6</w:t>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jc w:val="center"/>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lang w:val="en-US" w:eastAsia="zh-CN"/>
        </w:rPr>
        <w:t xml:space="preserve">无在建承诺函</w:t>
      </w:r>
      <w:r/>
    </w:p>
    <w:p>
      <w:pPr>
        <w:rPr>
          <w:rFonts w:hint="eastAsia" w:ascii="宋体" w:hAnsi="宋体" w:cs="宋体"/>
          <w:highlight w:val="none"/>
        </w:rPr>
      </w:pPr>
      <w:r>
        <w:rPr>
          <w:rFonts w:hint="eastAsia" w:ascii="宋体" w:hAnsi="宋体" w:cs="宋体"/>
          <w:highlight w:val="none"/>
        </w:rPr>
      </w:r>
      <w:r/>
    </w:p>
    <w:p>
      <w:pPr>
        <w:ind w:firstLine="550"/>
        <w:jc w:val="left"/>
        <w:keepLines w:val="0"/>
        <w:keepNext w:val="0"/>
        <w:pageBreakBefore w:val="0"/>
        <w:spacing w:line="480" w:lineRule="auto"/>
        <w:widowControl w:val="off"/>
        <w:rPr>
          <w:rFonts w:hint="eastAsia" w:ascii="宋体" w:hAnsi="宋体" w:cs="宋体"/>
          <w:sz w:val="22"/>
          <w:szCs w:val="22"/>
          <w:highlight w:val="none"/>
          <w:u w:val="single"/>
        </w:rPr>
      </w:pPr>
      <w:r>
        <w:rPr>
          <w:rFonts w:hint="eastAsia" w:ascii="宋体" w:hAnsi="宋体" w:cs="宋体"/>
          <w:sz w:val="22"/>
          <w:szCs w:val="22"/>
          <w:highlight w:val="none"/>
        </w:rPr>
        <w:t xml:space="preserve">我单位参加</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none"/>
          <w:lang w:val="en-US" w:eastAsia="zh-CN"/>
        </w:rPr>
        <w:t xml:space="preserve">（项目名称）</w:t>
      </w:r>
      <w:r>
        <w:rPr>
          <w:rFonts w:hint="eastAsia" w:ascii="宋体" w:hAnsi="宋体" w:cs="宋体"/>
          <w:sz w:val="22"/>
          <w:szCs w:val="22"/>
          <w:highlight w:val="none"/>
          <w:u w:val="none"/>
        </w:rPr>
        <w:t xml:space="preserve"> </w:t>
      </w:r>
      <w:r>
        <w:rPr>
          <w:rFonts w:hint="eastAsia" w:ascii="宋体" w:hAnsi="宋体" w:cs="宋体"/>
          <w:sz w:val="22"/>
          <w:szCs w:val="22"/>
          <w:highlight w:val="none"/>
        </w:rPr>
        <w:t xml:space="preserve">投标，拟派建造师</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，身份证号：</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highlight w:val="none"/>
        </w:rPr>
      </w:pPr>
      <w:r>
        <w:rPr>
          <w:rFonts w:hint="eastAsia" w:ascii="宋体" w:hAnsi="宋体" w:cs="宋体"/>
          <w:sz w:val="22"/>
          <w:szCs w:val="22"/>
          <w:highlight w:val="none"/>
        </w:rPr>
        <w:t xml:space="preserve">特此证明。</w:t>
      </w:r>
      <w:r/>
    </w:p>
    <w:p>
      <w:pPr>
        <w:ind w:firstLine="330"/>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单位名称（公章）：</w:t>
      </w:r>
      <w:r/>
    </w:p>
    <w:p>
      <w:pPr>
        <w:ind w:left="2976"/>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lang w:val="en-US" w:eastAsia="zh-CN"/>
        </w:rPr>
        <w:t xml:space="preserve">电子签章</w:t>
      </w:r>
      <w:r>
        <w:rPr>
          <w:rFonts w:hint="eastAsia" w:ascii="宋体" w:hAnsi="宋体" w:cs="宋体"/>
          <w:sz w:val="22"/>
          <w:szCs w:val="22"/>
          <w:highlight w:val="none"/>
        </w:rPr>
        <w:t xml:space="preserve">）： </w:t>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 </w:t>
      </w:r>
      <w:r/>
    </w:p>
    <w:p>
      <w:pPr>
        <w:ind w:firstLine="3080"/>
        <w:rPr>
          <w:rFonts w:hint="eastAsia" w:ascii="宋体" w:hAnsi="宋体" w:cs="宋体"/>
          <w:color w:val="000000"/>
          <w:sz w:val="22"/>
          <w:szCs w:val="22"/>
          <w:highlight w:val="none"/>
        </w:rPr>
      </w:pPr>
      <w:r>
        <w:rPr>
          <w:rFonts w:hint="eastAsia" w:ascii="宋体" w:hAnsi="宋体" w:cs="宋体"/>
          <w:sz w:val="22"/>
          <w:szCs w:val="22"/>
          <w:highlight w:val="none"/>
        </w:rPr>
        <w:t xml:space="preserve">日    期：</w:t>
      </w:r>
      <w:r/>
    </w:p>
    <w:p>
      <w:pPr>
        <w:pStyle w:val="911"/>
        <w:rPr>
          <w:rFonts w:hint="eastAsia" w:ascii="宋体" w:hAnsi="宋体" w:eastAsia="宋体"/>
          <w:sz w:val="22"/>
          <w:szCs w:val="22"/>
          <w:highlight w:val="none"/>
        </w:rPr>
      </w:pPr>
      <w:r>
        <w:rPr>
          <w:rFonts w:hint="eastAsia" w:ascii="宋体" w:hAnsi="宋体" w:eastAsia="宋体"/>
          <w:sz w:val="22"/>
          <w:szCs w:val="2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highlight w:val="none"/>
        </w:rPr>
      </w:pPr>
      <w:r>
        <w:rPr>
          <w:rFonts w:hint="eastAsia" w:ascii="宋体" w:hAnsi="宋体" w:eastAsia="宋体"/>
          <w:sz w:val="32"/>
          <w:szCs w:val="32"/>
          <w:highlight w:val="none"/>
        </w:rPr>
        <w:t xml:space="preserve">附件</w:t>
      </w:r>
      <w:r>
        <w:rPr>
          <w:rFonts w:hint="eastAsia" w:ascii="宋体" w:hAnsi="宋体" w:eastAsia="宋体"/>
          <w:sz w:val="32"/>
          <w:szCs w:val="32"/>
          <w:highlight w:val="none"/>
          <w:lang w:val="en-US" w:eastAsia="zh-CN"/>
        </w:rPr>
        <w:t xml:space="preserve">7</w:t>
      </w:r>
      <w:r/>
    </w:p>
    <w:p>
      <w:pPr>
        <w:pStyle w:val="911"/>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宋体" w:hAnsi="宋体" w:cs="Segoe UI"/>
          <w:sz w:val="36"/>
          <w:szCs w:val="21"/>
          <w:highlight w:val="none"/>
        </w:rPr>
      </w:pPr>
      <w:r>
        <w:rPr>
          <w:rFonts w:hint="eastAsia" w:ascii="宋体" w:hAnsi="宋体" w:cs="Segoe UI"/>
          <w:sz w:val="36"/>
          <w:szCs w:val="21"/>
          <w:highlight w:val="none"/>
        </w:rPr>
        <w:t xml:space="preserve">企业报价折扣证明</w:t>
      </w:r>
      <w:r/>
    </w:p>
    <w:p>
      <w:pPr>
        <w:pStyle w:val="910"/>
        <w:jc w:val="center"/>
        <w:rPr>
          <w:rFonts w:hint="eastAsia" w:ascii="宋体" w:hAnsi="宋体" w:eastAsia="宋体"/>
          <w:b/>
          <w:sz w:val="22"/>
          <w:szCs w:val="22"/>
          <w:highlight w:val="none"/>
        </w:rPr>
      </w:pPr>
      <w:r>
        <w:rPr>
          <w:rFonts w:hint="eastAsia" w:ascii="宋体" w:hAnsi="宋体" w:eastAsia="宋体" w:cs="宋体"/>
          <w:b/>
          <w:sz w:val="22"/>
          <w:szCs w:val="22"/>
          <w:highlight w:val="none"/>
        </w:rPr>
        <w:t xml:space="preserve">（一）</w:t>
      </w:r>
      <w:r>
        <w:rPr>
          <w:rFonts w:ascii="宋体" w:hAnsi="宋体" w:eastAsia="宋体"/>
          <w:b/>
          <w:sz w:val="22"/>
          <w:szCs w:val="22"/>
          <w:highlight w:val="none"/>
        </w:rPr>
        <w:t xml:space="preserve">中小企业声明函（</w:t>
      </w:r>
      <w:r>
        <w:rPr>
          <w:rFonts w:hint="eastAsia" w:ascii="宋体" w:hAnsi="宋体" w:eastAsia="宋体"/>
          <w:b/>
          <w:sz w:val="22"/>
          <w:szCs w:val="22"/>
          <w:highlight w:val="none"/>
        </w:rPr>
        <w:t xml:space="preserve">工程</w:t>
      </w:r>
      <w:r>
        <w:rPr>
          <w:rFonts w:ascii="宋体" w:hAnsi="宋体" w:eastAsia="宋体"/>
          <w:b/>
          <w:sz w:val="22"/>
          <w:szCs w:val="22"/>
          <w:highlight w:val="none"/>
        </w:rPr>
        <w:t xml:space="preserve">）</w:t>
      </w:r>
      <w:r/>
    </w:p>
    <w:p>
      <w:pPr>
        <w:pStyle w:val="911"/>
        <w:rPr>
          <w:highlight w:val="none"/>
        </w:rPr>
      </w:pPr>
      <w:r>
        <w:rPr>
          <w:highlight w:val="none"/>
        </w:rPr>
      </w:r>
      <w:r/>
    </w:p>
    <w:p>
      <w:pPr>
        <w:ind w:firstLine="440"/>
        <w:jc w:val="left"/>
        <w:keepLines w:val="0"/>
        <w:keepNext w:val="0"/>
        <w:pageBreakBefore w:val="0"/>
        <w:spacing w:line="360" w:lineRule="auto"/>
        <w:widowControl/>
        <w:rPr>
          <w:rFonts w:hint="eastAsia" w:ascii="宋体" w:hAnsi="宋体"/>
          <w:sz w:val="22"/>
          <w:szCs w:val="22"/>
          <w:highlight w:val="none"/>
        </w:rPr>
        <w:suppressLineNumbers w:val="0"/>
      </w:pPr>
      <w:r>
        <w:rPr>
          <w:rFonts w:ascii="宋体" w:hAnsi="宋体"/>
          <w:sz w:val="22"/>
          <w:szCs w:val="22"/>
          <w:highlight w:val="none"/>
        </w:rPr>
        <w:t xml:space="preserve">本公司</w:t>
      </w:r>
      <w:r>
        <w:rPr>
          <w:sz w:val="22"/>
          <w:szCs w:val="22"/>
          <w:highlight w:val="none"/>
        </w:rPr>
        <w:t xml:space="preserve">（联合体）</w:t>
      </w:r>
      <w:r>
        <w:rPr>
          <w:rFonts w:ascii="宋体" w:hAnsi="宋体"/>
          <w:sz w:val="22"/>
          <w:szCs w:val="22"/>
          <w:highlight w:val="none"/>
        </w:rPr>
        <w:t xml:space="preserve">郑重声明，根据《政府采购促进中小企业发展管理办法》（财库﹝2020﹞46 号）的规定，本公司</w:t>
      </w:r>
      <w:r>
        <w:rPr>
          <w:sz w:val="22"/>
          <w:szCs w:val="22"/>
          <w:highlight w:val="none"/>
        </w:rPr>
        <w:t xml:space="preserve">（联合体）</w:t>
      </w:r>
      <w:r>
        <w:rPr>
          <w:rFonts w:ascii="宋体" w:hAnsi="宋体"/>
          <w:sz w:val="22"/>
          <w:szCs w:val="22"/>
          <w:highlight w:val="none"/>
        </w:rPr>
        <w:t xml:space="preserve">参加</w:t>
      </w:r>
      <w:r>
        <w:rPr>
          <w:rFonts w:ascii="宋体" w:hAnsi="宋体"/>
          <w:sz w:val="22"/>
          <w:szCs w:val="22"/>
          <w:highlight w:val="none"/>
          <w:u w:val="single"/>
        </w:rPr>
        <w:t xml:space="preserve">（单位名称）</w:t>
      </w:r>
      <w:r>
        <w:rPr>
          <w:rFonts w:ascii="宋体" w:hAnsi="宋体"/>
          <w:sz w:val="22"/>
          <w:szCs w:val="22"/>
          <w:highlight w:val="none"/>
        </w:rPr>
        <w:t xml:space="preserve">的</w:t>
      </w:r>
      <w:r>
        <w:rPr>
          <w:rFonts w:ascii="宋体" w:hAnsi="宋体"/>
          <w:sz w:val="22"/>
          <w:szCs w:val="22"/>
          <w:highlight w:val="none"/>
          <w:u w:val="single"/>
        </w:rPr>
        <w:t xml:space="preserve">（项目名称）</w:t>
      </w:r>
      <w:r>
        <w:rPr>
          <w:rFonts w:ascii="宋体" w:hAnsi="宋体"/>
          <w:sz w:val="22"/>
          <w:szCs w:val="22"/>
          <w:highlight w:val="none"/>
        </w:rPr>
        <w:t xml:space="preserve">采购活动，工程的施工单位全部为符合政策要求的中小企业</w:t>
      </w:r>
      <w:r>
        <w:rPr>
          <w:rFonts w:hint="eastAsia" w:ascii="宋体" w:hAnsi="宋体"/>
          <w:sz w:val="22"/>
          <w:szCs w:val="22"/>
          <w:highlight w:val="none"/>
        </w:rPr>
        <w:t xml:space="preserve">。</w:t>
      </w:r>
      <w:r>
        <w:rPr>
          <w:rFonts w:ascii="宋体" w:hAnsi="宋体"/>
          <w:sz w:val="22"/>
          <w:szCs w:val="22"/>
          <w:highlight w:val="none"/>
        </w:rPr>
        <w:t xml:space="preserve">相关企业</w:t>
      </w:r>
      <w:r>
        <w:rPr>
          <w:rFonts w:ascii="宋体" w:hAnsi="宋体" w:eastAsia="宋体" w:cs="Times New Roman"/>
          <w:b w:val="0"/>
          <w:bCs w:val="0"/>
          <w:sz w:val="22"/>
          <w:szCs w:val="22"/>
          <w:highlight w:val="none"/>
          <w:lang w:val="en-US" w:eastAsia="zh-CN"/>
        </w:rPr>
        <w:t xml:space="preserve">（含联合</w:t>
      </w:r>
      <w:r>
        <w:rPr>
          <w:rFonts w:hint="eastAsia" w:ascii="宋体" w:hAnsi="宋体" w:eastAsia="宋体" w:cs="Times New Roman"/>
          <w:b w:val="0"/>
          <w:bCs w:val="0"/>
          <w:sz w:val="22"/>
          <w:szCs w:val="22"/>
          <w:highlight w:val="none"/>
          <w:lang w:val="en-US" w:eastAsia="zh-CN"/>
        </w:rPr>
        <w:t xml:space="preserve">体中的中小企业、签订分包意向协议的中小企业）</w:t>
      </w:r>
      <w:r>
        <w:rPr>
          <w:rFonts w:ascii="宋体" w:hAnsi="宋体"/>
          <w:sz w:val="22"/>
          <w:szCs w:val="22"/>
          <w:highlight w:val="none"/>
        </w:rPr>
        <w:t xml:space="preserve">的具体情况如下：</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1.</w:t>
      </w:r>
      <w:r>
        <w:rPr>
          <w:rFonts w:ascii="宋体" w:hAnsi="宋体"/>
          <w:sz w:val="22"/>
          <w:szCs w:val="22"/>
          <w:highlight w:val="none"/>
          <w:u w:val="single"/>
        </w:rPr>
        <w:t xml:space="preserve">（标的名称</w:t>
      </w:r>
      <w:r>
        <w:rPr>
          <w:rFonts w:hint="eastAsia" w:ascii="宋体" w:hAnsi="宋体"/>
          <w:sz w:val="22"/>
          <w:szCs w:val="22"/>
          <w:highlight w:val="none"/>
          <w:u w:val="single"/>
          <w:lang w:eastAsia="zh-CN"/>
        </w:rPr>
        <w:t xml:space="preserve">）</w:t>
      </w:r>
      <w:r>
        <w:rPr>
          <w:rFonts w:ascii="宋体" w:hAnsi="宋体"/>
          <w:sz w:val="22"/>
          <w:szCs w:val="22"/>
          <w:highlight w:val="none"/>
        </w:rPr>
        <w:t xml:space="preserve"> ，属于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；承建（承接）企业为</w:t>
      </w:r>
      <w:r>
        <w:rPr>
          <w:rFonts w:ascii="宋体" w:hAnsi="宋体"/>
          <w:sz w:val="22"/>
          <w:szCs w:val="22"/>
          <w:highlight w:val="none"/>
          <w:u w:val="single"/>
        </w:rPr>
        <w:t xml:space="preserve">（企业名称）</w:t>
      </w:r>
      <w:r>
        <w:rPr>
          <w:rFonts w:ascii="宋体" w:hAnsi="宋体"/>
          <w:sz w:val="22"/>
          <w:szCs w:val="22"/>
          <w:highlight w:val="none"/>
        </w:rPr>
        <w:t xml:space="preserve">，从业人员</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人，营业收入为</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万元，资产总额 </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w:t>
      </w:r>
      <w:r>
        <w:rPr>
          <w:rFonts w:ascii="宋体" w:hAnsi="宋体"/>
          <w:sz w:val="22"/>
          <w:szCs w:val="22"/>
          <w:highlight w:val="none"/>
          <w:vertAlign w:val="superscript"/>
        </w:rPr>
        <w:t xml:space="preserve">1</w:t>
      </w:r>
      <w:r>
        <w:rPr>
          <w:rFonts w:ascii="宋体" w:hAnsi="宋体"/>
          <w:sz w:val="22"/>
          <w:szCs w:val="22"/>
          <w:highlight w:val="none"/>
        </w:rPr>
        <w:t xml:space="preserve">，属于</w:t>
      </w:r>
      <w:r>
        <w:rPr>
          <w:rFonts w:ascii="宋体" w:hAnsi="宋体"/>
          <w:sz w:val="22"/>
          <w:szCs w:val="22"/>
          <w:highlight w:val="none"/>
          <w:u w:val="single"/>
        </w:rPr>
        <w:t xml:space="preserve">（中型企业、 小型企业、微型企业）</w:t>
      </w:r>
      <w:r>
        <w:rPr>
          <w:rFonts w:ascii="宋体" w:hAnsi="宋体"/>
          <w:sz w:val="22"/>
          <w:szCs w:val="22"/>
          <w:highlight w:val="none"/>
        </w:rPr>
        <w:t xml:space="preserve">；</w:t>
      </w:r>
      <w:r/>
    </w:p>
    <w:p>
      <w:pPr>
        <w:ind w:firstLine="440"/>
        <w:spacing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2</w:t>
      </w:r>
      <w:r>
        <w:rPr>
          <w:rFonts w:ascii="宋体" w:hAnsi="宋体"/>
          <w:sz w:val="22"/>
          <w:szCs w:val="22"/>
          <w:highlight w:val="none"/>
        </w:rPr>
        <w:t xml:space="preserve">.</w:t>
      </w:r>
      <w:r>
        <w:rPr>
          <w:rFonts w:ascii="宋体" w:hAnsi="宋体"/>
          <w:sz w:val="22"/>
          <w:szCs w:val="22"/>
          <w:highlight w:val="none"/>
          <w:u w:val="single"/>
        </w:rPr>
        <w:t xml:space="preserve">（标的名称</w:t>
      </w:r>
      <w:r>
        <w:rPr>
          <w:rFonts w:hint="eastAsia" w:ascii="宋体" w:hAnsi="宋体"/>
          <w:sz w:val="22"/>
          <w:szCs w:val="22"/>
          <w:highlight w:val="none"/>
          <w:u w:val="single"/>
          <w:lang w:eastAsia="zh-CN"/>
        </w:rPr>
        <w:t xml:space="preserve">）</w:t>
      </w:r>
      <w:r>
        <w:rPr>
          <w:rFonts w:ascii="宋体" w:hAnsi="宋体"/>
          <w:sz w:val="22"/>
          <w:szCs w:val="22"/>
          <w:highlight w:val="none"/>
        </w:rPr>
        <w:t xml:space="preserve"> ，属于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；承建（承接）企业为</w:t>
      </w:r>
      <w:r>
        <w:rPr>
          <w:rFonts w:ascii="宋体" w:hAnsi="宋体"/>
          <w:sz w:val="22"/>
          <w:szCs w:val="22"/>
          <w:highlight w:val="none"/>
          <w:u w:val="single"/>
        </w:rPr>
        <w:t xml:space="preserve">（企业名称）</w:t>
      </w:r>
      <w:r>
        <w:rPr>
          <w:rFonts w:ascii="宋体" w:hAnsi="宋体"/>
          <w:sz w:val="22"/>
          <w:szCs w:val="22"/>
          <w:highlight w:val="none"/>
        </w:rPr>
        <w:t xml:space="preserve">，从业人员</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人，营业收入为</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万元，资产总额 </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w:t>
      </w:r>
      <w:r>
        <w:rPr>
          <w:rFonts w:ascii="宋体" w:hAnsi="宋体"/>
          <w:sz w:val="22"/>
          <w:szCs w:val="22"/>
          <w:highlight w:val="none"/>
          <w:vertAlign w:val="superscript"/>
        </w:rPr>
        <w:t xml:space="preserve">1</w:t>
      </w:r>
      <w:r>
        <w:rPr>
          <w:rFonts w:ascii="宋体" w:hAnsi="宋体"/>
          <w:sz w:val="22"/>
          <w:szCs w:val="22"/>
          <w:highlight w:val="none"/>
        </w:rPr>
        <w:t xml:space="preserve">，属于</w:t>
      </w:r>
      <w:r>
        <w:rPr>
          <w:rFonts w:ascii="宋体" w:hAnsi="宋体"/>
          <w:sz w:val="22"/>
          <w:szCs w:val="22"/>
          <w:highlight w:val="none"/>
          <w:u w:val="single"/>
        </w:rPr>
        <w:t xml:space="preserve">（中型企业、 小型企业、微型企业）</w:t>
      </w:r>
      <w:r>
        <w:rPr>
          <w:rFonts w:ascii="宋体" w:hAnsi="宋体"/>
          <w:sz w:val="22"/>
          <w:szCs w:val="22"/>
          <w:highlight w:val="none"/>
        </w:rPr>
        <w:t xml:space="preserve">；</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 ……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本企业对上述声明内容的真实性负责。如有虚假，将依 法承担相应责任。 </w:t>
      </w:r>
      <w:r/>
    </w:p>
    <w:p>
      <w:pPr>
        <w:spacing w:line="360" w:lineRule="auto"/>
        <w:rPr>
          <w:rFonts w:hint="eastAsia" w:ascii="宋体" w:hAnsi="宋体"/>
          <w:sz w:val="22"/>
          <w:szCs w:val="22"/>
          <w:highlight w:val="none"/>
        </w:rPr>
      </w:pPr>
      <w:r>
        <w:rPr>
          <w:rFonts w:hint="eastAsia" w:ascii="宋体" w:hAnsi="宋体"/>
          <w:sz w:val="22"/>
          <w:szCs w:val="22"/>
          <w:highlight w:val="none"/>
        </w:rPr>
      </w:r>
      <w:r/>
    </w:p>
    <w:p>
      <w:pPr>
        <w:ind w:firstLine="5500"/>
        <w:spacing w:line="360" w:lineRule="auto"/>
        <w:rPr>
          <w:rFonts w:hint="eastAsia" w:ascii="宋体" w:hAnsi="宋体"/>
          <w:sz w:val="22"/>
          <w:szCs w:val="22"/>
          <w:highlight w:val="none"/>
        </w:rPr>
      </w:pPr>
      <w:r>
        <w:rPr>
          <w:rFonts w:ascii="宋体" w:hAnsi="宋体"/>
          <w:sz w:val="22"/>
          <w:szCs w:val="22"/>
          <w:highlight w:val="none"/>
        </w:rPr>
        <w:t xml:space="preserve">企业名称（</w:t>
      </w:r>
      <w:r>
        <w:rPr>
          <w:rFonts w:hint="eastAsia" w:ascii="宋体" w:hAnsi="宋体"/>
          <w:sz w:val="22"/>
          <w:szCs w:val="22"/>
          <w:highlight w:val="none"/>
        </w:rPr>
        <w:t xml:space="preserve">电子签章</w:t>
      </w:r>
      <w:r>
        <w:rPr>
          <w:rFonts w:ascii="宋体" w:hAnsi="宋体"/>
          <w:sz w:val="22"/>
          <w:szCs w:val="22"/>
          <w:highlight w:val="none"/>
        </w:rPr>
        <w:t xml:space="preserve">）： </w:t>
      </w:r>
      <w:r/>
    </w:p>
    <w:p>
      <w:pPr>
        <w:ind w:firstLine="5720"/>
        <w:spacing w:line="360" w:lineRule="auto"/>
        <w:rPr>
          <w:rFonts w:hint="eastAsia" w:ascii="宋体" w:hAnsi="宋体"/>
          <w:sz w:val="22"/>
          <w:szCs w:val="22"/>
          <w:highlight w:val="none"/>
        </w:rPr>
      </w:pPr>
      <w:r>
        <w:rPr>
          <w:rFonts w:ascii="宋体" w:hAnsi="宋体"/>
          <w:sz w:val="22"/>
          <w:szCs w:val="22"/>
          <w:highlight w:val="none"/>
        </w:rPr>
        <w:t xml:space="preserve">日 期： </w:t>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jc w:val="left"/>
        <w:rPr>
          <w:rFonts w:ascii="宋体" w:hAnsi="宋体"/>
          <w:sz w:val="22"/>
          <w:szCs w:val="22"/>
          <w:highlight w:val="none"/>
        </w:rPr>
      </w:pPr>
      <w:r>
        <w:rPr>
          <w:rFonts w:ascii="宋体" w:hAnsi="宋体"/>
          <w:sz w:val="22"/>
          <w:szCs w:val="22"/>
          <w:highlight w:val="none"/>
        </w:rPr>
      </w:r>
      <w:r/>
    </w:p>
    <w:p>
      <w:pPr>
        <w:jc w:val="left"/>
        <w:rPr>
          <w:rFonts w:ascii="宋体" w:hAnsi="宋体"/>
          <w:sz w:val="22"/>
          <w:szCs w:val="22"/>
          <w:highlight w:val="none"/>
        </w:rPr>
      </w:pPr>
      <w:r>
        <w:rPr>
          <w:rFonts w:hint="eastAsia" w:ascii="宋体" w:hAnsi="宋体"/>
          <w:sz w:val="22"/>
          <w:szCs w:val="22"/>
          <w:highlight w:val="none"/>
        </w:rPr>
        <w:t xml:space="preserve">备注：从业人员、营业收入、资产总额填报上一年度数据，无上一年度数据的新成立企业可不填报</w:t>
      </w:r>
      <w:r/>
    </w:p>
    <w:p>
      <w:pPr>
        <w:ind w:right="281"/>
        <w:jc w:val="both"/>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（二）残疾人福利性单位声明函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jc w:val="left"/>
        <w:spacing w:line="360" w:lineRule="auto"/>
        <w:rPr>
          <w:rFonts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highlight w:val="none"/>
          <w:u w:val="single"/>
          <w:shd w:val="clear" w:color="auto" w:fill="ffffff"/>
        </w:rPr>
        <w:t xml:space="preserve">                </w:t>
      </w:r>
      <w:r>
        <w:rPr>
          <w:rFonts w:hint="eastAsia" w:ascii="宋体" w:hAnsi="宋体" w:cs="宋体"/>
          <w:sz w:val="22"/>
          <w:szCs w:val="22"/>
          <w:highlight w:val="none"/>
          <w:shd w:val="clear" w:color="auto" w:fill="ffffff"/>
        </w:rPr>
        <w:t xml:space="preserve">_单位的</w:t>
      </w:r>
      <w:r>
        <w:rPr>
          <w:rFonts w:hint="eastAsia" w:ascii="宋体" w:hAnsi="宋体" w:cs="宋体"/>
          <w:sz w:val="22"/>
          <w:szCs w:val="22"/>
          <w:highlight w:val="none"/>
          <w:u w:val="single"/>
          <w:shd w:val="clear" w:color="auto" w:fill="ffffff"/>
        </w:rPr>
        <w:t xml:space="preserve">         </w:t>
      </w:r>
      <w:r>
        <w:rPr>
          <w:rFonts w:hint="eastAsia" w:ascii="宋体" w:hAnsi="宋体" w:cs="宋体"/>
          <w:sz w:val="22"/>
          <w:szCs w:val="22"/>
          <w:highlight w:val="none"/>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本单位对上述声明的真实性负责。如有虚假，将依法承担相应责任。</w:t>
      </w:r>
      <w:r/>
    </w:p>
    <w:p>
      <w:pPr>
        <w:ind w:firstLine="480"/>
        <w:jc w:val="left"/>
        <w:spacing w:line="360" w:lineRule="auto"/>
        <w:rPr>
          <w:rFonts w:ascii="宋体" w:hAnsi="宋体" w:cs="宋体"/>
          <w:sz w:val="24"/>
          <w:highlight w:val="none"/>
          <w:shd w:val="clear" w:color="auto" w:fill="ffffff"/>
        </w:rPr>
      </w:pPr>
      <w:r>
        <w:rPr>
          <w:rFonts w:ascii="宋体" w:hAnsi="宋体" w:cs="宋体"/>
          <w:sz w:val="24"/>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pStyle w:val="910"/>
        <w:rPr>
          <w:highlight w:val="none"/>
        </w:rPr>
      </w:pP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            （电子签章）</w:t>
      </w:r>
      <w:r/>
    </w:p>
    <w:p>
      <w:pPr>
        <w:ind w:left="420"/>
        <w:jc w:val="right"/>
        <w:spacing w:line="480" w:lineRule="auto"/>
        <w:rPr>
          <w:rFonts w:ascii="宋体" w:hAnsi="宋体" w:cs="宋体"/>
          <w:sz w:val="22"/>
          <w:szCs w:val="22"/>
          <w:highlight w:val="none"/>
        </w:rPr>
      </w:pPr>
      <w:r>
        <w:rPr>
          <w:rFonts w:ascii="宋体" w:hAnsi="宋体" w:cs="宋体"/>
          <w:sz w:val="22"/>
          <w:szCs w:val="22"/>
          <w:highlight w:val="none"/>
        </w:rPr>
      </w:r>
      <w:r/>
    </w:p>
    <w:p>
      <w:pPr>
        <w:ind w:left="420"/>
        <w:jc w:val="right"/>
        <w:spacing w:line="480" w:lineRule="auto"/>
        <w:rPr>
          <w:rFonts w:ascii="宋体" w:hAnsi="宋体" w:cs="宋体"/>
          <w:sz w:val="22"/>
          <w:szCs w:val="22"/>
          <w:highlight w:val="none"/>
        </w:rPr>
      </w:pPr>
      <w:r>
        <w:rPr>
          <w:rFonts w:ascii="宋体" w:hAnsi="宋体" w:cs="宋体"/>
          <w:sz w:val="22"/>
          <w:szCs w:val="22"/>
          <w:highlight w:val="none"/>
        </w:rPr>
      </w:r>
      <w:r/>
    </w:p>
    <w:p>
      <w:pPr>
        <w:jc w:val="right"/>
        <w:spacing w:line="440" w:lineRule="exact"/>
        <w:rPr>
          <w:rFonts w:ascii="宋体" w:hAnsi="宋体"/>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pStyle w:val="910"/>
        <w:rPr>
          <w:highlight w:val="none"/>
        </w:rPr>
      </w:pPr>
      <w:r>
        <w:rPr>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（三）监狱企业证明</w:t>
      </w:r>
      <w:r/>
    </w:p>
    <w:p>
      <w:pPr>
        <w:pStyle w:val="910"/>
        <w:ind w:firstLine="440"/>
        <w:rPr>
          <w:rFonts w:ascii="宋体" w:hAnsi="宋体" w:cs="宋体"/>
          <w:sz w:val="22"/>
          <w:szCs w:val="22"/>
          <w:highlight w:val="none"/>
        </w:rPr>
      </w:pPr>
      <w:r>
        <w:rPr>
          <w:rFonts w:ascii="宋体" w:hAnsi="宋体" w:cs="宋体"/>
          <w:sz w:val="22"/>
          <w:szCs w:val="22"/>
          <w:highlight w:val="none"/>
        </w:rPr>
      </w:r>
      <w:r/>
    </w:p>
    <w:p>
      <w:pPr>
        <w:pStyle w:val="910"/>
        <w:ind w:firstLine="440"/>
        <w:rPr>
          <w:rFonts w:ascii="宋体" w:hAnsi="宋体" w:cs="宋体"/>
          <w:sz w:val="22"/>
          <w:szCs w:val="22"/>
          <w:highlight w:val="none"/>
        </w:rPr>
      </w:pPr>
      <w:r>
        <w:rPr>
          <w:rFonts w:ascii="宋体" w:hAnsi="宋体" w:cs="宋体"/>
          <w:sz w:val="22"/>
          <w:szCs w:val="22"/>
          <w:highlight w:val="none"/>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tblGrid>
      <w:tr>
        <w:trPr>
          <w:jc w:val="center"/>
          <w:trHeight w:val="2944"/>
        </w:trPr>
        <w:tc>
          <w:tcPr>
            <w:tcW w:w="4751" w:type="dxa"/>
            <w:vAlign w:val="center"/>
            <w:textDirection w:val="lrTb"/>
            <w:noWrap w:val="false"/>
          </w:tcPr>
          <w:p>
            <w:pPr>
              <w:pStyle w:val="910"/>
              <w:ind w:firstLine="420"/>
              <w:jc w:val="left"/>
              <w:spacing w:line="360" w:lineRule="auto"/>
              <w:rPr>
                <w:rFonts w:ascii="宋体" w:hAnsi="宋体" w:eastAsia="宋体" w:cs="宋体"/>
                <w:b/>
                <w:sz w:val="22"/>
                <w:szCs w:val="22"/>
                <w:highlight w:val="none"/>
              </w:rPr>
            </w:pPr>
            <w:r>
              <w:rPr>
                <w:rFonts w:hint="eastAsia" w:ascii="宋体" w:hAnsi="宋体" w:eastAsia="宋体" w:cs="宋体"/>
                <w:b/>
                <w:sz w:val="22"/>
                <w:szCs w:val="22"/>
                <w:highlight w:val="none"/>
              </w:rPr>
              <w:t xml:space="preserve">提供由省级以上监狱管理局、戒毒管理局（含新疆生产建设兵团）出具的投标人属于监狱企业的证明文件原件扫描件</w:t>
            </w:r>
            <w:r/>
          </w:p>
        </w:tc>
      </w:tr>
    </w:tbl>
    <w:p>
      <w:pPr>
        <w:pStyle w:val="910"/>
        <w:ind w:firstLine="440"/>
        <w:rPr>
          <w:rFonts w:ascii="宋体" w:hAnsi="宋体" w:cs="宋体"/>
          <w:sz w:val="22"/>
          <w:szCs w:val="22"/>
          <w:highlight w:val="none"/>
          <w:lang w:val="zh-CN"/>
        </w:rPr>
      </w:pPr>
      <w:r>
        <w:rPr>
          <w:rFonts w:ascii="宋体" w:hAnsi="宋体" w:cs="宋体"/>
          <w:sz w:val="22"/>
          <w:szCs w:val="22"/>
          <w:highlight w:val="none"/>
          <w:lang w:val="zh-CN"/>
        </w:rPr>
      </w:r>
      <w:r/>
    </w:p>
    <w:p>
      <w:pPr>
        <w:pStyle w:val="910"/>
        <w:ind w:firstLine="440"/>
        <w:rPr>
          <w:rFonts w:ascii="宋体" w:hAnsi="宋体" w:cs="宋体"/>
          <w:sz w:val="22"/>
          <w:szCs w:val="22"/>
          <w:highlight w:val="none"/>
          <w:lang w:val="zh-CN"/>
        </w:rPr>
      </w:pPr>
      <w:r>
        <w:rPr>
          <w:rFonts w:ascii="宋体" w:hAnsi="宋体" w:cs="宋体"/>
          <w:sz w:val="22"/>
          <w:szCs w:val="22"/>
          <w:highlight w:val="none"/>
          <w:lang w:val="zh-CN"/>
        </w:rPr>
      </w:r>
      <w:r/>
    </w:p>
    <w:p>
      <w:pPr>
        <w:pStyle w:val="910"/>
        <w:ind w:firstLine="440"/>
        <w:rPr>
          <w:rFonts w:ascii="宋体" w:hAnsi="宋体" w:cs="宋体"/>
          <w:sz w:val="22"/>
          <w:szCs w:val="22"/>
          <w:highlight w:val="none"/>
          <w:lang w:val="zh-CN"/>
        </w:rPr>
      </w:pPr>
      <w:r>
        <w:rPr>
          <w:rFonts w:ascii="宋体" w:hAnsi="宋体" w:cs="宋体"/>
          <w:sz w:val="22"/>
          <w:szCs w:val="22"/>
          <w:highlight w:val="none"/>
          <w:lang w:val="zh-CN"/>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sectPr>
      <w:footerReference w:type="default" r:id="rId13"/>
      <w:footnotePr/>
      <w:endnotePr/>
      <w:type w:val="nextPage"/>
      <w:pgSz w:w="11906" w:h="16838" w:orient="portrait"/>
      <w:pgMar w:top="1417" w:right="1531" w:bottom="1417" w:left="164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MS Gothic">
    <w:panose1 w:val="020B0609070205080204"/>
  </w:font>
  <w:font w:name="方正小标宋_GBK">
    <w:panose1 w:val="020B0503020202020204"/>
  </w:font>
  <w:font w:name="方正小标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Wingdings">
    <w:panose1 w:val="05000000000000000000"/>
  </w:font>
  <w:font w:name="Century Schoolbook">
    <w:panose1 w:val="020406040505050203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18"/>
      <w:isLgl w:val="false"/>
      <w:suff w:val="space"/>
      <w:lvlText w:val="%1"/>
      <w:lvlJc w:val="left"/>
      <w:pPr>
        <w:ind w:left="0" w:firstLine="0"/>
      </w:pPr>
      <w:rPr>
        <w:rFonts w:hint="eastAsia"/>
      </w:rPr>
    </w:lvl>
    <w:lvl w:ilvl="1">
      <w:start w:val="1"/>
      <w:numFmt w:val="decimal"/>
      <w:pStyle w:val="1219"/>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nothing"/>
      <w:lvlText w:val="%1.%2.%3.%4.%5"/>
      <w:lvlJc w:val="left"/>
      <w:pPr>
        <w:ind w:left="0" w:firstLine="0"/>
      </w:pPr>
      <w:rPr>
        <w:rFonts w:hint="eastAsia"/>
      </w:rPr>
    </w:lvl>
    <w:lvl w:ilvl="5">
      <w:start w:val="1"/>
      <w:numFmt w:val="decimal"/>
      <w:isLgl w:val="false"/>
      <w:suff w:val="space"/>
      <w:lvlText w:val="表%1.%2-%6"/>
      <w:lvlJc w:val="left"/>
      <w:pPr>
        <w:ind w:left="0" w:firstLine="0"/>
      </w:pPr>
      <w:rPr>
        <w:rFonts w:hint="eastAsia"/>
      </w:rPr>
    </w:lvl>
    <w:lvl w:ilvl="6">
      <w:start w:val="1"/>
      <w:numFmt w:val="decimal"/>
      <w:isLgl w:val="false"/>
      <w:suff w:val="space"/>
      <w:lvlText w:val="图%1.%2-%7"/>
      <w:lvlJc w:val="left"/>
      <w:pPr>
        <w:ind w:left="0" w:firstLine="0"/>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082"/>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link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Body Text"/>
    <w:basedOn w:val="754"/>
    <w:next w:val="754"/>
    <w:uiPriority w:val="0"/>
    <w:unhideWhenUsed/>
    <w:qFormat/>
    <w:pPr>
      <w:spacing w:after="120"/>
    </w:pPr>
    <w:rPr>
      <w:sz w:val="20"/>
      <w:szCs w:val="20"/>
    </w:rPr>
  </w:style>
  <w:style w:type="paragraph" w:styleId="767">
    <w:name w:val="toc 7"/>
    <w:basedOn w:val="754"/>
    <w:next w:val="754"/>
    <w:uiPriority w:val="39"/>
    <w:unhideWhenUsed/>
    <w:qFormat/>
    <w:pPr>
      <w:ind w:left="1701" w:right="0" w:firstLine="0"/>
      <w:spacing w:after="57"/>
    </w:pPr>
  </w:style>
  <w:style w:type="paragraph" w:styleId="768">
    <w:name w:val="Caption"/>
    <w:basedOn w:val="754"/>
    <w:next w:val="754"/>
    <w:uiPriority w:val="35"/>
    <w:semiHidden/>
    <w:unhideWhenUsed/>
    <w:qFormat/>
    <w:pPr>
      <w:spacing w:line="276" w:lineRule="auto"/>
    </w:pPr>
    <w:rPr>
      <w:b/>
      <w:bCs/>
      <w:color w:val="4f81bd" w:themeColor="accent1"/>
      <w:sz w:val="18"/>
      <w:szCs w:val="18"/>
    </w:rPr>
  </w:style>
  <w:style w:type="paragraph" w:styleId="769">
    <w:name w:val="toc 5"/>
    <w:basedOn w:val="754"/>
    <w:next w:val="754"/>
    <w:uiPriority w:val="39"/>
    <w:unhideWhenUsed/>
    <w:qFormat/>
    <w:pPr>
      <w:ind w:left="1134" w:right="0" w:firstLine="0"/>
      <w:spacing w:after="57"/>
    </w:pPr>
  </w:style>
  <w:style w:type="paragraph" w:styleId="770">
    <w:name w:val="toc 3"/>
    <w:basedOn w:val="754"/>
    <w:next w:val="754"/>
    <w:uiPriority w:val="39"/>
    <w:unhideWhenUsed/>
    <w:qFormat/>
    <w:pPr>
      <w:ind w:left="567" w:right="0" w:firstLine="0"/>
      <w:spacing w:after="57"/>
    </w:pPr>
  </w:style>
  <w:style w:type="paragraph" w:styleId="771">
    <w:name w:val="toc 8"/>
    <w:basedOn w:val="754"/>
    <w:next w:val="754"/>
    <w:uiPriority w:val="39"/>
    <w:unhideWhenUsed/>
    <w:qFormat/>
    <w:pPr>
      <w:ind w:left="1984" w:right="0" w:firstLine="0"/>
      <w:spacing w:after="57"/>
    </w:pPr>
  </w:style>
  <w:style w:type="paragraph" w:styleId="772">
    <w:name w:val="endnote text"/>
    <w:basedOn w:val="754"/>
    <w:link w:val="796"/>
    <w:uiPriority w:val="99"/>
    <w:semiHidden/>
    <w:unhideWhenUsed/>
    <w:qFormat/>
    <w:pPr>
      <w:spacing w:after="0" w:line="240" w:lineRule="auto"/>
    </w:pPr>
    <w:rPr>
      <w:sz w:val="20"/>
    </w:rPr>
  </w:style>
  <w:style w:type="paragraph" w:styleId="773">
    <w:name w:val="Footer"/>
    <w:basedOn w:val="754"/>
    <w:uiPriority w:val="99"/>
    <w:unhideWhenUsed/>
    <w:qFormat/>
    <w:pPr>
      <w:spacing w:after="0" w:line="240" w:lineRule="auto"/>
      <w:tabs>
        <w:tab w:val="center" w:pos="7143" w:leader="none"/>
        <w:tab w:val="right" w:pos="14287" w:leader="none"/>
      </w:tabs>
    </w:pPr>
  </w:style>
  <w:style w:type="paragraph" w:styleId="774">
    <w:name w:val="Header"/>
    <w:basedOn w:val="754"/>
    <w:uiPriority w:val="99"/>
    <w:unhideWhenUsed/>
    <w:qFormat/>
    <w:pPr>
      <w:spacing w:after="0" w:line="240" w:lineRule="auto"/>
      <w:tabs>
        <w:tab w:val="center" w:pos="7143" w:leader="none"/>
        <w:tab w:val="right" w:pos="14287" w:leader="none"/>
      </w:tabs>
    </w:pPr>
  </w:style>
  <w:style w:type="paragraph" w:styleId="775">
    <w:name w:val="toc 1"/>
    <w:basedOn w:val="754"/>
    <w:next w:val="754"/>
    <w:uiPriority w:val="39"/>
    <w:unhideWhenUsed/>
    <w:qFormat/>
    <w:pPr>
      <w:ind w:left="0" w:right="0" w:firstLine="0"/>
      <w:spacing w:after="57"/>
    </w:pPr>
  </w:style>
  <w:style w:type="paragraph" w:styleId="776">
    <w:name w:val="toc 4"/>
    <w:basedOn w:val="754"/>
    <w:next w:val="754"/>
    <w:uiPriority w:val="39"/>
    <w:unhideWhenUsed/>
    <w:qFormat/>
    <w:pPr>
      <w:ind w:left="850" w:right="0" w:firstLine="0"/>
      <w:spacing w:after="57"/>
    </w:pPr>
  </w:style>
  <w:style w:type="paragraph" w:styleId="777">
    <w:name w:val="Subtitle"/>
    <w:basedOn w:val="754"/>
    <w:next w:val="754"/>
    <w:link w:val="792"/>
    <w:uiPriority w:val="11"/>
    <w:qFormat/>
    <w:pPr>
      <w:spacing w:before="200" w:after="200"/>
    </w:pPr>
    <w:rPr>
      <w:sz w:val="24"/>
      <w:szCs w:val="24"/>
    </w:rPr>
  </w:style>
  <w:style w:type="paragraph" w:styleId="778">
    <w:name w:val="footnote text"/>
    <w:basedOn w:val="754"/>
    <w:link w:val="795"/>
    <w:uiPriority w:val="99"/>
    <w:semiHidden/>
    <w:unhideWhenUsed/>
    <w:qFormat/>
    <w:pPr>
      <w:spacing w:after="40" w:line="240" w:lineRule="auto"/>
    </w:pPr>
    <w:rPr>
      <w:sz w:val="18"/>
    </w:rPr>
  </w:style>
  <w:style w:type="paragraph" w:styleId="779">
    <w:name w:val="toc 6"/>
    <w:basedOn w:val="754"/>
    <w:next w:val="754"/>
    <w:uiPriority w:val="39"/>
    <w:unhideWhenUsed/>
    <w:qFormat/>
    <w:pPr>
      <w:ind w:left="1417" w:right="0" w:firstLine="0"/>
      <w:spacing w:after="57"/>
    </w:pPr>
  </w:style>
  <w:style w:type="paragraph" w:styleId="780">
    <w:name w:val="table of figures"/>
    <w:basedOn w:val="754"/>
    <w:next w:val="754"/>
    <w:uiPriority w:val="99"/>
    <w:unhideWhenUsed/>
    <w:qFormat/>
    <w:pPr>
      <w:spacing w:after="0" w:afterAutospacing="0"/>
    </w:pPr>
  </w:style>
  <w:style w:type="paragraph" w:styleId="781">
    <w:name w:val="toc 2"/>
    <w:basedOn w:val="754"/>
    <w:next w:val="754"/>
    <w:uiPriority w:val="39"/>
    <w:unhideWhenUsed/>
    <w:qFormat/>
    <w:pPr>
      <w:ind w:left="283" w:right="0" w:firstLine="0"/>
      <w:spacing w:after="57"/>
    </w:pPr>
  </w:style>
  <w:style w:type="paragraph" w:styleId="782">
    <w:name w:val="toc 9"/>
    <w:basedOn w:val="754"/>
    <w:next w:val="754"/>
    <w:uiPriority w:val="39"/>
    <w:unhideWhenUsed/>
    <w:qFormat/>
    <w:pPr>
      <w:ind w:left="2268" w:right="0" w:firstLine="0"/>
      <w:spacing w:after="57"/>
    </w:pPr>
  </w:style>
  <w:style w:type="paragraph" w:styleId="783">
    <w:name w:val="Title"/>
    <w:basedOn w:val="754"/>
    <w:next w:val="754"/>
    <w:link w:val="791"/>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rPr>
  </w:style>
  <w:style w:type="character" w:styleId="787">
    <w:name w:val="footnote reference"/>
    <w:uiPriority w:val="99"/>
    <w:unhideWhenUsed/>
    <w:qFormat/>
    <w:rPr>
      <w:vertAlign w:val="superscript"/>
    </w:rPr>
  </w:style>
  <w:style w:type="paragraph" w:styleId="788" w:customStyle="1">
    <w:name w:val="首行缩进"/>
    <w:basedOn w:val="754"/>
    <w:uiPriority w:val="0"/>
    <w:qFormat/>
    <w:pPr>
      <w:ind w:firstLine="480"/>
    </w:pPr>
  </w:style>
  <w:style w:type="paragraph" w:styleId="789">
    <w:name w:val="List Paragraph"/>
    <w:basedOn w:val="754"/>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link w:val="783"/>
    <w:uiPriority w:val="10"/>
    <w:qFormat/>
    <w:rPr>
      <w:sz w:val="48"/>
      <w:szCs w:val="48"/>
    </w:rPr>
  </w:style>
  <w:style w:type="character" w:styleId="792" w:customStyle="1">
    <w:name w:val="Subtitle Char"/>
    <w:link w:val="777"/>
    <w:uiPriority w:val="11"/>
    <w:qFormat/>
    <w:rPr>
      <w:sz w:val="24"/>
      <w:szCs w:val="24"/>
    </w:rPr>
  </w:style>
  <w:style w:type="paragraph" w:styleId="793">
    <w:name w:val="Quote"/>
    <w:basedOn w:val="754"/>
    <w:next w:val="754"/>
    <w:uiPriority w:val="29"/>
    <w:qFormat/>
    <w:pPr>
      <w:ind w:left="720" w:right="720"/>
    </w:pPr>
    <w:rPr>
      <w:i/>
    </w:rPr>
  </w:style>
  <w:style w:type="paragraph" w:styleId="794">
    <w:name w:val="Intense Quote"/>
    <w:basedOn w:val="754"/>
    <w:next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Footnote Text Char"/>
    <w:link w:val="778"/>
    <w:uiPriority w:val="99"/>
    <w:qFormat/>
    <w:rPr>
      <w:sz w:val="18"/>
    </w:rPr>
  </w:style>
  <w:style w:type="character" w:styleId="796" w:customStyle="1">
    <w:name w:val="Endnote Text Char"/>
    <w:link w:val="772"/>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标题 112"/>
    <w:basedOn w:val="754"/>
    <w:next w:val="754"/>
    <w:uiPriority w:val="9"/>
    <w:qFormat/>
    <w:pPr>
      <w:ind w:right="264"/>
      <w:jc w:val="center"/>
      <w:spacing w:before="54"/>
      <w:outlineLvl w:val="0"/>
    </w:pPr>
    <w:rPr>
      <w:rFonts w:ascii="宋体" w:hAnsi="宋体" w:cs="宋体"/>
      <w:b/>
      <w:bCs/>
      <w:sz w:val="32"/>
      <w:szCs w:val="32"/>
      <w:lang w:val="zh-CN" w:bidi="zh-CN"/>
    </w:rPr>
  </w:style>
  <w:style w:type="paragraph" w:styleId="799" w:customStyle="1">
    <w:name w:val="标题 212"/>
    <w:basedOn w:val="754"/>
    <w:next w:val="754"/>
    <w:uiPriority w:val="0"/>
    <w:unhideWhenUsed/>
    <w:qFormat/>
    <w:pPr>
      <w:keepLines/>
      <w:keepNext/>
      <w:spacing w:before="260" w:after="260" w:line="412" w:lineRule="auto"/>
      <w:outlineLvl w:val="1"/>
    </w:pPr>
    <w:rPr>
      <w:rFonts w:ascii="Arial" w:hAnsi="Arial" w:eastAsia="黑体"/>
      <w:b/>
      <w:bCs/>
      <w:sz w:val="32"/>
      <w:szCs w:val="32"/>
    </w:rPr>
  </w:style>
  <w:style w:type="character" w:styleId="800" w:customStyle="1">
    <w:name w:val="默认段落字体11"/>
    <w:link w:val="754"/>
    <w:uiPriority w:val="1"/>
    <w:unhideWhenUsed/>
    <w:qFormat/>
  </w:style>
  <w:style w:type="table" w:styleId="801" w:customStyle="1">
    <w:name w:val="普通表格11"/>
    <w:uiPriority w:val="99"/>
    <w:unhideWhenUsed/>
    <w:qFormat/>
    <w:tblPr/>
  </w:style>
  <w:style w:type="paragraph" w:styleId="802" w:customStyle="1">
    <w:name w:val="标题 211"/>
    <w:basedOn w:val="754"/>
    <w:next w:val="754"/>
    <w:uiPriority w:val="9"/>
    <w:unhideWhenUsed/>
    <w:qFormat/>
    <w:pPr>
      <w:keepLines/>
      <w:keepNext/>
      <w:spacing w:before="360" w:after="200"/>
      <w:outlineLvl w:val="1"/>
    </w:pPr>
    <w:rPr>
      <w:rFonts w:ascii="Arial" w:hAnsi="Arial" w:eastAsia="Arial" w:cs="Arial"/>
      <w:sz w:val="34"/>
    </w:rPr>
  </w:style>
  <w:style w:type="paragraph" w:styleId="803" w:customStyle="1">
    <w:name w:val="目录 711"/>
    <w:basedOn w:val="754"/>
    <w:next w:val="754"/>
    <w:uiPriority w:val="39"/>
    <w:unhideWhenUsed/>
    <w:qFormat/>
    <w:pPr>
      <w:ind w:left="1701" w:right="0" w:firstLine="0"/>
      <w:spacing w:after="57"/>
    </w:pPr>
  </w:style>
  <w:style w:type="paragraph" w:styleId="804" w:customStyle="1">
    <w:name w:val="正文文本11"/>
    <w:basedOn w:val="754"/>
    <w:next w:val="754"/>
    <w:link w:val="805"/>
    <w:uiPriority w:val="99"/>
    <w:unhideWhenUsed/>
    <w:qFormat/>
    <w:pPr>
      <w:spacing w:after="120"/>
    </w:pPr>
  </w:style>
  <w:style w:type="character" w:styleId="805" w:customStyle="1">
    <w:name w:val="正文文本 Char1"/>
    <w:link w:val="804"/>
    <w:uiPriority w:val="99"/>
    <w:semiHidden/>
    <w:qFormat/>
    <w:rPr>
      <w:sz w:val="21"/>
      <w:szCs w:val="24"/>
    </w:rPr>
  </w:style>
  <w:style w:type="paragraph" w:styleId="806" w:customStyle="1">
    <w:name w:val="正文文本缩进12"/>
    <w:basedOn w:val="754"/>
    <w:next w:val="807"/>
    <w:link w:val="808"/>
    <w:uiPriority w:val="99"/>
    <w:unhideWhenUsed/>
    <w:qFormat/>
    <w:pPr>
      <w:ind w:left="420"/>
      <w:spacing w:after="120"/>
    </w:pPr>
  </w:style>
  <w:style w:type="paragraph" w:styleId="807" w:customStyle="1">
    <w:name w:val="寄信人地址12"/>
    <w:basedOn w:val="754"/>
    <w:uiPriority w:val="0"/>
    <w:qFormat/>
    <w:pPr>
      <w:ind w:firstLine="200"/>
      <w:spacing w:line="360" w:lineRule="auto"/>
    </w:pPr>
    <w:rPr>
      <w:rFonts w:ascii="Arial" w:hAnsi="Arial" w:eastAsia="仿宋_GB2312" w:cs="Arial"/>
      <w:sz w:val="24"/>
    </w:rPr>
  </w:style>
  <w:style w:type="character" w:styleId="808" w:customStyle="1">
    <w:name w:val="正文文本缩进 Char1"/>
    <w:link w:val="806"/>
    <w:uiPriority w:val="99"/>
    <w:semiHidden/>
    <w:qFormat/>
    <w:rPr>
      <w:sz w:val="21"/>
      <w:szCs w:val="24"/>
    </w:rPr>
  </w:style>
  <w:style w:type="paragraph" w:styleId="809" w:customStyle="1">
    <w:name w:val="索引 41"/>
    <w:basedOn w:val="754"/>
    <w:next w:val="754"/>
    <w:uiPriority w:val="0"/>
    <w:qFormat/>
    <w:pPr>
      <w:ind w:left="600"/>
    </w:pPr>
    <w:rPr>
      <w:rFonts w:ascii="Verdana" w:hAnsi="Verdana"/>
      <w:szCs w:val="20"/>
    </w:rPr>
  </w:style>
  <w:style w:type="paragraph" w:styleId="810" w:customStyle="1">
    <w:name w:val="目录 511"/>
    <w:basedOn w:val="754"/>
    <w:next w:val="754"/>
    <w:uiPriority w:val="39"/>
    <w:unhideWhenUsed/>
    <w:qFormat/>
    <w:pPr>
      <w:ind w:left="1134" w:right="0" w:firstLine="0"/>
      <w:spacing w:after="57"/>
    </w:pPr>
  </w:style>
  <w:style w:type="paragraph" w:styleId="811" w:customStyle="1">
    <w:name w:val="目录 311"/>
    <w:basedOn w:val="754"/>
    <w:next w:val="754"/>
    <w:uiPriority w:val="39"/>
    <w:unhideWhenUsed/>
    <w:qFormat/>
    <w:pPr>
      <w:ind w:left="567" w:right="0" w:firstLine="0"/>
      <w:spacing w:after="57"/>
    </w:pPr>
  </w:style>
  <w:style w:type="paragraph" w:styleId="812" w:customStyle="1">
    <w:name w:val="目录 811"/>
    <w:basedOn w:val="754"/>
    <w:next w:val="754"/>
    <w:uiPriority w:val="39"/>
    <w:unhideWhenUsed/>
    <w:qFormat/>
    <w:pPr>
      <w:ind w:left="1984" w:right="0" w:firstLine="0"/>
      <w:spacing w:after="57"/>
    </w:pPr>
  </w:style>
  <w:style w:type="paragraph" w:styleId="813" w:customStyle="1">
    <w:name w:val="日期11"/>
    <w:basedOn w:val="754"/>
    <w:next w:val="754"/>
    <w:uiPriority w:val="0"/>
    <w:qFormat/>
    <w:pPr>
      <w:ind w:firstLine="652"/>
      <w:spacing w:line="319" w:lineRule="auto"/>
    </w:pPr>
    <w:rPr>
      <w:rFonts w:ascii="Century Schoolbook" w:hAnsi="Century Schoolbook" w:eastAsia="文鼎小标宋"/>
      <w:spacing w:val="-4"/>
      <w:sz w:val="23"/>
      <w:szCs w:val="20"/>
    </w:rPr>
  </w:style>
  <w:style w:type="paragraph" w:styleId="814" w:customStyle="1">
    <w:name w:val="尾注文本11"/>
    <w:basedOn w:val="754"/>
    <w:uiPriority w:val="99"/>
    <w:unhideWhenUsed/>
    <w:qFormat/>
    <w:pPr>
      <w:spacing w:after="0" w:line="240" w:lineRule="auto"/>
    </w:pPr>
    <w:rPr>
      <w:sz w:val="20"/>
    </w:rPr>
  </w:style>
  <w:style w:type="paragraph" w:styleId="815" w:customStyle="1">
    <w:name w:val="批注框文本11"/>
    <w:basedOn w:val="754"/>
    <w:link w:val="816"/>
    <w:uiPriority w:val="99"/>
    <w:unhideWhenUsed/>
    <w:qFormat/>
    <w:rPr>
      <w:sz w:val="18"/>
      <w:szCs w:val="18"/>
    </w:rPr>
  </w:style>
  <w:style w:type="character" w:styleId="816" w:customStyle="1">
    <w:name w:val="批注框文本 Char2"/>
    <w:link w:val="815"/>
    <w:uiPriority w:val="99"/>
    <w:semiHidden/>
    <w:qFormat/>
    <w:rPr>
      <w:sz w:val="18"/>
      <w:szCs w:val="18"/>
    </w:rPr>
  </w:style>
  <w:style w:type="paragraph" w:styleId="817" w:customStyle="1">
    <w:name w:val="页脚11"/>
    <w:basedOn w:val="754"/>
    <w:link w:val="818"/>
    <w:uiPriority w:val="99"/>
    <w:unhideWhenUsed/>
    <w:qFormat/>
    <w:pPr>
      <w:jc w:val="left"/>
      <w:tabs>
        <w:tab w:val="center" w:pos="4153" w:leader="none"/>
        <w:tab w:val="right" w:pos="8306" w:leader="none"/>
      </w:tabs>
    </w:pPr>
    <w:rPr>
      <w:sz w:val="18"/>
      <w:szCs w:val="18"/>
    </w:rPr>
  </w:style>
  <w:style w:type="character" w:styleId="818" w:customStyle="1">
    <w:name w:val="页脚 Char1"/>
    <w:link w:val="817"/>
    <w:uiPriority w:val="99"/>
    <w:qFormat/>
    <w:rPr>
      <w:sz w:val="18"/>
      <w:szCs w:val="18"/>
    </w:rPr>
  </w:style>
  <w:style w:type="paragraph" w:styleId="819" w:customStyle="1">
    <w:name w:val="页眉11"/>
    <w:basedOn w:val="754"/>
    <w:link w:val="82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20" w:customStyle="1">
    <w:name w:val="页眉 Char1"/>
    <w:link w:val="819"/>
    <w:uiPriority w:val="99"/>
    <w:qFormat/>
    <w:rPr>
      <w:sz w:val="18"/>
      <w:szCs w:val="18"/>
    </w:rPr>
  </w:style>
  <w:style w:type="paragraph" w:styleId="821" w:customStyle="1">
    <w:name w:val="目录 112"/>
    <w:basedOn w:val="754"/>
    <w:next w:val="754"/>
    <w:uiPriority w:val="39"/>
    <w:unhideWhenUsed/>
    <w:qFormat/>
    <w:pPr>
      <w:ind w:left="0" w:right="0" w:firstLine="0"/>
      <w:spacing w:after="57"/>
    </w:pPr>
  </w:style>
  <w:style w:type="paragraph" w:styleId="822" w:customStyle="1">
    <w:name w:val="目录 411"/>
    <w:basedOn w:val="754"/>
    <w:next w:val="754"/>
    <w:uiPriority w:val="39"/>
    <w:unhideWhenUsed/>
    <w:qFormat/>
    <w:pPr>
      <w:ind w:left="850" w:right="0" w:firstLine="0"/>
      <w:spacing w:after="57"/>
    </w:pPr>
  </w:style>
  <w:style w:type="paragraph" w:styleId="823" w:customStyle="1">
    <w:name w:val="副标题11"/>
    <w:basedOn w:val="754"/>
    <w:next w:val="754"/>
    <w:uiPriority w:val="11"/>
    <w:qFormat/>
    <w:pPr>
      <w:spacing w:before="200" w:after="200"/>
    </w:pPr>
    <w:rPr>
      <w:sz w:val="24"/>
      <w:szCs w:val="24"/>
    </w:rPr>
  </w:style>
  <w:style w:type="paragraph" w:styleId="824" w:customStyle="1">
    <w:name w:val="脚注文本11"/>
    <w:basedOn w:val="754"/>
    <w:uiPriority w:val="99"/>
    <w:unhideWhenUsed/>
    <w:qFormat/>
    <w:pPr>
      <w:spacing w:after="40" w:line="240" w:lineRule="auto"/>
    </w:pPr>
    <w:rPr>
      <w:sz w:val="18"/>
    </w:rPr>
  </w:style>
  <w:style w:type="paragraph" w:styleId="825" w:customStyle="1">
    <w:name w:val="目录 611"/>
    <w:basedOn w:val="754"/>
    <w:next w:val="754"/>
    <w:uiPriority w:val="39"/>
    <w:unhideWhenUsed/>
    <w:qFormat/>
    <w:pPr>
      <w:ind w:left="1417" w:right="0" w:firstLine="0"/>
      <w:spacing w:after="57"/>
    </w:pPr>
  </w:style>
  <w:style w:type="paragraph" w:styleId="826" w:customStyle="1">
    <w:name w:val="图表目录11"/>
    <w:basedOn w:val="754"/>
    <w:next w:val="754"/>
    <w:uiPriority w:val="99"/>
    <w:unhideWhenUsed/>
    <w:qFormat/>
    <w:pPr>
      <w:spacing w:after="0" w:afterAutospacing="0"/>
    </w:pPr>
  </w:style>
  <w:style w:type="paragraph" w:styleId="827" w:customStyle="1">
    <w:name w:val="目录 211"/>
    <w:basedOn w:val="754"/>
    <w:next w:val="754"/>
    <w:uiPriority w:val="39"/>
    <w:unhideWhenUsed/>
    <w:qFormat/>
    <w:pPr>
      <w:ind w:left="283" w:right="0" w:firstLine="0"/>
      <w:spacing w:after="57"/>
    </w:pPr>
  </w:style>
  <w:style w:type="paragraph" w:styleId="828" w:customStyle="1">
    <w:name w:val="目录 911"/>
    <w:basedOn w:val="754"/>
    <w:next w:val="754"/>
    <w:uiPriority w:val="39"/>
    <w:unhideWhenUsed/>
    <w:qFormat/>
    <w:pPr>
      <w:ind w:left="2268" w:right="0" w:firstLine="0"/>
      <w:spacing w:after="57"/>
    </w:pPr>
  </w:style>
  <w:style w:type="paragraph" w:styleId="829" w:customStyle="1">
    <w:name w:val="普通(网站)11"/>
    <w:basedOn w:val="754"/>
    <w:uiPriority w:val="99"/>
    <w:qFormat/>
    <w:pPr>
      <w:jc w:val="left"/>
      <w:spacing w:before="100" w:beforeAutospacing="1" w:after="100" w:afterAutospacing="1"/>
      <w:widowControl/>
    </w:pPr>
    <w:rPr>
      <w:rFonts w:ascii="宋体" w:hAnsi="宋体"/>
      <w:sz w:val="24"/>
    </w:rPr>
  </w:style>
  <w:style w:type="paragraph" w:styleId="830" w:customStyle="1">
    <w:name w:val="标题11"/>
    <w:basedOn w:val="754"/>
    <w:next w:val="754"/>
    <w:uiPriority w:val="10"/>
    <w:qFormat/>
    <w:pPr>
      <w:contextualSpacing/>
      <w:spacing w:before="300" w:after="200"/>
    </w:pPr>
    <w:rPr>
      <w:sz w:val="48"/>
      <w:szCs w:val="48"/>
    </w:rPr>
  </w:style>
  <w:style w:type="paragraph" w:styleId="831" w:customStyle="1">
    <w:name w:val="正文首行缩进 212"/>
    <w:basedOn w:val="806"/>
    <w:link w:val="832"/>
    <w:uiPriority w:val="99"/>
    <w:unhideWhenUsed/>
    <w:qFormat/>
    <w:pPr>
      <w:ind w:firstLine="420"/>
    </w:pPr>
  </w:style>
  <w:style w:type="character" w:styleId="832" w:customStyle="1">
    <w:name w:val="正文首行缩进 2 Char1"/>
    <w:link w:val="831"/>
    <w:uiPriority w:val="99"/>
    <w:qFormat/>
    <w:rPr>
      <w:sz w:val="21"/>
      <w:szCs w:val="24"/>
    </w:rPr>
  </w:style>
  <w:style w:type="table" w:styleId="833" w:customStyle="1">
    <w:name w:val="网格型11"/>
    <w:uiPriority w:val="59"/>
    <w:qFormat/>
    <w:rPr>
      <w:lang w:val="en-US" w:eastAsia="zh-CN" w:bidi="ar-SA"/>
    </w:rPr>
    <w:tblPr/>
  </w:style>
  <w:style w:type="character" w:styleId="834" w:customStyle="1">
    <w:name w:val="尾注引用11"/>
    <w:link w:val="754"/>
    <w:uiPriority w:val="99"/>
    <w:unhideWhenUsed/>
    <w:qFormat/>
    <w:rPr>
      <w:vertAlign w:val="superscript"/>
    </w:rPr>
  </w:style>
  <w:style w:type="character" w:styleId="835" w:customStyle="1">
    <w:name w:val="已访问的超链接11"/>
    <w:basedOn w:val="800"/>
    <w:link w:val="754"/>
    <w:uiPriority w:val="99"/>
    <w:unhideWhenUsed/>
    <w:qFormat/>
    <w:rPr>
      <w:color w:val="338de6"/>
      <w:u w:val="none"/>
    </w:rPr>
  </w:style>
  <w:style w:type="character" w:styleId="836" w:customStyle="1">
    <w:name w:val="强调11"/>
    <w:basedOn w:val="800"/>
    <w:link w:val="754"/>
    <w:uiPriority w:val="20"/>
    <w:qFormat/>
  </w:style>
  <w:style w:type="character" w:styleId="837" w:customStyle="1">
    <w:name w:val="超链接11"/>
    <w:basedOn w:val="800"/>
    <w:link w:val="754"/>
    <w:uiPriority w:val="99"/>
    <w:unhideWhenUsed/>
    <w:qFormat/>
    <w:rPr>
      <w:color w:val="338de6"/>
      <w:u w:val="none"/>
    </w:rPr>
  </w:style>
  <w:style w:type="character" w:styleId="838" w:customStyle="1">
    <w:name w:val="脚注引用11"/>
    <w:link w:val="754"/>
    <w:uiPriority w:val="99"/>
    <w:unhideWhenUsed/>
    <w:qFormat/>
    <w:rPr>
      <w:vertAlign w:val="superscript"/>
    </w:rPr>
  </w:style>
  <w:style w:type="paragraph" w:styleId="839" w:customStyle="1">
    <w:name w:val="段"/>
    <w:next w:val="754"/>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840" w:customStyle="1">
    <w:name w:val="Header1"/>
    <w:basedOn w:val="754"/>
    <w:uiPriority w:val="99"/>
    <w:unhideWhenUsed/>
    <w:qFormat/>
    <w:pPr>
      <w:spacing w:after="0" w:line="240" w:lineRule="auto"/>
      <w:tabs>
        <w:tab w:val="center" w:pos="7143" w:leader="none"/>
        <w:tab w:val="right" w:pos="14287" w:leader="none"/>
      </w:tabs>
    </w:pPr>
  </w:style>
  <w:style w:type="paragraph" w:styleId="841" w:customStyle="1">
    <w:name w:val="Footer1"/>
    <w:basedOn w:val="754"/>
    <w:uiPriority w:val="99"/>
    <w:unhideWhenUsed/>
    <w:qFormat/>
    <w:pPr>
      <w:spacing w:after="0" w:line="240" w:lineRule="auto"/>
      <w:tabs>
        <w:tab w:val="center" w:pos="7143" w:leader="none"/>
        <w:tab w:val="right" w:pos="14287" w:leader="none"/>
      </w:tabs>
    </w:pPr>
  </w:style>
  <w:style w:type="paragraph" w:styleId="842" w:customStyle="1">
    <w:name w:val="Caption1"/>
    <w:basedOn w:val="754"/>
    <w:next w:val="754"/>
    <w:uiPriority w:val="35"/>
    <w:unhideWhenUsed/>
    <w:qFormat/>
    <w:pPr>
      <w:spacing w:line="276" w:lineRule="auto"/>
    </w:pPr>
    <w:rPr>
      <w:b/>
      <w:bCs/>
      <w:color w:val="4f81bd"/>
      <w:sz w:val="18"/>
      <w:szCs w:val="18"/>
    </w:rPr>
  </w:style>
  <w:style w:type="paragraph" w:styleId="843" w:customStyle="1">
    <w:name w:val="标题 12"/>
    <w:basedOn w:val="754"/>
    <w:next w:val="754"/>
    <w:link w:val="844"/>
    <w:uiPriority w:val="9"/>
    <w:qFormat/>
    <w:pPr>
      <w:keepLines/>
      <w:keepNext/>
      <w:spacing w:before="480" w:after="200"/>
      <w:outlineLvl w:val="0"/>
    </w:pPr>
    <w:rPr>
      <w:rFonts w:ascii="Arial" w:hAnsi="Arial" w:eastAsia="Arial" w:cs="Arial"/>
      <w:sz w:val="40"/>
      <w:szCs w:val="40"/>
    </w:rPr>
  </w:style>
  <w:style w:type="character" w:styleId="844" w:customStyle="1">
    <w:name w:val="标题 1 Char1"/>
    <w:link w:val="843"/>
    <w:uiPriority w:val="9"/>
    <w:qFormat/>
    <w:rPr>
      <w:rFonts w:ascii="Arial" w:hAnsi="Arial" w:eastAsia="Arial" w:cs="Arial"/>
      <w:sz w:val="40"/>
      <w:szCs w:val="40"/>
    </w:rPr>
  </w:style>
  <w:style w:type="paragraph" w:styleId="845" w:customStyle="1">
    <w:name w:val="标题 22"/>
    <w:basedOn w:val="754"/>
    <w:next w:val="754"/>
    <w:uiPriority w:val="9"/>
    <w:unhideWhenUsed/>
    <w:qFormat/>
    <w:pPr>
      <w:keepLines/>
      <w:keepNext/>
      <w:spacing w:before="360" w:after="200"/>
      <w:outlineLvl w:val="1"/>
    </w:pPr>
    <w:rPr>
      <w:rFonts w:ascii="Arial" w:hAnsi="Arial" w:eastAsia="Arial" w:cs="Arial"/>
      <w:sz w:val="34"/>
    </w:rPr>
  </w:style>
  <w:style w:type="paragraph" w:styleId="846" w:customStyle="1">
    <w:name w:val="标题 32"/>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847" w:customStyle="1">
    <w:name w:val="标题 42"/>
    <w:basedOn w:val="754"/>
    <w:next w:val="754"/>
    <w:link w:val="848"/>
    <w:uiPriority w:val="9"/>
    <w:unhideWhenUsed/>
    <w:qFormat/>
    <w:pPr>
      <w:keepLines/>
      <w:keepNext/>
      <w:spacing w:before="320" w:after="200"/>
      <w:outlineLvl w:val="3"/>
    </w:pPr>
    <w:rPr>
      <w:rFonts w:ascii="Arial" w:hAnsi="Arial" w:eastAsia="Arial" w:cs="Arial"/>
      <w:b/>
      <w:bCs/>
      <w:sz w:val="26"/>
      <w:szCs w:val="26"/>
    </w:rPr>
  </w:style>
  <w:style w:type="character" w:styleId="848" w:customStyle="1">
    <w:name w:val="标题 4 Char1"/>
    <w:link w:val="847"/>
    <w:uiPriority w:val="9"/>
    <w:qFormat/>
    <w:rPr>
      <w:rFonts w:ascii="Arial" w:hAnsi="Arial" w:eastAsia="Arial" w:cs="Arial"/>
      <w:b/>
      <w:bCs/>
      <w:sz w:val="26"/>
      <w:szCs w:val="26"/>
    </w:rPr>
  </w:style>
  <w:style w:type="paragraph" w:styleId="849" w:customStyle="1">
    <w:name w:val="标题 52"/>
    <w:basedOn w:val="754"/>
    <w:next w:val="754"/>
    <w:link w:val="850"/>
    <w:uiPriority w:val="9"/>
    <w:unhideWhenUsed/>
    <w:qFormat/>
    <w:pPr>
      <w:keepLines/>
      <w:keepNext/>
      <w:spacing w:before="320" w:after="200"/>
      <w:outlineLvl w:val="4"/>
    </w:pPr>
    <w:rPr>
      <w:rFonts w:ascii="Arial" w:hAnsi="Arial" w:eastAsia="Arial" w:cs="Arial"/>
      <w:b/>
      <w:bCs/>
      <w:sz w:val="24"/>
    </w:rPr>
  </w:style>
  <w:style w:type="character" w:styleId="850" w:customStyle="1">
    <w:name w:val="标题 5 Char1"/>
    <w:link w:val="849"/>
    <w:uiPriority w:val="9"/>
    <w:qFormat/>
    <w:rPr>
      <w:rFonts w:ascii="Arial" w:hAnsi="Arial" w:eastAsia="Arial" w:cs="Arial"/>
      <w:b/>
      <w:bCs/>
      <w:sz w:val="24"/>
      <w:szCs w:val="24"/>
    </w:rPr>
  </w:style>
  <w:style w:type="paragraph" w:styleId="851" w:customStyle="1">
    <w:name w:val="标题 62"/>
    <w:basedOn w:val="754"/>
    <w:next w:val="754"/>
    <w:link w:val="852"/>
    <w:uiPriority w:val="9"/>
    <w:unhideWhenUsed/>
    <w:qFormat/>
    <w:pPr>
      <w:keepLines/>
      <w:keepNext/>
      <w:spacing w:before="320" w:after="200"/>
      <w:outlineLvl w:val="5"/>
    </w:pPr>
    <w:rPr>
      <w:rFonts w:ascii="Arial" w:hAnsi="Arial" w:eastAsia="Arial" w:cs="Arial"/>
      <w:b/>
      <w:bCs/>
      <w:sz w:val="22"/>
      <w:szCs w:val="22"/>
    </w:rPr>
  </w:style>
  <w:style w:type="character" w:styleId="852" w:customStyle="1">
    <w:name w:val="标题 6 Char1"/>
    <w:link w:val="851"/>
    <w:uiPriority w:val="9"/>
    <w:qFormat/>
    <w:rPr>
      <w:rFonts w:ascii="Arial" w:hAnsi="Arial" w:eastAsia="Arial" w:cs="Arial"/>
      <w:b/>
      <w:bCs/>
      <w:sz w:val="22"/>
      <w:szCs w:val="22"/>
    </w:rPr>
  </w:style>
  <w:style w:type="paragraph" w:styleId="853" w:customStyle="1">
    <w:name w:val="标题 72"/>
    <w:basedOn w:val="754"/>
    <w:next w:val="754"/>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customStyle="1">
    <w:name w:val="标题 7 Char1"/>
    <w:link w:val="853"/>
    <w:uiPriority w:val="9"/>
    <w:qFormat/>
    <w:rPr>
      <w:rFonts w:ascii="Arial" w:hAnsi="Arial" w:eastAsia="Arial" w:cs="Arial"/>
      <w:b/>
      <w:bCs/>
      <w:i/>
      <w:iCs/>
      <w:sz w:val="22"/>
      <w:szCs w:val="22"/>
    </w:rPr>
  </w:style>
  <w:style w:type="paragraph" w:styleId="855" w:customStyle="1">
    <w:name w:val="标题 82"/>
    <w:basedOn w:val="754"/>
    <w:next w:val="754"/>
    <w:link w:val="856"/>
    <w:uiPriority w:val="9"/>
    <w:unhideWhenUsed/>
    <w:qFormat/>
    <w:pPr>
      <w:keepLines/>
      <w:keepNext/>
      <w:spacing w:before="320" w:after="200"/>
      <w:outlineLvl w:val="7"/>
    </w:pPr>
    <w:rPr>
      <w:rFonts w:ascii="Arial" w:hAnsi="Arial" w:eastAsia="Arial" w:cs="Arial"/>
      <w:i/>
      <w:iCs/>
      <w:sz w:val="22"/>
      <w:szCs w:val="22"/>
    </w:rPr>
  </w:style>
  <w:style w:type="character" w:styleId="856" w:customStyle="1">
    <w:name w:val="标题 8 Char1"/>
    <w:link w:val="855"/>
    <w:uiPriority w:val="9"/>
    <w:qFormat/>
    <w:rPr>
      <w:rFonts w:ascii="Arial" w:hAnsi="Arial" w:eastAsia="Arial" w:cs="Arial"/>
      <w:i/>
      <w:iCs/>
      <w:sz w:val="22"/>
      <w:szCs w:val="22"/>
    </w:rPr>
  </w:style>
  <w:style w:type="paragraph" w:styleId="857" w:customStyle="1">
    <w:name w:val="标题 92"/>
    <w:basedOn w:val="754"/>
    <w:next w:val="754"/>
    <w:link w:val="858"/>
    <w:uiPriority w:val="9"/>
    <w:unhideWhenUsed/>
    <w:qFormat/>
    <w:pPr>
      <w:keepLines/>
      <w:keepNext/>
      <w:spacing w:before="320" w:after="200"/>
      <w:outlineLvl w:val="8"/>
    </w:pPr>
    <w:rPr>
      <w:rFonts w:ascii="Arial" w:hAnsi="Arial" w:eastAsia="Arial" w:cs="Arial"/>
      <w:i/>
      <w:iCs/>
      <w:szCs w:val="21"/>
    </w:rPr>
  </w:style>
  <w:style w:type="character" w:styleId="858" w:customStyle="1">
    <w:name w:val="标题 9 Char1"/>
    <w:link w:val="857"/>
    <w:uiPriority w:val="9"/>
    <w:qFormat/>
    <w:rPr>
      <w:rFonts w:ascii="Arial" w:hAnsi="Arial" w:eastAsia="Arial" w:cs="Arial"/>
      <w:i/>
      <w:iCs/>
      <w:sz w:val="21"/>
      <w:szCs w:val="21"/>
    </w:rPr>
  </w:style>
  <w:style w:type="character" w:styleId="859" w:customStyle="1">
    <w:name w:val="默认段落字体2"/>
    <w:link w:val="754"/>
    <w:uiPriority w:val="1"/>
    <w:unhideWhenUsed/>
    <w:qFormat/>
  </w:style>
  <w:style w:type="table" w:styleId="860" w:customStyle="1">
    <w:name w:val="普通表格2"/>
    <w:uiPriority w:val="99"/>
    <w:unhideWhenUsed/>
    <w:qFormat/>
    <w:rPr>
      <w:lang w:val="en-US" w:eastAsia="zh-CN" w:bidi="ar-SA"/>
    </w:rPr>
    <w:tblPr/>
  </w:style>
  <w:style w:type="paragraph" w:styleId="861" w:customStyle="1">
    <w:name w:val="目录 72"/>
    <w:basedOn w:val="754"/>
    <w:next w:val="754"/>
    <w:uiPriority w:val="39"/>
    <w:unhideWhenUsed/>
    <w:qFormat/>
    <w:pPr>
      <w:ind w:left="1701"/>
      <w:spacing w:after="57"/>
    </w:pPr>
  </w:style>
  <w:style w:type="paragraph" w:styleId="862" w:customStyle="1">
    <w:name w:val="正文缩进2"/>
    <w:basedOn w:val="754"/>
    <w:next w:val="754"/>
    <w:uiPriority w:val="0"/>
    <w:qFormat/>
    <w:pPr>
      <w:ind w:firstLine="420"/>
      <w:jc w:val="left"/>
    </w:pPr>
    <w:rPr>
      <w:sz w:val="24"/>
      <w:szCs w:val="21"/>
    </w:rPr>
  </w:style>
  <w:style w:type="paragraph" w:styleId="863" w:customStyle="1">
    <w:name w:val="题注2"/>
    <w:basedOn w:val="754"/>
    <w:next w:val="754"/>
    <w:uiPriority w:val="35"/>
    <w:unhideWhenUsed/>
    <w:qFormat/>
    <w:pPr>
      <w:spacing w:line="276" w:lineRule="auto"/>
    </w:pPr>
    <w:rPr>
      <w:b/>
      <w:bCs/>
      <w:color w:val="4f81bd"/>
      <w:sz w:val="18"/>
      <w:szCs w:val="18"/>
    </w:rPr>
  </w:style>
  <w:style w:type="paragraph" w:styleId="864" w:customStyle="1">
    <w:name w:val="文档结构图1"/>
    <w:basedOn w:val="754"/>
    <w:uiPriority w:val="0"/>
    <w:semiHidden/>
    <w:qFormat/>
    <w:pPr>
      <w:shd w:val="clear" w:color="auto" w:fill="000080"/>
    </w:pPr>
  </w:style>
  <w:style w:type="paragraph" w:styleId="865" w:customStyle="1">
    <w:name w:val="正文文本3"/>
    <w:basedOn w:val="754"/>
    <w:uiPriority w:val="99"/>
    <w:unhideWhenUsed/>
    <w:qFormat/>
    <w:pPr>
      <w:spacing w:after="120"/>
    </w:pPr>
    <w:rPr>
      <w:rFonts w:cs="Times New Roman"/>
    </w:rPr>
  </w:style>
  <w:style w:type="paragraph" w:styleId="866" w:customStyle="1">
    <w:name w:val="文本块1"/>
    <w:basedOn w:val="754"/>
    <w:uiPriority w:val="0"/>
    <w:qFormat/>
    <w:pPr>
      <w:ind w:left="420" w:right="33"/>
      <w:jc w:val="left"/>
    </w:pPr>
    <w:rPr>
      <w:sz w:val="24"/>
    </w:rPr>
  </w:style>
  <w:style w:type="paragraph" w:styleId="867" w:customStyle="1">
    <w:name w:val="目录 52"/>
    <w:basedOn w:val="754"/>
    <w:next w:val="754"/>
    <w:uiPriority w:val="39"/>
    <w:unhideWhenUsed/>
    <w:qFormat/>
    <w:pPr>
      <w:ind w:left="1134"/>
      <w:spacing w:after="57"/>
    </w:pPr>
  </w:style>
  <w:style w:type="paragraph" w:styleId="868" w:customStyle="1">
    <w:name w:val="目录 32"/>
    <w:basedOn w:val="754"/>
    <w:next w:val="754"/>
    <w:uiPriority w:val="39"/>
    <w:unhideWhenUsed/>
    <w:qFormat/>
    <w:pPr>
      <w:ind w:left="567"/>
      <w:spacing w:after="57"/>
    </w:pPr>
  </w:style>
  <w:style w:type="paragraph" w:styleId="869" w:customStyle="1">
    <w:name w:val="纯文本4"/>
    <w:basedOn w:val="754"/>
    <w:uiPriority w:val="0"/>
    <w:qFormat/>
    <w:rPr>
      <w:rFonts w:ascii="宋体" w:hAnsi="Courier New"/>
      <w:szCs w:val="20"/>
    </w:rPr>
  </w:style>
  <w:style w:type="paragraph" w:styleId="870" w:customStyle="1">
    <w:name w:val="目录 82"/>
    <w:basedOn w:val="754"/>
    <w:next w:val="754"/>
    <w:uiPriority w:val="39"/>
    <w:unhideWhenUsed/>
    <w:qFormat/>
    <w:pPr>
      <w:ind w:left="1984"/>
      <w:spacing w:after="57"/>
    </w:pPr>
  </w:style>
  <w:style w:type="paragraph" w:styleId="871" w:customStyle="1">
    <w:name w:val="尾注文本2"/>
    <w:basedOn w:val="754"/>
    <w:link w:val="872"/>
    <w:uiPriority w:val="99"/>
    <w:unhideWhenUsed/>
    <w:qFormat/>
    <w:rPr>
      <w:sz w:val="20"/>
    </w:rPr>
  </w:style>
  <w:style w:type="character" w:styleId="872" w:customStyle="1">
    <w:name w:val="尾注文本 Char1"/>
    <w:link w:val="871"/>
    <w:uiPriority w:val="99"/>
    <w:qFormat/>
    <w:rPr>
      <w:sz w:val="20"/>
    </w:rPr>
  </w:style>
  <w:style w:type="paragraph" w:styleId="873" w:customStyle="1">
    <w:name w:val="批注框文本2"/>
    <w:basedOn w:val="754"/>
    <w:link w:val="874"/>
    <w:uiPriority w:val="99"/>
    <w:unhideWhenUsed/>
    <w:qFormat/>
    <w:rPr>
      <w:sz w:val="18"/>
      <w:szCs w:val="18"/>
    </w:rPr>
  </w:style>
  <w:style w:type="character" w:styleId="874" w:customStyle="1">
    <w:name w:val="批注框文本 Char1"/>
    <w:link w:val="873"/>
    <w:uiPriority w:val="99"/>
    <w:semiHidden/>
    <w:qFormat/>
    <w:rPr>
      <w:sz w:val="18"/>
      <w:szCs w:val="18"/>
    </w:rPr>
  </w:style>
  <w:style w:type="paragraph" w:styleId="875" w:customStyle="1">
    <w:name w:val="页脚2"/>
    <w:basedOn w:val="754"/>
    <w:uiPriority w:val="99"/>
    <w:unhideWhenUsed/>
    <w:qFormat/>
    <w:pPr>
      <w:tabs>
        <w:tab w:val="center" w:pos="7143" w:leader="none"/>
        <w:tab w:val="right" w:pos="14287" w:leader="none"/>
      </w:tabs>
    </w:pPr>
  </w:style>
  <w:style w:type="paragraph" w:styleId="876" w:customStyle="1">
    <w:name w:val="寄信人地址2"/>
    <w:basedOn w:val="754"/>
    <w:uiPriority w:val="0"/>
    <w:qFormat/>
    <w:pPr>
      <w:ind w:firstLine="200"/>
      <w:spacing w:line="360" w:lineRule="auto"/>
    </w:pPr>
    <w:rPr>
      <w:rFonts w:ascii="Arial" w:hAnsi="Arial" w:eastAsia="仿宋_GB2312" w:cs="Arial"/>
      <w:sz w:val="24"/>
    </w:rPr>
  </w:style>
  <w:style w:type="paragraph" w:styleId="877" w:customStyle="1">
    <w:name w:val="页眉2"/>
    <w:basedOn w:val="754"/>
    <w:uiPriority w:val="99"/>
    <w:unhideWhenUsed/>
    <w:qFormat/>
    <w:pPr>
      <w:tabs>
        <w:tab w:val="center" w:pos="7143" w:leader="none"/>
        <w:tab w:val="right" w:pos="14287" w:leader="none"/>
      </w:tabs>
    </w:pPr>
  </w:style>
  <w:style w:type="paragraph" w:styleId="878" w:customStyle="1">
    <w:name w:val="目录 12"/>
    <w:basedOn w:val="754"/>
    <w:next w:val="754"/>
    <w:uiPriority w:val="39"/>
    <w:unhideWhenUsed/>
    <w:qFormat/>
    <w:pPr>
      <w:spacing w:after="57"/>
    </w:pPr>
  </w:style>
  <w:style w:type="paragraph" w:styleId="879" w:customStyle="1">
    <w:name w:val="目录 42"/>
    <w:basedOn w:val="754"/>
    <w:next w:val="754"/>
    <w:uiPriority w:val="39"/>
    <w:unhideWhenUsed/>
    <w:qFormat/>
    <w:pPr>
      <w:ind w:left="850"/>
      <w:spacing w:after="57"/>
    </w:pPr>
  </w:style>
  <w:style w:type="paragraph" w:styleId="880" w:customStyle="1">
    <w:name w:val="副标题2"/>
    <w:basedOn w:val="754"/>
    <w:next w:val="754"/>
    <w:link w:val="881"/>
    <w:uiPriority w:val="11"/>
    <w:qFormat/>
    <w:pPr>
      <w:spacing w:before="200" w:after="200"/>
    </w:pPr>
    <w:rPr>
      <w:sz w:val="24"/>
    </w:rPr>
  </w:style>
  <w:style w:type="character" w:styleId="881" w:customStyle="1">
    <w:name w:val="副标题 Char1"/>
    <w:link w:val="880"/>
    <w:uiPriority w:val="11"/>
    <w:qFormat/>
    <w:rPr>
      <w:sz w:val="24"/>
      <w:szCs w:val="24"/>
    </w:rPr>
  </w:style>
  <w:style w:type="paragraph" w:styleId="882" w:customStyle="1">
    <w:name w:val="脚注文本2"/>
    <w:basedOn w:val="754"/>
    <w:uiPriority w:val="99"/>
    <w:unhideWhenUsed/>
    <w:qFormat/>
    <w:pPr>
      <w:spacing w:after="40"/>
    </w:pPr>
    <w:rPr>
      <w:sz w:val="18"/>
    </w:rPr>
  </w:style>
  <w:style w:type="paragraph" w:styleId="883" w:customStyle="1">
    <w:name w:val="目录 62"/>
    <w:basedOn w:val="754"/>
    <w:next w:val="754"/>
    <w:uiPriority w:val="39"/>
    <w:unhideWhenUsed/>
    <w:qFormat/>
    <w:pPr>
      <w:ind w:left="1417"/>
      <w:spacing w:after="57"/>
    </w:pPr>
  </w:style>
  <w:style w:type="paragraph" w:styleId="884" w:customStyle="1">
    <w:name w:val="图表目录2"/>
    <w:basedOn w:val="754"/>
    <w:next w:val="754"/>
    <w:uiPriority w:val="99"/>
    <w:unhideWhenUsed/>
    <w:qFormat/>
  </w:style>
  <w:style w:type="paragraph" w:styleId="885" w:customStyle="1">
    <w:name w:val="目录 22"/>
    <w:basedOn w:val="754"/>
    <w:next w:val="754"/>
    <w:uiPriority w:val="39"/>
    <w:unhideWhenUsed/>
    <w:qFormat/>
    <w:pPr>
      <w:ind w:left="283"/>
      <w:spacing w:after="57"/>
    </w:pPr>
  </w:style>
  <w:style w:type="paragraph" w:styleId="886" w:customStyle="1">
    <w:name w:val="目录 92"/>
    <w:basedOn w:val="754"/>
    <w:next w:val="754"/>
    <w:uiPriority w:val="39"/>
    <w:unhideWhenUsed/>
    <w:qFormat/>
    <w:pPr>
      <w:ind w:left="2268"/>
      <w:spacing w:after="57"/>
    </w:pPr>
  </w:style>
  <w:style w:type="paragraph" w:styleId="887" w:customStyle="1">
    <w:name w:val="普通(网站)2"/>
    <w:basedOn w:val="754"/>
    <w:uiPriority w:val="0"/>
    <w:qFormat/>
    <w:pPr>
      <w:ind w:left="0" w:right="0"/>
      <w:jc w:val="left"/>
      <w:spacing w:before="100" w:beforeAutospacing="1" w:after="100" w:afterAutospacing="1"/>
    </w:pPr>
    <w:rPr>
      <w:sz w:val="24"/>
      <w:lang w:val="en-US" w:eastAsia="zh-CN" w:bidi="ar"/>
    </w:rPr>
  </w:style>
  <w:style w:type="paragraph" w:styleId="888" w:customStyle="1">
    <w:name w:val="标题2"/>
    <w:basedOn w:val="754"/>
    <w:next w:val="754"/>
    <w:link w:val="889"/>
    <w:uiPriority w:val="10"/>
    <w:qFormat/>
    <w:pPr>
      <w:contextualSpacing/>
      <w:spacing w:before="300" w:after="200"/>
    </w:pPr>
    <w:rPr>
      <w:sz w:val="48"/>
      <w:szCs w:val="48"/>
    </w:rPr>
  </w:style>
  <w:style w:type="character" w:styleId="889" w:customStyle="1">
    <w:name w:val="标题 Char1"/>
    <w:link w:val="888"/>
    <w:uiPriority w:val="10"/>
    <w:qFormat/>
    <w:rPr>
      <w:sz w:val="48"/>
      <w:szCs w:val="48"/>
    </w:rPr>
  </w:style>
  <w:style w:type="paragraph" w:styleId="890" w:customStyle="1">
    <w:name w:val="正文首行缩进1"/>
    <w:basedOn w:val="865"/>
    <w:uiPriority w:val="0"/>
    <w:unhideWhenUsed/>
    <w:qFormat/>
    <w:pPr>
      <w:ind w:firstLine="420"/>
    </w:pPr>
  </w:style>
  <w:style w:type="table" w:styleId="891" w:customStyle="1">
    <w:name w:val="网格型2"/>
    <w:uiPriority w:val="59"/>
    <w:qFormat/>
    <w:rPr>
      <w:lang w:val="en-US" w:eastAsia="zh-CN" w:bidi="ar-SA"/>
    </w:rPr>
    <w:tblPr/>
  </w:style>
  <w:style w:type="character" w:styleId="892" w:customStyle="1">
    <w:name w:val="尾注引用2"/>
    <w:link w:val="754"/>
    <w:uiPriority w:val="99"/>
    <w:unhideWhenUsed/>
    <w:qFormat/>
    <w:rPr>
      <w:vertAlign w:val="superscript"/>
    </w:rPr>
  </w:style>
  <w:style w:type="character" w:styleId="893" w:customStyle="1">
    <w:name w:val="已访问的超链接1"/>
    <w:link w:val="754"/>
    <w:uiPriority w:val="99"/>
    <w:unhideWhenUsed/>
    <w:qFormat/>
    <w:rPr>
      <w:color w:val="333333"/>
      <w:u w:val="none"/>
    </w:rPr>
  </w:style>
  <w:style w:type="character" w:styleId="894" w:customStyle="1">
    <w:name w:val="超链接2"/>
    <w:link w:val="754"/>
    <w:uiPriority w:val="99"/>
    <w:unhideWhenUsed/>
    <w:qFormat/>
    <w:rPr>
      <w:color w:val="0000ff"/>
      <w:u w:val="single"/>
    </w:rPr>
  </w:style>
  <w:style w:type="character" w:styleId="895" w:customStyle="1">
    <w:name w:val="脚注引用2"/>
    <w:link w:val="754"/>
    <w:uiPriority w:val="99"/>
    <w:unhideWhenUsed/>
    <w:qFormat/>
    <w:rPr>
      <w:vertAlign w:val="superscript"/>
    </w:rPr>
  </w:style>
  <w:style w:type="character" w:styleId="896" w:customStyle="1">
    <w:name w:val="标题 3 Char"/>
    <w:link w:val="897"/>
    <w:uiPriority w:val="9"/>
    <w:semiHidden/>
    <w:qFormat/>
    <w:rPr>
      <w:b/>
      <w:bCs/>
      <w:sz w:val="32"/>
      <w:szCs w:val="32"/>
    </w:rPr>
  </w:style>
  <w:style w:type="paragraph" w:styleId="897" w:customStyle="1">
    <w:name w:val="标题 311"/>
    <w:basedOn w:val="754"/>
    <w:next w:val="754"/>
    <w:link w:val="896"/>
    <w:uiPriority w:val="9"/>
    <w:qFormat/>
    <w:pPr>
      <w:ind w:firstLine="137"/>
      <w:keepLines/>
      <w:keepNext/>
      <w:spacing w:before="20" w:after="20" w:line="415" w:lineRule="auto"/>
      <w:outlineLvl w:val="2"/>
    </w:pPr>
    <w:rPr>
      <w:rFonts w:hAnsi="黑体" w:eastAsia="黑体"/>
      <w:sz w:val="24"/>
      <w:szCs w:val="20"/>
    </w:rPr>
  </w:style>
  <w:style w:type="character" w:styleId="898" w:customStyle="1">
    <w:name w:val="Heading 4 Char"/>
    <w:link w:val="754"/>
    <w:uiPriority w:val="9"/>
    <w:qFormat/>
    <w:rPr>
      <w:rFonts w:ascii="Arial" w:hAnsi="Arial" w:eastAsia="Arial" w:cs="Arial"/>
      <w:b/>
      <w:bCs/>
      <w:sz w:val="26"/>
      <w:szCs w:val="26"/>
    </w:rPr>
  </w:style>
  <w:style w:type="character" w:styleId="899" w:customStyle="1">
    <w:name w:val="Heading 5 Char"/>
    <w:link w:val="754"/>
    <w:uiPriority w:val="9"/>
    <w:qFormat/>
    <w:rPr>
      <w:rFonts w:ascii="Arial" w:hAnsi="Arial" w:eastAsia="Arial" w:cs="Arial"/>
      <w:b/>
      <w:bCs/>
      <w:sz w:val="24"/>
      <w:szCs w:val="24"/>
    </w:rPr>
  </w:style>
  <w:style w:type="character" w:styleId="900" w:customStyle="1">
    <w:name w:val="Heading 6 Char"/>
    <w:link w:val="754"/>
    <w:uiPriority w:val="9"/>
    <w:qFormat/>
    <w:rPr>
      <w:rFonts w:ascii="Arial" w:hAnsi="Arial" w:eastAsia="Arial" w:cs="Arial"/>
      <w:b/>
      <w:bCs/>
      <w:sz w:val="22"/>
      <w:szCs w:val="22"/>
    </w:rPr>
  </w:style>
  <w:style w:type="character" w:styleId="901" w:customStyle="1">
    <w:name w:val="Heading 7 Char"/>
    <w:link w:val="754"/>
    <w:uiPriority w:val="9"/>
    <w:qFormat/>
    <w:rPr>
      <w:rFonts w:ascii="Arial" w:hAnsi="Arial" w:eastAsia="Arial" w:cs="Arial"/>
      <w:b/>
      <w:bCs/>
      <w:i/>
      <w:iCs/>
      <w:sz w:val="22"/>
      <w:szCs w:val="22"/>
    </w:rPr>
  </w:style>
  <w:style w:type="character" w:styleId="902" w:customStyle="1">
    <w:name w:val="Heading 8 Char"/>
    <w:link w:val="754"/>
    <w:uiPriority w:val="9"/>
    <w:qFormat/>
    <w:rPr>
      <w:rFonts w:ascii="Arial" w:hAnsi="Arial" w:eastAsia="Arial" w:cs="Arial"/>
      <w:i/>
      <w:iCs/>
      <w:sz w:val="22"/>
      <w:szCs w:val="22"/>
    </w:rPr>
  </w:style>
  <w:style w:type="character" w:styleId="903" w:customStyle="1">
    <w:name w:val="Heading 9 Char"/>
    <w:link w:val="754"/>
    <w:uiPriority w:val="9"/>
    <w:qFormat/>
    <w:rPr>
      <w:rFonts w:ascii="Arial" w:hAnsi="Arial" w:eastAsia="Arial" w:cs="Arial"/>
      <w:i/>
      <w:iCs/>
      <w:sz w:val="21"/>
      <w:szCs w:val="21"/>
    </w:rPr>
  </w:style>
  <w:style w:type="character" w:styleId="904" w:customStyle="1">
    <w:name w:val="标题 Char2"/>
    <w:link w:val="754"/>
    <w:uiPriority w:val="10"/>
    <w:qFormat/>
    <w:rPr>
      <w:sz w:val="48"/>
      <w:szCs w:val="48"/>
    </w:rPr>
  </w:style>
  <w:style w:type="character" w:styleId="905" w:customStyle="1">
    <w:name w:val="副标题 Char2"/>
    <w:link w:val="754"/>
    <w:uiPriority w:val="11"/>
    <w:qFormat/>
    <w:rPr>
      <w:sz w:val="24"/>
      <w:szCs w:val="24"/>
    </w:rPr>
  </w:style>
  <w:style w:type="character" w:styleId="906" w:customStyle="1">
    <w:name w:val="Quote Char"/>
    <w:link w:val="754"/>
    <w:uiPriority w:val="29"/>
    <w:qFormat/>
    <w:rPr>
      <w:i/>
    </w:rPr>
  </w:style>
  <w:style w:type="character" w:styleId="907" w:customStyle="1">
    <w:name w:val="Intense Quote Char"/>
    <w:link w:val="754"/>
    <w:uiPriority w:val="30"/>
    <w:qFormat/>
    <w:rPr>
      <w:i/>
    </w:rPr>
  </w:style>
  <w:style w:type="character" w:styleId="908" w:customStyle="1">
    <w:name w:val="尾注文本 Char2"/>
    <w:link w:val="754"/>
    <w:uiPriority w:val="99"/>
    <w:qFormat/>
    <w:rPr>
      <w:sz w:val="20"/>
    </w:rPr>
  </w:style>
  <w:style w:type="paragraph" w:styleId="909" w:customStyle="1">
    <w:name w:val="TOC 标题"/>
    <w:uiPriority w:val="39"/>
    <w:unhideWhenUsed/>
    <w:qFormat/>
    <w:rPr>
      <w:rFonts w:hint="default" w:ascii="Times New Roman" w:hAnsi="Times New Roman" w:eastAsia="宋体" w:cs="Times New Roman"/>
      <w:lang w:val="en-US" w:eastAsia="zh-CN" w:bidi="ar-SA"/>
    </w:rPr>
  </w:style>
  <w:style w:type="paragraph" w:styleId="910" w:customStyle="1">
    <w:name w:val="正文文本1"/>
    <w:basedOn w:val="754"/>
    <w:next w:val="911"/>
    <w:uiPriority w:val="99"/>
    <w:qFormat/>
    <w:rPr>
      <w:rFonts w:ascii="华文中宋" w:hAnsi="Calibri" w:eastAsia="华文中宋"/>
      <w:bCs/>
      <w:sz w:val="28"/>
    </w:rPr>
  </w:style>
  <w:style w:type="paragraph" w:styleId="91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2" w:customStyle="1">
    <w:name w:val="列出段落"/>
    <w:basedOn w:val="754"/>
    <w:link w:val="913"/>
    <w:uiPriority w:val="34"/>
    <w:qFormat/>
    <w:pPr>
      <w:contextualSpacing/>
      <w:ind w:left="720"/>
    </w:pPr>
  </w:style>
  <w:style w:type="character" w:styleId="913" w:customStyle="1">
    <w:name w:val="列出段落 Char"/>
    <w:link w:val="912"/>
    <w:uiPriority w:val="34"/>
    <w:qFormat/>
    <w:rPr>
      <w:sz w:val="21"/>
      <w:szCs w:val="24"/>
    </w:rPr>
  </w:style>
  <w:style w:type="paragraph" w:styleId="914" w:customStyle="1">
    <w:name w:val="无间隔"/>
    <w:uiPriority w:val="1"/>
    <w:qFormat/>
    <w:rPr>
      <w:rFonts w:hint="default" w:ascii="Times New Roman" w:hAnsi="Times New Roman" w:eastAsia="宋体" w:cs="Times New Roman"/>
      <w:lang w:val="en-US" w:eastAsia="zh-CN" w:bidi="ar-SA"/>
    </w:rPr>
  </w:style>
  <w:style w:type="paragraph" w:styleId="915" w:customStyle="1">
    <w:name w:val="引用"/>
    <w:basedOn w:val="754"/>
    <w:next w:val="754"/>
    <w:link w:val="916"/>
    <w:uiPriority w:val="29"/>
    <w:qFormat/>
    <w:pPr>
      <w:ind w:left="720" w:right="720"/>
    </w:pPr>
    <w:rPr>
      <w:i/>
    </w:rPr>
  </w:style>
  <w:style w:type="character" w:styleId="916" w:customStyle="1">
    <w:name w:val="引用 Char1"/>
    <w:link w:val="915"/>
    <w:uiPriority w:val="29"/>
    <w:qFormat/>
    <w:rPr>
      <w:i/>
    </w:rPr>
  </w:style>
  <w:style w:type="paragraph" w:styleId="917" w:customStyle="1">
    <w:name w:val="明显引用"/>
    <w:basedOn w:val="754"/>
    <w:next w:val="754"/>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明显引用 Char1"/>
    <w:link w:val="917"/>
    <w:uiPriority w:val="30"/>
    <w:qFormat/>
    <w:rPr>
      <w:i/>
    </w:rPr>
  </w:style>
  <w:style w:type="paragraph" w:styleId="919" w:customStyle="1">
    <w:name w:val="标题 111"/>
    <w:basedOn w:val="754"/>
    <w:next w:val="754"/>
    <w:link w:val="920"/>
    <w:uiPriority w:val="9"/>
    <w:qFormat/>
    <w:pPr>
      <w:ind w:firstLine="442"/>
      <w:keepLines/>
      <w:keepNext/>
      <w:spacing w:line="360" w:lineRule="atLeast"/>
      <w:outlineLvl w:val="0"/>
    </w:pPr>
    <w:rPr>
      <w:rFonts w:ascii="宋体" w:hAnsi="宋体" w:eastAsia="宋体" w:cs="宋体"/>
      <w:b/>
      <w:bCs/>
      <w:color w:val="000000"/>
      <w:sz w:val="22"/>
      <w:szCs w:val="22"/>
      <w:highlight w:val="none"/>
    </w:rPr>
  </w:style>
  <w:style w:type="character" w:styleId="920" w:customStyle="1">
    <w:name w:val="标题 1 Char"/>
    <w:link w:val="919"/>
    <w:uiPriority w:val="9"/>
    <w:qFormat/>
    <w:rPr>
      <w:rFonts w:ascii="宋体" w:hAnsi="宋体" w:eastAsia="宋体" w:cs="宋体"/>
      <w:b/>
      <w:bCs/>
      <w:color w:val="000000"/>
      <w:sz w:val="22"/>
      <w:szCs w:val="22"/>
      <w:highlight w:val="none"/>
    </w:rPr>
  </w:style>
  <w:style w:type="paragraph" w:styleId="921" w:customStyle="1">
    <w:name w:val="标题 21"/>
    <w:basedOn w:val="754"/>
    <w:next w:val="754"/>
    <w:link w:val="922"/>
    <w:uiPriority w:val="9"/>
    <w:qFormat/>
    <w:pPr>
      <w:keepLines/>
      <w:keepNext/>
      <w:spacing w:before="260" w:after="260" w:line="416" w:lineRule="auto"/>
      <w:outlineLvl w:val="1"/>
    </w:pPr>
    <w:rPr>
      <w:rFonts w:ascii="Arial" w:hAnsi="Arial" w:eastAsia="黑体"/>
      <w:b/>
      <w:bCs/>
      <w:sz w:val="32"/>
      <w:szCs w:val="32"/>
    </w:rPr>
  </w:style>
  <w:style w:type="character" w:styleId="922" w:customStyle="1">
    <w:name w:val="标题 2 Char"/>
    <w:link w:val="921"/>
    <w:uiPriority w:val="9"/>
    <w:qFormat/>
    <w:rPr>
      <w:rFonts w:ascii="Arial" w:hAnsi="Arial" w:eastAsia="黑体"/>
      <w:b/>
      <w:sz w:val="32"/>
    </w:rPr>
  </w:style>
  <w:style w:type="paragraph" w:styleId="923" w:customStyle="1">
    <w:name w:val="标题 411"/>
    <w:basedOn w:val="754"/>
    <w:next w:val="754"/>
    <w:link w:val="924"/>
    <w:uiPriority w:val="9"/>
    <w:qFormat/>
    <w:pPr>
      <w:keepLines/>
      <w:keepNext/>
      <w:spacing w:before="320" w:after="200"/>
      <w:outlineLvl w:val="3"/>
    </w:pPr>
    <w:rPr>
      <w:rFonts w:ascii="Arial" w:hAnsi="Arial" w:eastAsia="Arial" w:cs="Arial"/>
      <w:b/>
      <w:bCs/>
      <w:sz w:val="26"/>
      <w:szCs w:val="26"/>
    </w:rPr>
  </w:style>
  <w:style w:type="character" w:styleId="924" w:customStyle="1">
    <w:name w:val="标题 4 Char"/>
    <w:link w:val="923"/>
    <w:uiPriority w:val="9"/>
    <w:qFormat/>
    <w:rPr>
      <w:rFonts w:ascii="Arial" w:hAnsi="Arial" w:eastAsia="Arial" w:cs="Arial"/>
      <w:b/>
      <w:bCs/>
      <w:sz w:val="26"/>
      <w:szCs w:val="26"/>
    </w:rPr>
  </w:style>
  <w:style w:type="paragraph" w:styleId="925" w:customStyle="1">
    <w:name w:val="标题 51"/>
    <w:basedOn w:val="754"/>
    <w:next w:val="754"/>
    <w:link w:val="926"/>
    <w:uiPriority w:val="9"/>
    <w:qFormat/>
    <w:pPr>
      <w:keepLines/>
      <w:keepNext/>
      <w:spacing w:before="320" w:after="200"/>
      <w:outlineLvl w:val="4"/>
    </w:pPr>
    <w:rPr>
      <w:rFonts w:ascii="Arial" w:hAnsi="Arial" w:eastAsia="Arial" w:cs="Arial"/>
      <w:b/>
      <w:bCs/>
      <w:sz w:val="24"/>
    </w:rPr>
  </w:style>
  <w:style w:type="character" w:styleId="926" w:customStyle="1">
    <w:name w:val="标题 5 Char"/>
    <w:link w:val="925"/>
    <w:uiPriority w:val="9"/>
    <w:qFormat/>
    <w:rPr>
      <w:rFonts w:ascii="Arial" w:hAnsi="Arial" w:eastAsia="Arial" w:cs="Arial"/>
      <w:b/>
      <w:bCs/>
      <w:sz w:val="24"/>
      <w:szCs w:val="24"/>
    </w:rPr>
  </w:style>
  <w:style w:type="paragraph" w:styleId="927" w:customStyle="1">
    <w:name w:val="标题 61"/>
    <w:basedOn w:val="754"/>
    <w:next w:val="754"/>
    <w:link w:val="928"/>
    <w:uiPriority w:val="9"/>
    <w:qFormat/>
    <w:pPr>
      <w:keepLines/>
      <w:keepNext/>
      <w:spacing w:before="320" w:after="200"/>
      <w:outlineLvl w:val="5"/>
    </w:pPr>
    <w:rPr>
      <w:rFonts w:ascii="Arial" w:hAnsi="Arial" w:eastAsia="Arial" w:cs="Arial"/>
      <w:b/>
      <w:bCs/>
      <w:sz w:val="22"/>
      <w:szCs w:val="22"/>
    </w:rPr>
  </w:style>
  <w:style w:type="character" w:styleId="928" w:customStyle="1">
    <w:name w:val="标题 6 Char"/>
    <w:link w:val="927"/>
    <w:uiPriority w:val="9"/>
    <w:qFormat/>
    <w:rPr>
      <w:rFonts w:ascii="Arial" w:hAnsi="Arial" w:eastAsia="Arial" w:cs="Arial"/>
      <w:b/>
      <w:bCs/>
      <w:sz w:val="22"/>
      <w:szCs w:val="22"/>
    </w:rPr>
  </w:style>
  <w:style w:type="paragraph" w:styleId="929" w:customStyle="1">
    <w:name w:val="标题 71"/>
    <w:basedOn w:val="754"/>
    <w:next w:val="754"/>
    <w:link w:val="930"/>
    <w:uiPriority w:val="9"/>
    <w:qFormat/>
    <w:pPr>
      <w:keepLines/>
      <w:keepNext/>
      <w:spacing w:before="320" w:after="200"/>
      <w:outlineLvl w:val="6"/>
    </w:pPr>
    <w:rPr>
      <w:rFonts w:ascii="Arial" w:hAnsi="Arial" w:eastAsia="Arial" w:cs="Arial"/>
      <w:b/>
      <w:bCs/>
      <w:i/>
      <w:iCs/>
      <w:sz w:val="22"/>
      <w:szCs w:val="22"/>
    </w:rPr>
  </w:style>
  <w:style w:type="character" w:styleId="930" w:customStyle="1">
    <w:name w:val="标题 7 Char"/>
    <w:link w:val="929"/>
    <w:uiPriority w:val="9"/>
    <w:qFormat/>
    <w:rPr>
      <w:rFonts w:ascii="Arial" w:hAnsi="Arial" w:eastAsia="Arial" w:cs="Arial"/>
      <w:b/>
      <w:bCs/>
      <w:i/>
      <w:iCs/>
      <w:sz w:val="22"/>
      <w:szCs w:val="22"/>
    </w:rPr>
  </w:style>
  <w:style w:type="paragraph" w:styleId="931" w:customStyle="1">
    <w:name w:val="标题 81"/>
    <w:basedOn w:val="754"/>
    <w:next w:val="754"/>
    <w:link w:val="932"/>
    <w:uiPriority w:val="9"/>
    <w:qFormat/>
    <w:pPr>
      <w:keepLines/>
      <w:keepNext/>
      <w:spacing w:before="320" w:after="200"/>
      <w:outlineLvl w:val="7"/>
    </w:pPr>
    <w:rPr>
      <w:rFonts w:ascii="Arial" w:hAnsi="Arial" w:eastAsia="Arial" w:cs="Arial"/>
      <w:i/>
      <w:iCs/>
      <w:sz w:val="22"/>
      <w:szCs w:val="22"/>
    </w:rPr>
  </w:style>
  <w:style w:type="character" w:styleId="932" w:customStyle="1">
    <w:name w:val="标题 8 Char"/>
    <w:link w:val="931"/>
    <w:uiPriority w:val="9"/>
    <w:qFormat/>
    <w:rPr>
      <w:rFonts w:ascii="Arial" w:hAnsi="Arial" w:eastAsia="Arial" w:cs="Arial"/>
      <w:i/>
      <w:iCs/>
      <w:sz w:val="22"/>
      <w:szCs w:val="22"/>
    </w:rPr>
  </w:style>
  <w:style w:type="paragraph" w:styleId="933" w:customStyle="1">
    <w:name w:val="标题 91"/>
    <w:basedOn w:val="754"/>
    <w:next w:val="754"/>
    <w:link w:val="934"/>
    <w:uiPriority w:val="9"/>
    <w:qFormat/>
    <w:pPr>
      <w:keepLines/>
      <w:keepNext/>
      <w:spacing w:before="320" w:after="200"/>
      <w:outlineLvl w:val="8"/>
    </w:pPr>
    <w:rPr>
      <w:rFonts w:ascii="Arial" w:hAnsi="Arial" w:eastAsia="Arial" w:cs="Arial"/>
      <w:i/>
      <w:iCs/>
      <w:szCs w:val="21"/>
    </w:rPr>
  </w:style>
  <w:style w:type="character" w:styleId="934" w:customStyle="1">
    <w:name w:val="标题 9 Char"/>
    <w:link w:val="933"/>
    <w:uiPriority w:val="9"/>
    <w:qFormat/>
    <w:rPr>
      <w:rFonts w:ascii="Arial" w:hAnsi="Arial" w:eastAsia="Arial" w:cs="Arial"/>
      <w:i/>
      <w:iCs/>
      <w:sz w:val="21"/>
      <w:szCs w:val="21"/>
    </w:rPr>
  </w:style>
  <w:style w:type="character" w:styleId="935" w:customStyle="1">
    <w:name w:val="默认段落字体1"/>
    <w:link w:val="754"/>
    <w:uiPriority w:val="1"/>
    <w:unhideWhenUsed/>
    <w:qFormat/>
  </w:style>
  <w:style w:type="table" w:styleId="936" w:customStyle="1">
    <w:name w:val="普通表格1"/>
    <w:uiPriority w:val="99"/>
    <w:unhideWhenUsed/>
    <w:qFormat/>
    <w:rPr>
      <w:lang w:val="en-US" w:eastAsia="zh-CN" w:bidi="ar-SA"/>
    </w:rPr>
    <w:tblPr/>
  </w:style>
  <w:style w:type="paragraph" w:styleId="937" w:customStyle="1">
    <w:name w:val="目录 71"/>
    <w:basedOn w:val="754"/>
    <w:next w:val="754"/>
    <w:uiPriority w:val="39"/>
    <w:qFormat/>
    <w:pPr>
      <w:ind w:left="2520"/>
    </w:pPr>
  </w:style>
  <w:style w:type="paragraph" w:styleId="938" w:customStyle="1">
    <w:name w:val="正文缩进11"/>
    <w:basedOn w:val="754"/>
    <w:uiPriority w:val="99"/>
    <w:qFormat/>
    <w:pPr>
      <w:ind w:firstLine="420"/>
    </w:pPr>
  </w:style>
  <w:style w:type="paragraph" w:styleId="939" w:customStyle="1">
    <w:name w:val="题注1"/>
    <w:basedOn w:val="754"/>
    <w:next w:val="754"/>
    <w:uiPriority w:val="35"/>
    <w:qFormat/>
    <w:pPr>
      <w:spacing w:line="276" w:lineRule="auto"/>
    </w:pPr>
    <w:rPr>
      <w:b/>
      <w:bCs/>
      <w:color w:val="4f81bd"/>
      <w:sz w:val="18"/>
      <w:szCs w:val="18"/>
    </w:rPr>
  </w:style>
  <w:style w:type="paragraph" w:styleId="940" w:customStyle="1">
    <w:name w:val="索引 51"/>
    <w:basedOn w:val="754"/>
    <w:next w:val="754"/>
    <w:uiPriority w:val="0"/>
    <w:qFormat/>
    <w:pPr>
      <w:ind w:left="798"/>
    </w:pPr>
    <w:rPr>
      <w:rFonts w:ascii="Calibri" w:hAnsi="Calibri"/>
      <w:szCs w:val="21"/>
    </w:rPr>
  </w:style>
  <w:style w:type="paragraph" w:styleId="941" w:customStyle="1">
    <w:name w:val="批注文字1"/>
    <w:basedOn w:val="754"/>
    <w:link w:val="942"/>
    <w:uiPriority w:val="99"/>
    <w:qFormat/>
    <w:pPr>
      <w:jc w:val="left"/>
    </w:pPr>
  </w:style>
  <w:style w:type="character" w:styleId="942" w:customStyle="1">
    <w:name w:val="批注文字 Char"/>
    <w:link w:val="941"/>
    <w:uiPriority w:val="99"/>
    <w:semiHidden/>
    <w:qFormat/>
    <w:rPr>
      <w:sz w:val="21"/>
      <w:szCs w:val="24"/>
    </w:rPr>
  </w:style>
  <w:style w:type="paragraph" w:styleId="943" w:customStyle="1">
    <w:name w:val="正文文本 31"/>
    <w:basedOn w:val="754"/>
    <w:link w:val="944"/>
    <w:uiPriority w:val="99"/>
    <w:qFormat/>
    <w:pPr>
      <w:spacing w:after="120"/>
    </w:pPr>
    <w:rPr>
      <w:sz w:val="16"/>
      <w:szCs w:val="16"/>
    </w:rPr>
  </w:style>
  <w:style w:type="character" w:styleId="944" w:customStyle="1">
    <w:name w:val="正文文本 3 Char"/>
    <w:link w:val="943"/>
    <w:uiPriority w:val="99"/>
    <w:semiHidden/>
    <w:qFormat/>
    <w:rPr>
      <w:sz w:val="16"/>
      <w:szCs w:val="16"/>
    </w:rPr>
  </w:style>
  <w:style w:type="paragraph" w:styleId="945" w:customStyle="1">
    <w:name w:val="正文文本2"/>
    <w:basedOn w:val="754"/>
    <w:next w:val="911"/>
    <w:link w:val="946"/>
    <w:uiPriority w:val="99"/>
    <w:qFormat/>
    <w:pPr>
      <w:spacing w:after="120"/>
    </w:pPr>
  </w:style>
  <w:style w:type="character" w:styleId="946" w:customStyle="1">
    <w:name w:val="正文文本 Char"/>
    <w:link w:val="945"/>
    <w:uiPriority w:val="99"/>
    <w:semiHidden/>
    <w:qFormat/>
    <w:rPr>
      <w:sz w:val="21"/>
      <w:szCs w:val="24"/>
    </w:rPr>
  </w:style>
  <w:style w:type="paragraph" w:styleId="947" w:customStyle="1">
    <w:name w:val="正文文本缩进11"/>
    <w:basedOn w:val="754"/>
    <w:next w:val="754"/>
    <w:link w:val="948"/>
    <w:uiPriority w:val="99"/>
    <w:unhideWhenUsed/>
    <w:qFormat/>
    <w:pPr>
      <w:ind w:left="420"/>
      <w:spacing w:after="120"/>
    </w:pPr>
  </w:style>
  <w:style w:type="character" w:styleId="948" w:customStyle="1">
    <w:name w:val="正文文本缩进 Char"/>
    <w:link w:val="947"/>
    <w:uiPriority w:val="99"/>
    <w:semiHidden/>
    <w:qFormat/>
    <w:rPr>
      <w:sz w:val="21"/>
      <w:szCs w:val="24"/>
    </w:rPr>
  </w:style>
  <w:style w:type="paragraph" w:styleId="949" w:customStyle="1">
    <w:name w:val="目录 51"/>
    <w:basedOn w:val="754"/>
    <w:next w:val="754"/>
    <w:uiPriority w:val="39"/>
    <w:qFormat/>
    <w:pPr>
      <w:ind w:left="1680"/>
    </w:pPr>
  </w:style>
  <w:style w:type="paragraph" w:styleId="950" w:customStyle="1">
    <w:name w:val="目录 31"/>
    <w:basedOn w:val="754"/>
    <w:next w:val="754"/>
    <w:uiPriority w:val="39"/>
    <w:qFormat/>
    <w:pPr>
      <w:ind w:left="840"/>
    </w:pPr>
  </w:style>
  <w:style w:type="paragraph" w:styleId="951" w:customStyle="1">
    <w:name w:val="纯文本11"/>
    <w:basedOn w:val="754"/>
    <w:link w:val="952"/>
    <w:uiPriority w:val="99"/>
    <w:qFormat/>
    <w:rPr>
      <w:rFonts w:ascii="宋体" w:hAnsi="Courier New"/>
      <w:szCs w:val="20"/>
    </w:rPr>
  </w:style>
  <w:style w:type="character" w:styleId="952" w:customStyle="1">
    <w:name w:val="纯文本 Char"/>
    <w:link w:val="951"/>
    <w:uiPriority w:val="99"/>
    <w:semiHidden/>
    <w:qFormat/>
    <w:rPr>
      <w:rFonts w:ascii="宋体" w:hAnsi="Courier New" w:cs="Courier New"/>
      <w:sz w:val="21"/>
      <w:szCs w:val="21"/>
    </w:rPr>
  </w:style>
  <w:style w:type="paragraph" w:styleId="953" w:customStyle="1">
    <w:name w:val="目录 81"/>
    <w:basedOn w:val="754"/>
    <w:next w:val="754"/>
    <w:uiPriority w:val="39"/>
    <w:qFormat/>
    <w:pPr>
      <w:ind w:left="2940"/>
    </w:pPr>
  </w:style>
  <w:style w:type="paragraph" w:styleId="954" w:customStyle="1">
    <w:name w:val="日期1"/>
    <w:basedOn w:val="754"/>
    <w:next w:val="754"/>
    <w:link w:val="955"/>
    <w:uiPriority w:val="99"/>
    <w:qFormat/>
    <w:pPr>
      <w:ind w:left="100"/>
    </w:pPr>
  </w:style>
  <w:style w:type="character" w:styleId="955" w:customStyle="1">
    <w:name w:val="日期 Char"/>
    <w:link w:val="954"/>
    <w:uiPriority w:val="0"/>
    <w:qFormat/>
    <w:rPr>
      <w:sz w:val="24"/>
    </w:rPr>
  </w:style>
  <w:style w:type="paragraph" w:styleId="956" w:customStyle="1">
    <w:name w:val="尾注文本1"/>
    <w:basedOn w:val="754"/>
    <w:link w:val="957"/>
    <w:uiPriority w:val="99"/>
    <w:unhideWhenUsed/>
    <w:qFormat/>
    <w:rPr>
      <w:sz w:val="20"/>
      <w:szCs w:val="20"/>
    </w:rPr>
  </w:style>
  <w:style w:type="character" w:styleId="957" w:customStyle="1">
    <w:name w:val="尾注文本 Char"/>
    <w:link w:val="956"/>
    <w:uiPriority w:val="99"/>
    <w:qFormat/>
    <w:rPr>
      <w:sz w:val="20"/>
    </w:rPr>
  </w:style>
  <w:style w:type="paragraph" w:styleId="958" w:customStyle="1">
    <w:name w:val="批注框文本1"/>
    <w:basedOn w:val="754"/>
    <w:link w:val="959"/>
    <w:uiPriority w:val="99"/>
    <w:qFormat/>
    <w:rPr>
      <w:sz w:val="18"/>
      <w:szCs w:val="18"/>
    </w:rPr>
  </w:style>
  <w:style w:type="character" w:styleId="959" w:customStyle="1">
    <w:name w:val="批注框文本 Char"/>
    <w:link w:val="958"/>
    <w:uiPriority w:val="99"/>
    <w:semiHidden/>
    <w:qFormat/>
    <w:rPr>
      <w:sz w:val="16"/>
      <w:szCs w:val="0"/>
    </w:rPr>
  </w:style>
  <w:style w:type="paragraph" w:styleId="960" w:customStyle="1">
    <w:name w:val="页脚1"/>
    <w:basedOn w:val="754"/>
    <w:link w:val="961"/>
    <w:uiPriority w:val="99"/>
    <w:qFormat/>
    <w:pPr>
      <w:jc w:val="left"/>
      <w:tabs>
        <w:tab w:val="center" w:pos="4153" w:leader="none"/>
        <w:tab w:val="right" w:pos="8306" w:leader="none"/>
      </w:tabs>
    </w:pPr>
    <w:rPr>
      <w:sz w:val="18"/>
      <w:szCs w:val="20"/>
    </w:rPr>
  </w:style>
  <w:style w:type="character" w:styleId="961" w:customStyle="1">
    <w:name w:val="页脚 Char"/>
    <w:link w:val="960"/>
    <w:uiPriority w:val="99"/>
    <w:semiHidden/>
    <w:qFormat/>
    <w:rPr>
      <w:sz w:val="18"/>
      <w:szCs w:val="18"/>
    </w:rPr>
  </w:style>
  <w:style w:type="paragraph" w:styleId="962" w:customStyle="1">
    <w:name w:val="寄信人地址11"/>
    <w:basedOn w:val="754"/>
    <w:uiPriority w:val="99"/>
    <w:unhideWhenUsed/>
    <w:qFormat/>
    <w:rPr>
      <w:rFonts w:ascii="Arial" w:hAnsi="Arial"/>
    </w:rPr>
  </w:style>
  <w:style w:type="paragraph" w:styleId="963" w:customStyle="1">
    <w:name w:val="页眉1"/>
    <w:basedOn w:val="754"/>
    <w:link w:val="964"/>
    <w:uiPriority w:val="99"/>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Char"/>
    <w:link w:val="963"/>
    <w:uiPriority w:val="99"/>
    <w:semiHidden/>
    <w:qFormat/>
    <w:rPr>
      <w:sz w:val="18"/>
      <w:szCs w:val="18"/>
    </w:rPr>
  </w:style>
  <w:style w:type="paragraph" w:styleId="965" w:customStyle="1">
    <w:name w:val="目录 111"/>
    <w:basedOn w:val="754"/>
    <w:next w:val="754"/>
    <w:uiPriority w:val="39"/>
    <w:qFormat/>
  </w:style>
  <w:style w:type="paragraph" w:styleId="966" w:customStyle="1">
    <w:name w:val="目录 41"/>
    <w:basedOn w:val="754"/>
    <w:next w:val="754"/>
    <w:uiPriority w:val="39"/>
    <w:qFormat/>
    <w:pPr>
      <w:ind w:left="1260"/>
    </w:pPr>
  </w:style>
  <w:style w:type="paragraph" w:styleId="967" w:customStyle="1">
    <w:name w:val="副标题1"/>
    <w:basedOn w:val="754"/>
    <w:next w:val="754"/>
    <w:link w:val="968"/>
    <w:uiPriority w:val="11"/>
    <w:qFormat/>
    <w:pPr>
      <w:spacing w:before="200" w:after="200"/>
    </w:pPr>
    <w:rPr>
      <w:sz w:val="24"/>
    </w:rPr>
  </w:style>
  <w:style w:type="character" w:styleId="968" w:customStyle="1">
    <w:name w:val="副标题 Char"/>
    <w:link w:val="967"/>
    <w:uiPriority w:val="11"/>
    <w:qFormat/>
    <w:rPr>
      <w:sz w:val="24"/>
      <w:szCs w:val="24"/>
    </w:rPr>
  </w:style>
  <w:style w:type="paragraph" w:styleId="969" w:customStyle="1">
    <w:name w:val="脚注文本1"/>
    <w:basedOn w:val="754"/>
    <w:next w:val="940"/>
    <w:link w:val="970"/>
    <w:uiPriority w:val="99"/>
    <w:qFormat/>
    <w:pPr>
      <w:jc w:val="left"/>
    </w:pPr>
    <w:rPr>
      <w:sz w:val="18"/>
      <w:szCs w:val="18"/>
    </w:rPr>
  </w:style>
  <w:style w:type="character" w:styleId="970" w:customStyle="1">
    <w:name w:val="脚注文本 Char"/>
    <w:link w:val="969"/>
    <w:uiPriority w:val="99"/>
    <w:semiHidden/>
    <w:qFormat/>
    <w:rPr>
      <w:sz w:val="18"/>
      <w:szCs w:val="18"/>
    </w:rPr>
  </w:style>
  <w:style w:type="paragraph" w:styleId="971" w:customStyle="1">
    <w:name w:val="目录 61"/>
    <w:basedOn w:val="754"/>
    <w:next w:val="754"/>
    <w:uiPriority w:val="39"/>
    <w:qFormat/>
    <w:pPr>
      <w:ind w:left="2100"/>
    </w:pPr>
  </w:style>
  <w:style w:type="paragraph" w:styleId="972" w:customStyle="1">
    <w:name w:val="图表目录1"/>
    <w:basedOn w:val="754"/>
    <w:next w:val="754"/>
    <w:uiPriority w:val="99"/>
    <w:unhideWhenUsed/>
    <w:qFormat/>
  </w:style>
  <w:style w:type="paragraph" w:styleId="973" w:customStyle="1">
    <w:name w:val="目录 21"/>
    <w:basedOn w:val="754"/>
    <w:next w:val="754"/>
    <w:uiPriority w:val="39"/>
    <w:qFormat/>
    <w:pPr>
      <w:ind w:left="420"/>
    </w:pPr>
  </w:style>
  <w:style w:type="paragraph" w:styleId="974" w:customStyle="1">
    <w:name w:val="目录 91"/>
    <w:basedOn w:val="754"/>
    <w:next w:val="754"/>
    <w:uiPriority w:val="39"/>
    <w:qFormat/>
    <w:pPr>
      <w:ind w:left="3360"/>
    </w:pPr>
  </w:style>
  <w:style w:type="paragraph" w:styleId="975" w:customStyle="1">
    <w:name w:val="普通(网站)1"/>
    <w:basedOn w:val="754"/>
    <w:uiPriority w:val="99"/>
    <w:qFormat/>
    <w:pPr>
      <w:jc w:val="left"/>
      <w:spacing w:beforeAutospacing="1" w:afterAutospacing="1"/>
    </w:pPr>
    <w:rPr>
      <w:sz w:val="24"/>
    </w:rPr>
  </w:style>
  <w:style w:type="paragraph" w:styleId="976" w:customStyle="1">
    <w:name w:val="标题1"/>
    <w:basedOn w:val="754"/>
    <w:next w:val="754"/>
    <w:link w:val="977"/>
    <w:uiPriority w:val="10"/>
    <w:qFormat/>
    <w:pPr>
      <w:contextualSpacing/>
      <w:spacing w:before="300" w:after="200"/>
    </w:pPr>
    <w:rPr>
      <w:sz w:val="48"/>
      <w:szCs w:val="48"/>
    </w:rPr>
  </w:style>
  <w:style w:type="character" w:styleId="977" w:customStyle="1">
    <w:name w:val="标题 Char"/>
    <w:link w:val="976"/>
    <w:uiPriority w:val="10"/>
    <w:qFormat/>
    <w:rPr>
      <w:sz w:val="48"/>
      <w:szCs w:val="48"/>
    </w:rPr>
  </w:style>
  <w:style w:type="paragraph" w:styleId="978" w:customStyle="1">
    <w:name w:val="批注主题1"/>
    <w:basedOn w:val="941"/>
    <w:next w:val="941"/>
    <w:link w:val="979"/>
    <w:uiPriority w:val="99"/>
    <w:qFormat/>
    <w:rPr>
      <w:b/>
      <w:bCs/>
    </w:rPr>
  </w:style>
  <w:style w:type="character" w:styleId="979" w:customStyle="1">
    <w:name w:val="批注主题 Char"/>
    <w:link w:val="978"/>
    <w:uiPriority w:val="99"/>
    <w:semiHidden/>
    <w:qFormat/>
    <w:rPr>
      <w:b/>
      <w:bCs/>
      <w:sz w:val="21"/>
      <w:szCs w:val="24"/>
    </w:rPr>
  </w:style>
  <w:style w:type="character" w:styleId="980" w:customStyle="1">
    <w:name w:val="Comment Text Char"/>
    <w:link w:val="754"/>
    <w:uiPriority w:val="0"/>
    <w:qFormat/>
    <w:rPr>
      <w:sz w:val="24"/>
    </w:rPr>
  </w:style>
  <w:style w:type="paragraph" w:styleId="981" w:customStyle="1">
    <w:name w:val="正文首行缩进 211"/>
    <w:basedOn w:val="947"/>
    <w:next w:val="754"/>
    <w:link w:val="982"/>
    <w:uiPriority w:val="99"/>
    <w:unhideWhenUsed/>
    <w:qFormat/>
    <w:pPr>
      <w:ind w:firstLine="420"/>
    </w:pPr>
  </w:style>
  <w:style w:type="character" w:styleId="982" w:customStyle="1">
    <w:name w:val="正文首行缩进 2 Char"/>
    <w:link w:val="981"/>
    <w:uiPriority w:val="99"/>
    <w:semiHidden/>
    <w:qFormat/>
    <w:rPr>
      <w:sz w:val="21"/>
      <w:szCs w:val="24"/>
    </w:rPr>
  </w:style>
  <w:style w:type="table" w:styleId="983" w:customStyle="1">
    <w:name w:val="网格型1"/>
    <w:basedOn w:val="936"/>
    <w:uiPriority w:val="59"/>
    <w:qFormat/>
    <w:pPr>
      <w:jc w:val="both"/>
      <w:widowControl w:val="off"/>
    </w:pPr>
    <w:tblPr/>
  </w:style>
  <w:style w:type="character" w:styleId="984" w:customStyle="1">
    <w:name w:val="要点1"/>
    <w:link w:val="754"/>
    <w:uiPriority w:val="22"/>
    <w:qFormat/>
    <w:rPr>
      <w:b/>
      <w:sz w:val="24"/>
    </w:rPr>
  </w:style>
  <w:style w:type="character" w:styleId="985" w:customStyle="1">
    <w:name w:val="尾注引用1"/>
    <w:link w:val="754"/>
    <w:uiPriority w:val="99"/>
    <w:unhideWhenUsed/>
    <w:qFormat/>
    <w:rPr>
      <w:vertAlign w:val="superscript"/>
    </w:rPr>
  </w:style>
  <w:style w:type="character" w:styleId="986" w:customStyle="1">
    <w:name w:val="访问过的超链接1"/>
    <w:link w:val="754"/>
    <w:uiPriority w:val="99"/>
    <w:qFormat/>
    <w:rPr>
      <w:color w:val="800080"/>
      <w:u w:val="none"/>
    </w:rPr>
  </w:style>
  <w:style w:type="character" w:styleId="987" w:customStyle="1">
    <w:name w:val="强调1"/>
    <w:link w:val="754"/>
    <w:uiPriority w:val="20"/>
    <w:qFormat/>
    <w:rPr>
      <w:color w:val="cc0000"/>
      <w:sz w:val="24"/>
    </w:rPr>
  </w:style>
  <w:style w:type="character" w:styleId="988" w:customStyle="1">
    <w:name w:val="HTML 定义1"/>
    <w:link w:val="754"/>
    <w:uiPriority w:val="99"/>
    <w:qFormat/>
    <w:rPr>
      <w:rFonts w:cs="Times New Roman"/>
    </w:rPr>
  </w:style>
  <w:style w:type="character" w:styleId="989" w:customStyle="1">
    <w:name w:val="HTML 缩写1"/>
    <w:link w:val="754"/>
    <w:uiPriority w:val="99"/>
    <w:qFormat/>
    <w:rPr>
      <w:rFonts w:cs="Times New Roman"/>
    </w:rPr>
  </w:style>
  <w:style w:type="character" w:styleId="990" w:customStyle="1">
    <w:name w:val="HTML 变量1"/>
    <w:link w:val="754"/>
    <w:uiPriority w:val="99"/>
    <w:qFormat/>
    <w:rPr>
      <w:rFonts w:cs="Times New Roman"/>
    </w:rPr>
  </w:style>
  <w:style w:type="character" w:styleId="991" w:customStyle="1">
    <w:name w:val="超链接1"/>
    <w:link w:val="754"/>
    <w:uiPriority w:val="99"/>
    <w:qFormat/>
    <w:rPr>
      <w:color w:val="555555"/>
      <w:u w:val="none"/>
    </w:rPr>
  </w:style>
  <w:style w:type="character" w:styleId="992" w:customStyle="1">
    <w:name w:val="HTML 代码1"/>
    <w:link w:val="754"/>
    <w:uiPriority w:val="99"/>
    <w:qFormat/>
    <w:rPr>
      <w:rFonts w:ascii="monospace" w:hAnsi="monospace" w:eastAsia="Times New Roman"/>
      <w:color w:val="555555"/>
      <w:sz w:val="24"/>
      <w:u w:val="none"/>
    </w:rPr>
  </w:style>
  <w:style w:type="character" w:styleId="993" w:customStyle="1">
    <w:name w:val="批注引用1"/>
    <w:link w:val="754"/>
    <w:uiPriority w:val="99"/>
    <w:qFormat/>
    <w:rPr>
      <w:sz w:val="21"/>
    </w:rPr>
  </w:style>
  <w:style w:type="character" w:styleId="994" w:customStyle="1">
    <w:name w:val="HTML 引文1"/>
    <w:link w:val="754"/>
    <w:uiPriority w:val="99"/>
    <w:qFormat/>
    <w:rPr>
      <w:rFonts w:cs="Times New Roman"/>
    </w:rPr>
  </w:style>
  <w:style w:type="character" w:styleId="995" w:customStyle="1">
    <w:name w:val="脚注引用1"/>
    <w:link w:val="754"/>
    <w:uiPriority w:val="99"/>
    <w:qFormat/>
    <w:rPr>
      <w:vertAlign w:val="superscript"/>
    </w:rPr>
  </w:style>
  <w:style w:type="character" w:styleId="996" w:customStyle="1">
    <w:name w:val="HTML 键盘1"/>
    <w:link w:val="754"/>
    <w:uiPriority w:val="99"/>
    <w:qFormat/>
    <w:rPr>
      <w:rFonts w:ascii="monospace" w:hAnsi="monospace" w:eastAsia="Times New Roman"/>
      <w:sz w:val="24"/>
    </w:rPr>
  </w:style>
  <w:style w:type="character" w:styleId="997" w:customStyle="1">
    <w:name w:val="HTML 样本1"/>
    <w:link w:val="754"/>
    <w:uiPriority w:val="99"/>
    <w:qFormat/>
    <w:rPr>
      <w:rFonts w:ascii="monospace" w:hAnsi="monospace" w:eastAsia="Times New Roman"/>
      <w:sz w:val="24"/>
    </w:rPr>
  </w:style>
  <w:style w:type="character" w:styleId="998" w:customStyle="1">
    <w:name w:val="hover"/>
    <w:link w:val="754"/>
    <w:uiPriority w:val="0"/>
    <w:qFormat/>
    <w:rPr>
      <w:color w:val="025291"/>
    </w:rPr>
  </w:style>
  <w:style w:type="character" w:styleId="999" w:customStyle="1">
    <w:name w:val="org_name2"/>
    <w:link w:val="754"/>
    <w:uiPriority w:val="0"/>
    <w:qFormat/>
    <w:rPr>
      <w:color w:val="ff0000"/>
      <w:sz w:val="21"/>
    </w:rPr>
  </w:style>
  <w:style w:type="character" w:styleId="1000" w:customStyle="1">
    <w:name w:val="Body Text 3 Char"/>
    <w:link w:val="754"/>
    <w:uiPriority w:val="0"/>
    <w:qFormat/>
    <w:rPr>
      <w:sz w:val="16"/>
    </w:rPr>
  </w:style>
  <w:style w:type="character" w:styleId="1001" w:customStyle="1">
    <w:name w:val="font41"/>
    <w:link w:val="754"/>
    <w:uiPriority w:val="0"/>
    <w:qFormat/>
    <w:rPr>
      <w:rFonts w:ascii="宋体" w:hAnsi="宋体" w:eastAsia="宋体"/>
      <w:color w:val="000000"/>
      <w:sz w:val="22"/>
      <w:u w:val="none"/>
    </w:rPr>
  </w:style>
  <w:style w:type="character" w:styleId="1002" w:customStyle="1">
    <w:name w:val="displayarti"/>
    <w:link w:val="754"/>
    <w:uiPriority w:val="0"/>
    <w:qFormat/>
    <w:rPr>
      <w:color w:val="ffffff"/>
      <w:shd w:val="clear" w:color="auto" w:fill="a00000"/>
    </w:rPr>
  </w:style>
  <w:style w:type="character" w:styleId="1003" w:customStyle="1">
    <w:name w:val="Balloon Text Char"/>
    <w:link w:val="754"/>
    <w:uiPriority w:val="0"/>
    <w:qFormat/>
    <w:rPr>
      <w:sz w:val="18"/>
    </w:rPr>
  </w:style>
  <w:style w:type="character" w:styleId="1004" w:customStyle="1">
    <w:name w:val="bds_nopic1"/>
    <w:link w:val="754"/>
    <w:uiPriority w:val="0"/>
    <w:qFormat/>
    <w:rPr>
      <w:rFonts w:cs="Times New Roman"/>
    </w:rPr>
  </w:style>
  <w:style w:type="character" w:styleId="1005" w:customStyle="1">
    <w:name w:val="place2"/>
    <w:link w:val="754"/>
    <w:uiPriority w:val="0"/>
    <w:qFormat/>
    <w:rPr>
      <w:rFonts w:ascii="微软雅黑" w:hAnsi="微软雅黑" w:eastAsia="微软雅黑"/>
      <w:color w:val="888888"/>
      <w:sz w:val="25"/>
    </w:rPr>
  </w:style>
  <w:style w:type="character" w:styleId="1006" w:customStyle="1">
    <w:name w:val="font"/>
    <w:link w:val="754"/>
    <w:uiPriority w:val="0"/>
    <w:qFormat/>
    <w:rPr>
      <w:rFonts w:cs="Times New Roman"/>
    </w:rPr>
  </w:style>
  <w:style w:type="character" w:styleId="1007" w:customStyle="1">
    <w:name w:val="引用 Char"/>
    <w:link w:val="1008"/>
    <w:uiPriority w:val="29"/>
    <w:qFormat/>
    <w:rPr>
      <w:i/>
    </w:rPr>
  </w:style>
  <w:style w:type="paragraph" w:styleId="1008" w:customStyle="1">
    <w:name w:val="引用1"/>
    <w:basedOn w:val="754"/>
    <w:next w:val="754"/>
    <w:link w:val="1007"/>
    <w:uiPriority w:val="29"/>
    <w:qFormat/>
    <w:pPr>
      <w:ind w:left="720" w:right="720"/>
    </w:pPr>
    <w:rPr>
      <w:i/>
      <w:sz w:val="20"/>
      <w:szCs w:val="20"/>
    </w:rPr>
  </w:style>
  <w:style w:type="character" w:styleId="1009" w:customStyle="1">
    <w:name w:val="hover18"/>
    <w:link w:val="754"/>
    <w:uiPriority w:val="0"/>
    <w:qFormat/>
    <w:rPr>
      <w:color w:val="025291"/>
    </w:rPr>
  </w:style>
  <w:style w:type="character" w:styleId="1010" w:customStyle="1">
    <w:name w:val="gjfg"/>
    <w:link w:val="754"/>
    <w:uiPriority w:val="0"/>
    <w:qFormat/>
    <w:rPr>
      <w:rFonts w:cs="Times New Roman"/>
    </w:rPr>
  </w:style>
  <w:style w:type="character" w:styleId="1011" w:customStyle="1">
    <w:name w:val="active15"/>
    <w:link w:val="754"/>
    <w:uiPriority w:val="0"/>
    <w:qFormat/>
    <w:rPr>
      <w:color w:val="ffffff"/>
      <w:shd w:val="clear" w:color="auto" w:fill="0f5bb9"/>
    </w:rPr>
  </w:style>
  <w:style w:type="character" w:styleId="1012" w:customStyle="1">
    <w:name w:val="redfilefwwh"/>
    <w:link w:val="754"/>
    <w:uiPriority w:val="0"/>
    <w:qFormat/>
    <w:rPr>
      <w:color w:val="ba2636"/>
      <w:sz w:val="18"/>
    </w:rPr>
  </w:style>
  <w:style w:type="character" w:styleId="1013" w:customStyle="1">
    <w:name w:val="cfdate"/>
    <w:link w:val="754"/>
    <w:uiPriority w:val="0"/>
    <w:qFormat/>
    <w:rPr>
      <w:color w:val="333333"/>
      <w:sz w:val="18"/>
    </w:rPr>
  </w:style>
  <w:style w:type="character" w:styleId="1014" w:customStyle="1">
    <w:name w:val="orange6"/>
    <w:link w:val="754"/>
    <w:uiPriority w:val="0"/>
    <w:qFormat/>
    <w:rPr>
      <w:color w:val="3fb58f"/>
    </w:rPr>
  </w:style>
  <w:style w:type="character" w:styleId="1015" w:customStyle="1">
    <w:name w:val="Plain Text Char"/>
    <w:link w:val="754"/>
    <w:uiPriority w:val="0"/>
    <w:qFormat/>
    <w:rPr>
      <w:rFonts w:ascii="宋体" w:hAnsi="Courier New"/>
      <w:sz w:val="21"/>
    </w:rPr>
  </w:style>
  <w:style w:type="character" w:styleId="1016" w:customStyle="1">
    <w:name w:val="no52"/>
    <w:link w:val="754"/>
    <w:uiPriority w:val="0"/>
    <w:qFormat/>
    <w:rPr>
      <w:rFonts w:cs="Times New Roman"/>
    </w:rPr>
  </w:style>
  <w:style w:type="character" w:styleId="1017" w:customStyle="1">
    <w:name w:val="qxdate"/>
    <w:link w:val="754"/>
    <w:uiPriority w:val="0"/>
    <w:qFormat/>
    <w:rPr>
      <w:color w:val="333333"/>
      <w:sz w:val="18"/>
    </w:rPr>
  </w:style>
  <w:style w:type="character" w:styleId="1018" w:customStyle="1">
    <w:name w:val="tip7"/>
    <w:link w:val="754"/>
    <w:uiPriority w:val="0"/>
    <w:qFormat/>
    <w:rPr>
      <w:vanish/>
      <w:color w:val="ff0000"/>
      <w:sz w:val="18"/>
    </w:rPr>
  </w:style>
  <w:style w:type="character" w:styleId="1019" w:customStyle="1">
    <w:name w:val="ui-bz-bg-hover1"/>
    <w:link w:val="754"/>
    <w:uiPriority w:val="0"/>
    <w:qFormat/>
    <w:rPr>
      <w:rFonts w:cs="Times New Roman"/>
    </w:rPr>
  </w:style>
  <w:style w:type="character" w:styleId="1020" w:customStyle="1">
    <w:name w:val="font21"/>
    <w:link w:val="754"/>
    <w:uiPriority w:val="0"/>
    <w:qFormat/>
    <w:rPr>
      <w:rFonts w:ascii="宋体" w:hAnsi="宋体" w:eastAsia="宋体"/>
      <w:color w:val="000000"/>
      <w:sz w:val="24"/>
      <w:u w:val="none"/>
    </w:rPr>
  </w:style>
  <w:style w:type="character" w:styleId="1021" w:customStyle="1">
    <w:name w:val="bds_more"/>
    <w:link w:val="754"/>
    <w:uiPriority w:val="0"/>
    <w:qFormat/>
    <w:rPr>
      <w:rFonts w:ascii="宋体" w:hAnsi="宋体" w:eastAsia="宋体"/>
    </w:rPr>
  </w:style>
  <w:style w:type="character" w:styleId="1022" w:customStyle="1">
    <w:name w:val="font01"/>
    <w:link w:val="754"/>
    <w:uiPriority w:val="0"/>
    <w:qFormat/>
    <w:rPr>
      <w:rFonts w:ascii="宋体" w:hAnsi="宋体" w:eastAsia="宋体"/>
      <w:color w:val="000000"/>
      <w:sz w:val="22"/>
      <w:u w:val="none"/>
    </w:rPr>
  </w:style>
  <w:style w:type="character" w:styleId="1023" w:customStyle="1">
    <w:name w:val="Heading 3 Char"/>
    <w:link w:val="754"/>
    <w:uiPriority w:val="9"/>
    <w:qFormat/>
    <w:rPr>
      <w:rFonts w:ascii="Arial" w:hAnsi="Arial" w:eastAsia="Arial" w:cs="Arial"/>
      <w:sz w:val="30"/>
      <w:szCs w:val="30"/>
    </w:rPr>
  </w:style>
  <w:style w:type="character" w:styleId="1024" w:customStyle="1">
    <w:name w:val="place3"/>
    <w:link w:val="754"/>
    <w:uiPriority w:val="0"/>
    <w:qFormat/>
    <w:rPr>
      <w:rFonts w:cs="Times New Roman"/>
    </w:rPr>
  </w:style>
  <w:style w:type="character" w:styleId="1025" w:customStyle="1">
    <w:name w:val="gwds_nopic2"/>
    <w:link w:val="754"/>
    <w:uiPriority w:val="0"/>
    <w:qFormat/>
    <w:rPr>
      <w:rFonts w:cs="Times New Roman"/>
    </w:rPr>
  </w:style>
  <w:style w:type="character" w:styleId="1026" w:customStyle="1">
    <w:name w:val="t-tag"/>
    <w:link w:val="754"/>
    <w:uiPriority w:val="0"/>
    <w:qFormat/>
    <w:rPr>
      <w:color w:val="ffffff"/>
      <w:sz w:val="18"/>
      <w:shd w:val="clear" w:color="auto" w:fill="fe8833"/>
    </w:rPr>
  </w:style>
  <w:style w:type="character" w:styleId="1027" w:customStyle="1">
    <w:name w:val="redfilenumber"/>
    <w:link w:val="754"/>
    <w:uiPriority w:val="0"/>
    <w:qFormat/>
    <w:rPr>
      <w:color w:val="ba2636"/>
      <w:sz w:val="18"/>
    </w:rPr>
  </w:style>
  <w:style w:type="character" w:styleId="1028" w:customStyle="1">
    <w:name w:val="hover17"/>
    <w:link w:val="754"/>
    <w:uiPriority w:val="0"/>
    <w:qFormat/>
    <w:rPr>
      <w:color w:val="025291"/>
    </w:rPr>
  </w:style>
  <w:style w:type="character" w:styleId="1029" w:customStyle="1">
    <w:name w:val="ico-jiang"/>
    <w:link w:val="754"/>
    <w:uiPriority w:val="0"/>
    <w:qFormat/>
    <w:rPr>
      <w:rFonts w:cs="Times New Roman"/>
    </w:rPr>
  </w:style>
  <w:style w:type="character" w:styleId="1030" w:customStyle="1">
    <w:name w:val="font1"/>
    <w:link w:val="754"/>
    <w:uiPriority w:val="0"/>
    <w:qFormat/>
    <w:rPr>
      <w:rFonts w:cs="Times New Roman"/>
    </w:rPr>
  </w:style>
  <w:style w:type="character" w:styleId="1031" w:customStyle="1">
    <w:name w:val="bds_more2"/>
    <w:link w:val="754"/>
    <w:uiPriority w:val="0"/>
    <w:qFormat/>
    <w:rPr>
      <w:rFonts w:cs="Times New Roman"/>
    </w:rPr>
  </w:style>
  <w:style w:type="character" w:styleId="1032" w:customStyle="1">
    <w:name w:val="脚注文本 Char1"/>
    <w:link w:val="754"/>
    <w:uiPriority w:val="99"/>
    <w:qFormat/>
    <w:rPr>
      <w:sz w:val="18"/>
    </w:rPr>
  </w:style>
  <w:style w:type="character" w:styleId="1033" w:customStyle="1">
    <w:name w:val="明显引用 Char"/>
    <w:link w:val="1034"/>
    <w:uiPriority w:val="30"/>
    <w:qFormat/>
    <w:rPr>
      <w:i/>
    </w:rPr>
  </w:style>
  <w:style w:type="paragraph" w:styleId="1034" w:customStyle="1">
    <w:name w:val="明显引用1"/>
    <w:basedOn w:val="754"/>
    <w:next w:val="754"/>
    <w:link w:val="10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5" w:customStyle="1">
    <w:name w:val="gwds_nopic"/>
    <w:link w:val="754"/>
    <w:uiPriority w:val="0"/>
    <w:qFormat/>
    <w:rPr>
      <w:rFonts w:cs="Times New Roman"/>
    </w:rPr>
  </w:style>
  <w:style w:type="character" w:styleId="1036" w:customStyle="1">
    <w:name w:val="noline"/>
    <w:link w:val="754"/>
    <w:uiPriority w:val="0"/>
    <w:qFormat/>
    <w:rPr>
      <w:rFonts w:cs="Times New Roman"/>
    </w:rPr>
  </w:style>
  <w:style w:type="character" w:styleId="1037" w:customStyle="1">
    <w:name w:val="bds_nopic2"/>
    <w:link w:val="754"/>
    <w:uiPriority w:val="0"/>
    <w:qFormat/>
    <w:rPr>
      <w:rFonts w:cs="Times New Roman"/>
    </w:rPr>
  </w:style>
  <w:style w:type="character" w:styleId="1038" w:customStyle="1">
    <w:name w:val="Header Char"/>
    <w:link w:val="754"/>
    <w:uiPriority w:val="99"/>
    <w:qFormat/>
  </w:style>
  <w:style w:type="character" w:styleId="1039" w:customStyle="1">
    <w:name w:val="font31"/>
    <w:link w:val="754"/>
    <w:uiPriority w:val="0"/>
    <w:qFormat/>
    <w:rPr>
      <w:rFonts w:ascii="宋体" w:hAnsi="宋体" w:eastAsia="宋体"/>
      <w:color w:val="000000"/>
      <w:sz w:val="22"/>
      <w:u w:val="none"/>
    </w:rPr>
  </w:style>
  <w:style w:type="character" w:styleId="1040" w:customStyle="1">
    <w:name w:val="gwds_nopic1"/>
    <w:link w:val="754"/>
    <w:uiPriority w:val="0"/>
    <w:qFormat/>
    <w:rPr>
      <w:rFonts w:cs="Times New Roman"/>
    </w:rPr>
  </w:style>
  <w:style w:type="character" w:styleId="1041" w:customStyle="1">
    <w:name w:val="Comment Subject Char"/>
    <w:link w:val="754"/>
    <w:uiPriority w:val="0"/>
    <w:qFormat/>
    <w:rPr>
      <w:b/>
      <w:sz w:val="24"/>
    </w:rPr>
  </w:style>
  <w:style w:type="character" w:styleId="1042" w:customStyle="1">
    <w:name w:val="font61"/>
    <w:link w:val="754"/>
    <w:uiPriority w:val="0"/>
    <w:qFormat/>
    <w:rPr>
      <w:rFonts w:ascii="宋体" w:hAnsi="宋体" w:eastAsia="宋体"/>
      <w:color w:val="000000"/>
      <w:sz w:val="22"/>
      <w:u w:val="none"/>
    </w:rPr>
  </w:style>
  <w:style w:type="character" w:styleId="1043" w:customStyle="1">
    <w:name w:val="my-notice1"/>
    <w:link w:val="754"/>
    <w:uiPriority w:val="0"/>
    <w:qFormat/>
    <w:rPr>
      <w:rFonts w:cs="Times New Roman"/>
    </w:rPr>
  </w:style>
  <w:style w:type="character" w:styleId="1044" w:customStyle="1">
    <w:name w:val="bds_nopic"/>
    <w:link w:val="754"/>
    <w:uiPriority w:val="0"/>
    <w:qFormat/>
    <w:rPr>
      <w:rFonts w:cs="Times New Roman"/>
    </w:rPr>
  </w:style>
  <w:style w:type="character" w:styleId="1045" w:customStyle="1">
    <w:name w:val="active"/>
    <w:link w:val="754"/>
    <w:uiPriority w:val="0"/>
    <w:qFormat/>
    <w:rPr>
      <w:color w:val="ffffff"/>
      <w:shd w:val="clear" w:color="auto" w:fill="0f5bb9"/>
    </w:rPr>
  </w:style>
  <w:style w:type="character" w:styleId="1046" w:customStyle="1">
    <w:name w:val="my-class"/>
    <w:link w:val="754"/>
    <w:uiPriority w:val="0"/>
    <w:qFormat/>
    <w:rPr>
      <w:rFonts w:cs="Times New Roman"/>
    </w:rPr>
  </w:style>
  <w:style w:type="character" w:styleId="1047" w:customStyle="1">
    <w:name w:val="f-star"/>
    <w:link w:val="754"/>
    <w:uiPriority w:val="0"/>
    <w:qFormat/>
    <w:rPr>
      <w:color w:val="999999"/>
      <w:sz w:val="21"/>
    </w:rPr>
  </w:style>
  <w:style w:type="character" w:styleId="1048" w:customStyle="1">
    <w:name w:val="place1"/>
    <w:link w:val="754"/>
    <w:uiPriority w:val="0"/>
    <w:qFormat/>
    <w:rPr>
      <w:rFonts w:cs="Times New Roman"/>
    </w:rPr>
  </w:style>
  <w:style w:type="character" w:styleId="1049" w:customStyle="1">
    <w:name w:val="bds_more1"/>
    <w:link w:val="754"/>
    <w:uiPriority w:val="0"/>
    <w:qFormat/>
    <w:rPr>
      <w:rFonts w:cs="Times New Roman"/>
    </w:rPr>
  </w:style>
  <w:style w:type="character" w:styleId="1050" w:customStyle="1">
    <w:name w:val="Footer Char"/>
    <w:link w:val="754"/>
    <w:uiPriority w:val="99"/>
    <w:qFormat/>
    <w:rPr>
      <w:sz w:val="18"/>
    </w:rPr>
  </w:style>
  <w:style w:type="character" w:styleId="1051" w:customStyle="1">
    <w:name w:val="no72"/>
    <w:link w:val="754"/>
    <w:uiPriority w:val="0"/>
    <w:qFormat/>
    <w:rPr>
      <w:rFonts w:cs="Times New Roman"/>
    </w:rPr>
  </w:style>
  <w:style w:type="character" w:styleId="1052" w:customStyle="1">
    <w:name w:val="ico-jiang1"/>
    <w:link w:val="754"/>
    <w:uiPriority w:val="0"/>
    <w:qFormat/>
    <w:rPr>
      <w:rFonts w:cs="Times New Roman"/>
    </w:rPr>
  </w:style>
  <w:style w:type="character" w:styleId="1053" w:customStyle="1">
    <w:name w:val="laypage_curr"/>
    <w:link w:val="754"/>
    <w:uiPriority w:val="0"/>
    <w:qFormat/>
    <w:rPr>
      <w:color w:val="fffdf4"/>
      <w:shd w:val="clear" w:color="auto" w:fill="0b67a6"/>
    </w:rPr>
  </w:style>
  <w:style w:type="character" w:styleId="1054" w:customStyle="1">
    <w:name w:val="top-icon"/>
    <w:link w:val="754"/>
    <w:uiPriority w:val="0"/>
    <w:qFormat/>
    <w:rPr>
      <w:rFonts w:cs="Times New Roman"/>
    </w:rPr>
  </w:style>
  <w:style w:type="character" w:styleId="1055" w:customStyle="1">
    <w:name w:val="no42"/>
    <w:link w:val="754"/>
    <w:uiPriority w:val="0"/>
    <w:qFormat/>
    <w:rPr>
      <w:rFonts w:cs="Times New Roman"/>
    </w:rPr>
  </w:style>
  <w:style w:type="character" w:styleId="1056" w:customStyle="1">
    <w:name w:val="Heading 2 Char"/>
    <w:link w:val="754"/>
    <w:uiPriority w:val="9"/>
    <w:qFormat/>
    <w:rPr>
      <w:rFonts w:ascii="Arial" w:hAnsi="Arial" w:eastAsia="Arial" w:cs="Arial"/>
      <w:sz w:val="34"/>
    </w:rPr>
  </w:style>
  <w:style w:type="character" w:styleId="1057" w:customStyle="1">
    <w:name w:val="Heading 1 Char"/>
    <w:link w:val="754"/>
    <w:uiPriority w:val="9"/>
    <w:qFormat/>
    <w:rPr>
      <w:rFonts w:ascii="Arial" w:hAnsi="Arial" w:eastAsia="Arial" w:cs="Arial"/>
      <w:sz w:val="40"/>
      <w:szCs w:val="40"/>
    </w:rPr>
  </w:style>
  <w:style w:type="character" w:styleId="1058" w:customStyle="1">
    <w:name w:val="Caption Char"/>
    <w:link w:val="754"/>
    <w:uiPriority w:val="99"/>
    <w:qFormat/>
  </w:style>
  <w:style w:type="character" w:styleId="1059" w:customStyle="1">
    <w:name w:val="no62"/>
    <w:link w:val="754"/>
    <w:uiPriority w:val="0"/>
    <w:qFormat/>
    <w:rPr>
      <w:rFonts w:cs="Times New Roman"/>
    </w:rPr>
  </w:style>
  <w:style w:type="character" w:styleId="1060" w:customStyle="1">
    <w:name w:val="ui-bz-bg-hover"/>
    <w:link w:val="754"/>
    <w:uiPriority w:val="0"/>
    <w:qFormat/>
    <w:rPr>
      <w:shd w:val="clear" w:color="auto" w:fill="000000"/>
    </w:rPr>
  </w:style>
  <w:style w:type="character" w:styleId="1061" w:customStyle="1">
    <w:name w:val="place"/>
    <w:link w:val="754"/>
    <w:uiPriority w:val="0"/>
    <w:qFormat/>
    <w:rPr>
      <w:rFonts w:cs="Times New Roman"/>
    </w:rPr>
  </w:style>
  <w:style w:type="paragraph" w:styleId="1062" w:customStyle="1">
    <w:name w:val="纯文本1"/>
    <w:basedOn w:val="754"/>
    <w:uiPriority w:val="0"/>
    <w:qFormat/>
    <w:rPr>
      <w:rFonts w:ascii="宋体" w:hAnsi="Courier New"/>
      <w:sz w:val="28"/>
    </w:rPr>
  </w:style>
  <w:style w:type="paragraph" w:styleId="1063" w:customStyle="1">
    <w:name w:val="正文11"/>
    <w:next w:val="1064"/>
    <w:link w:val="10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4" w:customStyle="1">
    <w:name w:val="目录 11"/>
    <w:basedOn w:val="1063"/>
    <w:next w:val="1063"/>
    <w:uiPriority w:val="0"/>
    <w:qFormat/>
    <w:pPr>
      <w:spacing w:line="360" w:lineRule="auto"/>
      <w:tabs>
        <w:tab w:val="right" w:pos="9060" w:leader="dot"/>
      </w:tabs>
    </w:pPr>
    <w:rPr>
      <w:sz w:val="24"/>
      <w:szCs w:val="24"/>
    </w:rPr>
  </w:style>
  <w:style w:type="character" w:styleId="1065" w:customStyle="1">
    <w:name w:val="fontstyle21"/>
    <w:link w:val="1063"/>
    <w:uiPriority w:val="0"/>
    <w:qFormat/>
    <w:rPr>
      <w:sz w:val="21"/>
      <w:szCs w:val="22"/>
    </w:rPr>
  </w:style>
  <w:style w:type="paragraph" w:styleId="1066" w:customStyle="1">
    <w:name w:val="纯文本111"/>
    <w:basedOn w:val="1063"/>
    <w:next w:val="1067"/>
    <w:uiPriority w:val="0"/>
    <w:qFormat/>
    <w:rPr>
      <w:rFonts w:ascii="宋体" w:hAnsi="Courier New"/>
      <w:sz w:val="24"/>
      <w:szCs w:val="20"/>
    </w:rPr>
  </w:style>
  <w:style w:type="paragraph" w:styleId="1067" w:customStyle="1">
    <w:name w:val="正文缩进1"/>
    <w:basedOn w:val="1063"/>
    <w:uiPriority w:val="0"/>
    <w:qFormat/>
    <w:pPr>
      <w:ind w:firstLine="420"/>
      <w:spacing w:line="360" w:lineRule="auto"/>
      <w:widowControl/>
    </w:pPr>
    <w:rPr>
      <w:sz w:val="24"/>
      <w:szCs w:val="24"/>
    </w:rPr>
  </w:style>
  <w:style w:type="paragraph" w:styleId="1068" w:customStyle="1">
    <w:name w:val="样式 标题 3 + (中文) 黑体 小四 非加粗 段前: 7.8 磅 段后: 0 磅 行距: 固定值 20 磅"/>
    <w:basedOn w:val="897"/>
    <w:uiPriority w:val="0"/>
    <w:qFormat/>
    <w:pPr>
      <w:spacing w:before="0" w:after="0" w:line="400" w:lineRule="exact"/>
    </w:pPr>
    <w:rPr>
      <w:rFonts w:cs="宋体"/>
    </w:rPr>
  </w:style>
  <w:style w:type="paragraph" w:styleId="1069" w:customStyle="1">
    <w:name w:val="列出段落1"/>
    <w:basedOn w:val="754"/>
    <w:uiPriority w:val="34"/>
    <w:qFormat/>
    <w:pPr>
      <w:ind w:firstLine="420"/>
    </w:pPr>
  </w:style>
  <w:style w:type="paragraph" w:styleId="1070" w:customStyle="1">
    <w:name w:val="寄信人地址1"/>
    <w:basedOn w:val="1063"/>
    <w:uiPriority w:val="0"/>
    <w:qFormat/>
    <w:rPr>
      <w:rFonts w:ascii="Arial" w:hAnsi="Arial"/>
      <w:sz w:val="24"/>
      <w:szCs w:val="24"/>
    </w:rPr>
  </w:style>
  <w:style w:type="paragraph" w:styleId="1071" w:customStyle="1">
    <w:name w:val="列出段落11"/>
    <w:basedOn w:val="754"/>
    <w:uiPriority w:val="99"/>
    <w:unhideWhenUsed/>
    <w:qFormat/>
    <w:pPr>
      <w:ind w:firstLine="420"/>
    </w:pPr>
  </w:style>
  <w:style w:type="paragraph" w:styleId="1072" w:customStyle="1">
    <w:name w:val="标题 11"/>
    <w:basedOn w:val="1063"/>
    <w:next w:val="1063"/>
    <w:uiPriority w:val="0"/>
    <w:qFormat/>
    <w:pPr>
      <w:keepLines/>
      <w:keepNext/>
      <w:spacing w:before="340" w:after="330" w:line="576" w:lineRule="auto"/>
      <w:outlineLvl w:val="0"/>
    </w:pPr>
    <w:rPr>
      <w:b/>
      <w:sz w:val="44"/>
      <w:szCs w:val="20"/>
    </w:rPr>
  </w:style>
  <w:style w:type="paragraph" w:styleId="1073" w:customStyle="1">
    <w:name w:val="正文首行缩进 21"/>
    <w:basedOn w:val="1074"/>
    <w:next w:val="1063"/>
    <w:uiPriority w:val="0"/>
    <w:qFormat/>
    <w:pPr>
      <w:ind w:left="420" w:firstLine="420"/>
      <w:spacing w:after="120"/>
    </w:pPr>
    <w:rPr>
      <w:sz w:val="24"/>
      <w:szCs w:val="24"/>
    </w:rPr>
  </w:style>
  <w:style w:type="paragraph" w:styleId="1074" w:customStyle="1">
    <w:name w:val="正文文本缩进1"/>
    <w:basedOn w:val="1063"/>
    <w:next w:val="1070"/>
    <w:uiPriority w:val="0"/>
    <w:qFormat/>
    <w:pPr>
      <w:ind w:firstLine="630"/>
    </w:pPr>
    <w:rPr>
      <w:sz w:val="20"/>
      <w:szCs w:val="20"/>
    </w:rPr>
  </w:style>
  <w:style w:type="paragraph" w:styleId="107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6" w:customStyle="1">
    <w:name w:val="样式 标题 2 + Times New Roman 四号 非加粗 段前: 5 磅 段后: 0 磅 行距: 固定值 20..."/>
    <w:basedOn w:val="921"/>
    <w:uiPriority w:val="0"/>
    <w:qFormat/>
    <w:pPr>
      <w:spacing w:before="100" w:after="0" w:line="400" w:lineRule="exact"/>
    </w:pPr>
    <w:rPr>
      <w:rFonts w:ascii="Times New Roman" w:hAnsi="Times New Roman" w:cs="宋体"/>
      <w:b w:val="0"/>
      <w:bCs w:val="0"/>
      <w:sz w:val="28"/>
      <w:szCs w:val="20"/>
    </w:rPr>
  </w:style>
  <w:style w:type="paragraph" w:styleId="1077" w:customStyle="1">
    <w:name w:val="TOC 标题1"/>
    <w:uiPriority w:val="39"/>
    <w:unhideWhenUsed/>
    <w:qFormat/>
    <w:rPr>
      <w:rFonts w:hint="default" w:ascii="Times New Roman" w:hAnsi="Times New Roman" w:eastAsia="宋体" w:cs="Times New Roman"/>
      <w:lang w:val="en-US" w:eastAsia="zh-CN" w:bidi="ar-SA"/>
    </w:rPr>
  </w:style>
  <w:style w:type="paragraph" w:styleId="1078" w:customStyle="1">
    <w:name w:val="纯文本3"/>
    <w:basedOn w:val="754"/>
    <w:uiPriority w:val="0"/>
    <w:qFormat/>
    <w:rPr>
      <w:rFonts w:ascii="宋体" w:hAnsi="Courier New" w:eastAsia="楷体_GB2312"/>
      <w:sz w:val="28"/>
      <w:szCs w:val="20"/>
    </w:rPr>
  </w:style>
  <w:style w:type="paragraph" w:styleId="1079" w:customStyle="1">
    <w:name w:val="无间隔1"/>
    <w:uiPriority w:val="1"/>
    <w:qFormat/>
    <w:pPr>
      <w:jc w:val="both"/>
      <w:widowControl w:val="off"/>
    </w:pPr>
    <w:rPr>
      <w:rFonts w:hint="default" w:ascii="等线" w:hAnsi="等线" w:eastAsia="等线" w:cs="黑体"/>
      <w:sz w:val="21"/>
      <w:szCs w:val="22"/>
      <w:lang w:val="en-US" w:eastAsia="zh-CN" w:bidi="ar-SA"/>
    </w:rPr>
  </w:style>
  <w:style w:type="paragraph" w:styleId="1080" w:customStyle="1">
    <w:name w:val="正文缩进2格"/>
    <w:basedOn w:val="754"/>
    <w:uiPriority w:val="0"/>
    <w:qFormat/>
    <w:pPr>
      <w:ind w:firstLine="639"/>
      <w:spacing w:line="600" w:lineRule="exact"/>
    </w:pPr>
    <w:rPr>
      <w:rFonts w:ascii="仿宋_GB2312" w:hAnsi="宋体" w:eastAsia="仿宋_GB2312"/>
      <w:sz w:val="31"/>
      <w:szCs w:val="28"/>
    </w:rPr>
  </w:style>
  <w:style w:type="paragraph" w:styleId="1081" w:customStyle="1">
    <w:name w:val="纯文本2"/>
    <w:basedOn w:val="754"/>
    <w:uiPriority w:val="0"/>
    <w:qFormat/>
    <w:rPr>
      <w:rFonts w:ascii="宋体" w:hAnsi="Courier New" w:eastAsia="楷体_GB2312"/>
      <w:sz w:val="26"/>
      <w:szCs w:val="20"/>
    </w:rPr>
  </w:style>
  <w:style w:type="paragraph" w:styleId="1082" w:customStyle="1">
    <w:name w:val="标题 41"/>
    <w:basedOn w:val="1063"/>
    <w:next w:val="754"/>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83" w:customStyle="1">
    <w:name w:val="列出段落2"/>
    <w:basedOn w:val="754"/>
    <w:uiPriority w:val="99"/>
    <w:unhideWhenUsed/>
    <w:qFormat/>
    <w:pPr>
      <w:ind w:firstLine="420"/>
    </w:pPr>
  </w:style>
  <w:style w:type="paragraph" w:styleId="1084" w:customStyle="1">
    <w:name w:val="样式"/>
    <w:uiPriority w:val="0"/>
    <w:qFormat/>
    <w:pPr>
      <w:widowControl w:val="off"/>
    </w:pPr>
    <w:rPr>
      <w:rFonts w:hint="default" w:ascii="宋体" w:hAnsi="宋体" w:eastAsia="宋体" w:cs="宋体"/>
      <w:sz w:val="24"/>
      <w:szCs w:val="24"/>
      <w:lang w:val="en-US" w:eastAsia="zh-CN" w:bidi="ar-SA"/>
    </w:rPr>
  </w:style>
  <w:style w:type="table" w:styleId="1085" w:customStyle="1">
    <w:name w:val="Grid Table 2 - Accent 3"/>
    <w:basedOn w:val="936"/>
    <w:uiPriority w:val="99"/>
    <w:qFormat/>
    <w:tblPr/>
  </w:style>
  <w:style w:type="table" w:styleId="1086" w:customStyle="1">
    <w:name w:val="Grid Table 3 - Accent 5"/>
    <w:basedOn w:val="936"/>
    <w:uiPriority w:val="99"/>
    <w:qFormat/>
    <w:tblPr/>
  </w:style>
  <w:style w:type="table" w:styleId="1087" w:customStyle="1">
    <w:name w:val="Table Normal"/>
    <w:uiPriority w:val="0"/>
    <w:unhideWhenUsed/>
    <w:qFormat/>
    <w:rPr>
      <w:lang w:val="en-US" w:eastAsia="zh-CN" w:bidi="ar-SA"/>
    </w:rPr>
    <w:tblPr/>
  </w:style>
  <w:style w:type="table" w:styleId="1088" w:customStyle="1">
    <w:name w:val="Bordered - Accent 1"/>
    <w:basedOn w:val="936"/>
    <w:uiPriority w:val="99"/>
    <w:qFormat/>
    <w:tblPr/>
  </w:style>
  <w:style w:type="table" w:styleId="1089" w:customStyle="1">
    <w:name w:val="Grid Table 4"/>
    <w:basedOn w:val="936"/>
    <w:uiPriority w:val="59"/>
    <w:qFormat/>
    <w:tblPr/>
  </w:style>
  <w:style w:type="table" w:styleId="1090" w:customStyle="1">
    <w:name w:val="Grid Table 4 - Accent 1"/>
    <w:basedOn w:val="936"/>
    <w:uiPriority w:val="59"/>
    <w:qFormat/>
    <w:tblPr/>
  </w:style>
  <w:style w:type="table" w:styleId="1091" w:customStyle="1">
    <w:name w:val="Grid Table 3 - Accent 6"/>
    <w:basedOn w:val="936"/>
    <w:uiPriority w:val="99"/>
    <w:qFormat/>
    <w:tblPr/>
  </w:style>
  <w:style w:type="table" w:styleId="1092" w:customStyle="1">
    <w:name w:val="Grid Table 7 Colorful - Accent 5"/>
    <w:basedOn w:val="936"/>
    <w:uiPriority w:val="99"/>
    <w:qFormat/>
    <w:tblPr/>
  </w:style>
  <w:style w:type="table" w:styleId="1093" w:customStyle="1">
    <w:name w:val="Lined - Accent 5"/>
    <w:basedOn w:val="936"/>
    <w:uiPriority w:val="99"/>
    <w:qFormat/>
    <w:rPr>
      <w:color w:val="404040"/>
    </w:rPr>
    <w:tblPr/>
  </w:style>
  <w:style w:type="table" w:styleId="1094" w:customStyle="1">
    <w:name w:val="List Table 1 Light - Accent 3"/>
    <w:basedOn w:val="936"/>
    <w:uiPriority w:val="99"/>
    <w:qFormat/>
    <w:tblPr/>
  </w:style>
  <w:style w:type="table" w:styleId="1095" w:customStyle="1">
    <w:name w:val="Bordered &amp; Lined - Accent 4"/>
    <w:basedOn w:val="936"/>
    <w:uiPriority w:val="99"/>
    <w:qFormat/>
    <w:rPr>
      <w:color w:val="404040"/>
    </w:rPr>
    <w:tblPr/>
  </w:style>
  <w:style w:type="table" w:styleId="1096" w:customStyle="1">
    <w:name w:val="List Table 6 Colorful - Accent 4"/>
    <w:basedOn w:val="936"/>
    <w:uiPriority w:val="99"/>
    <w:qFormat/>
    <w:tblPr/>
  </w:style>
  <w:style w:type="table" w:styleId="1097" w:customStyle="1">
    <w:name w:val="Lined - Accent 1"/>
    <w:basedOn w:val="936"/>
    <w:uiPriority w:val="99"/>
    <w:qFormat/>
    <w:rPr>
      <w:color w:val="404040"/>
    </w:rPr>
    <w:tblPr/>
  </w:style>
  <w:style w:type="table" w:styleId="1098" w:customStyle="1">
    <w:name w:val="Grid Table 7 Colorful - Accent 3"/>
    <w:basedOn w:val="936"/>
    <w:uiPriority w:val="99"/>
    <w:qFormat/>
    <w:tblPr/>
  </w:style>
  <w:style w:type="table" w:styleId="1099" w:customStyle="1">
    <w:name w:val="Grid Table 2 - Accent 6"/>
    <w:basedOn w:val="936"/>
    <w:uiPriority w:val="99"/>
    <w:qFormat/>
    <w:tblPr/>
  </w:style>
  <w:style w:type="table" w:styleId="1100" w:customStyle="1">
    <w:name w:val="Bordered"/>
    <w:basedOn w:val="936"/>
    <w:uiPriority w:val="99"/>
    <w:qFormat/>
    <w:tblPr/>
  </w:style>
  <w:style w:type="table" w:styleId="1101" w:customStyle="1">
    <w:name w:val="Grid Table 7 Colorful - Accent 2"/>
    <w:basedOn w:val="936"/>
    <w:uiPriority w:val="99"/>
    <w:qFormat/>
    <w:tblPr/>
  </w:style>
  <w:style w:type="table" w:styleId="1102" w:customStyle="1">
    <w:name w:val="Grid Table 7 Colorful - Accent 6"/>
    <w:basedOn w:val="936"/>
    <w:uiPriority w:val="99"/>
    <w:qFormat/>
    <w:tblPr/>
  </w:style>
  <w:style w:type="table" w:styleId="1103" w:customStyle="1">
    <w:name w:val="Grid Table 4 - Accent 3"/>
    <w:basedOn w:val="936"/>
    <w:uiPriority w:val="59"/>
    <w:qFormat/>
    <w:tblPr/>
  </w:style>
  <w:style w:type="table" w:styleId="1104" w:customStyle="1">
    <w:name w:val="Grid Table 4 - Accent 4"/>
    <w:basedOn w:val="936"/>
    <w:uiPriority w:val="59"/>
    <w:qFormat/>
    <w:tblPr/>
  </w:style>
  <w:style w:type="table" w:styleId="1105" w:customStyle="1">
    <w:name w:val="List Table 3"/>
    <w:basedOn w:val="936"/>
    <w:uiPriority w:val="99"/>
    <w:qFormat/>
    <w:tblPr/>
  </w:style>
  <w:style w:type="table" w:styleId="1106" w:customStyle="1">
    <w:name w:val="List Table 3 - Accent 6"/>
    <w:basedOn w:val="936"/>
    <w:uiPriority w:val="99"/>
    <w:qFormat/>
    <w:tblPr/>
  </w:style>
  <w:style w:type="table" w:styleId="1107" w:customStyle="1">
    <w:name w:val="Bordered &amp; Lined - Accent 5"/>
    <w:basedOn w:val="936"/>
    <w:uiPriority w:val="99"/>
    <w:qFormat/>
    <w:rPr>
      <w:color w:val="404040"/>
    </w:rPr>
    <w:tblPr/>
  </w:style>
  <w:style w:type="table" w:styleId="1108" w:customStyle="1">
    <w:name w:val="Plain Table 3"/>
    <w:basedOn w:val="936"/>
    <w:uiPriority w:val="99"/>
    <w:qFormat/>
    <w:tblPr/>
  </w:style>
  <w:style w:type="table" w:styleId="1109" w:customStyle="1">
    <w:name w:val="Grid Table 2 - Accent 1"/>
    <w:basedOn w:val="936"/>
    <w:uiPriority w:val="99"/>
    <w:qFormat/>
    <w:tblPr/>
  </w:style>
  <w:style w:type="table" w:styleId="1110" w:customStyle="1">
    <w:name w:val="List Table 3 - Accent 3"/>
    <w:basedOn w:val="936"/>
    <w:uiPriority w:val="99"/>
    <w:qFormat/>
    <w:tblPr/>
  </w:style>
  <w:style w:type="table" w:styleId="1111" w:customStyle="1">
    <w:name w:val="Lined - Accent 4"/>
    <w:basedOn w:val="936"/>
    <w:uiPriority w:val="99"/>
    <w:qFormat/>
    <w:rPr>
      <w:color w:val="404040"/>
    </w:rPr>
    <w:tblPr/>
  </w:style>
  <w:style w:type="table" w:styleId="1112" w:customStyle="1">
    <w:name w:val="List Table 4 - Accent 3"/>
    <w:basedOn w:val="936"/>
    <w:uiPriority w:val="99"/>
    <w:qFormat/>
    <w:tblPr/>
  </w:style>
  <w:style w:type="table" w:styleId="1113" w:customStyle="1">
    <w:name w:val="List Table 1 Light - Accent 6"/>
    <w:basedOn w:val="936"/>
    <w:uiPriority w:val="99"/>
    <w:qFormat/>
    <w:tblPr/>
  </w:style>
  <w:style w:type="table" w:styleId="1114" w:customStyle="1">
    <w:name w:val="List Table 3 - Accent 2"/>
    <w:basedOn w:val="936"/>
    <w:uiPriority w:val="99"/>
    <w:qFormat/>
    <w:tblPr/>
  </w:style>
  <w:style w:type="table" w:styleId="1115" w:customStyle="1">
    <w:name w:val="Grid Table 7 Colorful"/>
    <w:basedOn w:val="936"/>
    <w:uiPriority w:val="99"/>
    <w:qFormat/>
    <w:tblPr/>
  </w:style>
  <w:style w:type="table" w:styleId="1116" w:customStyle="1">
    <w:name w:val="List Table 2 - Accent 2"/>
    <w:basedOn w:val="936"/>
    <w:uiPriority w:val="99"/>
    <w:qFormat/>
    <w:tblPr/>
  </w:style>
  <w:style w:type="table" w:styleId="1117" w:customStyle="1">
    <w:name w:val="List Table 4 - Accent 1"/>
    <w:basedOn w:val="936"/>
    <w:uiPriority w:val="99"/>
    <w:qFormat/>
    <w:tblPr/>
  </w:style>
  <w:style w:type="table" w:styleId="1118" w:customStyle="1">
    <w:name w:val="List Table 4 - Accent 2"/>
    <w:basedOn w:val="936"/>
    <w:uiPriority w:val="99"/>
    <w:qFormat/>
    <w:tblPr/>
  </w:style>
  <w:style w:type="table" w:styleId="1119" w:customStyle="1">
    <w:name w:val="List Table 5 Dark - Accent 6"/>
    <w:basedOn w:val="936"/>
    <w:uiPriority w:val="99"/>
    <w:qFormat/>
    <w:tblPr/>
  </w:style>
  <w:style w:type="table" w:styleId="1120" w:customStyle="1">
    <w:name w:val="List Table 1 Light"/>
    <w:basedOn w:val="936"/>
    <w:uiPriority w:val="99"/>
    <w:qFormat/>
    <w:tblPr/>
  </w:style>
  <w:style w:type="table" w:styleId="1121" w:customStyle="1">
    <w:name w:val="Grid Table 6 Colorful - Accent 3"/>
    <w:basedOn w:val="936"/>
    <w:uiPriority w:val="99"/>
    <w:qFormat/>
    <w:tblPr/>
  </w:style>
  <w:style w:type="table" w:styleId="1122" w:customStyle="1">
    <w:name w:val="Plain Table 4"/>
    <w:basedOn w:val="936"/>
    <w:uiPriority w:val="99"/>
    <w:qFormat/>
    <w:tblPr/>
  </w:style>
  <w:style w:type="table" w:styleId="1123" w:customStyle="1">
    <w:name w:val="Grid Table 1 Light - Accent 2"/>
    <w:basedOn w:val="936"/>
    <w:uiPriority w:val="99"/>
    <w:qFormat/>
    <w:tblPr/>
  </w:style>
  <w:style w:type="table" w:styleId="1124" w:customStyle="1">
    <w:name w:val="Grid Table 2"/>
    <w:basedOn w:val="936"/>
    <w:uiPriority w:val="99"/>
    <w:qFormat/>
    <w:tblPr/>
  </w:style>
  <w:style w:type="table" w:styleId="1125" w:customStyle="1">
    <w:name w:val="Lined - Accent"/>
    <w:basedOn w:val="936"/>
    <w:uiPriority w:val="99"/>
    <w:qFormat/>
    <w:rPr>
      <w:color w:val="404040"/>
    </w:rPr>
    <w:tblPr/>
  </w:style>
  <w:style w:type="table" w:styleId="1126" w:customStyle="1">
    <w:name w:val="List Table 2 - Accent 4"/>
    <w:basedOn w:val="936"/>
    <w:uiPriority w:val="99"/>
    <w:qFormat/>
    <w:tblPr/>
  </w:style>
  <w:style w:type="table" w:styleId="1127" w:customStyle="1">
    <w:name w:val="List Table 3 - Accent 5"/>
    <w:basedOn w:val="936"/>
    <w:uiPriority w:val="99"/>
    <w:qFormat/>
    <w:tblPr/>
  </w:style>
  <w:style w:type="table" w:styleId="1128" w:customStyle="1">
    <w:name w:val="List Table 1 Light - Accent 4"/>
    <w:basedOn w:val="936"/>
    <w:uiPriority w:val="99"/>
    <w:qFormat/>
    <w:tblPr/>
  </w:style>
  <w:style w:type="table" w:styleId="1129" w:customStyle="1">
    <w:name w:val="List Table 3 - Accent 4"/>
    <w:basedOn w:val="936"/>
    <w:uiPriority w:val="99"/>
    <w:qFormat/>
    <w:tblPr/>
  </w:style>
  <w:style w:type="table" w:styleId="1130" w:customStyle="1">
    <w:name w:val="Lined - Accent 6"/>
    <w:basedOn w:val="936"/>
    <w:uiPriority w:val="99"/>
    <w:qFormat/>
    <w:rPr>
      <w:color w:val="404040"/>
    </w:rPr>
    <w:tblPr/>
  </w:style>
  <w:style w:type="table" w:styleId="1131" w:customStyle="1">
    <w:name w:val="Grid Table 1 Light"/>
    <w:basedOn w:val="936"/>
    <w:uiPriority w:val="99"/>
    <w:qFormat/>
    <w:tblPr/>
  </w:style>
  <w:style w:type="table" w:styleId="1132" w:customStyle="1">
    <w:name w:val="List Table 6 Colorful"/>
    <w:basedOn w:val="936"/>
    <w:uiPriority w:val="99"/>
    <w:qFormat/>
    <w:tblPr/>
  </w:style>
  <w:style w:type="table" w:styleId="1133" w:customStyle="1">
    <w:name w:val="Lined - Accent 3"/>
    <w:basedOn w:val="936"/>
    <w:uiPriority w:val="99"/>
    <w:qFormat/>
    <w:rPr>
      <w:color w:val="404040"/>
    </w:rPr>
    <w:tblPr/>
  </w:style>
  <w:style w:type="table" w:styleId="1134" w:customStyle="1">
    <w:name w:val="List Table 6 Colorful - Accent 5"/>
    <w:basedOn w:val="936"/>
    <w:uiPriority w:val="99"/>
    <w:qFormat/>
    <w:tblPr/>
  </w:style>
  <w:style w:type="table" w:styleId="1135" w:customStyle="1">
    <w:name w:val="Bordered &amp; Lined - Accent"/>
    <w:basedOn w:val="936"/>
    <w:uiPriority w:val="99"/>
    <w:qFormat/>
    <w:rPr>
      <w:color w:val="404040"/>
    </w:rPr>
    <w:tblPr/>
  </w:style>
  <w:style w:type="table" w:styleId="1136" w:customStyle="1">
    <w:name w:val="Grid Table 3"/>
    <w:basedOn w:val="936"/>
    <w:uiPriority w:val="99"/>
    <w:qFormat/>
    <w:tblPr/>
  </w:style>
  <w:style w:type="table" w:styleId="1137" w:customStyle="1">
    <w:name w:val="List Table 4 - Accent 5"/>
    <w:basedOn w:val="936"/>
    <w:uiPriority w:val="99"/>
    <w:qFormat/>
    <w:tblPr/>
  </w:style>
  <w:style w:type="table" w:styleId="1138" w:customStyle="1">
    <w:name w:val="List Table 7 Colorful - Accent 6"/>
    <w:basedOn w:val="936"/>
    <w:uiPriority w:val="99"/>
    <w:qFormat/>
    <w:tblPr/>
  </w:style>
  <w:style w:type="table" w:styleId="1139" w:customStyle="1">
    <w:name w:val="Grid Table 5 Dark - Accent 3"/>
    <w:basedOn w:val="936"/>
    <w:uiPriority w:val="99"/>
    <w:qFormat/>
    <w:tblPr/>
  </w:style>
  <w:style w:type="table" w:styleId="1140" w:customStyle="1">
    <w:name w:val="Lined - Accent 2"/>
    <w:basedOn w:val="936"/>
    <w:uiPriority w:val="99"/>
    <w:qFormat/>
    <w:rPr>
      <w:color w:val="404040"/>
    </w:rPr>
    <w:tblPr/>
  </w:style>
  <w:style w:type="table" w:styleId="1141" w:customStyle="1">
    <w:name w:val="Grid Table 5 Dark - Accent 5"/>
    <w:basedOn w:val="936"/>
    <w:uiPriority w:val="99"/>
    <w:qFormat/>
    <w:tblPr/>
  </w:style>
  <w:style w:type="table" w:styleId="1142" w:customStyle="1">
    <w:name w:val="List Table 7 Colorful"/>
    <w:basedOn w:val="936"/>
    <w:uiPriority w:val="99"/>
    <w:qFormat/>
    <w:tblPr/>
  </w:style>
  <w:style w:type="table" w:styleId="1143" w:customStyle="1">
    <w:name w:val="Grid Table 7 Colorful - Accent 1"/>
    <w:basedOn w:val="936"/>
    <w:uiPriority w:val="99"/>
    <w:qFormat/>
    <w:tblPr/>
  </w:style>
  <w:style w:type="table" w:styleId="1144" w:customStyle="1">
    <w:name w:val="Grid Table 4 - Accent 6"/>
    <w:basedOn w:val="936"/>
    <w:uiPriority w:val="59"/>
    <w:qFormat/>
    <w:tblPr/>
  </w:style>
  <w:style w:type="table" w:styleId="1145" w:customStyle="1">
    <w:name w:val="Grid Table 6 Colorful - Accent 1"/>
    <w:basedOn w:val="936"/>
    <w:uiPriority w:val="99"/>
    <w:qFormat/>
    <w:tblPr/>
  </w:style>
  <w:style w:type="table" w:styleId="1146" w:customStyle="1">
    <w:name w:val="Plain Table 1"/>
    <w:basedOn w:val="936"/>
    <w:uiPriority w:val="59"/>
    <w:qFormat/>
    <w:tblPr/>
  </w:style>
  <w:style w:type="table" w:styleId="1147" w:customStyle="1">
    <w:name w:val="List Table 3 - Accent 1"/>
    <w:basedOn w:val="936"/>
    <w:uiPriority w:val="99"/>
    <w:qFormat/>
    <w:tblPr/>
  </w:style>
  <w:style w:type="table" w:styleId="1148" w:customStyle="1">
    <w:name w:val="Grid Table 2 - Accent 2"/>
    <w:basedOn w:val="936"/>
    <w:uiPriority w:val="99"/>
    <w:qFormat/>
    <w:tblPr/>
  </w:style>
  <w:style w:type="table" w:styleId="1149" w:customStyle="1">
    <w:name w:val="Bordered &amp; Lined - Accent 6"/>
    <w:basedOn w:val="936"/>
    <w:uiPriority w:val="99"/>
    <w:qFormat/>
    <w:rPr>
      <w:color w:val="404040"/>
    </w:rPr>
    <w:tblPr/>
  </w:style>
  <w:style w:type="table" w:styleId="1150" w:customStyle="1">
    <w:name w:val="List Table 4 - Accent 6"/>
    <w:basedOn w:val="936"/>
    <w:uiPriority w:val="99"/>
    <w:qFormat/>
    <w:tblPr/>
  </w:style>
  <w:style w:type="table" w:styleId="1151" w:customStyle="1">
    <w:name w:val="Grid Table 5 Dark- Accent 4"/>
    <w:basedOn w:val="936"/>
    <w:uiPriority w:val="99"/>
    <w:qFormat/>
    <w:tblPr/>
  </w:style>
  <w:style w:type="table" w:styleId="1152" w:customStyle="1">
    <w:name w:val="Grid Table 2 - Accent 5"/>
    <w:basedOn w:val="936"/>
    <w:uiPriority w:val="99"/>
    <w:qFormat/>
    <w:tblPr/>
  </w:style>
  <w:style w:type="table" w:styleId="1153" w:customStyle="1">
    <w:name w:val="List Table 7 Colorful - Accent 3"/>
    <w:basedOn w:val="936"/>
    <w:uiPriority w:val="99"/>
    <w:qFormat/>
    <w:tblPr/>
  </w:style>
  <w:style w:type="table" w:styleId="1154" w:customStyle="1">
    <w:name w:val="Grid Table 3 - Accent 2"/>
    <w:basedOn w:val="936"/>
    <w:uiPriority w:val="99"/>
    <w:qFormat/>
    <w:tblPr/>
  </w:style>
  <w:style w:type="table" w:styleId="1155" w:customStyle="1">
    <w:name w:val="Grid Table 5 Dark - Accent 2"/>
    <w:basedOn w:val="936"/>
    <w:uiPriority w:val="99"/>
    <w:qFormat/>
    <w:tblPr/>
  </w:style>
  <w:style w:type="table" w:styleId="1156" w:customStyle="1">
    <w:name w:val="Grid Table 6 Colorful - Accent 6"/>
    <w:basedOn w:val="936"/>
    <w:uiPriority w:val="99"/>
    <w:qFormat/>
    <w:tblPr/>
  </w:style>
  <w:style w:type="table" w:styleId="1157" w:customStyle="1">
    <w:name w:val="Bordered - Accent 4"/>
    <w:basedOn w:val="936"/>
    <w:uiPriority w:val="99"/>
    <w:qFormat/>
    <w:tblPr/>
  </w:style>
  <w:style w:type="table" w:styleId="1158" w:customStyle="1">
    <w:name w:val="Grid Table 4 - Accent 2"/>
    <w:basedOn w:val="936"/>
    <w:uiPriority w:val="59"/>
    <w:qFormat/>
    <w:tblPr/>
  </w:style>
  <w:style w:type="table" w:styleId="1159" w:customStyle="1">
    <w:name w:val="Table Grid Light"/>
    <w:basedOn w:val="936"/>
    <w:uiPriority w:val="59"/>
    <w:qFormat/>
    <w:tblPr/>
  </w:style>
  <w:style w:type="table" w:styleId="1160" w:customStyle="1">
    <w:name w:val="Grid Table 5 Dark- Accent 1"/>
    <w:basedOn w:val="936"/>
    <w:uiPriority w:val="99"/>
    <w:qFormat/>
    <w:tblPr/>
  </w:style>
  <w:style w:type="table" w:styleId="1161" w:customStyle="1">
    <w:name w:val="List Table 2 - Accent 1"/>
    <w:basedOn w:val="936"/>
    <w:uiPriority w:val="99"/>
    <w:qFormat/>
    <w:tblPr/>
  </w:style>
  <w:style w:type="table" w:styleId="1162" w:customStyle="1">
    <w:name w:val="Grid Table 3 - Accent 3"/>
    <w:basedOn w:val="936"/>
    <w:uiPriority w:val="99"/>
    <w:qFormat/>
    <w:tblPr/>
  </w:style>
  <w:style w:type="table" w:styleId="1163" w:customStyle="1">
    <w:name w:val="List Table 4 - Accent 4"/>
    <w:basedOn w:val="936"/>
    <w:uiPriority w:val="99"/>
    <w:qFormat/>
    <w:tblPr/>
  </w:style>
  <w:style w:type="table" w:styleId="1164" w:customStyle="1">
    <w:name w:val="Grid Table 5 Dark - Accent 6"/>
    <w:basedOn w:val="936"/>
    <w:uiPriority w:val="99"/>
    <w:qFormat/>
    <w:tblPr/>
  </w:style>
  <w:style w:type="table" w:styleId="1165" w:customStyle="1">
    <w:name w:val="List Table 5 Dark - Accent 4"/>
    <w:basedOn w:val="936"/>
    <w:uiPriority w:val="99"/>
    <w:qFormat/>
    <w:tblPr/>
  </w:style>
  <w:style w:type="table" w:styleId="1166" w:customStyle="1">
    <w:name w:val="List Table 6 Colorful - Accent 2"/>
    <w:basedOn w:val="936"/>
    <w:uiPriority w:val="99"/>
    <w:qFormat/>
    <w:tblPr/>
  </w:style>
  <w:style w:type="table" w:styleId="1167" w:customStyle="1">
    <w:name w:val="List Table 7 Colorful - Accent 4"/>
    <w:basedOn w:val="936"/>
    <w:uiPriority w:val="99"/>
    <w:qFormat/>
    <w:tblPr/>
  </w:style>
  <w:style w:type="table" w:styleId="1168" w:customStyle="1">
    <w:name w:val="Grid Table 5 Dark"/>
    <w:basedOn w:val="936"/>
    <w:uiPriority w:val="99"/>
    <w:qFormat/>
    <w:tblPr/>
  </w:style>
  <w:style w:type="table" w:styleId="1169" w:customStyle="1">
    <w:name w:val="List Table 2 - Accent 6"/>
    <w:basedOn w:val="936"/>
    <w:uiPriority w:val="99"/>
    <w:qFormat/>
    <w:tblPr/>
  </w:style>
  <w:style w:type="table" w:styleId="1170" w:customStyle="1">
    <w:name w:val="List Table 5 Dark - Accent 2"/>
    <w:basedOn w:val="936"/>
    <w:uiPriority w:val="99"/>
    <w:qFormat/>
    <w:tblPr/>
  </w:style>
  <w:style w:type="table" w:styleId="1171" w:customStyle="1">
    <w:name w:val="List Table 5 Dark"/>
    <w:basedOn w:val="936"/>
    <w:uiPriority w:val="99"/>
    <w:qFormat/>
    <w:tblPr/>
  </w:style>
  <w:style w:type="table" w:styleId="1172" w:customStyle="1">
    <w:name w:val="List Table 1 Light - Accent 2"/>
    <w:basedOn w:val="936"/>
    <w:uiPriority w:val="99"/>
    <w:qFormat/>
    <w:tblPr/>
  </w:style>
  <w:style w:type="table" w:styleId="1173" w:customStyle="1">
    <w:name w:val="Bordered - Accent 2"/>
    <w:basedOn w:val="936"/>
    <w:uiPriority w:val="99"/>
    <w:qFormat/>
    <w:tblPr/>
  </w:style>
  <w:style w:type="table" w:styleId="1174" w:customStyle="1">
    <w:name w:val="Grid Table 6 Colorful"/>
    <w:basedOn w:val="936"/>
    <w:uiPriority w:val="99"/>
    <w:qFormat/>
    <w:tblPr/>
  </w:style>
  <w:style w:type="table" w:styleId="1175" w:customStyle="1">
    <w:name w:val="Grid Table 3 - Accent 4"/>
    <w:basedOn w:val="936"/>
    <w:uiPriority w:val="99"/>
    <w:qFormat/>
    <w:tblPr/>
  </w:style>
  <w:style w:type="table" w:styleId="1176" w:customStyle="1">
    <w:name w:val="Grid Table 6 Colorful - Accent 2"/>
    <w:basedOn w:val="936"/>
    <w:uiPriority w:val="99"/>
    <w:qFormat/>
    <w:tblPr/>
  </w:style>
  <w:style w:type="table" w:styleId="1177" w:customStyle="1">
    <w:name w:val="List Table 7 Colorful - Accent 2"/>
    <w:basedOn w:val="936"/>
    <w:uiPriority w:val="99"/>
    <w:qFormat/>
    <w:tblPr/>
  </w:style>
  <w:style w:type="table" w:styleId="1178" w:customStyle="1">
    <w:name w:val="Grid Table 1 Light - Accent 5"/>
    <w:basedOn w:val="936"/>
    <w:uiPriority w:val="99"/>
    <w:qFormat/>
    <w:tblPr/>
  </w:style>
  <w:style w:type="table" w:styleId="1179" w:customStyle="1">
    <w:name w:val="Grid Table 6 Colorful - Accent 4"/>
    <w:basedOn w:val="936"/>
    <w:uiPriority w:val="99"/>
    <w:qFormat/>
    <w:tblPr/>
  </w:style>
  <w:style w:type="table" w:styleId="1180" w:customStyle="1">
    <w:name w:val="List Table 5 Dark - Accent 1"/>
    <w:basedOn w:val="936"/>
    <w:uiPriority w:val="99"/>
    <w:qFormat/>
    <w:tblPr/>
  </w:style>
  <w:style w:type="table" w:styleId="1181" w:customStyle="1">
    <w:name w:val="Grid Table 6 Colorful - Accent 5"/>
    <w:basedOn w:val="936"/>
    <w:uiPriority w:val="99"/>
    <w:qFormat/>
    <w:tblPr/>
  </w:style>
  <w:style w:type="table" w:styleId="1182" w:customStyle="1">
    <w:name w:val="Bordered &amp; Lined - Accent 3"/>
    <w:basedOn w:val="936"/>
    <w:uiPriority w:val="99"/>
    <w:qFormat/>
    <w:rPr>
      <w:color w:val="404040"/>
    </w:rPr>
    <w:tblPr/>
  </w:style>
  <w:style w:type="table" w:styleId="1183" w:customStyle="1">
    <w:name w:val="List Table 6 Colorful - Accent 6"/>
    <w:basedOn w:val="936"/>
    <w:uiPriority w:val="99"/>
    <w:qFormat/>
    <w:tblPr/>
  </w:style>
  <w:style w:type="table" w:styleId="1184" w:customStyle="1">
    <w:name w:val="Plain Table 5"/>
    <w:basedOn w:val="936"/>
    <w:uiPriority w:val="99"/>
    <w:qFormat/>
    <w:tblPr/>
  </w:style>
  <w:style w:type="table" w:styleId="1185" w:customStyle="1">
    <w:name w:val="Bordered &amp; Lined - Accent 1"/>
    <w:basedOn w:val="936"/>
    <w:uiPriority w:val="99"/>
    <w:qFormat/>
    <w:rPr>
      <w:color w:val="404040"/>
    </w:rPr>
    <w:tblPr/>
  </w:style>
  <w:style w:type="table" w:styleId="1186" w:customStyle="1">
    <w:name w:val="Grid Table 1 Light - Accent 1"/>
    <w:basedOn w:val="936"/>
    <w:uiPriority w:val="99"/>
    <w:qFormat/>
    <w:tblPr/>
  </w:style>
  <w:style w:type="table" w:styleId="1187" w:customStyle="1">
    <w:name w:val="Grid Table 7 Colorful - Accent 4"/>
    <w:basedOn w:val="936"/>
    <w:uiPriority w:val="99"/>
    <w:qFormat/>
    <w:tblPr/>
  </w:style>
  <w:style w:type="table" w:styleId="1188" w:customStyle="1">
    <w:name w:val="List Table 6 Colorful - Accent 1"/>
    <w:basedOn w:val="936"/>
    <w:uiPriority w:val="99"/>
    <w:qFormat/>
    <w:tblPr/>
  </w:style>
  <w:style w:type="table" w:styleId="1189" w:customStyle="1">
    <w:name w:val="Bordered &amp; Lined - Accent 2"/>
    <w:basedOn w:val="936"/>
    <w:uiPriority w:val="99"/>
    <w:qFormat/>
    <w:rPr>
      <w:color w:val="404040"/>
    </w:rPr>
    <w:tblPr/>
  </w:style>
  <w:style w:type="table" w:styleId="1190" w:customStyle="1">
    <w:name w:val="Grid Table 1 Light - Accent 4"/>
    <w:basedOn w:val="936"/>
    <w:uiPriority w:val="99"/>
    <w:qFormat/>
    <w:tblPr/>
  </w:style>
  <w:style w:type="table" w:styleId="1191" w:customStyle="1">
    <w:name w:val="List Table 2"/>
    <w:basedOn w:val="936"/>
    <w:uiPriority w:val="99"/>
    <w:qFormat/>
    <w:tblPr/>
  </w:style>
  <w:style w:type="table" w:styleId="1192" w:customStyle="1">
    <w:name w:val="Bordered - Accent 6"/>
    <w:basedOn w:val="936"/>
    <w:uiPriority w:val="99"/>
    <w:qFormat/>
    <w:tblPr/>
  </w:style>
  <w:style w:type="table" w:styleId="1193" w:customStyle="1">
    <w:name w:val="List Table 7 Colorful - Accent 1"/>
    <w:basedOn w:val="936"/>
    <w:uiPriority w:val="99"/>
    <w:qFormat/>
    <w:tblPr/>
  </w:style>
  <w:style w:type="table" w:styleId="1194" w:customStyle="1">
    <w:name w:val="Grid Table 1 Light - Accent 3"/>
    <w:basedOn w:val="936"/>
    <w:uiPriority w:val="99"/>
    <w:qFormat/>
    <w:tblPr/>
  </w:style>
  <w:style w:type="table" w:styleId="1195" w:customStyle="1">
    <w:name w:val="Grid Table 2 - Accent 4"/>
    <w:basedOn w:val="936"/>
    <w:uiPriority w:val="99"/>
    <w:qFormat/>
    <w:tblPr/>
  </w:style>
  <w:style w:type="table" w:styleId="1196" w:customStyle="1">
    <w:name w:val="Grid Table 3 - Accent 1"/>
    <w:basedOn w:val="936"/>
    <w:uiPriority w:val="99"/>
    <w:qFormat/>
    <w:tblPr/>
  </w:style>
  <w:style w:type="table" w:styleId="1197" w:customStyle="1">
    <w:name w:val="List Table 1 Light - Accent 5"/>
    <w:basedOn w:val="936"/>
    <w:uiPriority w:val="99"/>
    <w:qFormat/>
    <w:tblPr/>
  </w:style>
  <w:style w:type="table" w:styleId="1198" w:customStyle="1">
    <w:name w:val="Grid Table 1 Light - Accent 6"/>
    <w:basedOn w:val="936"/>
    <w:uiPriority w:val="99"/>
    <w:qFormat/>
    <w:tblPr/>
  </w:style>
  <w:style w:type="table" w:styleId="1199" w:customStyle="1">
    <w:name w:val="List Table 5 Dark - Accent 5"/>
    <w:basedOn w:val="936"/>
    <w:uiPriority w:val="99"/>
    <w:qFormat/>
    <w:tblPr/>
  </w:style>
  <w:style w:type="table" w:styleId="1200" w:customStyle="1">
    <w:name w:val="List Table 2 - Accent 3"/>
    <w:basedOn w:val="936"/>
    <w:uiPriority w:val="99"/>
    <w:qFormat/>
    <w:tblPr/>
  </w:style>
  <w:style w:type="table" w:styleId="1201" w:customStyle="1">
    <w:name w:val="Bordered - Accent 5"/>
    <w:basedOn w:val="936"/>
    <w:uiPriority w:val="99"/>
    <w:qFormat/>
    <w:tblPr/>
  </w:style>
  <w:style w:type="table" w:styleId="1202" w:customStyle="1">
    <w:name w:val="List Table 7 Colorful - Accent 5"/>
    <w:basedOn w:val="936"/>
    <w:uiPriority w:val="99"/>
    <w:qFormat/>
    <w:tblPr/>
  </w:style>
  <w:style w:type="table" w:styleId="1203" w:customStyle="1">
    <w:name w:val="Plain Table 2"/>
    <w:basedOn w:val="936"/>
    <w:uiPriority w:val="59"/>
    <w:qFormat/>
    <w:tblPr/>
  </w:style>
  <w:style w:type="table" w:styleId="1204" w:customStyle="1">
    <w:name w:val="List Table 1 Light - Accent 1"/>
    <w:basedOn w:val="936"/>
    <w:uiPriority w:val="99"/>
    <w:qFormat/>
    <w:tblPr/>
  </w:style>
  <w:style w:type="table" w:styleId="1205" w:customStyle="1">
    <w:name w:val="Bordered - Accent 3"/>
    <w:basedOn w:val="936"/>
    <w:uiPriority w:val="99"/>
    <w:qFormat/>
    <w:tblPr/>
  </w:style>
  <w:style w:type="table" w:styleId="1206" w:customStyle="1">
    <w:name w:val="Grid Table 4 - Accent 5"/>
    <w:basedOn w:val="936"/>
    <w:uiPriority w:val="59"/>
    <w:qFormat/>
    <w:tblPr/>
  </w:style>
  <w:style w:type="table" w:styleId="1207" w:customStyle="1">
    <w:name w:val="List Table 4"/>
    <w:basedOn w:val="936"/>
    <w:uiPriority w:val="99"/>
    <w:qFormat/>
    <w:tblPr/>
  </w:style>
  <w:style w:type="table" w:styleId="1208" w:customStyle="1">
    <w:name w:val="List Table 5 Dark - Accent 3"/>
    <w:basedOn w:val="936"/>
    <w:uiPriority w:val="99"/>
    <w:qFormat/>
    <w:tblPr/>
  </w:style>
  <w:style w:type="table" w:styleId="1209" w:customStyle="1">
    <w:name w:val="List Table 2 - Accent 5"/>
    <w:basedOn w:val="936"/>
    <w:uiPriority w:val="99"/>
    <w:qFormat/>
    <w:tblPr/>
  </w:style>
  <w:style w:type="table" w:styleId="1210" w:customStyle="1">
    <w:name w:val="List Table 6 Colorful - Accent 3"/>
    <w:basedOn w:val="936"/>
    <w:uiPriority w:val="99"/>
    <w:qFormat/>
    <w:tblPr/>
  </w:style>
  <w:style w:type="paragraph" w:styleId="1211" w:customStyle="1">
    <w:name w:val="正文（缩进）"/>
    <w:basedOn w:val="754"/>
    <w:next w:val="754"/>
    <w:uiPriority w:val="0"/>
    <w:qFormat/>
    <w:pPr>
      <w:ind w:firstLine="200"/>
      <w:spacing w:line="360" w:lineRule="auto"/>
    </w:pPr>
    <w:rPr>
      <w:rFonts w:ascii="宋体" w:hAnsi="宋体"/>
      <w:szCs w:val="22"/>
    </w:rPr>
  </w:style>
  <w:style w:type="paragraph" w:styleId="1212" w:customStyle="1">
    <w:name w:val="标题 31"/>
    <w:basedOn w:val="754"/>
    <w:next w:val="754"/>
    <w:uiPriority w:val="99"/>
    <w:qFormat/>
    <w:pPr>
      <w:ind w:firstLine="137"/>
      <w:keepLines/>
      <w:keepNext/>
      <w:spacing w:before="20" w:after="20" w:line="415" w:lineRule="auto"/>
      <w:outlineLvl w:val="2"/>
    </w:pPr>
    <w:rPr>
      <w:rFonts w:hAnsi="黑体" w:eastAsia="黑体"/>
      <w:sz w:val="24"/>
    </w:rPr>
  </w:style>
  <w:style w:type="character" w:styleId="1213" w:customStyle="1">
    <w:name w:val="NormalCharacter1"/>
    <w:link w:val="754"/>
    <w:uiPriority w:val="0"/>
    <w:qFormat/>
    <w:rPr>
      <w:rFonts w:ascii="Times New Roman" w:hAnsi="Times New Roman" w:eastAsia="宋体" w:cs="Times New Roman"/>
      <w:sz w:val="21"/>
      <w:szCs w:val="22"/>
      <w:lang w:val="en-US" w:eastAsia="zh-CN" w:bidi="ar-SA"/>
    </w:rPr>
  </w:style>
  <w:style w:type="paragraph" w:styleId="1214" w:customStyle="1">
    <w:name w:val="正文1"/>
    <w:basedOn w:val="754"/>
    <w:next w:val="1215"/>
    <w:link w:val="1216"/>
    <w:uiPriority w:val="0"/>
    <w:qFormat/>
    <w:pPr>
      <w:spacing w:before="60" w:after="60" w:line="360" w:lineRule="auto"/>
      <w:outlineLvl w:val="6"/>
    </w:pPr>
    <w:rPr>
      <w:sz w:val="24"/>
    </w:rPr>
  </w:style>
  <w:style w:type="paragraph" w:styleId="1215" w:customStyle="1">
    <w:name w:val="正文111"/>
    <w:next w:val="1214"/>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1216" w:customStyle="1">
    <w:name w:val="正文1 Char Char"/>
    <w:link w:val="1214"/>
    <w:uiPriority w:val="0"/>
    <w:qFormat/>
    <w:rPr>
      <w:sz w:val="24"/>
      <w:szCs w:val="24"/>
    </w:rPr>
  </w:style>
  <w:style w:type="paragraph" w:styleId="1217" w:customStyle="1">
    <w:name w:val="纯文本5"/>
    <w:basedOn w:val="754"/>
    <w:uiPriority w:val="0"/>
    <w:qFormat/>
    <w:rPr>
      <w:rFonts w:ascii="宋体" w:hAnsi="Courier New" w:eastAsia="楷体_GB2312"/>
      <w:sz w:val="26"/>
    </w:rPr>
  </w:style>
  <w:style w:type="paragraph" w:styleId="1218" w:customStyle="1">
    <w:name w:val="01一级标题"/>
    <w:basedOn w:val="843"/>
    <w:next w:val="754"/>
    <w:uiPriority w:val="0"/>
    <w:qFormat/>
    <w:pPr>
      <w:numPr>
        <w:ilvl w:val="0"/>
        <w:numId w:val="2"/>
      </w:numPr>
      <w:spacing w:line="500" w:lineRule="exact"/>
    </w:pPr>
    <w:rPr>
      <w:rFonts w:ascii="Times New Roman" w:hAnsi="Times New Roman" w:eastAsia="仿宋_GB2312" w:cs="Times New Roman"/>
      <w:sz w:val="36"/>
      <w:szCs w:val="28"/>
      <w:lang w:val="zh-CN"/>
    </w:rPr>
  </w:style>
  <w:style w:type="paragraph" w:styleId="1219" w:customStyle="1">
    <w:name w:val="02二级标题"/>
    <w:basedOn w:val="845"/>
    <w:next w:val="754"/>
    <w:uiPriority w:val="0"/>
    <w:qFormat/>
    <w:pPr>
      <w:numPr>
        <w:ilvl w:val="1"/>
        <w:numId w:val="2"/>
      </w:numPr>
      <w:spacing w:line="500" w:lineRule="exact"/>
    </w:pPr>
    <w:rPr>
      <w:rFonts w:ascii="Times New Roman" w:hAnsi="Times New Roman" w:eastAsia="仿宋_GB2312" w:cs="Times New Roman"/>
      <w:sz w:val="30"/>
      <w:szCs w:val="20"/>
      <w:lang w:val="zh-CN"/>
    </w:rPr>
  </w:style>
  <w:style w:type="paragraph" w:styleId="1220" w:customStyle="1">
    <w:name w:val="footer1"/>
    <w:basedOn w:val="1215"/>
    <w:uiPriority w:val="0"/>
    <w:qFormat/>
    <w:pPr>
      <w:jc w:val="left"/>
      <w:tabs>
        <w:tab w:val="center" w:pos="4153" w:leader="none"/>
        <w:tab w:val="right" w:pos="8306" w:leader="none"/>
      </w:tabs>
    </w:pPr>
    <w:rPr>
      <w:sz w:val="18"/>
    </w:rPr>
  </w:style>
  <w:style w:type="paragraph" w:styleId="1221" w:customStyle="1">
    <w:name w:val="正文缩进12"/>
    <w:basedOn w:val="754"/>
    <w:next w:val="754"/>
    <w:uiPriority w:val="0"/>
    <w:qFormat/>
    <w:pPr>
      <w:ind w:firstLine="420"/>
      <w:jc w:val="left"/>
    </w:pPr>
    <w:rPr>
      <w:sz w:val="24"/>
      <w:szCs w:val="21"/>
    </w:rPr>
  </w:style>
  <w:style w:type="paragraph" w:styleId="1222" w:customStyle="1">
    <w:name w:val="Table Paragraph"/>
    <w:basedOn w:val="754"/>
    <w:uiPriority w:val="1"/>
    <w:qFormat/>
    <w:rPr>
      <w:rFonts w:ascii="宋体" w:hAnsi="宋体" w:cs="宋体"/>
      <w:sz w:val="22"/>
      <w:szCs w:val="22"/>
      <w:lang w:val="zh-CN" w:bidi="zh-CN"/>
    </w:rPr>
  </w:style>
  <w:style w:type="character" w:styleId="1223" w:customStyle="1">
    <w:name w:val="标题 1 Char2"/>
    <w:link w:val="754"/>
    <w:uiPriority w:val="9"/>
    <w:qFormat/>
    <w:rPr>
      <w:b/>
      <w:bCs/>
      <w:sz w:val="44"/>
      <w:szCs w:val="44"/>
    </w:rPr>
  </w:style>
  <w:style w:type="paragraph" w:styleId="1224" w:customStyle="1">
    <w:name w:val="普通正文"/>
    <w:basedOn w:val="754"/>
    <w:link w:val="1225"/>
    <w:uiPriority w:val="0"/>
    <w:qFormat/>
    <w:pPr>
      <w:ind w:firstLine="480"/>
      <w:jc w:val="left"/>
      <w:spacing w:before="120" w:after="120" w:line="360" w:lineRule="auto"/>
    </w:pPr>
    <w:rPr>
      <w:rFonts w:ascii="Arial" w:hAnsi="Arial"/>
      <w:sz w:val="24"/>
    </w:rPr>
  </w:style>
  <w:style w:type="character" w:styleId="1225" w:customStyle="1">
    <w:name w:val="普通正文 Char"/>
    <w:link w:val="1224"/>
    <w:uiPriority w:val="0"/>
    <w:qFormat/>
    <w:rPr>
      <w:rFonts w:ascii="Arial" w:hAnsi="Arial"/>
      <w:sz w:val="24"/>
      <w:szCs w:val="24"/>
    </w:rPr>
  </w:style>
  <w:style w:type="character" w:styleId="1226" w:customStyle="1">
    <w:name w:val="日期 Char1"/>
    <w:link w:val="754"/>
    <w:uiPriority w:val="99"/>
    <w:semiHidden/>
    <w:qFormat/>
    <w:rPr>
      <w:sz w:val="21"/>
      <w:szCs w:val="24"/>
    </w:rPr>
  </w:style>
  <w:style w:type="paragraph" w:styleId="1227" w:customStyle="1">
    <w:name w:val="Other|1"/>
    <w:basedOn w:val="754"/>
    <w:uiPriority w:val="0"/>
    <w:qFormat/>
    <w:pPr>
      <w:spacing w:line="396" w:lineRule="exact"/>
    </w:pPr>
    <w:rPr>
      <w:lang w:val="zh-TW" w:eastAsia="zh-TW" w:bidi="zh-TW"/>
    </w:rPr>
  </w:style>
  <w:style w:type="character" w:styleId="1228" w:customStyle="1">
    <w:name w:val="font11"/>
    <w:link w:val="754"/>
    <w:uiPriority w:val="0"/>
    <w:qFormat/>
    <w:rPr>
      <w:rFonts w:hint="eastAsia" w:ascii="宋体" w:hAnsi="宋体" w:eastAsia="宋体" w:cs="宋体"/>
      <w:color w:val="000000"/>
      <w:sz w:val="20"/>
      <w:szCs w:val="20"/>
    </w:rPr>
  </w:style>
  <w:style w:type="character" w:styleId="1229" w:customStyle="1">
    <w:name w:val="type_g7yoj"/>
    <w:basedOn w:val="800"/>
    <w:link w:val="754"/>
    <w:uiPriority w:val="0"/>
    <w:qFormat/>
    <w:rPr>
      <w:color w:val="999999"/>
    </w:rPr>
  </w:style>
  <w:style w:type="character" w:styleId="1230" w:customStyle="1">
    <w:name w:val="first-child"/>
    <w:basedOn w:val="800"/>
    <w:link w:val="754"/>
    <w:uiPriority w:val="0"/>
    <w:qFormat/>
  </w:style>
  <w:style w:type="character" w:styleId="1231" w:customStyle="1">
    <w:name w:val="first-child1"/>
    <w:basedOn w:val="800"/>
    <w:link w:val="754"/>
    <w:uiPriority w:val="0"/>
    <w:qFormat/>
  </w:style>
  <w:style w:type="character" w:styleId="1232" w:customStyle="1">
    <w:name w:val="desc_jvibk"/>
    <w:basedOn w:val="800"/>
    <w:link w:val="754"/>
    <w:uiPriority w:val="0"/>
    <w:qFormat/>
    <w:rPr>
      <w:color w:val="333333"/>
    </w:rPr>
  </w:style>
  <w:style w:type="character" w:styleId="1233" w:customStyle="1">
    <w:name w:val="hover7"/>
    <w:basedOn w:val="800"/>
    <w:link w:val="754"/>
    <w:uiPriority w:val="0"/>
    <w:qFormat/>
    <w:rPr>
      <w:color w:val="315efb"/>
    </w:rPr>
  </w:style>
  <w:style w:type="character" w:styleId="1234" w:customStyle="1">
    <w:name w:val="_3mz_a1"/>
    <w:basedOn w:val="800"/>
    <w:link w:val="754"/>
    <w:uiPriority w:val="0"/>
    <w:qFormat/>
    <w:rPr>
      <w:color w:val="1e1f24"/>
      <w:spacing w:val="23"/>
      <w:sz w:val="25"/>
      <w:szCs w:val="25"/>
    </w:rPr>
  </w:style>
  <w:style w:type="character" w:styleId="1235" w:customStyle="1">
    <w:name w:val="active16"/>
    <w:basedOn w:val="800"/>
    <w:link w:val="754"/>
    <w:uiPriority w:val="0"/>
    <w:qFormat/>
    <w:rPr>
      <w:color w:val="ffffff"/>
      <w:shd w:val="clear" w:color="auto" w:fill="0f5bb9"/>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印林</cp:lastModifiedBy>
  <cp:revision>4</cp:revision>
  <dcterms:created xsi:type="dcterms:W3CDTF">2024-05-22T06:56:00Z</dcterms:created>
  <dcterms:modified xsi:type="dcterms:W3CDTF">2025-11-05T09:31:24Z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eyJoZGlkIjoiMjZkMjhlNWNkZTY5N2EyZmJjZTczOTU0YzM3ZmE3MDUiLCJ1c2VySWQiOiI2NzE1OTQ2NTUifQ==</vt:lpwstr>
  </property>
  <property fmtid="{D5CDD505-2E9C-101B-9397-08002B2CF9AE}" pid="3" name="KSOProductBuildVer">
    <vt:lpwstr>2052-12.1.0.23542</vt:lpwstr>
  </property>
  <property fmtid="{D5CDD505-2E9C-101B-9397-08002B2CF9AE}" pid="4" name="ICV">
    <vt:lpwstr>375416CA25A944758B2F6058C1A39F49_12</vt:lpwstr>
  </property>
</Properties>
</file>