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60"/>
        <w:jc w:val="center"/>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p>
      <w:pPr>
        <w:pStyle w:val="1360"/>
        <w:jc w:val="center"/>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p>
      <w:pPr>
        <w:pStyle w:val="1360"/>
        <w:jc w:val="center"/>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t xml:space="preserve">常州市政府采购项目</w:t>
      </w:r>
      <w:r>
        <w:rPr>
          <w:rFonts w:hint="eastAsia" w:ascii="仿宋" w:hAnsi="仿宋" w:eastAsia="仿宋" w:cs="仿宋"/>
          <w:b/>
          <w:bCs/>
          <w:color w:val="000000"/>
          <w:sz w:val="44"/>
          <w:szCs w:val="44"/>
          <w:highlight w:val="none"/>
        </w:rPr>
      </w:r>
      <w:r/>
    </w:p>
    <w:p>
      <w:pPr>
        <w:pStyle w:val="1360"/>
        <w:jc w:val="center"/>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pStyle w:val="1360"/>
        <w:jc w:val="center"/>
        <w:rPr>
          <w:rFonts w:hint="eastAsia" w:ascii="仿宋" w:hAnsi="仿宋" w:eastAsia="仿宋" w:cs="仿宋"/>
          <w:color w:val="000000"/>
          <w:sz w:val="44"/>
          <w:szCs w:val="44"/>
          <w:highlight w:val="none"/>
        </w:rPr>
      </w:pPr>
      <w:r>
        <w:rPr>
          <w:rFonts w:hint="eastAsia" w:ascii="仿宋" w:hAnsi="仿宋" w:eastAsia="仿宋" w:cs="仿宋"/>
          <w:b/>
          <w:bCs/>
          <w:color w:val="000000"/>
          <w:sz w:val="44"/>
          <w:szCs w:val="44"/>
          <w:highlight w:val="none"/>
        </w:rPr>
        <w:t xml:space="preserve">公开招标文件</w:t>
      </w:r>
      <w:r>
        <w:rPr>
          <w:rFonts w:hint="eastAsia" w:ascii="仿宋" w:hAnsi="仿宋" w:eastAsia="仿宋" w:cs="仿宋"/>
          <w:color w:val="000000"/>
          <w:sz w:val="44"/>
          <w:szCs w:val="44"/>
          <w:highlight w:val="none"/>
        </w:rPr>
      </w:r>
      <w:r/>
    </w:p>
    <w:p>
      <w:pPr>
        <w:pStyle w:val="1360"/>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360"/>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360"/>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tbl>
      <w:tblPr>
        <w:tblW w:w="9494" w:type="dxa"/>
        <w:jc w:val="center"/>
        <w:tblInd w:w="-324" w:type="dxa"/>
        <w:tblLayout w:type="autofit"/>
        <w:tblCellMar>
          <w:left w:w="108" w:type="dxa"/>
          <w:top w:w="0" w:type="dxa"/>
          <w:right w:w="108" w:type="dxa"/>
          <w:bottom w:w="0" w:type="dxa"/>
        </w:tblCellMar>
        <w:tblLook w:val="04A0" w:firstRow="1" w:lastRow="0" w:firstColumn="1" w:lastColumn="0" w:noHBand="0" w:noVBand="1"/>
      </w:tblPr>
      <w:tblGrid>
        <w:gridCol w:w="2651"/>
        <w:gridCol w:w="6843"/>
      </w:tblGrid>
      <w:tr>
        <w:trPr>
          <w:trHeight w:val="886"/>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360"/>
              <w:jc w:val="left"/>
              <w:spacing w:line="360" w:lineRule="auto"/>
              <w:tabs>
                <w:tab w:val="left" w:pos="5609" w:leader="none"/>
              </w:tabs>
              <w:rPr>
                <w:rFonts w:hint="eastAsia" w:ascii="仿宋" w:hAnsi="仿宋" w:eastAsia="仿宋" w:cs="仿宋"/>
                <w:bCs/>
                <w:color w:val="000000"/>
                <w:sz w:val="28"/>
                <w:szCs w:val="28"/>
                <w:highlight w:val="none"/>
              </w:rPr>
            </w:pPr>
            <w:r/>
            <w:bookmarkStart w:id="0" w:name="_Hlk138827153"/>
            <w:r>
              <w:rPr>
                <w:rFonts w:hint="eastAsia" w:ascii="仿宋" w:hAnsi="仿宋" w:eastAsia="仿宋" w:cs="仿宋"/>
                <w:bCs/>
                <w:color w:val="000000"/>
                <w:sz w:val="28"/>
                <w:szCs w:val="28"/>
                <w:highlight w:val="none"/>
              </w:rPr>
              <w:t xml:space="preserve">项 目 名 称：</w:t>
            </w:r>
            <w:r>
              <w:rPr>
                <w:rFonts w:hint="eastAsia" w:ascii="仿宋" w:hAnsi="仿宋" w:eastAsia="仿宋" w:cs="仿宋"/>
                <w:bCs/>
                <w:color w:val="000000"/>
                <w:sz w:val="28"/>
                <w:szCs w:val="28"/>
                <w:highlight w:val="none"/>
              </w:rPr>
            </w:r>
            <w:r/>
          </w:p>
        </w:tc>
        <w:tc>
          <w:tcPr>
            <w:tcBorders>
              <w:top w:val="none" w:color="000000" w:sz="0" w:space="0"/>
              <w:left w:val="none" w:color="000000" w:sz="0" w:space="0"/>
              <w:bottom w:val="none" w:color="000000" w:sz="0" w:space="0"/>
              <w:right w:val="none" w:color="000000" w:sz="0" w:space="0"/>
            </w:tcBorders>
            <w:tcW w:w="6843" w:type="dxa"/>
            <w:vAlign w:val="center"/>
            <w:textDirection w:val="lrTb"/>
            <w:noWrap w:val="false"/>
          </w:tcPr>
          <w:p>
            <w:pPr>
              <w:pStyle w:val="1360"/>
              <w:jc w:val="left"/>
              <w:spacing w:line="360" w:lineRule="auto"/>
              <w:tabs>
                <w:tab w:val="left" w:pos="5609" w:leader="none"/>
              </w:tabs>
              <w:rPr>
                <w:rFonts w:hint="eastAsia" w:ascii="仿宋" w:hAnsi="仿宋" w:eastAsia="仿宋" w:cs="仿宋"/>
                <w:bCs/>
                <w:color w:val="000000"/>
                <w:sz w:val="28"/>
                <w:szCs w:val="28"/>
                <w:highlight w:val="none"/>
                <w:u w:val="single"/>
                <w:lang w:eastAsia="zh-CN"/>
              </w:rPr>
            </w:pPr>
            <w:r>
              <w:rPr>
                <w:rFonts w:hint="eastAsia" w:ascii="仿宋" w:hAnsi="仿宋" w:eastAsia="仿宋" w:cs="仿宋"/>
                <w:b/>
                <w:color w:val="000000"/>
                <w:sz w:val="28"/>
                <w:szCs w:val="28"/>
                <w:highlight w:val="none"/>
                <w:u w:val="single"/>
                <w:lang w:eastAsia="zh-CN"/>
              </w:rPr>
              <w:t xml:space="preserve">常州市智帆学校新建工程多联机空调采购及安装</w:t>
            </w:r>
            <w:r>
              <w:rPr>
                <w:rFonts w:hint="eastAsia" w:ascii="仿宋" w:hAnsi="仿宋" w:eastAsia="仿宋" w:cs="仿宋"/>
                <w:bCs/>
                <w:color w:val="000000"/>
                <w:sz w:val="28"/>
                <w:szCs w:val="28"/>
                <w:highlight w:val="none"/>
                <w:u w:val="single"/>
                <w:lang w:eastAsia="zh-CN"/>
              </w:rPr>
            </w:r>
            <w:r/>
          </w:p>
        </w:tc>
      </w:tr>
      <w:tr>
        <w:trPr>
          <w:trHeight w:val="842"/>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360"/>
              <w:jc w:val="left"/>
              <w:spacing w:line="360" w:lineRule="auto"/>
              <w:tabs>
                <w:tab w:val="left" w:pos="5609" w:leader="none"/>
              </w:tabs>
              <w:rPr>
                <w:rFonts w:hint="eastAsia" w:ascii="仿宋" w:hAnsi="仿宋" w:eastAsia="仿宋" w:cs="仿宋"/>
                <w:bCs/>
                <w:color w:val="000000"/>
                <w:sz w:val="28"/>
                <w:szCs w:val="28"/>
                <w:highlight w:val="none"/>
              </w:rPr>
            </w:pPr>
            <w:r/>
            <w:bookmarkEnd w:id="0"/>
            <w:r>
              <w:rPr>
                <w:rFonts w:hint="eastAsia" w:ascii="仿宋" w:hAnsi="仿宋" w:eastAsia="仿宋" w:cs="仿宋"/>
                <w:bCs/>
                <w:color w:val="000000"/>
                <w:sz w:val="28"/>
                <w:szCs w:val="28"/>
                <w:highlight w:val="none"/>
              </w:rPr>
              <w:t xml:space="preserve">项 目 编 号：</w:t>
            </w:r>
            <w:r>
              <w:rPr>
                <w:rFonts w:hint="eastAsia" w:ascii="仿宋" w:hAnsi="仿宋" w:eastAsia="仿宋" w:cs="仿宋"/>
                <w:bCs/>
                <w:color w:val="000000"/>
                <w:sz w:val="28"/>
                <w:szCs w:val="28"/>
                <w:highlight w:val="none"/>
              </w:rPr>
            </w:r>
            <w:r/>
          </w:p>
        </w:tc>
        <w:tc>
          <w:tcPr>
            <w:tcBorders>
              <w:top w:val="none" w:color="000000" w:sz="0" w:space="0"/>
              <w:left w:val="none" w:color="000000" w:sz="0" w:space="0"/>
              <w:bottom w:val="none" w:color="000000" w:sz="0" w:space="0"/>
              <w:right w:val="none" w:color="000000" w:sz="0" w:space="0"/>
            </w:tcBorders>
            <w:tcW w:w="6843" w:type="dxa"/>
            <w:vAlign w:val="center"/>
            <w:textDirection w:val="lrTb"/>
            <w:noWrap w:val="false"/>
          </w:tcPr>
          <w:p>
            <w:pPr>
              <w:pStyle w:val="1360"/>
              <w:jc w:val="left"/>
              <w:spacing w:line="360" w:lineRule="auto"/>
              <w:tabs>
                <w:tab w:val="left" w:pos="5609" w:leader="none"/>
              </w:tabs>
              <w:rPr>
                <w:rFonts w:hint="eastAsia" w:ascii="仿宋" w:hAnsi="仿宋" w:eastAsia="仿宋" w:cs="仿宋"/>
                <w:bCs/>
                <w:color w:val="000000"/>
                <w:sz w:val="28"/>
                <w:szCs w:val="28"/>
                <w:highlight w:val="none"/>
                <w:u w:val="single"/>
                <w:lang w:eastAsia="zh-CN"/>
              </w:rPr>
            </w:pPr>
            <w:r>
              <w:rPr>
                <w:rFonts w:hint="eastAsia" w:ascii="仿宋" w:hAnsi="仿宋" w:eastAsia="仿宋" w:cs="仿宋"/>
                <w:b/>
                <w:color w:val="000000"/>
                <w:sz w:val="28"/>
                <w:szCs w:val="28"/>
                <w:highlight w:val="none"/>
                <w:u w:val="single"/>
                <w:lang w:eastAsia="zh-CN"/>
              </w:rPr>
              <w:t xml:space="preserve">JSZC-320400-SCJX-G2025-0015</w:t>
            </w:r>
            <w:r>
              <w:rPr>
                <w:rFonts w:hint="eastAsia" w:ascii="仿宋" w:hAnsi="仿宋" w:eastAsia="仿宋" w:cs="仿宋"/>
                <w:bCs/>
                <w:color w:val="000000"/>
                <w:sz w:val="28"/>
                <w:szCs w:val="28"/>
                <w:highlight w:val="none"/>
                <w:u w:val="single"/>
                <w:lang w:eastAsia="zh-CN"/>
              </w:rPr>
            </w:r>
            <w:r/>
          </w:p>
        </w:tc>
      </w:tr>
      <w:tr>
        <w:trPr>
          <w:trHeight w:val="982"/>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360"/>
              <w:jc w:val="left"/>
              <w:spacing w:line="360" w:lineRule="auto"/>
              <w:tabs>
                <w:tab w:val="left" w:pos="5609" w:leader="none"/>
              </w:tabs>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采   购  人：</w:t>
            </w:r>
            <w:r>
              <w:rPr>
                <w:rFonts w:hint="eastAsia" w:ascii="仿宋" w:hAnsi="仿宋" w:eastAsia="仿宋" w:cs="仿宋"/>
                <w:bCs/>
                <w:color w:val="000000"/>
                <w:sz w:val="28"/>
                <w:szCs w:val="28"/>
                <w:highlight w:val="none"/>
              </w:rPr>
            </w:r>
            <w:r/>
          </w:p>
        </w:tc>
        <w:tc>
          <w:tcPr>
            <w:tcBorders>
              <w:top w:val="none" w:color="000000" w:sz="0" w:space="0"/>
              <w:left w:val="none" w:color="000000" w:sz="0" w:space="0"/>
              <w:bottom w:val="none" w:color="000000" w:sz="0" w:space="0"/>
              <w:right w:val="none" w:color="000000" w:sz="0" w:space="0"/>
            </w:tcBorders>
            <w:tcW w:w="6843" w:type="dxa"/>
            <w:vAlign w:val="center"/>
            <w:textDirection w:val="lrTb"/>
            <w:noWrap w:val="false"/>
          </w:tcPr>
          <w:p>
            <w:pPr>
              <w:pStyle w:val="1360"/>
              <w:jc w:val="left"/>
              <w:spacing w:line="360" w:lineRule="auto"/>
              <w:tabs>
                <w:tab w:val="left" w:pos="5609" w:leader="none"/>
              </w:tabs>
              <w:rPr>
                <w:rFonts w:hint="eastAsia" w:ascii="仿宋" w:hAnsi="仿宋" w:eastAsia="仿宋" w:cs="仿宋"/>
                <w:bCs/>
                <w:color w:val="000000"/>
                <w:sz w:val="28"/>
                <w:szCs w:val="28"/>
                <w:highlight w:val="none"/>
                <w:u w:val="single"/>
                <w:lang w:eastAsia="zh-CN"/>
              </w:rPr>
            </w:pPr>
            <w:r>
              <w:rPr>
                <w:rFonts w:hint="eastAsia" w:ascii="仿宋" w:hAnsi="仿宋" w:eastAsia="仿宋" w:cs="仿宋"/>
                <w:b/>
                <w:color w:val="000000"/>
                <w:sz w:val="28"/>
                <w:szCs w:val="28"/>
                <w:highlight w:val="none"/>
                <w:u w:val="single"/>
                <w:lang w:eastAsia="zh-CN"/>
              </w:rPr>
              <w:t xml:space="preserve">常州市智帆学校</w:t>
            </w:r>
            <w:r>
              <w:rPr>
                <w:rFonts w:hint="eastAsia" w:ascii="仿宋" w:hAnsi="仿宋" w:eastAsia="仿宋" w:cs="仿宋"/>
                <w:bCs/>
                <w:color w:val="000000"/>
                <w:sz w:val="28"/>
                <w:szCs w:val="28"/>
                <w:highlight w:val="none"/>
                <w:u w:val="single"/>
                <w:lang w:eastAsia="zh-CN"/>
              </w:rPr>
            </w:r>
            <w:r/>
          </w:p>
        </w:tc>
      </w:tr>
      <w:tr>
        <w:trPr>
          <w:trHeight w:val="995"/>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360"/>
              <w:jc w:val="left"/>
              <w:spacing w:line="360" w:lineRule="auto"/>
              <w:tabs>
                <w:tab w:val="left" w:pos="5609" w:leader="none"/>
              </w:tabs>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采购代理机构：</w:t>
            </w:r>
            <w:r>
              <w:rPr>
                <w:rFonts w:hint="eastAsia" w:ascii="仿宋" w:hAnsi="仿宋" w:eastAsia="仿宋" w:cs="仿宋"/>
                <w:bCs/>
                <w:color w:val="000000"/>
                <w:sz w:val="28"/>
                <w:szCs w:val="28"/>
                <w:highlight w:val="none"/>
              </w:rPr>
            </w:r>
            <w:r/>
          </w:p>
        </w:tc>
        <w:tc>
          <w:tcPr>
            <w:tcBorders>
              <w:top w:val="none" w:color="000000" w:sz="0" w:space="0"/>
              <w:left w:val="none" w:color="000000" w:sz="0" w:space="0"/>
              <w:bottom w:val="none" w:color="000000" w:sz="0" w:space="0"/>
              <w:right w:val="none" w:color="000000" w:sz="0" w:space="0"/>
            </w:tcBorders>
            <w:tcW w:w="6843" w:type="dxa"/>
            <w:vAlign w:val="center"/>
            <w:textDirection w:val="lrTb"/>
            <w:noWrap w:val="false"/>
          </w:tcPr>
          <w:p>
            <w:pPr>
              <w:pStyle w:val="1360"/>
              <w:jc w:val="left"/>
              <w:spacing w:line="360" w:lineRule="auto"/>
              <w:tabs>
                <w:tab w:val="left" w:pos="5609" w:leader="none"/>
              </w:tabs>
              <w:rPr>
                <w:rFonts w:hint="eastAsia" w:ascii="仿宋" w:hAnsi="仿宋" w:eastAsia="仿宋" w:cs="仿宋"/>
                <w:bCs/>
                <w:color w:val="000000"/>
                <w:sz w:val="28"/>
                <w:szCs w:val="28"/>
                <w:highlight w:val="none"/>
                <w:u w:val="single"/>
              </w:rPr>
            </w:pPr>
            <w:r>
              <w:rPr>
                <w:rFonts w:hint="eastAsia" w:ascii="仿宋" w:hAnsi="仿宋" w:eastAsia="仿宋" w:cs="仿宋"/>
                <w:b/>
                <w:color w:val="000000"/>
                <w:sz w:val="28"/>
                <w:szCs w:val="28"/>
                <w:highlight w:val="none"/>
                <w:u w:val="single"/>
              </w:rPr>
              <w:t xml:space="preserve">江苏城建校工程咨询有限公司</w:t>
            </w:r>
            <w:r>
              <w:rPr>
                <w:rFonts w:hint="eastAsia" w:ascii="仿宋" w:hAnsi="仿宋" w:eastAsia="仿宋" w:cs="仿宋"/>
                <w:bCs/>
                <w:color w:val="000000"/>
                <w:sz w:val="28"/>
                <w:szCs w:val="28"/>
                <w:highlight w:val="none"/>
                <w:u w:val="single"/>
              </w:rPr>
            </w:r>
            <w:r/>
          </w:p>
        </w:tc>
      </w:tr>
    </w:tbl>
    <w:p>
      <w:pPr>
        <w:pStyle w:val="1360"/>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360"/>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360"/>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二〇二</w:t>
      </w:r>
      <w:r>
        <w:rPr>
          <w:rFonts w:hint="eastAsia" w:ascii="仿宋" w:hAnsi="仿宋" w:eastAsia="仿宋" w:cs="仿宋"/>
          <w:b/>
          <w:color w:val="000000"/>
          <w:sz w:val="28"/>
          <w:szCs w:val="28"/>
          <w:highlight w:val="none"/>
          <w:lang w:val="en-US" w:eastAsia="zh-CN"/>
        </w:rPr>
        <w:t xml:space="preserve">五</w:t>
      </w:r>
      <w:r>
        <w:rPr>
          <w:rFonts w:hint="eastAsia" w:ascii="仿宋" w:hAnsi="仿宋" w:eastAsia="仿宋" w:cs="仿宋"/>
          <w:b/>
          <w:color w:val="000000"/>
          <w:sz w:val="28"/>
          <w:szCs w:val="28"/>
          <w:highlight w:val="none"/>
        </w:rPr>
        <w:t xml:space="preserve">年</w:t>
      </w:r>
      <w:r>
        <w:rPr>
          <w:rFonts w:hint="eastAsia" w:ascii="仿宋" w:hAnsi="仿宋" w:eastAsia="仿宋" w:cs="仿宋"/>
          <w:b/>
          <w:color w:val="000000"/>
          <w:sz w:val="28"/>
          <w:szCs w:val="28"/>
          <w:highlight w:val="none"/>
          <w:lang w:val="en-US" w:eastAsia="zh-CN"/>
        </w:rPr>
        <w:t xml:space="preserve">八</w:t>
      </w:r>
      <w:r>
        <w:rPr>
          <w:rFonts w:hint="eastAsia" w:ascii="仿宋" w:hAnsi="仿宋" w:eastAsia="仿宋" w:cs="仿宋"/>
          <w:b/>
          <w:color w:val="000000"/>
          <w:sz w:val="28"/>
          <w:szCs w:val="28"/>
          <w:highlight w:val="none"/>
        </w:rPr>
        <w:t xml:space="preserve">月</w:t>
      </w:r>
      <w:r>
        <w:rPr>
          <w:rFonts w:hint="eastAsia" w:ascii="仿宋" w:hAnsi="仿宋" w:eastAsia="仿宋" w:cs="仿宋"/>
          <w:b/>
          <w:color w:val="000000"/>
          <w:sz w:val="28"/>
          <w:szCs w:val="28"/>
          <w:highlight w:val="none"/>
        </w:rPr>
      </w:r>
      <w:r/>
    </w:p>
    <w:p>
      <w:pPr>
        <w:pStyle w:val="1360"/>
        <w:ind w:firstLine="2811"/>
        <w:spacing w:line="360" w:lineRule="auto"/>
        <w:rPr>
          <w:rFonts w:hint="eastAsia" w:ascii="仿宋" w:hAnsi="仿宋" w:eastAsia="仿宋" w:cs="仿宋"/>
          <w:b/>
          <w:color w:val="000000"/>
          <w:sz w:val="28"/>
          <w:szCs w:val="28"/>
          <w:highlight w:val="none"/>
        </w:rPr>
        <w:sectPr>
          <w:headerReference w:type="default" r:id="rId9"/>
          <w:headerReference w:type="first" r:id="rId10"/>
          <w:footerReference w:type="default" r:id="rId20"/>
          <w:footerReference w:type="even" r:id="rId21"/>
          <w:footerReference w:type="first" r:id="rId22"/>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仿宋" w:hAnsi="仿宋" w:eastAsia="仿宋" w:cs="仿宋"/>
          <w:b/>
          <w:color w:val="000000"/>
          <w:sz w:val="28"/>
          <w:szCs w:val="28"/>
          <w:highlight w:val="none"/>
        </w:rPr>
        <w:br w:type="page" w:clear="all"/>
      </w:r>
      <w:r/>
    </w:p>
    <w:p>
      <w:pPr>
        <w:pStyle w:val="1360"/>
        <w:jc w:val="center"/>
        <w:spacing w:line="360" w:lineRule="auto"/>
        <w:rPr>
          <w:rFonts w:hint="eastAsia" w:ascii="仿宋" w:hAnsi="仿宋" w:eastAsia="仿宋" w:cs="仿宋"/>
          <w:b/>
          <w:color w:val="000000"/>
          <w:sz w:val="21"/>
          <w:szCs w:val="21"/>
          <w:highlight w:val="none"/>
        </w:rPr>
        <w:outlineLvl w:val="0"/>
      </w:pPr>
      <w:r/>
      <w:bookmarkStart w:id="1" w:name="_Toc108044427"/>
      <w:r/>
      <w:bookmarkStart w:id="2" w:name="_Toc99301418"/>
      <w:r>
        <w:rPr>
          <w:rFonts w:hint="eastAsia" w:ascii="仿宋" w:hAnsi="仿宋" w:eastAsia="仿宋" w:cs="仿宋"/>
          <w:b/>
          <w:color w:val="000000"/>
          <w:sz w:val="21"/>
          <w:szCs w:val="21"/>
          <w:highlight w:val="none"/>
        </w:rPr>
      </w:r>
      <w:r/>
    </w:p>
    <w:p>
      <w:pPr>
        <w:pStyle w:val="1360"/>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目      录</w:t>
      </w:r>
      <w:bookmarkEnd w:id="1"/>
      <w:r/>
      <w:bookmarkEnd w:id="2"/>
      <w:r>
        <w:rPr>
          <w:rFonts w:hint="eastAsia" w:ascii="仿宋" w:hAnsi="仿宋" w:eastAsia="仿宋" w:cs="仿宋"/>
          <w:b/>
          <w:bCs/>
          <w:color w:val="000000"/>
          <w:sz w:val="28"/>
          <w:szCs w:val="28"/>
          <w:highlight w:val="none"/>
        </w:rPr>
      </w:r>
      <w:r/>
    </w:p>
    <w:p>
      <w:pPr>
        <w:pStyle w:val="136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spacing w:line="48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412"/>
        <w:spacing w:line="480" w:lineRule="auto"/>
        <w:tabs>
          <w:tab w:val="right" w:pos="9747" w:leader="dot"/>
        </w:tabs>
        <w:rPr>
          <w:rFonts w:hint="eastAsia" w:ascii="仿宋" w:hAnsi="仿宋" w:eastAsia="仿宋" w:cs="仿宋"/>
          <w:color w:val="000000"/>
          <w:sz w:val="28"/>
          <w:szCs w:val="28"/>
        </w:rPr>
      </w:pPr>
      <w:r>
        <w:rPr>
          <w:rFonts w:hint="eastAsia" w:ascii="仿宋" w:hAnsi="仿宋" w:eastAsia="仿宋" w:cs="仿宋"/>
          <w:b w:val="0"/>
          <w:color w:val="000000"/>
          <w:sz w:val="28"/>
          <w:szCs w:val="28"/>
          <w:highlight w:val="none"/>
        </w:rPr>
        <w:fldChar w:fldCharType="begin"/>
      </w:r>
      <w:r>
        <w:rPr>
          <w:rFonts w:hint="eastAsia" w:ascii="仿宋" w:hAnsi="仿宋" w:eastAsia="仿宋" w:cs="仿宋"/>
          <w:b w:val="0"/>
          <w:color w:val="000000"/>
          <w:sz w:val="28"/>
          <w:szCs w:val="28"/>
          <w:highlight w:val="none"/>
        </w:rPr>
        <w:instrText xml:space="preserve"> TOC \o "1-1" \h \z \u </w:instrText>
      </w:r>
      <w:r>
        <w:rPr>
          <w:rFonts w:hint="eastAsia" w:ascii="仿宋" w:hAnsi="仿宋" w:eastAsia="仿宋" w:cs="仿宋"/>
          <w:b w:val="0"/>
          <w:color w:val="000000"/>
          <w:sz w:val="28"/>
          <w:szCs w:val="28"/>
          <w:highlight w:val="none"/>
        </w:rPr>
        <w:fldChar w:fldCharType="separate"/>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_Toc2488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rPr>
        <w:t xml:space="preserve">第一章   投标邀请</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_Toc2488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rPr>
      </w:r>
      <w:r/>
    </w:p>
    <w:p>
      <w:pPr>
        <w:pStyle w:val="1412"/>
        <w:spacing w:line="480" w:lineRule="auto"/>
        <w:tabs>
          <w:tab w:val="right" w:pos="9747" w:leader="dot"/>
        </w:tabs>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_Toc13230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lang w:val="en-US" w:eastAsia="zh-CN"/>
        </w:rPr>
        <w:t xml:space="preserve">第二章   供应商须知</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_Toc13230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rPr>
      </w:r>
      <w:r/>
    </w:p>
    <w:p>
      <w:pPr>
        <w:pStyle w:val="1412"/>
        <w:spacing w:line="480" w:lineRule="auto"/>
        <w:tabs>
          <w:tab w:val="right" w:pos="9747" w:leader="dot"/>
        </w:tabs>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_Toc3485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lang w:val="en-US" w:eastAsia="zh-CN"/>
        </w:rPr>
        <w:t xml:space="preserve">第三章   资格审查</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_Toc3485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15</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rPr>
      </w:r>
      <w:r/>
    </w:p>
    <w:p>
      <w:pPr>
        <w:pStyle w:val="1412"/>
        <w:spacing w:line="480" w:lineRule="auto"/>
        <w:tabs>
          <w:tab w:val="right" w:pos="9747" w:leader="dot"/>
        </w:tabs>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_Toc29193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lang w:val="en-US" w:eastAsia="zh-CN"/>
        </w:rPr>
        <w:t xml:space="preserve">第四章   评标程序、评标方法和评标标准</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_Toc29193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17</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rPr>
      </w:r>
      <w:r/>
    </w:p>
    <w:p>
      <w:pPr>
        <w:pStyle w:val="1412"/>
        <w:spacing w:line="480" w:lineRule="auto"/>
        <w:tabs>
          <w:tab w:val="right" w:pos="9747" w:leader="dot"/>
        </w:tabs>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_Toc16654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lang w:val="en-US" w:eastAsia="zh-CN"/>
        </w:rPr>
        <w:t xml:space="preserve">第五章   采购需求</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_Toc16654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25</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rPr>
      </w:r>
      <w:r/>
    </w:p>
    <w:p>
      <w:pPr>
        <w:pStyle w:val="1412"/>
        <w:spacing w:line="480" w:lineRule="auto"/>
        <w:tabs>
          <w:tab w:val="right" w:pos="9747" w:leader="dot"/>
        </w:tabs>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_Toc9813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lang w:val="en-US" w:eastAsia="zh-CN"/>
        </w:rPr>
        <w:t xml:space="preserve">第六章   拟签订的合同文本</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_Toc9813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34</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rPr>
      </w:r>
      <w:r/>
    </w:p>
    <w:p>
      <w:pPr>
        <w:pStyle w:val="1412"/>
        <w:spacing w:line="480" w:lineRule="auto"/>
        <w:tabs>
          <w:tab w:val="right" w:pos="9747" w:leader="dot"/>
        </w:tabs>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_Toc27113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lang w:val="en-US" w:eastAsia="zh-CN"/>
        </w:rPr>
        <w:t xml:space="preserve">第七章   投标文件格式</w:t>
      </w:r>
      <w:r>
        <w:rPr>
          <w:rFonts w:hint="eastAsia" w:ascii="仿宋" w:hAnsi="仿宋" w:eastAsia="仿宋" w:cs="仿宋"/>
          <w:color w:val="000000"/>
          <w:sz w:val="28"/>
          <w:szCs w:val="28"/>
        </w:rPr>
        <w:tab/>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PAGEREF _Toc27113 \h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50</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rPr>
      </w:r>
      <w:r/>
    </w:p>
    <w:p>
      <w:pPr>
        <w:pStyle w:val="1412"/>
        <w:spacing w:line="480" w:lineRule="auto"/>
        <w:tabs>
          <w:tab w:val="right" w:pos="9747" w:leader="dot"/>
        </w:tabs>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412"/>
        <w:spacing w:line="480" w:lineRule="auto"/>
        <w:tabs>
          <w:tab w:val="left" w:pos="1050" w:leader="none"/>
          <w:tab w:val="right" w:pos="8937" w:leader="dot"/>
        </w:tabs>
        <w:rPr>
          <w:rFonts w:hint="eastAsia" w:ascii="仿宋" w:hAnsi="仿宋" w:eastAsia="仿宋" w:cs="仿宋"/>
          <w:b w:val="0"/>
          <w:color w:val="000000"/>
          <w:sz w:val="21"/>
          <w:szCs w:val="21"/>
          <w:highlight w:val="none"/>
        </w:rPr>
      </w:pPr>
      <w:r>
        <w:rPr>
          <w:rFonts w:hint="eastAsia" w:ascii="仿宋" w:hAnsi="仿宋" w:eastAsia="仿宋" w:cs="仿宋"/>
          <w:color w:val="000000"/>
          <w:sz w:val="28"/>
          <w:szCs w:val="28"/>
          <w:highlight w:val="none"/>
        </w:rPr>
        <w:fldChar w:fldCharType="end"/>
      </w:r>
      <w:r>
        <w:rPr>
          <w:rFonts w:hint="eastAsia" w:ascii="仿宋" w:hAnsi="仿宋" w:eastAsia="仿宋" w:cs="仿宋"/>
          <w:b w:val="0"/>
          <w:color w:val="000000"/>
          <w:sz w:val="21"/>
          <w:szCs w:val="21"/>
          <w:highlight w:val="none"/>
        </w:rPr>
      </w:r>
      <w:r/>
    </w:p>
    <w:p>
      <w:pPr>
        <w:pStyle w:val="1360"/>
        <w:jc w:val="center"/>
        <w:spacing w:line="360" w:lineRule="auto"/>
        <w:rPr>
          <w:rFonts w:hint="eastAsia" w:ascii="仿宋" w:hAnsi="仿宋" w:eastAsia="仿宋" w:cs="仿宋"/>
          <w:b/>
          <w:color w:val="000000"/>
          <w:sz w:val="21"/>
          <w:szCs w:val="21"/>
          <w:highlight w:val="none"/>
        </w:rPr>
        <w:sectPr>
          <w:headerReference w:type="default" r:id="rId11"/>
          <w:headerReference w:type="first" r:id="rId12"/>
          <w:footerReference w:type="default" r:id="rId23"/>
          <w:footnotePr/>
          <w:endnotePr/>
          <w:type w:val="nextColumn"/>
          <w:pgSz w:w="11907" w:h="16840" w:orient="portrait"/>
          <w:pgMar w:top="1440" w:right="1080" w:bottom="1440" w:left="1080" w:header="851" w:footer="851" w:gutter="0"/>
          <w:cols w:num="1" w:sep="0" w:space="1701" w:equalWidth="1"/>
          <w:docGrid w:linePitch="360"/>
          <w:titlePg/>
        </w:sectPr>
        <w:outlineLvl w:val="0"/>
      </w:pPr>
      <w:r>
        <w:rPr>
          <w:rFonts w:hint="eastAsia" w:ascii="仿宋" w:hAnsi="仿宋" w:eastAsia="仿宋" w:cs="仿宋"/>
          <w:b/>
          <w:color w:val="000000"/>
          <w:sz w:val="21"/>
          <w:szCs w:val="21"/>
          <w:highlight w:val="none"/>
        </w:rPr>
        <w:br w:type="page" w:clear="all"/>
      </w:r>
      <w:r/>
    </w:p>
    <w:p>
      <w:pPr>
        <w:pStyle w:val="1361"/>
        <w:rPr>
          <w:rFonts w:hint="eastAsia" w:ascii="仿宋" w:hAnsi="仿宋" w:eastAsia="仿宋" w:cs="仿宋"/>
          <w:color w:val="000000"/>
        </w:rPr>
      </w:pPr>
      <w:r/>
      <w:bookmarkStart w:id="3" w:name="_Toc2488"/>
      <w:r>
        <w:rPr>
          <w:rFonts w:hint="eastAsia" w:ascii="仿宋" w:hAnsi="仿宋" w:eastAsia="仿宋" w:cs="仿宋"/>
          <w:color w:val="000000"/>
        </w:rPr>
        <w:t xml:space="preserve">第一章   投标邀请</w:t>
      </w:r>
      <w:bookmarkEnd w:id="3"/>
      <w:r>
        <w:rPr>
          <w:rFonts w:hint="eastAsia" w:ascii="仿宋" w:hAnsi="仿宋" w:eastAsia="仿宋" w:cs="仿宋"/>
          <w:color w:val="000000"/>
        </w:rPr>
      </w:r>
      <w:r/>
    </w:p>
    <w:p>
      <w:pPr>
        <w:pStyle w:val="1362"/>
        <w:jc w:val="left"/>
        <w:spacing w:before="0" w:line="360" w:lineRule="auto"/>
        <w:rPr>
          <w:rFonts w:hint="eastAsia" w:ascii="仿宋" w:hAnsi="仿宋" w:eastAsia="仿宋" w:cs="仿宋"/>
          <w:color w:val="000000"/>
          <w:sz w:val="21"/>
          <w:szCs w:val="21"/>
          <w:highlight w:val="none"/>
        </w:rPr>
      </w:pPr>
      <w:r/>
      <w:bookmarkStart w:id="4" w:name="_Toc35393621"/>
      <w:r/>
      <w:bookmarkStart w:id="5" w:name="_Toc28359002"/>
      <w:r/>
      <w:bookmarkStart w:id="6" w:name="_Toc28359079"/>
      <w:r/>
      <w:bookmarkStart w:id="7" w:name="_Toc35393790"/>
      <w:r/>
      <w:bookmarkStart w:id="8" w:name="_Hlk24379207"/>
      <w:r/>
      <w:bookmarkStart w:id="9" w:name="_Hlk138939735"/>
      <w:r/>
      <w:bookmarkStart w:id="10" w:name="_Hlk139626825"/>
      <w:r>
        <w:rPr>
          <w:rFonts w:hint="eastAsia" w:ascii="仿宋" w:hAnsi="仿宋" w:eastAsia="仿宋" w:cs="仿宋"/>
          <w:color w:val="000000"/>
          <w:sz w:val="21"/>
          <w:szCs w:val="21"/>
          <w:highlight w:val="none"/>
        </w:rPr>
        <w:t xml:space="preserve">一、项目基本情况</w:t>
      </w:r>
      <w:bookmarkEnd w:id="4"/>
      <w:r/>
      <w:bookmarkEnd w:id="5"/>
      <w:r/>
      <w:bookmarkEnd w:id="6"/>
      <w:r/>
      <w:bookmarkEnd w:id="7"/>
      <w:r>
        <w:rPr>
          <w:rFonts w:hint="eastAsia" w:ascii="仿宋" w:hAnsi="仿宋" w:eastAsia="仿宋" w:cs="仿宋"/>
          <w:color w:val="000000"/>
          <w:sz w:val="21"/>
          <w:szCs w:val="21"/>
          <w:highlight w:val="none"/>
        </w:rPr>
      </w:r>
      <w:r/>
    </w:p>
    <w:p>
      <w:pPr>
        <w:pStyle w:val="1360"/>
        <w:ind w:firstLine="420"/>
        <w:spacing w:line="360" w:lineRule="auto"/>
        <w:rPr>
          <w:rFonts w:hint="eastAsia" w:ascii="仿宋" w:hAnsi="仿宋" w:eastAsia="仿宋" w:cs="仿宋"/>
          <w:color w:val="000000"/>
          <w:sz w:val="21"/>
          <w:szCs w:val="21"/>
          <w:highlight w:val="none"/>
          <w:u w:val="none"/>
          <w:lang w:eastAsia="zh-CN"/>
        </w:rPr>
      </w:pPr>
      <w:r>
        <w:rPr>
          <w:rFonts w:hint="eastAsia" w:ascii="仿宋" w:hAnsi="仿宋" w:eastAsia="仿宋" w:cs="仿宋"/>
          <w:color w:val="000000"/>
          <w:sz w:val="21"/>
          <w:szCs w:val="21"/>
          <w:highlight w:val="none"/>
        </w:rPr>
        <w:t xml:space="preserve">1.项目编号/包号：</w:t>
      </w:r>
      <w:r>
        <w:rPr>
          <w:rFonts w:hint="eastAsia" w:ascii="仿宋" w:hAnsi="仿宋" w:eastAsia="仿宋" w:cs="仿宋"/>
          <w:color w:val="000000"/>
          <w:sz w:val="21"/>
          <w:szCs w:val="21"/>
          <w:highlight w:val="none"/>
          <w:u w:val="none"/>
          <w:lang w:eastAsia="zh-CN"/>
        </w:rPr>
        <w:t xml:space="preserve">JSZC-320400-SCJX-G2025-0015</w:t>
      </w:r>
      <w:r>
        <w:rPr>
          <w:rFonts w:hint="eastAsia" w:ascii="仿宋" w:hAnsi="仿宋" w:eastAsia="仿宋" w:cs="仿宋"/>
          <w:color w:val="000000"/>
          <w:sz w:val="21"/>
          <w:szCs w:val="21"/>
          <w:highlight w:val="none"/>
          <w:u w:val="none"/>
          <w:lang w:eastAsia="zh-CN"/>
        </w:rPr>
      </w:r>
      <w:r/>
    </w:p>
    <w:p>
      <w:pPr>
        <w:pStyle w:val="1360"/>
        <w:ind w:firstLine="420"/>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2.项目名称：</w:t>
      </w:r>
      <w:bookmarkEnd w:id="8"/>
      <w:r>
        <w:rPr>
          <w:rFonts w:hint="eastAsia" w:ascii="仿宋" w:hAnsi="仿宋" w:eastAsia="仿宋" w:cs="仿宋"/>
          <w:color w:val="000000"/>
          <w:sz w:val="21"/>
          <w:szCs w:val="21"/>
          <w:highlight w:val="none"/>
          <w:u w:val="none"/>
          <w:lang w:eastAsia="zh-CN"/>
        </w:rPr>
        <w:t xml:space="preserve">常州市智帆学校新建工程多联机空调采购及安装</w:t>
      </w:r>
      <w:r>
        <w:rPr>
          <w:rFonts w:hint="eastAsia" w:ascii="仿宋" w:hAnsi="仿宋" w:eastAsia="仿宋" w:cs="仿宋"/>
          <w:color w:val="000000"/>
          <w:sz w:val="21"/>
          <w:szCs w:val="21"/>
          <w:highlight w:val="none"/>
          <w:lang w:eastAsia="zh-CN"/>
        </w:rPr>
      </w:r>
      <w:r/>
    </w:p>
    <w:p>
      <w:pPr>
        <w:pStyle w:val="1360"/>
        <w:ind w:firstLine="420"/>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3.项目预算金额：</w:t>
      </w:r>
      <w:r>
        <w:rPr>
          <w:rFonts w:hint="eastAsia" w:ascii="仿宋" w:hAnsi="仿宋" w:eastAsia="仿宋" w:cs="仿宋"/>
          <w:color w:val="000000"/>
          <w:sz w:val="21"/>
          <w:szCs w:val="21"/>
          <w:highlight w:val="none"/>
          <w:lang w:val="en-US" w:eastAsia="zh-CN"/>
        </w:rPr>
        <w:t xml:space="preserve">153万元</w:t>
      </w:r>
      <w:r>
        <w:rPr>
          <w:rFonts w:hint="eastAsia" w:ascii="仿宋" w:hAnsi="仿宋" w:eastAsia="仿宋" w:cs="仿宋"/>
          <w:color w:val="000000"/>
          <w:sz w:val="21"/>
          <w:szCs w:val="21"/>
          <w:highlight w:val="none"/>
          <w:lang w:eastAsia="zh-CN"/>
        </w:rPr>
      </w:r>
      <w:r/>
    </w:p>
    <w:p>
      <w:pPr>
        <w:pStyle w:val="1360"/>
        <w:ind w:firstLine="420"/>
        <w:spacing w:line="360" w:lineRule="auto"/>
        <w:rPr>
          <w:rFonts w:hint="eastAsia" w:ascii="仿宋" w:hAnsi="仿宋" w:eastAsia="仿宋" w:cs="仿宋"/>
          <w:b/>
          <w:bCs/>
          <w:color w:val="000000"/>
          <w:sz w:val="21"/>
          <w:szCs w:val="21"/>
          <w:highlight w:val="none"/>
          <w:lang w:eastAsia="zh-CN"/>
        </w:rPr>
      </w:pPr>
      <w:r>
        <w:rPr>
          <w:rFonts w:hint="eastAsia" w:ascii="仿宋" w:hAnsi="仿宋" w:eastAsia="仿宋" w:cs="仿宋"/>
          <w:color w:val="000000"/>
          <w:sz w:val="21"/>
          <w:szCs w:val="21"/>
          <w:highlight w:val="none"/>
        </w:rPr>
        <w:t xml:space="preserve">项目最高限价：</w:t>
      </w:r>
      <w:bookmarkStart w:id="11" w:name="_Hlk170393484"/>
      <w:r>
        <w:rPr>
          <w:rFonts w:hint="eastAsia" w:ascii="仿宋" w:hAnsi="仿宋" w:eastAsia="仿宋" w:cs="仿宋"/>
          <w:b/>
          <w:bCs/>
          <w:color w:val="000000"/>
          <w:sz w:val="21"/>
          <w:szCs w:val="21"/>
          <w:highlight w:val="none"/>
          <w:lang w:val="en-US" w:eastAsia="zh-CN"/>
        </w:rPr>
        <w:t xml:space="preserve">1530000元，投标报价不得高于最高限价</w:t>
      </w:r>
      <w:r>
        <w:rPr>
          <w:rFonts w:hint="eastAsia" w:ascii="仿宋" w:hAnsi="仿宋" w:eastAsia="仿宋" w:cs="仿宋"/>
          <w:b/>
          <w:bCs/>
          <w:color w:val="000000"/>
          <w:sz w:val="21"/>
          <w:szCs w:val="21"/>
          <w:highlight w:val="none"/>
          <w:lang w:eastAsia="zh-CN"/>
        </w:rPr>
        <w:t xml:space="preserve">，否则将作为无效投标。</w:t>
      </w:r>
      <w:r>
        <w:rPr>
          <w:rFonts w:hint="eastAsia" w:ascii="仿宋" w:hAnsi="仿宋" w:eastAsia="仿宋" w:cs="仿宋"/>
          <w:b/>
          <w:bCs/>
          <w:color w:val="000000"/>
          <w:sz w:val="21"/>
          <w:szCs w:val="21"/>
          <w:highlight w:val="none"/>
          <w:lang w:eastAsia="zh-CN"/>
        </w:rPr>
      </w:r>
      <w:r/>
    </w:p>
    <w:p>
      <w:pPr>
        <w:pStyle w:val="1360"/>
        <w:ind w:firstLine="420"/>
        <w:spacing w:line="360" w:lineRule="auto"/>
        <w:rPr>
          <w:rFonts w:hint="eastAsia" w:ascii="仿宋" w:hAnsi="仿宋" w:eastAsia="仿宋" w:cs="仿宋"/>
          <w:color w:val="000000"/>
          <w:sz w:val="21"/>
          <w:szCs w:val="21"/>
          <w:highlight w:val="none"/>
        </w:rPr>
      </w:pPr>
      <w:r/>
      <w:bookmarkEnd w:id="11"/>
      <w:r>
        <w:rPr>
          <w:rFonts w:hint="eastAsia" w:ascii="仿宋" w:hAnsi="仿宋" w:eastAsia="仿宋" w:cs="仿宋"/>
          <w:color w:val="000000"/>
          <w:sz w:val="21"/>
          <w:szCs w:val="21"/>
          <w:highlight w:val="none"/>
        </w:rPr>
        <w:t xml:space="preserve">4.采购需求（简介）：</w:t>
      </w:r>
      <w:r>
        <w:rPr>
          <w:rFonts w:hint="eastAsia" w:ascii="仿宋" w:hAnsi="仿宋" w:eastAsia="仿宋" w:cs="仿宋"/>
          <w:color w:val="000000"/>
          <w:sz w:val="21"/>
          <w:szCs w:val="21"/>
          <w:highlight w:val="none"/>
        </w:rPr>
      </w:r>
      <w:r/>
    </w:p>
    <w:p>
      <w:pPr>
        <w:pStyle w:val="136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本项目为常州市智帆学校新建工程多联机空调采购及安装</w:t>
      </w:r>
      <w:r>
        <w:rPr>
          <w:rFonts w:hint="eastAsia" w:ascii="仿宋" w:hAnsi="仿宋" w:eastAsia="仿宋" w:cs="仿宋"/>
          <w:color w:val="000000"/>
          <w:sz w:val="21"/>
          <w:szCs w:val="21"/>
          <w:highlight w:val="none"/>
        </w:rPr>
        <w:t xml:space="preserve">项目</w:t>
      </w:r>
      <w:r>
        <w:rPr>
          <w:rFonts w:hint="eastAsia" w:ascii="仿宋" w:hAnsi="仿宋" w:eastAsia="仿宋" w:cs="仿宋"/>
          <w:color w:val="000000"/>
          <w:sz w:val="21"/>
          <w:szCs w:val="21"/>
          <w:highlight w:val="none"/>
          <w:lang w:eastAsia="zh-CN"/>
        </w:rPr>
        <w:t xml:space="preserve">，内容包括但不限于采购清单范围内设备的制造（采购）、运输、装卸、安装、调试、测试、技术培训、履约验收、售后服务（质量保修、免费维保）等全部工作。</w:t>
      </w:r>
      <w:r>
        <w:rPr>
          <w:rFonts w:hint="eastAsia" w:ascii="仿宋" w:hAnsi="仿宋" w:eastAsia="仿宋" w:cs="仿宋"/>
          <w:color w:val="000000"/>
          <w:sz w:val="21"/>
          <w:szCs w:val="21"/>
          <w:highlight w:val="none"/>
        </w:rPr>
        <w:t xml:space="preserve">详细内容见本招标文件采购需求。</w:t>
      </w:r>
      <w:r>
        <w:rPr>
          <w:rFonts w:hint="eastAsia" w:ascii="仿宋" w:hAnsi="仿宋" w:eastAsia="仿宋" w:cs="仿宋"/>
          <w:color w:val="000000"/>
          <w:sz w:val="21"/>
          <w:szCs w:val="21"/>
          <w:highlight w:val="none"/>
        </w:rPr>
      </w:r>
      <w:r/>
    </w:p>
    <w:p>
      <w:pPr>
        <w:pStyle w:val="1360"/>
        <w:numPr>
          <w:ilvl w:val="0"/>
          <w:numId w:val="0"/>
        </w:numPr>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bidi="ar-SA"/>
        </w:rPr>
        <w:t xml:space="preserve">5.</w:t>
      </w:r>
      <w:r>
        <w:rPr>
          <w:rFonts w:hint="eastAsia" w:ascii="仿宋" w:hAnsi="仿宋" w:eastAsia="仿宋" w:cs="仿宋"/>
          <w:color w:val="000000"/>
          <w:sz w:val="21"/>
          <w:szCs w:val="21"/>
          <w:highlight w:val="none"/>
        </w:rPr>
        <w:t xml:space="preserve">合同履行期限：</w:t>
      </w:r>
      <w:r>
        <w:rPr>
          <w:rFonts w:hint="eastAsia" w:ascii="仿宋" w:hAnsi="仿宋" w:eastAsia="仿宋" w:cs="仿宋"/>
          <w:color w:val="000000"/>
          <w:sz w:val="21"/>
          <w:szCs w:val="21"/>
          <w:highlight w:val="none"/>
          <w:lang w:val="en-US" w:eastAsia="zh-CN"/>
        </w:rPr>
        <w:t xml:space="preserve">合同签订生效后45个日历日内供货、安装、调试完毕并验收合格直至交付使用。</w:t>
      </w:r>
      <w:r>
        <w:rPr>
          <w:rFonts w:hint="eastAsia" w:ascii="仿宋" w:hAnsi="仿宋" w:eastAsia="仿宋" w:cs="仿宋"/>
          <w:color w:val="000000"/>
          <w:sz w:val="21"/>
          <w:szCs w:val="21"/>
          <w:highlight w:val="none"/>
        </w:rPr>
      </w:r>
      <w:r/>
    </w:p>
    <w:p>
      <w:pPr>
        <w:pStyle w:val="1360"/>
        <w:numPr>
          <w:ilvl w:val="0"/>
          <w:numId w:val="0"/>
        </w:numPr>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bidi="ar-SA"/>
        </w:rPr>
        <w:t xml:space="preserve">6.</w:t>
      </w:r>
      <w:r>
        <w:rPr>
          <w:rFonts w:hint="eastAsia" w:ascii="仿宋" w:hAnsi="仿宋" w:eastAsia="仿宋" w:cs="仿宋"/>
          <w:color w:val="000000"/>
          <w:sz w:val="21"/>
          <w:szCs w:val="21"/>
          <w:highlight w:val="none"/>
        </w:rPr>
        <w:t xml:space="preserve">本项目是否接受联合体投标：不接受。</w:t>
      </w:r>
      <w:r>
        <w:rPr>
          <w:rFonts w:hint="eastAsia" w:ascii="仿宋" w:hAnsi="仿宋" w:eastAsia="仿宋" w:cs="仿宋"/>
          <w:color w:val="000000"/>
          <w:sz w:val="21"/>
          <w:szCs w:val="21"/>
          <w:highlight w:val="none"/>
        </w:rPr>
      </w:r>
      <w:r/>
    </w:p>
    <w:p>
      <w:pPr>
        <w:pStyle w:val="1360"/>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7.本项目是否接受进口产品投标：</w:t>
      </w:r>
      <w:r>
        <w:rPr>
          <w:rFonts w:hint="eastAsia" w:ascii="仿宋" w:hAnsi="仿宋" w:eastAsia="仿宋" w:cs="仿宋"/>
          <w:b/>
          <w:bCs/>
          <w:color w:val="000000"/>
          <w:sz w:val="21"/>
          <w:szCs w:val="21"/>
          <w:highlight w:val="none"/>
          <w:lang w:val="en-US" w:eastAsia="zh-CN"/>
        </w:rPr>
        <w:t xml:space="preserve">不</w:t>
      </w:r>
      <w:r>
        <w:rPr>
          <w:rFonts w:hint="eastAsia" w:ascii="仿宋" w:hAnsi="仿宋" w:eastAsia="仿宋" w:cs="仿宋"/>
          <w:b/>
          <w:bCs/>
          <w:color w:val="000000"/>
          <w:sz w:val="21"/>
          <w:szCs w:val="21"/>
          <w:highlight w:val="none"/>
        </w:rPr>
        <w:t xml:space="preserve">接受。</w:t>
      </w:r>
      <w:r>
        <w:rPr>
          <w:rFonts w:hint="eastAsia" w:ascii="仿宋" w:hAnsi="仿宋" w:eastAsia="仿宋" w:cs="仿宋"/>
          <w:b/>
          <w:bCs/>
          <w:color w:val="000000"/>
          <w:sz w:val="21"/>
          <w:szCs w:val="21"/>
          <w:highlight w:val="none"/>
        </w:rPr>
      </w:r>
      <w:r/>
    </w:p>
    <w:p>
      <w:pPr>
        <w:pStyle w:val="1362"/>
        <w:jc w:val="left"/>
        <w:spacing w:before="0" w:line="360" w:lineRule="auto"/>
        <w:rPr>
          <w:rFonts w:hint="eastAsia" w:ascii="仿宋" w:hAnsi="仿宋" w:eastAsia="仿宋" w:cs="仿宋"/>
          <w:color w:val="000000"/>
          <w:sz w:val="21"/>
          <w:szCs w:val="21"/>
          <w:highlight w:val="none"/>
        </w:rPr>
      </w:pPr>
      <w:r/>
      <w:bookmarkStart w:id="12" w:name="_Toc35393622"/>
      <w:r/>
      <w:bookmarkStart w:id="13" w:name="_Toc28359080"/>
      <w:r/>
      <w:bookmarkStart w:id="14" w:name="_Toc28359003"/>
      <w:r/>
      <w:bookmarkStart w:id="15" w:name="_Toc35393791"/>
      <w:r>
        <w:rPr>
          <w:rFonts w:hint="eastAsia" w:ascii="仿宋" w:hAnsi="仿宋" w:eastAsia="仿宋" w:cs="仿宋"/>
          <w:color w:val="000000"/>
          <w:sz w:val="21"/>
          <w:szCs w:val="21"/>
          <w:highlight w:val="none"/>
        </w:rPr>
        <w:t xml:space="preserve">二、申请人的资格要求（须同时满足）</w:t>
      </w:r>
      <w:bookmarkEnd w:id="12"/>
      <w:r/>
      <w:bookmarkEnd w:id="13"/>
      <w:r/>
      <w:bookmarkEnd w:id="14"/>
      <w:r/>
      <w:bookmarkEnd w:id="15"/>
      <w:r>
        <w:rPr>
          <w:rFonts w:hint="eastAsia" w:ascii="仿宋" w:hAnsi="仿宋" w:eastAsia="仿宋" w:cs="仿宋"/>
          <w:color w:val="000000"/>
          <w:sz w:val="21"/>
          <w:szCs w:val="21"/>
          <w:highlight w:val="none"/>
        </w:rPr>
      </w:r>
      <w:r/>
    </w:p>
    <w:p>
      <w:pPr>
        <w:pStyle w:val="136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1.满足《中华人民共和国政府采购法》第二十二条规定以及下列情形：</w:t>
      </w:r>
      <w:r>
        <w:rPr>
          <w:rFonts w:hint="eastAsia" w:ascii="仿宋" w:hAnsi="仿宋" w:eastAsia="仿宋" w:cs="仿宋"/>
          <w:color w:val="000000"/>
          <w:sz w:val="21"/>
          <w:szCs w:val="21"/>
          <w:highlight w:val="none"/>
        </w:rPr>
      </w:r>
      <w:r/>
    </w:p>
    <w:p>
      <w:pPr>
        <w:pStyle w:val="136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000000"/>
          <w:sz w:val="21"/>
          <w:szCs w:val="21"/>
          <w:highlight w:val="none"/>
        </w:rPr>
      </w:r>
      <w:r/>
    </w:p>
    <w:p>
      <w:pPr>
        <w:pStyle w:val="136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仿宋" w:hAnsi="仿宋" w:eastAsia="仿宋" w:cs="仿宋"/>
          <w:color w:val="000000"/>
          <w:sz w:val="21"/>
          <w:szCs w:val="21"/>
          <w:highlight w:val="none"/>
        </w:rPr>
      </w:r>
      <w:r/>
    </w:p>
    <w:p>
      <w:pPr>
        <w:pStyle w:val="1360"/>
        <w:ind w:firstLine="420"/>
        <w:spacing w:line="360" w:lineRule="auto"/>
        <w:rPr>
          <w:rFonts w:hint="eastAsia" w:ascii="仿宋" w:hAnsi="仿宋" w:eastAsia="仿宋" w:cs="仿宋"/>
          <w:color w:val="000000"/>
          <w:sz w:val="21"/>
          <w:szCs w:val="21"/>
          <w:highlight w:val="none"/>
        </w:rPr>
      </w:pPr>
      <w:r/>
      <w:bookmarkStart w:id="16" w:name="_Toc28359004"/>
      <w:r/>
      <w:bookmarkStart w:id="17" w:name="_Toc28359081"/>
      <w:r>
        <w:rPr>
          <w:rFonts w:hint="eastAsia" w:ascii="仿宋" w:hAnsi="仿宋" w:eastAsia="仿宋" w:cs="仿宋"/>
          <w:color w:val="000000"/>
          <w:sz w:val="21"/>
          <w:szCs w:val="21"/>
          <w:highlight w:val="none"/>
        </w:rPr>
        <w:t xml:space="preserve">2.落实政府采购政策需满足的资格要求：</w:t>
      </w:r>
      <w:r>
        <w:rPr>
          <w:rFonts w:hint="eastAsia" w:ascii="仿宋" w:hAnsi="仿宋" w:eastAsia="仿宋" w:cs="仿宋"/>
          <w:color w:val="000000"/>
          <w:sz w:val="21"/>
          <w:szCs w:val="21"/>
          <w:highlight w:val="none"/>
        </w:rPr>
      </w:r>
      <w:r/>
    </w:p>
    <w:p>
      <w:pPr>
        <w:pStyle w:val="136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 中小企业政策（说明：中小企业包含中型、小型、微型企业，小微企业包含小型、微型企业）</w:t>
      </w:r>
      <w:r>
        <w:rPr>
          <w:rFonts w:hint="eastAsia" w:ascii="仿宋" w:hAnsi="仿宋" w:eastAsia="仿宋" w:cs="仿宋"/>
          <w:color w:val="000000"/>
          <w:sz w:val="21"/>
          <w:szCs w:val="21"/>
          <w:highlight w:val="none"/>
        </w:rPr>
      </w:r>
      <w:r/>
    </w:p>
    <w:p>
      <w:pPr>
        <w:pStyle w:val="1360"/>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本项目</w:t>
      </w:r>
      <w:r>
        <w:rPr>
          <w:rFonts w:hint="eastAsia" w:ascii="仿宋" w:hAnsi="仿宋" w:eastAsia="仿宋" w:cs="仿宋"/>
          <w:b/>
          <w:bCs/>
          <w:color w:val="000000"/>
          <w:sz w:val="21"/>
          <w:szCs w:val="21"/>
          <w:highlight w:val="none"/>
          <w:lang w:val="en-US" w:eastAsia="zh-CN"/>
        </w:rPr>
        <w:t xml:space="preserve">不</w:t>
      </w:r>
      <w:r>
        <w:rPr>
          <w:rFonts w:hint="eastAsia" w:ascii="仿宋" w:hAnsi="仿宋" w:eastAsia="仿宋" w:cs="仿宋"/>
          <w:b/>
          <w:bCs/>
          <w:color w:val="000000"/>
          <w:sz w:val="21"/>
          <w:szCs w:val="21"/>
          <w:highlight w:val="none"/>
        </w:rPr>
        <w:t xml:space="preserve">专门面向中小、小微企业 采购。 </w:t>
      </w:r>
      <w:r>
        <w:rPr>
          <w:rFonts w:hint="eastAsia" w:ascii="仿宋" w:hAnsi="仿宋" w:eastAsia="仿宋" w:cs="仿宋"/>
          <w:b/>
          <w:bCs/>
          <w:color w:val="000000"/>
          <w:sz w:val="21"/>
          <w:szCs w:val="21"/>
          <w:highlight w:val="none"/>
        </w:rPr>
      </w:r>
      <w:r/>
    </w:p>
    <w:p>
      <w:pPr>
        <w:pStyle w:val="136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 其它落实政府采购政策的资格要求（如有）：</w:t>
      </w:r>
      <w:r>
        <w:rPr>
          <w:rFonts w:hint="eastAsia" w:ascii="仿宋" w:hAnsi="仿宋" w:eastAsia="仿宋" w:cs="仿宋"/>
          <w:color w:val="000000"/>
          <w:sz w:val="21"/>
          <w:szCs w:val="21"/>
          <w:highlight w:val="none"/>
          <w:u w:val="single"/>
        </w:rPr>
        <w:t xml:space="preserve">无</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60"/>
        <w:ind w:firstLine="420"/>
        <w:spacing w:line="360" w:lineRule="auto"/>
        <w:rPr>
          <w:rFonts w:hint="eastAsia" w:ascii="仿宋" w:hAnsi="仿宋" w:eastAsia="仿宋" w:cs="仿宋"/>
          <w:i/>
          <w:iCs/>
          <w:color w:val="000000"/>
          <w:sz w:val="21"/>
          <w:szCs w:val="21"/>
          <w:highlight w:val="none"/>
          <w:u w:val="single"/>
        </w:rPr>
      </w:pPr>
      <w:r>
        <w:rPr>
          <w:rFonts w:hint="eastAsia" w:ascii="仿宋" w:hAnsi="仿宋" w:eastAsia="仿宋" w:cs="仿宋"/>
          <w:color w:val="000000"/>
          <w:sz w:val="21"/>
          <w:szCs w:val="21"/>
          <w:highlight w:val="none"/>
        </w:rPr>
        <w:t xml:space="preserve">3.本项目的特定资格要求：</w:t>
      </w:r>
      <w:r>
        <w:rPr>
          <w:rFonts w:hint="eastAsia" w:ascii="仿宋" w:hAnsi="仿宋" w:eastAsia="仿宋" w:cs="仿宋"/>
          <w:i/>
          <w:iCs/>
          <w:color w:val="000000"/>
          <w:sz w:val="21"/>
          <w:szCs w:val="21"/>
          <w:highlight w:val="none"/>
          <w:u w:val="single"/>
        </w:rPr>
      </w:r>
      <w:r/>
    </w:p>
    <w:p>
      <w:pPr>
        <w:pStyle w:val="1360"/>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3.1本项目是否接受分支机构参与投标：否； </w:t>
      </w:r>
      <w:r>
        <w:rPr>
          <w:rFonts w:hint="eastAsia" w:ascii="仿宋" w:hAnsi="仿宋" w:eastAsia="仿宋" w:cs="仿宋"/>
          <w:color w:val="000000"/>
          <w:sz w:val="21"/>
          <w:szCs w:val="21"/>
          <w:highlight w:val="none"/>
        </w:rPr>
      </w:r>
      <w:r/>
    </w:p>
    <w:p>
      <w:pPr>
        <w:pStyle w:val="1360"/>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3.2本项目是否属于政府购买服务：否；</w:t>
      </w:r>
      <w:r>
        <w:rPr>
          <w:rFonts w:hint="eastAsia" w:ascii="仿宋" w:hAnsi="仿宋" w:eastAsia="仿宋" w:cs="仿宋"/>
          <w:color w:val="000000"/>
          <w:sz w:val="21"/>
          <w:szCs w:val="21"/>
          <w:highlight w:val="none"/>
        </w:rPr>
      </w:r>
      <w:r/>
    </w:p>
    <w:p>
      <w:pPr>
        <w:pStyle w:val="1360"/>
        <w:ind w:firstLine="420"/>
        <w:spacing w:line="360" w:lineRule="auto"/>
        <w:rPr>
          <w:rFonts w:hint="eastAsia" w:ascii="仿宋" w:hAnsi="仿宋" w:eastAsia="仿宋" w:cs="仿宋"/>
          <w:b/>
          <w:bCs/>
          <w:color w:val="000000"/>
          <w:sz w:val="21"/>
          <w:szCs w:val="21"/>
          <w:highlight w:val="none"/>
        </w:rPr>
      </w:pPr>
      <w:r>
        <w:rPr>
          <w:rFonts w:hint="eastAsia" w:ascii="仿宋" w:hAnsi="仿宋" w:eastAsia="仿宋" w:cs="仿宋"/>
          <w:color w:val="000000"/>
          <w:sz w:val="21"/>
          <w:szCs w:val="21"/>
          <w:highlight w:val="none"/>
        </w:rPr>
        <w:t xml:space="preserve">3.3其他特定资格要求：</w:t>
      </w:r>
      <w:r>
        <w:rPr>
          <w:rFonts w:hint="eastAsia" w:ascii="仿宋" w:hAnsi="仿宋" w:eastAsia="仿宋" w:cs="仿宋"/>
          <w:color w:val="000000"/>
          <w:sz w:val="21"/>
          <w:szCs w:val="21"/>
          <w:highlight w:val="none"/>
          <w:lang w:val="en-US" w:eastAsia="zh-CN"/>
        </w:rPr>
        <w:t xml:space="preserve">无</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rPr>
      </w:r>
      <w:r/>
    </w:p>
    <w:p>
      <w:pPr>
        <w:pStyle w:val="1362"/>
        <w:jc w:val="left"/>
        <w:spacing w:before="0" w:line="360" w:lineRule="auto"/>
        <w:widowControl/>
        <w:rPr>
          <w:rFonts w:hint="eastAsia" w:ascii="仿宋" w:hAnsi="仿宋" w:eastAsia="仿宋" w:cs="仿宋"/>
          <w:color w:val="000000"/>
          <w:sz w:val="21"/>
          <w:szCs w:val="21"/>
          <w:highlight w:val="none"/>
        </w:rPr>
      </w:pPr>
      <w:r/>
      <w:bookmarkEnd w:id="16"/>
      <w:r/>
      <w:bookmarkEnd w:id="17"/>
      <w:r/>
      <w:bookmarkStart w:id="18" w:name="_Toc35393792"/>
      <w:r/>
      <w:bookmarkStart w:id="19" w:name="_Toc35393623"/>
      <w:r>
        <w:rPr>
          <w:rFonts w:hint="eastAsia" w:ascii="仿宋" w:hAnsi="仿宋" w:eastAsia="仿宋" w:cs="仿宋"/>
          <w:color w:val="000000"/>
          <w:sz w:val="21"/>
          <w:szCs w:val="21"/>
          <w:highlight w:val="none"/>
        </w:rPr>
        <w:t xml:space="preserve">三、获取招标文件</w:t>
      </w:r>
      <w:bookmarkEnd w:id="18"/>
      <w:r/>
      <w:bookmarkEnd w:id="19"/>
      <w:r>
        <w:rPr>
          <w:rFonts w:hint="eastAsia" w:ascii="仿宋" w:hAnsi="仿宋" w:eastAsia="仿宋" w:cs="仿宋"/>
          <w:color w:val="000000"/>
          <w:sz w:val="21"/>
          <w:szCs w:val="21"/>
          <w:highlight w:val="none"/>
        </w:rPr>
      </w:r>
      <w:r/>
    </w:p>
    <w:p>
      <w:pPr>
        <w:pStyle w:val="1360"/>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21"/>
          <w:szCs w:val="21"/>
          <w:highlight w:val="none"/>
        </w:rPr>
      </w:pPr>
      <w:r/>
      <w:bookmarkStart w:id="20" w:name="_Toc28359008"/>
      <w:r/>
      <w:bookmarkStart w:id="21" w:name="_Toc35393627"/>
      <w:r/>
      <w:bookmarkStart w:id="22" w:name="_Toc28359085"/>
      <w:r/>
      <w:bookmarkStart w:id="23" w:name="_Toc35393796"/>
      <w:r>
        <w:rPr>
          <w:rFonts w:hint="eastAsia" w:ascii="仿宋" w:hAnsi="仿宋" w:eastAsia="仿宋" w:cs="仿宋"/>
          <w:b/>
          <w:bCs/>
          <w:color w:val="000000"/>
          <w:sz w:val="21"/>
          <w:szCs w:val="21"/>
          <w:highlight w:val="none"/>
        </w:rPr>
        <w:t xml:space="preserve">1.时间：公告发布之日起至202</w:t>
      </w:r>
      <w:r>
        <w:rPr>
          <w:rFonts w:hint="eastAsia" w:ascii="仿宋" w:hAnsi="仿宋" w:eastAsia="仿宋" w:cs="仿宋"/>
          <w:b/>
          <w:bCs/>
          <w:color w:val="000000"/>
          <w:sz w:val="21"/>
          <w:szCs w:val="21"/>
          <w:highlight w:val="none"/>
          <w:lang w:val="en-US" w:eastAsia="zh-CN"/>
        </w:rPr>
        <w:t xml:space="preserve">5</w:t>
      </w:r>
      <w:r>
        <w:rPr>
          <w:rFonts w:hint="eastAsia" w:ascii="仿宋" w:hAnsi="仿宋" w:eastAsia="仿宋" w:cs="仿宋"/>
          <w:b/>
          <w:bCs/>
          <w:color w:val="000000"/>
          <w:sz w:val="21"/>
          <w:szCs w:val="21"/>
          <w:highlight w:val="none"/>
        </w:rPr>
        <w:t xml:space="preserve">年</w:t>
      </w:r>
      <w:r>
        <w:rPr>
          <w:rFonts w:hint="eastAsia" w:ascii="仿宋" w:hAnsi="仿宋" w:eastAsia="仿宋" w:cs="仿宋"/>
          <w:b/>
          <w:bCs/>
          <w:color w:val="000000"/>
          <w:sz w:val="21"/>
          <w:szCs w:val="21"/>
          <w:highlight w:val="none"/>
          <w:lang w:val="en-US" w:eastAsia="zh-CN"/>
        </w:rPr>
        <w:t xml:space="preserve">8</w:t>
      </w:r>
      <w:r>
        <w:rPr>
          <w:rFonts w:hint="eastAsia" w:ascii="仿宋" w:hAnsi="仿宋" w:eastAsia="仿宋" w:cs="仿宋"/>
          <w:b/>
          <w:bCs/>
          <w:color w:val="000000"/>
          <w:sz w:val="21"/>
          <w:szCs w:val="21"/>
          <w:highlight w:val="none"/>
        </w:rPr>
        <w:t xml:space="preserve">月</w:t>
      </w: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lang w:val="en-US" w:eastAsia="zh-CN"/>
        </w:rPr>
        <w:t xml:space="preserve">8</w:t>
      </w:r>
      <w:r>
        <w:rPr>
          <w:rFonts w:hint="eastAsia" w:ascii="仿宋" w:hAnsi="仿宋" w:eastAsia="仿宋" w:cs="仿宋"/>
          <w:b/>
          <w:bCs/>
          <w:color w:val="000000"/>
          <w:sz w:val="21"/>
          <w:szCs w:val="21"/>
          <w:highlight w:val="none"/>
        </w:rPr>
        <w:t xml:space="preserve">日下午23：59（北京时间）</w:t>
      </w:r>
      <w:r>
        <w:rPr>
          <w:rFonts w:hint="eastAsia" w:ascii="仿宋" w:hAnsi="仿宋" w:eastAsia="仿宋" w:cs="仿宋"/>
          <w:b/>
          <w:bCs/>
          <w:color w:val="000000"/>
          <w:sz w:val="21"/>
          <w:szCs w:val="21"/>
          <w:highlight w:val="none"/>
        </w:rPr>
      </w:r>
      <w:r/>
    </w:p>
    <w:p>
      <w:pPr>
        <w:pStyle w:val="1360"/>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2.地点：“苏采云”政府采购一体化平台</w:t>
      </w:r>
      <w:r>
        <w:rPr>
          <w:rFonts w:hint="eastAsia" w:ascii="仿宋" w:hAnsi="仿宋" w:eastAsia="仿宋" w:cs="仿宋"/>
          <w:color w:val="000000"/>
          <w:sz w:val="21"/>
          <w:szCs w:val="21"/>
          <w:highlight w:val="none"/>
        </w:rPr>
      </w:r>
      <w:r/>
    </w:p>
    <w:p>
      <w:pPr>
        <w:pStyle w:val="1360"/>
        <w:ind w:firstLine="422"/>
        <w:jc w:val="left"/>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3.方式：“苏采云”政府采购一体化平台自行免费下载。</w:t>
      </w:r>
      <w:r>
        <w:rPr>
          <w:rFonts w:hint="eastAsia" w:ascii="仿宋" w:hAnsi="仿宋" w:eastAsia="仿宋" w:cs="仿宋"/>
          <w:b/>
          <w:bCs/>
          <w:color w:val="000000"/>
          <w:sz w:val="21"/>
          <w:szCs w:val="21"/>
          <w:highlight w:val="none"/>
        </w:rPr>
      </w:r>
      <w:r/>
    </w:p>
    <w:p>
      <w:pPr>
        <w:pStyle w:val="1360"/>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4.售价： 0 元。</w:t>
      </w:r>
      <w:r>
        <w:rPr>
          <w:rFonts w:hint="eastAsia" w:ascii="仿宋" w:hAnsi="仿宋" w:eastAsia="仿宋" w:cs="仿宋"/>
          <w:color w:val="000000"/>
          <w:sz w:val="21"/>
          <w:szCs w:val="21"/>
          <w:highlight w:val="none"/>
        </w:rPr>
      </w:r>
      <w:r/>
    </w:p>
    <w:p>
      <w:pPr>
        <w:pStyle w:val="1360"/>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四、提交投标文件截止时间、开标时间和地点</w:t>
      </w:r>
      <w:r>
        <w:rPr>
          <w:rFonts w:hint="eastAsia" w:ascii="仿宋" w:hAnsi="仿宋" w:eastAsia="仿宋" w:cs="仿宋"/>
          <w:bCs/>
          <w:color w:val="000000"/>
          <w:sz w:val="21"/>
          <w:szCs w:val="21"/>
          <w:highlight w:val="none"/>
        </w:rPr>
      </w:r>
      <w:r/>
    </w:p>
    <w:p>
      <w:pPr>
        <w:pStyle w:val="1360"/>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投标截止时间、开标时间：</w:t>
      </w:r>
      <w:r>
        <w:rPr>
          <w:rFonts w:hint="eastAsia" w:ascii="仿宋" w:hAnsi="仿宋" w:eastAsia="仿宋" w:cs="仿宋"/>
          <w:b/>
          <w:bCs/>
          <w:color w:val="000000"/>
          <w:sz w:val="21"/>
          <w:szCs w:val="21"/>
          <w:highlight w:val="yellow"/>
        </w:rPr>
        <w:t xml:space="preserve">202</w:t>
      </w:r>
      <w:r>
        <w:rPr>
          <w:rFonts w:hint="eastAsia" w:ascii="仿宋" w:hAnsi="仿宋" w:eastAsia="仿宋" w:cs="仿宋"/>
          <w:b/>
          <w:bCs/>
          <w:color w:val="000000"/>
          <w:sz w:val="21"/>
          <w:szCs w:val="21"/>
          <w:highlight w:val="yellow"/>
          <w:lang w:val="en-US" w:eastAsia="zh-CN"/>
        </w:rPr>
        <w:t xml:space="preserve">5</w:t>
      </w:r>
      <w:r>
        <w:rPr>
          <w:rFonts w:hint="eastAsia" w:ascii="仿宋" w:hAnsi="仿宋" w:eastAsia="仿宋" w:cs="仿宋"/>
          <w:b/>
          <w:bCs/>
          <w:color w:val="000000"/>
          <w:sz w:val="21"/>
          <w:szCs w:val="21"/>
          <w:highlight w:val="yellow"/>
        </w:rPr>
        <w:t xml:space="preserve">年</w:t>
      </w:r>
      <w:r>
        <w:rPr>
          <w:rFonts w:hint="eastAsia" w:ascii="仿宋" w:hAnsi="仿宋" w:eastAsia="仿宋" w:cs="仿宋"/>
          <w:b/>
          <w:bCs/>
          <w:color w:val="000000"/>
          <w:sz w:val="21"/>
          <w:szCs w:val="21"/>
          <w:highlight w:val="yellow"/>
          <w:lang w:val="en-US" w:eastAsia="zh-CN"/>
        </w:rPr>
        <w:t xml:space="preserve">9</w:t>
      </w:r>
      <w:r>
        <w:rPr>
          <w:rFonts w:hint="eastAsia" w:ascii="仿宋" w:hAnsi="仿宋" w:eastAsia="仿宋" w:cs="仿宋"/>
          <w:b/>
          <w:bCs/>
          <w:color w:val="000000"/>
          <w:sz w:val="21"/>
          <w:szCs w:val="21"/>
          <w:highlight w:val="yellow"/>
        </w:rPr>
        <w:t xml:space="preserve">月1</w:t>
      </w:r>
      <w:r>
        <w:rPr>
          <w:rFonts w:hint="eastAsia" w:ascii="仿宋" w:hAnsi="仿宋" w:eastAsia="仿宋" w:cs="仿宋"/>
          <w:b/>
          <w:bCs/>
          <w:color w:val="000000"/>
          <w:sz w:val="21"/>
          <w:szCs w:val="21"/>
          <w:highlight w:val="yellow"/>
          <w:lang w:val="en-US" w:eastAsia="zh-CN"/>
        </w:rPr>
        <w:t xml:space="preserve">2</w:t>
      </w:r>
      <w:r>
        <w:rPr>
          <w:rFonts w:hint="eastAsia" w:ascii="仿宋" w:hAnsi="仿宋" w:eastAsia="仿宋" w:cs="仿宋"/>
          <w:b/>
          <w:bCs/>
          <w:color w:val="000000"/>
          <w:sz w:val="21"/>
          <w:szCs w:val="21"/>
          <w:highlight w:val="yellow"/>
        </w:rPr>
        <w:t xml:space="preserve">日09</w:t>
      </w:r>
      <w:r>
        <w:rPr>
          <w:rFonts w:hint="eastAsia" w:ascii="仿宋" w:hAnsi="仿宋" w:eastAsia="仿宋" w:cs="仿宋"/>
          <w:b/>
          <w:bCs/>
          <w:color w:val="000000"/>
          <w:sz w:val="21"/>
          <w:szCs w:val="21"/>
          <w:highlight w:val="yellow"/>
        </w:rPr>
        <w:t xml:space="preserve">点3</w:t>
      </w:r>
      <w:r>
        <w:rPr>
          <w:rFonts w:hint="eastAsia" w:ascii="仿宋" w:hAnsi="仿宋" w:eastAsia="仿宋" w:cs="仿宋"/>
          <w:b/>
          <w:bCs/>
          <w:color w:val="000000"/>
          <w:sz w:val="21"/>
          <w:szCs w:val="21"/>
          <w:highlight w:val="yellow"/>
          <w:lang w:val="en-US" w:eastAsia="zh-CN"/>
        </w:rPr>
        <w:t xml:space="preserve">0</w:t>
      </w:r>
      <w:r>
        <w:rPr>
          <w:rFonts w:hint="eastAsia" w:ascii="仿宋" w:hAnsi="仿宋" w:eastAsia="仿宋" w:cs="仿宋"/>
          <w:b/>
          <w:bCs/>
          <w:color w:val="000000"/>
          <w:sz w:val="21"/>
          <w:szCs w:val="21"/>
          <w:highlight w:val="yellow"/>
        </w:rPr>
        <w:t xml:space="preserve">分（北京时间）</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rPr>
      </w:r>
      <w:r/>
    </w:p>
    <w:p>
      <w:pPr>
        <w:pStyle w:val="1360"/>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地点：“苏采云”政府采购一体化平台。</w:t>
      </w:r>
      <w:r>
        <w:rPr>
          <w:rFonts w:hint="eastAsia" w:ascii="仿宋" w:hAnsi="仿宋" w:eastAsia="仿宋" w:cs="仿宋"/>
          <w:b/>
          <w:bCs/>
          <w:color w:val="000000"/>
          <w:sz w:val="21"/>
          <w:szCs w:val="21"/>
          <w:highlight w:val="none"/>
        </w:rPr>
      </w:r>
      <w:r/>
    </w:p>
    <w:p>
      <w:pPr>
        <w:pStyle w:val="1360"/>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五、公告期限</w:t>
      </w:r>
      <w:r>
        <w:rPr>
          <w:rFonts w:hint="eastAsia" w:ascii="仿宋" w:hAnsi="仿宋" w:eastAsia="仿宋" w:cs="仿宋"/>
          <w:bCs/>
          <w:color w:val="000000"/>
          <w:sz w:val="21"/>
          <w:szCs w:val="21"/>
          <w:highlight w:val="none"/>
        </w:rPr>
      </w:r>
      <w:r/>
    </w:p>
    <w:p>
      <w:pPr>
        <w:pStyle w:val="1360"/>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本公告发布之日起5个工作日。</w:t>
      </w:r>
      <w:r>
        <w:rPr>
          <w:rFonts w:hint="eastAsia" w:ascii="仿宋" w:hAnsi="仿宋" w:eastAsia="仿宋" w:cs="仿宋"/>
          <w:bCs/>
          <w:color w:val="000000"/>
          <w:sz w:val="21"/>
          <w:szCs w:val="21"/>
          <w:highlight w:val="none"/>
        </w:rPr>
      </w:r>
      <w:r/>
    </w:p>
    <w:p>
      <w:pPr>
        <w:pStyle w:val="1360"/>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六、其他补充事宜</w:t>
      </w:r>
      <w:r>
        <w:rPr>
          <w:rFonts w:hint="eastAsia" w:ascii="仿宋" w:hAnsi="仿宋" w:eastAsia="仿宋" w:cs="仿宋"/>
          <w:bCs/>
          <w:color w:val="000000"/>
          <w:sz w:val="21"/>
          <w:szCs w:val="21"/>
          <w:highlight w:val="none"/>
        </w:rPr>
      </w:r>
      <w:r/>
    </w:p>
    <w:p>
      <w:pPr>
        <w:pStyle w:val="1360"/>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1.本项目需要落实的政府采购政策：无。 </w:t>
      </w:r>
      <w:r>
        <w:rPr>
          <w:rFonts w:hint="eastAsia" w:ascii="仿宋" w:hAnsi="仿宋" w:eastAsia="仿宋" w:cs="仿宋"/>
          <w:bCs/>
          <w:color w:val="000000"/>
          <w:sz w:val="21"/>
          <w:szCs w:val="21"/>
          <w:highlight w:val="none"/>
        </w:rPr>
      </w:r>
      <w:r/>
    </w:p>
    <w:p>
      <w:pPr>
        <w:pStyle w:val="1360"/>
        <w:ind w:firstLine="422"/>
        <w:jc w:val="left"/>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2.供应商通过苏采云系统参与政府采购项目，具体办理指南和操作手册</w:t>
      </w:r>
      <w:r>
        <w:rPr>
          <w:rFonts w:hint="eastAsia" w:ascii="仿宋" w:hAnsi="仿宋" w:eastAsia="仿宋" w:cs="仿宋"/>
          <w:b/>
          <w:bCs/>
          <w:color w:val="000000"/>
          <w:sz w:val="21"/>
          <w:szCs w:val="21"/>
          <w:highlight w:val="none"/>
          <w:lang w:val="en-US" w:eastAsia="zh-CN"/>
        </w:rPr>
        <w:t xml:space="preserve">详见《江苏省政府采购管理交易系统(苏采云)供应商操作指南》，网站</w:t>
      </w:r>
      <w:r>
        <w:rPr>
          <w:rFonts w:hint="eastAsia" w:ascii="仿宋" w:hAnsi="仿宋" w:eastAsia="仿宋" w:cs="仿宋"/>
          <w:b/>
          <w:bCs/>
          <w:color w:val="000000"/>
          <w:sz w:val="21"/>
          <w:szCs w:val="21"/>
          <w:highlight w:val="none"/>
        </w:rPr>
        <w:t xml:space="preserve">链接：江苏政府采购网  http://www.ccgp-jiangsu.gov.cn/jiangsu/zlxz/ee/ee3a4bc5a3454aa2b0d9312230633ce9.html。</w:t>
      </w:r>
      <w:r>
        <w:rPr>
          <w:rFonts w:hint="eastAsia" w:ascii="仿宋" w:hAnsi="仿宋" w:eastAsia="仿宋" w:cs="仿宋"/>
          <w:b/>
          <w:bCs/>
          <w:color w:val="000000"/>
          <w:sz w:val="21"/>
          <w:szCs w:val="21"/>
          <w:highlight w:val="none"/>
        </w:rPr>
      </w:r>
      <w:r/>
    </w:p>
    <w:p>
      <w:pPr>
        <w:pStyle w:val="1360"/>
        <w:ind w:firstLine="420"/>
        <w:spacing w:line="360" w:lineRule="auto"/>
        <w:rPr>
          <w:rFonts w:hint="eastAsia" w:ascii="仿宋" w:hAnsi="仿宋" w:eastAsia="仿宋" w:cs="仿宋"/>
          <w:i w:val="0"/>
          <w:iCs w:val="0"/>
          <w:caps w:val="0"/>
          <w:color w:val="000000"/>
          <w:spacing w:val="0"/>
          <w:sz w:val="21"/>
          <w:szCs w:val="21"/>
        </w:rPr>
      </w:pPr>
      <w:r>
        <w:rPr>
          <w:rFonts w:hint="eastAsia" w:ascii="仿宋" w:hAnsi="仿宋" w:eastAsia="仿宋" w:cs="仿宋"/>
          <w:i w:val="0"/>
          <w:iCs w:val="0"/>
          <w:caps w:val="0"/>
          <w:color w:val="000000"/>
          <w:spacing w:val="0"/>
          <w:sz w:val="21"/>
          <w:szCs w:val="21"/>
        </w:rPr>
        <w:t xml:space="preserve">电子化招投标技术支持电话：0519-85588210</w:t>
      </w:r>
      <w:r>
        <w:rPr>
          <w:rFonts w:hint="eastAsia" w:ascii="仿宋" w:hAnsi="仿宋" w:eastAsia="仿宋" w:cs="仿宋"/>
          <w:i w:val="0"/>
          <w:iCs w:val="0"/>
          <w:caps w:val="0"/>
          <w:color w:val="000000"/>
          <w:spacing w:val="0"/>
          <w:sz w:val="21"/>
          <w:szCs w:val="21"/>
        </w:rPr>
      </w:r>
      <w:r/>
    </w:p>
    <w:p>
      <w:pPr>
        <w:pStyle w:val="1360"/>
        <w:ind w:firstLine="420"/>
        <w:spacing w:line="360" w:lineRule="auto"/>
        <w:rPr>
          <w:rFonts w:hint="eastAsia" w:ascii="仿宋" w:hAnsi="仿宋" w:eastAsia="仿宋" w:cs="仿宋"/>
          <w:color w:val="000000"/>
          <w:sz w:val="21"/>
          <w:szCs w:val="21"/>
          <w:highlight w:val="none"/>
          <w:lang w:val="zh-TW"/>
        </w:rPr>
      </w:pPr>
      <w:r>
        <w:rPr>
          <w:rFonts w:hint="eastAsia" w:ascii="仿宋" w:hAnsi="仿宋" w:eastAsia="仿宋" w:cs="仿宋"/>
          <w:color w:val="000000"/>
          <w:sz w:val="21"/>
          <w:szCs w:val="21"/>
          <w:highlight w:val="none"/>
          <w:lang w:val="zh-TW"/>
        </w:rPr>
        <w:t xml:space="preserve">3.本项目不满3家投标报名，将重新组织采购。</w:t>
      </w:r>
      <w:r>
        <w:rPr>
          <w:rFonts w:hint="eastAsia" w:ascii="仿宋" w:hAnsi="仿宋" w:eastAsia="仿宋" w:cs="仿宋"/>
          <w:color w:val="000000"/>
          <w:sz w:val="21"/>
          <w:szCs w:val="21"/>
          <w:highlight w:val="none"/>
          <w:lang w:val="zh-TW"/>
        </w:rPr>
      </w:r>
      <w:r/>
    </w:p>
    <w:p>
      <w:pPr>
        <w:pStyle w:val="1360"/>
        <w:ind w:firstLine="420"/>
        <w:spacing w:line="360" w:lineRule="auto"/>
        <w:rPr>
          <w:rFonts w:hint="eastAsia" w:ascii="仿宋" w:hAnsi="仿宋" w:eastAsia="仿宋" w:cs="仿宋"/>
          <w:color w:val="000000"/>
          <w:sz w:val="21"/>
          <w:szCs w:val="21"/>
          <w:highlight w:val="none"/>
          <w:lang w:val="zh-TW"/>
        </w:rPr>
      </w:pPr>
      <w:r>
        <w:rPr>
          <w:rFonts w:hint="eastAsia" w:ascii="仿宋" w:hAnsi="仿宋" w:eastAsia="仿宋" w:cs="仿宋"/>
          <w:color w:val="000000"/>
          <w:sz w:val="21"/>
          <w:szCs w:val="21"/>
          <w:highlight w:val="none"/>
          <w:lang w:val="zh-TW"/>
        </w:rPr>
        <w:t xml:space="preserve">4.关于常州市中小企业政府采购信用融资：</w:t>
      </w:r>
      <w:r>
        <w:rPr>
          <w:rFonts w:hint="eastAsia" w:ascii="仿宋" w:hAnsi="仿宋" w:eastAsia="仿宋" w:cs="仿宋"/>
          <w:color w:val="000000"/>
          <w:sz w:val="21"/>
          <w:szCs w:val="21"/>
          <w:highlight w:val="none"/>
          <w:lang w:val="zh-TW"/>
        </w:rPr>
      </w:r>
      <w:r/>
    </w:p>
    <w:p>
      <w:pPr>
        <w:pStyle w:val="1360"/>
        <w:ind w:firstLine="420"/>
        <w:spacing w:line="360" w:lineRule="auto"/>
        <w:rPr>
          <w:rFonts w:hint="eastAsia" w:ascii="仿宋" w:hAnsi="仿宋" w:eastAsia="仿宋" w:cs="仿宋"/>
          <w:color w:val="000000"/>
          <w:sz w:val="21"/>
          <w:szCs w:val="21"/>
          <w:highlight w:val="none"/>
          <w:lang w:val="zh-TW"/>
        </w:rPr>
      </w:pPr>
      <w:r>
        <w:rPr>
          <w:rFonts w:hint="eastAsia" w:ascii="仿宋" w:hAnsi="仿宋" w:eastAsia="仿宋" w:cs="仿宋"/>
          <w:color w:val="000000"/>
          <w:sz w:val="21"/>
          <w:szCs w:val="21"/>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单位提供相应额度贷款的融资模式。申请条件及操作流程等事项详见该文件相关内容或者常州市政府采购网--政采融资平台栏目。</w:t>
      </w:r>
      <w:r>
        <w:rPr>
          <w:rFonts w:hint="eastAsia" w:ascii="仿宋" w:hAnsi="仿宋" w:eastAsia="仿宋" w:cs="仿宋"/>
          <w:color w:val="000000"/>
          <w:sz w:val="21"/>
          <w:szCs w:val="21"/>
          <w:highlight w:val="none"/>
          <w:lang w:val="zh-TW"/>
        </w:rPr>
      </w:r>
      <w:r/>
    </w:p>
    <w:p>
      <w:pPr>
        <w:pStyle w:val="1360"/>
        <w:ind w:firstLine="420"/>
        <w:spacing w:line="360" w:lineRule="auto"/>
        <w:rPr>
          <w:rFonts w:hint="eastAsia" w:ascii="仿宋" w:hAnsi="仿宋" w:eastAsia="仿宋" w:cs="仿宋"/>
          <w:color w:val="000000"/>
          <w:sz w:val="21"/>
          <w:szCs w:val="21"/>
          <w:highlight w:val="none"/>
          <w:lang w:val="zh-TW"/>
        </w:rPr>
      </w:pPr>
      <w:r>
        <w:rPr>
          <w:rFonts w:hint="eastAsia" w:ascii="仿宋" w:hAnsi="仿宋" w:eastAsia="仿宋" w:cs="仿宋"/>
          <w:color w:val="000000"/>
          <w:sz w:val="21"/>
          <w:szCs w:val="21"/>
          <w:highlight w:val="none"/>
        </w:rPr>
        <w:t xml:space="preserve">5.</w:t>
      </w:r>
      <w:r>
        <w:rPr>
          <w:rFonts w:hint="eastAsia" w:ascii="仿宋" w:hAnsi="仿宋" w:eastAsia="仿宋" w:cs="仿宋"/>
          <w:color w:val="000000"/>
          <w:sz w:val="21"/>
          <w:szCs w:val="21"/>
          <w:highlight w:val="none"/>
          <w:lang w:val="zh-TW"/>
        </w:rPr>
        <w:t xml:space="preserve">有关本次</w:t>
      </w:r>
      <w:r>
        <w:rPr>
          <w:rFonts w:hint="eastAsia" w:ascii="仿宋" w:hAnsi="仿宋" w:eastAsia="仿宋" w:cs="仿宋"/>
          <w:color w:val="000000"/>
          <w:sz w:val="21"/>
          <w:szCs w:val="21"/>
          <w:highlight w:val="none"/>
        </w:rPr>
        <w:t xml:space="preserve">采购</w:t>
      </w:r>
      <w:r>
        <w:rPr>
          <w:rFonts w:hint="eastAsia" w:ascii="仿宋" w:hAnsi="仿宋" w:eastAsia="仿宋" w:cs="仿宋"/>
          <w:color w:val="000000"/>
          <w:sz w:val="21"/>
          <w:szCs w:val="21"/>
          <w:highlight w:val="none"/>
          <w:lang w:val="zh-TW"/>
        </w:rPr>
        <w:t xml:space="preserve">的事项若存在变动或修改，敬请及时关注 “江苏政府采购网、常州市政府采购网”发布的更正公告。</w:t>
      </w:r>
      <w:r>
        <w:rPr>
          <w:rFonts w:hint="eastAsia" w:ascii="仿宋" w:hAnsi="仿宋" w:eastAsia="仿宋" w:cs="仿宋"/>
          <w:color w:val="000000"/>
          <w:sz w:val="21"/>
          <w:szCs w:val="21"/>
          <w:highlight w:val="none"/>
          <w:lang w:val="zh-TW"/>
        </w:rPr>
      </w:r>
      <w:r/>
    </w:p>
    <w:p>
      <w:pPr>
        <w:pStyle w:val="1360"/>
        <w:ind w:firstLine="420"/>
        <w:spacing w:line="360" w:lineRule="auto"/>
        <w:rPr>
          <w:rFonts w:hint="eastAsia" w:ascii="仿宋" w:hAnsi="仿宋" w:eastAsia="仿宋" w:cs="仿宋"/>
          <w:color w:val="000000"/>
          <w:sz w:val="21"/>
          <w:szCs w:val="21"/>
          <w:highlight w:val="none"/>
          <w:lang w:val="zh-TW"/>
        </w:rPr>
      </w:pPr>
      <w:r>
        <w:rPr>
          <w:rFonts w:hint="eastAsia" w:ascii="仿宋" w:hAnsi="仿宋" w:eastAsia="仿宋" w:cs="仿宋"/>
          <w:color w:val="000000"/>
          <w:sz w:val="21"/>
          <w:szCs w:val="21"/>
          <w:highlight w:val="none"/>
          <w:lang w:val="zh-TW"/>
        </w:rPr>
        <w:t xml:space="preserve">6.特别说明：因工作需要，本次采购项目涉及的单位及个人相关信息已经取得机构或本人同意后对外公布。</w:t>
      </w:r>
      <w:r>
        <w:rPr>
          <w:rFonts w:hint="eastAsia" w:ascii="仿宋" w:hAnsi="仿宋" w:eastAsia="仿宋" w:cs="仿宋"/>
          <w:color w:val="000000"/>
          <w:sz w:val="21"/>
          <w:szCs w:val="21"/>
          <w:highlight w:val="none"/>
          <w:lang w:val="zh-TW"/>
        </w:rPr>
      </w:r>
      <w:r/>
    </w:p>
    <w:p>
      <w:pPr>
        <w:pStyle w:val="1360"/>
        <w:contextualSpacing/>
        <w:jc w:val="left"/>
        <w:spacing w:line="360" w:lineRule="auto"/>
        <w:widowControl/>
        <w:rPr>
          <w:rFonts w:hint="eastAsia" w:ascii="仿宋" w:hAnsi="仿宋" w:eastAsia="仿宋" w:cs="仿宋"/>
          <w:b/>
          <w:bCs/>
          <w:color w:val="000000"/>
          <w:sz w:val="21"/>
          <w:szCs w:val="21"/>
          <w:highlight w:val="none"/>
          <w:lang w:bidi="ar"/>
        </w:rPr>
      </w:pPr>
      <w:r>
        <w:rPr>
          <w:rFonts w:hint="eastAsia" w:ascii="仿宋" w:hAnsi="仿宋" w:eastAsia="仿宋" w:cs="仿宋"/>
          <w:b/>
          <w:bCs/>
          <w:color w:val="000000"/>
          <w:sz w:val="21"/>
          <w:szCs w:val="21"/>
          <w:highlight w:val="none"/>
        </w:rPr>
        <w:t xml:space="preserve">七、对本次招标提出询问，请按以下方式联系。</w:t>
      </w:r>
      <w:bookmarkEnd w:id="20"/>
      <w:r/>
      <w:bookmarkEnd w:id="21"/>
      <w:r/>
      <w:bookmarkEnd w:id="22"/>
      <w:r/>
      <w:bookmarkEnd w:id="23"/>
      <w:r>
        <w:rPr>
          <w:rFonts w:hint="eastAsia" w:ascii="仿宋" w:hAnsi="仿宋" w:eastAsia="仿宋" w:cs="仿宋"/>
          <w:b/>
          <w:bCs/>
          <w:color w:val="000000"/>
          <w:sz w:val="21"/>
          <w:szCs w:val="21"/>
          <w:highlight w:val="none"/>
          <w:lang w:bidi="ar"/>
        </w:rPr>
      </w:r>
      <w:r/>
    </w:p>
    <w:p>
      <w:pPr>
        <w:pStyle w:val="1360"/>
        <w:contextualSpacing/>
        <w:ind w:firstLine="420"/>
        <w:jc w:val="left"/>
        <w:spacing w:line="360" w:lineRule="auto"/>
        <w:widowControl/>
        <w:rPr>
          <w:rFonts w:hint="eastAsia" w:ascii="仿宋" w:hAnsi="仿宋" w:eastAsia="仿宋" w:cs="仿宋"/>
          <w:color w:val="000000"/>
          <w:sz w:val="21"/>
          <w:szCs w:val="21"/>
          <w:highlight w:val="none"/>
          <w:lang w:bidi="ar"/>
        </w:rPr>
      </w:pPr>
      <w:r/>
      <w:bookmarkEnd w:id="10"/>
      <w:r/>
      <w:bookmarkStart w:id="24" w:name="_Toc353825548"/>
      <w:r/>
      <w:bookmarkStart w:id="25" w:name="_Toc353873938"/>
      <w:r/>
      <w:bookmarkStart w:id="26" w:name="_Toc305158928"/>
      <w:r/>
      <w:bookmarkStart w:id="27" w:name="_Toc264969275"/>
      <w:r/>
      <w:bookmarkStart w:id="28" w:name="_Toc305158854"/>
      <w:r/>
      <w:bookmarkStart w:id="29" w:name="_Toc127151777"/>
      <w:r/>
      <w:bookmarkStart w:id="30" w:name="_Toc226965856"/>
      <w:r/>
      <w:bookmarkStart w:id="31" w:name="_Toc150774783"/>
      <w:r/>
      <w:bookmarkStart w:id="32" w:name="_Toc512937850"/>
      <w:r/>
      <w:bookmarkStart w:id="33" w:name="_Toc195842950"/>
      <w:r/>
      <w:bookmarkStart w:id="34" w:name="_Toc127161488"/>
      <w:r/>
      <w:bookmarkStart w:id="35" w:name="_Toc265228423"/>
      <w:r>
        <w:rPr>
          <w:rFonts w:hint="eastAsia" w:ascii="仿宋" w:hAnsi="仿宋" w:eastAsia="仿宋" w:cs="仿宋"/>
          <w:color w:val="000000"/>
          <w:sz w:val="21"/>
          <w:szCs w:val="21"/>
          <w:highlight w:val="none"/>
          <w:lang w:bidi="ar"/>
        </w:rPr>
        <w:t xml:space="preserve">1.采购人信息</w:t>
      </w:r>
      <w:r>
        <w:rPr>
          <w:rFonts w:hint="eastAsia" w:ascii="仿宋" w:hAnsi="仿宋" w:eastAsia="仿宋" w:cs="仿宋"/>
          <w:color w:val="000000"/>
          <w:sz w:val="21"/>
          <w:szCs w:val="21"/>
          <w:highlight w:val="none"/>
          <w:lang w:bidi="ar"/>
        </w:rPr>
      </w:r>
      <w:r/>
    </w:p>
    <w:p>
      <w:pPr>
        <w:pStyle w:val="1382"/>
        <w:ind w:firstLine="420"/>
        <w:keepLines w:val="0"/>
        <w:keepNext w:val="0"/>
        <w:pageBreakBefore w:val="0"/>
        <w:spacing w:line="360" w:lineRule="auto"/>
        <w:rPr>
          <w:rFonts w:hint="eastAsia" w:ascii="仿宋" w:hAnsi="仿宋" w:eastAsia="仿宋" w:cs="仿宋"/>
          <w:bCs/>
          <w:color w:val="000000"/>
          <w:sz w:val="21"/>
          <w:szCs w:val="21"/>
          <w:highlight w:val="none"/>
          <w:lang w:eastAsia="zh-CN"/>
        </w:rPr>
      </w:pPr>
      <w:r>
        <w:rPr>
          <w:rFonts w:hint="eastAsia" w:ascii="仿宋" w:hAnsi="仿宋" w:eastAsia="仿宋" w:cs="仿宋"/>
          <w:bCs/>
          <w:color w:val="000000"/>
          <w:sz w:val="21"/>
          <w:szCs w:val="21"/>
          <w:highlight w:val="none"/>
        </w:rPr>
        <w:t xml:space="preserve">名    称：</w:t>
      </w:r>
      <w:r>
        <w:rPr>
          <w:rFonts w:hint="eastAsia" w:ascii="仿宋" w:hAnsi="仿宋" w:eastAsia="仿宋" w:cs="仿宋"/>
          <w:bCs/>
          <w:color w:val="000000"/>
          <w:sz w:val="21"/>
          <w:szCs w:val="21"/>
          <w:highlight w:val="none"/>
          <w:lang w:eastAsia="zh-CN"/>
        </w:rPr>
        <w:t xml:space="preserve">常州市智帆学校</w:t>
      </w:r>
      <w:r>
        <w:rPr>
          <w:rFonts w:hint="eastAsia" w:ascii="仿宋" w:hAnsi="仿宋" w:eastAsia="仿宋" w:cs="仿宋"/>
          <w:bCs/>
          <w:color w:val="000000"/>
          <w:sz w:val="21"/>
          <w:szCs w:val="21"/>
          <w:highlight w:val="none"/>
          <w:lang w:eastAsia="zh-CN"/>
        </w:rPr>
      </w:r>
      <w:r/>
    </w:p>
    <w:p>
      <w:pPr>
        <w:pStyle w:val="1360"/>
        <w:contextualSpacing/>
        <w:ind w:firstLine="420"/>
        <w:jc w:val="left"/>
        <w:keepLines w:val="0"/>
        <w:keepNext w:val="0"/>
        <w:pageBreakBefore w:val="0"/>
        <w:spacing w:line="360" w:lineRule="auto"/>
        <w:tabs>
          <w:tab w:val="left" w:pos="567" w:leader="none"/>
        </w:tabs>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地   址：常州市新北区西夏墅镇 </w:t>
      </w:r>
      <w:r>
        <w:rPr>
          <w:rFonts w:hint="eastAsia" w:ascii="仿宋" w:hAnsi="仿宋" w:eastAsia="仿宋" w:cs="仿宋"/>
          <w:bCs/>
          <w:color w:val="000000"/>
          <w:sz w:val="21"/>
          <w:szCs w:val="21"/>
          <w:highlight w:val="none"/>
        </w:rPr>
      </w:r>
      <w:r/>
    </w:p>
    <w:p>
      <w:pPr>
        <w:pStyle w:val="1382"/>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bCs/>
          <w:color w:val="000000"/>
          <w:sz w:val="21"/>
          <w:szCs w:val="21"/>
          <w:highlight w:val="none"/>
        </w:rPr>
        <w:t xml:space="preserve">联系方式：0519-82006907 </w:t>
      </w:r>
      <w:r>
        <w:rPr>
          <w:rFonts w:hint="eastAsia" w:ascii="仿宋" w:hAnsi="仿宋" w:eastAsia="仿宋" w:cs="仿宋"/>
          <w:color w:val="000000"/>
          <w:sz w:val="21"/>
          <w:szCs w:val="21"/>
          <w:highlight w:val="none"/>
          <w:lang w:eastAsia="zh-CN"/>
        </w:rPr>
      </w:r>
      <w:r/>
    </w:p>
    <w:p>
      <w:pPr>
        <w:pStyle w:val="1382"/>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联系人：</w:t>
      </w:r>
      <w:r>
        <w:rPr>
          <w:rFonts w:hint="eastAsia" w:ascii="仿宋" w:hAnsi="仿宋" w:eastAsia="仿宋" w:cs="仿宋"/>
          <w:color w:val="000000"/>
          <w:sz w:val="21"/>
          <w:szCs w:val="21"/>
          <w:highlight w:val="none"/>
          <w:lang w:val="en-US" w:eastAsia="zh-CN"/>
        </w:rPr>
        <w:t xml:space="preserve">陈老师</w:t>
      </w:r>
      <w:r>
        <w:rPr>
          <w:rFonts w:hint="eastAsia" w:ascii="仿宋" w:hAnsi="仿宋" w:eastAsia="仿宋" w:cs="仿宋"/>
          <w:color w:val="000000"/>
          <w:sz w:val="21"/>
          <w:szCs w:val="21"/>
          <w:highlight w:val="none"/>
          <w:lang w:val="en-US" w:eastAsia="zh-CN"/>
        </w:rPr>
      </w:r>
      <w:r/>
    </w:p>
    <w:p>
      <w:pPr>
        <w:pStyle w:val="1360"/>
        <w:contextualSpacing/>
        <w:ind w:firstLine="420"/>
        <w:jc w:val="left"/>
        <w:spacing w:line="360" w:lineRule="auto"/>
        <w:widowControl/>
        <w:rPr>
          <w:rFonts w:hint="eastAsia" w:ascii="仿宋" w:hAnsi="仿宋" w:eastAsia="仿宋" w:cs="仿宋"/>
          <w:color w:val="000000"/>
          <w:sz w:val="21"/>
          <w:szCs w:val="21"/>
          <w:highlight w:val="none"/>
          <w:lang w:val="zh-TW" w:bidi="ar"/>
        </w:rPr>
      </w:pPr>
      <w:r>
        <w:rPr>
          <w:rFonts w:hint="eastAsia" w:ascii="仿宋" w:hAnsi="仿宋" w:eastAsia="仿宋" w:cs="仿宋"/>
          <w:color w:val="000000"/>
          <w:sz w:val="21"/>
          <w:szCs w:val="21"/>
          <w:highlight w:val="none"/>
          <w:lang w:val="zh-TW" w:bidi="ar"/>
        </w:rPr>
        <w:t xml:space="preserve">2.采购代理机构信息</w:t>
      </w:r>
      <w:r>
        <w:rPr>
          <w:rFonts w:hint="eastAsia" w:ascii="仿宋" w:hAnsi="仿宋" w:eastAsia="仿宋" w:cs="仿宋"/>
          <w:color w:val="000000"/>
          <w:sz w:val="21"/>
          <w:szCs w:val="21"/>
          <w:highlight w:val="none"/>
          <w:lang w:val="zh-TW" w:bidi="ar"/>
        </w:rPr>
      </w:r>
      <w:r/>
    </w:p>
    <w:p>
      <w:pPr>
        <w:pStyle w:val="1360"/>
        <w:contextualSpacing/>
        <w:ind w:firstLine="420"/>
        <w:jc w:val="left"/>
        <w:spacing w:line="360" w:lineRule="auto"/>
        <w:widowControl/>
        <w:rPr>
          <w:rFonts w:hint="eastAsia" w:ascii="仿宋" w:hAnsi="仿宋" w:eastAsia="仿宋" w:cs="仿宋"/>
          <w:color w:val="000000"/>
          <w:sz w:val="21"/>
          <w:szCs w:val="21"/>
          <w:highlight w:val="none"/>
          <w:lang w:val="zh-TW" w:bidi="ar"/>
        </w:rPr>
      </w:pPr>
      <w:r>
        <w:rPr>
          <w:rFonts w:hint="eastAsia" w:ascii="仿宋" w:hAnsi="仿宋" w:eastAsia="仿宋" w:cs="仿宋"/>
          <w:color w:val="000000"/>
          <w:sz w:val="21"/>
          <w:szCs w:val="21"/>
          <w:highlight w:val="none"/>
          <w:lang w:val="zh-TW" w:bidi="ar"/>
        </w:rPr>
        <w:t xml:space="preserve">名    称：江苏城建校工程咨询有限公司</w:t>
      </w:r>
      <w:r>
        <w:rPr>
          <w:rFonts w:hint="eastAsia" w:ascii="仿宋" w:hAnsi="仿宋" w:eastAsia="仿宋" w:cs="仿宋"/>
          <w:color w:val="000000"/>
          <w:sz w:val="21"/>
          <w:szCs w:val="21"/>
          <w:highlight w:val="none"/>
          <w:lang w:val="zh-TW" w:bidi="ar"/>
        </w:rPr>
      </w:r>
      <w:r/>
    </w:p>
    <w:p>
      <w:pPr>
        <w:pStyle w:val="1360"/>
        <w:contextualSpacing/>
        <w:ind w:firstLine="420"/>
        <w:jc w:val="left"/>
        <w:spacing w:line="360" w:lineRule="auto"/>
        <w:widowControl/>
        <w:rPr>
          <w:rFonts w:hint="eastAsia" w:ascii="仿宋" w:hAnsi="仿宋" w:eastAsia="仿宋" w:cs="仿宋"/>
          <w:color w:val="000000"/>
          <w:sz w:val="21"/>
          <w:szCs w:val="21"/>
          <w:highlight w:val="none"/>
          <w:lang w:val="zh-TW" w:bidi="ar"/>
        </w:rPr>
      </w:pPr>
      <w:r>
        <w:rPr>
          <w:rFonts w:hint="eastAsia" w:ascii="仿宋" w:hAnsi="仿宋" w:eastAsia="仿宋" w:cs="仿宋"/>
          <w:color w:val="000000"/>
          <w:sz w:val="21"/>
          <w:szCs w:val="21"/>
          <w:highlight w:val="none"/>
          <w:lang w:val="zh-TW" w:bidi="ar"/>
        </w:rPr>
        <w:t xml:space="preserve">地　　址：常州市清潭路85-2号</w:t>
      </w:r>
      <w:r>
        <w:rPr>
          <w:rFonts w:hint="eastAsia" w:ascii="仿宋" w:hAnsi="仿宋" w:eastAsia="仿宋" w:cs="仿宋"/>
          <w:color w:val="000000"/>
          <w:sz w:val="21"/>
          <w:szCs w:val="21"/>
          <w:highlight w:val="none"/>
          <w:lang w:val="zh-TW" w:bidi="ar"/>
        </w:rPr>
      </w:r>
      <w:r/>
    </w:p>
    <w:p>
      <w:pPr>
        <w:pStyle w:val="1360"/>
        <w:contextualSpacing/>
        <w:ind w:firstLine="420"/>
        <w:jc w:val="left"/>
        <w:spacing w:line="360" w:lineRule="auto"/>
        <w:widowControl/>
        <w:rPr>
          <w:rFonts w:hint="eastAsia" w:ascii="仿宋" w:hAnsi="仿宋" w:eastAsia="仿宋" w:cs="仿宋"/>
          <w:color w:val="000000"/>
          <w:sz w:val="21"/>
          <w:szCs w:val="21"/>
          <w:highlight w:val="none"/>
          <w:lang w:val="zh-TW" w:bidi="ar"/>
        </w:rPr>
      </w:pPr>
      <w:r>
        <w:rPr>
          <w:rFonts w:hint="eastAsia" w:ascii="仿宋" w:hAnsi="仿宋" w:eastAsia="仿宋" w:cs="仿宋"/>
          <w:color w:val="000000"/>
          <w:sz w:val="21"/>
          <w:szCs w:val="21"/>
          <w:highlight w:val="none"/>
          <w:lang w:val="zh-TW" w:bidi="ar"/>
        </w:rPr>
        <w:t xml:space="preserve">联系方式：19906113189、0519-86908235-8305</w:t>
      </w:r>
      <w:r>
        <w:rPr>
          <w:rFonts w:hint="eastAsia" w:ascii="仿宋" w:hAnsi="仿宋" w:eastAsia="仿宋" w:cs="仿宋"/>
          <w:color w:val="000000"/>
          <w:sz w:val="21"/>
          <w:szCs w:val="21"/>
          <w:highlight w:val="none"/>
          <w:lang w:val="zh-TW" w:bidi="ar"/>
        </w:rPr>
      </w:r>
      <w:r/>
    </w:p>
    <w:p>
      <w:pPr>
        <w:pStyle w:val="1360"/>
        <w:contextualSpacing/>
        <w:ind w:firstLine="420"/>
        <w:jc w:val="left"/>
        <w:spacing w:line="360" w:lineRule="auto"/>
        <w:widowControl/>
        <w:rPr>
          <w:rFonts w:hint="eastAsia" w:ascii="仿宋" w:hAnsi="仿宋" w:eastAsia="仿宋" w:cs="仿宋"/>
          <w:color w:val="000000"/>
          <w:sz w:val="21"/>
          <w:szCs w:val="21"/>
          <w:highlight w:val="none"/>
          <w:lang w:val="zh-TW" w:bidi="ar"/>
        </w:rPr>
      </w:pPr>
      <w:r>
        <w:rPr>
          <w:rFonts w:hint="eastAsia" w:ascii="仿宋" w:hAnsi="仿宋" w:eastAsia="仿宋" w:cs="仿宋"/>
          <w:color w:val="000000"/>
          <w:sz w:val="21"/>
          <w:szCs w:val="21"/>
          <w:highlight w:val="none"/>
          <w:lang w:val="zh-TW" w:bidi="ar"/>
        </w:rPr>
        <w:t xml:space="preserve">邮  箱：jscjxzb@163.com  　</w:t>
      </w:r>
      <w:r>
        <w:rPr>
          <w:rFonts w:hint="eastAsia" w:ascii="仿宋" w:hAnsi="仿宋" w:eastAsia="仿宋" w:cs="仿宋"/>
          <w:color w:val="000000"/>
          <w:sz w:val="21"/>
          <w:szCs w:val="21"/>
          <w:highlight w:val="none"/>
          <w:lang w:val="zh-TW" w:bidi="ar"/>
        </w:rPr>
      </w:r>
      <w:r/>
    </w:p>
    <w:p>
      <w:pPr>
        <w:pStyle w:val="1360"/>
        <w:contextualSpacing/>
        <w:ind w:firstLine="420"/>
        <w:jc w:val="left"/>
        <w:spacing w:line="360" w:lineRule="auto"/>
        <w:widowControl/>
        <w:rPr>
          <w:rFonts w:hint="eastAsia" w:ascii="仿宋" w:hAnsi="仿宋" w:eastAsia="仿宋" w:cs="仿宋"/>
          <w:color w:val="000000"/>
          <w:sz w:val="21"/>
          <w:szCs w:val="21"/>
          <w:highlight w:val="none"/>
          <w:lang w:val="zh-TW" w:bidi="ar"/>
        </w:rPr>
      </w:pPr>
      <w:r/>
      <w:bookmarkStart w:id="36" w:name="_Toc28359021"/>
      <w:r/>
      <w:bookmarkStart w:id="37" w:name="_Toc35393639"/>
      <w:r/>
      <w:bookmarkStart w:id="38" w:name="_Toc35393808"/>
      <w:r/>
      <w:bookmarkStart w:id="39" w:name="_Toc45235310"/>
      <w:r/>
      <w:bookmarkStart w:id="40" w:name="_Toc63761646"/>
      <w:r/>
      <w:bookmarkStart w:id="41" w:name="_Toc63761585"/>
      <w:r/>
      <w:bookmarkStart w:id="42" w:name="_Toc45235156"/>
      <w:r/>
      <w:bookmarkStart w:id="43" w:name="_Toc28359098"/>
      <w:r>
        <w:rPr>
          <w:rFonts w:hint="eastAsia" w:ascii="仿宋" w:hAnsi="仿宋" w:eastAsia="仿宋" w:cs="仿宋"/>
          <w:color w:val="000000"/>
          <w:sz w:val="21"/>
          <w:szCs w:val="21"/>
          <w:highlight w:val="none"/>
          <w:lang w:val="zh-TW" w:bidi="ar"/>
        </w:rPr>
        <w:t xml:space="preserve">3.项目联系方式</w:t>
      </w:r>
      <w:bookmarkEnd w:id="36"/>
      <w:r/>
      <w:bookmarkEnd w:id="37"/>
      <w:r/>
      <w:bookmarkEnd w:id="38"/>
      <w:r/>
      <w:bookmarkEnd w:id="39"/>
      <w:r/>
      <w:bookmarkEnd w:id="40"/>
      <w:r/>
      <w:bookmarkEnd w:id="41"/>
      <w:r/>
      <w:bookmarkEnd w:id="42"/>
      <w:r/>
      <w:bookmarkEnd w:id="43"/>
      <w:r>
        <w:rPr>
          <w:rFonts w:hint="eastAsia" w:ascii="仿宋" w:hAnsi="仿宋" w:eastAsia="仿宋" w:cs="仿宋"/>
          <w:color w:val="000000"/>
          <w:sz w:val="21"/>
          <w:szCs w:val="21"/>
          <w:highlight w:val="none"/>
          <w:lang w:val="zh-TW" w:bidi="ar"/>
        </w:rPr>
      </w:r>
      <w:r/>
    </w:p>
    <w:p>
      <w:pPr>
        <w:pStyle w:val="1382"/>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项目联系人：姜工</w:t>
      </w:r>
      <w:r>
        <w:rPr>
          <w:rFonts w:hint="eastAsia" w:ascii="仿宋" w:hAnsi="仿宋" w:eastAsia="仿宋" w:cs="仿宋"/>
          <w:bCs/>
          <w:color w:val="000000"/>
          <w:sz w:val="21"/>
          <w:szCs w:val="21"/>
          <w:highlight w:val="none"/>
        </w:rPr>
      </w:r>
      <w:r/>
    </w:p>
    <w:p>
      <w:pPr>
        <w:pStyle w:val="1360"/>
        <w:contextualSpacing/>
        <w:ind w:firstLine="420"/>
        <w:jc w:val="left"/>
        <w:spacing w:line="360" w:lineRule="auto"/>
        <w:widowControl/>
        <w:rPr>
          <w:rFonts w:hint="eastAsia" w:ascii="仿宋" w:hAnsi="仿宋" w:eastAsia="仿宋" w:cs="仿宋"/>
          <w:color w:val="000000"/>
          <w:sz w:val="21"/>
          <w:szCs w:val="21"/>
          <w:highlight w:val="none"/>
          <w:lang w:val="zh-TW" w:bidi="ar"/>
        </w:rPr>
      </w:pPr>
      <w:r>
        <w:rPr>
          <w:rFonts w:hint="eastAsia" w:ascii="仿宋" w:hAnsi="仿宋" w:eastAsia="仿宋" w:cs="仿宋"/>
          <w:bCs/>
          <w:color w:val="000000"/>
          <w:sz w:val="21"/>
          <w:szCs w:val="21"/>
          <w:highlight w:val="none"/>
        </w:rPr>
        <w:t xml:space="preserve">电　　 话：19906113189</w:t>
      </w:r>
      <w:r>
        <w:rPr>
          <w:rFonts w:hint="eastAsia" w:ascii="仿宋" w:hAnsi="仿宋" w:eastAsia="仿宋" w:cs="仿宋"/>
          <w:color w:val="000000"/>
          <w:sz w:val="21"/>
          <w:szCs w:val="21"/>
          <w:highlight w:val="none"/>
          <w:lang w:val="zh-TW" w:bidi="ar"/>
        </w:rPr>
        <w:t xml:space="preserve"> </w:t>
      </w:r>
      <w:r>
        <w:rPr>
          <w:rFonts w:hint="eastAsia" w:ascii="仿宋" w:hAnsi="仿宋" w:eastAsia="仿宋" w:cs="仿宋"/>
          <w:color w:val="000000"/>
          <w:sz w:val="21"/>
          <w:szCs w:val="21"/>
          <w:highlight w:val="none"/>
          <w:lang w:val="zh-TW" w:bidi="ar"/>
        </w:rPr>
      </w:r>
      <w:r/>
    </w:p>
    <w:p>
      <w:pPr>
        <w:pStyle w:val="1361"/>
        <w:rPr>
          <w:rFonts w:hint="eastAsia" w:ascii="仿宋" w:hAnsi="仿宋" w:eastAsia="仿宋" w:cs="仿宋"/>
          <w:b/>
          <w:color w:val="000000"/>
          <w:lang w:val="en-US" w:eastAsia="zh-CN"/>
        </w:rPr>
      </w:pPr>
      <w:r>
        <w:rPr>
          <w:rFonts w:hint="eastAsia" w:ascii="仿宋" w:hAnsi="仿宋" w:eastAsia="仿宋" w:cs="仿宋"/>
          <w:color w:val="000000"/>
          <w:sz w:val="21"/>
          <w:szCs w:val="21"/>
          <w:highlight w:val="none"/>
          <w:lang w:val="zh-TW" w:bidi="ar"/>
        </w:rPr>
        <w:br w:type="page" w:clear="all"/>
      </w:r>
      <w:bookmarkEnd w:id="9"/>
      <w:r/>
      <w:bookmarkStart w:id="44" w:name="_Toc13230"/>
      <w:r>
        <w:rPr>
          <w:rFonts w:hint="eastAsia" w:ascii="仿宋" w:hAnsi="仿宋" w:eastAsia="仿宋" w:cs="仿宋"/>
          <w:b/>
          <w:color w:val="000000"/>
          <w:lang w:val="en-US" w:eastAsia="zh-CN"/>
        </w:rPr>
        <w:t xml:space="preserve">第二章   供应商须知</w:t>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44"/>
      <w:r>
        <w:rPr>
          <w:rFonts w:hint="eastAsia" w:ascii="仿宋" w:hAnsi="仿宋" w:eastAsia="仿宋" w:cs="仿宋"/>
          <w:b/>
          <w:color w:val="000000"/>
          <w:lang w:val="en-US" w:eastAsia="zh-CN"/>
        </w:rPr>
      </w:r>
      <w:r/>
    </w:p>
    <w:p>
      <w:pPr>
        <w:pStyle w:val="1362"/>
        <w:spacing w:before="0" w:line="360" w:lineRule="auto"/>
        <w:tabs>
          <w:tab w:val="center" w:pos="4592" w:leader="none"/>
          <w:tab w:val="left" w:pos="7860" w:leader="none"/>
        </w:tabs>
        <w:rPr>
          <w:rFonts w:hint="eastAsia" w:ascii="仿宋" w:hAnsi="仿宋" w:eastAsia="仿宋" w:cs="仿宋"/>
          <w:color w:val="000000"/>
          <w:sz w:val="21"/>
          <w:szCs w:val="21"/>
          <w:highlight w:val="none"/>
        </w:rPr>
      </w:pPr>
      <w:r/>
      <w:bookmarkStart w:id="45" w:name="_Toc151193761"/>
      <w:r/>
      <w:bookmarkStart w:id="46" w:name="_Toc150480757"/>
      <w:r/>
      <w:bookmarkStart w:id="47" w:name="_Toc150774724"/>
      <w:r/>
      <w:bookmarkStart w:id="48" w:name="_Toc164608788"/>
      <w:r/>
      <w:bookmarkStart w:id="49" w:name="_Toc151193689"/>
      <w:r/>
      <w:bookmarkStart w:id="50" w:name="_Toc226309763"/>
      <w:r/>
      <w:bookmarkStart w:id="51" w:name="_Toc127161433"/>
      <w:r/>
      <w:bookmarkStart w:id="52" w:name="_Toc164608633"/>
      <w:r/>
      <w:bookmarkStart w:id="53" w:name="_Toc164229360"/>
      <w:r/>
      <w:bookmarkStart w:id="54" w:name="_Toc127151519"/>
      <w:r/>
      <w:bookmarkStart w:id="55" w:name="_Toc195842884"/>
      <w:r/>
      <w:bookmarkStart w:id="56" w:name="_Toc127151720"/>
      <w:r/>
      <w:bookmarkStart w:id="57" w:name="_Toc151193617"/>
      <w:r/>
      <w:bookmarkStart w:id="58" w:name="_Toc151193907"/>
      <w:r/>
      <w:bookmarkStart w:id="59" w:name="_Toc149720812"/>
      <w:r/>
      <w:bookmarkStart w:id="60" w:name="_Toc226965709"/>
      <w:r/>
      <w:bookmarkStart w:id="61" w:name="_Toc226965792"/>
      <w:r/>
      <w:bookmarkStart w:id="62" w:name="_Toc164351613"/>
      <w:r/>
      <w:bookmarkStart w:id="63" w:name="_Toc142311021"/>
      <w:r/>
      <w:bookmarkStart w:id="64" w:name="_Toc151190146"/>
      <w:r/>
      <w:bookmarkStart w:id="65" w:name="_Toc150774619"/>
      <w:r/>
      <w:bookmarkStart w:id="66" w:name="_Toc520356144"/>
      <w:r/>
      <w:bookmarkStart w:id="67" w:name="_Toc226337215"/>
      <w:r/>
      <w:bookmarkStart w:id="68" w:name="_Toc164229214"/>
      <w:r/>
      <w:bookmarkStart w:id="69" w:name="_Toc150509270"/>
      <w:r/>
      <w:bookmarkStart w:id="70" w:name="_Toc151193833"/>
      <w:r>
        <w:rPr>
          <w:rFonts w:hint="eastAsia" w:ascii="仿宋" w:hAnsi="仿宋" w:eastAsia="仿宋" w:cs="仿宋"/>
          <w:color w:val="000000"/>
          <w:sz w:val="21"/>
          <w:szCs w:val="21"/>
          <w:highlight w:val="none"/>
        </w:rPr>
        <w:t xml:space="preserve">供应商须知资料表</w:t>
      </w:r>
      <w:r>
        <w:rPr>
          <w:rFonts w:hint="eastAsia" w:ascii="仿宋" w:hAnsi="仿宋" w:eastAsia="仿宋" w:cs="仿宋"/>
          <w:color w:val="000000"/>
          <w:sz w:val="21"/>
          <w:szCs w:val="21"/>
          <w:highlight w:val="none"/>
        </w:rPr>
      </w:r>
      <w:r/>
    </w:p>
    <w:p>
      <w:pPr>
        <w:pStyle w:val="1360"/>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本表是对供应商须知的具体补充和修改，如有矛盾，均以本资料表为准。</w:t>
      </w:r>
      <w:r>
        <w:rPr>
          <w:rFonts w:hint="eastAsia" w:ascii="仿宋" w:hAnsi="仿宋" w:eastAsia="仿宋" w:cs="仿宋"/>
          <w:color w:val="000000"/>
          <w:sz w:val="21"/>
          <w:szCs w:val="21"/>
          <w:highlight w:val="none"/>
        </w:rPr>
      </w:r>
      <w:r/>
    </w:p>
    <w:tbl>
      <w:tblPr>
        <w:tblW w:w="92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32"/>
      </w:tblGrid>
      <w:tr>
        <w:trPr>
          <w:trHeight w:val="594"/>
          <w:tblHeader/>
        </w:trPr>
        <w:tc>
          <w:tcPr>
            <w:tcW w:w="988" w:type="dxa"/>
            <w:vAlign w:val="center"/>
            <w:textDirection w:val="lrTb"/>
            <w:noWrap w:val="false"/>
          </w:tcPr>
          <w:p>
            <w:pPr>
              <w:pStyle w:val="1360"/>
              <w:jc w:val="center"/>
              <w:spacing w:line="276" w:lineRule="auto"/>
              <w:rPr>
                <w:rFonts w:hint="eastAsia" w:ascii="仿宋" w:hAnsi="仿宋" w:eastAsia="仿宋" w:cs="仿宋"/>
                <w:b/>
                <w:bCs/>
                <w:color w:val="000000"/>
                <w:sz w:val="21"/>
                <w:szCs w:val="21"/>
                <w:highlight w:val="none"/>
              </w:rPr>
            </w:pPr>
            <w:r>
              <w:rPr>
                <w:rFonts w:hint="eastAsia" w:ascii="仿宋" w:hAnsi="仿宋" w:eastAsia="仿宋" w:cs="仿宋"/>
                <w:b/>
                <w:color w:val="000000"/>
                <w:sz w:val="21"/>
                <w:szCs w:val="21"/>
                <w:highlight w:val="none"/>
              </w:rPr>
              <w:t xml:space="preserve">条款号</w:t>
            </w:r>
            <w:r>
              <w:rPr>
                <w:rFonts w:hint="eastAsia" w:ascii="仿宋" w:hAnsi="仿宋" w:eastAsia="仿宋" w:cs="仿宋"/>
                <w:b/>
                <w:bCs/>
                <w:color w:val="000000"/>
                <w:sz w:val="21"/>
                <w:szCs w:val="21"/>
                <w:highlight w:val="none"/>
              </w:rPr>
            </w:r>
            <w:r/>
          </w:p>
        </w:tc>
        <w:tc>
          <w:tcPr>
            <w:tcW w:w="1701" w:type="dxa"/>
            <w:vAlign w:val="center"/>
            <w:textDirection w:val="lrTb"/>
            <w:noWrap w:val="false"/>
          </w:tcPr>
          <w:p>
            <w:pPr>
              <w:pStyle w:val="1360"/>
              <w:jc w:val="center"/>
              <w:spacing w:line="276"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条  目</w:t>
            </w:r>
            <w:r>
              <w:rPr>
                <w:rFonts w:hint="eastAsia" w:ascii="仿宋" w:hAnsi="仿宋" w:eastAsia="仿宋" w:cs="仿宋"/>
                <w:b/>
                <w:bCs/>
                <w:color w:val="000000"/>
                <w:sz w:val="21"/>
                <w:szCs w:val="21"/>
                <w:highlight w:val="none"/>
              </w:rPr>
            </w:r>
            <w:r/>
          </w:p>
        </w:tc>
        <w:tc>
          <w:tcPr>
            <w:tcW w:w="6532" w:type="dxa"/>
            <w:vAlign w:val="center"/>
            <w:textDirection w:val="lrTb"/>
            <w:noWrap w:val="false"/>
          </w:tcPr>
          <w:p>
            <w:pPr>
              <w:pStyle w:val="1360"/>
              <w:jc w:val="center"/>
              <w:spacing w:line="276"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内     容</w:t>
            </w:r>
            <w:r>
              <w:rPr>
                <w:rFonts w:hint="eastAsia" w:ascii="仿宋" w:hAnsi="仿宋" w:eastAsia="仿宋" w:cs="仿宋"/>
                <w:b/>
                <w:bCs/>
                <w:color w:val="000000"/>
                <w:sz w:val="21"/>
                <w:szCs w:val="21"/>
                <w:highlight w:val="none"/>
              </w:rPr>
            </w:r>
            <w:r/>
          </w:p>
        </w:tc>
      </w:tr>
      <w:tr>
        <w:trPr>
          <w:trHeight w:val="20"/>
        </w:trPr>
        <w:tc>
          <w:tcPr>
            <w:tcW w:w="988" w:type="dxa"/>
            <w:vAlign w:val="center"/>
            <w:textDirection w:val="lrTb"/>
            <w:noWrap w:val="false"/>
          </w:tcPr>
          <w:p>
            <w:pPr>
              <w:pStyle w:val="1399"/>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w:t>
            </w:r>
            <w:r>
              <w:rPr>
                <w:rFonts w:hint="eastAsia" w:ascii="仿宋" w:hAnsi="仿宋" w:eastAsia="仿宋" w:cs="仿宋"/>
                <w:color w:val="000000"/>
                <w:sz w:val="21"/>
                <w:szCs w:val="21"/>
                <w:highlight w:val="none"/>
              </w:rPr>
            </w:r>
            <w:r/>
          </w:p>
        </w:tc>
        <w:tc>
          <w:tcPr>
            <w:tcW w:w="1701" w:type="dxa"/>
            <w:vAlign w:val="center"/>
            <w:textDirection w:val="lrTb"/>
            <w:noWrap w:val="false"/>
          </w:tcPr>
          <w:p>
            <w:pPr>
              <w:pStyle w:val="1360"/>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项目属性</w:t>
            </w:r>
            <w:r>
              <w:rPr>
                <w:rFonts w:hint="eastAsia" w:ascii="仿宋" w:hAnsi="仿宋" w:eastAsia="仿宋" w:cs="仿宋"/>
                <w:color w:val="000000"/>
                <w:sz w:val="21"/>
                <w:szCs w:val="21"/>
                <w:highlight w:val="none"/>
              </w:rPr>
            </w:r>
            <w:r/>
          </w:p>
        </w:tc>
        <w:tc>
          <w:tcPr>
            <w:tcW w:w="6532" w:type="dxa"/>
            <w:vAlign w:val="center"/>
            <w:textDirection w:val="lrTb"/>
            <w:noWrap w:val="false"/>
          </w:tcPr>
          <w:p>
            <w:pPr>
              <w:pStyle w:val="1360"/>
              <w:jc w:val="left"/>
              <w:spacing w:line="276" w:lineRule="auto"/>
              <w:rPr>
                <w:rFonts w:hint="eastAsia" w:ascii="仿宋" w:hAnsi="仿宋" w:eastAsia="仿宋" w:cs="仿宋"/>
                <w:color w:val="000000"/>
                <w:sz w:val="21"/>
                <w:szCs w:val="21"/>
                <w:highlight w:val="none"/>
                <w:u w:val="single"/>
                <w:lang w:eastAsia="zh-CN"/>
              </w:rPr>
            </w:pPr>
            <w:r>
              <w:rPr>
                <w:rFonts w:hint="eastAsia" w:ascii="仿宋" w:hAnsi="仿宋" w:eastAsia="仿宋" w:cs="仿宋"/>
                <w:color w:val="000000"/>
                <w:sz w:val="21"/>
                <w:szCs w:val="21"/>
                <w:highlight w:val="none"/>
              </w:rPr>
              <w:t xml:space="preserve">项目属性：</w:t>
            </w:r>
            <w:r>
              <w:rPr>
                <w:rFonts w:hint="eastAsia" w:ascii="仿宋" w:hAnsi="仿宋" w:eastAsia="仿宋" w:cs="仿宋"/>
                <w:b/>
                <w:bCs/>
                <w:color w:val="000000"/>
                <w:sz w:val="21"/>
                <w:szCs w:val="21"/>
                <w:highlight w:val="none"/>
                <w:lang w:val="en-US" w:eastAsia="zh-CN"/>
              </w:rPr>
              <w:t xml:space="preserve">货物</w:t>
            </w:r>
            <w:r>
              <w:rPr>
                <w:rFonts w:hint="eastAsia" w:ascii="仿宋" w:hAnsi="仿宋" w:eastAsia="仿宋" w:cs="仿宋"/>
                <w:color w:val="000000"/>
                <w:sz w:val="21"/>
                <w:szCs w:val="21"/>
                <w:highlight w:val="none"/>
                <w:u w:val="single"/>
                <w:lang w:eastAsia="zh-CN"/>
              </w:rPr>
            </w:r>
            <w:r/>
          </w:p>
        </w:tc>
      </w:tr>
      <w:tr>
        <w:trPr>
          <w:trHeight w:val="20"/>
        </w:trPr>
        <w:tc>
          <w:tcPr>
            <w:tcW w:w="988" w:type="dxa"/>
            <w:vAlign w:val="center"/>
            <w:textDirection w:val="lrTb"/>
            <w:noWrap w:val="false"/>
          </w:tcPr>
          <w:p>
            <w:pPr>
              <w:pStyle w:val="1399"/>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w:t>
            </w:r>
            <w:r>
              <w:rPr>
                <w:rFonts w:hint="eastAsia" w:ascii="仿宋" w:hAnsi="仿宋" w:eastAsia="仿宋" w:cs="仿宋"/>
                <w:color w:val="000000"/>
                <w:sz w:val="21"/>
                <w:szCs w:val="21"/>
                <w:highlight w:val="none"/>
              </w:rPr>
            </w:r>
            <w:r/>
          </w:p>
        </w:tc>
        <w:tc>
          <w:tcPr>
            <w:tcW w:w="1701" w:type="dxa"/>
            <w:vAlign w:val="center"/>
            <w:textDirection w:val="lrTb"/>
            <w:noWrap w:val="false"/>
          </w:tcPr>
          <w:p>
            <w:pPr>
              <w:pStyle w:val="1360"/>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科研仪器设备</w:t>
            </w:r>
            <w:r>
              <w:rPr>
                <w:rFonts w:hint="eastAsia" w:ascii="仿宋" w:hAnsi="仿宋" w:eastAsia="仿宋" w:cs="仿宋"/>
                <w:color w:val="000000"/>
                <w:sz w:val="21"/>
                <w:szCs w:val="21"/>
                <w:highlight w:val="none"/>
              </w:rPr>
            </w:r>
            <w:r/>
          </w:p>
        </w:tc>
        <w:tc>
          <w:tcPr>
            <w:tcW w:w="6532" w:type="dxa"/>
            <w:vAlign w:val="center"/>
            <w:textDirection w:val="lrTb"/>
            <w:noWrap w:val="false"/>
          </w:tcPr>
          <w:p>
            <w:pPr>
              <w:pStyle w:val="1360"/>
              <w:jc w:val="lef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是否属于科研仪器设备采购项目：否</w:t>
            </w:r>
            <w:r>
              <w:rPr>
                <w:rFonts w:hint="eastAsia" w:ascii="仿宋" w:hAnsi="仿宋" w:eastAsia="仿宋" w:cs="仿宋"/>
                <w:color w:val="000000"/>
                <w:sz w:val="21"/>
                <w:szCs w:val="21"/>
                <w:highlight w:val="none"/>
              </w:rPr>
            </w:r>
            <w:r/>
          </w:p>
        </w:tc>
      </w:tr>
      <w:tr>
        <w:trPr>
          <w:trHeight w:val="20"/>
        </w:trPr>
        <w:tc>
          <w:tcPr>
            <w:tcW w:w="988" w:type="dxa"/>
            <w:vAlign w:val="center"/>
            <w:textDirection w:val="lrTb"/>
            <w:noWrap w:val="false"/>
          </w:tcPr>
          <w:p>
            <w:pPr>
              <w:pStyle w:val="1399"/>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w:t>
            </w:r>
            <w:r>
              <w:rPr>
                <w:rFonts w:hint="eastAsia" w:ascii="仿宋" w:hAnsi="仿宋" w:eastAsia="仿宋" w:cs="仿宋"/>
                <w:color w:val="000000"/>
                <w:sz w:val="21"/>
                <w:szCs w:val="21"/>
                <w:highlight w:val="none"/>
              </w:rPr>
            </w:r>
            <w:r/>
          </w:p>
        </w:tc>
        <w:tc>
          <w:tcPr>
            <w:tcW w:w="1701"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核心产品</w:t>
            </w:r>
            <w:r>
              <w:rPr>
                <w:rFonts w:hint="eastAsia" w:ascii="仿宋" w:hAnsi="仿宋" w:eastAsia="仿宋" w:cs="仿宋"/>
                <w:color w:val="000000"/>
                <w:sz w:val="21"/>
                <w:szCs w:val="21"/>
                <w:highlight w:val="none"/>
              </w:rPr>
            </w:r>
            <w:r/>
          </w:p>
        </w:tc>
        <w:tc>
          <w:tcPr>
            <w:tcW w:w="6532" w:type="dxa"/>
            <w:vAlign w:val="center"/>
            <w:textDirection w:val="lrTb"/>
            <w:noWrap w:val="false"/>
          </w:tcPr>
          <w:p>
            <w:pPr>
              <w:pStyle w:val="1360"/>
              <w:jc w:val="left"/>
              <w:spacing w:line="276" w:lineRule="auto"/>
              <w:rPr>
                <w:rFonts w:hint="eastAsia" w:ascii="仿宋" w:hAnsi="仿宋" w:eastAsia="仿宋" w:cs="仿宋"/>
                <w:color w:val="000000"/>
                <w:sz w:val="21"/>
                <w:szCs w:val="21"/>
                <w:highlight w:val="none"/>
                <w:lang w:val="en-US" w:eastAsia="zh-CN"/>
              </w:rPr>
            </w:pPr>
            <w:r>
              <w:rPr>
                <w:rFonts w:hint="eastAsia" w:ascii="仿宋" w:hAnsi="仿宋" w:eastAsia="仿宋" w:cs="仿宋"/>
                <w:b/>
                <w:bCs/>
                <w:color w:val="000000"/>
                <w:sz w:val="21"/>
                <w:szCs w:val="21"/>
                <w:highlight w:val="none"/>
              </w:rPr>
              <w:t xml:space="preserve">本项目</w:t>
            </w:r>
            <w:r>
              <w:rPr>
                <w:rFonts w:hint="eastAsia" w:ascii="仿宋" w:hAnsi="仿宋" w:eastAsia="仿宋" w:cs="仿宋"/>
                <w:b/>
                <w:bCs/>
                <w:color w:val="000000"/>
                <w:sz w:val="21"/>
                <w:szCs w:val="21"/>
                <w:highlight w:val="none"/>
                <w:lang w:val="en-US" w:eastAsia="zh-CN"/>
              </w:rPr>
              <w:t xml:space="preserve">核心产品为多联式室外机</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r>
            <w:r/>
          </w:p>
        </w:tc>
      </w:tr>
      <w:tr>
        <w:trPr>
          <w:trHeight w:val="90"/>
        </w:trPr>
        <w:tc>
          <w:tcPr>
            <w:tcW w:w="988" w:type="dxa"/>
            <w:vAlign w:val="center"/>
            <w:vMerge w:val="restart"/>
            <w:textDirection w:val="lrTb"/>
            <w:noWrap w:val="false"/>
          </w:tcPr>
          <w:p>
            <w:pPr>
              <w:pStyle w:val="1399"/>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w:t>
            </w:r>
            <w:r>
              <w:rPr>
                <w:rFonts w:hint="eastAsia" w:ascii="仿宋" w:hAnsi="仿宋" w:eastAsia="仿宋" w:cs="仿宋"/>
                <w:color w:val="000000"/>
                <w:sz w:val="21"/>
                <w:szCs w:val="21"/>
                <w:highlight w:val="none"/>
              </w:rPr>
            </w:r>
            <w:r/>
          </w:p>
        </w:tc>
        <w:tc>
          <w:tcPr>
            <w:tcW w:w="1701" w:type="dxa"/>
            <w:vAlign w:val="center"/>
            <w:textDirection w:val="lrTb"/>
            <w:noWrap w:val="false"/>
          </w:tcPr>
          <w:p>
            <w:pPr>
              <w:pStyle w:val="1360"/>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现场考察</w:t>
            </w:r>
            <w:r>
              <w:rPr>
                <w:rFonts w:hint="eastAsia" w:ascii="仿宋" w:hAnsi="仿宋" w:eastAsia="仿宋" w:cs="仿宋"/>
                <w:color w:val="000000"/>
                <w:sz w:val="21"/>
                <w:szCs w:val="21"/>
                <w:highlight w:val="none"/>
              </w:rPr>
            </w:r>
            <w:r/>
          </w:p>
        </w:tc>
        <w:tc>
          <w:tcPr>
            <w:tcW w:w="6532" w:type="dxa"/>
            <w:vAlign w:val="center"/>
            <w:textDirection w:val="lrTb"/>
            <w:noWrap w:val="false"/>
          </w:tcPr>
          <w:p>
            <w:pPr>
              <w:pStyle w:val="1360"/>
              <w:jc w:val="lef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不组织</w:t>
            </w:r>
            <w:r>
              <w:rPr>
                <w:rFonts w:hint="eastAsia" w:ascii="仿宋" w:hAnsi="仿宋" w:eastAsia="仿宋" w:cs="仿宋"/>
                <w:color w:val="000000"/>
                <w:sz w:val="21"/>
                <w:szCs w:val="21"/>
                <w:highlight w:val="none"/>
              </w:rPr>
            </w:r>
            <w:r/>
          </w:p>
        </w:tc>
      </w:tr>
      <w:tr>
        <w:trPr>
          <w:trHeight w:val="20"/>
        </w:trPr>
        <w:tc>
          <w:tcPr>
            <w:tcW w:w="988" w:type="dxa"/>
            <w:vAlign w:val="center"/>
            <w:vMerge w:val="continue"/>
            <w:textDirection w:val="lrTb"/>
            <w:noWrap w:val="false"/>
          </w:tcPr>
          <w:p>
            <w:pPr>
              <w:pStyle w:val="1399"/>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701" w:type="dxa"/>
            <w:vAlign w:val="center"/>
            <w:textDirection w:val="lrTb"/>
            <w:noWrap w:val="false"/>
          </w:tcPr>
          <w:p>
            <w:pPr>
              <w:pStyle w:val="1360"/>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开标前答疑会</w:t>
            </w:r>
            <w:r>
              <w:rPr>
                <w:rFonts w:hint="eastAsia" w:ascii="仿宋" w:hAnsi="仿宋" w:eastAsia="仿宋" w:cs="仿宋"/>
                <w:color w:val="000000"/>
                <w:sz w:val="21"/>
                <w:szCs w:val="21"/>
                <w:highlight w:val="none"/>
              </w:rPr>
            </w:r>
            <w:r/>
          </w:p>
        </w:tc>
        <w:tc>
          <w:tcPr>
            <w:tcW w:w="6532" w:type="dxa"/>
            <w:vAlign w:val="center"/>
            <w:textDirection w:val="lrTb"/>
            <w:noWrap w:val="false"/>
          </w:tcPr>
          <w:p>
            <w:pPr>
              <w:pStyle w:val="1360"/>
              <w:jc w:val="lef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不召开</w:t>
            </w:r>
            <w:r>
              <w:rPr>
                <w:rFonts w:hint="eastAsia" w:ascii="仿宋" w:hAnsi="仿宋" w:eastAsia="仿宋" w:cs="仿宋"/>
                <w:color w:val="000000"/>
                <w:sz w:val="21"/>
                <w:szCs w:val="21"/>
                <w:highlight w:val="none"/>
              </w:rPr>
            </w:r>
            <w:r/>
          </w:p>
        </w:tc>
      </w:tr>
      <w:tr>
        <w:trPr>
          <w:trHeight w:val="407"/>
        </w:trPr>
        <w:tc>
          <w:tcPr>
            <w:tcW w:w="988" w:type="dxa"/>
            <w:vAlign w:val="center"/>
            <w:textDirection w:val="lrTb"/>
            <w:noWrap w:val="false"/>
          </w:tcPr>
          <w:p>
            <w:pPr>
              <w:pStyle w:val="1399"/>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4.1</w:t>
            </w:r>
            <w:r>
              <w:rPr>
                <w:rFonts w:hint="eastAsia" w:ascii="仿宋" w:hAnsi="仿宋" w:eastAsia="仿宋" w:cs="仿宋"/>
                <w:color w:val="000000"/>
                <w:sz w:val="21"/>
                <w:szCs w:val="21"/>
                <w:highlight w:val="none"/>
              </w:rPr>
            </w:r>
            <w:r/>
          </w:p>
        </w:tc>
        <w:tc>
          <w:tcPr>
            <w:tcW w:w="1701"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样品</w:t>
            </w:r>
            <w:r>
              <w:rPr>
                <w:rFonts w:hint="eastAsia" w:ascii="仿宋" w:hAnsi="仿宋" w:eastAsia="仿宋" w:cs="仿宋"/>
                <w:color w:val="000000"/>
                <w:sz w:val="21"/>
                <w:szCs w:val="21"/>
                <w:highlight w:val="none"/>
              </w:rPr>
            </w:r>
            <w:r/>
          </w:p>
        </w:tc>
        <w:tc>
          <w:tcPr>
            <w:tcW w:w="6532" w:type="dxa"/>
            <w:vAlign w:val="center"/>
            <w:textDirection w:val="lrTb"/>
            <w:noWrap w:val="false"/>
          </w:tcPr>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投标样品递交：不需要</w:t>
            </w:r>
            <w:r>
              <w:rPr>
                <w:rFonts w:hint="eastAsia" w:ascii="仿宋" w:hAnsi="仿宋" w:eastAsia="仿宋" w:cs="仿宋"/>
                <w:color w:val="000000"/>
                <w:sz w:val="21"/>
                <w:szCs w:val="21"/>
                <w:highlight w:val="none"/>
              </w:rPr>
            </w:r>
            <w:r/>
          </w:p>
        </w:tc>
      </w:tr>
      <w:tr>
        <w:trPr>
          <w:trHeight w:val="412"/>
        </w:trPr>
        <w:tc>
          <w:tcPr>
            <w:tcW w:w="988" w:type="dxa"/>
            <w:vAlign w:val="center"/>
            <w:textDirection w:val="lrTb"/>
            <w:noWrap w:val="false"/>
          </w:tcPr>
          <w:p>
            <w:pPr>
              <w:pStyle w:val="1399"/>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5.2.5</w:t>
            </w:r>
            <w:r>
              <w:rPr>
                <w:rFonts w:hint="eastAsia" w:ascii="仿宋" w:hAnsi="仿宋" w:eastAsia="仿宋" w:cs="仿宋"/>
                <w:color w:val="000000"/>
                <w:sz w:val="21"/>
                <w:szCs w:val="21"/>
                <w:highlight w:val="none"/>
              </w:rPr>
            </w:r>
            <w:r/>
          </w:p>
        </w:tc>
        <w:tc>
          <w:tcPr>
            <w:tcW w:w="1701" w:type="dxa"/>
            <w:vAlign w:val="center"/>
            <w:textDirection w:val="lrTb"/>
            <w:noWrap w:val="false"/>
          </w:tcPr>
          <w:p>
            <w:pPr>
              <w:pStyle w:val="1360"/>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标的所属行业</w:t>
            </w:r>
            <w:r>
              <w:rPr>
                <w:rFonts w:hint="eastAsia" w:ascii="仿宋" w:hAnsi="仿宋" w:eastAsia="仿宋" w:cs="仿宋"/>
                <w:color w:val="000000"/>
                <w:sz w:val="21"/>
                <w:szCs w:val="21"/>
                <w:highlight w:val="none"/>
              </w:rPr>
            </w:r>
            <w:r/>
          </w:p>
        </w:tc>
        <w:tc>
          <w:tcPr>
            <w:tcW w:w="6532" w:type="dxa"/>
            <w:vAlign w:val="center"/>
            <w:textDirection w:val="lrTb"/>
            <w:noWrap w:val="false"/>
          </w:tcPr>
          <w:p>
            <w:pPr>
              <w:pStyle w:val="1360"/>
              <w:jc w:val="left"/>
              <w:spacing w:line="276"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本项目采购标的对应的中小企业划分标准所属行业：</w:t>
            </w:r>
            <w:r>
              <w:rPr>
                <w:rFonts w:hint="eastAsia" w:ascii="仿宋" w:hAnsi="仿宋" w:eastAsia="仿宋" w:cs="仿宋"/>
                <w:b/>
                <w:bCs/>
                <w:color w:val="000000"/>
                <w:sz w:val="21"/>
                <w:szCs w:val="21"/>
                <w:highlight w:val="none"/>
                <w:u w:val="single"/>
                <w:lang w:val="en-US" w:eastAsia="zh-CN"/>
              </w:rPr>
              <w:t xml:space="preserve">工业（制造业）</w:t>
            </w:r>
            <w:r>
              <w:rPr>
                <w:rFonts w:hint="eastAsia" w:ascii="仿宋" w:hAnsi="仿宋" w:eastAsia="仿宋" w:cs="仿宋"/>
                <w:color w:val="000000"/>
                <w:sz w:val="21"/>
                <w:szCs w:val="21"/>
                <w:highlight w:val="none"/>
                <w:lang w:eastAsia="zh-CN"/>
              </w:rPr>
            </w:r>
            <w:r/>
          </w:p>
        </w:tc>
      </w:tr>
      <w:tr>
        <w:trPr>
          <w:trHeight w:val="409"/>
          <w:tblHeader/>
        </w:trPr>
        <w:tc>
          <w:tcPr>
            <w:tcW w:w="988" w:type="dxa"/>
            <w:vAlign w:val="center"/>
            <w:textDirection w:val="lrTb"/>
            <w:noWrap w:val="false"/>
          </w:tcPr>
          <w:p>
            <w:pPr>
              <w:pStyle w:val="1399"/>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w:t>
            </w:r>
            <w:r>
              <w:rPr>
                <w:rFonts w:hint="eastAsia" w:ascii="仿宋" w:hAnsi="仿宋" w:eastAsia="仿宋" w:cs="仿宋"/>
                <w:color w:val="000000"/>
                <w:sz w:val="21"/>
                <w:szCs w:val="21"/>
                <w:highlight w:val="none"/>
              </w:rPr>
            </w:r>
            <w:r/>
          </w:p>
        </w:tc>
        <w:tc>
          <w:tcPr>
            <w:tcW w:w="1701" w:type="dxa"/>
            <w:vAlign w:val="center"/>
            <w:textDirection w:val="lrTb"/>
            <w:noWrap w:val="false"/>
          </w:tcPr>
          <w:p>
            <w:pPr>
              <w:pStyle w:val="1360"/>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投标报价</w:t>
            </w:r>
            <w:r>
              <w:rPr>
                <w:rFonts w:hint="eastAsia" w:ascii="仿宋" w:hAnsi="仿宋" w:eastAsia="仿宋" w:cs="仿宋"/>
                <w:color w:val="000000"/>
                <w:sz w:val="21"/>
                <w:szCs w:val="21"/>
                <w:highlight w:val="none"/>
              </w:rPr>
            </w:r>
            <w:r/>
          </w:p>
        </w:tc>
        <w:tc>
          <w:tcPr>
            <w:tcW w:w="6532" w:type="dxa"/>
            <w:vAlign w:val="center"/>
            <w:textDirection w:val="lrTb"/>
            <w:noWrap w:val="false"/>
          </w:tcPr>
          <w:p>
            <w:pPr>
              <w:pStyle w:val="1360"/>
              <w:jc w:val="left"/>
              <w:spacing w:line="276" w:lineRule="auto"/>
              <w:rPr>
                <w:rFonts w:hint="eastAsia" w:ascii="仿宋" w:hAnsi="仿宋" w:eastAsia="仿宋" w:cs="仿宋"/>
                <w:b/>
                <w:bCs/>
                <w:color w:val="000000"/>
                <w:sz w:val="21"/>
                <w:szCs w:val="21"/>
                <w:highlight w:val="none"/>
              </w:rPr>
            </w:pPr>
            <w:r>
              <w:rPr>
                <w:rFonts w:hint="eastAsia" w:ascii="仿宋" w:hAnsi="仿宋" w:eastAsia="仿宋" w:cs="仿宋"/>
                <w:color w:val="000000"/>
                <w:sz w:val="21"/>
                <w:szCs w:val="21"/>
                <w:highlight w:val="none"/>
              </w:rPr>
              <w:t xml:space="preserve">报价的特殊规定：无</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rPr>
            </w:r>
            <w:r/>
          </w:p>
        </w:tc>
      </w:tr>
      <w:tr>
        <w:trPr>
          <w:trHeight w:val="20"/>
          <w:tblHeader/>
        </w:trPr>
        <w:tc>
          <w:tcPr>
            <w:tcW w:w="988" w:type="dxa"/>
            <w:vAlign w:val="center"/>
            <w:textDirection w:val="lrTb"/>
            <w:noWrap w:val="false"/>
          </w:tcPr>
          <w:p>
            <w:pPr>
              <w:pStyle w:val="1399"/>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w:t>
            </w:r>
            <w:r>
              <w:rPr>
                <w:rFonts w:hint="eastAsia" w:ascii="仿宋" w:hAnsi="仿宋" w:eastAsia="仿宋" w:cs="仿宋"/>
                <w:color w:val="000000"/>
                <w:sz w:val="21"/>
                <w:szCs w:val="21"/>
                <w:highlight w:val="none"/>
              </w:rPr>
            </w:r>
            <w:r/>
          </w:p>
        </w:tc>
        <w:tc>
          <w:tcPr>
            <w:tcW w:w="1701" w:type="dxa"/>
            <w:vAlign w:val="center"/>
            <w:textDirection w:val="lrTb"/>
            <w:noWrap w:val="false"/>
          </w:tcPr>
          <w:p>
            <w:pPr>
              <w:pStyle w:val="1360"/>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投标保证金</w:t>
            </w:r>
            <w:r>
              <w:rPr>
                <w:rFonts w:hint="eastAsia" w:ascii="仿宋" w:hAnsi="仿宋" w:eastAsia="仿宋" w:cs="仿宋"/>
                <w:color w:val="000000"/>
                <w:sz w:val="21"/>
                <w:szCs w:val="21"/>
                <w:highlight w:val="none"/>
              </w:rPr>
            </w:r>
            <w:r/>
          </w:p>
        </w:tc>
        <w:tc>
          <w:tcPr>
            <w:tcW w:w="6532" w:type="dxa"/>
            <w:vAlign w:val="center"/>
            <w:textDirection w:val="lrTb"/>
            <w:noWrap w:val="false"/>
          </w:tcPr>
          <w:p>
            <w:pPr>
              <w:pStyle w:val="1360"/>
              <w:jc w:val="lef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免收</w:t>
            </w:r>
            <w:r>
              <w:rPr>
                <w:rFonts w:hint="eastAsia" w:ascii="仿宋" w:hAnsi="仿宋" w:eastAsia="仿宋" w:cs="仿宋"/>
                <w:color w:val="000000"/>
                <w:sz w:val="21"/>
                <w:szCs w:val="21"/>
                <w:highlight w:val="none"/>
              </w:rPr>
            </w:r>
            <w:r/>
          </w:p>
        </w:tc>
      </w:tr>
      <w:tr>
        <w:trPr>
          <w:trHeight w:val="20"/>
          <w:tblHeader/>
        </w:trPr>
        <w:tc>
          <w:tcPr>
            <w:tcW w:w="988" w:type="dxa"/>
            <w:vAlign w:val="center"/>
            <w:textDirection w:val="lrTb"/>
            <w:noWrap w:val="false"/>
          </w:tcPr>
          <w:p>
            <w:pPr>
              <w:pStyle w:val="1399"/>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13.1</w:t>
            </w:r>
            <w:r>
              <w:rPr>
                <w:rFonts w:hint="eastAsia" w:ascii="仿宋" w:hAnsi="仿宋" w:eastAsia="仿宋" w:cs="仿宋"/>
                <w:color w:val="000000"/>
                <w:sz w:val="21"/>
                <w:szCs w:val="21"/>
                <w:highlight w:val="none"/>
              </w:rPr>
            </w:r>
            <w:r/>
          </w:p>
        </w:tc>
        <w:tc>
          <w:tcPr>
            <w:tcW w:w="1701" w:type="dxa"/>
            <w:vAlign w:val="center"/>
            <w:textDirection w:val="lrTb"/>
            <w:noWrap w:val="false"/>
          </w:tcPr>
          <w:p>
            <w:pPr>
              <w:pStyle w:val="1360"/>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投标有效期</w:t>
            </w:r>
            <w:r>
              <w:rPr>
                <w:rFonts w:hint="eastAsia" w:ascii="仿宋" w:hAnsi="仿宋" w:eastAsia="仿宋" w:cs="仿宋"/>
                <w:color w:val="000000"/>
                <w:sz w:val="21"/>
                <w:szCs w:val="21"/>
                <w:highlight w:val="none"/>
              </w:rPr>
            </w:r>
            <w:r/>
          </w:p>
        </w:tc>
        <w:tc>
          <w:tcPr>
            <w:tcW w:w="6532" w:type="dxa"/>
            <w:vAlign w:val="center"/>
            <w:textDirection w:val="lrTb"/>
            <w:noWrap w:val="false"/>
          </w:tcPr>
          <w:p>
            <w:pPr>
              <w:pStyle w:val="1360"/>
              <w:jc w:val="lef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自提交投标文件的截止之日起算90日历天。</w:t>
            </w:r>
            <w:r>
              <w:rPr>
                <w:rFonts w:hint="eastAsia" w:ascii="仿宋" w:hAnsi="仿宋" w:eastAsia="仿宋" w:cs="仿宋"/>
                <w:color w:val="000000"/>
                <w:sz w:val="21"/>
                <w:szCs w:val="21"/>
                <w:highlight w:val="none"/>
              </w:rPr>
            </w:r>
            <w:r/>
          </w:p>
        </w:tc>
      </w:tr>
      <w:tr>
        <w:trPr>
          <w:trHeight w:val="20"/>
          <w:tblHeader/>
        </w:trPr>
        <w:tc>
          <w:tcPr>
            <w:tcW w:w="988" w:type="dxa"/>
            <w:vAlign w:val="center"/>
            <w:textDirection w:val="lrTb"/>
            <w:noWrap w:val="false"/>
          </w:tcPr>
          <w:p>
            <w:pPr>
              <w:pStyle w:val="1399"/>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14.1</w:t>
            </w:r>
            <w:r>
              <w:rPr>
                <w:rFonts w:hint="eastAsia" w:ascii="仿宋" w:hAnsi="仿宋" w:eastAsia="仿宋" w:cs="仿宋"/>
                <w:color w:val="000000"/>
                <w:sz w:val="21"/>
                <w:szCs w:val="21"/>
                <w:highlight w:val="none"/>
              </w:rPr>
            </w:r>
            <w:r/>
          </w:p>
        </w:tc>
        <w:tc>
          <w:tcPr>
            <w:tcW w:w="1701" w:type="dxa"/>
            <w:vAlign w:val="center"/>
            <w:textDirection w:val="lrTb"/>
            <w:noWrap w:val="false"/>
          </w:tcPr>
          <w:p>
            <w:pPr>
              <w:pStyle w:val="1360"/>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投标文件份数</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r>
            <w:r/>
          </w:p>
        </w:tc>
        <w:tc>
          <w:tcPr>
            <w:tcW w:w="6532" w:type="dxa"/>
            <w:vAlign w:val="center"/>
            <w:textDirection w:val="lrTb"/>
            <w:noWrap w:val="false"/>
          </w:tcPr>
          <w:p>
            <w:pPr>
              <w:pStyle w:val="1360"/>
              <w:jc w:val="left"/>
              <w:spacing w:line="276"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本项目为“苏采云”政府采购一体化平台全流程线上招投标，投标时各供应商应按招标文件及”苏采云”政府采购一体化平台规定制作并提交电子版投标文件。</w:t>
            </w:r>
            <w:r>
              <w:rPr>
                <w:rFonts w:hint="eastAsia" w:ascii="仿宋" w:hAnsi="仿宋" w:eastAsia="仿宋" w:cs="仿宋"/>
                <w:b/>
                <w:bCs/>
                <w:color w:val="000000"/>
                <w:sz w:val="21"/>
                <w:szCs w:val="21"/>
                <w:highlight w:val="none"/>
              </w:rPr>
            </w:r>
            <w:r/>
          </w:p>
          <w:p>
            <w:pPr>
              <w:pStyle w:val="1360"/>
              <w:jc w:val="left"/>
              <w:spacing w:line="276" w:lineRule="auto"/>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 xml:space="preserve">中标结果确定后中标单位应提交胶装并加盖公章的纸质版投标文件叁份，纸质投标文件应与“苏采云”政府采购一体化平台中的电子文件内容、格式一致。</w:t>
            </w:r>
            <w:r>
              <w:rPr>
                <w:rFonts w:hint="eastAsia" w:ascii="仿宋" w:hAnsi="仿宋" w:eastAsia="仿宋" w:cs="仿宋"/>
                <w:color w:val="000000"/>
                <w:sz w:val="21"/>
                <w:szCs w:val="21"/>
                <w:highlight w:val="none"/>
              </w:rPr>
            </w:r>
            <w:r/>
          </w:p>
        </w:tc>
      </w:tr>
      <w:tr>
        <w:trPr>
          <w:trHeight w:val="20"/>
          <w:tblHeader/>
        </w:trPr>
        <w:tc>
          <w:tcPr>
            <w:tcW w:w="988" w:type="dxa"/>
            <w:vAlign w:val="center"/>
            <w:textDirection w:val="lrTb"/>
            <w:noWrap w:val="false"/>
          </w:tcPr>
          <w:p>
            <w:pPr>
              <w:pStyle w:val="1399"/>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25.5</w:t>
            </w:r>
            <w:r>
              <w:rPr>
                <w:rFonts w:hint="eastAsia" w:ascii="仿宋" w:hAnsi="仿宋" w:eastAsia="仿宋" w:cs="仿宋"/>
                <w:color w:val="000000"/>
                <w:sz w:val="21"/>
                <w:szCs w:val="21"/>
                <w:highlight w:val="none"/>
              </w:rPr>
            </w:r>
            <w:r/>
          </w:p>
        </w:tc>
        <w:tc>
          <w:tcPr>
            <w:tcW w:w="1701" w:type="dxa"/>
            <w:vAlign w:val="center"/>
            <w:textDirection w:val="lrTb"/>
            <w:noWrap w:val="false"/>
          </w:tcPr>
          <w:p>
            <w:pPr>
              <w:pStyle w:val="1360"/>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分包</w:t>
            </w:r>
            <w:r>
              <w:rPr>
                <w:rFonts w:hint="eastAsia" w:ascii="仿宋" w:hAnsi="仿宋" w:eastAsia="仿宋" w:cs="仿宋"/>
                <w:color w:val="000000"/>
                <w:sz w:val="21"/>
                <w:szCs w:val="21"/>
                <w:highlight w:val="none"/>
              </w:rPr>
            </w:r>
            <w:r/>
          </w:p>
        </w:tc>
        <w:tc>
          <w:tcPr>
            <w:tcW w:w="6532" w:type="dxa"/>
            <w:vAlign w:val="center"/>
            <w:textDirection w:val="lrTb"/>
            <w:noWrap w:val="false"/>
          </w:tcPr>
          <w:p>
            <w:pPr>
              <w:pStyle w:val="1360"/>
              <w:jc w:val="left"/>
              <w:spacing w:line="276"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本项目的非主体、非关键性工作是否允许分包：不允许</w:t>
            </w:r>
            <w:r>
              <w:rPr>
                <w:rFonts w:hint="eastAsia" w:ascii="仿宋" w:hAnsi="仿宋" w:eastAsia="仿宋" w:cs="仿宋"/>
                <w:color w:val="000000"/>
                <w:sz w:val="21"/>
                <w:szCs w:val="21"/>
                <w:highlight w:val="none"/>
                <w:u w:val="single"/>
              </w:rPr>
            </w:r>
            <w:r/>
          </w:p>
        </w:tc>
      </w:tr>
      <w:tr>
        <w:trPr>
          <w:trHeight w:val="20"/>
          <w:tblHeader/>
        </w:trPr>
        <w:tc>
          <w:tcPr>
            <w:tcW w:w="988" w:type="dxa"/>
            <w:vAlign w:val="center"/>
            <w:textDirection w:val="lrTb"/>
            <w:noWrap w:val="false"/>
          </w:tcPr>
          <w:p>
            <w:pPr>
              <w:pStyle w:val="1399"/>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w:t>
            </w:r>
            <w:r>
              <w:rPr>
                <w:rFonts w:hint="eastAsia" w:ascii="仿宋" w:hAnsi="仿宋" w:eastAsia="仿宋" w:cs="仿宋"/>
                <w:color w:val="000000"/>
                <w:sz w:val="21"/>
                <w:szCs w:val="21"/>
                <w:highlight w:val="none"/>
              </w:rPr>
            </w:r>
            <w:r/>
          </w:p>
        </w:tc>
        <w:tc>
          <w:tcPr>
            <w:tcW w:w="1701" w:type="dxa"/>
            <w:vAlign w:val="center"/>
            <w:textDirection w:val="lrTb"/>
            <w:noWrap w:val="false"/>
          </w:tcPr>
          <w:p>
            <w:pPr>
              <w:pStyle w:val="1360"/>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询问</w:t>
            </w:r>
            <w:r>
              <w:rPr>
                <w:rFonts w:hint="eastAsia" w:ascii="仿宋" w:hAnsi="仿宋" w:eastAsia="仿宋" w:cs="仿宋"/>
                <w:color w:val="000000"/>
                <w:sz w:val="21"/>
                <w:szCs w:val="21"/>
                <w:highlight w:val="none"/>
              </w:rPr>
            </w:r>
            <w:r/>
          </w:p>
        </w:tc>
        <w:tc>
          <w:tcPr>
            <w:tcW w:w="6532" w:type="dxa"/>
            <w:vAlign w:val="center"/>
            <w:textDirection w:val="lrTb"/>
            <w:noWrap w:val="false"/>
          </w:tcPr>
          <w:p>
            <w:pPr>
              <w:pStyle w:val="1360"/>
              <w:jc w:val="lef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询问送达形式：接收加盖单位公章的书面询问函</w:t>
            </w:r>
            <w:r>
              <w:rPr>
                <w:rFonts w:hint="eastAsia" w:ascii="仿宋" w:hAnsi="仿宋" w:eastAsia="仿宋" w:cs="仿宋"/>
                <w:color w:val="000000"/>
                <w:sz w:val="21"/>
                <w:szCs w:val="21"/>
                <w:highlight w:val="none"/>
              </w:rPr>
            </w:r>
            <w:r/>
          </w:p>
          <w:p>
            <w:pPr>
              <w:pStyle w:val="1360"/>
              <w:jc w:val="lef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采购人或采购代理机构对供应商依法提出的询问，在3个工作日内作出答复，但答复的内容不得涉及商业秘密。</w:t>
            </w:r>
            <w:r>
              <w:rPr>
                <w:rFonts w:hint="eastAsia" w:ascii="仿宋" w:hAnsi="仿宋" w:eastAsia="仿宋" w:cs="仿宋"/>
                <w:color w:val="000000"/>
                <w:sz w:val="21"/>
                <w:szCs w:val="21"/>
                <w:highlight w:val="none"/>
              </w:rPr>
            </w:r>
            <w:r/>
          </w:p>
        </w:tc>
      </w:tr>
      <w:tr>
        <w:trPr>
          <w:trHeight w:val="20"/>
          <w:tblHeader/>
        </w:trPr>
        <w:tc>
          <w:tcPr>
            <w:tcW w:w="988" w:type="dxa"/>
            <w:vAlign w:val="center"/>
            <w:textDirection w:val="lrTb"/>
            <w:noWrap w:val="false"/>
          </w:tcPr>
          <w:p>
            <w:pPr>
              <w:pStyle w:val="1399"/>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w:t>
            </w:r>
            <w:r>
              <w:rPr>
                <w:rFonts w:hint="eastAsia" w:ascii="仿宋" w:hAnsi="仿宋" w:eastAsia="仿宋" w:cs="仿宋"/>
                <w:color w:val="000000"/>
                <w:sz w:val="21"/>
                <w:szCs w:val="21"/>
                <w:highlight w:val="none"/>
              </w:rPr>
            </w:r>
            <w:r/>
          </w:p>
        </w:tc>
        <w:tc>
          <w:tcPr>
            <w:tcW w:w="1701" w:type="dxa"/>
            <w:vAlign w:val="center"/>
            <w:textDirection w:val="lrTb"/>
            <w:noWrap w:val="false"/>
          </w:tcPr>
          <w:p>
            <w:pPr>
              <w:pStyle w:val="1360"/>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质疑</w:t>
            </w:r>
            <w:r>
              <w:rPr>
                <w:rFonts w:hint="eastAsia" w:ascii="仿宋" w:hAnsi="仿宋" w:eastAsia="仿宋" w:cs="仿宋"/>
                <w:color w:val="000000"/>
                <w:sz w:val="21"/>
                <w:szCs w:val="21"/>
                <w:highlight w:val="none"/>
              </w:rPr>
            </w:r>
            <w:r/>
          </w:p>
        </w:tc>
        <w:tc>
          <w:tcPr>
            <w:tcW w:w="6532" w:type="dxa"/>
            <w:vAlign w:val="center"/>
            <w:textDirection w:val="lrTb"/>
            <w:noWrap w:val="false"/>
          </w:tcPr>
          <w:p>
            <w:pPr>
              <w:pStyle w:val="1360"/>
              <w:jc w:val="lef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质疑送达形式：</w:t>
            </w:r>
            <w:r>
              <w:rPr>
                <w:rFonts w:hint="eastAsia" w:ascii="仿宋" w:hAnsi="仿宋" w:eastAsia="仿宋" w:cs="仿宋"/>
                <w:color w:val="000000"/>
                <w:sz w:val="21"/>
                <w:szCs w:val="21"/>
                <w:highlight w:val="none"/>
              </w:rPr>
            </w:r>
            <w:r/>
          </w:p>
          <w:p>
            <w:pPr>
              <w:pStyle w:val="1360"/>
              <w:jc w:val="lef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一、供应商认为自己的权益受到损害的，可以在知道或者应知其权益受到损害之日起七个工作日内，向采购代理机构提出质疑。</w:t>
            </w:r>
            <w:r>
              <w:rPr>
                <w:rFonts w:hint="eastAsia" w:ascii="仿宋" w:hAnsi="仿宋" w:eastAsia="仿宋" w:cs="仿宋"/>
                <w:color w:val="000000"/>
                <w:sz w:val="21"/>
                <w:szCs w:val="21"/>
                <w:highlight w:val="none"/>
              </w:rPr>
            </w:r>
            <w:r/>
          </w:p>
          <w:p>
            <w:pPr>
              <w:pStyle w:val="1360"/>
              <w:jc w:val="lef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1.接收质疑函的方式：接收加盖单位公章的书面质疑函</w:t>
            </w:r>
            <w:r>
              <w:rPr>
                <w:rFonts w:hint="eastAsia" w:ascii="仿宋" w:hAnsi="仿宋" w:eastAsia="仿宋" w:cs="仿宋"/>
                <w:color w:val="000000"/>
                <w:sz w:val="21"/>
                <w:szCs w:val="21"/>
                <w:highlight w:val="none"/>
              </w:rPr>
            </w:r>
            <w:r/>
          </w:p>
          <w:p>
            <w:pPr>
              <w:pStyle w:val="1360"/>
              <w:jc w:val="lef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2.质疑函的内容、格式：应符合《政府采购质疑和投诉办法》相关规定和财政部门制定的《政府采购质疑函范本》格式。</w:t>
            </w:r>
            <w:r>
              <w:rPr>
                <w:rFonts w:hint="eastAsia" w:ascii="仿宋" w:hAnsi="仿宋" w:eastAsia="仿宋" w:cs="仿宋"/>
                <w:color w:val="000000"/>
                <w:sz w:val="21"/>
                <w:szCs w:val="21"/>
                <w:highlight w:val="none"/>
              </w:rPr>
            </w:r>
            <w:r/>
          </w:p>
          <w:p>
            <w:pPr>
              <w:pStyle w:val="1360"/>
              <w:jc w:val="lef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二、供应商应在法定质疑期内一次性针对同一采购程序环节提出质疑，否则针对再次提出的质疑将不予接收。（采购程序环节分为：采购公告、招标文件、采购过程、成交结果）</w:t>
            </w:r>
            <w:r>
              <w:rPr>
                <w:rFonts w:hint="eastAsia" w:ascii="仿宋" w:hAnsi="仿宋" w:eastAsia="仿宋" w:cs="仿宋"/>
                <w:color w:val="000000"/>
                <w:sz w:val="21"/>
                <w:szCs w:val="21"/>
                <w:highlight w:val="none"/>
              </w:rPr>
            </w:r>
            <w:r/>
          </w:p>
        </w:tc>
      </w:tr>
      <w:tr>
        <w:trPr>
          <w:trHeight w:val="20"/>
          <w:tblHeader/>
        </w:trPr>
        <w:tc>
          <w:tcPr>
            <w:tcW w:w="988" w:type="dxa"/>
            <w:vAlign w:val="center"/>
            <w:textDirection w:val="lrTb"/>
            <w:noWrap w:val="false"/>
          </w:tcPr>
          <w:p>
            <w:pPr>
              <w:pStyle w:val="1399"/>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26.3</w:t>
            </w:r>
            <w:r>
              <w:rPr>
                <w:rFonts w:hint="eastAsia" w:ascii="仿宋" w:hAnsi="仿宋" w:eastAsia="仿宋" w:cs="仿宋"/>
                <w:color w:val="000000"/>
                <w:sz w:val="21"/>
                <w:szCs w:val="21"/>
                <w:highlight w:val="none"/>
              </w:rPr>
            </w:r>
            <w:r/>
          </w:p>
        </w:tc>
        <w:tc>
          <w:tcPr>
            <w:tcW w:w="1701" w:type="dxa"/>
            <w:vAlign w:val="center"/>
            <w:textDirection w:val="lrTb"/>
            <w:noWrap w:val="false"/>
          </w:tcPr>
          <w:p>
            <w:pPr>
              <w:pStyle w:val="1360"/>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联系方式</w:t>
            </w:r>
            <w:r>
              <w:rPr>
                <w:rFonts w:hint="eastAsia" w:ascii="仿宋" w:hAnsi="仿宋" w:eastAsia="仿宋" w:cs="仿宋"/>
                <w:color w:val="000000"/>
                <w:sz w:val="21"/>
                <w:szCs w:val="21"/>
                <w:highlight w:val="none"/>
              </w:rPr>
            </w:r>
            <w:r/>
          </w:p>
        </w:tc>
        <w:tc>
          <w:tcPr>
            <w:tcW w:w="6532" w:type="dxa"/>
            <w:vAlign w:val="center"/>
            <w:textDirection w:val="lrTb"/>
            <w:noWrap w:val="false"/>
          </w:tcPr>
          <w:p>
            <w:pPr>
              <w:pStyle w:val="1360"/>
              <w:jc w:val="lef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接收询问和质疑的联系方式</w:t>
            </w:r>
            <w:r>
              <w:rPr>
                <w:rFonts w:hint="eastAsia" w:ascii="仿宋" w:hAnsi="仿宋" w:eastAsia="仿宋" w:cs="仿宋"/>
                <w:color w:val="000000"/>
                <w:sz w:val="21"/>
                <w:szCs w:val="21"/>
                <w:highlight w:val="none"/>
              </w:rPr>
            </w:r>
            <w:r/>
          </w:p>
          <w:p>
            <w:pPr>
              <w:pStyle w:val="1360"/>
              <w:jc w:val="lef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联系单位：江苏城建校工程咨询有限公司</w:t>
            </w:r>
            <w:r>
              <w:rPr>
                <w:rFonts w:hint="eastAsia" w:ascii="仿宋" w:hAnsi="仿宋" w:eastAsia="仿宋" w:cs="仿宋"/>
                <w:color w:val="000000"/>
                <w:sz w:val="21"/>
                <w:szCs w:val="21"/>
                <w:highlight w:val="none"/>
              </w:rPr>
            </w:r>
            <w:r/>
          </w:p>
          <w:p>
            <w:pPr>
              <w:pStyle w:val="1360"/>
              <w:jc w:val="lef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 系 人：姜工</w:t>
            </w:r>
            <w:r>
              <w:rPr>
                <w:rFonts w:hint="eastAsia" w:ascii="仿宋" w:hAnsi="仿宋" w:eastAsia="仿宋" w:cs="仿宋"/>
                <w:color w:val="000000"/>
                <w:sz w:val="21"/>
                <w:szCs w:val="21"/>
                <w:highlight w:val="none"/>
              </w:rPr>
            </w:r>
            <w:r/>
          </w:p>
          <w:p>
            <w:pPr>
              <w:pStyle w:val="1360"/>
              <w:jc w:val="lef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联系电话：19906113189</w:t>
            </w:r>
            <w:r>
              <w:rPr>
                <w:rFonts w:hint="eastAsia" w:ascii="仿宋" w:hAnsi="仿宋" w:eastAsia="仿宋" w:cs="仿宋"/>
                <w:color w:val="000000"/>
                <w:sz w:val="21"/>
                <w:szCs w:val="21"/>
                <w:highlight w:val="none"/>
              </w:rPr>
            </w:r>
            <w:r/>
          </w:p>
          <w:p>
            <w:pPr>
              <w:pStyle w:val="1360"/>
              <w:jc w:val="lef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通讯地址：常州市</w:t>
            </w:r>
            <w:r>
              <w:rPr>
                <w:rFonts w:hint="eastAsia" w:ascii="仿宋" w:hAnsi="仿宋" w:eastAsia="仿宋" w:cs="仿宋"/>
                <w:color w:val="000000"/>
                <w:sz w:val="21"/>
                <w:szCs w:val="21"/>
                <w:highlight w:val="none"/>
                <w:lang w:val="en-US" w:eastAsia="zh-CN"/>
              </w:rPr>
              <w:t xml:space="preserve">钟楼</w:t>
            </w:r>
            <w:r>
              <w:rPr>
                <w:rFonts w:hint="eastAsia" w:ascii="仿宋" w:hAnsi="仿宋" w:eastAsia="仿宋" w:cs="仿宋"/>
                <w:color w:val="000000"/>
                <w:sz w:val="21"/>
                <w:szCs w:val="21"/>
                <w:highlight w:val="none"/>
                <w:lang w:eastAsia="zh-CN"/>
              </w:rPr>
              <w:t xml:space="preserve">区</w:t>
            </w:r>
            <w:r>
              <w:rPr>
                <w:rFonts w:hint="eastAsia" w:ascii="仿宋" w:hAnsi="仿宋" w:eastAsia="仿宋" w:cs="仿宋"/>
                <w:color w:val="000000"/>
                <w:sz w:val="21"/>
                <w:szCs w:val="21"/>
                <w:highlight w:val="none"/>
              </w:rPr>
              <w:t xml:space="preserve">清潭路85-2号305室</w:t>
            </w:r>
            <w:r>
              <w:rPr>
                <w:rFonts w:hint="eastAsia" w:ascii="仿宋" w:hAnsi="仿宋" w:eastAsia="仿宋" w:cs="仿宋"/>
                <w:color w:val="000000"/>
                <w:sz w:val="21"/>
                <w:szCs w:val="21"/>
                <w:highlight w:val="none"/>
              </w:rPr>
            </w:r>
            <w:r/>
          </w:p>
        </w:tc>
      </w:tr>
      <w:tr>
        <w:trPr>
          <w:trHeight w:val="20"/>
          <w:tblHeader/>
        </w:trPr>
        <w:tc>
          <w:tcPr>
            <w:tcW w:w="988" w:type="dxa"/>
            <w:vAlign w:val="center"/>
            <w:textDirection w:val="lrTb"/>
            <w:noWrap w:val="false"/>
          </w:tcPr>
          <w:p>
            <w:pPr>
              <w:pStyle w:val="1399"/>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w:t>
            </w:r>
            <w:r>
              <w:rPr>
                <w:rFonts w:hint="eastAsia" w:ascii="仿宋" w:hAnsi="仿宋" w:eastAsia="仿宋" w:cs="仿宋"/>
                <w:color w:val="000000"/>
                <w:sz w:val="21"/>
                <w:szCs w:val="21"/>
                <w:highlight w:val="none"/>
              </w:rPr>
            </w:r>
            <w:r/>
          </w:p>
        </w:tc>
        <w:tc>
          <w:tcPr>
            <w:tcW w:w="1701" w:type="dxa"/>
            <w:vAlign w:val="center"/>
            <w:textDirection w:val="lrTb"/>
            <w:noWrap w:val="false"/>
          </w:tcPr>
          <w:p>
            <w:pPr>
              <w:pStyle w:val="1360"/>
              <w:jc w:val="center"/>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代理费</w:t>
            </w:r>
            <w:r>
              <w:rPr>
                <w:rFonts w:hint="eastAsia" w:ascii="仿宋" w:hAnsi="仿宋" w:eastAsia="仿宋" w:cs="仿宋"/>
                <w:color w:val="000000"/>
                <w:sz w:val="21"/>
                <w:szCs w:val="21"/>
                <w:highlight w:val="none"/>
              </w:rPr>
            </w:r>
            <w:r/>
          </w:p>
        </w:tc>
        <w:tc>
          <w:tcPr>
            <w:tcW w:w="6532" w:type="dxa"/>
            <w:vAlign w:val="center"/>
            <w:textDirection w:val="lrTb"/>
            <w:noWrap w:val="false"/>
          </w:tcPr>
          <w:p>
            <w:pPr>
              <w:pStyle w:val="1360"/>
              <w:jc w:val="left"/>
              <w:spacing w:line="276"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收费对象：中标人</w:t>
            </w:r>
            <w:r>
              <w:rPr>
                <w:rFonts w:hint="eastAsia" w:ascii="仿宋" w:hAnsi="仿宋" w:eastAsia="仿宋" w:cs="仿宋"/>
                <w:b/>
                <w:bCs/>
                <w:color w:val="000000"/>
                <w:sz w:val="21"/>
                <w:szCs w:val="21"/>
                <w:highlight w:val="none"/>
              </w:rPr>
            </w:r>
            <w:r/>
          </w:p>
          <w:p>
            <w:pPr>
              <w:pStyle w:val="1360"/>
              <w:jc w:val="left"/>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收费标准：</w:t>
            </w:r>
            <w:r>
              <w:rPr>
                <w:rFonts w:hint="eastAsia" w:ascii="仿宋" w:hAnsi="仿宋" w:eastAsia="仿宋" w:cs="仿宋"/>
                <w:b/>
                <w:bCs/>
                <w:color w:val="000000"/>
                <w:sz w:val="21"/>
                <w:szCs w:val="21"/>
                <w:highlight w:val="none"/>
                <w:lang w:val="en-US" w:eastAsia="zh-CN"/>
              </w:rPr>
              <w:t xml:space="preserve">以中标金额为计算基数，100万以下部分*</w:t>
            </w: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lang w:val="en-US" w:eastAsia="zh-CN"/>
              </w:rPr>
              <w:t xml:space="preserve">.5</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100万以上至500万元（含）*1.1%，两项累计后</w:t>
            </w:r>
            <w:r>
              <w:rPr>
                <w:rFonts w:hint="eastAsia" w:ascii="仿宋" w:hAnsi="仿宋" w:eastAsia="仿宋" w:cs="仿宋"/>
                <w:b/>
                <w:bCs/>
                <w:color w:val="000000"/>
                <w:sz w:val="21"/>
                <w:szCs w:val="21"/>
                <w:highlight w:val="none"/>
              </w:rPr>
              <w:t xml:space="preserve">计取。</w:t>
            </w:r>
            <w:r>
              <w:rPr>
                <w:rFonts w:hint="eastAsia" w:ascii="仿宋" w:hAnsi="仿宋" w:eastAsia="仿宋" w:cs="仿宋"/>
                <w:b/>
                <w:bCs/>
                <w:color w:val="000000"/>
                <w:sz w:val="21"/>
                <w:szCs w:val="21"/>
                <w:highlight w:val="none"/>
              </w:rPr>
            </w:r>
            <w:r/>
          </w:p>
          <w:p>
            <w:pPr>
              <w:pStyle w:val="136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缴纳时间：成交结果确认后，合同签订前。一次性支付至代理机构指定账号</w:t>
            </w:r>
            <w:r>
              <w:rPr>
                <w:rFonts w:hint="eastAsia" w:ascii="仿宋" w:hAnsi="仿宋" w:eastAsia="仿宋" w:cs="仿宋"/>
                <w:color w:val="000000"/>
                <w:sz w:val="21"/>
                <w:szCs w:val="21"/>
                <w:highlight w:val="none"/>
              </w:rPr>
            </w:r>
            <w:r/>
          </w:p>
          <w:p>
            <w:pPr>
              <w:pStyle w:val="1360"/>
              <w:rPr>
                <w:rFonts w:hint="eastAsia" w:ascii="仿宋" w:hAnsi="仿宋" w:eastAsia="仿宋" w:cs="仿宋"/>
                <w:color w:val="000000"/>
                <w:sz w:val="21"/>
                <w:szCs w:val="21"/>
                <w:highlight w:val="none"/>
              </w:rPr>
            </w:pPr>
            <w:r/>
            <w:bookmarkStart w:id="71" w:name="_Toc4760"/>
            <w:r>
              <w:rPr>
                <w:rFonts w:hint="eastAsia" w:ascii="仿宋" w:hAnsi="仿宋" w:eastAsia="仿宋" w:cs="仿宋"/>
                <w:color w:val="000000"/>
                <w:sz w:val="21"/>
                <w:szCs w:val="21"/>
                <w:highlight w:val="none"/>
              </w:rPr>
              <w:t xml:space="preserve">收款单位：江苏城建校工程咨询有限公司</w:t>
            </w:r>
            <w:bookmarkEnd w:id="71"/>
            <w:r>
              <w:rPr>
                <w:rFonts w:hint="eastAsia" w:ascii="仿宋" w:hAnsi="仿宋" w:eastAsia="仿宋" w:cs="仿宋"/>
                <w:color w:val="000000"/>
                <w:sz w:val="21"/>
                <w:szCs w:val="21"/>
                <w:highlight w:val="none"/>
              </w:rPr>
            </w:r>
            <w:r/>
          </w:p>
          <w:p>
            <w:pPr>
              <w:pStyle w:val="1360"/>
              <w:rPr>
                <w:rFonts w:hint="eastAsia" w:ascii="仿宋" w:hAnsi="仿宋" w:eastAsia="仿宋" w:cs="仿宋"/>
                <w:color w:val="000000"/>
                <w:sz w:val="21"/>
                <w:szCs w:val="21"/>
                <w:highlight w:val="none"/>
              </w:rPr>
            </w:pPr>
            <w:r/>
            <w:bookmarkStart w:id="72" w:name="_Toc10855"/>
            <w:r/>
            <w:bookmarkEnd w:id="72"/>
            <w:r/>
            <w:bookmarkStart w:id="73" w:name="_Toc58928459"/>
            <w:r/>
            <w:bookmarkEnd w:id="73"/>
            <w:r/>
            <w:bookmarkStart w:id="74" w:name="_Toc10867"/>
            <w:r>
              <w:rPr>
                <w:rFonts w:hint="eastAsia" w:ascii="仿宋" w:hAnsi="仿宋" w:eastAsia="仿宋" w:cs="仿宋"/>
                <w:color w:val="000000"/>
                <w:sz w:val="21"/>
                <w:szCs w:val="21"/>
                <w:highlight w:val="none"/>
              </w:rPr>
              <w:t xml:space="preserve">开户银行：江苏银行常州怀德支行</w:t>
            </w:r>
            <w:bookmarkEnd w:id="74"/>
            <w:r>
              <w:rPr>
                <w:rFonts w:hint="eastAsia" w:ascii="仿宋" w:hAnsi="仿宋" w:eastAsia="仿宋" w:cs="仿宋"/>
                <w:color w:val="000000"/>
                <w:sz w:val="21"/>
                <w:szCs w:val="21"/>
                <w:highlight w:val="none"/>
              </w:rPr>
            </w:r>
            <w:r/>
          </w:p>
          <w:p>
            <w:pPr>
              <w:pStyle w:val="1360"/>
              <w:jc w:val="left"/>
              <w:spacing w:line="276" w:lineRule="auto"/>
              <w:rPr>
                <w:rFonts w:hint="eastAsia" w:ascii="仿宋" w:hAnsi="仿宋" w:eastAsia="仿宋" w:cs="仿宋"/>
                <w:color w:val="000000"/>
                <w:sz w:val="21"/>
                <w:szCs w:val="21"/>
                <w:highlight w:val="none"/>
              </w:rPr>
            </w:pPr>
            <w:r/>
            <w:bookmarkStart w:id="75" w:name="_Toc14717"/>
            <w:r/>
            <w:bookmarkEnd w:id="75"/>
            <w:r/>
            <w:bookmarkStart w:id="76" w:name="_Toc14480"/>
            <w:r/>
            <w:bookmarkEnd w:id="76"/>
            <w:r/>
            <w:bookmarkStart w:id="77" w:name="_Toc58928460"/>
            <w:r>
              <w:rPr>
                <w:rFonts w:hint="eastAsia" w:ascii="仿宋" w:hAnsi="仿宋" w:eastAsia="仿宋" w:cs="仿宋"/>
                <w:color w:val="000000"/>
                <w:sz w:val="21"/>
                <w:szCs w:val="21"/>
                <w:highlight w:val="none"/>
              </w:rPr>
              <w:t xml:space="preserve">账号：81700188000089469</w:t>
            </w:r>
            <w:bookmarkEnd w:id="77"/>
            <w:r>
              <w:rPr>
                <w:rFonts w:hint="eastAsia" w:ascii="仿宋" w:hAnsi="仿宋" w:eastAsia="仿宋" w:cs="仿宋"/>
                <w:color w:val="000000"/>
                <w:sz w:val="21"/>
                <w:szCs w:val="21"/>
                <w:highlight w:val="none"/>
              </w:rPr>
            </w:r>
            <w:r/>
          </w:p>
        </w:tc>
      </w:tr>
    </w:tbl>
    <w:p>
      <w:pPr>
        <w:pStyle w:val="1360"/>
        <w:jc w:val="both"/>
        <w:spacing w:line="360" w:lineRule="auto"/>
        <w:tabs>
          <w:tab w:val="left" w:pos="5580" w:leader="none"/>
        </w:tabs>
        <w:rPr>
          <w:rFonts w:hint="eastAsia" w:ascii="仿宋" w:hAnsi="仿宋" w:eastAsia="仿宋" w:cs="仿宋"/>
          <w:color w:val="000000"/>
          <w:sz w:val="21"/>
          <w:szCs w:val="21"/>
          <w:highlight w:val="none"/>
        </w:rPr>
        <w:sectPr>
          <w:headerReference w:type="first" r:id="rId13"/>
          <w:footerReference w:type="default" r:id="rId24"/>
          <w:footerReference w:type="first" r:id="rId25"/>
          <w:footnotePr/>
          <w:endnotePr/>
          <w:type w:val="nextPage"/>
          <w:pgSz w:w="11907" w:h="16840" w:orient="portrait"/>
          <w:pgMar w:top="1440" w:right="1080" w:bottom="1440" w:left="1080" w:header="851" w:footer="851" w:gutter="0"/>
          <w:pgNumType w:start="1"/>
          <w:cols w:num="1" w:sep="0" w:space="1701" w:equalWidth="1"/>
          <w:docGrid w:linePitch="360"/>
          <w:titlePg/>
        </w:sectPr>
      </w:pPr>
      <w:r>
        <w:rPr>
          <w:rFonts w:hint="eastAsia" w:ascii="仿宋" w:hAnsi="仿宋" w:eastAsia="仿宋" w:cs="仿宋"/>
          <w:color w:val="000000"/>
          <w:sz w:val="21"/>
          <w:szCs w:val="21"/>
          <w:highlight w:val="none"/>
        </w:rPr>
      </w:r>
      <w:r/>
    </w:p>
    <w:p>
      <w:pPr>
        <w:pStyle w:val="1360"/>
        <w:jc w:val="center"/>
        <w:spacing w:before="240" w:after="240"/>
        <w:rPr>
          <w:rFonts w:hint="eastAsia" w:ascii="仿宋" w:hAnsi="仿宋" w:eastAsia="仿宋" w:cs="仿宋"/>
          <w:b/>
          <w:color w:val="000000"/>
          <w:sz w:val="21"/>
          <w:szCs w:val="21"/>
          <w:highlight w:val="none"/>
        </w:rPr>
      </w:pPr>
      <w:r/>
      <w:bookmarkStart w:id="78" w:name="_Toc305158859"/>
      <w:r/>
      <w:bookmarkStart w:id="79" w:name="_Toc305158785"/>
      <w:r/>
      <w:bookmarkStart w:id="80" w:name="_Toc127151517"/>
      <w:r/>
      <w:bookmarkStart w:id="81" w:name="_Toc353873932"/>
      <w:r/>
      <w:bookmarkStart w:id="82" w:name="_Toc226337213"/>
      <w:r/>
      <w:bookmarkStart w:id="83" w:name="_Toc265228355"/>
      <w:r/>
      <w:bookmarkStart w:id="84" w:name="_Toc264969207"/>
      <w:r/>
      <w:bookmarkStart w:id="85" w:name="_Toc226965790"/>
      <w:r/>
      <w:bookmarkStart w:id="86" w:name="_Toc353825542"/>
      <w:r/>
      <w:bookmarkStart w:id="87" w:name="_Toc150774722"/>
      <w:r/>
      <w:bookmarkStart w:id="88" w:name="_Toc142311019"/>
      <w:r/>
      <w:bookmarkStart w:id="89" w:name="_Toc353873662"/>
      <w:r/>
      <w:bookmarkStart w:id="90" w:name="_Toc150480755"/>
      <w:r/>
      <w:bookmarkStart w:id="91" w:name="_Toc195842882"/>
      <w:r>
        <w:rPr>
          <w:rFonts w:hint="eastAsia" w:ascii="仿宋" w:hAnsi="仿宋" w:eastAsia="仿宋" w:cs="仿宋"/>
          <w:b/>
          <w:color w:val="000000"/>
          <w:sz w:val="21"/>
          <w:szCs w:val="21"/>
          <w:highlight w:val="none"/>
        </w:rPr>
        <w:t xml:space="preserve">供应商须知</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hint="eastAsia" w:ascii="仿宋" w:hAnsi="仿宋" w:eastAsia="仿宋" w:cs="仿宋"/>
          <w:b/>
          <w:color w:val="000000"/>
          <w:sz w:val="21"/>
          <w:szCs w:val="21"/>
          <w:highlight w:val="none"/>
        </w:rPr>
      </w:r>
      <w:r/>
    </w:p>
    <w:p>
      <w:pPr>
        <w:pStyle w:val="1362"/>
        <w:jc w:val="left"/>
        <w:spacing w:before="0" w:line="360" w:lineRule="auto"/>
        <w:tabs>
          <w:tab w:val="center" w:pos="4592" w:leader="none"/>
          <w:tab w:val="left" w:pos="7860" w:leader="none"/>
        </w:tabs>
        <w:rPr>
          <w:rFonts w:hint="eastAsia" w:ascii="仿宋" w:hAnsi="仿宋" w:eastAsia="仿宋" w:cs="仿宋"/>
          <w:color w:val="000000"/>
          <w:sz w:val="21"/>
          <w:szCs w:val="21"/>
          <w:highlight w:val="none"/>
        </w:rPr>
      </w:pPr>
      <w:r/>
      <w:bookmarkStart w:id="92" w:name="_Toc127151518"/>
      <w:r/>
      <w:bookmarkStart w:id="93" w:name="_Toc520356143"/>
      <w:r>
        <w:rPr>
          <w:rFonts w:hint="eastAsia" w:ascii="仿宋" w:hAnsi="仿宋" w:eastAsia="仿宋" w:cs="仿宋"/>
          <w:color w:val="000000"/>
          <w:sz w:val="21"/>
          <w:szCs w:val="21"/>
          <w:highlight w:val="none"/>
        </w:rPr>
        <w:tab/>
      </w:r>
      <w:bookmarkStart w:id="94" w:name="_Toc151190145"/>
      <w:r/>
      <w:bookmarkStart w:id="95" w:name="_Toc195842883"/>
      <w:r/>
      <w:bookmarkStart w:id="96" w:name="_Toc150480756"/>
      <w:r/>
      <w:bookmarkStart w:id="97" w:name="_Toc142311020"/>
      <w:r/>
      <w:bookmarkStart w:id="98" w:name="_Toc151193760"/>
      <w:r/>
      <w:bookmarkStart w:id="99" w:name="_Toc305158786"/>
      <w:r/>
      <w:bookmarkStart w:id="100" w:name="_Toc151193832"/>
      <w:r/>
      <w:bookmarkStart w:id="101" w:name="_Toc151193906"/>
      <w:r/>
      <w:bookmarkStart w:id="102" w:name="_Toc150774618"/>
      <w:r/>
      <w:bookmarkStart w:id="103" w:name="_Toc226337214"/>
      <w:r/>
      <w:bookmarkStart w:id="104" w:name="_Toc150774723"/>
      <w:r/>
      <w:bookmarkStart w:id="105" w:name="_Toc150509269"/>
      <w:r/>
      <w:bookmarkStart w:id="106" w:name="_Toc226965708"/>
      <w:r/>
      <w:bookmarkStart w:id="107" w:name="_Toc226965791"/>
      <w:r/>
      <w:bookmarkStart w:id="108" w:name="_Toc264969208"/>
      <w:r/>
      <w:bookmarkStart w:id="109" w:name="_Toc151193616"/>
      <w:r/>
      <w:bookmarkStart w:id="110" w:name="_Toc305158860"/>
      <w:r/>
      <w:bookmarkStart w:id="111" w:name="_Toc226309762"/>
      <w:r/>
      <w:bookmarkStart w:id="112" w:name="_Toc265228356"/>
      <w:r/>
      <w:bookmarkStart w:id="113" w:name="_Toc151193688"/>
      <w:r>
        <w:rPr>
          <w:rFonts w:hint="eastAsia" w:ascii="仿宋" w:hAnsi="仿宋" w:eastAsia="仿宋" w:cs="仿宋"/>
          <w:color w:val="000000"/>
          <w:sz w:val="21"/>
          <w:szCs w:val="21"/>
          <w:highlight w:val="none"/>
        </w:rPr>
        <w:t xml:space="preserve">一   说  明</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bookmarkStart w:id="114" w:name="_Toc264969209"/>
      <w:r/>
      <w:bookmarkStart w:id="115" w:name="_Toc265228357"/>
      <w:r/>
      <w:bookmarkStart w:id="116" w:name="_Toc305158861"/>
      <w:r/>
      <w:bookmarkStart w:id="117" w:name="_Toc305158787"/>
      <w:r>
        <w:rPr>
          <w:rFonts w:hint="eastAsia" w:ascii="仿宋" w:hAnsi="仿宋" w:eastAsia="仿宋" w:cs="仿宋"/>
          <w:color w:val="000000"/>
          <w:sz w:val="21"/>
          <w:szCs w:val="21"/>
          <w:highlight w:val="none"/>
        </w:rPr>
        <w:t xml:space="preserve">1.采购人、采购代理机构、</w:t>
      </w:r>
      <w:bookmarkEnd w:id="114"/>
      <w:r/>
      <w:bookmarkEnd w:id="115"/>
      <w:r/>
      <w:bookmarkEnd w:id="116"/>
      <w:r/>
      <w:bookmarkEnd w:id="117"/>
      <w:r>
        <w:rPr>
          <w:rFonts w:hint="eastAsia" w:ascii="仿宋" w:hAnsi="仿宋" w:eastAsia="仿宋" w:cs="仿宋"/>
          <w:color w:val="000000"/>
          <w:sz w:val="21"/>
          <w:szCs w:val="21"/>
          <w:highlight w:val="none"/>
        </w:rPr>
        <w:t xml:space="preserve">供应商、联合体</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1.1采购人、采购代理机构：指依法进行政府采购的国家机关、事业单位、团体组织，及其委托的采购代理机构。本项目采购人、采购代理机构见第一章《投标邀请》。</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1.2供应商（也称“</w:t>
      </w:r>
      <w:r>
        <w:rPr>
          <w:rFonts w:hint="eastAsia" w:ascii="仿宋" w:hAnsi="仿宋" w:eastAsia="仿宋" w:cs="仿宋"/>
          <w:color w:val="000000"/>
          <w:sz w:val="21"/>
          <w:szCs w:val="21"/>
          <w:highlight w:val="none"/>
          <w:lang w:val="en-US" w:eastAsia="zh-CN"/>
        </w:rPr>
        <w:t xml:space="preserve">投标人</w:t>
      </w:r>
      <w:r>
        <w:rPr>
          <w:rFonts w:hint="eastAsia" w:ascii="仿宋" w:hAnsi="仿宋" w:eastAsia="仿宋" w:cs="仿宋"/>
          <w:color w:val="000000"/>
          <w:sz w:val="21"/>
          <w:szCs w:val="21"/>
          <w:highlight w:val="none"/>
        </w:rPr>
        <w:t xml:space="preserve">”、“申请人”）：指向采购人提供货物、工程或者服务的法人、其他组织或者自然人。</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1.3联合体：指两个以上的自然人、法人或者其他组织组成一个联合体，以一个供应商的身份共同参加政府采购。</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bookmarkStart w:id="118" w:name="_Toc151193834"/>
      <w:r/>
      <w:bookmarkStart w:id="119" w:name="_Toc226965710"/>
      <w:r/>
      <w:bookmarkStart w:id="120" w:name="_Toc305158788"/>
      <w:r/>
      <w:bookmarkStart w:id="121" w:name="_Toc305158862"/>
      <w:r/>
      <w:bookmarkStart w:id="122" w:name="_Toc151190147"/>
      <w:r/>
      <w:bookmarkStart w:id="123" w:name="_Toc164229215"/>
      <w:r/>
      <w:bookmarkStart w:id="124" w:name="_Toc127161434"/>
      <w:r/>
      <w:bookmarkStart w:id="125" w:name="_Toc226337216"/>
      <w:r/>
      <w:bookmarkStart w:id="126" w:name="_Toc265228358"/>
      <w:r/>
      <w:bookmarkStart w:id="127" w:name="_Toc164229361"/>
      <w:r/>
      <w:bookmarkStart w:id="128" w:name="_Toc150480758"/>
      <w:r/>
      <w:bookmarkStart w:id="129" w:name="_Toc150774620"/>
      <w:r/>
      <w:bookmarkStart w:id="130" w:name="_Toc127151520"/>
      <w:r/>
      <w:bookmarkStart w:id="131" w:name="_Toc151193908"/>
      <w:r/>
      <w:bookmarkStart w:id="132" w:name="_Toc164608789"/>
      <w:r/>
      <w:bookmarkStart w:id="133" w:name="_Toc142311022"/>
      <w:r/>
      <w:bookmarkStart w:id="134" w:name="_Toc150509271"/>
      <w:r/>
      <w:bookmarkStart w:id="135" w:name="_Toc264969210"/>
      <w:r/>
      <w:bookmarkStart w:id="136" w:name="_Toc151193762"/>
      <w:r/>
      <w:bookmarkStart w:id="137" w:name="_Toc195842885"/>
      <w:r/>
      <w:bookmarkStart w:id="138" w:name="_Toc150774725"/>
      <w:r/>
      <w:bookmarkStart w:id="139" w:name="_Toc226965793"/>
      <w:r/>
      <w:bookmarkStart w:id="140" w:name="_Toc151193618"/>
      <w:r/>
      <w:bookmarkStart w:id="141" w:name="_Toc226309764"/>
      <w:r/>
      <w:bookmarkStart w:id="142" w:name="_Toc164351614"/>
      <w:r/>
      <w:bookmarkStart w:id="143" w:name="_Toc164608634"/>
      <w:r/>
      <w:bookmarkStart w:id="144" w:name="_Toc149720813"/>
      <w:r/>
      <w:bookmarkStart w:id="145" w:name="_Toc127151721"/>
      <w:r/>
      <w:bookmarkStart w:id="146" w:name="_Toc151193690"/>
      <w:r>
        <w:rPr>
          <w:rFonts w:hint="eastAsia" w:ascii="仿宋" w:hAnsi="仿宋" w:eastAsia="仿宋" w:cs="仿宋"/>
          <w:color w:val="000000"/>
          <w:sz w:val="21"/>
          <w:szCs w:val="21"/>
          <w:highlight w:val="none"/>
        </w:rPr>
        <w:t xml:space="preserve">2.资金来源</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rFonts w:hint="eastAsia" w:ascii="仿宋" w:hAnsi="仿宋" w:eastAsia="仿宋" w:cs="仿宋"/>
          <w:color w:val="000000"/>
          <w:sz w:val="21"/>
          <w:szCs w:val="21"/>
          <w:highlight w:val="none"/>
        </w:rPr>
        <w:t xml:space="preserve">、项目属性、科研仪器设备采购、核心产品</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2.1资金来源为财政性资金和/或本项目采购中无法与财政性资金分割的非财政性资金。</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2.2项目属性见《供应商须知资料表》。</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2.3是否属于科研仪器设备采购见《供应商须知资料表》。</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2.4核心产品见《供应商须知资料表》。</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3.现场考察、开标前答疑会</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3.1若《供应商须知资料表》中规定了组织现场考察、召开开标前答疑会，则供应商应按要求在规定的时间和地点参加。</w:t>
      </w:r>
      <w:bookmarkStart w:id="147" w:name="_Toc142311024"/>
      <w:r/>
      <w:bookmarkStart w:id="148" w:name="_Toc151193764"/>
      <w:r/>
      <w:bookmarkStart w:id="149" w:name="_Toc520356146"/>
      <w:r/>
      <w:bookmarkStart w:id="150" w:name="_Toc151193692"/>
      <w:r/>
      <w:bookmarkStart w:id="151" w:name="_Toc150774622"/>
      <w:r/>
      <w:bookmarkStart w:id="152" w:name="_Toc151193836"/>
      <w:r/>
      <w:bookmarkStart w:id="153" w:name="_Toc127151522"/>
      <w:r/>
      <w:bookmarkStart w:id="154" w:name="_Toc226965712"/>
      <w:r/>
      <w:bookmarkStart w:id="155" w:name="_Toc150480760"/>
      <w:r/>
      <w:bookmarkStart w:id="156" w:name="_Toc265228360"/>
      <w:r/>
      <w:bookmarkStart w:id="157" w:name="_Toc151190149"/>
      <w:r/>
      <w:bookmarkStart w:id="158" w:name="_Toc305158790"/>
      <w:r/>
      <w:bookmarkStart w:id="159" w:name="_Toc264969212"/>
      <w:r/>
      <w:bookmarkStart w:id="160" w:name="_Toc151193620"/>
      <w:r/>
      <w:bookmarkStart w:id="161" w:name="_Toc150774727"/>
      <w:r/>
      <w:bookmarkStart w:id="162" w:name="_Toc150509273"/>
      <w:r/>
      <w:bookmarkStart w:id="163" w:name="_Toc226965795"/>
      <w:r/>
      <w:bookmarkStart w:id="164" w:name="_Toc226337218"/>
      <w:r/>
      <w:bookmarkStart w:id="165" w:name="_Toc195842887"/>
      <w:r/>
      <w:bookmarkStart w:id="166" w:name="_Toc226309766"/>
      <w:r/>
      <w:bookmarkStart w:id="167" w:name="_Toc305158864"/>
      <w:r/>
      <w:bookmarkStart w:id="168" w:name="_Toc151193910"/>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3.2由于未参加现场考察或开标前答疑会而导致对项目实际情况不了解，影响投标文件编制、投标报价准确性、综合因素响应不全面等问题的，由供应商自行承担不利评审后果。</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4.样品</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4.1本项目是否要求供应商提供样品，以及样品制作的标准和要求、是否需要随样品提交相关检测报告、样品的递交与退还等要求见《供应商须知资料表》。</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4.2样品的评审方法以及评审标准等内容见第四章《评标方法和评标标准》。</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5.政府采购政策（包括但不限于下列具体政策要求）</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5.1进口产品</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5.2中小企业、监狱企业及残疾人福利性单位</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5.2.1中小企业定义：</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5.2.1.1中小企业是</w:t>
      </w:r>
      <w:r>
        <w:rPr>
          <w:rFonts w:hint="eastAsia" w:ascii="仿宋" w:hAnsi="仿宋" w:eastAsia="仿宋" w:cs="仿宋"/>
          <w:color w:val="000000"/>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5.2.1.2供应商提供的货物、工程或者服务符合下列情形的，享受中小企业扶持政策：</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（1）在货物采购项目中，货物由中小企业制造，即货物由中小企业生产且使用该中小企业商号或者注册商标；</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（2）在工程采购项目中，工程由中小企业承建，即工程施工单位为中小企业；</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5.2.1.3在货物采购项目中，供应商提供的货物既有中小企业制造货物，也有大型企业制造货物的，不享受中小企业扶持政策。</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5.2.1.4以联合体形式参加政府采购活动，联合体各方均为中小企业的，联合体视同中小企业。其中，联合体各方均为小微企业的，联合体视同小微企业。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5.2.3残疾人福利单位定义：享受政府采购支持政策的残疾人福利性单位应当同时满足以下条件：</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5.2.3.1安置的残疾人占本单位在职职工人数的比例不低于25%（含25%），并且安置的残疾人人数不少于10 人（含10 人）；</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5.2.3.2依法与安置的每位残疾人签订了一年以上（含一年）的劳动合同或服务协议；</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5.2.3.3为安置的每位残疾人按月足额缴纳了基本养老保险、基本医疗保险、失业保险、工伤保险和生育保险等社会保险费；</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5.2.3.4通过银行等金融机构向安置的每位残疾人，按月支付了不低于单位所在区县适用的经省级人民政府批准的月最低工资标准的工资；</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5.2.3.5提供本单位制造的货物、承担的工程或者服务（以下简称产品），或者提供其他残疾人福利性单位制造的货物（不包括使用非残疾人福利性单位注册商标的货物）；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5.2.4本项目是否专门面向中小企业预留采购份额见第一章《投标邀请》。</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5.2.5采购标的对应的中小企业划分标准所属行业见《供应商须知资料表》。</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5.2.6小微企业价格评审优惠的政策调整：见第四章《评标方法和评标标准》。</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5.3政府采购节能产品、环境标志产品</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5.3.3如本项目采购产品属于实施政府强制采购品目清单范围的节能产品，则供应商所报产品必须获得国家确定的认证机构出具的、处于有效期之内的节能产品认证证书，否则投标无效；</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5.3.4非政府强制采购的节能产品或环境标志产品，依据品目清单和认证证书实施政府优先采购。优先采购的具体规定见第四章《评标方法和评标标准》（如涉及）。</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中标人必须严格执行，必要时应按照要求在履约验收环节出具检测报告。</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5.4支持乡村产业振兴管理</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5.5正版软件</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ascii="仿宋" w:hAnsi="仿宋" w:eastAsia="仿宋" w:cs="仿宋"/>
          <w:color w:val="000000"/>
          <w:sz w:val="21"/>
          <w:szCs w:val="21"/>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5.6政府采购创新产品政策</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5.6.1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5.7绿色采购政策</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5.7.1  绿色数据中心政策 </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依据《绿色数据中心政府采购需求标准（试行）》（财办库〔2023〕7 号）文件精神，采购</w:t>
      </w:r>
      <w:r>
        <w:rPr>
          <w:rFonts w:hint="eastAsia" w:ascii="仿宋" w:hAnsi="仿宋" w:eastAsia="仿宋" w:cs="仿宋"/>
          <w:color w:val="000000"/>
          <w:sz w:val="21"/>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5.7.2 推广应用绿色建材</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5.7.3 优先使用低挥发性有机化合物产品</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6.投标费用</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6.1供应商应自行承担所有与准备和参加投标有关的费用，无论投标的结果如何，</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6.2采购人或采购代理机构在任何情况下均无承担这些费用的义务和责任。</w:t>
      </w:r>
      <w:r>
        <w:rPr>
          <w:rFonts w:hint="eastAsia" w:ascii="仿宋" w:hAnsi="仿宋" w:eastAsia="仿宋" w:cs="仿宋"/>
          <w:color w:val="000000"/>
          <w:sz w:val="21"/>
          <w:szCs w:val="21"/>
          <w:highlight w:val="none"/>
        </w:rPr>
      </w:r>
      <w:r/>
    </w:p>
    <w:p>
      <w:pPr>
        <w:pStyle w:val="1362"/>
        <w:spacing w:before="0" w:line="360" w:lineRule="auto"/>
        <w:rPr>
          <w:rFonts w:hint="eastAsia" w:ascii="仿宋" w:hAnsi="仿宋" w:eastAsia="仿宋" w:cs="仿宋"/>
          <w:color w:val="000000"/>
          <w:sz w:val="21"/>
          <w:szCs w:val="21"/>
          <w:highlight w:val="none"/>
        </w:rPr>
      </w:pPr>
      <w:r/>
      <w:bookmarkStart w:id="169" w:name="_1.8_计量单位"/>
      <w:r/>
      <w:bookmarkEnd w:id="169"/>
      <w:r>
        <w:rPr>
          <w:rFonts w:hint="eastAsia" w:ascii="仿宋" w:hAnsi="仿宋" w:eastAsia="仿宋" w:cs="仿宋"/>
          <w:color w:val="000000"/>
          <w:sz w:val="21"/>
          <w:szCs w:val="21"/>
          <w:highlight w:val="none"/>
        </w:rPr>
        <w:t xml:space="preserve">二   招标文件</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bookmarkStart w:id="170" w:name="_Toc151193911"/>
      <w:r/>
      <w:bookmarkStart w:id="171" w:name="_Toc151193765"/>
      <w:r/>
      <w:bookmarkStart w:id="172" w:name="_Toc150774728"/>
      <w:r/>
      <w:bookmarkStart w:id="173" w:name="_Toc520356147"/>
      <w:r/>
      <w:bookmarkStart w:id="174" w:name="_Toc149720816"/>
      <w:r/>
      <w:bookmarkStart w:id="175" w:name="_Toc164229218"/>
      <w:r/>
      <w:bookmarkStart w:id="176" w:name="_Toc226965796"/>
      <w:r/>
      <w:bookmarkStart w:id="177" w:name="_Toc264969213"/>
      <w:r/>
      <w:bookmarkStart w:id="178" w:name="_Toc151193837"/>
      <w:r/>
      <w:bookmarkStart w:id="179" w:name="_Toc151193621"/>
      <w:r/>
      <w:bookmarkStart w:id="180" w:name="_Toc265228361"/>
      <w:r/>
      <w:bookmarkStart w:id="181" w:name="_Toc305158865"/>
      <w:r/>
      <w:bookmarkStart w:id="182" w:name="_Toc150774623"/>
      <w:r/>
      <w:bookmarkStart w:id="183" w:name="_Toc164608792"/>
      <w:r/>
      <w:bookmarkStart w:id="184" w:name="_Toc127161437"/>
      <w:r/>
      <w:bookmarkStart w:id="185" w:name="_Toc226965713"/>
      <w:r/>
      <w:bookmarkStart w:id="186" w:name="_Toc151190150"/>
      <w:r/>
      <w:bookmarkStart w:id="187" w:name="_Toc305158791"/>
      <w:r/>
      <w:bookmarkStart w:id="188" w:name="_Toc164229364"/>
      <w:r/>
      <w:bookmarkStart w:id="189" w:name="_Toc226337219"/>
      <w:r/>
      <w:bookmarkStart w:id="190" w:name="_Toc142311025"/>
      <w:r/>
      <w:bookmarkStart w:id="191" w:name="_Toc151193693"/>
      <w:r/>
      <w:bookmarkStart w:id="192" w:name="_Toc164351617"/>
      <w:r/>
      <w:bookmarkStart w:id="193" w:name="_Toc150509274"/>
      <w:r/>
      <w:bookmarkStart w:id="194" w:name="_Toc127151523"/>
      <w:r/>
      <w:bookmarkStart w:id="195" w:name="_Toc127151724"/>
      <w:r/>
      <w:bookmarkStart w:id="196" w:name="_Toc226309767"/>
      <w:r/>
      <w:bookmarkStart w:id="197" w:name="_Toc164608637"/>
      <w:r/>
      <w:bookmarkStart w:id="198" w:name="_Toc150480761"/>
      <w:r/>
      <w:bookmarkStart w:id="199" w:name="_Toc195842888"/>
      <w:r>
        <w:rPr>
          <w:rFonts w:hint="eastAsia" w:ascii="仿宋" w:hAnsi="仿宋" w:eastAsia="仿宋" w:cs="仿宋"/>
          <w:color w:val="000000"/>
          <w:sz w:val="21"/>
          <w:szCs w:val="21"/>
          <w:highlight w:val="none"/>
        </w:rPr>
        <w:t xml:space="preserve">7.招标文件构</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hint="eastAsia" w:ascii="仿宋" w:hAnsi="仿宋" w:eastAsia="仿宋" w:cs="仿宋"/>
          <w:color w:val="000000"/>
          <w:sz w:val="21"/>
          <w:szCs w:val="21"/>
          <w:highlight w:val="none"/>
        </w:rPr>
        <w:t xml:space="preserve">成</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7.1招标文件包括以下部分：</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第一章 投标邀请</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第二章 供应商须知</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第三章 资格审查</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第四章 评标程序、评标方法和评标标准</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第五章 采购需求</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第六章 拟签订的合同文本</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第七章 投标文件格式</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7.2供应商应认真阅读招标文件的全部内容。供应商应按照招标文件要求提交投标文件并保证所提供的全部资料的真实性，并对招标文件做出实质性响应，否则投标无效。</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8.对招标文件的澄清或修改</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8.1采购人或采购代理机构对已发出的招标文件进行必要澄清或者修改的，将在原公告发布媒体上以发布更正公告的形式通知所有获取招标文件的潜在供应商。</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8.2澄清或者修改的内容为招标文件的组成部分，并对所有获取招标文件的潜在供应商具有约束力。澄清或者修改的内容可能影响投标文件编制的，将在投标截止时间至少15日前，以更正公告形式通知所有获取招标文件的潜在供应商；不足15日的，将顺延提交投标文件的截止时间和开标时间。</w:t>
      </w:r>
      <w:r>
        <w:rPr>
          <w:rFonts w:hint="eastAsia" w:ascii="仿宋" w:hAnsi="仿宋" w:eastAsia="仿宋" w:cs="仿宋"/>
          <w:color w:val="000000"/>
          <w:sz w:val="21"/>
          <w:szCs w:val="21"/>
          <w:highlight w:val="none"/>
        </w:rPr>
      </w:r>
      <w:r/>
    </w:p>
    <w:p>
      <w:pPr>
        <w:pStyle w:val="1362"/>
        <w:spacing w:before="0" w:line="360" w:lineRule="auto"/>
        <w:rPr>
          <w:rFonts w:hint="eastAsia" w:ascii="仿宋" w:hAnsi="仿宋" w:eastAsia="仿宋" w:cs="仿宋"/>
          <w:color w:val="000000"/>
          <w:sz w:val="21"/>
          <w:szCs w:val="21"/>
          <w:highlight w:val="none"/>
        </w:rPr>
      </w:pPr>
      <w:r/>
      <w:bookmarkStart w:id="200" w:name="_Toc264969216"/>
      <w:r/>
      <w:bookmarkStart w:id="201" w:name="_Toc151190153"/>
      <w:r/>
      <w:bookmarkStart w:id="202" w:name="_Toc226309770"/>
      <w:r/>
      <w:bookmarkStart w:id="203" w:name="_Toc305158868"/>
      <w:r/>
      <w:bookmarkStart w:id="204" w:name="_Toc151193768"/>
      <w:r/>
      <w:bookmarkStart w:id="205" w:name="_Toc151193696"/>
      <w:r/>
      <w:bookmarkStart w:id="206" w:name="_Toc226337222"/>
      <w:r/>
      <w:bookmarkStart w:id="207" w:name="_Toc520356150"/>
      <w:r/>
      <w:bookmarkStart w:id="208" w:name="_Toc151193840"/>
      <w:r/>
      <w:bookmarkStart w:id="209" w:name="_Toc151193914"/>
      <w:r/>
      <w:bookmarkStart w:id="210" w:name="_Toc195842891"/>
      <w:r/>
      <w:bookmarkStart w:id="211" w:name="_Toc150774731"/>
      <w:r/>
      <w:bookmarkStart w:id="212" w:name="_Toc150480764"/>
      <w:r/>
      <w:bookmarkStart w:id="213" w:name="_Toc516367020"/>
      <w:r/>
      <w:bookmarkStart w:id="214" w:name="_Toc265228364"/>
      <w:r/>
      <w:bookmarkStart w:id="215" w:name="_Toc151193624"/>
      <w:r/>
      <w:bookmarkStart w:id="216" w:name="_Toc127151526"/>
      <w:r/>
      <w:bookmarkStart w:id="217" w:name="_Toc150509277"/>
      <w:r/>
      <w:bookmarkStart w:id="218" w:name="_Toc226965716"/>
      <w:r/>
      <w:bookmarkStart w:id="219" w:name="_Toc142311028"/>
      <w:r/>
      <w:bookmarkStart w:id="220" w:name="_Toc226965799"/>
      <w:r/>
      <w:bookmarkStart w:id="221" w:name="_Toc305158794"/>
      <w:r/>
      <w:bookmarkStart w:id="222" w:name="_Toc150774626"/>
      <w:r>
        <w:rPr>
          <w:rFonts w:hint="eastAsia" w:ascii="仿宋" w:hAnsi="仿宋" w:eastAsia="仿宋" w:cs="仿宋"/>
          <w:color w:val="000000"/>
          <w:sz w:val="21"/>
          <w:szCs w:val="21"/>
          <w:highlight w:val="none"/>
        </w:rPr>
        <w:t xml:space="preserve">三   投标文件</w:t>
      </w:r>
      <w:bookmarkEnd w:id="213"/>
      <w:r>
        <w:rPr>
          <w:rFonts w:hint="eastAsia" w:ascii="仿宋" w:hAnsi="仿宋" w:eastAsia="仿宋" w:cs="仿宋"/>
          <w:color w:val="000000"/>
          <w:sz w:val="21"/>
          <w:szCs w:val="21"/>
          <w:highlight w:val="none"/>
        </w:rPr>
        <w:t xml:space="preserve">的编制</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4"/>
      <w:r/>
      <w:bookmarkEnd w:id="215"/>
      <w:r/>
      <w:bookmarkEnd w:id="216"/>
      <w:r/>
      <w:bookmarkEnd w:id="217"/>
      <w:r/>
      <w:bookmarkEnd w:id="218"/>
      <w:r/>
      <w:bookmarkEnd w:id="219"/>
      <w:r/>
      <w:bookmarkEnd w:id="220"/>
      <w:r/>
      <w:bookmarkEnd w:id="221"/>
      <w:r/>
      <w:bookmarkEnd w:id="222"/>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bookmarkStart w:id="223" w:name="_Toc151193769"/>
      <w:r/>
      <w:bookmarkStart w:id="224" w:name="_Toc226309771"/>
      <w:r/>
      <w:bookmarkStart w:id="225" w:name="_Toc150480765"/>
      <w:r/>
      <w:bookmarkStart w:id="226" w:name="_Toc127151527"/>
      <w:r/>
      <w:bookmarkStart w:id="227" w:name="_Toc226965717"/>
      <w:r/>
      <w:bookmarkStart w:id="228" w:name="_Toc305158869"/>
      <w:r/>
      <w:bookmarkStart w:id="229" w:name="_Toc264969217"/>
      <w:r/>
      <w:bookmarkStart w:id="230" w:name="_Toc151190154"/>
      <w:r/>
      <w:bookmarkStart w:id="231" w:name="_Toc164351621"/>
      <w:r/>
      <w:bookmarkStart w:id="232" w:name="_Toc226337223"/>
      <w:r/>
      <w:bookmarkStart w:id="233" w:name="_Toc127151728"/>
      <w:r/>
      <w:bookmarkStart w:id="234" w:name="_Toc151193697"/>
      <w:r/>
      <w:bookmarkStart w:id="235" w:name="_Toc516367021"/>
      <w:r/>
      <w:bookmarkStart w:id="236" w:name="_Toc164608641"/>
      <w:r/>
      <w:bookmarkStart w:id="237" w:name="_Toc520356151"/>
      <w:r/>
      <w:bookmarkStart w:id="238" w:name="_Toc150774732"/>
      <w:r/>
      <w:bookmarkStart w:id="239" w:name="_Toc151193841"/>
      <w:r/>
      <w:bookmarkStart w:id="240" w:name="_Toc127161441"/>
      <w:r/>
      <w:bookmarkStart w:id="241" w:name="_Toc305158795"/>
      <w:r/>
      <w:bookmarkStart w:id="242" w:name="_Toc151193625"/>
      <w:r/>
      <w:bookmarkStart w:id="243" w:name="_Toc150774627"/>
      <w:r/>
      <w:bookmarkStart w:id="244" w:name="_Toc164229222"/>
      <w:r/>
      <w:bookmarkStart w:id="245" w:name="_Toc150509278"/>
      <w:r/>
      <w:bookmarkStart w:id="246" w:name="_Toc265228365"/>
      <w:r/>
      <w:bookmarkStart w:id="247" w:name="_Toc142311029"/>
      <w:r/>
      <w:bookmarkStart w:id="248" w:name="_Toc151193915"/>
      <w:r/>
      <w:bookmarkStart w:id="249" w:name="_Toc164229368"/>
      <w:r/>
      <w:bookmarkStart w:id="250" w:name="_Toc195842892"/>
      <w:r/>
      <w:bookmarkStart w:id="251" w:name="_Toc149720820"/>
      <w:r/>
      <w:bookmarkStart w:id="252" w:name="_Toc164608796"/>
      <w:r/>
      <w:bookmarkStart w:id="253" w:name="_Toc226965800"/>
      <w:r>
        <w:rPr>
          <w:rFonts w:hint="eastAsia" w:ascii="仿宋" w:hAnsi="仿宋" w:eastAsia="仿宋" w:cs="仿宋"/>
          <w:color w:val="000000"/>
          <w:sz w:val="21"/>
          <w:szCs w:val="21"/>
          <w:highlight w:val="none"/>
        </w:rPr>
        <w:t xml:space="preserve">9.投标范围、投标文件中计量单位的使用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rFonts w:hint="eastAsia" w:ascii="仿宋" w:hAnsi="仿宋" w:eastAsia="仿宋" w:cs="仿宋"/>
          <w:color w:val="000000"/>
          <w:sz w:val="21"/>
          <w:szCs w:val="21"/>
          <w:highlight w:val="none"/>
        </w:rPr>
        <w:t xml:space="preserve">及投标语言</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9.1本项目如划分采购包，供应商可以对本项目的其中一个采购包进行投标，也可同时对多个采购包进行投标。供应商应当对所投采购包对应第五章《采购需求》所列的全部内容进行投标，不得将一个采购包中的内容拆开投标，否则其对该采购包的投标将被认定为无效投标。</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9.2除招标文件有特殊要求外，本项目投标所使用的计量单位，应采用中华人民共和国法定计量单位。</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9.3除专用术语外，投标文件及来往函电均应使用中文书写。必要时专用术语应附有中文解释。供应商提交的支持资料和已印制的文献可以用外文，但相应内容应附有中文翻译本，在解释投标文件时以中文翻译本为准。未附中文翻译本或翻译本中文内容明显与外文内容不一致的，其不利后果由供应商自行承担。</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bookmarkStart w:id="254" w:name="_Toc151193916"/>
      <w:r/>
      <w:bookmarkStart w:id="255" w:name="_Toc195842893"/>
      <w:r/>
      <w:bookmarkStart w:id="256" w:name="_Toc150774733"/>
      <w:r/>
      <w:bookmarkStart w:id="257" w:name="_Toc164608797"/>
      <w:r/>
      <w:bookmarkStart w:id="258" w:name="_Toc226965801"/>
      <w:r/>
      <w:bookmarkStart w:id="259" w:name="_Toc150480766"/>
      <w:r/>
      <w:bookmarkStart w:id="260" w:name="_Toc265228366"/>
      <w:r/>
      <w:bookmarkStart w:id="261" w:name="_Ref467306676"/>
      <w:r/>
      <w:bookmarkStart w:id="262" w:name="_Toc516367022"/>
      <w:r/>
      <w:bookmarkStart w:id="263" w:name="_Ref467306195"/>
      <w:r/>
      <w:bookmarkStart w:id="264" w:name="_Toc150774628"/>
      <w:r/>
      <w:bookmarkStart w:id="265" w:name="_Toc164229223"/>
      <w:r/>
      <w:bookmarkStart w:id="266" w:name="_Toc226965718"/>
      <w:r/>
      <w:bookmarkStart w:id="267" w:name="_Toc520356152"/>
      <w:r/>
      <w:bookmarkStart w:id="268" w:name="_Toc226337224"/>
      <w:r/>
      <w:bookmarkStart w:id="269" w:name="_Toc151190155"/>
      <w:r/>
      <w:bookmarkStart w:id="270" w:name="_Toc264969218"/>
      <w:r/>
      <w:bookmarkStart w:id="271" w:name="_Toc151193698"/>
      <w:r/>
      <w:bookmarkStart w:id="272" w:name="_Toc305158796"/>
      <w:r/>
      <w:bookmarkStart w:id="273" w:name="_Toc164351622"/>
      <w:r/>
      <w:bookmarkStart w:id="274" w:name="_Toc164608642"/>
      <w:r/>
      <w:bookmarkStart w:id="275" w:name="_Toc149720821"/>
      <w:r/>
      <w:bookmarkStart w:id="276" w:name="_Toc127151528"/>
      <w:r/>
      <w:bookmarkStart w:id="277" w:name="_Toc151193626"/>
      <w:r/>
      <w:bookmarkStart w:id="278" w:name="_Toc151193770"/>
      <w:r/>
      <w:bookmarkStart w:id="279" w:name="_Toc127151729"/>
      <w:r/>
      <w:bookmarkStart w:id="280" w:name="_Toc305158870"/>
      <w:r/>
      <w:bookmarkStart w:id="281" w:name="_Toc150509279"/>
      <w:r/>
      <w:bookmarkStart w:id="282" w:name="_Toc127161442"/>
      <w:r/>
      <w:bookmarkStart w:id="283" w:name="_Toc142311030"/>
      <w:r/>
      <w:bookmarkStart w:id="284" w:name="_Toc226309772"/>
      <w:r/>
      <w:bookmarkStart w:id="285" w:name="_Toc164229369"/>
      <w:r/>
      <w:bookmarkStart w:id="286" w:name="_Toc151193842"/>
      <w:r>
        <w:rPr>
          <w:rFonts w:hint="eastAsia" w:ascii="仿宋" w:hAnsi="仿宋" w:eastAsia="仿宋" w:cs="仿宋"/>
          <w:color w:val="000000"/>
          <w:sz w:val="21"/>
          <w:szCs w:val="21"/>
          <w:highlight w:val="none"/>
        </w:rPr>
        <w:t xml:space="preserve">10.投标文件</w:t>
      </w:r>
      <w:bookmarkEnd w:id="261"/>
      <w:r/>
      <w:bookmarkEnd w:id="262"/>
      <w:r/>
      <w:bookmarkEnd w:id="263"/>
      <w:r>
        <w:rPr>
          <w:rFonts w:hint="eastAsia" w:ascii="仿宋" w:hAnsi="仿宋" w:eastAsia="仿宋" w:cs="仿宋"/>
          <w:color w:val="000000"/>
          <w:sz w:val="21"/>
          <w:szCs w:val="21"/>
          <w:highlight w:val="none"/>
        </w:rPr>
        <w:t xml:space="preserve">构成</w:t>
      </w:r>
      <w:bookmarkEnd w:id="254"/>
      <w:r/>
      <w:bookmarkEnd w:id="255"/>
      <w:r/>
      <w:bookmarkEnd w:id="256"/>
      <w:r/>
      <w:bookmarkEnd w:id="257"/>
      <w:r/>
      <w:bookmarkEnd w:id="258"/>
      <w:r/>
      <w:bookmarkEnd w:id="259"/>
      <w:r/>
      <w:bookmarkEnd w:id="260"/>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bookmarkStart w:id="287" w:name="_Ref467052588"/>
      <w:r>
        <w:rPr>
          <w:rFonts w:hint="eastAsia" w:ascii="仿宋" w:hAnsi="仿宋" w:eastAsia="仿宋" w:cs="仿宋"/>
          <w:color w:val="000000"/>
          <w:sz w:val="21"/>
          <w:szCs w:val="21"/>
          <w:highlight w:val="none"/>
        </w:rPr>
        <w:t xml:space="preserve">10.1供应商应当按照招标文件的要求编制投标文件。投标文件应由《资格证明文件》、《商务技术文件》两部分构成。投标文件的部分格式要求，见第七章《投标文件格式》。</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10.2对于招标文件中标记了“实质性格式”文件的，供应商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供应商自行编写。</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10.3第四章《评标程序、评标方法和评标标准》中涉及的证明文件。</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10.4对照第五章《采购需求》，说明所提供货物和服务已对第五章《采购需求》做出了响应，或申明与第五章《采购需求》的偏差和例外。如第五章《采购需求》中要求提供证明文件的，供应商应当按具体要求提供证明文件。</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10.5供应商认为应附的其他材料。</w:t>
      </w:r>
      <w:bookmarkEnd w:id="287"/>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bookmarkStart w:id="288" w:name="_Toc142311032"/>
      <w:r/>
      <w:bookmarkStart w:id="289" w:name="_Toc150509281"/>
      <w:r/>
      <w:bookmarkStart w:id="290" w:name="_Toc127151530"/>
      <w:r/>
      <w:bookmarkStart w:id="291" w:name="_Toc164229371"/>
      <w:r/>
      <w:bookmarkStart w:id="292" w:name="_Toc164351624"/>
      <w:r/>
      <w:bookmarkStart w:id="293" w:name="_Toc520356155"/>
      <w:r/>
      <w:bookmarkStart w:id="294" w:name="_Toc150774735"/>
      <w:r/>
      <w:bookmarkStart w:id="295" w:name="_Toc164608644"/>
      <w:r/>
      <w:bookmarkStart w:id="296" w:name="_Toc151193628"/>
      <w:r/>
      <w:bookmarkStart w:id="297" w:name="_Toc127161444"/>
      <w:r/>
      <w:bookmarkStart w:id="298" w:name="_Toc151193700"/>
      <w:r/>
      <w:bookmarkStart w:id="299" w:name="_Toc164608799"/>
      <w:r/>
      <w:bookmarkStart w:id="300" w:name="_Toc151193918"/>
      <w:r/>
      <w:bookmarkStart w:id="301" w:name="_Toc151190157"/>
      <w:r/>
      <w:bookmarkStart w:id="302" w:name="_Toc151193772"/>
      <w:r/>
      <w:bookmarkStart w:id="303" w:name="_Toc150480768"/>
      <w:r/>
      <w:bookmarkStart w:id="304" w:name="_Toc149720823"/>
      <w:r/>
      <w:bookmarkStart w:id="305" w:name="_Toc127151731"/>
      <w:r/>
      <w:bookmarkStart w:id="306" w:name="_Toc150774630"/>
      <w:r/>
      <w:bookmarkStart w:id="307" w:name="_Toc151193844"/>
      <w:r/>
      <w:bookmarkStart w:id="308" w:name="_Toc164229225"/>
      <w:r/>
      <w:bookmarkStart w:id="309" w:name="_Toc195842895"/>
      <w:r>
        <w:rPr>
          <w:rFonts w:hint="eastAsia" w:ascii="仿宋" w:hAnsi="仿宋" w:eastAsia="仿宋" w:cs="仿宋"/>
          <w:color w:val="000000"/>
          <w:sz w:val="21"/>
          <w:szCs w:val="21"/>
          <w:highlight w:val="none"/>
        </w:rPr>
        <w:t xml:space="preserve">11.投标报价</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11.1所有投标均以人民币报价。</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11.2供应商的报价应包括为完成本项目所发生的一切费用和税费，采购人将不再支付报价以外的任何费用。供应商的报价应包括但不限于下列内容，《供应商须知资料表》中有特殊规定的，从其规定。</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11.2.2按照招标文件要求完成本项目的全部相关服务费用。 </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11.3采购人不得向供应商索要或者接受其给予的赠品、回扣或者与采购无关的其他商品、服务。</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11.4供应商不能提供任何有选择性或可调整的报价，否则其投标无效。</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bookmarkStart w:id="310" w:name="_Toc151193845"/>
      <w:r/>
      <w:bookmarkStart w:id="311" w:name="_Toc226309775"/>
      <w:r/>
      <w:bookmarkStart w:id="312" w:name="_Toc164229226"/>
      <w:r/>
      <w:bookmarkStart w:id="313" w:name="_Toc264969221"/>
      <w:r/>
      <w:bookmarkStart w:id="314" w:name="_Toc226337227"/>
      <w:r/>
      <w:bookmarkStart w:id="315" w:name="_Toc520356156"/>
      <w:r/>
      <w:bookmarkStart w:id="316" w:name="_Toc150509282"/>
      <w:r/>
      <w:bookmarkStart w:id="317" w:name="_Toc164608800"/>
      <w:r/>
      <w:bookmarkStart w:id="318" w:name="_Toc151193629"/>
      <w:r/>
      <w:bookmarkStart w:id="319" w:name="_Toc305158799"/>
      <w:r/>
      <w:bookmarkStart w:id="320" w:name="_Ref467306513"/>
      <w:r/>
      <w:bookmarkStart w:id="321" w:name="_Toc226965721"/>
      <w:r/>
      <w:bookmarkStart w:id="322" w:name="_Toc127151732"/>
      <w:r/>
      <w:bookmarkStart w:id="323" w:name="_Toc164351625"/>
      <w:r/>
      <w:bookmarkStart w:id="324" w:name="_Toc151193701"/>
      <w:r/>
      <w:bookmarkStart w:id="325" w:name="_Toc150774736"/>
      <w:r/>
      <w:bookmarkStart w:id="326" w:name="_Toc127151531"/>
      <w:r/>
      <w:bookmarkStart w:id="327" w:name="_Toc150480769"/>
      <w:r/>
      <w:bookmarkStart w:id="328" w:name="_Toc151190158"/>
      <w:r/>
      <w:bookmarkStart w:id="329" w:name="_Toc127161445"/>
      <w:r/>
      <w:bookmarkStart w:id="330" w:name="_Toc149720824"/>
      <w:r/>
      <w:bookmarkStart w:id="331" w:name="_Toc265228369"/>
      <w:r/>
      <w:bookmarkStart w:id="332" w:name="_Toc142311033"/>
      <w:r/>
      <w:bookmarkStart w:id="333" w:name="_Toc226965804"/>
      <w:r/>
      <w:bookmarkStart w:id="334" w:name="_Toc164608645"/>
      <w:r/>
      <w:bookmarkStart w:id="335" w:name="_Toc150774631"/>
      <w:r/>
      <w:bookmarkStart w:id="336" w:name="_Toc195842896"/>
      <w:r/>
      <w:bookmarkStart w:id="337" w:name="_Toc151193773"/>
      <w:r/>
      <w:bookmarkStart w:id="338" w:name="_Toc164229372"/>
      <w:r/>
      <w:bookmarkStart w:id="339" w:name="_Toc305158873"/>
      <w:r/>
      <w:bookmarkStart w:id="340" w:name="_Toc151193919"/>
      <w:r>
        <w:rPr>
          <w:rFonts w:hint="eastAsia" w:ascii="仿宋" w:hAnsi="仿宋" w:eastAsia="仿宋" w:cs="仿宋"/>
          <w:color w:val="000000"/>
          <w:sz w:val="21"/>
          <w:szCs w:val="21"/>
          <w:highlight w:val="none"/>
        </w:rPr>
        <w:t xml:space="preserve">12.投标保证金</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12.1根据江苏省和常州市的相关文件规定，免收投标保证金。</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bookmarkStart w:id="341" w:name="_Toc520356157"/>
      <w:r/>
      <w:bookmarkStart w:id="342" w:name="_Toc151190159"/>
      <w:r/>
      <w:bookmarkStart w:id="343" w:name="_Toc164229227"/>
      <w:r/>
      <w:bookmarkStart w:id="344" w:name="_Toc127151532"/>
      <w:r/>
      <w:bookmarkStart w:id="345" w:name="_Toc151193846"/>
      <w:r/>
      <w:bookmarkStart w:id="346" w:name="_Toc127161446"/>
      <w:r/>
      <w:bookmarkStart w:id="347" w:name="_Toc164608646"/>
      <w:r/>
      <w:bookmarkStart w:id="348" w:name="_Toc150480770"/>
      <w:r/>
      <w:bookmarkStart w:id="349" w:name="_Toc127151733"/>
      <w:r/>
      <w:bookmarkStart w:id="350" w:name="_Toc151193630"/>
      <w:r/>
      <w:bookmarkStart w:id="351" w:name="_Toc226309776"/>
      <w:r/>
      <w:bookmarkStart w:id="352" w:name="_Toc150774737"/>
      <w:r/>
      <w:bookmarkStart w:id="353" w:name="_Toc226965805"/>
      <w:r/>
      <w:bookmarkStart w:id="354" w:name="_Toc151193774"/>
      <w:r/>
      <w:bookmarkStart w:id="355" w:name="_Toc164351626"/>
      <w:r/>
      <w:bookmarkStart w:id="356" w:name="_Toc226337228"/>
      <w:r/>
      <w:bookmarkStart w:id="357" w:name="_Toc195842897"/>
      <w:r/>
      <w:bookmarkStart w:id="358" w:name="_Toc151193702"/>
      <w:r/>
      <w:bookmarkStart w:id="359" w:name="_Toc151193920"/>
      <w:r/>
      <w:bookmarkStart w:id="360" w:name="_Toc265228370"/>
      <w:r/>
      <w:bookmarkStart w:id="361" w:name="_Toc264969222"/>
      <w:r/>
      <w:bookmarkStart w:id="362" w:name="_Toc305158800"/>
      <w:r/>
      <w:bookmarkStart w:id="363" w:name="_Toc164229373"/>
      <w:r/>
      <w:bookmarkStart w:id="364" w:name="_Toc150774632"/>
      <w:r/>
      <w:bookmarkStart w:id="365" w:name="_Toc305158874"/>
      <w:r/>
      <w:bookmarkStart w:id="366" w:name="_Toc142311034"/>
      <w:r/>
      <w:bookmarkStart w:id="367" w:name="_Toc150509283"/>
      <w:r/>
      <w:bookmarkStart w:id="368" w:name="_Toc226965722"/>
      <w:r/>
      <w:bookmarkStart w:id="369" w:name="_Toc149720825"/>
      <w:r/>
      <w:bookmarkStart w:id="370" w:name="_Toc164608801"/>
      <w:r>
        <w:rPr>
          <w:rFonts w:hint="eastAsia" w:ascii="仿宋" w:hAnsi="仿宋" w:eastAsia="仿宋" w:cs="仿宋"/>
          <w:color w:val="000000"/>
          <w:sz w:val="21"/>
          <w:szCs w:val="21"/>
          <w:highlight w:val="none"/>
        </w:rPr>
        <w:t xml:space="preserve">13.投标有效期</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13.1投标文件应在本招标文件《供应商须知资料表》中规定的投标有效期内保持有效，投标有效期少于招标文件规定期限的，其投标无效。</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bookmarkStart w:id="371" w:name="_Toc127151734"/>
      <w:r/>
      <w:bookmarkStart w:id="372" w:name="_Toc305158801"/>
      <w:r/>
      <w:bookmarkStart w:id="373" w:name="_Toc151193703"/>
      <w:r/>
      <w:bookmarkStart w:id="374" w:name="_Toc164351627"/>
      <w:r/>
      <w:bookmarkStart w:id="375" w:name="_Toc520356158"/>
      <w:r/>
      <w:bookmarkStart w:id="376" w:name="_Toc150480771"/>
      <w:r/>
      <w:bookmarkStart w:id="377" w:name="_Toc127151533"/>
      <w:r/>
      <w:bookmarkStart w:id="378" w:name="_Toc195842898"/>
      <w:r/>
      <w:bookmarkStart w:id="379" w:name="_Toc142311035"/>
      <w:r/>
      <w:bookmarkStart w:id="380" w:name="_Toc150774738"/>
      <w:r/>
      <w:bookmarkStart w:id="381" w:name="_Toc226337229"/>
      <w:r/>
      <w:bookmarkStart w:id="382" w:name="_Toc264969223"/>
      <w:r/>
      <w:bookmarkStart w:id="383" w:name="_Toc164229228"/>
      <w:r/>
      <w:bookmarkStart w:id="384" w:name="_Toc226965723"/>
      <w:r/>
      <w:bookmarkStart w:id="385" w:name="_Toc226965806"/>
      <w:r/>
      <w:bookmarkStart w:id="386" w:name="_Toc164229374"/>
      <w:r/>
      <w:bookmarkStart w:id="387" w:name="_Toc149720826"/>
      <w:r/>
      <w:bookmarkStart w:id="388" w:name="_Toc151190160"/>
      <w:r/>
      <w:bookmarkStart w:id="389" w:name="_Toc151193921"/>
      <w:r/>
      <w:bookmarkStart w:id="390" w:name="_Toc150774633"/>
      <w:r/>
      <w:bookmarkStart w:id="391" w:name="_Toc164608647"/>
      <w:r/>
      <w:bookmarkStart w:id="392" w:name="_Toc150509284"/>
      <w:r/>
      <w:bookmarkStart w:id="393" w:name="_Toc305158875"/>
      <w:r/>
      <w:bookmarkStart w:id="394" w:name="_Toc164608802"/>
      <w:r/>
      <w:bookmarkStart w:id="395" w:name="_Toc151193847"/>
      <w:r/>
      <w:bookmarkStart w:id="396" w:name="_Toc265228371"/>
      <w:r/>
      <w:bookmarkStart w:id="397" w:name="_Toc226309777"/>
      <w:r/>
      <w:bookmarkStart w:id="398" w:name="_Toc127161447"/>
      <w:r/>
      <w:bookmarkStart w:id="399" w:name="_Toc151193775"/>
      <w:r/>
      <w:bookmarkStart w:id="400" w:name="_Toc151193631"/>
      <w:r>
        <w:rPr>
          <w:rFonts w:hint="eastAsia" w:ascii="仿宋" w:hAnsi="仿宋" w:eastAsia="仿宋" w:cs="仿宋"/>
          <w:color w:val="000000"/>
          <w:sz w:val="21"/>
          <w:szCs w:val="21"/>
          <w:highlight w:val="none"/>
        </w:rPr>
        <w:t xml:space="preserve">14.投标文件的签署</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仿宋" w:hAnsi="仿宋" w:eastAsia="仿宋" w:cs="仿宋"/>
          <w:color w:val="000000"/>
          <w:sz w:val="21"/>
          <w:szCs w:val="21"/>
          <w:highlight w:val="none"/>
        </w:rPr>
        <w:t xml:space="preserve">、加盖公章</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bookmarkStart w:id="401" w:name="_Toc127151534"/>
      <w:r/>
      <w:bookmarkStart w:id="402" w:name="_Toc151193776"/>
      <w:r/>
      <w:bookmarkStart w:id="403" w:name="_Toc265228372"/>
      <w:r/>
      <w:bookmarkStart w:id="404" w:name="_Toc150774739"/>
      <w:r/>
      <w:bookmarkStart w:id="405" w:name="_Toc150774634"/>
      <w:r/>
      <w:bookmarkStart w:id="406" w:name="_Toc150509285"/>
      <w:r/>
      <w:bookmarkStart w:id="407" w:name="_Toc305158876"/>
      <w:r/>
      <w:bookmarkStart w:id="408" w:name="_Toc264969224"/>
      <w:r/>
      <w:bookmarkStart w:id="409" w:name="_Toc151190161"/>
      <w:r/>
      <w:bookmarkStart w:id="410" w:name="_Toc142311036"/>
      <w:r/>
      <w:bookmarkStart w:id="411" w:name="_Toc226965724"/>
      <w:r/>
      <w:bookmarkStart w:id="412" w:name="_Toc151193704"/>
      <w:r/>
      <w:bookmarkStart w:id="413" w:name="_Toc305158802"/>
      <w:r/>
      <w:bookmarkStart w:id="414" w:name="_Toc151193848"/>
      <w:r/>
      <w:bookmarkStart w:id="415" w:name="_Toc520356159"/>
      <w:r/>
      <w:bookmarkStart w:id="416" w:name="_Toc150480772"/>
      <w:r/>
      <w:bookmarkStart w:id="417" w:name="_Toc195842899"/>
      <w:r/>
      <w:bookmarkStart w:id="418" w:name="_Toc226309778"/>
      <w:r/>
      <w:bookmarkStart w:id="419" w:name="_Toc226965807"/>
      <w:r/>
      <w:bookmarkStart w:id="420" w:name="_Toc151193632"/>
      <w:r/>
      <w:bookmarkStart w:id="421" w:name="_Toc226337230"/>
      <w:r/>
      <w:bookmarkStart w:id="422" w:name="_Toc151193922"/>
      <w:r>
        <w:rPr>
          <w:rFonts w:hint="eastAsia" w:ascii="仿宋" w:hAnsi="仿宋" w:eastAsia="仿宋" w:cs="仿宋"/>
          <w:color w:val="000000"/>
          <w:sz w:val="21"/>
          <w:szCs w:val="21"/>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14.2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招标文件要求加盖公章的内容，一般通过投标文件编制工具加盖电子签章。</w:t>
      </w:r>
      <w:r>
        <w:rPr>
          <w:rFonts w:hint="eastAsia" w:ascii="仿宋" w:hAnsi="仿宋" w:eastAsia="仿宋" w:cs="仿宋"/>
          <w:color w:val="000000"/>
          <w:sz w:val="21"/>
          <w:szCs w:val="21"/>
          <w:highlight w:val="none"/>
        </w:rPr>
      </w:r>
      <w:r/>
    </w:p>
    <w:p>
      <w:pPr>
        <w:pStyle w:val="1362"/>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四   投标文件的提交</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bookmarkStart w:id="423" w:name="_Toc226337232"/>
      <w:r/>
      <w:bookmarkStart w:id="424" w:name="_Toc164608650"/>
      <w:r/>
      <w:bookmarkStart w:id="425" w:name="_Toc164608805"/>
      <w:r/>
      <w:bookmarkStart w:id="426" w:name="_Toc151193706"/>
      <w:r/>
      <w:bookmarkStart w:id="427" w:name="_Toc226337234"/>
      <w:r/>
      <w:bookmarkStart w:id="428" w:name="_Toc127151536"/>
      <w:r/>
      <w:bookmarkStart w:id="429" w:name="_Toc151193636"/>
      <w:r/>
      <w:bookmarkStart w:id="430" w:name="_Toc150774743"/>
      <w:r/>
      <w:bookmarkStart w:id="431" w:name="_Toc226965811"/>
      <w:r/>
      <w:bookmarkStart w:id="432" w:name="_Toc151193926"/>
      <w:r/>
      <w:bookmarkStart w:id="433" w:name="_Toc305158880"/>
      <w:r/>
      <w:bookmarkStart w:id="434" w:name="_Toc265228376"/>
      <w:r/>
      <w:bookmarkStart w:id="435" w:name="_Toc142311040"/>
      <w:r/>
      <w:bookmarkStart w:id="436" w:name="_Toc151193780"/>
      <w:r/>
      <w:bookmarkStart w:id="437" w:name="_Toc264969228"/>
      <w:r/>
      <w:bookmarkStart w:id="438" w:name="_Toc127151538"/>
      <w:r/>
      <w:bookmarkStart w:id="439" w:name="_Toc150480776"/>
      <w:r/>
      <w:bookmarkStart w:id="440" w:name="_Toc151193852"/>
      <w:r/>
      <w:bookmarkStart w:id="441" w:name="_Toc226965728"/>
      <w:r/>
      <w:bookmarkStart w:id="442" w:name="_Toc226309782"/>
      <w:r/>
      <w:bookmarkStart w:id="443" w:name="_Toc520356163"/>
      <w:r/>
      <w:bookmarkStart w:id="444" w:name="_Toc151190165"/>
      <w:r/>
      <w:bookmarkStart w:id="445" w:name="_Toc150509289"/>
      <w:r/>
      <w:bookmarkStart w:id="446" w:name="_Toc150774638"/>
      <w:r/>
      <w:bookmarkStart w:id="447" w:name="_Toc195842903"/>
      <w:r/>
      <w:bookmarkStart w:id="448" w:name="_Toc305158806"/>
      <w:r/>
      <w:bookmarkStart w:id="449" w:name="_Toc305158878"/>
      <w:r/>
      <w:bookmarkStart w:id="450" w:name="_Toc264969226"/>
      <w:r/>
      <w:bookmarkStart w:id="451" w:name="_Toc151193708"/>
      <w:r/>
      <w:bookmarkStart w:id="452" w:name="_Toc151193778"/>
      <w:r/>
      <w:bookmarkStart w:id="453" w:name="_Toc151193924"/>
      <w:r/>
      <w:bookmarkStart w:id="454" w:name="_Toc226965726"/>
      <w:r/>
      <w:bookmarkStart w:id="455" w:name="_Toc520356161"/>
      <w:r/>
      <w:bookmarkStart w:id="456" w:name="_Toc265228374"/>
      <w:r/>
      <w:bookmarkStart w:id="457" w:name="_Toc149720829"/>
      <w:r/>
      <w:bookmarkStart w:id="458" w:name="_Toc142311038"/>
      <w:r/>
      <w:bookmarkStart w:id="459" w:name="_Toc195842901"/>
      <w:r/>
      <w:bookmarkStart w:id="460" w:name="_Toc164351630"/>
      <w:r/>
      <w:bookmarkStart w:id="461" w:name="_Toc127151737"/>
      <w:r/>
      <w:bookmarkStart w:id="462" w:name="_Toc151193850"/>
      <w:r/>
      <w:bookmarkStart w:id="463" w:name="_Toc151193634"/>
      <w:r/>
      <w:bookmarkStart w:id="464" w:name="_Toc305158804"/>
      <w:r/>
      <w:bookmarkStart w:id="465" w:name="_Toc164229231"/>
      <w:r/>
      <w:bookmarkStart w:id="466" w:name="_Toc150509287"/>
      <w:r/>
      <w:bookmarkStart w:id="467" w:name="_Toc150774741"/>
      <w:r/>
      <w:bookmarkStart w:id="468" w:name="_Toc150480774"/>
      <w:r/>
      <w:bookmarkStart w:id="469" w:name="_Toc151190163"/>
      <w:r/>
      <w:bookmarkStart w:id="470" w:name="_Toc127161450"/>
      <w:r/>
      <w:bookmarkStart w:id="471" w:name="_Toc164229377"/>
      <w:r/>
      <w:bookmarkStart w:id="472" w:name="_Toc226309780"/>
      <w:r/>
      <w:bookmarkStart w:id="473" w:name="_Toc226965809"/>
      <w:r/>
      <w:bookmarkStart w:id="474" w:name="_Toc150774636"/>
      <w:r>
        <w:rPr>
          <w:rFonts w:hint="eastAsia" w:ascii="仿宋" w:hAnsi="仿宋" w:eastAsia="仿宋" w:cs="仿宋"/>
          <w:color w:val="000000"/>
          <w:sz w:val="21"/>
          <w:szCs w:val="21"/>
          <w:highlight w:val="none"/>
        </w:rPr>
        <w:t xml:space="preserve">15.1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本项目使用“苏采云”政府采购一体化平台。供应商根据招标文件及“苏采云”政府采购一体化平台供应商操作手册要求编制、生成并提交电子投标文件。</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15.2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采购人及采购代理机构拒绝接受通过“苏采云”政府采购一体化平台以外任何形式提交的投标文件。</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bookmarkEnd w:id="423"/>
      <w:r/>
      <w:bookmarkEnd w:id="424"/>
      <w:r/>
      <w:bookmarkEnd w:id="425"/>
      <w:r/>
      <w:bookmarkEnd w:id="426"/>
      <w:r/>
      <w:bookmarkEnd w:id="428"/>
      <w:r/>
      <w:bookmarkEnd w:id="449"/>
      <w:r/>
      <w:bookmarkEnd w:id="450"/>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Start w:id="475" w:name="_Toc151193707"/>
      <w:r/>
      <w:bookmarkStart w:id="476" w:name="_Toc226965810"/>
      <w:r/>
      <w:bookmarkStart w:id="477" w:name="_Toc226965727"/>
      <w:r/>
      <w:bookmarkStart w:id="478" w:name="_Toc520356162"/>
      <w:r/>
      <w:bookmarkStart w:id="479" w:name="_Toc151190164"/>
      <w:r/>
      <w:bookmarkStart w:id="480" w:name="_Toc127151537"/>
      <w:r/>
      <w:bookmarkStart w:id="481" w:name="_Toc164351631"/>
      <w:r/>
      <w:bookmarkStart w:id="482" w:name="_Toc150774637"/>
      <w:r/>
      <w:bookmarkStart w:id="483" w:name="_Toc127161451"/>
      <w:r/>
      <w:bookmarkStart w:id="484" w:name="_Toc164608806"/>
      <w:r/>
      <w:bookmarkStart w:id="485" w:name="_Toc149720830"/>
      <w:r/>
      <w:bookmarkStart w:id="486" w:name="_Toc151193779"/>
      <w:r/>
      <w:bookmarkStart w:id="487" w:name="_Toc150480775"/>
      <w:r/>
      <w:bookmarkStart w:id="488" w:name="_Toc142311039"/>
      <w:r/>
      <w:bookmarkStart w:id="489" w:name="_Toc151193925"/>
      <w:r/>
      <w:bookmarkStart w:id="490" w:name="_Toc127151738"/>
      <w:r/>
      <w:bookmarkStart w:id="491" w:name="_Toc195842902"/>
      <w:r/>
      <w:bookmarkStart w:id="492" w:name="_Toc265228375"/>
      <w:r/>
      <w:bookmarkStart w:id="493" w:name="_Toc150774742"/>
      <w:r/>
      <w:bookmarkStart w:id="494" w:name="_Toc164229232"/>
      <w:r/>
      <w:bookmarkStart w:id="495" w:name="_Toc305158879"/>
      <w:r/>
      <w:bookmarkStart w:id="496" w:name="_Toc164608651"/>
      <w:r/>
      <w:bookmarkStart w:id="497" w:name="_Toc226337233"/>
      <w:r/>
      <w:bookmarkStart w:id="498" w:name="_Toc305158805"/>
      <w:r/>
      <w:bookmarkStart w:id="499" w:name="_Toc150509288"/>
      <w:r/>
      <w:bookmarkStart w:id="500" w:name="_Toc164229378"/>
      <w:r/>
      <w:bookmarkStart w:id="501" w:name="_Toc226309781"/>
      <w:r/>
      <w:bookmarkStart w:id="502" w:name="_Toc151193635"/>
      <w:r/>
      <w:bookmarkStart w:id="503" w:name="_Toc151193851"/>
      <w:r/>
      <w:bookmarkStart w:id="504" w:name="_Toc264969227"/>
      <w:r>
        <w:rPr>
          <w:rFonts w:hint="eastAsia" w:ascii="仿宋" w:hAnsi="仿宋" w:eastAsia="仿宋" w:cs="仿宋"/>
          <w:color w:val="000000"/>
          <w:sz w:val="21"/>
          <w:szCs w:val="21"/>
          <w:highlight w:val="none"/>
        </w:rPr>
        <w:t xml:space="preserve">16.投标截止时间</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16.1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供应商应在招标文件要求提交投标文件截止时间前，将电子投标文件提交至</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苏采云”政府采购一体化平台。</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17.投标文件的修改与撤回</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17.1投标截止时间前，供应商可以通过“苏采云”政府采购一体化平台对所提交的投标文件进行补充、修改或者撤回。</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供应商对投标文件的补充、修改的内容应当按照招标文件要求签署、加盖公章，作为投标文件的组成部分。</w:t>
      </w:r>
      <w:r>
        <w:rPr>
          <w:rFonts w:hint="eastAsia" w:ascii="仿宋" w:hAnsi="仿宋" w:eastAsia="仿宋" w:cs="仿宋"/>
          <w:color w:val="000000"/>
          <w:sz w:val="21"/>
          <w:szCs w:val="21"/>
          <w:highlight w:val="none"/>
        </w:rPr>
      </w:r>
      <w:r/>
    </w:p>
    <w:p>
      <w:pPr>
        <w:pStyle w:val="1362"/>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   开标、资格审查及评标</w:t>
      </w:r>
      <w:bookmarkEnd w:id="427"/>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51"/>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bookmarkStart w:id="505" w:name="_Toc164229234"/>
      <w:r/>
      <w:bookmarkStart w:id="506" w:name="_Toc226309783"/>
      <w:r/>
      <w:bookmarkStart w:id="507" w:name="_Toc151193927"/>
      <w:r/>
      <w:bookmarkStart w:id="508" w:name="_Toc150480777"/>
      <w:r/>
      <w:bookmarkStart w:id="509" w:name="_Toc226309789"/>
      <w:r/>
      <w:bookmarkStart w:id="510" w:name="_Toc305158887"/>
      <w:r/>
      <w:bookmarkStart w:id="511" w:name="_Toc150774645"/>
      <w:r/>
      <w:bookmarkStart w:id="512" w:name="_Toc195842910"/>
      <w:r/>
      <w:bookmarkStart w:id="513" w:name="_Toc151193709"/>
      <w:r/>
      <w:bookmarkStart w:id="514" w:name="_Toc151193637"/>
      <w:r/>
      <w:bookmarkStart w:id="515" w:name="_Toc226337235"/>
      <w:r/>
      <w:bookmarkStart w:id="516" w:name="_Toc149720832"/>
      <w:r/>
      <w:bookmarkStart w:id="517" w:name="_Toc265228377"/>
      <w:r/>
      <w:bookmarkStart w:id="518" w:name="_Toc164351633"/>
      <w:r/>
      <w:bookmarkStart w:id="519" w:name="_Toc151193643"/>
      <w:r/>
      <w:bookmarkStart w:id="520" w:name="_Toc151193853"/>
      <w:r/>
      <w:bookmarkStart w:id="521" w:name="_Toc127151539"/>
      <w:r/>
      <w:bookmarkStart w:id="522" w:name="_Toc195842904"/>
      <w:r/>
      <w:bookmarkStart w:id="523" w:name="_Toc151193781"/>
      <w:r/>
      <w:bookmarkStart w:id="524" w:name="_Toc142311041"/>
      <w:r/>
      <w:bookmarkStart w:id="525" w:name="_Toc226965812"/>
      <w:r/>
      <w:bookmarkStart w:id="526" w:name="_Toc305158807"/>
      <w:r/>
      <w:bookmarkStart w:id="527" w:name="_Toc164608653"/>
      <w:r/>
      <w:bookmarkStart w:id="528" w:name="_Toc150774744"/>
      <w:r/>
      <w:bookmarkStart w:id="529" w:name="_Toc127151740"/>
      <w:r/>
      <w:bookmarkStart w:id="530" w:name="_Toc151193787"/>
      <w:r/>
      <w:bookmarkStart w:id="531" w:name="_Toc164608808"/>
      <w:r/>
      <w:bookmarkStart w:id="532" w:name="_Toc226965729"/>
      <w:r/>
      <w:bookmarkStart w:id="533" w:name="_Toc264969229"/>
      <w:r/>
      <w:bookmarkStart w:id="534" w:name="_Toc164229380"/>
      <w:r/>
      <w:bookmarkStart w:id="535" w:name="_Toc305158881"/>
      <w:r/>
      <w:bookmarkStart w:id="536" w:name="_Toc127161453"/>
      <w:r/>
      <w:bookmarkStart w:id="537" w:name="_Toc520356164"/>
      <w:r/>
      <w:bookmarkStart w:id="538" w:name="_Toc150774639"/>
      <w:r/>
      <w:bookmarkStart w:id="539" w:name="_Toc151190166"/>
      <w:r/>
      <w:bookmarkStart w:id="540" w:name="_Toc520356169"/>
      <w:r/>
      <w:bookmarkStart w:id="541" w:name="_Toc151193715"/>
      <w:r/>
      <w:bookmarkStart w:id="542" w:name="_Toc127151545"/>
      <w:r/>
      <w:bookmarkStart w:id="543" w:name="_Toc151193859"/>
      <w:r/>
      <w:bookmarkStart w:id="544" w:name="_Toc265228383"/>
      <w:r/>
      <w:bookmarkStart w:id="545" w:name="_Toc264969235"/>
      <w:r/>
      <w:bookmarkStart w:id="546" w:name="_Toc226965735"/>
      <w:r/>
      <w:bookmarkStart w:id="547" w:name="_Toc305158813"/>
      <w:r/>
      <w:bookmarkStart w:id="548" w:name="_Toc151190172"/>
      <w:r/>
      <w:bookmarkStart w:id="549" w:name="_Toc226965818"/>
      <w:r/>
      <w:bookmarkStart w:id="550" w:name="_Toc151193933"/>
      <w:r/>
      <w:bookmarkStart w:id="551" w:name="_Toc150480783"/>
      <w:r/>
      <w:bookmarkStart w:id="552" w:name="_Toc226337241"/>
      <w:r/>
      <w:bookmarkStart w:id="553" w:name="_Toc142311047"/>
      <w:r/>
      <w:bookmarkStart w:id="554" w:name="_Toc150774750"/>
      <w:r/>
      <w:bookmarkStart w:id="555" w:name="_Toc150509290"/>
      <w:r/>
      <w:bookmarkStart w:id="556" w:name="_Toc150509296"/>
      <w:r>
        <w:rPr>
          <w:rFonts w:hint="eastAsia" w:ascii="仿宋" w:hAnsi="仿宋" w:eastAsia="仿宋" w:cs="仿宋"/>
          <w:color w:val="000000"/>
          <w:sz w:val="21"/>
          <w:szCs w:val="21"/>
          <w:highlight w:val="none"/>
        </w:rPr>
        <w:t xml:space="preserve">18.开标</w:t>
      </w:r>
      <w:bookmarkEnd w:id="505"/>
      <w:r/>
      <w:bookmarkEnd w:id="506"/>
      <w:r/>
      <w:bookmarkEnd w:id="507"/>
      <w:r/>
      <w:bookmarkEnd w:id="508"/>
      <w:r/>
      <w:bookmarkEnd w:id="513"/>
      <w:r/>
      <w:bookmarkEnd w:id="514"/>
      <w:r/>
      <w:bookmarkEnd w:id="515"/>
      <w:r/>
      <w:bookmarkEnd w:id="516"/>
      <w:r/>
      <w:bookmarkEnd w:id="517"/>
      <w:r/>
      <w:bookmarkEnd w:id="518"/>
      <w:r/>
      <w:bookmarkEnd w:id="520"/>
      <w:r/>
      <w:bookmarkEnd w:id="521"/>
      <w:r/>
      <w:bookmarkEnd w:id="522"/>
      <w:r/>
      <w:bookmarkEnd w:id="523"/>
      <w:r/>
      <w:bookmarkEnd w:id="524"/>
      <w:r/>
      <w:bookmarkEnd w:id="525"/>
      <w:r/>
      <w:bookmarkEnd w:id="526"/>
      <w:r/>
      <w:bookmarkEnd w:id="527"/>
      <w:r/>
      <w:bookmarkEnd w:id="528"/>
      <w:r/>
      <w:bookmarkEnd w:id="529"/>
      <w:r/>
      <w:bookmarkEnd w:id="531"/>
      <w:r/>
      <w:bookmarkEnd w:id="532"/>
      <w:r/>
      <w:bookmarkEnd w:id="533"/>
      <w:r/>
      <w:bookmarkEnd w:id="534"/>
      <w:r/>
      <w:bookmarkEnd w:id="535"/>
      <w:r/>
      <w:bookmarkEnd w:id="536"/>
      <w:r/>
      <w:bookmarkEnd w:id="537"/>
      <w:r/>
      <w:bookmarkEnd w:id="538"/>
      <w:r/>
      <w:bookmarkEnd w:id="539"/>
      <w:r/>
      <w:bookmarkEnd w:id="555"/>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bookmarkStart w:id="557" w:name="_Toc520356165"/>
      <w:r>
        <w:rPr>
          <w:rFonts w:hint="eastAsia" w:ascii="仿宋" w:hAnsi="仿宋" w:eastAsia="仿宋" w:cs="仿宋"/>
          <w:color w:val="000000"/>
          <w:sz w:val="21"/>
          <w:szCs w:val="21"/>
          <w:highlight w:val="none"/>
        </w:rPr>
        <w:t xml:space="preserve">18.1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采购人或采购代理机构将按招标文件的规定，在投标截止时间的同一时间和招标文件预先确定的地点组织开标。</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本项目开标采用不见面招投标模式，使用“苏采云”政府采购一体化平台在线进行开标。供应商应在规定的时间内对投标文件进行解密，因非系统原因导致的解密失败，视为投标无效。</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18.3</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开标过程将使用“苏采云”政府采购一体化平台公布供应商名称、投标价格和招标文件规定的需要宣布的其他内容并进行记录，并由参加开标的各供应商代表在规定时间内确认。供应商超过规定时间未确认但是未提出疑义的，系统将视同已确认。</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18.4</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代表对开标过程和开标记录有疑义，以及认为采购人、采购代理机构相关工作人员有需要回避的情形的，应当场通过业务系统提出询问或者回避申请。采购人、采购代理机构对供应商代表提出的询问或者回避申请将及时处理。</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18.5</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供应商不足3家的，不予开标。</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18.6</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须在开标前使用“验证CA”功能验证本地计算机的控件环境是否正常，并且在开标评审过程中不可随意离开、更换计算机，必须使用验证成功的计算机进行操作，否则造成相应后果由供应商自行承担。本地计算机要求安装摄像头、麦克风和音箱，保持网络通畅。</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18.7</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供应商承担。</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18.8</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1)平台系统发生故障而无法登录访问的；</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2)平台系统应用或数据库出现错误，不能进行正常操作的；</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3)平台系统发现严重安全漏洞，有潜在泄密危险的；</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4)病毒发作导致平台系统不能进行正常操作的；</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5)其他无法保证本次采购活动的公平、公正和安全的情况。</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19.资格审查</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19.1见第三章《资格审查》。</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bookmarkEnd w:id="557"/>
      <w:r/>
      <w:bookmarkStart w:id="558" w:name="_Toc305158882"/>
      <w:r/>
      <w:bookmarkStart w:id="559" w:name="_Toc151193782"/>
      <w:r/>
      <w:bookmarkStart w:id="560" w:name="_Toc226965813"/>
      <w:r/>
      <w:bookmarkStart w:id="561" w:name="_Toc127151540"/>
      <w:r/>
      <w:bookmarkStart w:id="562" w:name="_Toc164608809"/>
      <w:r/>
      <w:bookmarkStart w:id="563" w:name="_Toc264969230"/>
      <w:r/>
      <w:bookmarkStart w:id="564" w:name="_Toc151193854"/>
      <w:r/>
      <w:bookmarkStart w:id="565" w:name="_Toc151193638"/>
      <w:r/>
      <w:bookmarkStart w:id="566" w:name="_Toc150774745"/>
      <w:r/>
      <w:bookmarkStart w:id="567" w:name="_Toc226965730"/>
      <w:r/>
      <w:bookmarkStart w:id="568" w:name="_Toc142311042"/>
      <w:r/>
      <w:bookmarkStart w:id="569" w:name="_Toc151190167"/>
      <w:r/>
      <w:bookmarkStart w:id="570" w:name="_Toc149720833"/>
      <w:r/>
      <w:bookmarkStart w:id="571" w:name="_Toc164351634"/>
      <w:r/>
      <w:bookmarkStart w:id="572" w:name="_Toc164229235"/>
      <w:r/>
      <w:bookmarkStart w:id="573" w:name="_Toc164608654"/>
      <w:r/>
      <w:bookmarkStart w:id="574" w:name="_Toc164229381"/>
      <w:r/>
      <w:bookmarkStart w:id="575" w:name="_Toc150774640"/>
      <w:r/>
      <w:bookmarkStart w:id="576" w:name="_Toc265228378"/>
      <w:r/>
      <w:bookmarkStart w:id="577" w:name="_Toc150480778"/>
      <w:r/>
      <w:bookmarkStart w:id="578" w:name="_Toc151193928"/>
      <w:r/>
      <w:bookmarkStart w:id="579" w:name="_Toc151193710"/>
      <w:r/>
      <w:bookmarkStart w:id="580" w:name="_Toc305158808"/>
      <w:r/>
      <w:bookmarkStart w:id="581" w:name="_Toc226337236"/>
      <w:r/>
      <w:bookmarkStart w:id="582" w:name="_Toc226309784"/>
      <w:r/>
      <w:bookmarkStart w:id="583" w:name="_Toc150509291"/>
      <w:r/>
      <w:bookmarkStart w:id="584" w:name="_Toc127161454"/>
      <w:r/>
      <w:bookmarkStart w:id="585" w:name="_Toc195842905"/>
      <w:r/>
      <w:bookmarkStart w:id="586" w:name="_Toc127151741"/>
      <w:r>
        <w:rPr>
          <w:rFonts w:hint="eastAsia" w:ascii="仿宋" w:hAnsi="仿宋" w:eastAsia="仿宋" w:cs="仿宋"/>
          <w:color w:val="000000"/>
          <w:sz w:val="21"/>
          <w:szCs w:val="21"/>
          <w:highlight w:val="none"/>
        </w:rPr>
        <w:t xml:space="preserve">20.评标委员会</w:t>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20.1评标委员会根据政府采购有关规定和本次招标采购项目的特点进行组建，并负责具体评标事务，独立履行职责。</w:t>
      </w:r>
      <w:bookmarkStart w:id="587" w:name="_Toc520356166"/>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bookmarkEnd w:id="587"/>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21评标程序、评标方法和评标标准</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21.1见第四章《评标程序、评标方法和评标标准》。</w:t>
      </w:r>
      <w:r>
        <w:rPr>
          <w:rFonts w:hint="eastAsia" w:ascii="仿宋" w:hAnsi="仿宋" w:eastAsia="仿宋" w:cs="仿宋"/>
          <w:color w:val="000000"/>
          <w:sz w:val="21"/>
          <w:szCs w:val="21"/>
          <w:highlight w:val="none"/>
        </w:rPr>
      </w:r>
      <w:r/>
    </w:p>
    <w:p>
      <w:pPr>
        <w:pStyle w:val="1362"/>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2"/>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六   </w:t>
      </w:r>
      <w:bookmarkEnd w:id="540"/>
      <w:r>
        <w:rPr>
          <w:rFonts w:hint="eastAsia" w:ascii="仿宋" w:hAnsi="仿宋" w:eastAsia="仿宋" w:cs="仿宋"/>
          <w:color w:val="000000"/>
          <w:sz w:val="21"/>
          <w:szCs w:val="21"/>
          <w:highlight w:val="none"/>
        </w:rPr>
        <w:t xml:space="preserve">确定中标</w:t>
      </w:r>
      <w:bookmarkEnd w:id="509"/>
      <w:r/>
      <w:bookmarkEnd w:id="510"/>
      <w:r/>
      <w:bookmarkEnd w:id="511"/>
      <w:r/>
      <w:bookmarkEnd w:id="512"/>
      <w:r/>
      <w:bookmarkEnd w:id="519"/>
      <w:r/>
      <w:bookmarkEnd w:id="53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6"/>
      <w:r/>
      <w:bookmarkStart w:id="588" w:name="_Toc151193645"/>
      <w:r/>
      <w:bookmarkStart w:id="589" w:name="_Toc264969237"/>
      <w:r/>
      <w:bookmarkStart w:id="590" w:name="_Toc150480785"/>
      <w:r/>
      <w:bookmarkStart w:id="591" w:name="_Toc305158815"/>
      <w:r/>
      <w:bookmarkStart w:id="592" w:name="_Toc127151748"/>
      <w:r/>
      <w:bookmarkStart w:id="593" w:name="_Toc151193935"/>
      <w:r/>
      <w:bookmarkStart w:id="594" w:name="_Toc226309791"/>
      <w:r/>
      <w:bookmarkStart w:id="595" w:name="_Toc151193861"/>
      <w:r/>
      <w:bookmarkStart w:id="596" w:name="_Toc149720840"/>
      <w:r/>
      <w:bookmarkStart w:id="597" w:name="_Toc151193789"/>
      <w:r/>
      <w:bookmarkStart w:id="598" w:name="_Toc195842912"/>
      <w:r/>
      <w:bookmarkStart w:id="599" w:name="_Toc151193717"/>
      <w:r/>
      <w:bookmarkStart w:id="600" w:name="_Toc226965737"/>
      <w:r/>
      <w:bookmarkStart w:id="601" w:name="_Toc226965820"/>
      <w:r/>
      <w:bookmarkStart w:id="602" w:name="_Toc142311049"/>
      <w:r/>
      <w:bookmarkStart w:id="603" w:name="_Toc265228385"/>
      <w:r/>
      <w:bookmarkStart w:id="604" w:name="_Toc127161461"/>
      <w:r/>
      <w:bookmarkStart w:id="605" w:name="_Toc150774752"/>
      <w:r/>
      <w:bookmarkStart w:id="606" w:name="_Toc305158889"/>
      <w:r/>
      <w:bookmarkStart w:id="607" w:name="_Toc164351641"/>
      <w:r/>
      <w:bookmarkStart w:id="608" w:name="_Toc150509298"/>
      <w:r/>
      <w:bookmarkStart w:id="609" w:name="_Toc164229242"/>
      <w:r/>
      <w:bookmarkStart w:id="610" w:name="_Toc164608661"/>
      <w:r/>
      <w:bookmarkStart w:id="611" w:name="_Toc127151547"/>
      <w:r/>
      <w:bookmarkStart w:id="612" w:name="_Toc151190174"/>
      <w:r/>
      <w:bookmarkStart w:id="613" w:name="_Toc150774647"/>
      <w:r/>
      <w:bookmarkStart w:id="614" w:name="_Toc164608816"/>
      <w:r/>
      <w:bookmarkStart w:id="615" w:name="_Toc164229388"/>
      <w:r/>
      <w:bookmarkStart w:id="616" w:name="_Toc226337243"/>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rPr>
          <w:rFonts w:hint="eastAsia" w:ascii="仿宋" w:hAnsi="仿宋" w:eastAsia="仿宋" w:cs="仿宋"/>
          <w:color w:val="000000"/>
          <w:sz w:val="21"/>
          <w:szCs w:val="21"/>
          <w:highlight w:val="none"/>
        </w:rPr>
        <w:t xml:space="preserve">22.确定中标人</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bookmarkStart w:id="617" w:name="_Toc151190176"/>
      <w:r/>
      <w:bookmarkStart w:id="618" w:name="_Toc164608663"/>
      <w:r/>
      <w:bookmarkStart w:id="619" w:name="_Toc127161463"/>
      <w:r/>
      <w:bookmarkStart w:id="620" w:name="_Ref467307090"/>
      <w:r/>
      <w:bookmarkStart w:id="621" w:name="_Ref467306425"/>
      <w:r/>
      <w:bookmarkStart w:id="622" w:name="_Toc520356176"/>
      <w:r/>
      <w:bookmarkStart w:id="623" w:name="_Toc305158891"/>
      <w:r/>
      <w:bookmarkStart w:id="624" w:name="_Toc305158817"/>
      <w:r/>
      <w:bookmarkStart w:id="625" w:name="_Toc150509300"/>
      <w:r/>
      <w:bookmarkStart w:id="626" w:name="_Toc164351643"/>
      <w:r/>
      <w:bookmarkStart w:id="627" w:name="_Toc151193719"/>
      <w:r/>
      <w:bookmarkStart w:id="628" w:name="_Toc151193863"/>
      <w:r/>
      <w:bookmarkStart w:id="629" w:name="_Toc164229390"/>
      <w:r/>
      <w:bookmarkStart w:id="630" w:name="_Toc142311051"/>
      <w:r/>
      <w:bookmarkStart w:id="631" w:name="_Toc151193937"/>
      <w:r/>
      <w:bookmarkStart w:id="632" w:name="_Toc127151549"/>
      <w:r/>
      <w:bookmarkStart w:id="633" w:name="_Toc226309793"/>
      <w:r/>
      <w:bookmarkStart w:id="634" w:name="_Toc151193791"/>
      <w:r/>
      <w:bookmarkStart w:id="635" w:name="_Toc226337245"/>
      <w:r/>
      <w:bookmarkStart w:id="636" w:name="_Toc195842914"/>
      <w:r/>
      <w:bookmarkStart w:id="637" w:name="_Toc164229244"/>
      <w:r/>
      <w:bookmarkStart w:id="638" w:name="_Toc149720842"/>
      <w:r/>
      <w:bookmarkStart w:id="639" w:name="_Toc226965739"/>
      <w:r/>
      <w:bookmarkStart w:id="640" w:name="_Toc150774649"/>
      <w:r/>
      <w:bookmarkStart w:id="641" w:name="_Toc265228387"/>
      <w:r/>
      <w:bookmarkStart w:id="642" w:name="_Toc127151750"/>
      <w:r/>
      <w:bookmarkStart w:id="643" w:name="_Toc151193647"/>
      <w:r/>
      <w:bookmarkStart w:id="644" w:name="_Toc264969239"/>
      <w:r/>
      <w:bookmarkStart w:id="645" w:name="_Toc150774754"/>
      <w:r/>
      <w:bookmarkStart w:id="646" w:name="_Toc164608818"/>
      <w:r/>
      <w:bookmarkStart w:id="647" w:name="_Toc226965822"/>
      <w:r/>
      <w:bookmarkStart w:id="648" w:name="_Toc150480787"/>
      <w:r>
        <w:rPr>
          <w:rFonts w:hint="eastAsia" w:ascii="仿宋" w:hAnsi="仿宋" w:eastAsia="仿宋" w:cs="仿宋"/>
          <w:color w:val="000000"/>
          <w:sz w:val="21"/>
          <w:szCs w:val="21"/>
          <w:highlight w:val="none"/>
        </w:rPr>
        <w:t xml:space="preserve">22.1采购人将在评标报告确定的中标候选人名单中按顺序确定中标人，中标候选人并列的，由采购人依法确定。</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23.中标公告与中标通知书</w:t>
      </w:r>
      <w:bookmarkEnd w:id="623"/>
      <w:r/>
      <w:bookmarkEnd w:id="624"/>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23.1采购人或采购代理机构自中标人确定之日起2个工作日内，在常州市政府采购网公告中标结果，同时向中标人发出中标通知书，中标公告期限为1个工作日。</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23.2中标通知书对采购人和中标人均具有法律效力。中标通知书发出后，采购人改变中标结果的，或者中标人放弃中标项目的，应当依法承担法律责任。</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24.废标</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24.1在招标采购中，出现下列情形之一的，应予废标：</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24.1.1符合专业条件的供应商或者对招标文件作实质响应的供应商不足三家的；</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24.1.2出现影响采购公正的违法、违规行为的；</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24.1.3供应商的报价均超过了采购预算或最高限价（控制价），采购人不能支付的；</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25.1.4因重大变故，采购任务取消的。</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24.1.5</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平台系统出现序号18.8的所述情形，情况严重且影响采购活动公平、公正性的。</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24.2废标后，采购人将废标理由通知所有供应商。</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bookmarkEnd w:id="617"/>
      <w:r/>
      <w:bookmarkEnd w:id="618"/>
      <w:r/>
      <w:bookmarkEnd w:id="619"/>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Start w:id="649" w:name="_Toc149720843"/>
      <w:r/>
      <w:bookmarkStart w:id="650" w:name="_Toc164229245"/>
      <w:r/>
      <w:bookmarkStart w:id="651" w:name="_Toc164608664"/>
      <w:r/>
      <w:bookmarkStart w:id="652" w:name="_Ref467306978"/>
      <w:r/>
      <w:bookmarkStart w:id="653" w:name="_Toc127161464"/>
      <w:r/>
      <w:bookmarkStart w:id="654" w:name="_Toc151193792"/>
      <w:r/>
      <w:bookmarkStart w:id="655" w:name="_Toc127151550"/>
      <w:r/>
      <w:bookmarkStart w:id="656" w:name="_Toc226337246"/>
      <w:r/>
      <w:bookmarkStart w:id="657" w:name="_Toc265228388"/>
      <w:r/>
      <w:bookmarkStart w:id="658" w:name="_Toc520356175"/>
      <w:r/>
      <w:bookmarkStart w:id="659" w:name="_Toc226965823"/>
      <w:r/>
      <w:bookmarkStart w:id="660" w:name="_Toc127151751"/>
      <w:r/>
      <w:bookmarkStart w:id="661" w:name="_Toc195842915"/>
      <w:r/>
      <w:bookmarkStart w:id="662" w:name="_Toc164229391"/>
      <w:r/>
      <w:bookmarkStart w:id="663" w:name="_Toc150774755"/>
      <w:r/>
      <w:bookmarkStart w:id="664" w:name="_Toc305158892"/>
      <w:r/>
      <w:bookmarkStart w:id="665" w:name="_Ref467306377"/>
      <w:r/>
      <w:bookmarkStart w:id="666" w:name="_Toc164608819"/>
      <w:r/>
      <w:bookmarkStart w:id="667" w:name="_Toc150480788"/>
      <w:r/>
      <w:bookmarkStart w:id="668" w:name="_Toc226965740"/>
      <w:r/>
      <w:bookmarkStart w:id="669" w:name="_Toc164351644"/>
      <w:r/>
      <w:bookmarkStart w:id="670" w:name="_Toc264969240"/>
      <w:r/>
      <w:bookmarkStart w:id="671" w:name="_Toc151190177"/>
      <w:r/>
      <w:bookmarkStart w:id="672" w:name="_Toc150774650"/>
      <w:r/>
      <w:bookmarkStart w:id="673" w:name="_Toc305158818"/>
      <w:r/>
      <w:bookmarkStart w:id="674" w:name="_Toc151193648"/>
      <w:r/>
      <w:bookmarkStart w:id="675" w:name="_Ref467307062"/>
      <w:r/>
      <w:bookmarkStart w:id="676" w:name="_Toc151193938"/>
      <w:r/>
      <w:bookmarkStart w:id="677" w:name="_Ref467307204"/>
      <w:r/>
      <w:bookmarkStart w:id="678" w:name="_Toc142311052"/>
      <w:r/>
      <w:bookmarkStart w:id="679" w:name="_Toc226309794"/>
      <w:r/>
      <w:bookmarkStart w:id="680" w:name="_Toc150509301"/>
      <w:r/>
      <w:bookmarkStart w:id="681" w:name="_Toc151193864"/>
      <w:r/>
      <w:bookmarkStart w:id="682" w:name="_Toc151193720"/>
      <w:r>
        <w:rPr>
          <w:rFonts w:hint="eastAsia" w:ascii="仿宋" w:hAnsi="仿宋" w:eastAsia="仿宋" w:cs="仿宋"/>
          <w:color w:val="000000"/>
          <w:sz w:val="21"/>
          <w:szCs w:val="21"/>
          <w:highlight w:val="none"/>
        </w:rPr>
        <w:t xml:space="preserve">25.签订合同</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中标人、采购人应当自中标通知书发出之日起30日内，按照招标文件和中标人投标文件的规定签订书面合同。招标文件、中标人的投标文件及其澄清文件等，均为签订合同的依据。所签订的合同不得对招标文件确定的事项和中标人投标文件作实质性修改。</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25.2中标人拒绝与采购人签订合同的，采购人可以按照评标报告推荐的中标候选人名单排序，确定下一候选人为中标人，也可以重新开展政府采购活动。</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25.3联合体中标的，联合体各方应当共同与采购人签订合同，就中标项目向采购人承担连带责任。</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25.4政府采购合同不能转包。</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见《供应商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bookmarkEnd w:id="620"/>
      <w:r/>
      <w:bookmarkEnd w:id="621"/>
      <w:r/>
      <w:bookmarkEnd w:id="622"/>
      <w:r>
        <w:rPr>
          <w:rFonts w:hint="eastAsia" w:ascii="仿宋" w:hAnsi="仿宋" w:eastAsia="仿宋" w:cs="仿宋"/>
          <w:color w:val="000000"/>
          <w:sz w:val="21"/>
          <w:szCs w:val="21"/>
          <w:highlight w:val="none"/>
        </w:rPr>
        <w:t xml:space="preserve">26.询问与质疑</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26.1询问</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26.1.1供应商对政府采购活动事项有疑问的，可依法提出询问，并按《供应商须知资料表》载明的形式送达采购人或采购代理机构。</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26.1.2采购人或采购代理机构对供应商依法提出的询问，在3个工作日内作出答复，但答复的内容不得涉及商业秘密。</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26.2质疑</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26.2.1供应商认为招标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26.2.2</w:t>
      </w:r>
      <w:r>
        <w:rPr>
          <w:rFonts w:hint="eastAsia" w:ascii="仿宋" w:hAnsi="仿宋" w:eastAsia="仿宋" w:cs="仿宋"/>
          <w:b/>
          <w:bCs/>
          <w:color w:val="000000"/>
          <w:sz w:val="21"/>
          <w:szCs w:val="21"/>
          <w:highlight w:val="none"/>
        </w:rPr>
        <w:t xml:space="preserve">招标文件中采购需求以及相关部分（第四章、第五章以及供应商资格要求）由采购人负责制定和管理，对该部分内容有询问或者质疑的，供应商应当向采购人书面提出，由采购人负责接收和回复。</w:t>
      </w:r>
      <w:r>
        <w:rPr>
          <w:rFonts w:hint="eastAsia" w:ascii="仿宋" w:hAnsi="仿宋" w:eastAsia="仿宋" w:cs="仿宋"/>
          <w:color w:val="000000"/>
          <w:sz w:val="21"/>
          <w:szCs w:val="21"/>
          <w:highlight w:val="none"/>
        </w:rPr>
      </w:r>
      <w:r/>
    </w:p>
    <w:p>
      <w:pPr>
        <w:pStyle w:val="1454"/>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26.2.3质疑函须使用财政部制定的范本文件。（下载网址：</w:t>
      </w:r>
      <w:r>
        <w:rPr>
          <w:rFonts w:hint="eastAsia" w:ascii="仿宋" w:hAnsi="仿宋" w:eastAsia="仿宋" w:cs="仿宋"/>
          <w:color w:val="000000"/>
          <w:sz w:val="21"/>
          <w:szCs w:val="21"/>
          <w:highlight w:val="none"/>
        </w:rPr>
        <w:fldChar w:fldCharType="begin"/>
      </w:r>
      <w:r>
        <w:rPr>
          <w:rFonts w:hint="eastAsia" w:ascii="仿宋" w:hAnsi="仿宋" w:eastAsia="仿宋" w:cs="仿宋"/>
          <w:color w:val="000000"/>
          <w:sz w:val="21"/>
          <w:szCs w:val="21"/>
          <w:highlight w:val="none"/>
        </w:rPr>
        <w:instrText xml:space="preserve"> HYPERLINK "http://gks.mof.gov.cn/ztztz/zhengfucaigouguanli/201802/t20180201_2804589.htm" </w:instrText>
      </w:r>
      <w:r>
        <w:rPr>
          <w:rFonts w:hint="eastAsia" w:ascii="仿宋" w:hAnsi="仿宋" w:eastAsia="仿宋" w:cs="仿宋"/>
          <w:color w:val="000000"/>
          <w:sz w:val="21"/>
          <w:szCs w:val="21"/>
          <w:highlight w:val="none"/>
        </w:rPr>
        <w:fldChar w:fldCharType="separate"/>
      </w:r>
      <w:r>
        <w:rPr>
          <w:rFonts w:hint="eastAsia" w:ascii="仿宋" w:hAnsi="仿宋" w:eastAsia="仿宋" w:cs="仿宋"/>
          <w:color w:val="000000"/>
          <w:sz w:val="21"/>
          <w:szCs w:val="21"/>
          <w:highlight w:val="none"/>
        </w:rPr>
        <w:t xml:space="preserve">http://gk</w:t>
      </w:r>
      <w:bookmarkStart w:id="683" w:name="_Hlt100654014"/>
      <w:r>
        <w:rPr>
          <w:rFonts w:hint="eastAsia" w:ascii="仿宋" w:hAnsi="仿宋" w:eastAsia="仿宋" w:cs="仿宋"/>
          <w:color w:val="000000"/>
          <w:sz w:val="21"/>
          <w:szCs w:val="21"/>
          <w:highlight w:val="none"/>
        </w:rPr>
        <w:t xml:space="preserve">s</w:t>
      </w:r>
      <w:bookmarkEnd w:id="683"/>
      <w:r>
        <w:rPr>
          <w:rFonts w:hint="eastAsia" w:ascii="仿宋" w:hAnsi="仿宋" w:eastAsia="仿宋" w:cs="仿宋"/>
          <w:color w:val="000000"/>
          <w:sz w:val="21"/>
          <w:szCs w:val="21"/>
          <w:highlight w:val="none"/>
        </w:rPr>
        <w:t xml:space="preserve">.m</w:t>
      </w:r>
      <w:bookmarkStart w:id="684" w:name="_Hlt100653994"/>
      <w:r/>
      <w:bookmarkStart w:id="685" w:name="_Hlt100653993"/>
      <w:r>
        <w:rPr>
          <w:rFonts w:hint="eastAsia" w:ascii="仿宋" w:hAnsi="仿宋" w:eastAsia="仿宋" w:cs="仿宋"/>
          <w:color w:val="000000"/>
          <w:sz w:val="21"/>
          <w:szCs w:val="21"/>
          <w:highlight w:val="none"/>
        </w:rPr>
        <w:t xml:space="preserve">o</w:t>
      </w:r>
      <w:bookmarkEnd w:id="684"/>
      <w:r/>
      <w:bookmarkEnd w:id="685"/>
      <w:r>
        <w:rPr>
          <w:rFonts w:hint="eastAsia" w:ascii="仿宋" w:hAnsi="仿宋" w:eastAsia="仿宋" w:cs="仿宋"/>
          <w:color w:val="000000"/>
          <w:sz w:val="21"/>
          <w:szCs w:val="21"/>
          <w:highlight w:val="none"/>
        </w:rPr>
        <w:t xml:space="preserve">f.gov.cn/ztztz/zhengfucaigouguanli/201802/t20180201_2804589.htm</w:t>
      </w:r>
      <w:r>
        <w:rPr>
          <w:rFonts w:hint="eastAsia" w:ascii="仿宋" w:hAnsi="仿宋" w:eastAsia="仿宋" w:cs="仿宋"/>
          <w:color w:val="000000"/>
          <w:sz w:val="21"/>
          <w:szCs w:val="21"/>
          <w:highlight w:val="none"/>
        </w:rPr>
        <w:fldChar w:fldCharType="end"/>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26.2.4供应商为自然人的，应当由本人签字；供应商为法人或者其他组织的，应当由法定代表人、主要负责人，或者其授权代表签字或者加盖公章，并加盖公章。</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26.2.5供应商应在法定质疑期内一次性提出针对同一采购程序环节的质疑，法定质疑期内针对同一采购程序环节再次提出的质疑，采购人、采购代理机构有权不予答复。</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26.3接收询问和质疑的联系部门、联系电话和通讯地址见《供应商须知资料表》。</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27.代理费</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27.1收费对象、收费标准及缴纳时间见《供应商须知资料表》。由中标人支付的，中标人在领取中标通知书前须一次性向采购代理机构缴纳代理费，投标报价应包含代理费用。</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27.2代理服务收费标准：见《供应商须知资料表》</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27.3代理费收取账户信息：</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收款单位：江苏城建校工程咨询有限公司</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开户银行：江苏银行常州怀德支行 </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账号：81700188000089469</w:t>
      </w:r>
      <w:r>
        <w:rPr>
          <w:rFonts w:hint="eastAsia" w:ascii="仿宋" w:hAnsi="仿宋" w:eastAsia="仿宋" w:cs="仿宋"/>
          <w:color w:val="000000"/>
          <w:sz w:val="21"/>
          <w:szCs w:val="21"/>
          <w:highlight w:val="none"/>
        </w:rPr>
      </w:r>
      <w:r/>
    </w:p>
    <w:p>
      <w:pPr>
        <w:pStyle w:val="1454"/>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spacing w:line="360" w:lineRule="auto"/>
        <w:tabs>
          <w:tab w:val="left" w:pos="900" w:leader="none"/>
          <w:tab w:val="left" w:pos="1080" w:leader="none"/>
          <w:tab w:val="left" w:pos="1589"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p>
      <w:pPr>
        <w:pStyle w:val="1360"/>
        <w:ind w:left="360"/>
        <w:spacing w:line="360" w:lineRule="auto"/>
        <w:tabs>
          <w:tab w:val="left" w:pos="360" w:leader="none"/>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1"/>
        <w:rPr>
          <w:rFonts w:hint="eastAsia" w:ascii="仿宋" w:hAnsi="仿宋" w:eastAsia="仿宋" w:cs="仿宋"/>
          <w:b/>
          <w:color w:val="000000"/>
          <w:lang w:val="en-US" w:eastAsia="zh-CN"/>
        </w:rPr>
      </w:pPr>
      <w:r/>
      <w:bookmarkStart w:id="686" w:name="_Toc353825544"/>
      <w:r/>
      <w:bookmarkStart w:id="687" w:name="_Toc305158896"/>
      <w:r/>
      <w:bookmarkStart w:id="688" w:name="_Toc226965827"/>
      <w:r/>
      <w:bookmarkStart w:id="689" w:name="_Toc142311056"/>
      <w:r/>
      <w:bookmarkStart w:id="690" w:name="_Toc150480792"/>
      <w:r/>
      <w:bookmarkStart w:id="691" w:name="_Toc305158822"/>
      <w:r/>
      <w:bookmarkStart w:id="692" w:name="_Toc226337250"/>
      <w:r/>
      <w:bookmarkStart w:id="693" w:name="_Toc264969244"/>
      <w:r/>
      <w:bookmarkStart w:id="694" w:name="_Toc353873934"/>
      <w:r/>
      <w:bookmarkStart w:id="695" w:name="_Toc265228392"/>
      <w:r/>
      <w:bookmarkStart w:id="696" w:name="_Toc127151554"/>
      <w:r/>
      <w:bookmarkStart w:id="697" w:name="_Toc150774759"/>
      <w:r/>
      <w:bookmarkStart w:id="698" w:name="_Toc353873664"/>
      <w:r>
        <w:rPr>
          <w:rFonts w:hint="eastAsia" w:ascii="仿宋" w:hAnsi="仿宋" w:eastAsia="仿宋" w:cs="仿宋"/>
          <w:color w:val="000000"/>
          <w:sz w:val="21"/>
          <w:szCs w:val="21"/>
          <w:highlight w:val="none"/>
        </w:rPr>
        <w:br w:type="page" w:clear="all"/>
      </w:r>
      <w:bookmarkStart w:id="699" w:name="_Toc3485"/>
      <w:r>
        <w:rPr>
          <w:rFonts w:hint="eastAsia" w:ascii="仿宋" w:hAnsi="仿宋" w:eastAsia="仿宋" w:cs="仿宋"/>
          <w:b/>
          <w:color w:val="000000"/>
          <w:lang w:val="en-US" w:eastAsia="zh-CN"/>
        </w:rPr>
        <w:t xml:space="preserve">第三章   </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rFonts w:hint="eastAsia" w:ascii="仿宋" w:hAnsi="仿宋" w:eastAsia="仿宋" w:cs="仿宋"/>
          <w:b/>
          <w:color w:val="000000"/>
          <w:lang w:val="en-US" w:eastAsia="zh-CN"/>
        </w:rPr>
        <w:t xml:space="preserve">资格审查</w:t>
      </w:r>
      <w:bookmarkEnd w:id="699"/>
      <w:r/>
      <w:bookmarkStart w:id="700" w:name="_Toc487900382"/>
      <w:r>
        <w:rPr>
          <w:rFonts w:hint="eastAsia" w:ascii="仿宋" w:hAnsi="仿宋" w:eastAsia="仿宋" w:cs="仿宋"/>
          <w:b/>
          <w:color w:val="000000"/>
          <w:lang w:val="en-US" w:eastAsia="zh-CN"/>
        </w:rPr>
      </w:r>
      <w:r/>
    </w:p>
    <w:p>
      <w:pPr>
        <w:pStyle w:val="1360"/>
        <w:jc w:val="center"/>
        <w:spacing w:line="360" w:lineRule="auto"/>
        <w:tabs>
          <w:tab w:val="left" w:pos="360" w:leader="none"/>
          <w:tab w:val="left" w:pos="900" w:leader="none"/>
        </w:tabs>
        <w:rPr>
          <w:rFonts w:hint="eastAsia" w:ascii="仿宋" w:hAnsi="仿宋" w:eastAsia="仿宋" w:cs="仿宋"/>
          <w:b/>
          <w:color w:val="000000"/>
          <w:sz w:val="21"/>
          <w:szCs w:val="21"/>
          <w:highlight w:val="none"/>
        </w:rPr>
        <w:outlineLvl w:val="1"/>
      </w:pPr>
      <w:r/>
      <w:bookmarkStart w:id="701" w:name="_Toc99301422"/>
      <w:r>
        <w:rPr>
          <w:rFonts w:hint="eastAsia" w:ascii="仿宋" w:hAnsi="仿宋" w:eastAsia="仿宋" w:cs="仿宋"/>
          <w:b/>
          <w:color w:val="000000"/>
          <w:sz w:val="21"/>
          <w:szCs w:val="21"/>
          <w:highlight w:val="none"/>
        </w:rPr>
        <w:t xml:space="preserve">一、资格审查程序</w:t>
      </w:r>
      <w:bookmarkEnd w:id="701"/>
      <w:r>
        <w:rPr>
          <w:rFonts w:hint="eastAsia" w:ascii="仿宋" w:hAnsi="仿宋" w:eastAsia="仿宋" w:cs="仿宋"/>
          <w:b/>
          <w:color w:val="000000"/>
          <w:sz w:val="21"/>
          <w:szCs w:val="21"/>
          <w:highlight w:val="none"/>
        </w:rPr>
      </w:r>
      <w:r/>
    </w:p>
    <w:p>
      <w:pPr>
        <w:pStyle w:val="1454"/>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1.开标结束后，采购人将根据《资格审查要求》中的规定，对供应商进行资格审查，并形成资格审查结果。</w:t>
      </w:r>
      <w:r>
        <w:rPr>
          <w:rFonts w:hint="eastAsia" w:ascii="仿宋" w:hAnsi="仿宋" w:eastAsia="仿宋" w:cs="仿宋"/>
          <w:color w:val="000000"/>
          <w:sz w:val="21"/>
          <w:szCs w:val="21"/>
          <w:highlight w:val="none"/>
        </w:rPr>
      </w:r>
      <w:r/>
    </w:p>
    <w:p>
      <w:pPr>
        <w:pStyle w:val="1454"/>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2.《资格审查要求》中对格式有要求的，除招标文件另有规定外，均为“实质性格式”文件。</w:t>
      </w:r>
      <w:r>
        <w:rPr>
          <w:rFonts w:hint="eastAsia" w:ascii="仿宋" w:hAnsi="仿宋" w:eastAsia="仿宋" w:cs="仿宋"/>
          <w:color w:val="000000"/>
          <w:sz w:val="21"/>
          <w:szCs w:val="21"/>
          <w:highlight w:val="none"/>
        </w:rPr>
      </w:r>
      <w:r/>
    </w:p>
    <w:p>
      <w:pPr>
        <w:pStyle w:val="1454"/>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3.供应商《资格证明文件》有任何一项不符合《资格审查要求》的，资格审查不合格，其投标无效。</w:t>
      </w:r>
      <w:r>
        <w:rPr>
          <w:rFonts w:hint="eastAsia" w:ascii="仿宋" w:hAnsi="仿宋" w:eastAsia="仿宋" w:cs="仿宋"/>
          <w:color w:val="000000"/>
          <w:sz w:val="21"/>
          <w:szCs w:val="21"/>
          <w:highlight w:val="none"/>
        </w:rPr>
      </w:r>
      <w:r/>
    </w:p>
    <w:p>
      <w:pPr>
        <w:pStyle w:val="1454"/>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4.资格审查合格的供应商不足3家的，不进行评标。</w:t>
      </w:r>
      <w:r>
        <w:rPr>
          <w:rFonts w:hint="eastAsia" w:ascii="仿宋" w:hAnsi="仿宋" w:eastAsia="仿宋" w:cs="仿宋"/>
          <w:color w:val="000000"/>
          <w:sz w:val="21"/>
          <w:szCs w:val="21"/>
          <w:highlight w:val="none"/>
        </w:rPr>
      </w:r>
      <w:r/>
    </w:p>
    <w:p>
      <w:pPr>
        <w:pStyle w:val="1360"/>
        <w:ind w:firstLine="422"/>
        <w:jc w:val="center"/>
        <w:keepLines w:val="0"/>
        <w:keepNext w:val="0"/>
        <w:pageBreakBefore w:val="0"/>
        <w:spacing w:line="360" w:lineRule="auto"/>
        <w:tabs>
          <w:tab w:val="left" w:pos="360" w:leader="none"/>
          <w:tab w:val="left" w:pos="900" w:leader="none"/>
        </w:tabs>
        <w:rPr>
          <w:rFonts w:hint="eastAsia" w:ascii="仿宋" w:hAnsi="仿宋" w:eastAsia="仿宋" w:cs="仿宋"/>
          <w:b/>
          <w:color w:val="000000"/>
          <w:sz w:val="21"/>
          <w:szCs w:val="21"/>
          <w:highlight w:val="none"/>
        </w:rPr>
        <w:outlineLvl w:val="1"/>
      </w:pPr>
      <w:r>
        <w:rPr>
          <w:rFonts w:hint="eastAsia" w:ascii="仿宋" w:hAnsi="仿宋" w:eastAsia="仿宋" w:cs="仿宋"/>
          <w:b/>
          <w:color w:val="000000"/>
          <w:sz w:val="21"/>
          <w:szCs w:val="21"/>
          <w:highlight w:val="none"/>
        </w:rPr>
        <w:t xml:space="preserve">二、资格审查要求</w:t>
      </w:r>
      <w:r>
        <w:rPr>
          <w:rFonts w:hint="eastAsia" w:ascii="仿宋" w:hAnsi="仿宋" w:eastAsia="仿宋" w:cs="仿宋"/>
          <w:b/>
          <w:color w:val="000000"/>
          <w:sz w:val="21"/>
          <w:szCs w:val="21"/>
          <w:highlight w:val="none"/>
        </w:rPr>
      </w:r>
      <w:r/>
    </w:p>
    <w:p>
      <w:pPr>
        <w:pStyle w:val="1360"/>
        <w:jc w:val="center"/>
        <w:spacing w:line="360" w:lineRule="auto"/>
        <w:tabs>
          <w:tab w:val="left" w:pos="360" w:leader="none"/>
          <w:tab w:val="left" w:pos="900" w:leader="none"/>
        </w:tabs>
        <w:rPr>
          <w:rFonts w:hint="eastAsia" w:ascii="仿宋" w:hAnsi="仿宋" w:eastAsia="仿宋" w:cs="仿宋"/>
          <w:b/>
          <w:color w:val="000000"/>
          <w:sz w:val="21"/>
          <w:szCs w:val="21"/>
          <w:highlight w:val="none"/>
        </w:rPr>
        <w:outlineLvl w:val="1"/>
      </w:pPr>
      <w:r>
        <w:rPr>
          <w:rFonts w:hint="eastAsia" w:ascii="仿宋" w:hAnsi="仿宋" w:eastAsia="仿宋" w:cs="仿宋"/>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1642"/>
        <w:gridCol w:w="5212"/>
        <w:gridCol w:w="2203"/>
      </w:tblGrid>
      <w:tr>
        <w:trPr>
          <w:trHeight w:val="468"/>
          <w:tblHeader/>
        </w:trPr>
        <w:tc>
          <w:tcPr>
            <w:tcW w:w="454" w:type="dxa"/>
            <w:vAlign w:val="center"/>
            <w:textDirection w:val="lrTb"/>
            <w:noWrap w:val="false"/>
          </w:tcPr>
          <w:p>
            <w:pPr>
              <w:pStyle w:val="1360"/>
              <w:jc w:val="center"/>
              <w:keepLines w:val="0"/>
              <w:keepNext w:val="0"/>
              <w:pageBreakBefore w:val="0"/>
              <w:spacing w:line="240" w:lineRule="exact"/>
              <w:widowControl w:val="off"/>
              <w:tabs>
                <w:tab w:val="left" w:pos="1080" w:leader="none"/>
              </w:tabs>
              <w:rPr>
                <w:rFonts w:hint="eastAsia" w:ascii="仿宋" w:hAnsi="仿宋" w:eastAsia="仿宋" w:cs="仿宋"/>
                <w:b/>
                <w:color w:val="000000"/>
                <w:sz w:val="21"/>
                <w:szCs w:val="21"/>
                <w:highlight w:val="none"/>
              </w:rPr>
            </w:pPr>
            <w:r/>
            <w:bookmarkStart w:id="702" w:name="_Hlt487972895"/>
            <w:r/>
            <w:bookmarkEnd w:id="702"/>
            <w:r>
              <w:rPr>
                <w:rFonts w:hint="eastAsia" w:ascii="仿宋" w:hAnsi="仿宋" w:eastAsia="仿宋" w:cs="仿宋"/>
                <w:b/>
                <w:color w:val="000000"/>
                <w:sz w:val="21"/>
                <w:szCs w:val="21"/>
                <w:highlight w:val="none"/>
              </w:rPr>
              <w:t xml:space="preserve">序号</w:t>
            </w:r>
            <w:r>
              <w:rPr>
                <w:rFonts w:hint="eastAsia" w:ascii="仿宋" w:hAnsi="仿宋" w:eastAsia="仿宋" w:cs="仿宋"/>
                <w:b/>
                <w:color w:val="000000"/>
                <w:sz w:val="21"/>
                <w:szCs w:val="21"/>
                <w:highlight w:val="none"/>
              </w:rPr>
            </w:r>
            <w:r/>
          </w:p>
        </w:tc>
        <w:tc>
          <w:tcPr>
            <w:tcW w:w="824" w:type="dxa"/>
            <w:vAlign w:val="center"/>
            <w:textDirection w:val="lrTb"/>
            <w:noWrap w:val="false"/>
          </w:tcPr>
          <w:p>
            <w:pPr>
              <w:pStyle w:val="1360"/>
              <w:jc w:val="center"/>
              <w:keepLines w:val="0"/>
              <w:keepNext w:val="0"/>
              <w:pageBreakBefore w:val="0"/>
              <w:spacing w:line="240" w:lineRule="exact"/>
              <w:widowControl w:val="off"/>
              <w:tabs>
                <w:tab w:val="left" w:pos="1080" w:leader="none"/>
              </w:tabs>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审查因素</w:t>
            </w:r>
            <w:r>
              <w:rPr>
                <w:rFonts w:hint="eastAsia" w:ascii="仿宋" w:hAnsi="仿宋" w:eastAsia="仿宋" w:cs="仿宋"/>
                <w:b/>
                <w:color w:val="000000"/>
                <w:sz w:val="21"/>
                <w:szCs w:val="21"/>
                <w:highlight w:val="none"/>
              </w:rPr>
            </w:r>
            <w:r/>
          </w:p>
        </w:tc>
        <w:tc>
          <w:tcPr>
            <w:tcW w:w="2615" w:type="dxa"/>
            <w:vAlign w:val="center"/>
            <w:textDirection w:val="lrTb"/>
            <w:noWrap w:val="false"/>
          </w:tcPr>
          <w:p>
            <w:pPr>
              <w:pStyle w:val="1360"/>
              <w:jc w:val="center"/>
              <w:keepLines w:val="0"/>
              <w:keepNext w:val="0"/>
              <w:pageBreakBefore w:val="0"/>
              <w:spacing w:line="240" w:lineRule="exact"/>
              <w:widowControl w:val="off"/>
              <w:tabs>
                <w:tab w:val="left" w:pos="1080" w:leader="none"/>
              </w:tabs>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审查内容</w:t>
            </w:r>
            <w:r>
              <w:rPr>
                <w:rFonts w:hint="eastAsia" w:ascii="仿宋" w:hAnsi="仿宋" w:eastAsia="仿宋" w:cs="仿宋"/>
                <w:b/>
                <w:color w:val="000000"/>
                <w:sz w:val="21"/>
                <w:szCs w:val="21"/>
                <w:highlight w:val="none"/>
              </w:rPr>
            </w:r>
            <w:r/>
          </w:p>
        </w:tc>
        <w:tc>
          <w:tcPr>
            <w:tcW w:w="1105" w:type="dxa"/>
            <w:vAlign w:val="center"/>
            <w:textDirection w:val="lrTb"/>
            <w:noWrap w:val="false"/>
          </w:tcPr>
          <w:p>
            <w:pPr>
              <w:pStyle w:val="1360"/>
              <w:jc w:val="center"/>
              <w:keepLines w:val="0"/>
              <w:keepNext w:val="0"/>
              <w:pageBreakBefore w:val="0"/>
              <w:spacing w:line="240" w:lineRule="exact"/>
              <w:widowControl w:val="off"/>
              <w:tabs>
                <w:tab w:val="left" w:pos="1080" w:leader="none"/>
              </w:tabs>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格式要求</w:t>
            </w:r>
            <w:r>
              <w:rPr>
                <w:rFonts w:hint="eastAsia" w:ascii="仿宋" w:hAnsi="仿宋" w:eastAsia="仿宋" w:cs="仿宋"/>
                <w:b/>
                <w:color w:val="000000"/>
                <w:sz w:val="21"/>
                <w:szCs w:val="21"/>
                <w:highlight w:val="none"/>
              </w:rPr>
            </w:r>
            <w:r/>
          </w:p>
        </w:tc>
      </w:tr>
      <w:tr>
        <w:trPr>
          <w:trHeight w:val="468"/>
        </w:trPr>
        <w:tc>
          <w:tcPr>
            <w:tcW w:w="454" w:type="dxa"/>
            <w:vAlign w:val="center"/>
            <w:textDirection w:val="lrTb"/>
            <w:noWrap w:val="false"/>
          </w:tcPr>
          <w:p>
            <w:pPr>
              <w:pStyle w:val="1360"/>
              <w:jc w:val="center"/>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rPr>
            </w:r>
            <w:r/>
          </w:p>
        </w:tc>
        <w:tc>
          <w:tcPr>
            <w:tcW w:w="824"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满足《中华人民共和国政府采购法》第二十二条规定及法律法规的其他规定</w:t>
            </w:r>
            <w:r>
              <w:rPr>
                <w:rFonts w:hint="eastAsia" w:ascii="仿宋" w:hAnsi="仿宋" w:eastAsia="仿宋" w:cs="仿宋"/>
                <w:color w:val="000000"/>
                <w:sz w:val="21"/>
                <w:szCs w:val="21"/>
                <w:highlight w:val="none"/>
              </w:rPr>
            </w:r>
            <w:r/>
          </w:p>
        </w:tc>
        <w:tc>
          <w:tcPr>
            <w:tcW w:w="2615" w:type="dxa"/>
            <w:vAlign w:val="center"/>
            <w:textDirection w:val="lrTb"/>
            <w:noWrap w:val="false"/>
          </w:tcPr>
          <w:p>
            <w:pPr>
              <w:pStyle w:val="1391"/>
              <w:keepLines w:val="0"/>
              <w:keepNext w:val="0"/>
              <w:pageBreakBefore w:val="0"/>
              <w:spacing w:before="0" w:line="240" w:lineRule="exact"/>
              <w:widowControl w:val="off"/>
              <w:tabs>
                <w:tab w:val="left" w:pos="567"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具体规定见第一章《投标邀请》</w:t>
            </w:r>
            <w:r>
              <w:rPr>
                <w:rFonts w:hint="eastAsia" w:ascii="仿宋" w:hAnsi="仿宋" w:eastAsia="仿宋" w:cs="仿宋"/>
                <w:color w:val="000000"/>
                <w:sz w:val="21"/>
                <w:szCs w:val="21"/>
                <w:highlight w:val="none"/>
              </w:rPr>
            </w:r>
            <w:r/>
          </w:p>
        </w:tc>
        <w:tc>
          <w:tcPr>
            <w:tcW w:w="1105"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须提供的证明材料详见《投标文件格式》</w:t>
            </w:r>
            <w:r>
              <w:rPr>
                <w:rFonts w:hint="eastAsia" w:ascii="仿宋" w:hAnsi="仿宋" w:eastAsia="仿宋" w:cs="仿宋"/>
                <w:color w:val="000000"/>
                <w:sz w:val="21"/>
                <w:szCs w:val="21"/>
                <w:highlight w:val="none"/>
              </w:rPr>
            </w:r>
            <w:r/>
          </w:p>
        </w:tc>
      </w:tr>
      <w:tr>
        <w:trPr>
          <w:trHeight w:val="468"/>
        </w:trPr>
        <w:tc>
          <w:tcPr>
            <w:tcW w:w="454" w:type="dxa"/>
            <w:vAlign w:val="center"/>
            <w:textDirection w:val="lrTb"/>
            <w:noWrap w:val="false"/>
          </w:tcPr>
          <w:p>
            <w:pPr>
              <w:pStyle w:val="1360"/>
              <w:jc w:val="center"/>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w:t>
            </w:r>
            <w:r>
              <w:rPr>
                <w:rFonts w:hint="eastAsia" w:ascii="仿宋" w:hAnsi="仿宋" w:eastAsia="仿宋" w:cs="仿宋"/>
                <w:color w:val="000000"/>
                <w:sz w:val="21"/>
                <w:szCs w:val="21"/>
                <w:highlight w:val="none"/>
              </w:rPr>
            </w:r>
            <w:r/>
          </w:p>
        </w:tc>
        <w:tc>
          <w:tcPr>
            <w:tcW w:w="824" w:type="dxa"/>
            <w:vAlign w:val="center"/>
            <w:textDirection w:val="lrTb"/>
            <w:noWrap w:val="false"/>
          </w:tcPr>
          <w:p>
            <w:pPr>
              <w:pStyle w:val="1360"/>
              <w:jc w:val="center"/>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供应商资格声明函</w:t>
            </w:r>
            <w:r>
              <w:rPr>
                <w:rFonts w:hint="eastAsia" w:ascii="仿宋" w:hAnsi="仿宋" w:eastAsia="仿宋" w:cs="仿宋"/>
                <w:color w:val="000000"/>
                <w:sz w:val="21"/>
                <w:szCs w:val="21"/>
                <w:highlight w:val="none"/>
              </w:rPr>
            </w:r>
            <w:r/>
          </w:p>
        </w:tc>
        <w:tc>
          <w:tcPr>
            <w:tcW w:w="2615"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提供了符合招标文件要求的《供应商资格声明函》。</w:t>
            </w:r>
            <w:r>
              <w:rPr>
                <w:rFonts w:hint="eastAsia" w:ascii="仿宋" w:hAnsi="仿宋" w:eastAsia="仿宋" w:cs="仿宋"/>
                <w:b/>
                <w:bCs/>
                <w:color w:val="000000"/>
                <w:sz w:val="21"/>
                <w:szCs w:val="21"/>
                <w:highlight w:val="none"/>
              </w:rPr>
            </w:r>
            <w:r/>
          </w:p>
        </w:tc>
        <w:tc>
          <w:tcPr>
            <w:tcW w:w="1105"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格式见《投标文件格式》</w:t>
            </w:r>
            <w:r>
              <w:rPr>
                <w:rFonts w:hint="eastAsia" w:ascii="仿宋" w:hAnsi="仿宋" w:eastAsia="仿宋" w:cs="仿宋"/>
                <w:b/>
                <w:bCs/>
                <w:color w:val="000000"/>
                <w:sz w:val="21"/>
                <w:szCs w:val="21"/>
                <w:highlight w:val="none"/>
              </w:rPr>
            </w:r>
            <w:r/>
          </w:p>
        </w:tc>
      </w:tr>
      <w:tr>
        <w:trPr>
          <w:trHeight w:val="76"/>
        </w:trPr>
        <w:tc>
          <w:tcPr>
            <w:tcW w:w="454" w:type="dxa"/>
            <w:vAlign w:val="center"/>
            <w:textDirection w:val="lrTb"/>
            <w:noWrap w:val="false"/>
          </w:tcPr>
          <w:p>
            <w:pPr>
              <w:pStyle w:val="1360"/>
              <w:jc w:val="center"/>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w:t>
            </w:r>
            <w:r>
              <w:rPr>
                <w:rFonts w:hint="eastAsia" w:ascii="仿宋" w:hAnsi="仿宋" w:eastAsia="仿宋" w:cs="仿宋"/>
                <w:color w:val="000000"/>
                <w:sz w:val="21"/>
                <w:szCs w:val="21"/>
                <w:highlight w:val="none"/>
              </w:rPr>
            </w:r>
            <w:r/>
          </w:p>
        </w:tc>
        <w:tc>
          <w:tcPr>
            <w:tcW w:w="824"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供应商信用记录</w:t>
            </w:r>
            <w:r>
              <w:rPr>
                <w:rFonts w:hint="eastAsia" w:ascii="仿宋" w:hAnsi="仿宋" w:eastAsia="仿宋" w:cs="仿宋"/>
                <w:color w:val="000000"/>
                <w:sz w:val="21"/>
                <w:szCs w:val="21"/>
                <w:highlight w:val="none"/>
              </w:rPr>
            </w:r>
            <w:r/>
          </w:p>
        </w:tc>
        <w:tc>
          <w:tcPr>
            <w:tcW w:w="2615"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查询渠道：信用中国网站和中国政府采购网（www.creditchina.gov.cn、www.ccgp.gov.cn）；</w:t>
            </w:r>
            <w:r>
              <w:rPr>
                <w:rFonts w:hint="eastAsia" w:ascii="仿宋" w:hAnsi="仿宋" w:eastAsia="仿宋" w:cs="仿宋"/>
                <w:color w:val="000000"/>
                <w:sz w:val="21"/>
                <w:szCs w:val="21"/>
                <w:highlight w:val="none"/>
              </w:rPr>
            </w:r>
            <w:r/>
          </w:p>
          <w:p>
            <w:pPr>
              <w:pStyle w:val="1360"/>
              <w:keepLines w:val="0"/>
              <w:keepNext w:val="0"/>
              <w:pageBreakBefore w:val="0"/>
              <w:spacing w:line="240" w:lineRule="exact"/>
              <w:widowControl w:val="off"/>
              <w:tabs>
                <w:tab w:val="left" w:pos="900" w:leader="none"/>
                <w:tab w:val="left" w:pos="19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截止时点：投标截止时间以后、资格审查阶段采购人或采购代理机构的实际查询时间；</w:t>
            </w:r>
            <w:r>
              <w:rPr>
                <w:rFonts w:hint="eastAsia" w:ascii="仿宋" w:hAnsi="仿宋" w:eastAsia="仿宋" w:cs="仿宋"/>
                <w:color w:val="000000"/>
                <w:sz w:val="21"/>
                <w:szCs w:val="21"/>
                <w:highlight w:val="none"/>
              </w:rPr>
            </w:r>
            <w:r/>
          </w:p>
          <w:p>
            <w:pPr>
              <w:pStyle w:val="1360"/>
              <w:keepLines w:val="0"/>
              <w:keepNext w:val="0"/>
              <w:pageBreakBefore w:val="0"/>
              <w:spacing w:line="240" w:lineRule="exact"/>
              <w:widowControl w:val="off"/>
              <w:tabs>
                <w:tab w:val="left" w:pos="900" w:leader="none"/>
                <w:tab w:val="left" w:pos="19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信用信息查询记录和证据留存具体方式：查询结果网页打印页作为查询记录和证据，与其他招标文件一并保存；</w:t>
            </w:r>
            <w:r>
              <w:rPr>
                <w:rFonts w:hint="eastAsia" w:ascii="仿宋" w:hAnsi="仿宋" w:eastAsia="仿宋" w:cs="仿宋"/>
                <w:color w:val="000000"/>
                <w:sz w:val="21"/>
                <w:szCs w:val="21"/>
                <w:highlight w:val="none"/>
              </w:rPr>
            </w:r>
            <w:r/>
          </w:p>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信用信息的使用原则：经认定的被列入失信被执行人、重大税收违法案件当事人名单、政府采购严重违法失信行为记录名单的供应商，其投标无效。联合体形式投标的，联合体成员存在不良信用记录，视同联合体存在不良信用记录。</w:t>
            </w:r>
            <w:r>
              <w:rPr>
                <w:rFonts w:hint="eastAsia" w:ascii="仿宋" w:hAnsi="仿宋" w:eastAsia="仿宋" w:cs="仿宋"/>
                <w:color w:val="000000"/>
                <w:sz w:val="21"/>
                <w:szCs w:val="21"/>
                <w:highlight w:val="none"/>
              </w:rPr>
            </w:r>
            <w:r/>
          </w:p>
        </w:tc>
        <w:tc>
          <w:tcPr>
            <w:tcW w:w="1105"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无须供应商提供，由采购人查询。</w:t>
            </w:r>
            <w:r>
              <w:rPr>
                <w:rFonts w:hint="eastAsia" w:ascii="仿宋" w:hAnsi="仿宋" w:eastAsia="仿宋" w:cs="仿宋"/>
                <w:color w:val="000000"/>
                <w:sz w:val="21"/>
                <w:szCs w:val="21"/>
                <w:highlight w:val="none"/>
              </w:rPr>
            </w:r>
            <w:r/>
          </w:p>
        </w:tc>
      </w:tr>
      <w:tr>
        <w:trPr>
          <w:trHeight w:val="933"/>
        </w:trPr>
        <w:tc>
          <w:tcPr>
            <w:tcW w:w="454" w:type="dxa"/>
            <w:vAlign w:val="center"/>
            <w:textDirection w:val="lrTb"/>
            <w:noWrap w:val="false"/>
          </w:tcPr>
          <w:p>
            <w:pPr>
              <w:pStyle w:val="1360"/>
              <w:jc w:val="center"/>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rPr>
            </w:r>
            <w:r/>
          </w:p>
        </w:tc>
        <w:tc>
          <w:tcPr>
            <w:tcW w:w="824"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落实政府采购政策需满足的资格要求</w:t>
            </w:r>
            <w:r>
              <w:rPr>
                <w:rFonts w:hint="eastAsia" w:ascii="仿宋" w:hAnsi="仿宋" w:eastAsia="仿宋" w:cs="仿宋"/>
                <w:color w:val="000000"/>
                <w:sz w:val="21"/>
                <w:szCs w:val="21"/>
                <w:highlight w:val="none"/>
              </w:rPr>
            </w:r>
            <w:r/>
          </w:p>
        </w:tc>
        <w:tc>
          <w:tcPr>
            <w:tcW w:w="2615"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具体要求见第一章《投标邀请》</w:t>
            </w:r>
            <w:r>
              <w:rPr>
                <w:rFonts w:hint="eastAsia" w:ascii="仿宋" w:hAnsi="仿宋" w:eastAsia="仿宋" w:cs="仿宋"/>
                <w:color w:val="000000"/>
                <w:sz w:val="21"/>
                <w:szCs w:val="21"/>
                <w:highlight w:val="none"/>
              </w:rPr>
            </w:r>
            <w:r/>
          </w:p>
        </w:tc>
        <w:tc>
          <w:tcPr>
            <w:tcW w:w="1105"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468"/>
        </w:trPr>
        <w:tc>
          <w:tcPr>
            <w:tcW w:w="454" w:type="dxa"/>
            <w:vAlign w:val="center"/>
            <w:textDirection w:val="lrTb"/>
            <w:noWrap w:val="false"/>
          </w:tcPr>
          <w:p>
            <w:pPr>
              <w:pStyle w:val="1360"/>
              <w:jc w:val="center"/>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w:t>
            </w:r>
            <w:r>
              <w:rPr>
                <w:rFonts w:hint="eastAsia" w:ascii="仿宋" w:hAnsi="仿宋" w:eastAsia="仿宋" w:cs="仿宋"/>
                <w:color w:val="000000"/>
                <w:sz w:val="21"/>
                <w:szCs w:val="21"/>
                <w:highlight w:val="none"/>
              </w:rPr>
            </w:r>
            <w:r/>
          </w:p>
        </w:tc>
        <w:tc>
          <w:tcPr>
            <w:tcW w:w="824"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中小企业声明函</w:t>
            </w:r>
            <w:r>
              <w:rPr>
                <w:rFonts w:hint="eastAsia" w:ascii="仿宋" w:hAnsi="仿宋" w:eastAsia="仿宋" w:cs="仿宋"/>
                <w:color w:val="000000"/>
                <w:sz w:val="21"/>
                <w:szCs w:val="21"/>
                <w:highlight w:val="none"/>
              </w:rPr>
            </w:r>
            <w:r/>
          </w:p>
        </w:tc>
        <w:tc>
          <w:tcPr>
            <w:tcW w:w="2615"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1.供应商单独投标的，应提供中小企业声明函；如为监狱企业或残疾人福利性单位，不必提供中小企业声明函，但须按注1或注2要求提供证明材料。</w:t>
            </w:r>
            <w:r>
              <w:rPr>
                <w:rFonts w:hint="eastAsia" w:ascii="仿宋" w:hAnsi="仿宋" w:eastAsia="仿宋" w:cs="仿宋"/>
                <w:color w:val="000000"/>
                <w:sz w:val="21"/>
                <w:szCs w:val="21"/>
                <w:highlight w:val="none"/>
              </w:rPr>
            </w:r>
            <w:r/>
          </w:p>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如招标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仿宋" w:hAnsi="仿宋" w:eastAsia="仿宋" w:cs="仿宋"/>
                <w:color w:val="000000"/>
                <w:sz w:val="21"/>
                <w:szCs w:val="21"/>
                <w:highlight w:val="none"/>
              </w:rPr>
            </w:r>
            <w:r/>
          </w:p>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注1：监狱企业须提供由省级以上监狱管理局（常州市含教育矫治局）、戒毒管理局（含新疆生产建设兵团）出具的属于监狱企业的证明文件。</w:t>
            </w:r>
            <w:r>
              <w:rPr>
                <w:rFonts w:hint="eastAsia" w:ascii="仿宋" w:hAnsi="仿宋" w:eastAsia="仿宋" w:cs="仿宋"/>
                <w:color w:val="000000"/>
                <w:sz w:val="21"/>
                <w:szCs w:val="21"/>
                <w:highlight w:val="none"/>
              </w:rPr>
            </w:r>
            <w:r/>
          </w:p>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注2：残疾人福利性单位须按招标文件要求提供《残疾人福利性单位声明函》。</w:t>
            </w:r>
            <w:r>
              <w:rPr>
                <w:rFonts w:hint="eastAsia" w:ascii="仿宋" w:hAnsi="仿宋" w:eastAsia="仿宋" w:cs="仿宋"/>
                <w:color w:val="000000"/>
                <w:sz w:val="21"/>
                <w:szCs w:val="21"/>
                <w:highlight w:val="none"/>
              </w:rPr>
            </w:r>
            <w:r/>
          </w:p>
        </w:tc>
        <w:tc>
          <w:tcPr>
            <w:tcW w:w="1105"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如本项目（包）是专门面向中小企业采购的，必须提供，格式见《投标文件格式》</w:t>
            </w:r>
            <w:r>
              <w:rPr>
                <w:rFonts w:hint="eastAsia" w:ascii="仿宋" w:hAnsi="仿宋" w:eastAsia="仿宋" w:cs="仿宋"/>
                <w:b/>
                <w:bCs/>
                <w:color w:val="000000"/>
                <w:sz w:val="21"/>
                <w:szCs w:val="21"/>
                <w:highlight w:val="none"/>
              </w:rPr>
            </w:r>
            <w:r/>
          </w:p>
        </w:tc>
      </w:tr>
      <w:tr>
        <w:trPr>
          <w:trHeight w:val="1203"/>
        </w:trPr>
        <w:tc>
          <w:tcPr>
            <w:tcW w:w="454" w:type="dxa"/>
            <w:vAlign w:val="center"/>
            <w:textDirection w:val="lrTb"/>
            <w:noWrap w:val="false"/>
          </w:tcPr>
          <w:p>
            <w:pPr>
              <w:pStyle w:val="1360"/>
              <w:jc w:val="center"/>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w:t>
            </w:r>
            <w:r>
              <w:rPr>
                <w:rFonts w:hint="eastAsia" w:ascii="仿宋" w:hAnsi="仿宋" w:eastAsia="仿宋" w:cs="仿宋"/>
                <w:color w:val="000000"/>
                <w:sz w:val="21"/>
                <w:szCs w:val="21"/>
                <w:highlight w:val="none"/>
              </w:rPr>
            </w:r>
            <w:r/>
          </w:p>
        </w:tc>
        <w:tc>
          <w:tcPr>
            <w:tcW w:w="824"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拟分包情况说明及分包意向协议（类型二）</w:t>
            </w:r>
            <w:r>
              <w:rPr>
                <w:rFonts w:hint="eastAsia" w:ascii="仿宋" w:hAnsi="仿宋" w:eastAsia="仿宋" w:cs="仿宋"/>
                <w:color w:val="000000"/>
                <w:sz w:val="21"/>
                <w:szCs w:val="21"/>
                <w:highlight w:val="none"/>
              </w:rPr>
            </w:r>
            <w:r/>
          </w:p>
        </w:tc>
        <w:tc>
          <w:tcPr>
            <w:tcW w:w="2615"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如本项目（包）要求通过分包措施预留部分采购份额面向中小企业采购、且供应商因落实政府采购政策拟进行分包的，必须提供；否则无须提供。</w:t>
            </w:r>
            <w:r>
              <w:rPr>
                <w:rFonts w:hint="eastAsia" w:ascii="仿宋" w:hAnsi="仿宋" w:eastAsia="仿宋" w:cs="仿宋"/>
                <w:color w:val="000000"/>
                <w:sz w:val="21"/>
                <w:szCs w:val="21"/>
                <w:highlight w:val="none"/>
              </w:rPr>
            </w:r>
            <w:r/>
          </w:p>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对于预留份额专门面向中小企业采购的项目（包），组成联合体或者接受分包合同的中小企业与联合体内其他企业、分包企业之间不得存在直接控股、管理关系。</w:t>
            </w:r>
            <w:r>
              <w:rPr>
                <w:rFonts w:hint="eastAsia" w:ascii="仿宋" w:hAnsi="仿宋" w:eastAsia="仿宋" w:cs="仿宋"/>
                <w:color w:val="000000"/>
                <w:sz w:val="21"/>
                <w:szCs w:val="21"/>
                <w:highlight w:val="none"/>
              </w:rPr>
            </w:r>
            <w:r/>
          </w:p>
        </w:tc>
        <w:tc>
          <w:tcPr>
            <w:tcW w:w="1105"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格式见《投标文件格式》</w:t>
            </w:r>
            <w:r>
              <w:rPr>
                <w:rFonts w:hint="eastAsia" w:ascii="仿宋" w:hAnsi="仿宋" w:eastAsia="仿宋" w:cs="仿宋"/>
                <w:color w:val="000000"/>
                <w:sz w:val="21"/>
                <w:szCs w:val="21"/>
                <w:highlight w:val="none"/>
              </w:rPr>
            </w:r>
            <w:r/>
          </w:p>
        </w:tc>
      </w:tr>
      <w:tr>
        <w:trPr>
          <w:trHeight w:val="1203"/>
        </w:trPr>
        <w:tc>
          <w:tcPr>
            <w:tcW w:w="454" w:type="dxa"/>
            <w:vAlign w:val="center"/>
            <w:textDirection w:val="lrTb"/>
            <w:noWrap w:val="false"/>
          </w:tcPr>
          <w:p>
            <w:pPr>
              <w:pStyle w:val="1360"/>
              <w:jc w:val="center"/>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w:t>
            </w:r>
            <w:r>
              <w:rPr>
                <w:rFonts w:hint="eastAsia" w:ascii="仿宋" w:hAnsi="仿宋" w:eastAsia="仿宋" w:cs="仿宋"/>
                <w:color w:val="000000"/>
                <w:sz w:val="21"/>
                <w:szCs w:val="21"/>
                <w:highlight w:val="none"/>
              </w:rPr>
            </w:r>
            <w:r/>
          </w:p>
        </w:tc>
        <w:tc>
          <w:tcPr>
            <w:tcW w:w="824"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其它落实政府采购政策的资格要求</w:t>
            </w:r>
            <w:r>
              <w:rPr>
                <w:rFonts w:hint="eastAsia" w:ascii="仿宋" w:hAnsi="仿宋" w:eastAsia="仿宋" w:cs="仿宋"/>
                <w:color w:val="000000"/>
                <w:sz w:val="21"/>
                <w:szCs w:val="21"/>
                <w:highlight w:val="none"/>
              </w:rPr>
            </w:r>
            <w:r/>
          </w:p>
        </w:tc>
        <w:tc>
          <w:tcPr>
            <w:tcW w:w="2615"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如有，见第一章《投标邀请》</w:t>
            </w:r>
            <w:r>
              <w:rPr>
                <w:rFonts w:hint="eastAsia" w:ascii="仿宋" w:hAnsi="仿宋" w:eastAsia="仿宋" w:cs="仿宋"/>
                <w:color w:val="000000"/>
                <w:sz w:val="21"/>
                <w:szCs w:val="21"/>
                <w:highlight w:val="none"/>
              </w:rPr>
            </w:r>
            <w:r/>
          </w:p>
        </w:tc>
        <w:tc>
          <w:tcPr>
            <w:tcW w:w="1105"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提供证明文件的扫描件加盖公章</w:t>
            </w:r>
            <w:r>
              <w:rPr>
                <w:rFonts w:hint="eastAsia" w:ascii="仿宋" w:hAnsi="仿宋" w:eastAsia="仿宋" w:cs="仿宋"/>
                <w:color w:val="000000"/>
                <w:sz w:val="21"/>
                <w:szCs w:val="21"/>
                <w:highlight w:val="none"/>
              </w:rPr>
            </w:r>
            <w:r/>
          </w:p>
        </w:tc>
      </w:tr>
      <w:tr>
        <w:trPr>
          <w:trHeight w:val="468"/>
        </w:trPr>
        <w:tc>
          <w:tcPr>
            <w:tcW w:w="454" w:type="dxa"/>
            <w:vAlign w:val="center"/>
            <w:textDirection w:val="lrTb"/>
            <w:noWrap w:val="false"/>
          </w:tcPr>
          <w:p>
            <w:pPr>
              <w:pStyle w:val="1360"/>
              <w:jc w:val="center"/>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rPr>
            </w:r>
            <w:r/>
          </w:p>
        </w:tc>
        <w:tc>
          <w:tcPr>
            <w:tcW w:w="824"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本项目的特定资格要求</w:t>
            </w:r>
            <w:r>
              <w:rPr>
                <w:rFonts w:hint="eastAsia" w:ascii="仿宋" w:hAnsi="仿宋" w:eastAsia="仿宋" w:cs="仿宋"/>
                <w:color w:val="000000"/>
                <w:sz w:val="21"/>
                <w:szCs w:val="21"/>
                <w:highlight w:val="none"/>
              </w:rPr>
            </w:r>
            <w:r/>
          </w:p>
        </w:tc>
        <w:tc>
          <w:tcPr>
            <w:tcW w:w="2615"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如有，见第一章《投标邀请》</w:t>
            </w:r>
            <w:r>
              <w:rPr>
                <w:rFonts w:hint="eastAsia" w:ascii="仿宋" w:hAnsi="仿宋" w:eastAsia="仿宋" w:cs="仿宋"/>
                <w:color w:val="000000"/>
                <w:sz w:val="21"/>
                <w:szCs w:val="21"/>
                <w:highlight w:val="none"/>
              </w:rPr>
            </w:r>
            <w:r/>
          </w:p>
        </w:tc>
        <w:tc>
          <w:tcPr>
            <w:tcW w:w="1105"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90"/>
        </w:trPr>
        <w:tc>
          <w:tcPr>
            <w:tcW w:w="454" w:type="dxa"/>
            <w:vAlign w:val="center"/>
            <w:textDirection w:val="lrTb"/>
            <w:noWrap w:val="false"/>
          </w:tcPr>
          <w:p>
            <w:pPr>
              <w:pStyle w:val="1360"/>
              <w:jc w:val="center"/>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w:t>
            </w:r>
            <w:r>
              <w:rPr>
                <w:rFonts w:hint="eastAsia" w:ascii="仿宋" w:hAnsi="仿宋" w:eastAsia="仿宋" w:cs="仿宋"/>
                <w:color w:val="000000"/>
                <w:sz w:val="21"/>
                <w:szCs w:val="21"/>
                <w:highlight w:val="none"/>
              </w:rPr>
            </w:r>
            <w:r/>
          </w:p>
        </w:tc>
        <w:tc>
          <w:tcPr>
            <w:tcW w:w="824"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是否接受联合体投标</w:t>
            </w:r>
            <w:r>
              <w:rPr>
                <w:rFonts w:hint="eastAsia" w:ascii="仿宋" w:hAnsi="仿宋" w:eastAsia="仿宋" w:cs="仿宋"/>
                <w:color w:val="000000"/>
                <w:sz w:val="21"/>
                <w:szCs w:val="21"/>
                <w:highlight w:val="none"/>
              </w:rPr>
            </w:r>
            <w:r/>
          </w:p>
        </w:tc>
        <w:tc>
          <w:tcPr>
            <w:tcW w:w="2615"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如本项目接受联合体投标，且供应商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hint="eastAsia" w:ascii="仿宋" w:hAnsi="仿宋" w:eastAsia="仿宋" w:cs="仿宋"/>
                <w:color w:val="000000"/>
                <w:sz w:val="21"/>
                <w:szCs w:val="21"/>
                <w:highlight w:val="none"/>
              </w:rPr>
            </w:r>
            <w:r/>
          </w:p>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2.联合体各成员单位均须提供本表中序号1-1.1-2的证明文件。</w:t>
            </w:r>
            <w:r>
              <w:rPr>
                <w:rFonts w:hint="eastAsia" w:ascii="仿宋" w:hAnsi="仿宋" w:eastAsia="仿宋" w:cs="仿宋"/>
                <w:color w:val="000000"/>
                <w:sz w:val="21"/>
                <w:szCs w:val="21"/>
                <w:highlight w:val="none"/>
              </w:rPr>
            </w:r>
            <w:r/>
          </w:p>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3.本表序号3-2项规定的其他特定资格要求中的每一小项要求，联合体各方中至少应当有一方符合本表中其他资格要求并提供证明文件。</w:t>
            </w:r>
            <w:r>
              <w:rPr>
                <w:rFonts w:hint="eastAsia" w:ascii="仿宋" w:hAnsi="仿宋" w:eastAsia="仿宋" w:cs="仿宋"/>
                <w:color w:val="000000"/>
                <w:sz w:val="21"/>
                <w:szCs w:val="21"/>
                <w:highlight w:val="none"/>
              </w:rPr>
            </w:r>
            <w:r/>
          </w:p>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4.联合体中有同类资质的供应商按照联合体分工承担相同工作的，应当按照资质等级较低的供应商确定资质等级。</w:t>
            </w:r>
            <w:r>
              <w:rPr>
                <w:rFonts w:hint="eastAsia" w:ascii="仿宋" w:hAnsi="仿宋" w:eastAsia="仿宋" w:cs="仿宋"/>
                <w:color w:val="000000"/>
                <w:sz w:val="21"/>
                <w:szCs w:val="21"/>
                <w:highlight w:val="none"/>
              </w:rPr>
            </w:r>
            <w:r/>
          </w:p>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5.以联合体形式参加政府采购活动的，联合体各方不得再单独参加或者与其他供应商另外组成联合体参加同一合同项下的政府采购活动。</w:t>
            </w:r>
            <w:r>
              <w:rPr>
                <w:rFonts w:hint="eastAsia" w:ascii="仿宋" w:hAnsi="仿宋" w:eastAsia="仿宋" w:cs="仿宋"/>
                <w:color w:val="000000"/>
                <w:sz w:val="21"/>
                <w:szCs w:val="21"/>
                <w:highlight w:val="none"/>
              </w:rPr>
            </w:r>
            <w:r/>
          </w:p>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6.若联合体中任一成员单位中途退出，则该联合体的</w:t>
            </w:r>
            <w:r>
              <w:rPr>
                <w:rFonts w:hint="eastAsia" w:ascii="仿宋" w:hAnsi="仿宋" w:eastAsia="仿宋" w:cs="仿宋"/>
                <w:b/>
                <w:color w:val="000000"/>
                <w:sz w:val="21"/>
                <w:szCs w:val="21"/>
                <w:highlight w:val="none"/>
              </w:rPr>
              <w:t xml:space="preserve">投标无效</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7.本项目不接受联合体投标时，供应商不得为联合体。</w:t>
            </w:r>
            <w:r>
              <w:rPr>
                <w:rFonts w:hint="eastAsia" w:ascii="仿宋" w:hAnsi="仿宋" w:eastAsia="仿宋" w:cs="仿宋"/>
                <w:color w:val="000000"/>
                <w:sz w:val="21"/>
                <w:szCs w:val="21"/>
                <w:highlight w:val="none"/>
              </w:rPr>
            </w:r>
            <w:r/>
          </w:p>
        </w:tc>
        <w:tc>
          <w:tcPr>
            <w:tcW w:w="1105"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提供《联合协议》原件的电子件</w:t>
            </w:r>
            <w:r>
              <w:rPr>
                <w:rFonts w:hint="eastAsia" w:ascii="仿宋" w:hAnsi="仿宋" w:eastAsia="仿宋" w:cs="仿宋"/>
                <w:color w:val="000000"/>
                <w:sz w:val="21"/>
                <w:szCs w:val="21"/>
                <w:highlight w:val="none"/>
              </w:rPr>
            </w:r>
            <w:r/>
          </w:p>
          <w:p>
            <w:pPr>
              <w:pStyle w:val="1428"/>
              <w:ind w:left="0" w:firstLine="0"/>
              <w:jc w:val="left"/>
              <w:keepLines w:val="0"/>
              <w:keepNext w:val="0"/>
              <w:pageBreakBefore w:val="0"/>
              <w:spacing w:after="0"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格式见《投标文件格式》</w:t>
            </w:r>
            <w:r>
              <w:rPr>
                <w:rFonts w:hint="eastAsia" w:ascii="仿宋" w:hAnsi="仿宋" w:eastAsia="仿宋" w:cs="仿宋"/>
                <w:color w:val="000000"/>
                <w:sz w:val="21"/>
                <w:szCs w:val="21"/>
                <w:highlight w:val="none"/>
              </w:rPr>
            </w:r>
            <w:r/>
          </w:p>
        </w:tc>
      </w:tr>
      <w:tr>
        <w:trPr>
          <w:trHeight w:val="460"/>
        </w:trPr>
        <w:tc>
          <w:tcPr>
            <w:tcW w:w="454" w:type="dxa"/>
            <w:vAlign w:val="center"/>
            <w:textDirection w:val="lrTb"/>
            <w:noWrap w:val="false"/>
          </w:tcPr>
          <w:p>
            <w:pPr>
              <w:pStyle w:val="1360"/>
              <w:jc w:val="center"/>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w:t>
            </w:r>
            <w:r>
              <w:rPr>
                <w:rFonts w:hint="eastAsia" w:ascii="仿宋" w:hAnsi="仿宋" w:eastAsia="仿宋" w:cs="仿宋"/>
                <w:color w:val="000000"/>
                <w:sz w:val="21"/>
                <w:szCs w:val="21"/>
                <w:highlight w:val="none"/>
              </w:rPr>
            </w:r>
            <w:r/>
          </w:p>
        </w:tc>
        <w:tc>
          <w:tcPr>
            <w:tcW w:w="824"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其他特定资格要求（如有）</w:t>
            </w:r>
            <w:r>
              <w:rPr>
                <w:rFonts w:hint="eastAsia" w:ascii="仿宋" w:hAnsi="仿宋" w:eastAsia="仿宋" w:cs="仿宋"/>
                <w:color w:val="000000"/>
                <w:sz w:val="21"/>
                <w:szCs w:val="21"/>
                <w:highlight w:val="none"/>
              </w:rPr>
            </w:r>
            <w:r/>
          </w:p>
        </w:tc>
        <w:tc>
          <w:tcPr>
            <w:tcW w:w="2615"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见第一章《投标邀请》</w:t>
            </w:r>
            <w:r>
              <w:rPr>
                <w:rFonts w:hint="eastAsia" w:ascii="仿宋" w:hAnsi="仿宋" w:eastAsia="仿宋" w:cs="仿宋"/>
                <w:color w:val="000000"/>
                <w:sz w:val="21"/>
                <w:szCs w:val="21"/>
                <w:highlight w:val="none"/>
                <w:lang w:val="en-US" w:eastAsia="zh-CN"/>
              </w:rPr>
            </w:r>
            <w:r/>
          </w:p>
        </w:tc>
        <w:tc>
          <w:tcPr>
            <w:tcW w:w="1105" w:type="dxa"/>
            <w:vAlign w:val="center"/>
            <w:textDirection w:val="lrTb"/>
            <w:noWrap w:val="false"/>
          </w:tcPr>
          <w:p>
            <w:pPr>
              <w:pStyle w:val="1360"/>
              <w:keepLines w:val="0"/>
              <w:keepNext w:val="0"/>
              <w:pageBreakBefore w:val="0"/>
              <w:spacing w:line="240" w:lineRule="exact"/>
              <w:widowControl w:val="off"/>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提供证明文件的电子件或电子证照</w:t>
            </w:r>
            <w:r>
              <w:rPr>
                <w:rFonts w:hint="eastAsia" w:ascii="仿宋" w:hAnsi="仿宋" w:eastAsia="仿宋" w:cs="仿宋"/>
                <w:color w:val="000000"/>
                <w:sz w:val="21"/>
                <w:szCs w:val="21"/>
                <w:highlight w:val="none"/>
              </w:rPr>
            </w:r>
            <w:r/>
          </w:p>
        </w:tc>
      </w:tr>
    </w:tbl>
    <w:p>
      <w:pPr>
        <w:pStyle w:val="1391"/>
        <w:tabs>
          <w:tab w:val="left" w:pos="567"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br w:type="page" w:clear="all"/>
      </w:r>
      <w:r>
        <w:rPr>
          <w:rFonts w:hint="eastAsia" w:ascii="仿宋" w:hAnsi="仿宋" w:eastAsia="仿宋" w:cs="仿宋"/>
          <w:color w:val="000000"/>
          <w:sz w:val="21"/>
          <w:szCs w:val="21"/>
          <w:highlight w:val="none"/>
        </w:rPr>
      </w:r>
      <w:r/>
    </w:p>
    <w:p>
      <w:pPr>
        <w:pStyle w:val="1361"/>
        <w:rPr>
          <w:rFonts w:hint="eastAsia" w:ascii="仿宋" w:hAnsi="仿宋" w:eastAsia="仿宋" w:cs="仿宋"/>
          <w:b/>
          <w:color w:val="000000"/>
          <w:lang w:val="en-US" w:eastAsia="zh-CN"/>
        </w:r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00"/>
      <w:r/>
      <w:bookmarkStart w:id="703" w:name="_Toc127151779"/>
      <w:r/>
      <w:bookmarkStart w:id="704" w:name="_Toc127161490"/>
      <w:r/>
      <w:bookmarkStart w:id="705" w:name="_Toc226965858"/>
      <w:r/>
      <w:bookmarkStart w:id="706" w:name="_Toc353873940"/>
      <w:r/>
      <w:bookmarkStart w:id="707" w:name="_Toc353825550"/>
      <w:r/>
      <w:bookmarkStart w:id="708" w:name="_Toc29193"/>
      <w:r>
        <w:rPr>
          <w:rFonts w:hint="eastAsia" w:ascii="仿宋" w:hAnsi="仿宋" w:eastAsia="仿宋" w:cs="仿宋"/>
          <w:b/>
          <w:color w:val="000000"/>
          <w:lang w:val="en-US" w:eastAsia="zh-CN"/>
        </w:rPr>
        <w:t xml:space="preserve">第四章   </w:t>
      </w:r>
      <w:bookmarkEnd w:id="703"/>
      <w:r/>
      <w:bookmarkEnd w:id="704"/>
      <w:r/>
      <w:bookmarkEnd w:id="705"/>
      <w:r/>
      <w:bookmarkEnd w:id="706"/>
      <w:r/>
      <w:bookmarkEnd w:id="707"/>
      <w:r/>
      <w:bookmarkStart w:id="709" w:name="_Hlt164229061"/>
      <w:r/>
      <w:bookmarkEnd w:id="709"/>
      <w:r>
        <w:rPr>
          <w:rFonts w:hint="eastAsia" w:ascii="仿宋" w:hAnsi="仿宋" w:eastAsia="仿宋" w:cs="仿宋"/>
          <w:b/>
          <w:color w:val="000000"/>
          <w:lang w:val="en-US" w:eastAsia="zh-CN"/>
        </w:rPr>
        <w:t xml:space="preserve">评标程序、评标方法和评标标准</w:t>
      </w:r>
      <w:bookmarkEnd w:id="708"/>
      <w:r>
        <w:rPr>
          <w:rFonts w:hint="eastAsia" w:ascii="仿宋" w:hAnsi="仿宋" w:eastAsia="仿宋" w:cs="仿宋"/>
          <w:b/>
          <w:color w:val="000000"/>
          <w:lang w:val="en-US" w:eastAsia="zh-CN"/>
        </w:rPr>
      </w:r>
      <w:r/>
    </w:p>
    <w:p>
      <w:pPr>
        <w:pStyle w:val="1360"/>
        <w:jc w:val="center"/>
        <w:spacing w:line="360" w:lineRule="auto"/>
        <w:tabs>
          <w:tab w:val="left" w:pos="360" w:leader="none"/>
          <w:tab w:val="left" w:pos="900" w:leader="none"/>
        </w:tabs>
        <w:rPr>
          <w:rFonts w:hint="eastAsia" w:ascii="仿宋" w:hAnsi="仿宋" w:eastAsia="仿宋" w:cs="仿宋"/>
          <w:b/>
          <w:color w:val="000000"/>
          <w:sz w:val="21"/>
          <w:szCs w:val="21"/>
          <w:highlight w:val="none"/>
        </w:rPr>
        <w:outlineLvl w:val="1"/>
      </w:pPr>
      <w:r>
        <w:rPr>
          <w:rFonts w:hint="eastAsia" w:ascii="仿宋" w:hAnsi="仿宋" w:eastAsia="仿宋" w:cs="仿宋"/>
          <w:b/>
          <w:color w:val="000000"/>
          <w:sz w:val="21"/>
          <w:szCs w:val="21"/>
          <w:highlight w:val="none"/>
        </w:rPr>
        <w:t xml:space="preserve">一、评标程序</w:t>
      </w:r>
      <w:r>
        <w:rPr>
          <w:rFonts w:hint="eastAsia" w:ascii="仿宋" w:hAnsi="仿宋" w:eastAsia="仿宋" w:cs="仿宋"/>
          <w:b/>
          <w:color w:val="000000"/>
          <w:sz w:val="21"/>
          <w:szCs w:val="21"/>
          <w:highlight w:val="none"/>
        </w:rPr>
      </w:r>
      <w:r/>
    </w:p>
    <w:p>
      <w:pPr>
        <w:pStyle w:val="1454"/>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bookmarkStart w:id="710" w:name="_Toc127161455"/>
      <w:r/>
      <w:bookmarkStart w:id="711" w:name="_Toc151193639"/>
      <w:r/>
      <w:bookmarkStart w:id="712" w:name="_Toc195842906"/>
      <w:r/>
      <w:bookmarkStart w:id="713" w:name="_Toc127151742"/>
      <w:r/>
      <w:bookmarkStart w:id="714" w:name="_Toc151190168"/>
      <w:r/>
      <w:bookmarkStart w:id="715" w:name="_Toc151193929"/>
      <w:r/>
      <w:bookmarkStart w:id="716" w:name="_Toc265228379"/>
      <w:r/>
      <w:bookmarkStart w:id="717" w:name="_Toc151193783"/>
      <w:r/>
      <w:bookmarkStart w:id="718" w:name="_Toc305158809"/>
      <w:r/>
      <w:bookmarkStart w:id="719" w:name="_Toc151193711"/>
      <w:r/>
      <w:bookmarkStart w:id="720" w:name="_Toc150480779"/>
      <w:r/>
      <w:bookmarkStart w:id="721" w:name="_Toc226337237"/>
      <w:r/>
      <w:bookmarkStart w:id="722" w:name="_Toc164351635"/>
      <w:r/>
      <w:bookmarkStart w:id="723" w:name="_Toc150774641"/>
      <w:r/>
      <w:bookmarkStart w:id="724" w:name="_Toc150509292"/>
      <w:r/>
      <w:bookmarkStart w:id="725" w:name="_Toc127151541"/>
      <w:r/>
      <w:bookmarkStart w:id="726" w:name="_Toc164608655"/>
      <w:r/>
      <w:bookmarkStart w:id="727" w:name="_Toc164608810"/>
      <w:r/>
      <w:bookmarkStart w:id="728" w:name="_Toc142311043"/>
      <w:r/>
      <w:bookmarkStart w:id="729" w:name="_Toc264969231"/>
      <w:r/>
      <w:bookmarkStart w:id="730" w:name="_Toc305158883"/>
      <w:r/>
      <w:bookmarkStart w:id="731" w:name="_Toc151193855"/>
      <w:r/>
      <w:bookmarkStart w:id="732" w:name="_Toc150774746"/>
      <w:r/>
      <w:bookmarkStart w:id="733" w:name="_Toc226965814"/>
      <w:r/>
      <w:bookmarkStart w:id="734" w:name="_Toc149720834"/>
      <w:r/>
      <w:bookmarkStart w:id="735" w:name="_Toc164229236"/>
      <w:r/>
      <w:bookmarkStart w:id="736" w:name="_Toc164229382"/>
      <w:r/>
      <w:bookmarkStart w:id="737" w:name="_Toc226965731"/>
      <w:r/>
      <w:bookmarkStart w:id="738" w:name="_Toc226309785"/>
      <w:r/>
      <w:bookmarkStart w:id="739" w:name="_Toc353825545"/>
      <w:r/>
      <w:bookmarkStart w:id="740" w:name="_Toc353873941"/>
      <w:r/>
      <w:bookmarkStart w:id="741" w:name="_Toc353825551"/>
      <w:r/>
      <w:bookmarkStart w:id="742" w:name="_Toc150480793"/>
      <w:r/>
      <w:bookmarkStart w:id="743" w:name="_Toc353873665"/>
      <w:r/>
      <w:bookmarkStart w:id="744" w:name="_Toc353873935"/>
      <w:r/>
      <w:bookmarkStart w:id="745" w:name="_Toc150774760"/>
      <w:r/>
      <w:bookmarkStart w:id="746" w:name="_Toc226965828"/>
      <w:r/>
      <w:bookmarkStart w:id="747" w:name="_Toc195842920"/>
      <w:r/>
      <w:bookmarkStart w:id="748" w:name="_Toc305158897"/>
      <w:r/>
      <w:bookmarkStart w:id="749" w:name="_Toc226337251"/>
      <w:r/>
      <w:bookmarkStart w:id="750" w:name="_Toc127151555"/>
      <w:r/>
      <w:bookmarkStart w:id="751" w:name="_Toc142311057"/>
      <w:r/>
      <w:bookmarkStart w:id="752" w:name="_Toc305158823"/>
      <w:r/>
      <w:bookmarkStart w:id="753" w:name="_Toc264969245"/>
      <w:r/>
      <w:bookmarkStart w:id="754" w:name="_Toc265228393"/>
      <w:r>
        <w:rPr>
          <w:rFonts w:hint="eastAsia" w:ascii="仿宋" w:hAnsi="仿宋" w:eastAsia="仿宋" w:cs="仿宋"/>
          <w:color w:val="000000"/>
          <w:sz w:val="21"/>
          <w:szCs w:val="21"/>
          <w:highlight w:val="none"/>
        </w:rPr>
        <w:t xml:space="preserve">1.投标文件的符合性审查</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rPr>
          <w:rFonts w:hint="eastAsia" w:ascii="仿宋" w:hAnsi="仿宋" w:eastAsia="仿宋" w:cs="仿宋"/>
          <w:color w:val="000000"/>
          <w:sz w:val="21"/>
          <w:szCs w:val="21"/>
          <w:highlight w:val="none"/>
        </w:rPr>
      </w:r>
      <w:r/>
    </w:p>
    <w:p>
      <w:pPr>
        <w:pStyle w:val="1454"/>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1.1评标委员会对资格审查合格的供应商的投标文件进行符合性审查，以确定其是否满足招标文件的实质性要求。</w:t>
      </w:r>
      <w:bookmarkStart w:id="755" w:name="_Toc520356167"/>
      <w:r>
        <w:rPr>
          <w:rFonts w:hint="eastAsia" w:ascii="仿宋" w:hAnsi="仿宋" w:eastAsia="仿宋" w:cs="仿宋"/>
          <w:color w:val="000000"/>
          <w:sz w:val="21"/>
          <w:szCs w:val="21"/>
          <w:highlight w:val="none"/>
        </w:rPr>
      </w:r>
      <w:r/>
    </w:p>
    <w:p>
      <w:pPr>
        <w:pStyle w:val="1454"/>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评标委员会根据《符合性审查要求》中规定的审查因素和审查内容，对供应商的投标文件是否实质上响应招标文件进行符合性审查，并形成符合性审查评审结果。供应商《商务技术文件》有任何一项不符合《符合性审查要求》</w:t>
      </w:r>
      <w:bookmarkEnd w:id="755"/>
      <w:r>
        <w:rPr>
          <w:rFonts w:hint="eastAsia" w:ascii="仿宋" w:hAnsi="仿宋" w:eastAsia="仿宋" w:cs="仿宋"/>
          <w:color w:val="000000"/>
          <w:sz w:val="21"/>
          <w:szCs w:val="21"/>
          <w:highlight w:val="none"/>
        </w:rPr>
        <w:t xml:space="preserve">要求的，投标无效。</w:t>
      </w:r>
      <w:r>
        <w:rPr>
          <w:rFonts w:hint="eastAsia" w:ascii="仿宋" w:hAnsi="仿宋" w:eastAsia="仿宋" w:cs="仿宋"/>
          <w:color w:val="000000"/>
          <w:sz w:val="21"/>
          <w:szCs w:val="21"/>
          <w:highlight w:val="none"/>
        </w:rPr>
      </w:r>
      <w:r/>
    </w:p>
    <w:p>
      <w:pPr>
        <w:pStyle w:val="1360"/>
        <w:ind w:hanging="312"/>
        <w:jc w:val="center"/>
        <w:spacing w:line="360" w:lineRule="auto"/>
        <w:tabs>
          <w:tab w:val="left" w:pos="900" w:leader="none"/>
          <w:tab w:val="left" w:pos="1080" w:leader="none"/>
          <w:tab w:val="left" w:pos="1589" w:leader="none"/>
        </w:tabs>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符合性审查要求</w:t>
      </w:r>
      <w:r>
        <w:rPr>
          <w:rFonts w:hint="eastAsia" w:ascii="仿宋" w:hAnsi="仿宋" w:eastAsia="仿宋" w:cs="仿宋"/>
          <w:b/>
          <w:color w:val="000000"/>
          <w:sz w:val="21"/>
          <w:szCs w:val="21"/>
          <w:highlight w:val="none"/>
        </w:rPr>
      </w:r>
      <w:r/>
    </w:p>
    <w:tbl>
      <w:tblPr>
        <w:tblW w:w="5204" w:type="pct"/>
        <w:jc w:val="center"/>
        <w:tblInd w:w="-3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2340"/>
        <w:gridCol w:w="7297"/>
      </w:tblGrid>
      <w:tr>
        <w:trPr>
          <w:trHeight w:val="489"/>
        </w:trPr>
        <w:tc>
          <w:tcPr>
            <w:tcW w:w="353" w:type="dxa"/>
            <w:vAlign w:val="center"/>
            <w:textDirection w:val="lrTb"/>
            <w:noWrap w:val="false"/>
          </w:tcPr>
          <w:p>
            <w:pPr>
              <w:pStyle w:val="1360"/>
              <w:jc w:val="center"/>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序号</w:t>
            </w:r>
            <w:r>
              <w:rPr>
                <w:rFonts w:hint="eastAsia" w:ascii="仿宋" w:hAnsi="仿宋" w:eastAsia="仿宋" w:cs="仿宋"/>
                <w:b/>
                <w:color w:val="000000"/>
                <w:sz w:val="21"/>
                <w:szCs w:val="21"/>
                <w:highlight w:val="none"/>
              </w:rPr>
            </w:r>
            <w:r/>
          </w:p>
        </w:tc>
        <w:tc>
          <w:tcPr>
            <w:tcW w:w="1128" w:type="dxa"/>
            <w:vAlign w:val="center"/>
            <w:textDirection w:val="lrTb"/>
            <w:noWrap w:val="false"/>
          </w:tcPr>
          <w:p>
            <w:pPr>
              <w:pStyle w:val="1360"/>
              <w:jc w:val="center"/>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审查因素</w:t>
            </w:r>
            <w:r>
              <w:rPr>
                <w:rFonts w:hint="eastAsia" w:ascii="仿宋" w:hAnsi="仿宋" w:eastAsia="仿宋" w:cs="仿宋"/>
                <w:b/>
                <w:color w:val="000000"/>
                <w:sz w:val="21"/>
                <w:szCs w:val="21"/>
                <w:highlight w:val="none"/>
              </w:rPr>
            </w:r>
            <w:r/>
          </w:p>
        </w:tc>
        <w:tc>
          <w:tcPr>
            <w:tcW w:w="3518" w:type="dxa"/>
            <w:vAlign w:val="center"/>
            <w:textDirection w:val="lrTb"/>
            <w:noWrap w:val="false"/>
          </w:tcPr>
          <w:p>
            <w:pPr>
              <w:pStyle w:val="1360"/>
              <w:jc w:val="center"/>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审查内容</w:t>
            </w:r>
            <w:r>
              <w:rPr>
                <w:rFonts w:hint="eastAsia" w:ascii="仿宋" w:hAnsi="仿宋" w:eastAsia="仿宋" w:cs="仿宋"/>
                <w:b/>
                <w:color w:val="000000"/>
                <w:sz w:val="21"/>
                <w:szCs w:val="21"/>
                <w:highlight w:val="none"/>
              </w:rPr>
            </w:r>
            <w:r/>
          </w:p>
        </w:tc>
      </w:tr>
      <w:tr>
        <w:trPr>
          <w:trHeight w:val="685"/>
        </w:trPr>
        <w:tc>
          <w:tcPr>
            <w:tcW w:w="353" w:type="dxa"/>
            <w:vAlign w:val="center"/>
            <w:textDirection w:val="lrTb"/>
            <w:noWrap w:val="false"/>
          </w:tcPr>
          <w:p>
            <w:pPr>
              <w:pStyle w:val="1360"/>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投标函、</w:t>
            </w:r>
            <w:r>
              <w:rPr>
                <w:rFonts w:hint="eastAsia" w:ascii="仿宋" w:hAnsi="仿宋" w:eastAsia="仿宋" w:cs="仿宋"/>
                <w:color w:val="000000"/>
                <w:sz w:val="21"/>
                <w:szCs w:val="21"/>
                <w:highlight w:val="none"/>
              </w:rPr>
              <w:t xml:space="preserve">法定代表人资格证明书、法定代表人授权委托书（如有）和政府采购供应商信用承诺书</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360"/>
              <w:jc w:val="left"/>
              <w:spacing w:line="360" w:lineRule="auto"/>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按招标文件要求提供投标函、</w:t>
            </w:r>
            <w:r>
              <w:rPr>
                <w:rFonts w:hint="eastAsia" w:ascii="仿宋" w:hAnsi="仿宋" w:eastAsia="仿宋" w:cs="仿宋"/>
                <w:b/>
                <w:bCs/>
                <w:color w:val="000000"/>
                <w:sz w:val="21"/>
                <w:szCs w:val="21"/>
                <w:highlight w:val="none"/>
              </w:rPr>
              <w:t xml:space="preserve">法定代表人资格证明书、法定代表人授权委托书（如有）和政府采购供应商信用承诺书</w:t>
            </w:r>
            <w:r>
              <w:rPr>
                <w:rFonts w:hint="eastAsia" w:ascii="仿宋" w:hAnsi="仿宋" w:eastAsia="仿宋" w:cs="仿宋"/>
                <w:b/>
                <w:bCs/>
                <w:color w:val="000000"/>
                <w:sz w:val="21"/>
                <w:szCs w:val="21"/>
                <w:highlight w:val="none"/>
              </w:rPr>
              <w:t xml:space="preserve">；格式见《投标文件格式》</w:t>
            </w:r>
            <w:r>
              <w:rPr>
                <w:rFonts w:hint="eastAsia" w:ascii="仿宋" w:hAnsi="仿宋" w:eastAsia="仿宋" w:cs="仿宋"/>
                <w:b/>
                <w:bCs/>
                <w:color w:val="000000"/>
                <w:sz w:val="21"/>
                <w:szCs w:val="21"/>
                <w:highlight w:val="none"/>
              </w:rPr>
            </w:r>
            <w:r/>
          </w:p>
        </w:tc>
      </w:tr>
      <w:tr>
        <w:trPr>
          <w:trHeight w:val="685"/>
        </w:trPr>
        <w:tc>
          <w:tcPr>
            <w:tcW w:w="353" w:type="dxa"/>
            <w:vAlign w:val="center"/>
            <w:textDirection w:val="lrTb"/>
            <w:noWrap w:val="false"/>
          </w:tcPr>
          <w:p>
            <w:pPr>
              <w:pStyle w:val="1360"/>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投标完整性</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未将一个采购包中的内容拆开投标；（由评委审查，无需供应商提供材料）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360"/>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投标报价</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投标报价未</w:t>
            </w:r>
            <w:r>
              <w:rPr>
                <w:rFonts w:hint="eastAsia" w:ascii="仿宋" w:hAnsi="仿宋" w:eastAsia="仿宋" w:cs="仿宋"/>
                <w:color w:val="000000"/>
                <w:sz w:val="21"/>
                <w:szCs w:val="21"/>
                <w:highlight w:val="none"/>
              </w:rPr>
              <w:t xml:space="preserve">超过招标文件中规定的项目/采购包预算金额或者项目/采购包最高限价</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360"/>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报价唯一性</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投标文件未</w:t>
            </w:r>
            <w:r>
              <w:rPr>
                <w:rFonts w:hint="eastAsia" w:ascii="仿宋" w:hAnsi="仿宋" w:eastAsia="仿宋" w:cs="仿宋"/>
                <w:color w:val="000000"/>
                <w:sz w:val="21"/>
                <w:szCs w:val="21"/>
                <w:highlight w:val="none"/>
              </w:rPr>
              <w:t xml:space="preserve">出现可选择性或可调整的报价（招标文件另有规定的除外）</w:t>
            </w:r>
            <w:r>
              <w:rPr>
                <w:rFonts w:hint="eastAsia" w:ascii="仿宋" w:hAnsi="仿宋" w:eastAsia="仿宋" w:cs="仿宋"/>
                <w:color w:val="000000"/>
                <w:sz w:val="21"/>
                <w:szCs w:val="21"/>
                <w:highlight w:val="none"/>
              </w:rPr>
              <w:t xml:space="preserve">；提供《开标一览表》《投标分项报价表》，格式见《投标文件格式》</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360"/>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投标有效期</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投标文件中承诺的投标有效期满足招标文件中载明的投标有效期的；提供承诺书。</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360"/>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签署、加盖公章</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按照招标文件要求签署、加盖公章的；</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360"/>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实质性格式</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标记为“实质性格式”的文件均按招标文件要求提供；除前面已提供的实质性格式文件以外，</w:t>
            </w:r>
            <w:r>
              <w:rPr>
                <w:rFonts w:hint="eastAsia" w:ascii="仿宋" w:hAnsi="仿宋" w:eastAsia="仿宋" w:cs="仿宋"/>
                <w:b/>
                <w:color w:val="000000"/>
                <w:sz w:val="21"/>
                <w:szCs w:val="21"/>
                <w:highlight w:val="none"/>
              </w:rPr>
              <w:t xml:space="preserve">还需提供：合同条款偏离表，采购需求偏离表</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t xml:space="preserve">格式见《投标文件格式》</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360"/>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★号条款响应</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投标文件满足招标文件</w:t>
            </w:r>
            <w:r>
              <w:rPr>
                <w:rFonts w:hint="eastAsia" w:ascii="仿宋" w:hAnsi="仿宋" w:eastAsia="仿宋" w:cs="仿宋"/>
                <w:color w:val="000000"/>
                <w:sz w:val="21"/>
                <w:szCs w:val="21"/>
                <w:highlight w:val="none"/>
              </w:rPr>
              <w:t xml:space="preserve">第五章《采购需求》</w:t>
            </w:r>
            <w:r>
              <w:rPr>
                <w:rFonts w:hint="eastAsia" w:ascii="仿宋" w:hAnsi="仿宋" w:eastAsia="仿宋" w:cs="仿宋"/>
                <w:color w:val="000000"/>
                <w:sz w:val="21"/>
                <w:szCs w:val="21"/>
                <w:highlight w:val="none"/>
              </w:rPr>
              <w:t xml:space="preserve">中★号条款要求的；</w:t>
            </w:r>
            <w:r>
              <w:rPr>
                <w:rFonts w:hint="eastAsia" w:ascii="仿宋" w:hAnsi="仿宋" w:eastAsia="仿宋" w:cs="仿宋"/>
                <w:b/>
                <w:color w:val="000000"/>
                <w:sz w:val="21"/>
                <w:szCs w:val="21"/>
                <w:highlight w:val="none"/>
              </w:rPr>
              <w:t xml:space="preserve">如有的，根据列出的实质性条款，按照序号逐项提供相关证明材料；</w:t>
            </w:r>
            <w:r>
              <w:rPr>
                <w:rFonts w:hint="eastAsia" w:ascii="仿宋" w:hAnsi="仿宋" w:eastAsia="仿宋" w:cs="仿宋"/>
                <w:color w:val="000000"/>
                <w:sz w:val="21"/>
                <w:szCs w:val="21"/>
                <w:highlight w:val="none"/>
              </w:rPr>
              <w:t xml:space="preserve">如没有，则无需供应商提供材料。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360"/>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分包承担主体资质（如有）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分包承担主体具备《供应商须知资料表》载明的资质条件且提供了资质证书电子件（如有）；</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360"/>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分包意向协议</w:t>
            </w:r>
            <w:r>
              <w:rPr>
                <w:rFonts w:hint="eastAsia" w:ascii="仿宋" w:hAnsi="仿宋" w:eastAsia="仿宋" w:cs="仿宋"/>
                <w:color w:val="000000"/>
                <w:sz w:val="21"/>
                <w:szCs w:val="21"/>
                <w:highlight w:val="none"/>
              </w:rPr>
            </w:r>
            <w:r/>
          </w:p>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（如有）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按招标文件规定签订并提供分包意向协议原件的电子件的；（如有）格式见《投标文件格式》</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360"/>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报价的修正（如有）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不涉及报价修正，或投标文件报价出现前后不一致时，供应商对修正后的报价予以确认；（如有）</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360"/>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报价合理性</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报价合理，或</w:t>
            </w:r>
            <w:r>
              <w:rPr>
                <w:rFonts w:hint="eastAsia" w:ascii="仿宋" w:hAnsi="仿宋" w:eastAsia="仿宋" w:cs="仿宋"/>
                <w:color w:val="000000"/>
                <w:sz w:val="21"/>
                <w:szCs w:val="21"/>
                <w:highlight w:val="none"/>
              </w:rPr>
              <w:t xml:space="preserve">供应商的报价明显低于其他通过符合性审查供应商的报价，有可能影响产品质量或者不能诚信履约的，能够应评标委员会要求在规定时间内证明其报价合理性的</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360"/>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进口产品</w:t>
            </w:r>
            <w:r>
              <w:rPr>
                <w:rFonts w:hint="eastAsia" w:ascii="仿宋" w:hAnsi="仿宋" w:eastAsia="仿宋" w:cs="仿宋"/>
                <w:color w:val="000000"/>
                <w:sz w:val="21"/>
                <w:szCs w:val="21"/>
                <w:highlight w:val="none"/>
              </w:rPr>
            </w:r>
            <w:r/>
          </w:p>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（如有）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招标文件不接受进口产品投标的内容时，供应商所投产品非进口产品的；（由评委审查，无需供应商提供材料）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360"/>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14</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国家有关部门对供应商的投标产品有强制性规定或要求的</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国家有关部门对供应商的投标产品有强制性规定或要求的（如相应技术、安全、节能和环保等），供应商的投标产品应符合相应规定或要求，并提供证明文件电子件：</w:t>
            </w:r>
            <w:r>
              <w:rPr>
                <w:rFonts w:hint="eastAsia" w:ascii="仿宋" w:hAnsi="仿宋" w:eastAsia="仿宋" w:cs="仿宋"/>
                <w:color w:val="000000"/>
                <w:sz w:val="21"/>
                <w:szCs w:val="21"/>
                <w:highlight w:val="none"/>
              </w:rPr>
            </w:r>
            <w:r/>
          </w:p>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仿宋" w:hAnsi="仿宋" w:eastAsia="仿宋" w:cs="仿宋"/>
                <w:color w:val="000000"/>
                <w:sz w:val="21"/>
                <w:szCs w:val="21"/>
                <w:highlight w:val="none"/>
              </w:rPr>
            </w:r>
            <w:r/>
          </w:p>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2）投标产品如涉及计算机信息系统安全专用产品的，须提供公安部颁发的计算机信息系统安全专用产品销售许可证；</w:t>
            </w:r>
            <w:r>
              <w:rPr>
                <w:rFonts w:hint="eastAsia" w:ascii="仿宋" w:hAnsi="仿宋" w:eastAsia="仿宋" w:cs="仿宋"/>
                <w:color w:val="000000"/>
                <w:sz w:val="21"/>
                <w:szCs w:val="21"/>
                <w:highlight w:val="none"/>
              </w:rPr>
            </w:r>
            <w:r/>
          </w:p>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仿宋" w:hAnsi="仿宋" w:eastAsia="仿宋" w:cs="仿宋"/>
                <w:color w:val="000000"/>
                <w:sz w:val="21"/>
                <w:szCs w:val="21"/>
                <w:highlight w:val="none"/>
              </w:rPr>
            </w:r>
            <w:r/>
          </w:p>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360"/>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15</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绿色包装要求</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采购的货物如涉及数据中心相关设备、运维服务的，应当有利于节约能源、环境保护和资源循环利用，符合【财政部 生态环境部 工业和信息化部关于印发《绿色数据中心政府采购需求标准（试行）》的通知】（ 财库〔2023〕7号）要求。</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360"/>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16</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公平竞争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供应商遵循公平竞争的原则，不存在恶意串通，妨碍其他供应商的竞争行为，不存在损害采购人或者其他供应商的合法权益情形的；（由评委审查，无需供应商提供材料）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360"/>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串通投标</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不存在《政府采购货物和服务招标投标管理办法》视为供应商串通投标的情形：（一）不同供应商的投标文件由同一单位或者个人编制（包含使用同一MAC地址的计算机制作投标文件的情形）；（二）不同供应商委托同一单位或者个人办理投标事宜；（三）不同供应商的投标文件载明的项目管理成员或者联系人员为同一人；（四）不同供应商的投标文件异常一致或者投标报价呈规律性差异；（五）不同供应商的投标文件相互混装；（六）不同供应商的投标保证金从同一单位或者个人的账户转出；（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360"/>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附加条件</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投标文件未含有采购人不能接受的附加条件的；</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360"/>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其他无效情形</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供应商、投标文件不存在不符合法律、法规和招标文件规定的其他无效情形。（由评委审查，无需供应商提供材料）</w:t>
            </w:r>
            <w:r>
              <w:rPr>
                <w:rFonts w:hint="eastAsia" w:ascii="仿宋" w:hAnsi="仿宋" w:eastAsia="仿宋" w:cs="仿宋"/>
                <w:color w:val="000000"/>
                <w:sz w:val="21"/>
                <w:szCs w:val="21"/>
                <w:highlight w:val="none"/>
              </w:rPr>
            </w:r>
            <w:r/>
          </w:p>
        </w:tc>
      </w:tr>
    </w:tbl>
    <w:p>
      <w:pPr>
        <w:pStyle w:val="1391"/>
        <w:tabs>
          <w:tab w:val="left" w:pos="567" w:leader="none"/>
        </w:tabs>
        <w:rPr>
          <w:rFonts w:hint="eastAsia" w:ascii="仿宋" w:hAnsi="仿宋" w:eastAsia="仿宋" w:cs="仿宋"/>
          <w:color w:val="000000"/>
          <w:sz w:val="21"/>
          <w:szCs w:val="21"/>
          <w:highlight w:val="none"/>
        </w:rPr>
        <w:sectPr>
          <w:headerReference w:type="even" r:id="rId14"/>
          <w:headerReference w:type="first" r:id="rId15"/>
          <w:footerReference w:type="even" r:id="rId26"/>
          <w:footerReference w:type="first" r:id="rId27"/>
          <w:footnotePr/>
          <w:endnotePr/>
          <w:type w:val="nextPage"/>
          <w:pgSz w:w="11907" w:h="16840" w:orient="portrait"/>
          <w:pgMar w:top="1440" w:right="1080" w:bottom="1440" w:left="1080" w:header="851" w:footer="851" w:gutter="0"/>
          <w:cols w:num="1" w:sep="0" w:space="1701" w:equalWidth="1"/>
          <w:docGrid w:linePitch="360"/>
        </w:sectPr>
      </w:pP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2.投标文件有关事项的澄清或者说明</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评标过程中，评标委员会将通过“苏采云”政府采购一体化平台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r>
        <w:rPr>
          <w:rFonts w:hint="eastAsia" w:ascii="仿宋" w:hAnsi="仿宋" w:eastAsia="仿宋" w:cs="仿宋"/>
          <w:color w:val="000000"/>
          <w:sz w:val="21"/>
          <w:szCs w:val="21"/>
          <w:highlight w:val="none"/>
        </w:rPr>
      </w:r>
      <w:r/>
    </w:p>
    <w:p>
      <w:pPr>
        <w:pStyle w:val="1454"/>
        <w:ind w:firstLine="420"/>
        <w:keepLines w:val="0"/>
        <w:keepNext w:val="0"/>
        <w:pageBreakBefore w:val="0"/>
        <w:spacing w:line="360" w:lineRule="auto"/>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lang w:val="en-US" w:eastAsia="zh-CN"/>
        </w:rPr>
        <w:t xml:space="preserve">★</w:t>
      </w:r>
      <w:r>
        <w:rPr>
          <w:rFonts w:hint="eastAsia" w:ascii="仿宋" w:hAnsi="仿宋" w:eastAsia="仿宋" w:cs="仿宋"/>
          <w:b/>
          <w:bCs/>
          <w:color w:val="000000"/>
          <w:sz w:val="21"/>
          <w:szCs w:val="21"/>
        </w:rPr>
        <w:t xml:space="preserve">2.2异常低价投标(响应)审查:</w:t>
      </w:r>
      <w:r>
        <w:rPr>
          <w:rFonts w:hint="eastAsia" w:ascii="仿宋" w:hAnsi="仿宋" w:eastAsia="仿宋" w:cs="仿宋"/>
          <w:b/>
          <w:bCs/>
          <w:color w:val="000000"/>
          <w:sz w:val="21"/>
          <w:szCs w:val="21"/>
        </w:rPr>
      </w:r>
      <w:r/>
    </w:p>
    <w:p>
      <w:pPr>
        <w:pStyle w:val="1454"/>
        <w:ind w:firstLine="420"/>
        <w:keepLines w:val="0"/>
        <w:keepNext w:val="0"/>
        <w:pageBreakBefore w:val="0"/>
        <w:spacing w:line="360" w:lineRule="auto"/>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(一)评审过程中出现下列情形之一的，评审委员会应当启动异常低价投标(响应)审查程序:1.响应报价低于采购项目预算 50%的，即响应报价&lt;采购项目预算x50%;</w:t>
      </w:r>
      <w:r>
        <w:rPr>
          <w:rFonts w:hint="eastAsia" w:ascii="仿宋" w:hAnsi="仿宋" w:eastAsia="仿宋" w:cs="仿宋"/>
          <w:b/>
          <w:bCs/>
          <w:color w:val="000000"/>
          <w:sz w:val="21"/>
          <w:szCs w:val="21"/>
        </w:rPr>
      </w:r>
      <w:r/>
    </w:p>
    <w:p>
      <w:pPr>
        <w:pStyle w:val="1454"/>
        <w:ind w:firstLine="420"/>
        <w:keepLines w:val="0"/>
        <w:keepNext w:val="0"/>
        <w:pageBreakBefore w:val="0"/>
        <w:spacing w:line="360" w:lineRule="auto"/>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2.响应报价低于采购项目最高限价 45%的，即响应报价&lt;采购项目最高限价x45%:</w:t>
      </w:r>
      <w:r>
        <w:rPr>
          <w:rFonts w:hint="eastAsia" w:ascii="仿宋" w:hAnsi="仿宋" w:eastAsia="仿宋" w:cs="仿宋"/>
          <w:b/>
          <w:bCs/>
          <w:color w:val="000000"/>
          <w:sz w:val="21"/>
          <w:szCs w:val="21"/>
        </w:rPr>
      </w:r>
      <w:r/>
    </w:p>
    <w:p>
      <w:pPr>
        <w:pStyle w:val="1454"/>
        <w:ind w:firstLine="420"/>
        <w:keepLines w:val="0"/>
        <w:keepNext w:val="0"/>
        <w:pageBreakBefore w:val="0"/>
        <w:spacing w:line="360" w:lineRule="auto"/>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3.评审委员会认定的供应商报价过低、有可能影响产品或服务质量或者不能诚信履约的其他情形。</w:t>
      </w:r>
      <w:r>
        <w:rPr>
          <w:rFonts w:hint="eastAsia" w:ascii="仿宋" w:hAnsi="仿宋" w:eastAsia="仿宋" w:cs="仿宋"/>
          <w:b/>
          <w:bCs/>
          <w:color w:val="000000"/>
          <w:sz w:val="21"/>
          <w:szCs w:val="21"/>
        </w:rPr>
      </w:r>
      <w:r/>
    </w:p>
    <w:p>
      <w:pPr>
        <w:pStyle w:val="1454"/>
        <w:ind w:firstLine="420"/>
        <w:keepLines w:val="0"/>
        <w:keepNext w:val="0"/>
        <w:pageBreakBefore w:val="0"/>
        <w:spacing w:line="360" w:lineRule="auto"/>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仿宋" w:hAnsi="仿宋" w:eastAsia="仿宋" w:cs="仿宋"/>
          <w:b/>
          <w:bCs/>
          <w:color w:val="000000"/>
          <w:sz w:val="21"/>
          <w:szCs w:val="21"/>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rPr>
        <w:t xml:space="preserve">如涉嫌恶意竞争,扰乱市场秩序的，投标人自行承担由此而产生的任何法律责任。采购人、代理机构对此不承担任何责任。若投标人不能证明其报价合理性，评标委员会将其作为无效投标处理。</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投标报价须包含招标文件全部内容，如分项报价表有缺漏视为已含在其他各项报价中，将不对投标总价进行调整。评标委员会有权要求供应商在规定的时间内对此进行书面确认，供应商不确认的，视为将一个采购包中的内容拆开投标，其投标无效。</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2.4投标文件报价出现前后不一致的，按照下列规定修正：</w:t>
      </w:r>
      <w:r>
        <w:rPr>
          <w:rFonts w:hint="eastAsia" w:ascii="仿宋" w:hAnsi="仿宋" w:eastAsia="仿宋" w:cs="仿宋"/>
          <w:color w:val="000000"/>
          <w:sz w:val="21"/>
          <w:szCs w:val="21"/>
          <w:highlight w:val="none"/>
        </w:rPr>
      </w:r>
      <w:r/>
    </w:p>
    <w:p>
      <w:pPr>
        <w:pStyle w:val="1454"/>
        <w:ind w:firstLine="42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2.4.1招标文件对于报价修正是否另有规定：无，按下述2.4.2-2.4.7项规定修正。</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2.4.2单独递交的开标一览表（报价表）与投标文件中开标一览表（报价表）内容不一致的，以单独递交的开标一览表（报价表）为准；</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2.4.3投标文件中开标一览表（报价表）内容与投标文件中相应内容不一致的，以开标一览表（报价表）为准；</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2.4.4大写金额和小写金额不一致的，以大写金额为准；</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2.4.5单价金额小数点或者百分比有明显错位的，以开标一览表的总价为准，并修改单价；</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2.4.6总价金额与按单价汇总金额不一致的，以单价金额计算结果为准。</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2.4.7同时出现两种以上不一致的，按照前款规定的顺序修正。修正后的报价经供应商书面确认后产生约束力，供应商不确认的，其投标无效。</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2.5落实政府采购政策的价格调整：只有符合第二章《供应商须知》5.2条规定情形的，可以享受中小企业扶持政策，用扣除后的价格参加评审；</w:t>
      </w:r>
      <w:r>
        <w:rPr>
          <w:rFonts w:hint="eastAsia" w:ascii="仿宋" w:hAnsi="仿宋" w:eastAsia="仿宋" w:cs="仿宋"/>
          <w:b/>
          <w:bCs/>
          <w:color w:val="000000"/>
          <w:sz w:val="21"/>
          <w:szCs w:val="21"/>
          <w:highlight w:val="none"/>
        </w:rPr>
        <w:t xml:space="preserve">如为专门面向中小企业采购的项目，不再执行价格评审优惠的扶持政策，</w:t>
      </w:r>
      <w:r>
        <w:rPr>
          <w:rFonts w:hint="eastAsia" w:ascii="仿宋" w:hAnsi="仿宋" w:eastAsia="仿宋" w:cs="仿宋"/>
          <w:color w:val="000000"/>
          <w:sz w:val="21"/>
          <w:szCs w:val="21"/>
          <w:highlight w:val="none"/>
        </w:rPr>
        <w:t xml:space="preserve">评标时价格不予扣除。</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w:t>
      </w:r>
      <w:r>
        <w:rPr>
          <w:rFonts w:hint="eastAsia" w:ascii="仿宋" w:hAnsi="仿宋" w:eastAsia="仿宋" w:cs="仿宋"/>
          <w:b/>
          <w:bCs/>
          <w:color w:val="000000"/>
          <w:sz w:val="21"/>
          <w:szCs w:val="21"/>
          <w:highlight w:val="none"/>
        </w:rPr>
        <w:t xml:space="preserve">对于未预留份额专门面向中小企业采购的采购项目，以及预留份额项目中的非预留部分采购包，对小微企业报价给予20%的扣除</w:t>
      </w:r>
      <w:r>
        <w:rPr>
          <w:rFonts w:hint="eastAsia" w:ascii="仿宋" w:hAnsi="仿宋" w:eastAsia="仿宋" w:cs="仿宋"/>
          <w:color w:val="000000"/>
          <w:sz w:val="21"/>
          <w:szCs w:val="21"/>
          <w:highlight w:val="none"/>
        </w:rPr>
        <w:t xml:space="preserve">，用扣除后的价格参加评审。</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2.5.3组成联合体或者接受分包的小微企业与联合体内其他企业、分包企业之间存在直接控股、管理关系的，不享受价格扣除优惠政策。</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2.5.4价格扣除比例对小型企业和微型企业同等对待，不作区分。</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2.5.5中小企业参加政府采购活动，应当按照招标文件给定的格式出具《中小企业声明函》，否则不得享受相关中小企业扶持政策。</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2.5.6监狱企业提供了由省级以上监狱管理局（常州市含教育矫治局）、戒毒管理局（含新疆生产建设兵团）出具的属于监狱企业的证明文件的，视同小微企业。</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2.5.7残疾人福利性单位按招标文件要求提供了《残疾人福利性单位声明函》（见附件）的，视同小微企业。</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2.5.8若供应商同时属于小型或微型企业、监狱企业、残疾人福利性单位中的两种及以上，将不重复享受小微企业价格扣减的优惠政策。</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3.投标文件的比较和评价</w:t>
      </w:r>
      <w:bookmarkEnd w:id="740"/>
      <w:r/>
      <w:bookmarkEnd w:id="741"/>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3.2评标方法和评标标准</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3.2.1本项目采用的评标方法为：</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■综合评分法，指投标文件满足招标文件全部实质性要求，且按照评审因素的量化指标评审得分最高的供应商为中标候选人的评标方法，见《评标标准》，招标文件中没有规定的评标标准不得作为评审的依据。</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□最低评标价法，指投标文件满足招标文件全部实质性要求，且投标报价最低的供应商为中标候选人的评标方法。</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3.2.2采用最低评标价法时，提供相同品牌产品（单一产品或核心产品品牌相同）的不同供应商参加同一合同项下投标的，以其中通过资格审查、符合性审查且报价最低的参加评标；报价相同的，由采购人或者采购人委托评标委员会按照下述方法确定一个参加评标的供应商，其他投标无效。</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bookmarkStart w:id="756" w:name="_Hlk107696993"/>
      <w:r>
        <w:rPr>
          <w:rFonts w:hint="eastAsia" w:ascii="仿宋" w:hAnsi="仿宋" w:eastAsia="仿宋" w:cs="仿宋"/>
          <w:color w:val="000000"/>
          <w:sz w:val="21"/>
          <w:szCs w:val="21"/>
          <w:highlight w:val="none"/>
        </w:rPr>
        <w:t xml:space="preserve">■随机抽取</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bookmarkEnd w:id="756"/>
      <w:r>
        <w:rPr>
          <w:rFonts w:hint="eastAsia" w:ascii="仿宋" w:hAnsi="仿宋" w:eastAsia="仿宋" w:cs="仿宋"/>
          <w:color w:val="000000"/>
          <w:sz w:val="21"/>
          <w:szCs w:val="21"/>
          <w:highlight w:val="none"/>
        </w:rPr>
        <w:t xml:space="preserve">□其他方式，具体要求：_____</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3.2.3非政府强制采购的节能产品或环境标志产品，依据品目清单和认证证书实施政府优先采购。优先采购的具体规定（如涉及）</w:t>
      </w:r>
      <w:r>
        <w:rPr>
          <w:rFonts w:hint="eastAsia" w:ascii="仿宋" w:hAnsi="仿宋" w:eastAsia="仿宋" w:cs="仿宋"/>
          <w:color w:val="000000"/>
          <w:sz w:val="21"/>
          <w:szCs w:val="21"/>
          <w:highlight w:val="none"/>
          <w:u w:val="single"/>
        </w:rPr>
        <w:t xml:space="preserve">见评标标准相关评分项</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3.2.4关于无线局域网认证产品政府采购清单中的产品，优先采购的具体规定（如涉及）</w:t>
      </w:r>
      <w:r>
        <w:rPr>
          <w:rFonts w:hint="eastAsia" w:ascii="仿宋" w:hAnsi="仿宋" w:eastAsia="仿宋" w:cs="仿宋"/>
          <w:color w:val="000000"/>
          <w:sz w:val="21"/>
          <w:szCs w:val="21"/>
          <w:highlight w:val="none"/>
          <w:u w:val="single"/>
        </w:rPr>
        <w:t xml:space="preserve">见评标标准相关评分项</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4.确定</w:t>
      </w:r>
      <w:bookmarkStart w:id="757" w:name="_Toc164351640"/>
      <w:r/>
      <w:bookmarkStart w:id="758" w:name="_Toc150774751"/>
      <w:r/>
      <w:bookmarkStart w:id="759" w:name="_Toc264969236"/>
      <w:r/>
      <w:bookmarkStart w:id="760" w:name="_Toc305158814"/>
      <w:r/>
      <w:bookmarkStart w:id="761" w:name="_Toc520356170"/>
      <w:r/>
      <w:bookmarkStart w:id="762" w:name="_Toc164229241"/>
      <w:r/>
      <w:bookmarkStart w:id="763" w:name="_Toc149720839"/>
      <w:r/>
      <w:bookmarkStart w:id="764" w:name="_Toc265228384"/>
      <w:r/>
      <w:bookmarkStart w:id="765" w:name="_Toc164608660"/>
      <w:r/>
      <w:bookmarkStart w:id="766" w:name="_Toc151193644"/>
      <w:r/>
      <w:bookmarkStart w:id="767" w:name="_Toc226337242"/>
      <w:r/>
      <w:bookmarkStart w:id="768" w:name="_Toc150509297"/>
      <w:r/>
      <w:bookmarkStart w:id="769" w:name="_Toc195842911"/>
      <w:r/>
      <w:bookmarkStart w:id="770" w:name="_Toc164229387"/>
      <w:r/>
      <w:bookmarkStart w:id="771" w:name="_Toc150774646"/>
      <w:r/>
      <w:bookmarkStart w:id="772" w:name="_Toc150480784"/>
      <w:r/>
      <w:bookmarkStart w:id="773" w:name="_Toc151193860"/>
      <w:r/>
      <w:bookmarkStart w:id="774" w:name="_Toc226965819"/>
      <w:r/>
      <w:bookmarkStart w:id="775" w:name="_Toc151193716"/>
      <w:r/>
      <w:bookmarkStart w:id="776" w:name="_Toc226309790"/>
      <w:r/>
      <w:bookmarkStart w:id="777" w:name="_Toc226965736"/>
      <w:r/>
      <w:bookmarkStart w:id="778" w:name="_Toc164608815"/>
      <w:r/>
      <w:bookmarkStart w:id="779" w:name="_Toc127151747"/>
      <w:r/>
      <w:bookmarkStart w:id="780" w:name="_Toc151193788"/>
      <w:r/>
      <w:bookmarkStart w:id="781" w:name="_Toc127151546"/>
      <w:r/>
      <w:bookmarkStart w:id="782" w:name="_Toc127161460"/>
      <w:r/>
      <w:bookmarkStart w:id="783" w:name="_Toc151190173"/>
      <w:r/>
      <w:bookmarkStart w:id="784" w:name="_Toc151193934"/>
      <w:r/>
      <w:bookmarkStart w:id="785" w:name="_Toc142311048"/>
      <w:r/>
      <w:bookmarkStart w:id="786" w:name="_Toc305158888"/>
      <w:r/>
      <w:bookmarkStart w:id="787" w:name="_Ref467307010"/>
      <w:r>
        <w:rPr>
          <w:rFonts w:hint="eastAsia" w:ascii="仿宋" w:hAnsi="仿宋" w:eastAsia="仿宋" w:cs="仿宋"/>
          <w:color w:val="000000"/>
          <w:sz w:val="21"/>
          <w:szCs w:val="21"/>
          <w:highlight w:val="none"/>
        </w:rPr>
        <w:t xml:space="preserve">中标候选人名单</w:t>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4.1采用综合评分法时，提供相同品牌产品（单一产品或核心产品品牌相同）且通过资格审查、符合性审查的不同供应商参加同一合同项下投标的，按一家供应商计算，评审后得分最高的同品牌供应商获得中标人推荐资格；评审得分相同的，评标委员会按照下述规定确定一个供应商获得中标人推荐资格，其他同品牌供应商不作为中标候选人。</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■随机抽取</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□其他方式，具体要求：_____</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评分分值计算保留小数点后两位，第三位四舍五入。</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4.3采用最低评标价法时，评标结果按本章2.4、2.5调整后的投标报价由低到高顺序排列。投标报价相同的并列。投标文件满足招标文件全部实质性要求且投标报价最低的供应商为排名第一的中标候选人。</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4.4评标委员会要对评分汇总情况进行复核，特别是对排名第一的、报价最低的、投标或投标文件被认定为无效的情形进行重点复核。</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4.5评标委员会将根据各供应商的评标排序，依次推荐本项目（各采购包）的中标候选人，起草并签署评标报告。本项目（各采购包）评标委员会共（各）推荐不少于3名中标候选人。</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5.报告违法行为</w:t>
      </w:r>
      <w:r>
        <w:rPr>
          <w:rFonts w:hint="eastAsia" w:ascii="仿宋" w:hAnsi="仿宋" w:eastAsia="仿宋" w:cs="仿宋"/>
          <w:color w:val="000000"/>
          <w:sz w:val="21"/>
          <w:szCs w:val="21"/>
          <w:highlight w:val="none"/>
        </w:rPr>
      </w:r>
      <w:r/>
    </w:p>
    <w:p>
      <w:pPr>
        <w:pStyle w:val="1454"/>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5.1评标委员会在评标过程中发现供应商有行贿、提供虚假材料或者串通等违法行为时，有向采购人、采购代理机构或者有关部门报告的职责。</w:t>
      </w:r>
      <w:r>
        <w:rPr>
          <w:rFonts w:hint="eastAsia" w:ascii="仿宋" w:hAnsi="仿宋" w:eastAsia="仿宋" w:cs="仿宋"/>
          <w:color w:val="000000"/>
          <w:sz w:val="21"/>
          <w:szCs w:val="21"/>
          <w:highlight w:val="none"/>
        </w:rPr>
      </w:r>
      <w:r/>
    </w:p>
    <w:p>
      <w:pPr>
        <w:pStyle w:val="1360"/>
        <w:jc w:val="center"/>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numPr>
          <w:ilvl w:val="0"/>
          <w:numId w:val="0"/>
        </w:numPr>
        <w:jc w:val="center"/>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lang w:val="en-US" w:eastAsia="zh-CN" w:bidi="ar-SA"/>
        </w:rPr>
        <w:t xml:space="preserve">二、</w:t>
      </w:r>
      <w:r>
        <w:rPr>
          <w:rFonts w:hint="eastAsia" w:ascii="仿宋" w:hAnsi="仿宋" w:eastAsia="仿宋" w:cs="仿宋"/>
          <w:b/>
          <w:color w:val="000000"/>
          <w:sz w:val="21"/>
          <w:szCs w:val="21"/>
          <w:highlight w:val="none"/>
        </w:rPr>
        <w:t xml:space="preserve">评标标准</w:t>
      </w:r>
      <w:r>
        <w:rPr>
          <w:rFonts w:hint="eastAsia" w:ascii="仿宋" w:hAnsi="仿宋" w:eastAsia="仿宋" w:cs="仿宋"/>
          <w:b/>
          <w:color w:val="000000"/>
          <w:sz w:val="21"/>
          <w:szCs w:val="21"/>
          <w:highlight w:val="none"/>
        </w:rPr>
      </w:r>
      <w:r/>
    </w:p>
    <w:tbl>
      <w:tblPr>
        <w:tblW w:w="97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070"/>
        <w:gridCol w:w="4991"/>
        <w:gridCol w:w="772"/>
        <w:gridCol w:w="727"/>
        <w:gridCol w:w="793"/>
        <w:gridCol w:w="736"/>
      </w:tblGrid>
      <w:tr>
        <w:trPr/>
        <w:tc>
          <w:tcPr>
            <w:tcW w:w="700" w:type="dxa"/>
            <w:vAlign w:val="center"/>
            <w:textDirection w:val="lrTb"/>
            <w:noWrap w:val="false"/>
          </w:tcPr>
          <w:p>
            <w:pPr>
              <w:pStyle w:val="1360"/>
              <w:ind w:right="0"/>
              <w:jc w:val="center"/>
              <w:keepLines w:val="0"/>
              <w:keepNext w:val="0"/>
              <w:pageBreakBefore w:val="0"/>
              <w:spacing w:line="24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序号</w:t>
            </w:r>
            <w:r>
              <w:rPr>
                <w:rFonts w:hint="eastAsia" w:ascii="仿宋" w:hAnsi="仿宋" w:eastAsia="仿宋" w:cs="仿宋"/>
                <w:b w:val="0"/>
                <w:bCs w:val="0"/>
                <w:color w:val="000000"/>
                <w:sz w:val="21"/>
                <w:szCs w:val="21"/>
                <w:highlight w:val="none"/>
              </w:rPr>
            </w:r>
            <w:r/>
          </w:p>
        </w:tc>
        <w:tc>
          <w:tcPr>
            <w:tcW w:w="1070" w:type="dxa"/>
            <w:vAlign w:val="center"/>
            <w:textDirection w:val="lrTb"/>
            <w:noWrap w:val="false"/>
          </w:tcPr>
          <w:p>
            <w:pPr>
              <w:pStyle w:val="1360"/>
              <w:ind w:right="0"/>
              <w:jc w:val="center"/>
              <w:keepLines w:val="0"/>
              <w:keepNext w:val="0"/>
              <w:pageBreakBefore w:val="0"/>
              <w:spacing w:line="24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评审因素</w:t>
            </w:r>
            <w:r>
              <w:rPr>
                <w:rFonts w:hint="eastAsia" w:ascii="仿宋" w:hAnsi="仿宋" w:eastAsia="仿宋" w:cs="仿宋"/>
                <w:b w:val="0"/>
                <w:bCs w:val="0"/>
                <w:color w:val="000000"/>
                <w:sz w:val="21"/>
                <w:szCs w:val="21"/>
                <w:highlight w:val="none"/>
              </w:rPr>
            </w:r>
            <w:r/>
          </w:p>
        </w:tc>
        <w:tc>
          <w:tcPr>
            <w:tcW w:w="4991" w:type="dxa"/>
            <w:vAlign w:val="center"/>
            <w:textDirection w:val="lrTb"/>
            <w:noWrap w:val="false"/>
          </w:tcPr>
          <w:p>
            <w:pPr>
              <w:pStyle w:val="1360"/>
              <w:ind w:right="0" w:firstLine="420"/>
              <w:jc w:val="center"/>
              <w:keepLines w:val="0"/>
              <w:keepNext w:val="0"/>
              <w:pageBreakBefore w:val="0"/>
              <w:spacing w:line="24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评分标准</w:t>
            </w:r>
            <w:r>
              <w:rPr>
                <w:rFonts w:hint="eastAsia" w:ascii="仿宋" w:hAnsi="仿宋" w:eastAsia="仿宋" w:cs="仿宋"/>
                <w:b w:val="0"/>
                <w:bCs w:val="0"/>
                <w:color w:val="000000"/>
                <w:sz w:val="21"/>
                <w:szCs w:val="21"/>
                <w:highlight w:val="none"/>
              </w:rPr>
            </w:r>
            <w:r/>
          </w:p>
        </w:tc>
        <w:tc>
          <w:tcPr>
            <w:tcW w:w="772" w:type="dxa"/>
            <w:vAlign w:val="center"/>
            <w:textDirection w:val="lrTb"/>
            <w:noWrap w:val="false"/>
          </w:tcPr>
          <w:p>
            <w:pPr>
              <w:pStyle w:val="1360"/>
              <w:jc w:val="center"/>
              <w:keepLines w:val="0"/>
              <w:keepNext w:val="0"/>
              <w:pageBreakBefore w:val="0"/>
              <w:spacing w:line="240" w:lineRule="exact"/>
              <w:widowControl w:val="off"/>
              <w:rPr>
                <w:rFonts w:hint="eastAsia" w:ascii="仿宋" w:hAnsi="仿宋" w:eastAsia="仿宋" w:cs="仿宋"/>
                <w:b w:val="0"/>
                <w:bCs w:val="0"/>
                <w:color w:val="000000"/>
                <w:sz w:val="21"/>
                <w:szCs w:val="21"/>
                <w:highlight w:val="none"/>
              </w:rPr>
            </w:pPr>
            <w:r>
              <w:rPr>
                <w:rStyle w:val="1634"/>
                <w:rFonts w:hint="eastAsia" w:ascii="仿宋" w:hAnsi="仿宋" w:eastAsia="仿宋" w:cs="仿宋"/>
                <w:b w:val="0"/>
                <w:bCs w:val="0"/>
                <w:color w:val="000000"/>
                <w:sz w:val="21"/>
                <w:szCs w:val="21"/>
                <w:highlight w:val="none"/>
                <w:lang w:val="en-US" w:eastAsia="zh-CN"/>
              </w:rPr>
              <w:t xml:space="preserve">最低分值</w:t>
            </w:r>
            <w:r>
              <w:rPr>
                <w:rFonts w:hint="eastAsia" w:ascii="仿宋" w:hAnsi="仿宋" w:eastAsia="仿宋" w:cs="仿宋"/>
                <w:b w:val="0"/>
                <w:bCs w:val="0"/>
                <w:color w:val="000000"/>
                <w:sz w:val="21"/>
                <w:szCs w:val="21"/>
                <w:highlight w:val="none"/>
              </w:rPr>
            </w:r>
            <w:r/>
          </w:p>
        </w:tc>
        <w:tc>
          <w:tcPr>
            <w:tcW w:w="727" w:type="dxa"/>
            <w:vAlign w:val="center"/>
            <w:textDirection w:val="lrTb"/>
            <w:noWrap w:val="false"/>
          </w:tcPr>
          <w:p>
            <w:pPr>
              <w:pStyle w:val="1360"/>
              <w:jc w:val="center"/>
              <w:keepLines w:val="0"/>
              <w:keepNext w:val="0"/>
              <w:pageBreakBefore w:val="0"/>
              <w:spacing w:line="240" w:lineRule="exact"/>
              <w:widowControl w:val="off"/>
              <w:rPr>
                <w:rFonts w:hint="eastAsia" w:ascii="仿宋" w:hAnsi="仿宋" w:eastAsia="仿宋" w:cs="仿宋"/>
                <w:b w:val="0"/>
                <w:bCs w:val="0"/>
                <w:color w:val="000000"/>
                <w:sz w:val="21"/>
                <w:szCs w:val="21"/>
                <w:highlight w:val="none"/>
              </w:rPr>
            </w:pPr>
            <w:r>
              <w:rPr>
                <w:rStyle w:val="1634"/>
                <w:rFonts w:hint="eastAsia" w:ascii="仿宋" w:hAnsi="仿宋" w:eastAsia="仿宋" w:cs="仿宋"/>
                <w:b w:val="0"/>
                <w:bCs w:val="0"/>
                <w:color w:val="000000"/>
                <w:sz w:val="21"/>
                <w:szCs w:val="21"/>
                <w:highlight w:val="none"/>
                <w:lang w:val="en-US" w:eastAsia="zh-CN"/>
              </w:rPr>
              <w:t xml:space="preserve">最高分值</w:t>
            </w:r>
            <w:r>
              <w:rPr>
                <w:rFonts w:hint="eastAsia" w:ascii="仿宋" w:hAnsi="仿宋" w:eastAsia="仿宋" w:cs="仿宋"/>
                <w:b w:val="0"/>
                <w:bCs w:val="0"/>
                <w:color w:val="000000"/>
                <w:sz w:val="21"/>
                <w:szCs w:val="21"/>
                <w:highlight w:val="none"/>
              </w:rPr>
            </w:r>
            <w:r/>
          </w:p>
        </w:tc>
        <w:tc>
          <w:tcPr>
            <w:tcW w:w="793" w:type="dxa"/>
            <w:vAlign w:val="center"/>
            <w:textDirection w:val="lrTb"/>
            <w:noWrap w:val="false"/>
          </w:tcPr>
          <w:p>
            <w:pPr>
              <w:pStyle w:val="1360"/>
              <w:jc w:val="center"/>
              <w:keepLines w:val="0"/>
              <w:keepNext w:val="0"/>
              <w:pageBreakBefore w:val="0"/>
              <w:spacing w:line="240" w:lineRule="exact"/>
              <w:widowControl w:val="off"/>
              <w:rPr>
                <w:rFonts w:hint="eastAsia" w:ascii="仿宋" w:hAnsi="仿宋" w:eastAsia="仿宋" w:cs="仿宋"/>
                <w:b w:val="0"/>
                <w:bCs w:val="0"/>
                <w:color w:val="000000"/>
                <w:sz w:val="21"/>
                <w:szCs w:val="21"/>
                <w:highlight w:val="none"/>
              </w:rPr>
            </w:pPr>
            <w:r>
              <w:rPr>
                <w:rStyle w:val="1634"/>
                <w:rFonts w:hint="eastAsia" w:ascii="仿宋" w:hAnsi="仿宋" w:eastAsia="仿宋" w:cs="仿宋"/>
                <w:b w:val="0"/>
                <w:bCs w:val="0"/>
                <w:color w:val="000000"/>
                <w:sz w:val="21"/>
                <w:szCs w:val="21"/>
                <w:highlight w:val="none"/>
                <w:lang w:val="en-US" w:eastAsia="zh-CN"/>
              </w:rPr>
              <w:t xml:space="preserve">是否暗标评审</w:t>
            </w:r>
            <w:r>
              <w:rPr>
                <w:rFonts w:hint="eastAsia" w:ascii="仿宋" w:hAnsi="仿宋" w:eastAsia="仿宋" w:cs="仿宋"/>
                <w:b w:val="0"/>
                <w:bCs w:val="0"/>
                <w:color w:val="000000"/>
                <w:sz w:val="21"/>
                <w:szCs w:val="21"/>
                <w:highlight w:val="none"/>
              </w:rPr>
            </w:r>
            <w:r/>
          </w:p>
        </w:tc>
        <w:tc>
          <w:tcPr>
            <w:tcW w:w="736" w:type="dxa"/>
            <w:vAlign w:val="center"/>
            <w:textDirection w:val="lrTb"/>
            <w:noWrap w:val="false"/>
          </w:tcPr>
          <w:p>
            <w:pPr>
              <w:pStyle w:val="1360"/>
              <w:jc w:val="center"/>
              <w:keepLines w:val="0"/>
              <w:keepNext w:val="0"/>
              <w:pageBreakBefore w:val="0"/>
              <w:spacing w:line="240" w:lineRule="exact"/>
              <w:widowControl w:val="off"/>
              <w:rPr>
                <w:rFonts w:hint="eastAsia" w:ascii="仿宋" w:hAnsi="仿宋" w:eastAsia="仿宋" w:cs="仿宋"/>
                <w:b w:val="0"/>
                <w:bCs w:val="0"/>
                <w:color w:val="000000"/>
                <w:sz w:val="21"/>
                <w:szCs w:val="21"/>
                <w:highlight w:val="none"/>
              </w:rPr>
            </w:pPr>
            <w:r>
              <w:rPr>
                <w:rStyle w:val="1634"/>
                <w:rFonts w:hint="eastAsia" w:ascii="仿宋" w:hAnsi="仿宋" w:eastAsia="仿宋" w:cs="仿宋"/>
                <w:b w:val="0"/>
                <w:bCs w:val="0"/>
                <w:color w:val="000000"/>
                <w:sz w:val="21"/>
                <w:szCs w:val="21"/>
                <w:highlight w:val="none"/>
                <w:lang w:val="en-US" w:eastAsia="zh-CN"/>
              </w:rPr>
              <w:t xml:space="preserve">是否客观分</w:t>
            </w:r>
            <w:r>
              <w:rPr>
                <w:rFonts w:hint="eastAsia" w:ascii="仿宋" w:hAnsi="仿宋" w:eastAsia="仿宋" w:cs="仿宋"/>
                <w:b w:val="0"/>
                <w:bCs w:val="0"/>
                <w:color w:val="000000"/>
                <w:sz w:val="21"/>
                <w:szCs w:val="21"/>
                <w:highlight w:val="none"/>
              </w:rPr>
            </w:r>
            <w:r/>
          </w:p>
        </w:tc>
      </w:tr>
      <w:tr>
        <w:trPr/>
        <w:tc>
          <w:tcPr>
            <w:tcW w:w="70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1</w:t>
            </w:r>
            <w:r>
              <w:rPr>
                <w:rFonts w:hint="eastAsia" w:ascii="仿宋" w:hAnsi="仿宋" w:eastAsia="仿宋" w:cs="仿宋"/>
                <w:b w:val="0"/>
                <w:bCs w:val="0"/>
                <w:color w:val="000000"/>
                <w:sz w:val="21"/>
                <w:szCs w:val="21"/>
                <w:highlight w:val="none"/>
              </w:rPr>
            </w:r>
            <w:r/>
          </w:p>
        </w:tc>
        <w:tc>
          <w:tcPr>
            <w:tcW w:w="107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价格分</w:t>
            </w:r>
            <w:r>
              <w:rPr>
                <w:rFonts w:hint="eastAsia" w:ascii="仿宋" w:hAnsi="仿宋" w:eastAsia="仿宋" w:cs="仿宋"/>
                <w:b w:val="0"/>
                <w:bCs w:val="0"/>
                <w:color w:val="000000"/>
                <w:sz w:val="21"/>
                <w:szCs w:val="21"/>
                <w:highlight w:val="none"/>
              </w:rPr>
            </w:r>
            <w:r/>
          </w:p>
        </w:tc>
        <w:tc>
          <w:tcPr>
            <w:tcW w:w="4991" w:type="dxa"/>
            <w:vAlign w:val="center"/>
            <w:textDirection w:val="lrTb"/>
            <w:noWrap w:val="false"/>
          </w:tcPr>
          <w:p>
            <w:pPr>
              <w:pStyle w:val="1360"/>
              <w:ind w:right="0" w:firstLine="42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c>
          <w:tcPr>
            <w:tcW w:w="772"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727"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30</w:t>
            </w:r>
            <w:r>
              <w:rPr>
                <w:rFonts w:hint="eastAsia" w:ascii="仿宋" w:hAnsi="仿宋" w:eastAsia="仿宋" w:cs="仿宋"/>
                <w:b w:val="0"/>
                <w:bCs w:val="0"/>
                <w:color w:val="000000"/>
                <w:sz w:val="21"/>
                <w:szCs w:val="21"/>
                <w:highlight w:val="none"/>
                <w:lang w:val="en-US" w:eastAsia="zh-CN"/>
              </w:rPr>
            </w:r>
            <w:r/>
          </w:p>
        </w:tc>
        <w:tc>
          <w:tcPr>
            <w:tcW w:w="793"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c>
          <w:tcPr>
            <w:tcW w:w="736"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r>
      <w:tr>
        <w:trPr>
          <w:trHeight w:val="1100"/>
        </w:trPr>
        <w:tc>
          <w:tcPr>
            <w:tcW w:w="70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1.1</w:t>
            </w:r>
            <w:r>
              <w:rPr>
                <w:rFonts w:hint="eastAsia" w:ascii="仿宋" w:hAnsi="仿宋" w:eastAsia="仿宋" w:cs="仿宋"/>
                <w:b w:val="0"/>
                <w:bCs w:val="0"/>
                <w:color w:val="000000"/>
                <w:sz w:val="21"/>
                <w:szCs w:val="21"/>
                <w:highlight w:val="none"/>
              </w:rPr>
            </w:r>
            <w:r/>
          </w:p>
        </w:tc>
        <w:tc>
          <w:tcPr>
            <w:tcW w:w="107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价格分</w:t>
            </w:r>
            <w:r>
              <w:rPr>
                <w:rFonts w:hint="eastAsia" w:ascii="仿宋" w:hAnsi="仿宋" w:eastAsia="仿宋" w:cs="仿宋"/>
                <w:b w:val="0"/>
                <w:bCs w:val="0"/>
                <w:color w:val="000000"/>
                <w:sz w:val="21"/>
                <w:szCs w:val="21"/>
                <w:highlight w:val="none"/>
              </w:rPr>
            </w:r>
            <w:r/>
          </w:p>
        </w:tc>
        <w:tc>
          <w:tcPr>
            <w:tcW w:w="4991" w:type="dxa"/>
            <w:vAlign w:val="center"/>
            <w:textDirection w:val="lrTb"/>
            <w:noWrap w:val="false"/>
          </w:tcPr>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采用低价优先法计算，即满足招标文件要求且投标价格最低的投标报价为投标基准价，其价格分为满分。其他供应商的价格分统一按照下列公式计算（小数点保留两位）：</w:t>
            </w:r>
            <w:r>
              <w:rPr>
                <w:rFonts w:hint="eastAsia" w:ascii="仿宋" w:hAnsi="仿宋" w:eastAsia="仿宋" w:cs="仿宋"/>
                <w:b w:val="0"/>
                <w:bCs w:val="0"/>
                <w:color w:val="000000"/>
                <w:sz w:val="21"/>
                <w:szCs w:val="21"/>
                <w:highlight w:val="none"/>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投标报价得分=(投标基准价／投标报价)×</w:t>
            </w:r>
            <w:r>
              <w:rPr>
                <w:rFonts w:hint="eastAsia" w:ascii="仿宋" w:hAnsi="仿宋" w:eastAsia="仿宋" w:cs="仿宋"/>
                <w:b w:val="0"/>
                <w:bCs w:val="0"/>
                <w:color w:val="000000"/>
                <w:sz w:val="21"/>
                <w:szCs w:val="21"/>
                <w:highlight w:val="none"/>
                <w:lang w:val="en-US" w:eastAsia="zh-CN"/>
              </w:rPr>
              <w:t xml:space="preserve">30%</w:t>
            </w:r>
            <w:r>
              <w:rPr>
                <w:rFonts w:hint="eastAsia" w:ascii="仿宋" w:hAnsi="仿宋" w:eastAsia="仿宋" w:cs="仿宋"/>
                <w:b w:val="0"/>
                <w:bCs w:val="0"/>
                <w:color w:val="000000"/>
                <w:sz w:val="21"/>
                <w:szCs w:val="21"/>
                <w:highlight w:val="none"/>
              </w:rPr>
              <w:t xml:space="preserve">×100。</w:t>
            </w:r>
            <w:r>
              <w:rPr>
                <w:rFonts w:hint="eastAsia" w:ascii="仿宋" w:hAnsi="仿宋" w:eastAsia="仿宋" w:cs="仿宋"/>
                <w:b w:val="0"/>
                <w:bCs w:val="0"/>
                <w:color w:val="000000"/>
                <w:sz w:val="21"/>
                <w:szCs w:val="21"/>
                <w:highlight w:val="none"/>
              </w:rPr>
            </w:r>
            <w:r/>
          </w:p>
        </w:tc>
        <w:tc>
          <w:tcPr>
            <w:tcW w:w="772" w:type="dxa"/>
            <w:vAlign w:val="center"/>
            <w:textDirection w:val="lrTb"/>
            <w:noWrap w:val="false"/>
          </w:tcPr>
          <w:p>
            <w:pPr>
              <w:pStyle w:val="1360"/>
              <w:jc w:val="center"/>
              <w:keepLines w:val="0"/>
              <w:keepNext w:val="0"/>
              <w:pageBreakBefore w:val="0"/>
              <w:spacing w:line="240" w:lineRule="exact"/>
              <w:widowControl w:val="off"/>
              <w:rPr>
                <w:rFonts w:hint="eastAsia" w:ascii="仿宋" w:hAnsi="仿宋" w:eastAsia="仿宋" w:cs="仿宋"/>
                <w:b w:val="0"/>
                <w:bCs w:val="0"/>
                <w:color w:val="000000"/>
                <w:sz w:val="21"/>
                <w:szCs w:val="21"/>
                <w:highlight w:val="none"/>
              </w:rPr>
            </w:pPr>
            <w:r>
              <w:rPr>
                <w:rStyle w:val="1634"/>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rPr>
            </w:r>
            <w:r/>
          </w:p>
        </w:tc>
        <w:tc>
          <w:tcPr>
            <w:tcW w:w="727" w:type="dxa"/>
            <w:vAlign w:val="center"/>
            <w:textDirection w:val="lrTb"/>
            <w:noWrap w:val="false"/>
          </w:tcPr>
          <w:p>
            <w:pPr>
              <w:pStyle w:val="1360"/>
              <w:jc w:val="center"/>
              <w:keepLines w:val="0"/>
              <w:keepNext w:val="0"/>
              <w:pageBreakBefore w:val="0"/>
              <w:spacing w:line="240" w:lineRule="exact"/>
              <w:widowControl w:val="off"/>
              <w:rPr>
                <w:rFonts w:hint="eastAsia" w:ascii="仿宋" w:hAnsi="仿宋" w:eastAsia="仿宋" w:cs="仿宋"/>
                <w:b w:val="0"/>
                <w:bCs w:val="0"/>
                <w:color w:val="000000"/>
                <w:sz w:val="21"/>
                <w:szCs w:val="21"/>
                <w:highlight w:val="none"/>
              </w:rPr>
            </w:pPr>
            <w:r>
              <w:rPr>
                <w:rStyle w:val="1634"/>
                <w:rFonts w:hint="eastAsia" w:ascii="仿宋" w:hAnsi="仿宋" w:eastAsia="仿宋" w:cs="仿宋"/>
                <w:b w:val="0"/>
                <w:bCs w:val="0"/>
                <w:color w:val="000000"/>
                <w:sz w:val="21"/>
                <w:szCs w:val="21"/>
                <w:highlight w:val="none"/>
                <w:lang w:val="en-US" w:eastAsia="zh-CN"/>
              </w:rPr>
              <w:t xml:space="preserve">30</w:t>
            </w:r>
            <w:r>
              <w:rPr>
                <w:rFonts w:hint="eastAsia" w:ascii="仿宋" w:hAnsi="仿宋" w:eastAsia="仿宋" w:cs="仿宋"/>
                <w:b w:val="0"/>
                <w:bCs w:val="0"/>
                <w:color w:val="000000"/>
                <w:sz w:val="21"/>
                <w:szCs w:val="21"/>
                <w:highlight w:val="none"/>
              </w:rPr>
            </w:r>
            <w:r/>
          </w:p>
        </w:tc>
        <w:tc>
          <w:tcPr>
            <w:tcW w:w="793" w:type="dxa"/>
            <w:vAlign w:val="center"/>
            <w:textDirection w:val="lrTb"/>
            <w:noWrap w:val="false"/>
          </w:tcPr>
          <w:p>
            <w:pPr>
              <w:pStyle w:val="1360"/>
              <w:jc w:val="center"/>
              <w:keepLines w:val="0"/>
              <w:keepNext w:val="0"/>
              <w:pageBreakBefore w:val="0"/>
              <w:spacing w:line="240" w:lineRule="exact"/>
              <w:widowControl w:val="off"/>
              <w:rPr>
                <w:rFonts w:hint="eastAsia" w:ascii="仿宋" w:hAnsi="仿宋" w:eastAsia="仿宋" w:cs="仿宋"/>
                <w:b w:val="0"/>
                <w:bCs w:val="0"/>
                <w:color w:val="000000"/>
                <w:sz w:val="21"/>
                <w:szCs w:val="21"/>
                <w:highlight w:val="none"/>
              </w:rPr>
            </w:pPr>
            <w:r>
              <w:rPr>
                <w:rStyle w:val="1634"/>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736" w:type="dxa"/>
            <w:vAlign w:val="center"/>
            <w:textDirection w:val="lrTb"/>
            <w:noWrap w:val="false"/>
          </w:tcPr>
          <w:p>
            <w:pPr>
              <w:pStyle w:val="1360"/>
              <w:jc w:val="center"/>
              <w:keepLines w:val="0"/>
              <w:keepNext w:val="0"/>
              <w:pageBreakBefore w:val="0"/>
              <w:spacing w:line="240" w:lineRule="exact"/>
              <w:widowControl w:val="off"/>
              <w:rPr>
                <w:rFonts w:hint="eastAsia" w:ascii="仿宋" w:hAnsi="仿宋" w:eastAsia="仿宋" w:cs="仿宋"/>
                <w:b w:val="0"/>
                <w:bCs w:val="0"/>
                <w:color w:val="000000"/>
                <w:sz w:val="21"/>
                <w:szCs w:val="21"/>
                <w:highlight w:val="none"/>
              </w:rPr>
            </w:pPr>
            <w:r>
              <w:rPr>
                <w:rStyle w:val="1634"/>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254"/>
        </w:trPr>
        <w:tc>
          <w:tcPr>
            <w:tcW w:w="70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pacing w:val="-3"/>
                <w:sz w:val="21"/>
                <w:szCs w:val="21"/>
                <w:highlight w:val="none"/>
              </w:rPr>
            </w:pPr>
            <w:r>
              <w:rPr>
                <w:rFonts w:hint="eastAsia" w:ascii="仿宋" w:hAnsi="仿宋" w:eastAsia="仿宋" w:cs="仿宋"/>
                <w:b w:val="0"/>
                <w:bCs w:val="0"/>
                <w:color w:val="000000"/>
                <w:spacing w:val="-3"/>
                <w:sz w:val="21"/>
                <w:szCs w:val="21"/>
                <w:highlight w:val="none"/>
              </w:rPr>
              <w:t xml:space="preserve">2</w:t>
            </w:r>
            <w:r>
              <w:rPr>
                <w:rFonts w:hint="eastAsia" w:ascii="仿宋" w:hAnsi="仿宋" w:eastAsia="仿宋" w:cs="仿宋"/>
                <w:b w:val="0"/>
                <w:bCs w:val="0"/>
                <w:color w:val="000000"/>
                <w:spacing w:val="-3"/>
                <w:sz w:val="21"/>
                <w:szCs w:val="21"/>
                <w:highlight w:val="none"/>
              </w:rPr>
            </w:r>
            <w:r/>
          </w:p>
        </w:tc>
        <w:tc>
          <w:tcPr>
            <w:tcW w:w="1070" w:type="dxa"/>
            <w:vAlign w:val="center"/>
            <w:textDirection w:val="lrTb"/>
            <w:noWrap w:val="false"/>
          </w:tcPr>
          <w:p>
            <w:pPr>
              <w:pStyle w:val="1360"/>
              <w:ind w:right="0"/>
              <w:jc w:val="center"/>
              <w:keepLines w:val="0"/>
              <w:keepNext w:val="0"/>
              <w:pageBreakBefore w:val="0"/>
              <w:spacing w:line="240" w:lineRule="exact"/>
              <w:tabs>
                <w:tab w:val="left" w:pos="577" w:leader="none"/>
              </w:tabs>
              <w:rPr>
                <w:rFonts w:hint="eastAsia" w:ascii="仿宋" w:hAnsi="仿宋" w:eastAsia="仿宋" w:cs="仿宋"/>
                <w:b w:val="0"/>
                <w:bCs w:val="0"/>
                <w:color w:val="000000"/>
                <w:spacing w:val="-3"/>
                <w:sz w:val="21"/>
                <w:szCs w:val="21"/>
                <w:highlight w:val="none"/>
              </w:rPr>
            </w:pPr>
            <w:r>
              <w:rPr>
                <w:rFonts w:hint="eastAsia" w:ascii="仿宋" w:hAnsi="仿宋" w:eastAsia="仿宋" w:cs="仿宋"/>
                <w:b w:val="0"/>
                <w:bCs w:val="0"/>
                <w:color w:val="000000"/>
                <w:spacing w:val="-3"/>
                <w:sz w:val="21"/>
                <w:szCs w:val="21"/>
                <w:highlight w:val="none"/>
              </w:rPr>
              <w:t xml:space="preserve">技术分</w:t>
            </w:r>
            <w:r>
              <w:rPr>
                <w:rFonts w:hint="eastAsia" w:ascii="仿宋" w:hAnsi="仿宋" w:eastAsia="仿宋" w:cs="仿宋"/>
                <w:b w:val="0"/>
                <w:bCs w:val="0"/>
                <w:color w:val="000000"/>
                <w:spacing w:val="-3"/>
                <w:sz w:val="21"/>
                <w:szCs w:val="21"/>
                <w:highlight w:val="none"/>
              </w:rPr>
            </w:r>
            <w:r/>
          </w:p>
        </w:tc>
        <w:tc>
          <w:tcPr>
            <w:tcW w:w="4991" w:type="dxa"/>
            <w:vAlign w:val="center"/>
            <w:textDirection w:val="lrTb"/>
            <w:noWrap w:val="false"/>
          </w:tcPr>
          <w:p>
            <w:pPr>
              <w:pStyle w:val="1360"/>
              <w:ind w:right="0"/>
              <w:jc w:val="left"/>
              <w:keepLines w:val="0"/>
              <w:keepNext w:val="0"/>
              <w:pageBreakBefore w:val="0"/>
              <w:spacing w:line="240" w:lineRule="exact"/>
              <w:rPr>
                <w:rFonts w:hint="eastAsia" w:ascii="仿宋" w:hAnsi="仿宋" w:eastAsia="仿宋" w:cs="仿宋"/>
                <w:b w:val="0"/>
                <w:bCs w:val="0"/>
                <w:color w:val="000000"/>
                <w:spacing w:val="-3"/>
                <w:sz w:val="21"/>
                <w:szCs w:val="21"/>
                <w:highlight w:val="none"/>
              </w:rPr>
            </w:pPr>
            <w:r>
              <w:rPr>
                <w:rFonts w:hint="eastAsia" w:ascii="仿宋" w:hAnsi="仿宋" w:eastAsia="仿宋" w:cs="仿宋"/>
                <w:b w:val="0"/>
                <w:bCs w:val="0"/>
                <w:color w:val="000000"/>
                <w:spacing w:val="-3"/>
                <w:sz w:val="21"/>
                <w:szCs w:val="21"/>
                <w:highlight w:val="none"/>
              </w:rPr>
            </w:r>
            <w:r/>
          </w:p>
        </w:tc>
        <w:tc>
          <w:tcPr>
            <w:tcW w:w="772" w:type="dxa"/>
            <w:vAlign w:val="center"/>
            <w:textDirection w:val="lrTb"/>
            <w:noWrap w:val="false"/>
          </w:tcPr>
          <w:p>
            <w:pPr>
              <w:pStyle w:val="1360"/>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highlight w:val="none"/>
              </w:rPr>
            </w:pPr>
            <w:r>
              <w:rPr>
                <w:rStyle w:val="1634"/>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pacing w:val="-3"/>
                <w:sz w:val="21"/>
                <w:szCs w:val="21"/>
                <w:highlight w:val="none"/>
              </w:rPr>
            </w:r>
            <w:r/>
          </w:p>
        </w:tc>
        <w:tc>
          <w:tcPr>
            <w:tcW w:w="727" w:type="dxa"/>
            <w:vAlign w:val="center"/>
            <w:textDirection w:val="lrTb"/>
            <w:noWrap w:val="false"/>
          </w:tcPr>
          <w:p>
            <w:pPr>
              <w:pStyle w:val="1360"/>
              <w:jc w:val="center"/>
              <w:keepLines w:val="0"/>
              <w:keepNext w:val="0"/>
              <w:pageBreakBefore w:val="0"/>
              <w:spacing w:line="240" w:lineRule="exact"/>
              <w:widowControl w:val="off"/>
              <w:rPr>
                <w:rFonts w:ascii="仿宋" w:hAnsi="仿宋" w:eastAsia="仿宋" w:cs="仿宋"/>
                <w:b w:val="0"/>
                <w:bCs w:val="0"/>
                <w:color w:val="000000"/>
                <w:spacing w:val="-3"/>
                <w:sz w:val="21"/>
                <w:szCs w:val="21"/>
                <w:highlight w:val="none"/>
                <w:lang w:val="en-US"/>
              </w:rPr>
            </w:pPr>
            <w:r>
              <w:rPr>
                <w:rStyle w:val="1634"/>
                <w:rFonts w:hint="eastAsia" w:ascii="仿宋" w:hAnsi="仿宋" w:eastAsia="仿宋" w:cs="仿宋"/>
                <w:b w:val="0"/>
                <w:bCs w:val="0"/>
                <w:color w:val="000000"/>
                <w:sz w:val="21"/>
                <w:szCs w:val="21"/>
                <w:highlight w:val="none"/>
                <w:lang w:val="en-US" w:eastAsia="zh-CN"/>
              </w:rPr>
              <w:t xml:space="preserve">25</w:t>
            </w:r>
            <w:r>
              <w:rPr>
                <w:rFonts w:ascii="仿宋" w:hAnsi="仿宋" w:eastAsia="仿宋" w:cs="仿宋"/>
                <w:b w:val="0"/>
                <w:bCs w:val="0"/>
                <w:color w:val="000000"/>
                <w:spacing w:val="-3"/>
                <w:sz w:val="21"/>
                <w:szCs w:val="21"/>
                <w:highlight w:val="none"/>
                <w:lang w:val="en-US"/>
              </w:rPr>
            </w:r>
            <w:r/>
          </w:p>
        </w:tc>
        <w:tc>
          <w:tcPr>
            <w:tcW w:w="793" w:type="dxa"/>
            <w:vAlign w:val="center"/>
            <w:textDirection w:val="lrTb"/>
            <w:noWrap w:val="false"/>
          </w:tcPr>
          <w:p>
            <w:pPr>
              <w:pStyle w:val="1360"/>
              <w:ind w:right="0"/>
              <w:keepLines w:val="0"/>
              <w:keepNext w:val="0"/>
              <w:pageBreakBefore w:val="0"/>
              <w:spacing w:line="240" w:lineRule="exact"/>
              <w:rPr>
                <w:rFonts w:hint="eastAsia" w:ascii="仿宋" w:hAnsi="仿宋" w:eastAsia="仿宋" w:cs="仿宋"/>
                <w:b w:val="0"/>
                <w:bCs w:val="0"/>
                <w:color w:val="000000"/>
                <w:spacing w:val="-3"/>
                <w:sz w:val="21"/>
                <w:szCs w:val="21"/>
                <w:highlight w:val="none"/>
              </w:rPr>
            </w:pPr>
            <w:r>
              <w:rPr>
                <w:rFonts w:hint="eastAsia" w:ascii="仿宋" w:hAnsi="仿宋" w:eastAsia="仿宋" w:cs="仿宋"/>
                <w:b w:val="0"/>
                <w:bCs w:val="0"/>
                <w:color w:val="000000"/>
                <w:spacing w:val="-3"/>
                <w:sz w:val="21"/>
                <w:szCs w:val="21"/>
                <w:highlight w:val="none"/>
              </w:rPr>
            </w:r>
            <w:r/>
          </w:p>
        </w:tc>
        <w:tc>
          <w:tcPr>
            <w:tcW w:w="736" w:type="dxa"/>
            <w:vAlign w:val="center"/>
            <w:textDirection w:val="lrTb"/>
            <w:noWrap w:val="false"/>
          </w:tcPr>
          <w:p>
            <w:pPr>
              <w:pStyle w:val="1360"/>
              <w:ind w:right="0"/>
              <w:keepLines w:val="0"/>
              <w:keepNext w:val="0"/>
              <w:pageBreakBefore w:val="0"/>
              <w:spacing w:line="240" w:lineRule="exact"/>
              <w:rPr>
                <w:rFonts w:hint="eastAsia" w:ascii="仿宋" w:hAnsi="仿宋" w:eastAsia="仿宋" w:cs="仿宋"/>
                <w:b w:val="0"/>
                <w:bCs w:val="0"/>
                <w:color w:val="000000"/>
                <w:spacing w:val="-3"/>
                <w:sz w:val="21"/>
                <w:szCs w:val="21"/>
                <w:highlight w:val="none"/>
              </w:rPr>
            </w:pPr>
            <w:r>
              <w:rPr>
                <w:rFonts w:hint="eastAsia" w:ascii="仿宋" w:hAnsi="仿宋" w:eastAsia="仿宋" w:cs="仿宋"/>
                <w:b w:val="0"/>
                <w:bCs w:val="0"/>
                <w:color w:val="000000"/>
                <w:spacing w:val="-3"/>
                <w:sz w:val="21"/>
                <w:szCs w:val="21"/>
                <w:highlight w:val="none"/>
              </w:rPr>
            </w:r>
            <w:r/>
          </w:p>
        </w:tc>
      </w:tr>
      <w:tr>
        <w:trPr>
          <w:trHeight w:val="2260"/>
        </w:trPr>
        <w:tc>
          <w:tcPr>
            <w:tcW w:w="70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2.1</w:t>
            </w:r>
            <w:r>
              <w:rPr>
                <w:rFonts w:hint="eastAsia" w:ascii="仿宋" w:hAnsi="仿宋" w:eastAsia="仿宋" w:cs="仿宋"/>
                <w:b w:val="0"/>
                <w:bCs w:val="0"/>
                <w:color w:val="000000"/>
                <w:sz w:val="21"/>
                <w:szCs w:val="21"/>
                <w:highlight w:val="none"/>
              </w:rPr>
            </w:r>
            <w:r/>
          </w:p>
        </w:tc>
        <w:tc>
          <w:tcPr>
            <w:tcW w:w="107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安装实施</w:t>
            </w:r>
            <w:r>
              <w:rPr>
                <w:rFonts w:hint="eastAsia" w:ascii="仿宋" w:hAnsi="仿宋" w:eastAsia="仿宋" w:cs="仿宋"/>
                <w:b w:val="0"/>
                <w:bCs w:val="0"/>
                <w:color w:val="000000"/>
                <w:sz w:val="21"/>
                <w:szCs w:val="21"/>
                <w:highlight w:val="none"/>
              </w:rPr>
              <w:t xml:space="preserve">方案</w:t>
            </w:r>
            <w:r>
              <w:rPr>
                <w:rFonts w:hint="eastAsia" w:ascii="仿宋" w:hAnsi="仿宋" w:eastAsia="仿宋" w:cs="仿宋"/>
                <w:b w:val="0"/>
                <w:bCs w:val="0"/>
                <w:color w:val="000000"/>
                <w:sz w:val="21"/>
                <w:szCs w:val="21"/>
                <w:highlight w:val="none"/>
                <w:lang w:val="en-US" w:eastAsia="zh-CN"/>
              </w:rPr>
            </w:r>
            <w:r/>
          </w:p>
        </w:tc>
        <w:tc>
          <w:tcPr>
            <w:tcW w:w="4991" w:type="dxa"/>
            <w:vAlign w:val="center"/>
            <w:textDirection w:val="lrTb"/>
            <w:noWrap w:val="false"/>
          </w:tcPr>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eastAsia="zh-CN"/>
              </w:rPr>
            </w:pPr>
            <w:r>
              <w:rPr>
                <w:rFonts w:hint="eastAsia" w:ascii="仿宋" w:hAnsi="仿宋" w:eastAsia="仿宋" w:cs="仿宋"/>
                <w:b w:val="0"/>
                <w:bCs w:val="0"/>
                <w:color w:val="000000"/>
                <w:sz w:val="21"/>
                <w:szCs w:val="21"/>
                <w:highlight w:val="none"/>
                <w:lang w:val="en-US" w:eastAsia="zh-CN"/>
              </w:rPr>
              <w:t xml:space="preserve">供应商</w:t>
            </w:r>
            <w:r>
              <w:rPr>
                <w:rFonts w:hint="eastAsia" w:ascii="仿宋" w:hAnsi="仿宋" w:eastAsia="仿宋" w:cs="仿宋"/>
                <w:b w:val="0"/>
                <w:bCs w:val="0"/>
                <w:color w:val="000000"/>
                <w:sz w:val="21"/>
                <w:szCs w:val="21"/>
                <w:highlight w:val="none"/>
              </w:rPr>
              <w:t xml:space="preserve">根据本项目的实际状况编制相应的安装实施方案，方案内容包括但不限于空调系统总体部署、主要</w:t>
            </w:r>
            <w:r>
              <w:rPr>
                <w:rFonts w:hint="eastAsia" w:ascii="仿宋" w:hAnsi="仿宋" w:eastAsia="仿宋" w:cs="仿宋"/>
                <w:b w:val="0"/>
                <w:bCs w:val="0"/>
                <w:color w:val="000000"/>
                <w:sz w:val="21"/>
                <w:szCs w:val="21"/>
                <w:highlight w:val="none"/>
                <w:lang w:val="en-US" w:eastAsia="zh-CN"/>
              </w:rPr>
              <w:t xml:space="preserve">设备</w:t>
            </w:r>
            <w:r>
              <w:rPr>
                <w:rFonts w:hint="eastAsia" w:ascii="仿宋" w:hAnsi="仿宋" w:eastAsia="仿宋" w:cs="仿宋"/>
                <w:b w:val="0"/>
                <w:bCs w:val="0"/>
                <w:color w:val="000000"/>
                <w:sz w:val="21"/>
                <w:szCs w:val="21"/>
                <w:highlight w:val="none"/>
              </w:rPr>
              <w:t xml:space="preserve">的安装实施方法、</w:t>
            </w:r>
            <w:r>
              <w:rPr>
                <w:rFonts w:hint="eastAsia" w:ascii="仿宋" w:hAnsi="仿宋" w:eastAsia="仿宋" w:cs="仿宋"/>
                <w:b w:val="0"/>
                <w:bCs w:val="0"/>
                <w:color w:val="000000"/>
                <w:sz w:val="21"/>
                <w:szCs w:val="21"/>
                <w:highlight w:val="none"/>
                <w:lang w:val="en-US" w:eastAsia="zh-CN"/>
              </w:rPr>
              <w:t xml:space="preserve">调试测试</w:t>
            </w:r>
            <w:r>
              <w:rPr>
                <w:rFonts w:hint="eastAsia" w:ascii="仿宋" w:hAnsi="仿宋" w:eastAsia="仿宋" w:cs="仿宋"/>
                <w:b w:val="0"/>
                <w:bCs w:val="0"/>
                <w:color w:val="000000"/>
                <w:sz w:val="21"/>
                <w:szCs w:val="21"/>
                <w:highlight w:val="none"/>
              </w:rPr>
              <w:t xml:space="preserve">、</w:t>
            </w:r>
            <w:r>
              <w:rPr>
                <w:rFonts w:hint="eastAsia" w:ascii="仿宋" w:hAnsi="仿宋" w:eastAsia="仿宋" w:cs="仿宋"/>
                <w:b w:val="0"/>
                <w:bCs w:val="0"/>
                <w:color w:val="000000"/>
                <w:sz w:val="21"/>
                <w:szCs w:val="21"/>
                <w:highlight w:val="none"/>
                <w:lang w:val="en-US" w:eastAsia="zh-CN"/>
              </w:rPr>
              <w:t xml:space="preserve">成品保护、</w:t>
            </w:r>
            <w:r>
              <w:rPr>
                <w:rFonts w:hint="eastAsia" w:ascii="仿宋" w:hAnsi="仿宋" w:eastAsia="仿宋" w:cs="仿宋"/>
                <w:b w:val="0"/>
                <w:bCs w:val="0"/>
                <w:color w:val="000000"/>
                <w:sz w:val="21"/>
                <w:szCs w:val="21"/>
                <w:highlight w:val="none"/>
              </w:rPr>
              <w:t xml:space="preserve">安全文明施工保障方案等方面</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eastAsia="zh-CN"/>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1）方案全面、完整、科学，</w:t>
            </w:r>
            <w:r>
              <w:rPr>
                <w:rFonts w:hint="eastAsia" w:ascii="仿宋" w:hAnsi="仿宋" w:eastAsia="仿宋" w:cs="仿宋"/>
                <w:b w:val="0"/>
                <w:bCs w:val="0"/>
                <w:color w:val="000000"/>
                <w:sz w:val="21"/>
                <w:szCs w:val="21"/>
                <w:highlight w:val="none"/>
                <w:lang w:val="en-US" w:eastAsia="zh-CN"/>
              </w:rPr>
              <w:t xml:space="preserve">优于或</w:t>
            </w:r>
            <w:r>
              <w:rPr>
                <w:rFonts w:hint="eastAsia" w:ascii="仿宋" w:hAnsi="仿宋" w:eastAsia="仿宋" w:cs="仿宋"/>
                <w:b w:val="0"/>
                <w:bCs w:val="0"/>
                <w:color w:val="000000"/>
                <w:sz w:val="21"/>
                <w:szCs w:val="21"/>
                <w:highlight w:val="none"/>
              </w:rPr>
              <w:t xml:space="preserve">完全满足项目需求</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rPr>
              <w:t xml:space="preserve">且有利项目</w:t>
            </w:r>
            <w:r>
              <w:rPr>
                <w:rFonts w:hint="eastAsia" w:ascii="仿宋" w:hAnsi="仿宋" w:eastAsia="仿宋" w:cs="仿宋"/>
                <w:b w:val="0"/>
                <w:bCs w:val="0"/>
                <w:color w:val="000000"/>
                <w:sz w:val="21"/>
                <w:szCs w:val="21"/>
                <w:highlight w:val="none"/>
                <w:lang w:val="en-US" w:eastAsia="zh-CN"/>
              </w:rPr>
              <w:t xml:space="preserve">实施</w:t>
            </w:r>
            <w:r>
              <w:rPr>
                <w:rFonts w:hint="eastAsia" w:ascii="仿宋" w:hAnsi="仿宋" w:eastAsia="仿宋" w:cs="仿宋"/>
                <w:b w:val="0"/>
                <w:bCs w:val="0"/>
                <w:color w:val="000000"/>
                <w:sz w:val="21"/>
                <w:szCs w:val="21"/>
                <w:highlight w:val="none"/>
              </w:rPr>
              <w:t xml:space="preserve">的，得</w:t>
            </w:r>
            <w:r>
              <w:rPr>
                <w:rFonts w:hint="eastAsia" w:ascii="仿宋" w:hAnsi="仿宋" w:eastAsia="仿宋" w:cs="仿宋"/>
                <w:b w:val="0"/>
                <w:bCs w:val="0"/>
                <w:color w:val="000000"/>
                <w:sz w:val="21"/>
                <w:szCs w:val="21"/>
                <w:highlight w:val="none"/>
                <w:lang w:val="en-US" w:eastAsia="zh-CN"/>
              </w:rPr>
              <w:t xml:space="preserve">5</w:t>
            </w:r>
            <w:r>
              <w:rPr>
                <w:rFonts w:hint="eastAsia" w:ascii="仿宋" w:hAnsi="仿宋" w:eastAsia="仿宋" w:cs="仿宋"/>
                <w:b w:val="0"/>
                <w:bCs w:val="0"/>
                <w:color w:val="000000"/>
                <w:sz w:val="21"/>
                <w:szCs w:val="21"/>
                <w:highlight w:val="none"/>
              </w:rPr>
              <w:t xml:space="preserve">分；</w:t>
            </w:r>
            <w:r>
              <w:rPr>
                <w:rFonts w:hint="eastAsia" w:ascii="仿宋" w:hAnsi="仿宋" w:eastAsia="仿宋" w:cs="仿宋"/>
                <w:b w:val="0"/>
                <w:bCs w:val="0"/>
                <w:color w:val="000000"/>
                <w:sz w:val="21"/>
                <w:szCs w:val="21"/>
                <w:highlight w:val="none"/>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2）方案较全面、较完整、较科学，满足项目需求的，得</w:t>
            </w:r>
            <w:r>
              <w:rPr>
                <w:rFonts w:hint="eastAsia" w:ascii="仿宋" w:hAnsi="仿宋" w:eastAsia="仿宋" w:cs="仿宋"/>
                <w:b w:val="0"/>
                <w:bCs w:val="0"/>
                <w:color w:val="000000"/>
                <w:sz w:val="21"/>
                <w:szCs w:val="21"/>
                <w:highlight w:val="none"/>
                <w:lang w:val="en-US" w:eastAsia="zh-CN"/>
              </w:rPr>
              <w:t xml:space="preserve">4</w:t>
            </w:r>
            <w:r>
              <w:rPr>
                <w:rFonts w:hint="eastAsia" w:ascii="仿宋" w:hAnsi="仿宋" w:eastAsia="仿宋" w:cs="仿宋"/>
                <w:b w:val="0"/>
                <w:bCs w:val="0"/>
                <w:color w:val="000000"/>
                <w:sz w:val="21"/>
                <w:szCs w:val="21"/>
                <w:highlight w:val="none"/>
              </w:rPr>
              <w:t xml:space="preserve">分；</w:t>
            </w:r>
            <w:r>
              <w:rPr>
                <w:rFonts w:hint="eastAsia" w:ascii="仿宋" w:hAnsi="仿宋" w:eastAsia="仿宋" w:cs="仿宋"/>
                <w:b w:val="0"/>
                <w:bCs w:val="0"/>
                <w:color w:val="000000"/>
                <w:sz w:val="21"/>
                <w:szCs w:val="21"/>
                <w:highlight w:val="none"/>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3）方案有少许缺漏项，基本满足项目需求的，得</w:t>
            </w: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rPr>
              <w:t xml:space="preserve">分；</w:t>
            </w:r>
            <w:r>
              <w:rPr>
                <w:rFonts w:hint="eastAsia" w:ascii="仿宋" w:hAnsi="仿宋" w:eastAsia="仿宋" w:cs="仿宋"/>
                <w:b w:val="0"/>
                <w:bCs w:val="0"/>
                <w:color w:val="000000"/>
                <w:sz w:val="21"/>
                <w:szCs w:val="21"/>
                <w:highlight w:val="none"/>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4）方案缺漏项较多，片面、欠缺的，得</w:t>
            </w:r>
            <w:r>
              <w:rPr>
                <w:rFonts w:hint="eastAsia" w:ascii="仿宋" w:hAnsi="仿宋" w:eastAsia="仿宋" w:cs="仿宋"/>
                <w:b w:val="0"/>
                <w:bCs w:val="0"/>
                <w:color w:val="000000"/>
                <w:sz w:val="21"/>
                <w:szCs w:val="21"/>
                <w:highlight w:val="none"/>
                <w:lang w:val="en-US" w:eastAsia="zh-CN"/>
              </w:rPr>
              <w:t xml:space="preserve">2</w:t>
            </w:r>
            <w:r>
              <w:rPr>
                <w:rFonts w:hint="eastAsia" w:ascii="仿宋" w:hAnsi="仿宋" w:eastAsia="仿宋" w:cs="仿宋"/>
                <w:b w:val="0"/>
                <w:bCs w:val="0"/>
                <w:color w:val="000000"/>
                <w:sz w:val="21"/>
                <w:szCs w:val="21"/>
                <w:highlight w:val="none"/>
              </w:rPr>
              <w:t xml:space="preserve">分；</w:t>
            </w:r>
            <w:r>
              <w:rPr>
                <w:rFonts w:hint="eastAsia" w:ascii="仿宋" w:hAnsi="仿宋" w:eastAsia="仿宋" w:cs="仿宋"/>
                <w:b w:val="0"/>
                <w:bCs w:val="0"/>
                <w:color w:val="000000"/>
                <w:sz w:val="21"/>
                <w:szCs w:val="21"/>
                <w:highlight w:val="none"/>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5）未提供方案的本项不得分。</w:t>
            </w:r>
            <w:r>
              <w:rPr>
                <w:rFonts w:hint="eastAsia" w:ascii="仿宋" w:hAnsi="仿宋" w:eastAsia="仿宋" w:cs="仿宋"/>
                <w:b w:val="0"/>
                <w:bCs w:val="0"/>
                <w:color w:val="000000"/>
                <w:sz w:val="21"/>
                <w:szCs w:val="21"/>
                <w:highlight w:val="none"/>
              </w:rPr>
            </w:r>
            <w:r/>
          </w:p>
        </w:tc>
        <w:tc>
          <w:tcPr>
            <w:tcW w:w="772"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pacing w:val="-3"/>
                <w:sz w:val="21"/>
                <w:szCs w:val="21"/>
                <w:highlight w:val="none"/>
                <w:lang w:val="en-US" w:eastAsia="zh-CN"/>
              </w:rPr>
            </w:pPr>
            <w:r>
              <w:rPr>
                <w:rFonts w:hint="eastAsia" w:ascii="仿宋" w:hAnsi="仿宋" w:eastAsia="仿宋" w:cs="仿宋"/>
                <w:b w:val="0"/>
                <w:bCs w:val="0"/>
                <w:color w:val="000000"/>
                <w:spacing w:val="-3"/>
                <w:sz w:val="21"/>
                <w:szCs w:val="21"/>
                <w:highlight w:val="none"/>
                <w:lang w:val="en-US" w:eastAsia="zh-CN"/>
              </w:rPr>
              <w:t xml:space="preserve">0</w:t>
            </w:r>
            <w:r>
              <w:rPr>
                <w:rFonts w:hint="eastAsia" w:ascii="仿宋" w:hAnsi="仿宋" w:eastAsia="仿宋" w:cs="仿宋"/>
                <w:b w:val="0"/>
                <w:bCs w:val="0"/>
                <w:color w:val="000000"/>
                <w:spacing w:val="-3"/>
                <w:sz w:val="21"/>
                <w:szCs w:val="21"/>
                <w:highlight w:val="none"/>
                <w:lang w:val="en-US" w:eastAsia="zh-CN"/>
              </w:rPr>
            </w:r>
            <w:r/>
          </w:p>
        </w:tc>
        <w:tc>
          <w:tcPr>
            <w:tcW w:w="727"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pacing w:val="-3"/>
                <w:sz w:val="21"/>
                <w:szCs w:val="21"/>
                <w:highlight w:val="none"/>
                <w:lang w:val="en-US" w:eastAsia="zh-CN"/>
              </w:rPr>
            </w:pPr>
            <w:r>
              <w:rPr>
                <w:rFonts w:hint="eastAsia" w:ascii="仿宋" w:hAnsi="仿宋" w:eastAsia="仿宋" w:cs="仿宋"/>
                <w:b w:val="0"/>
                <w:bCs w:val="0"/>
                <w:color w:val="000000"/>
                <w:spacing w:val="-3"/>
                <w:sz w:val="21"/>
                <w:szCs w:val="21"/>
                <w:highlight w:val="none"/>
                <w:lang w:val="en-US" w:eastAsia="zh-CN"/>
              </w:rPr>
              <w:t xml:space="preserve">5</w:t>
            </w:r>
            <w:r>
              <w:rPr>
                <w:rFonts w:hint="eastAsia" w:ascii="仿宋" w:hAnsi="仿宋" w:eastAsia="仿宋" w:cs="仿宋"/>
                <w:b w:val="0"/>
                <w:bCs w:val="0"/>
                <w:color w:val="000000"/>
                <w:spacing w:val="-3"/>
                <w:sz w:val="21"/>
                <w:szCs w:val="21"/>
                <w:highlight w:val="none"/>
                <w:lang w:val="en-US" w:eastAsia="zh-CN"/>
              </w:rPr>
            </w:r>
            <w:r/>
          </w:p>
        </w:tc>
        <w:tc>
          <w:tcPr>
            <w:tcW w:w="793" w:type="dxa"/>
            <w:vAlign w:val="center"/>
            <w:textDirection w:val="lrTb"/>
            <w:noWrap w:val="false"/>
          </w:tcPr>
          <w:p>
            <w:pPr>
              <w:pStyle w:val="1360"/>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highlight w:val="none"/>
              </w:rPr>
            </w:pPr>
            <w:r>
              <w:rPr>
                <w:rStyle w:val="1634"/>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pacing w:val="-3"/>
                <w:sz w:val="21"/>
                <w:szCs w:val="21"/>
                <w:highlight w:val="none"/>
              </w:rPr>
            </w:r>
            <w:r/>
          </w:p>
        </w:tc>
        <w:tc>
          <w:tcPr>
            <w:tcW w:w="736" w:type="dxa"/>
            <w:vAlign w:val="center"/>
            <w:textDirection w:val="lrTb"/>
            <w:noWrap w:val="false"/>
          </w:tcPr>
          <w:p>
            <w:pPr>
              <w:pStyle w:val="1360"/>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highlight w:val="none"/>
              </w:rPr>
            </w:pPr>
            <w:r>
              <w:rPr>
                <w:rStyle w:val="1634"/>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pacing w:val="-3"/>
                <w:sz w:val="21"/>
                <w:szCs w:val="21"/>
                <w:highlight w:val="none"/>
              </w:rPr>
            </w:r>
            <w:r/>
          </w:p>
        </w:tc>
      </w:tr>
      <w:tr>
        <w:trPr>
          <w:trHeight w:val="1829"/>
        </w:trPr>
        <w:tc>
          <w:tcPr>
            <w:tcW w:w="70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2.2</w:t>
            </w:r>
            <w:r>
              <w:rPr>
                <w:rFonts w:hint="eastAsia" w:ascii="仿宋" w:hAnsi="仿宋" w:eastAsia="仿宋" w:cs="仿宋"/>
                <w:b w:val="0"/>
                <w:bCs w:val="0"/>
                <w:color w:val="000000"/>
                <w:sz w:val="21"/>
                <w:szCs w:val="21"/>
                <w:highlight w:val="none"/>
                <w:lang w:val="en-US" w:eastAsia="zh-CN"/>
              </w:rPr>
            </w:r>
            <w:r/>
          </w:p>
        </w:tc>
        <w:tc>
          <w:tcPr>
            <w:tcW w:w="107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质量</w:t>
            </w:r>
            <w:r>
              <w:rPr>
                <w:rFonts w:hint="eastAsia" w:ascii="仿宋" w:hAnsi="仿宋" w:eastAsia="仿宋" w:cs="仿宋"/>
                <w:b w:val="0"/>
                <w:bCs w:val="0"/>
                <w:color w:val="000000"/>
                <w:sz w:val="21"/>
                <w:szCs w:val="21"/>
                <w:highlight w:val="none"/>
              </w:rPr>
              <w:t xml:space="preserve">保证方案</w:t>
            </w:r>
            <w:r>
              <w:rPr>
                <w:rFonts w:hint="eastAsia" w:ascii="仿宋" w:hAnsi="仿宋" w:eastAsia="仿宋" w:cs="仿宋"/>
                <w:b w:val="0"/>
                <w:bCs w:val="0"/>
                <w:color w:val="000000"/>
                <w:sz w:val="21"/>
                <w:szCs w:val="21"/>
                <w:highlight w:val="none"/>
              </w:rPr>
            </w:r>
            <w:r/>
          </w:p>
        </w:tc>
        <w:tc>
          <w:tcPr>
            <w:tcW w:w="4991" w:type="dxa"/>
            <w:vAlign w:val="center"/>
            <w:textDirection w:val="lrTb"/>
            <w:noWrap w:val="false"/>
          </w:tcPr>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由评标委员会根据供应商提供的</w:t>
            </w:r>
            <w:r>
              <w:rPr>
                <w:rFonts w:hint="eastAsia" w:ascii="仿宋" w:hAnsi="仿宋" w:eastAsia="仿宋" w:cs="仿宋"/>
                <w:b w:val="0"/>
                <w:bCs w:val="0"/>
                <w:color w:val="000000"/>
                <w:sz w:val="21"/>
                <w:szCs w:val="21"/>
                <w:highlight w:val="none"/>
                <w:lang w:val="en-US" w:eastAsia="zh-CN"/>
              </w:rPr>
              <w:t xml:space="preserve">质量</w:t>
            </w:r>
            <w:r>
              <w:rPr>
                <w:rFonts w:hint="eastAsia" w:ascii="仿宋" w:hAnsi="仿宋" w:eastAsia="仿宋" w:cs="仿宋"/>
                <w:b w:val="0"/>
                <w:bCs w:val="0"/>
                <w:color w:val="000000"/>
                <w:sz w:val="21"/>
                <w:szCs w:val="21"/>
                <w:highlight w:val="none"/>
              </w:rPr>
              <w:t xml:space="preserve">保证方案（包括但不限于：</w:t>
            </w:r>
            <w:r>
              <w:rPr>
                <w:rFonts w:hint="eastAsia" w:ascii="仿宋" w:hAnsi="仿宋" w:eastAsia="仿宋" w:cs="仿宋"/>
                <w:b w:val="0"/>
                <w:bCs w:val="0"/>
                <w:color w:val="000000"/>
                <w:sz w:val="21"/>
                <w:szCs w:val="21"/>
                <w:highlight w:val="none"/>
                <w:lang w:val="en-US" w:eastAsia="zh-CN"/>
              </w:rPr>
              <w:t xml:space="preserve">节能环保、产品质量、</w:t>
            </w:r>
            <w:r>
              <w:rPr>
                <w:rFonts w:hint="eastAsia" w:ascii="仿宋" w:hAnsi="仿宋" w:eastAsia="仿宋" w:cs="仿宋"/>
                <w:b w:val="0"/>
                <w:bCs w:val="0"/>
                <w:color w:val="000000"/>
                <w:sz w:val="21"/>
                <w:szCs w:val="21"/>
                <w:highlight w:val="none"/>
              </w:rPr>
              <w:t xml:space="preserve">安装</w:t>
            </w:r>
            <w:r>
              <w:rPr>
                <w:rFonts w:hint="eastAsia" w:ascii="仿宋" w:hAnsi="仿宋" w:eastAsia="仿宋" w:cs="仿宋"/>
                <w:b w:val="0"/>
                <w:bCs w:val="0"/>
                <w:color w:val="000000"/>
                <w:sz w:val="21"/>
                <w:szCs w:val="21"/>
                <w:highlight w:val="none"/>
                <w:lang w:val="en-US" w:eastAsia="zh-CN"/>
              </w:rPr>
              <w:t xml:space="preserve">质量保证</w:t>
            </w:r>
            <w:r>
              <w:rPr>
                <w:rFonts w:hint="eastAsia" w:ascii="仿宋" w:hAnsi="仿宋" w:eastAsia="仿宋" w:cs="仿宋"/>
                <w:b w:val="0"/>
                <w:bCs w:val="0"/>
                <w:color w:val="000000"/>
                <w:sz w:val="21"/>
                <w:szCs w:val="21"/>
                <w:highlight w:val="none"/>
              </w:rPr>
              <w:t xml:space="preserve">等方面</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rPr>
              <w:t xml:space="preserve">的完整性、全面性、科学性、合理性进行打分。</w:t>
            </w:r>
            <w:r>
              <w:rPr>
                <w:rFonts w:hint="eastAsia" w:ascii="仿宋" w:hAnsi="仿宋" w:eastAsia="仿宋" w:cs="仿宋"/>
                <w:b w:val="0"/>
                <w:bCs w:val="0"/>
                <w:color w:val="000000"/>
                <w:sz w:val="21"/>
                <w:szCs w:val="21"/>
                <w:highlight w:val="none"/>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zh-CN"/>
              </w:rPr>
            </w:pPr>
            <w:r>
              <w:rPr>
                <w:rFonts w:hint="eastAsia" w:ascii="仿宋" w:hAnsi="仿宋" w:eastAsia="仿宋" w:cs="仿宋"/>
                <w:b w:val="0"/>
                <w:bCs w:val="0"/>
                <w:color w:val="000000"/>
                <w:sz w:val="21"/>
                <w:szCs w:val="21"/>
                <w:highlight w:val="none"/>
                <w:lang w:val="zh-CN"/>
              </w:rPr>
              <w:t xml:space="preserve">案全面详实、安排合理得当、实际可操作性强的得</w:t>
            </w:r>
            <w:r>
              <w:rPr>
                <w:rFonts w:hint="eastAsia" w:ascii="仿宋" w:hAnsi="仿宋" w:eastAsia="仿宋" w:cs="仿宋"/>
                <w:b w:val="0"/>
                <w:bCs w:val="0"/>
                <w:color w:val="000000"/>
                <w:sz w:val="21"/>
                <w:szCs w:val="21"/>
                <w:highlight w:val="none"/>
                <w:lang w:val="en-US" w:eastAsia="zh-CN"/>
              </w:rPr>
              <w:t xml:space="preserve">5</w:t>
            </w:r>
            <w:r>
              <w:rPr>
                <w:rFonts w:hint="eastAsia" w:ascii="仿宋" w:hAnsi="仿宋" w:eastAsia="仿宋" w:cs="仿宋"/>
                <w:b w:val="0"/>
                <w:bCs w:val="0"/>
                <w:color w:val="000000"/>
                <w:sz w:val="21"/>
                <w:szCs w:val="21"/>
                <w:highlight w:val="none"/>
                <w:lang w:val="zh-CN"/>
              </w:rPr>
              <w:t xml:space="preserve">分；</w:t>
            </w:r>
            <w:r>
              <w:rPr>
                <w:rFonts w:hint="eastAsia" w:ascii="仿宋" w:hAnsi="仿宋" w:eastAsia="仿宋" w:cs="仿宋"/>
                <w:b w:val="0"/>
                <w:bCs w:val="0"/>
                <w:color w:val="000000"/>
                <w:sz w:val="21"/>
                <w:szCs w:val="21"/>
                <w:highlight w:val="none"/>
                <w:lang w:val="zh-CN"/>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zh-CN"/>
              </w:rPr>
            </w:pPr>
            <w:r>
              <w:rPr>
                <w:rFonts w:hint="eastAsia" w:ascii="仿宋" w:hAnsi="仿宋" w:eastAsia="仿宋" w:cs="仿宋"/>
                <w:b w:val="0"/>
                <w:bCs w:val="0"/>
                <w:color w:val="000000"/>
                <w:sz w:val="21"/>
                <w:szCs w:val="21"/>
                <w:highlight w:val="none"/>
                <w:lang w:val="zh-CN"/>
              </w:rPr>
              <w:t xml:space="preserve">方案</w:t>
            </w:r>
            <w:r>
              <w:rPr>
                <w:rFonts w:hint="eastAsia" w:ascii="仿宋" w:hAnsi="仿宋" w:eastAsia="仿宋" w:cs="仿宋"/>
                <w:b w:val="0"/>
                <w:bCs w:val="0"/>
                <w:color w:val="000000"/>
                <w:sz w:val="21"/>
                <w:szCs w:val="21"/>
                <w:highlight w:val="none"/>
                <w:lang w:val="en-US" w:eastAsia="zh-CN"/>
              </w:rPr>
              <w:t xml:space="preserve">较</w:t>
            </w:r>
            <w:r>
              <w:rPr>
                <w:rFonts w:hint="eastAsia" w:ascii="仿宋" w:hAnsi="仿宋" w:eastAsia="仿宋" w:cs="仿宋"/>
                <w:b w:val="0"/>
                <w:bCs w:val="0"/>
                <w:color w:val="000000"/>
                <w:sz w:val="21"/>
                <w:szCs w:val="21"/>
                <w:highlight w:val="none"/>
                <w:lang w:val="zh-CN"/>
              </w:rPr>
              <w:t xml:space="preserve">全面、安排较合理、实际可操作性</w:t>
            </w:r>
            <w:r>
              <w:rPr>
                <w:rFonts w:hint="eastAsia" w:ascii="仿宋" w:hAnsi="仿宋" w:eastAsia="仿宋" w:cs="仿宋"/>
                <w:b w:val="0"/>
                <w:bCs w:val="0"/>
                <w:color w:val="000000"/>
                <w:sz w:val="21"/>
                <w:szCs w:val="21"/>
                <w:highlight w:val="none"/>
                <w:lang w:val="en-US" w:eastAsia="zh-CN"/>
              </w:rPr>
              <w:t xml:space="preserve">一般</w:t>
            </w:r>
            <w:r>
              <w:rPr>
                <w:rFonts w:hint="eastAsia" w:ascii="仿宋" w:hAnsi="仿宋" w:eastAsia="仿宋" w:cs="仿宋"/>
                <w:b w:val="0"/>
                <w:bCs w:val="0"/>
                <w:color w:val="000000"/>
                <w:sz w:val="21"/>
                <w:szCs w:val="21"/>
                <w:highlight w:val="none"/>
                <w:lang w:val="zh-CN"/>
              </w:rPr>
              <w:t xml:space="preserve">的得</w:t>
            </w:r>
            <w:r>
              <w:rPr>
                <w:rFonts w:hint="eastAsia" w:ascii="仿宋" w:hAnsi="仿宋" w:eastAsia="仿宋" w:cs="仿宋"/>
                <w:b w:val="0"/>
                <w:bCs w:val="0"/>
                <w:color w:val="000000"/>
                <w:sz w:val="21"/>
                <w:szCs w:val="21"/>
                <w:highlight w:val="none"/>
                <w:lang w:val="en-US" w:eastAsia="zh-CN"/>
              </w:rPr>
              <w:t xml:space="preserve">4</w:t>
            </w:r>
            <w:r>
              <w:rPr>
                <w:rFonts w:hint="eastAsia" w:ascii="仿宋" w:hAnsi="仿宋" w:eastAsia="仿宋" w:cs="仿宋"/>
                <w:b w:val="0"/>
                <w:bCs w:val="0"/>
                <w:color w:val="000000"/>
                <w:sz w:val="21"/>
                <w:szCs w:val="21"/>
                <w:highlight w:val="none"/>
                <w:lang w:val="zh-CN"/>
              </w:rPr>
              <w:t xml:space="preserve">分；</w:t>
            </w:r>
            <w:r>
              <w:rPr>
                <w:rFonts w:hint="eastAsia" w:ascii="仿宋" w:hAnsi="仿宋" w:eastAsia="仿宋" w:cs="仿宋"/>
                <w:b w:val="0"/>
                <w:bCs w:val="0"/>
                <w:color w:val="000000"/>
                <w:sz w:val="21"/>
                <w:szCs w:val="21"/>
                <w:highlight w:val="none"/>
                <w:lang w:val="zh-CN"/>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zh-CN"/>
              </w:rPr>
            </w:pPr>
            <w:r>
              <w:rPr>
                <w:rFonts w:hint="eastAsia" w:ascii="仿宋" w:hAnsi="仿宋" w:eastAsia="仿宋" w:cs="仿宋"/>
                <w:b w:val="0"/>
                <w:bCs w:val="0"/>
                <w:color w:val="000000"/>
                <w:sz w:val="21"/>
                <w:szCs w:val="21"/>
                <w:highlight w:val="none"/>
                <w:lang w:val="zh-CN"/>
              </w:rPr>
              <w:t xml:space="preserve">方案</w:t>
            </w:r>
            <w:r>
              <w:rPr>
                <w:rFonts w:hint="eastAsia" w:ascii="仿宋" w:hAnsi="仿宋" w:eastAsia="仿宋" w:cs="仿宋"/>
                <w:b w:val="0"/>
                <w:bCs w:val="0"/>
                <w:color w:val="000000"/>
                <w:sz w:val="21"/>
                <w:szCs w:val="21"/>
                <w:highlight w:val="none"/>
                <w:lang w:val="en-US" w:eastAsia="zh-CN"/>
              </w:rPr>
              <w:t xml:space="preserve">内容有欠缺</w:t>
            </w:r>
            <w:r>
              <w:rPr>
                <w:rFonts w:hint="eastAsia" w:ascii="仿宋" w:hAnsi="仿宋" w:eastAsia="仿宋" w:cs="仿宋"/>
                <w:b w:val="0"/>
                <w:bCs w:val="0"/>
                <w:color w:val="000000"/>
                <w:sz w:val="21"/>
                <w:szCs w:val="21"/>
                <w:highlight w:val="none"/>
                <w:lang w:val="zh-CN"/>
              </w:rPr>
              <w:t xml:space="preserve">、安排</w:t>
            </w:r>
            <w:r>
              <w:rPr>
                <w:rFonts w:hint="eastAsia" w:ascii="仿宋" w:hAnsi="仿宋" w:eastAsia="仿宋" w:cs="仿宋"/>
                <w:b w:val="0"/>
                <w:bCs w:val="0"/>
                <w:color w:val="000000"/>
                <w:sz w:val="21"/>
                <w:szCs w:val="21"/>
                <w:highlight w:val="none"/>
                <w:lang w:val="en-US" w:eastAsia="zh-CN"/>
              </w:rPr>
              <w:t xml:space="preserve">一般</w:t>
            </w:r>
            <w:r>
              <w:rPr>
                <w:rFonts w:hint="eastAsia" w:ascii="仿宋" w:hAnsi="仿宋" w:eastAsia="仿宋" w:cs="仿宋"/>
                <w:b w:val="0"/>
                <w:bCs w:val="0"/>
                <w:color w:val="000000"/>
                <w:sz w:val="21"/>
                <w:szCs w:val="21"/>
                <w:highlight w:val="none"/>
                <w:lang w:val="zh-CN"/>
              </w:rPr>
              <w:t xml:space="preserve">、可操作性</w:t>
            </w:r>
            <w:r>
              <w:rPr>
                <w:rFonts w:hint="eastAsia" w:ascii="仿宋" w:hAnsi="仿宋" w:eastAsia="仿宋" w:cs="仿宋"/>
                <w:b w:val="0"/>
                <w:bCs w:val="0"/>
                <w:color w:val="000000"/>
                <w:sz w:val="21"/>
                <w:szCs w:val="21"/>
                <w:highlight w:val="none"/>
                <w:lang w:val="en-US" w:eastAsia="zh-CN"/>
              </w:rPr>
              <w:t xml:space="preserve">不高</w:t>
            </w:r>
            <w:r>
              <w:rPr>
                <w:rFonts w:hint="eastAsia" w:ascii="仿宋" w:hAnsi="仿宋" w:eastAsia="仿宋" w:cs="仿宋"/>
                <w:b w:val="0"/>
                <w:bCs w:val="0"/>
                <w:color w:val="000000"/>
                <w:sz w:val="21"/>
                <w:szCs w:val="21"/>
                <w:highlight w:val="none"/>
                <w:lang w:val="zh-CN"/>
              </w:rPr>
              <w:t xml:space="preserve">的得</w:t>
            </w: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lang w:val="zh-CN"/>
              </w:rPr>
              <w:t xml:space="preserve">分；</w:t>
            </w:r>
            <w:r>
              <w:rPr>
                <w:rFonts w:hint="eastAsia" w:ascii="仿宋" w:hAnsi="仿宋" w:eastAsia="仿宋" w:cs="仿宋"/>
                <w:b w:val="0"/>
                <w:bCs w:val="0"/>
                <w:color w:val="000000"/>
                <w:sz w:val="21"/>
                <w:szCs w:val="21"/>
                <w:highlight w:val="none"/>
                <w:lang w:val="zh-CN"/>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方案内容简单针对性不强的，得2分。</w:t>
            </w:r>
            <w:r>
              <w:rPr>
                <w:rFonts w:hint="eastAsia" w:ascii="仿宋" w:hAnsi="仿宋" w:eastAsia="仿宋" w:cs="仿宋"/>
                <w:b w:val="0"/>
                <w:bCs w:val="0"/>
                <w:color w:val="000000"/>
                <w:sz w:val="21"/>
                <w:szCs w:val="21"/>
                <w:highlight w:val="none"/>
                <w:lang w:val="en-US" w:eastAsia="zh-CN"/>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zh-CN"/>
              </w:rPr>
            </w:pPr>
            <w:r>
              <w:rPr>
                <w:rFonts w:hint="eastAsia" w:ascii="仿宋" w:hAnsi="仿宋" w:eastAsia="仿宋" w:cs="仿宋"/>
                <w:b w:val="0"/>
                <w:bCs w:val="0"/>
                <w:color w:val="000000"/>
                <w:sz w:val="21"/>
                <w:szCs w:val="21"/>
                <w:highlight w:val="none"/>
                <w:lang w:val="zh-CN"/>
              </w:rPr>
              <w:t xml:space="preserve">不提供不得分。</w:t>
            </w:r>
            <w:r>
              <w:rPr>
                <w:rFonts w:hint="eastAsia" w:ascii="仿宋" w:hAnsi="仿宋" w:eastAsia="仿宋" w:cs="仿宋"/>
                <w:b w:val="0"/>
                <w:bCs w:val="0"/>
                <w:color w:val="000000"/>
                <w:sz w:val="21"/>
                <w:szCs w:val="21"/>
                <w:highlight w:val="none"/>
                <w:lang w:val="zh-CN"/>
              </w:rPr>
            </w:r>
            <w:r/>
          </w:p>
        </w:tc>
        <w:tc>
          <w:tcPr>
            <w:tcW w:w="772"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pacing w:val="-3"/>
                <w:sz w:val="21"/>
                <w:szCs w:val="21"/>
                <w:highlight w:val="none"/>
                <w:lang w:val="en-US" w:eastAsia="zh-CN"/>
              </w:rPr>
            </w:pPr>
            <w:r>
              <w:rPr>
                <w:rFonts w:hint="eastAsia" w:ascii="仿宋" w:hAnsi="仿宋" w:eastAsia="仿宋" w:cs="仿宋"/>
                <w:b w:val="0"/>
                <w:bCs w:val="0"/>
                <w:color w:val="000000"/>
                <w:spacing w:val="-3"/>
                <w:sz w:val="21"/>
                <w:szCs w:val="21"/>
                <w:highlight w:val="none"/>
                <w:lang w:val="en-US" w:eastAsia="zh-CN"/>
              </w:rPr>
              <w:t xml:space="preserve">0</w:t>
            </w:r>
            <w:r>
              <w:rPr>
                <w:rFonts w:hint="eastAsia" w:ascii="仿宋" w:hAnsi="仿宋" w:eastAsia="仿宋" w:cs="仿宋"/>
                <w:b w:val="0"/>
                <w:bCs w:val="0"/>
                <w:color w:val="000000"/>
                <w:spacing w:val="-3"/>
                <w:sz w:val="21"/>
                <w:szCs w:val="21"/>
                <w:highlight w:val="none"/>
                <w:lang w:val="en-US" w:eastAsia="zh-CN"/>
              </w:rPr>
            </w:r>
            <w:r/>
          </w:p>
        </w:tc>
        <w:tc>
          <w:tcPr>
            <w:tcW w:w="727"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pacing w:val="-3"/>
                <w:sz w:val="21"/>
                <w:szCs w:val="21"/>
                <w:highlight w:val="none"/>
                <w:lang w:val="en-US" w:eastAsia="zh-CN"/>
              </w:rPr>
            </w:pPr>
            <w:r>
              <w:rPr>
                <w:rFonts w:hint="eastAsia" w:ascii="仿宋" w:hAnsi="仿宋" w:eastAsia="仿宋" w:cs="仿宋"/>
                <w:b w:val="0"/>
                <w:bCs w:val="0"/>
                <w:color w:val="000000"/>
                <w:spacing w:val="-3"/>
                <w:sz w:val="21"/>
                <w:szCs w:val="21"/>
                <w:highlight w:val="none"/>
                <w:lang w:val="en-US" w:eastAsia="zh-CN"/>
              </w:rPr>
              <w:t xml:space="preserve">5</w:t>
            </w:r>
            <w:r>
              <w:rPr>
                <w:rFonts w:hint="eastAsia" w:ascii="仿宋" w:hAnsi="仿宋" w:eastAsia="仿宋" w:cs="仿宋"/>
                <w:b w:val="0"/>
                <w:bCs w:val="0"/>
                <w:color w:val="000000"/>
                <w:spacing w:val="-3"/>
                <w:sz w:val="21"/>
                <w:szCs w:val="21"/>
                <w:highlight w:val="none"/>
                <w:lang w:val="en-US" w:eastAsia="zh-CN"/>
              </w:rPr>
            </w:r>
            <w:r/>
          </w:p>
        </w:tc>
        <w:tc>
          <w:tcPr>
            <w:tcW w:w="793" w:type="dxa"/>
            <w:vAlign w:val="center"/>
            <w:textDirection w:val="lrTb"/>
            <w:noWrap w:val="false"/>
          </w:tcPr>
          <w:p>
            <w:pPr>
              <w:pStyle w:val="1360"/>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highlight w:val="none"/>
              </w:rPr>
            </w:pPr>
            <w:r>
              <w:rPr>
                <w:rStyle w:val="1634"/>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pacing w:val="-3"/>
                <w:sz w:val="21"/>
                <w:szCs w:val="21"/>
                <w:highlight w:val="none"/>
              </w:rPr>
            </w:r>
            <w:r/>
          </w:p>
        </w:tc>
        <w:tc>
          <w:tcPr>
            <w:tcW w:w="736" w:type="dxa"/>
            <w:vAlign w:val="center"/>
            <w:textDirection w:val="lrTb"/>
            <w:noWrap w:val="false"/>
          </w:tcPr>
          <w:p>
            <w:pPr>
              <w:pStyle w:val="1360"/>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highlight w:val="none"/>
              </w:rPr>
            </w:pPr>
            <w:r>
              <w:rPr>
                <w:rStyle w:val="1634"/>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pacing w:val="-3"/>
                <w:sz w:val="21"/>
                <w:szCs w:val="21"/>
                <w:highlight w:val="none"/>
              </w:rPr>
            </w:r>
            <w:r/>
          </w:p>
        </w:tc>
      </w:tr>
      <w:tr>
        <w:trPr>
          <w:trHeight w:val="523"/>
        </w:trPr>
        <w:tc>
          <w:tcPr>
            <w:tcW w:w="70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pacing w:val="-3"/>
                <w:sz w:val="21"/>
                <w:szCs w:val="21"/>
                <w:highlight w:val="none"/>
                <w:lang w:eastAsia="zh-CN"/>
              </w:rPr>
            </w:pPr>
            <w:r>
              <w:rPr>
                <w:rFonts w:hint="eastAsia" w:ascii="仿宋" w:hAnsi="仿宋" w:eastAsia="仿宋" w:cs="仿宋"/>
                <w:b w:val="0"/>
                <w:bCs w:val="0"/>
                <w:color w:val="000000"/>
                <w:spacing w:val="-3"/>
                <w:sz w:val="21"/>
                <w:szCs w:val="21"/>
                <w:highlight w:val="none"/>
              </w:rPr>
              <w:t xml:space="preserve">2.</w:t>
            </w:r>
            <w:r>
              <w:rPr>
                <w:rFonts w:hint="eastAsia" w:ascii="仿宋" w:hAnsi="仿宋" w:eastAsia="仿宋" w:cs="仿宋"/>
                <w:b w:val="0"/>
                <w:bCs w:val="0"/>
                <w:color w:val="000000"/>
                <w:spacing w:val="-3"/>
                <w:sz w:val="21"/>
                <w:szCs w:val="21"/>
                <w:highlight w:val="none"/>
                <w:lang w:val="en-US" w:eastAsia="zh-CN"/>
              </w:rPr>
              <w:t xml:space="preserve">3</w:t>
            </w:r>
            <w:r>
              <w:rPr>
                <w:rFonts w:hint="eastAsia" w:ascii="仿宋" w:hAnsi="仿宋" w:eastAsia="仿宋" w:cs="仿宋"/>
                <w:b w:val="0"/>
                <w:bCs w:val="0"/>
                <w:color w:val="000000"/>
                <w:spacing w:val="-3"/>
                <w:sz w:val="21"/>
                <w:szCs w:val="21"/>
                <w:highlight w:val="none"/>
                <w:lang w:eastAsia="zh-CN"/>
              </w:rPr>
            </w:r>
            <w:r/>
          </w:p>
        </w:tc>
        <w:tc>
          <w:tcPr>
            <w:tcW w:w="107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pacing w:val="-3"/>
                <w:sz w:val="21"/>
                <w:szCs w:val="21"/>
                <w:highlight w:val="none"/>
              </w:rPr>
            </w:pPr>
            <w:r>
              <w:rPr>
                <w:rFonts w:hint="eastAsia" w:ascii="仿宋" w:hAnsi="仿宋" w:eastAsia="仿宋" w:cs="仿宋"/>
                <w:b w:val="0"/>
                <w:bCs w:val="0"/>
                <w:color w:val="000000"/>
                <w:sz w:val="21"/>
                <w:szCs w:val="21"/>
                <w:highlight w:val="none"/>
              </w:rPr>
              <w:t xml:space="preserve">进度保证方案</w:t>
            </w:r>
            <w:r>
              <w:rPr>
                <w:rFonts w:hint="eastAsia" w:ascii="仿宋" w:hAnsi="仿宋" w:eastAsia="仿宋" w:cs="仿宋"/>
                <w:b w:val="0"/>
                <w:bCs w:val="0"/>
                <w:color w:val="000000"/>
                <w:spacing w:val="-3"/>
                <w:sz w:val="21"/>
                <w:szCs w:val="21"/>
                <w:highlight w:val="none"/>
              </w:rPr>
            </w:r>
            <w:r/>
          </w:p>
        </w:tc>
        <w:tc>
          <w:tcPr>
            <w:tcW w:w="4991" w:type="dxa"/>
            <w:vAlign w:val="center"/>
            <w:textDirection w:val="lrTb"/>
            <w:noWrap w:val="false"/>
          </w:tcPr>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由评标委员会根据供应商提供的进度保证方案（包括但不限于：</w:t>
            </w:r>
            <w:r>
              <w:rPr>
                <w:rFonts w:hint="eastAsia" w:ascii="仿宋" w:hAnsi="仿宋" w:eastAsia="仿宋" w:cs="仿宋"/>
                <w:b w:val="0"/>
                <w:bCs w:val="0"/>
                <w:color w:val="000000"/>
                <w:sz w:val="21"/>
                <w:szCs w:val="21"/>
                <w:highlight w:val="none"/>
                <w:lang w:val="en-US" w:eastAsia="zh-CN"/>
              </w:rPr>
              <w:t xml:space="preserve">采购</w:t>
            </w:r>
            <w:r>
              <w:rPr>
                <w:rFonts w:hint="eastAsia" w:ascii="仿宋" w:hAnsi="仿宋" w:eastAsia="仿宋" w:cs="仿宋"/>
                <w:b w:val="0"/>
                <w:bCs w:val="0"/>
                <w:color w:val="000000"/>
                <w:sz w:val="21"/>
                <w:szCs w:val="21"/>
                <w:highlight w:val="none"/>
              </w:rPr>
              <w:t xml:space="preserve">进度计划、</w:t>
            </w:r>
            <w:r>
              <w:rPr>
                <w:rFonts w:hint="eastAsia" w:ascii="仿宋" w:hAnsi="仿宋" w:eastAsia="仿宋" w:cs="仿宋"/>
                <w:b w:val="0"/>
                <w:bCs w:val="0"/>
                <w:color w:val="000000"/>
                <w:sz w:val="21"/>
                <w:szCs w:val="21"/>
                <w:highlight w:val="none"/>
                <w:lang w:val="en-US" w:eastAsia="zh-CN"/>
              </w:rPr>
              <w:t xml:space="preserve">安装进度、</w:t>
            </w:r>
            <w:r>
              <w:rPr>
                <w:rFonts w:hint="eastAsia" w:ascii="仿宋" w:hAnsi="仿宋" w:eastAsia="仿宋" w:cs="仿宋"/>
                <w:b w:val="0"/>
                <w:bCs w:val="0"/>
                <w:color w:val="000000"/>
                <w:sz w:val="21"/>
                <w:szCs w:val="21"/>
                <w:highlight w:val="none"/>
              </w:rPr>
              <w:t xml:space="preserve">进度保证措施</w:t>
            </w:r>
            <w:r>
              <w:rPr>
                <w:rFonts w:hint="eastAsia" w:ascii="仿宋" w:hAnsi="仿宋" w:eastAsia="仿宋" w:cs="仿宋"/>
                <w:b w:val="0"/>
                <w:bCs w:val="0"/>
                <w:color w:val="000000"/>
                <w:sz w:val="21"/>
                <w:szCs w:val="21"/>
                <w:highlight w:val="none"/>
                <w:lang w:val="en-US" w:eastAsia="zh-CN"/>
              </w:rPr>
              <w:t xml:space="preserve">等</w:t>
            </w:r>
            <w:r>
              <w:rPr>
                <w:rFonts w:hint="eastAsia" w:ascii="仿宋" w:hAnsi="仿宋" w:eastAsia="仿宋" w:cs="仿宋"/>
                <w:b w:val="0"/>
                <w:bCs w:val="0"/>
                <w:color w:val="000000"/>
                <w:sz w:val="21"/>
                <w:szCs w:val="21"/>
                <w:highlight w:val="none"/>
              </w:rPr>
              <w:t xml:space="preserve">）的完整性、全面性、科学性、合理性进行打分。</w:t>
            </w:r>
            <w:r>
              <w:rPr>
                <w:rFonts w:hint="eastAsia" w:ascii="仿宋" w:hAnsi="仿宋" w:eastAsia="仿宋" w:cs="仿宋"/>
                <w:b w:val="0"/>
                <w:bCs w:val="0"/>
                <w:color w:val="000000"/>
                <w:sz w:val="21"/>
                <w:szCs w:val="21"/>
                <w:highlight w:val="none"/>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方案全面详实、安排合理得当、实际可操作性强的得</w:t>
            </w:r>
            <w:r>
              <w:rPr>
                <w:rFonts w:hint="eastAsia" w:ascii="仿宋" w:hAnsi="仿宋" w:eastAsia="仿宋" w:cs="仿宋"/>
                <w:b w:val="0"/>
                <w:bCs w:val="0"/>
                <w:color w:val="000000"/>
                <w:sz w:val="21"/>
                <w:szCs w:val="21"/>
                <w:highlight w:val="none"/>
                <w:lang w:val="en-US" w:eastAsia="zh-CN"/>
              </w:rPr>
              <w:t xml:space="preserve">5</w:t>
            </w:r>
            <w:r>
              <w:rPr>
                <w:rFonts w:hint="eastAsia" w:ascii="仿宋" w:hAnsi="仿宋" w:eastAsia="仿宋" w:cs="仿宋"/>
                <w:b w:val="0"/>
                <w:bCs w:val="0"/>
                <w:color w:val="000000"/>
                <w:sz w:val="21"/>
                <w:szCs w:val="21"/>
                <w:highlight w:val="none"/>
              </w:rPr>
              <w:t xml:space="preserve">分；</w:t>
            </w:r>
            <w:r>
              <w:rPr>
                <w:rFonts w:hint="eastAsia" w:ascii="仿宋" w:hAnsi="仿宋" w:eastAsia="仿宋" w:cs="仿宋"/>
                <w:b w:val="0"/>
                <w:bCs w:val="0"/>
                <w:color w:val="000000"/>
                <w:sz w:val="21"/>
                <w:szCs w:val="21"/>
                <w:highlight w:val="none"/>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方案</w:t>
            </w:r>
            <w:r>
              <w:rPr>
                <w:rFonts w:hint="eastAsia" w:ascii="仿宋" w:hAnsi="仿宋" w:eastAsia="仿宋" w:cs="仿宋"/>
                <w:b w:val="0"/>
                <w:bCs w:val="0"/>
                <w:color w:val="000000"/>
                <w:sz w:val="21"/>
                <w:szCs w:val="21"/>
                <w:highlight w:val="none"/>
                <w:lang w:val="en-US" w:eastAsia="zh-CN"/>
              </w:rPr>
              <w:t xml:space="preserve">较</w:t>
            </w:r>
            <w:r>
              <w:rPr>
                <w:rFonts w:hint="eastAsia" w:ascii="仿宋" w:hAnsi="仿宋" w:eastAsia="仿宋" w:cs="仿宋"/>
                <w:b w:val="0"/>
                <w:bCs w:val="0"/>
                <w:color w:val="000000"/>
                <w:sz w:val="21"/>
                <w:szCs w:val="21"/>
                <w:highlight w:val="none"/>
              </w:rPr>
              <w:t xml:space="preserve">全面、安排较合理、实际可操作性</w:t>
            </w:r>
            <w:r>
              <w:rPr>
                <w:rFonts w:hint="eastAsia" w:ascii="仿宋" w:hAnsi="仿宋" w:eastAsia="仿宋" w:cs="仿宋"/>
                <w:b w:val="0"/>
                <w:bCs w:val="0"/>
                <w:color w:val="000000"/>
                <w:sz w:val="21"/>
                <w:szCs w:val="21"/>
                <w:highlight w:val="none"/>
                <w:lang w:val="en-US" w:eastAsia="zh-CN"/>
              </w:rPr>
              <w:t xml:space="preserve">一般</w:t>
            </w:r>
            <w:r>
              <w:rPr>
                <w:rFonts w:hint="eastAsia" w:ascii="仿宋" w:hAnsi="仿宋" w:eastAsia="仿宋" w:cs="仿宋"/>
                <w:b w:val="0"/>
                <w:bCs w:val="0"/>
                <w:color w:val="000000"/>
                <w:sz w:val="21"/>
                <w:szCs w:val="21"/>
                <w:highlight w:val="none"/>
              </w:rPr>
              <w:t xml:space="preserve">的得</w:t>
            </w:r>
            <w:r>
              <w:rPr>
                <w:rFonts w:hint="eastAsia" w:ascii="仿宋" w:hAnsi="仿宋" w:eastAsia="仿宋" w:cs="仿宋"/>
                <w:b w:val="0"/>
                <w:bCs w:val="0"/>
                <w:color w:val="000000"/>
                <w:sz w:val="21"/>
                <w:szCs w:val="21"/>
                <w:highlight w:val="none"/>
                <w:lang w:val="en-US" w:eastAsia="zh-CN"/>
              </w:rPr>
              <w:t xml:space="preserve">4</w:t>
            </w:r>
            <w:r>
              <w:rPr>
                <w:rFonts w:hint="eastAsia" w:ascii="仿宋" w:hAnsi="仿宋" w:eastAsia="仿宋" w:cs="仿宋"/>
                <w:b w:val="0"/>
                <w:bCs w:val="0"/>
                <w:color w:val="000000"/>
                <w:sz w:val="21"/>
                <w:szCs w:val="21"/>
                <w:highlight w:val="none"/>
              </w:rPr>
              <w:t xml:space="preserve">分；</w:t>
            </w:r>
            <w:r>
              <w:rPr>
                <w:rFonts w:hint="eastAsia" w:ascii="仿宋" w:hAnsi="仿宋" w:eastAsia="仿宋" w:cs="仿宋"/>
                <w:b w:val="0"/>
                <w:bCs w:val="0"/>
                <w:color w:val="000000"/>
                <w:sz w:val="21"/>
                <w:szCs w:val="21"/>
                <w:highlight w:val="none"/>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方案</w:t>
            </w:r>
            <w:r>
              <w:rPr>
                <w:rFonts w:hint="eastAsia" w:ascii="仿宋" w:hAnsi="仿宋" w:eastAsia="仿宋" w:cs="仿宋"/>
                <w:b w:val="0"/>
                <w:bCs w:val="0"/>
                <w:color w:val="000000"/>
                <w:sz w:val="21"/>
                <w:szCs w:val="21"/>
                <w:highlight w:val="none"/>
                <w:lang w:val="en-US" w:eastAsia="zh-CN"/>
              </w:rPr>
              <w:t xml:space="preserve">内容有欠缺</w:t>
            </w:r>
            <w:r>
              <w:rPr>
                <w:rFonts w:hint="eastAsia" w:ascii="仿宋" w:hAnsi="仿宋" w:eastAsia="仿宋" w:cs="仿宋"/>
                <w:b w:val="0"/>
                <w:bCs w:val="0"/>
                <w:color w:val="000000"/>
                <w:sz w:val="21"/>
                <w:szCs w:val="21"/>
                <w:highlight w:val="none"/>
              </w:rPr>
              <w:t xml:space="preserve">、安排</w:t>
            </w:r>
            <w:r>
              <w:rPr>
                <w:rFonts w:hint="eastAsia" w:ascii="仿宋" w:hAnsi="仿宋" w:eastAsia="仿宋" w:cs="仿宋"/>
                <w:b w:val="0"/>
                <w:bCs w:val="0"/>
                <w:color w:val="000000"/>
                <w:sz w:val="21"/>
                <w:szCs w:val="21"/>
                <w:highlight w:val="none"/>
                <w:lang w:val="en-US" w:eastAsia="zh-CN"/>
              </w:rPr>
              <w:t xml:space="preserve">一般</w:t>
            </w:r>
            <w:r>
              <w:rPr>
                <w:rFonts w:hint="eastAsia" w:ascii="仿宋" w:hAnsi="仿宋" w:eastAsia="仿宋" w:cs="仿宋"/>
                <w:b w:val="0"/>
                <w:bCs w:val="0"/>
                <w:color w:val="000000"/>
                <w:sz w:val="21"/>
                <w:szCs w:val="21"/>
                <w:highlight w:val="none"/>
              </w:rPr>
              <w:t xml:space="preserve">、</w:t>
            </w:r>
            <w:r>
              <w:rPr>
                <w:rFonts w:hint="eastAsia" w:ascii="仿宋" w:hAnsi="仿宋" w:eastAsia="仿宋" w:cs="仿宋"/>
                <w:b w:val="0"/>
                <w:bCs w:val="0"/>
                <w:color w:val="000000"/>
                <w:sz w:val="21"/>
                <w:szCs w:val="21"/>
                <w:highlight w:val="none"/>
                <w:lang w:val="zh-CN"/>
              </w:rPr>
              <w:t xml:space="preserve">可操作性</w:t>
            </w:r>
            <w:r>
              <w:rPr>
                <w:rFonts w:hint="eastAsia" w:ascii="仿宋" w:hAnsi="仿宋" w:eastAsia="仿宋" w:cs="仿宋"/>
                <w:b w:val="0"/>
                <w:bCs w:val="0"/>
                <w:color w:val="000000"/>
                <w:sz w:val="21"/>
                <w:szCs w:val="21"/>
                <w:highlight w:val="none"/>
                <w:lang w:val="en-US" w:eastAsia="zh-CN"/>
              </w:rPr>
              <w:t xml:space="preserve">不高</w:t>
            </w:r>
            <w:r>
              <w:rPr>
                <w:rFonts w:hint="eastAsia" w:ascii="仿宋" w:hAnsi="仿宋" w:eastAsia="仿宋" w:cs="仿宋"/>
                <w:b w:val="0"/>
                <w:bCs w:val="0"/>
                <w:color w:val="000000"/>
                <w:sz w:val="21"/>
                <w:szCs w:val="21"/>
                <w:highlight w:val="none"/>
              </w:rPr>
              <w:t xml:space="preserve">的得</w:t>
            </w: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rPr>
              <w:t xml:space="preserve">分；</w:t>
            </w:r>
            <w:r>
              <w:rPr>
                <w:rFonts w:hint="eastAsia" w:ascii="仿宋" w:hAnsi="仿宋" w:eastAsia="仿宋" w:cs="仿宋"/>
                <w:b w:val="0"/>
                <w:bCs w:val="0"/>
                <w:color w:val="000000"/>
                <w:sz w:val="21"/>
                <w:szCs w:val="21"/>
                <w:highlight w:val="none"/>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方案内容简单针对性不强的，得2分。</w:t>
            </w:r>
            <w:r>
              <w:rPr>
                <w:rFonts w:hint="eastAsia" w:ascii="仿宋" w:hAnsi="仿宋" w:eastAsia="仿宋" w:cs="仿宋"/>
                <w:b w:val="0"/>
                <w:bCs w:val="0"/>
                <w:color w:val="000000"/>
                <w:sz w:val="21"/>
                <w:szCs w:val="21"/>
                <w:highlight w:val="none"/>
                <w:lang w:val="en-US" w:eastAsia="zh-CN"/>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bidi="ar"/>
              </w:rPr>
            </w:pPr>
            <w:r>
              <w:rPr>
                <w:rFonts w:hint="eastAsia" w:ascii="仿宋" w:hAnsi="仿宋" w:eastAsia="仿宋" w:cs="仿宋"/>
                <w:b w:val="0"/>
                <w:bCs w:val="0"/>
                <w:color w:val="000000"/>
                <w:sz w:val="21"/>
                <w:szCs w:val="21"/>
                <w:highlight w:val="none"/>
                <w:lang w:val="zh-CN"/>
              </w:rPr>
              <w:t xml:space="preserve">不提供不得分。</w:t>
            </w:r>
            <w:r>
              <w:rPr>
                <w:rFonts w:hint="eastAsia" w:ascii="仿宋" w:hAnsi="仿宋" w:eastAsia="仿宋" w:cs="仿宋"/>
                <w:b w:val="0"/>
                <w:bCs w:val="0"/>
                <w:color w:val="000000"/>
                <w:sz w:val="21"/>
                <w:szCs w:val="21"/>
                <w:highlight w:val="none"/>
                <w:lang w:bidi="ar"/>
              </w:rPr>
            </w:r>
            <w:r/>
          </w:p>
        </w:tc>
        <w:tc>
          <w:tcPr>
            <w:tcW w:w="772"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pacing w:val="-3"/>
                <w:sz w:val="21"/>
                <w:szCs w:val="21"/>
                <w:highlight w:val="none"/>
                <w:lang w:val="en-US" w:eastAsia="zh-CN"/>
              </w:rPr>
            </w:pPr>
            <w:r>
              <w:rPr>
                <w:rFonts w:hint="eastAsia" w:ascii="仿宋" w:hAnsi="仿宋" w:eastAsia="仿宋" w:cs="仿宋"/>
                <w:b w:val="0"/>
                <w:bCs w:val="0"/>
                <w:color w:val="000000"/>
                <w:spacing w:val="-3"/>
                <w:sz w:val="21"/>
                <w:szCs w:val="21"/>
                <w:highlight w:val="none"/>
                <w:lang w:val="en-US" w:eastAsia="zh-CN"/>
              </w:rPr>
              <w:t xml:space="preserve">0</w:t>
            </w:r>
            <w:r>
              <w:rPr>
                <w:rFonts w:hint="eastAsia" w:ascii="仿宋" w:hAnsi="仿宋" w:eastAsia="仿宋" w:cs="仿宋"/>
                <w:b w:val="0"/>
                <w:bCs w:val="0"/>
                <w:color w:val="000000"/>
                <w:spacing w:val="-3"/>
                <w:sz w:val="21"/>
                <w:szCs w:val="21"/>
                <w:highlight w:val="none"/>
                <w:lang w:val="en-US" w:eastAsia="zh-CN"/>
              </w:rPr>
            </w:r>
            <w:r/>
          </w:p>
        </w:tc>
        <w:tc>
          <w:tcPr>
            <w:tcW w:w="727"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pacing w:val="-3"/>
                <w:sz w:val="21"/>
                <w:szCs w:val="21"/>
                <w:highlight w:val="none"/>
                <w:lang w:val="en-US" w:eastAsia="zh-CN"/>
              </w:rPr>
            </w:pPr>
            <w:r>
              <w:rPr>
                <w:rFonts w:hint="eastAsia" w:ascii="仿宋" w:hAnsi="仿宋" w:eastAsia="仿宋" w:cs="仿宋"/>
                <w:b w:val="0"/>
                <w:bCs w:val="0"/>
                <w:color w:val="000000"/>
                <w:spacing w:val="-3"/>
                <w:sz w:val="21"/>
                <w:szCs w:val="21"/>
                <w:highlight w:val="none"/>
                <w:lang w:val="en-US" w:eastAsia="zh-CN"/>
              </w:rPr>
              <w:t xml:space="preserve">5</w:t>
            </w:r>
            <w:r>
              <w:rPr>
                <w:rFonts w:hint="eastAsia" w:ascii="仿宋" w:hAnsi="仿宋" w:eastAsia="仿宋" w:cs="仿宋"/>
                <w:b w:val="0"/>
                <w:bCs w:val="0"/>
                <w:color w:val="000000"/>
                <w:spacing w:val="-3"/>
                <w:sz w:val="21"/>
                <w:szCs w:val="21"/>
                <w:highlight w:val="none"/>
                <w:lang w:val="en-US" w:eastAsia="zh-CN"/>
              </w:rPr>
            </w:r>
            <w:r/>
          </w:p>
        </w:tc>
        <w:tc>
          <w:tcPr>
            <w:tcW w:w="793" w:type="dxa"/>
            <w:vAlign w:val="center"/>
            <w:textDirection w:val="lrTb"/>
            <w:noWrap w:val="false"/>
          </w:tcPr>
          <w:p>
            <w:pPr>
              <w:pStyle w:val="1360"/>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highlight w:val="none"/>
              </w:rPr>
            </w:pPr>
            <w:r>
              <w:rPr>
                <w:rStyle w:val="1634"/>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pacing w:val="-3"/>
                <w:sz w:val="21"/>
                <w:szCs w:val="21"/>
                <w:highlight w:val="none"/>
              </w:rPr>
            </w:r>
            <w:r/>
          </w:p>
        </w:tc>
        <w:tc>
          <w:tcPr>
            <w:tcW w:w="736" w:type="dxa"/>
            <w:vAlign w:val="center"/>
            <w:textDirection w:val="lrTb"/>
            <w:noWrap w:val="false"/>
          </w:tcPr>
          <w:p>
            <w:pPr>
              <w:pStyle w:val="1360"/>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highlight w:val="none"/>
              </w:rPr>
            </w:pPr>
            <w:r>
              <w:rPr>
                <w:rStyle w:val="1634"/>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pacing w:val="-3"/>
                <w:sz w:val="21"/>
                <w:szCs w:val="21"/>
                <w:highlight w:val="none"/>
              </w:rPr>
            </w:r>
            <w:r/>
          </w:p>
        </w:tc>
      </w:tr>
      <w:tr>
        <w:trPr>
          <w:trHeight w:val="523"/>
        </w:trPr>
        <w:tc>
          <w:tcPr>
            <w:tcW w:w="70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pacing w:val="-3"/>
                <w:sz w:val="21"/>
                <w:szCs w:val="21"/>
                <w:highlight w:val="none"/>
                <w:lang w:val="en-US" w:eastAsia="zh-CN"/>
              </w:rPr>
            </w:pPr>
            <w:r>
              <w:rPr>
                <w:rFonts w:hint="eastAsia" w:ascii="仿宋" w:hAnsi="仿宋" w:eastAsia="仿宋" w:cs="仿宋"/>
                <w:b w:val="0"/>
                <w:bCs w:val="0"/>
                <w:color w:val="000000"/>
                <w:spacing w:val="-3"/>
                <w:sz w:val="21"/>
                <w:szCs w:val="21"/>
                <w:highlight w:val="none"/>
                <w:lang w:val="en-US" w:eastAsia="zh-CN"/>
              </w:rPr>
              <w:t xml:space="preserve">2.4</w:t>
            </w:r>
            <w:r>
              <w:rPr>
                <w:rFonts w:hint="eastAsia" w:ascii="仿宋" w:hAnsi="仿宋" w:eastAsia="仿宋" w:cs="仿宋"/>
                <w:b w:val="0"/>
                <w:bCs w:val="0"/>
                <w:color w:val="000000"/>
                <w:spacing w:val="-3"/>
                <w:sz w:val="21"/>
                <w:szCs w:val="21"/>
                <w:highlight w:val="none"/>
                <w:lang w:val="en-US" w:eastAsia="zh-CN"/>
              </w:rPr>
            </w:r>
            <w:r/>
          </w:p>
        </w:tc>
        <w:tc>
          <w:tcPr>
            <w:tcW w:w="107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重难点分析及措施方案</w:t>
            </w:r>
            <w:r>
              <w:rPr>
                <w:rFonts w:hint="eastAsia" w:ascii="仿宋" w:hAnsi="仿宋" w:eastAsia="仿宋" w:cs="仿宋"/>
                <w:b w:val="0"/>
                <w:bCs w:val="0"/>
                <w:color w:val="000000"/>
                <w:sz w:val="21"/>
                <w:szCs w:val="21"/>
                <w:highlight w:val="none"/>
              </w:rPr>
            </w:r>
            <w:r/>
          </w:p>
        </w:tc>
        <w:tc>
          <w:tcPr>
            <w:tcW w:w="4991" w:type="dxa"/>
            <w:vAlign w:val="center"/>
            <w:textDirection w:val="lrTb"/>
            <w:noWrap w:val="false"/>
          </w:tcPr>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zh-CN"/>
              </w:rPr>
            </w:pPr>
            <w:r>
              <w:rPr>
                <w:rFonts w:hint="eastAsia" w:ascii="仿宋" w:hAnsi="仿宋" w:eastAsia="仿宋" w:cs="仿宋"/>
                <w:b w:val="0"/>
                <w:bCs w:val="0"/>
                <w:color w:val="000000"/>
                <w:sz w:val="21"/>
                <w:szCs w:val="21"/>
                <w:highlight w:val="none"/>
                <w:lang w:val="zh-CN"/>
              </w:rPr>
              <w:t xml:space="preserve">供应商根据采购需求提供针对关键工序、复杂环节重点提出的技术措施方案，内容包括但不限于技术难点及解决措施、施工难点及解决措施、</w:t>
            </w:r>
            <w:r>
              <w:rPr>
                <w:rFonts w:hint="eastAsia" w:ascii="仿宋" w:hAnsi="仿宋" w:eastAsia="仿宋" w:cs="仿宋"/>
                <w:b w:val="0"/>
                <w:bCs w:val="0"/>
                <w:color w:val="000000"/>
                <w:sz w:val="21"/>
                <w:szCs w:val="21"/>
                <w:highlight w:val="none"/>
                <w:lang w:val="en-US" w:eastAsia="zh-CN"/>
              </w:rPr>
              <w:t xml:space="preserve">与现场其他单位的配合</w:t>
            </w:r>
            <w:r>
              <w:rPr>
                <w:rFonts w:hint="eastAsia" w:ascii="仿宋" w:hAnsi="仿宋" w:eastAsia="仿宋" w:cs="仿宋"/>
                <w:b w:val="0"/>
                <w:bCs w:val="0"/>
                <w:color w:val="000000"/>
                <w:sz w:val="21"/>
                <w:szCs w:val="21"/>
                <w:highlight w:val="none"/>
                <w:lang w:val="zh-CN"/>
              </w:rPr>
              <w:t xml:space="preserve">等内容，评委根据方案完整性、针对性、合理性等进行评审。</w:t>
            </w:r>
            <w:r>
              <w:rPr>
                <w:rFonts w:hint="eastAsia" w:ascii="仿宋" w:hAnsi="仿宋" w:eastAsia="仿宋" w:cs="仿宋"/>
                <w:b w:val="0"/>
                <w:bCs w:val="0"/>
                <w:color w:val="000000"/>
                <w:sz w:val="21"/>
                <w:szCs w:val="21"/>
                <w:highlight w:val="none"/>
                <w:lang w:val="zh-CN"/>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zh-CN"/>
              </w:rPr>
            </w:pPr>
            <w:r>
              <w:rPr>
                <w:rFonts w:hint="eastAsia" w:ascii="仿宋" w:hAnsi="仿宋" w:eastAsia="仿宋" w:cs="仿宋"/>
                <w:b w:val="0"/>
                <w:bCs w:val="0"/>
                <w:color w:val="000000"/>
                <w:sz w:val="21"/>
                <w:szCs w:val="21"/>
                <w:highlight w:val="none"/>
                <w:lang w:val="zh-CN"/>
              </w:rPr>
              <w:t xml:space="preserve">针对关键工序、复杂环节重点提出的技术措施详尽、针对性强、切实可行的，得</w:t>
            </w:r>
            <w:r>
              <w:rPr>
                <w:rFonts w:hint="eastAsia" w:ascii="仿宋" w:hAnsi="仿宋" w:eastAsia="仿宋" w:cs="仿宋"/>
                <w:b w:val="0"/>
                <w:bCs w:val="0"/>
                <w:color w:val="000000"/>
                <w:sz w:val="21"/>
                <w:szCs w:val="21"/>
                <w:highlight w:val="none"/>
                <w:lang w:val="en-US" w:eastAsia="zh-CN"/>
              </w:rPr>
              <w:t xml:space="preserve">5</w:t>
            </w:r>
            <w:r>
              <w:rPr>
                <w:rFonts w:hint="eastAsia" w:ascii="仿宋" w:hAnsi="仿宋" w:eastAsia="仿宋" w:cs="仿宋"/>
                <w:b w:val="0"/>
                <w:bCs w:val="0"/>
                <w:color w:val="000000"/>
                <w:sz w:val="21"/>
                <w:szCs w:val="21"/>
                <w:highlight w:val="none"/>
                <w:lang w:val="zh-CN"/>
              </w:rPr>
              <w:t xml:space="preserve">分；</w:t>
            </w:r>
            <w:r>
              <w:rPr>
                <w:rFonts w:hint="eastAsia" w:ascii="仿宋" w:hAnsi="仿宋" w:eastAsia="仿宋" w:cs="仿宋"/>
                <w:b w:val="0"/>
                <w:bCs w:val="0"/>
                <w:color w:val="000000"/>
                <w:sz w:val="21"/>
                <w:szCs w:val="21"/>
                <w:highlight w:val="none"/>
                <w:lang w:val="zh-CN"/>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zh-CN"/>
              </w:rPr>
            </w:pPr>
            <w:r>
              <w:rPr>
                <w:rFonts w:hint="eastAsia" w:ascii="仿宋" w:hAnsi="仿宋" w:eastAsia="仿宋" w:cs="仿宋"/>
                <w:b w:val="0"/>
                <w:bCs w:val="0"/>
                <w:color w:val="000000"/>
                <w:sz w:val="21"/>
                <w:szCs w:val="21"/>
                <w:highlight w:val="none"/>
                <w:lang w:val="zh-CN"/>
              </w:rPr>
              <w:t xml:space="preserve">针对关键工序、复杂环节重点提出的技术措施</w:t>
            </w:r>
            <w:r>
              <w:rPr>
                <w:rFonts w:hint="eastAsia" w:ascii="仿宋" w:hAnsi="仿宋" w:eastAsia="仿宋" w:cs="仿宋"/>
                <w:b w:val="0"/>
                <w:bCs w:val="0"/>
                <w:color w:val="000000"/>
                <w:sz w:val="21"/>
                <w:szCs w:val="21"/>
                <w:highlight w:val="none"/>
                <w:lang w:val="en-US" w:eastAsia="zh-CN"/>
              </w:rPr>
              <w:t xml:space="preserve">能满足采购需求，具有</w:t>
            </w:r>
            <w:r>
              <w:rPr>
                <w:rFonts w:hint="eastAsia" w:ascii="仿宋" w:hAnsi="仿宋" w:eastAsia="仿宋" w:cs="仿宋"/>
                <w:b w:val="0"/>
                <w:bCs w:val="0"/>
                <w:color w:val="000000"/>
                <w:sz w:val="21"/>
                <w:szCs w:val="21"/>
                <w:highlight w:val="none"/>
                <w:lang w:val="zh-CN"/>
              </w:rPr>
              <w:t xml:space="preserve">可行性的，得</w:t>
            </w:r>
            <w:r>
              <w:rPr>
                <w:rFonts w:hint="eastAsia" w:ascii="仿宋" w:hAnsi="仿宋" w:eastAsia="仿宋" w:cs="仿宋"/>
                <w:b w:val="0"/>
                <w:bCs w:val="0"/>
                <w:color w:val="000000"/>
                <w:sz w:val="21"/>
                <w:szCs w:val="21"/>
                <w:highlight w:val="none"/>
                <w:lang w:val="en-US" w:eastAsia="zh-CN"/>
              </w:rPr>
              <w:t xml:space="preserve">4</w:t>
            </w:r>
            <w:r>
              <w:rPr>
                <w:rFonts w:hint="eastAsia" w:ascii="仿宋" w:hAnsi="仿宋" w:eastAsia="仿宋" w:cs="仿宋"/>
                <w:b w:val="0"/>
                <w:bCs w:val="0"/>
                <w:color w:val="000000"/>
                <w:sz w:val="21"/>
                <w:szCs w:val="21"/>
                <w:highlight w:val="none"/>
                <w:lang w:val="zh-CN"/>
              </w:rPr>
              <w:t xml:space="preserve">分；</w:t>
            </w:r>
            <w:r>
              <w:rPr>
                <w:rFonts w:hint="eastAsia" w:ascii="仿宋" w:hAnsi="仿宋" w:eastAsia="仿宋" w:cs="仿宋"/>
                <w:b w:val="0"/>
                <w:bCs w:val="0"/>
                <w:color w:val="000000"/>
                <w:sz w:val="21"/>
                <w:szCs w:val="21"/>
                <w:highlight w:val="none"/>
                <w:lang w:val="zh-CN"/>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zh-CN"/>
              </w:rPr>
            </w:pPr>
            <w:r>
              <w:rPr>
                <w:rFonts w:hint="eastAsia" w:ascii="仿宋" w:hAnsi="仿宋" w:eastAsia="仿宋" w:cs="仿宋"/>
                <w:b w:val="0"/>
                <w:bCs w:val="0"/>
                <w:color w:val="000000"/>
                <w:sz w:val="21"/>
                <w:szCs w:val="21"/>
                <w:highlight w:val="none"/>
                <w:lang w:val="zh-CN"/>
              </w:rPr>
              <w:t xml:space="preserve">针对关键工序、复杂环节重点提出的技术措施笼统、可行性一般的，得</w:t>
            </w: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lang w:val="zh-CN"/>
              </w:rPr>
              <w:t xml:space="preserve">分；</w:t>
            </w:r>
            <w:r>
              <w:rPr>
                <w:rFonts w:hint="eastAsia" w:ascii="仿宋" w:hAnsi="仿宋" w:eastAsia="仿宋" w:cs="仿宋"/>
                <w:b w:val="0"/>
                <w:bCs w:val="0"/>
                <w:color w:val="000000"/>
                <w:sz w:val="21"/>
                <w:szCs w:val="21"/>
                <w:highlight w:val="none"/>
                <w:lang w:val="zh-CN"/>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zh-CN"/>
              </w:rPr>
            </w:pPr>
            <w:r>
              <w:rPr>
                <w:rFonts w:hint="eastAsia" w:ascii="仿宋" w:hAnsi="仿宋" w:eastAsia="仿宋" w:cs="仿宋"/>
                <w:b w:val="0"/>
                <w:bCs w:val="0"/>
                <w:color w:val="000000"/>
                <w:sz w:val="21"/>
                <w:szCs w:val="21"/>
                <w:highlight w:val="none"/>
                <w:lang w:val="zh-CN"/>
              </w:rPr>
              <w:t xml:space="preserve">方案缺漏项多、欠缺、缺乏可行性的，得</w:t>
            </w:r>
            <w:r>
              <w:rPr>
                <w:rFonts w:hint="eastAsia" w:ascii="仿宋" w:hAnsi="仿宋" w:eastAsia="仿宋" w:cs="仿宋"/>
                <w:b w:val="0"/>
                <w:bCs w:val="0"/>
                <w:color w:val="000000"/>
                <w:sz w:val="21"/>
                <w:szCs w:val="21"/>
                <w:highlight w:val="none"/>
                <w:lang w:val="en-US" w:eastAsia="zh-CN"/>
              </w:rPr>
              <w:t xml:space="preserve">2</w:t>
            </w:r>
            <w:r>
              <w:rPr>
                <w:rFonts w:hint="eastAsia" w:ascii="仿宋" w:hAnsi="仿宋" w:eastAsia="仿宋" w:cs="仿宋"/>
                <w:b w:val="0"/>
                <w:bCs w:val="0"/>
                <w:color w:val="000000"/>
                <w:sz w:val="21"/>
                <w:szCs w:val="21"/>
                <w:highlight w:val="none"/>
                <w:lang w:val="zh-CN"/>
              </w:rPr>
              <w:t xml:space="preserve">分；</w:t>
            </w:r>
            <w:r>
              <w:rPr>
                <w:rFonts w:hint="eastAsia" w:ascii="仿宋" w:hAnsi="仿宋" w:eastAsia="仿宋" w:cs="仿宋"/>
                <w:b w:val="0"/>
                <w:bCs w:val="0"/>
                <w:color w:val="000000"/>
                <w:sz w:val="21"/>
                <w:szCs w:val="21"/>
                <w:highlight w:val="none"/>
                <w:lang w:val="zh-CN"/>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zh-CN"/>
              </w:rPr>
            </w:pPr>
            <w:r>
              <w:rPr>
                <w:rFonts w:hint="eastAsia" w:ascii="仿宋" w:hAnsi="仿宋" w:eastAsia="仿宋" w:cs="仿宋"/>
                <w:b w:val="0"/>
                <w:bCs w:val="0"/>
                <w:color w:val="000000"/>
                <w:sz w:val="21"/>
                <w:szCs w:val="21"/>
                <w:highlight w:val="none"/>
                <w:lang w:val="zh-CN"/>
              </w:rPr>
              <w:t xml:space="preserve">未提供方案的本项不得分。</w:t>
            </w:r>
            <w:r>
              <w:rPr>
                <w:rFonts w:hint="eastAsia" w:ascii="仿宋" w:hAnsi="仿宋" w:eastAsia="仿宋" w:cs="仿宋"/>
                <w:b w:val="0"/>
                <w:bCs w:val="0"/>
                <w:color w:val="000000"/>
                <w:sz w:val="21"/>
                <w:szCs w:val="21"/>
                <w:highlight w:val="none"/>
                <w:lang w:val="zh-CN"/>
              </w:rPr>
            </w:r>
            <w:r/>
          </w:p>
        </w:tc>
        <w:tc>
          <w:tcPr>
            <w:tcW w:w="772"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pacing w:val="-3"/>
                <w:sz w:val="21"/>
                <w:szCs w:val="21"/>
                <w:highlight w:val="none"/>
                <w:lang w:val="en-US" w:eastAsia="zh-CN"/>
              </w:rPr>
            </w:pPr>
            <w:r>
              <w:rPr>
                <w:rFonts w:hint="eastAsia" w:ascii="仿宋" w:hAnsi="仿宋" w:eastAsia="仿宋" w:cs="仿宋"/>
                <w:b w:val="0"/>
                <w:bCs w:val="0"/>
                <w:color w:val="000000"/>
                <w:spacing w:val="-3"/>
                <w:sz w:val="21"/>
                <w:szCs w:val="21"/>
                <w:highlight w:val="none"/>
                <w:lang w:val="en-US" w:eastAsia="zh-CN"/>
              </w:rPr>
              <w:t xml:space="preserve">0</w:t>
            </w:r>
            <w:r>
              <w:rPr>
                <w:rFonts w:hint="eastAsia" w:ascii="仿宋" w:hAnsi="仿宋" w:eastAsia="仿宋" w:cs="仿宋"/>
                <w:b w:val="0"/>
                <w:bCs w:val="0"/>
                <w:color w:val="000000"/>
                <w:spacing w:val="-3"/>
                <w:sz w:val="21"/>
                <w:szCs w:val="21"/>
                <w:highlight w:val="none"/>
                <w:lang w:val="en-US" w:eastAsia="zh-CN"/>
              </w:rPr>
            </w:r>
            <w:r/>
          </w:p>
        </w:tc>
        <w:tc>
          <w:tcPr>
            <w:tcW w:w="727"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pacing w:val="-3"/>
                <w:sz w:val="21"/>
                <w:szCs w:val="21"/>
                <w:highlight w:val="none"/>
                <w:lang w:val="en-US" w:eastAsia="zh-CN"/>
              </w:rPr>
            </w:pPr>
            <w:r>
              <w:rPr>
                <w:rFonts w:hint="eastAsia" w:ascii="仿宋" w:hAnsi="仿宋" w:eastAsia="仿宋" w:cs="仿宋"/>
                <w:b w:val="0"/>
                <w:bCs w:val="0"/>
                <w:color w:val="000000"/>
                <w:spacing w:val="-3"/>
                <w:sz w:val="21"/>
                <w:szCs w:val="21"/>
                <w:highlight w:val="none"/>
                <w:lang w:val="en-US" w:eastAsia="zh-CN"/>
              </w:rPr>
              <w:t xml:space="preserve">5</w:t>
            </w:r>
            <w:r>
              <w:rPr>
                <w:rFonts w:hint="eastAsia" w:ascii="仿宋" w:hAnsi="仿宋" w:eastAsia="仿宋" w:cs="仿宋"/>
                <w:b w:val="0"/>
                <w:bCs w:val="0"/>
                <w:color w:val="000000"/>
                <w:spacing w:val="-3"/>
                <w:sz w:val="21"/>
                <w:szCs w:val="21"/>
                <w:highlight w:val="none"/>
                <w:lang w:val="en-US" w:eastAsia="zh-CN"/>
              </w:rPr>
            </w:r>
            <w:r/>
          </w:p>
        </w:tc>
        <w:tc>
          <w:tcPr>
            <w:tcW w:w="793" w:type="dxa"/>
            <w:vAlign w:val="center"/>
            <w:textDirection w:val="lrTb"/>
            <w:noWrap w:val="false"/>
          </w:tcPr>
          <w:p>
            <w:pPr>
              <w:pStyle w:val="1360"/>
              <w:jc w:val="center"/>
              <w:keepLines w:val="0"/>
              <w:keepNext w:val="0"/>
              <w:pageBreakBefore w:val="0"/>
              <w:spacing w:line="240" w:lineRule="exact"/>
              <w:widowControl w:val="off"/>
              <w:rPr>
                <w:rStyle w:val="1634"/>
                <w:rFonts w:hint="eastAsia" w:ascii="仿宋" w:hAnsi="仿宋" w:eastAsia="仿宋" w:cs="仿宋"/>
                <w:b w:val="0"/>
                <w:bCs w:val="0"/>
                <w:color w:val="000000"/>
                <w:sz w:val="21"/>
                <w:szCs w:val="21"/>
                <w:highlight w:val="none"/>
                <w:lang w:val="en-US" w:eastAsia="zh-CN"/>
              </w:rPr>
            </w:pPr>
            <w:r>
              <w:rPr>
                <w:rStyle w:val="1634"/>
                <w:rFonts w:hint="eastAsia" w:ascii="仿宋" w:hAnsi="仿宋" w:eastAsia="仿宋" w:cs="仿宋"/>
                <w:b w:val="0"/>
                <w:bCs w:val="0"/>
                <w:color w:val="000000"/>
                <w:sz w:val="21"/>
                <w:szCs w:val="21"/>
                <w:highlight w:val="none"/>
                <w:lang w:val="en-US" w:eastAsia="zh-CN"/>
              </w:rPr>
              <w:t xml:space="preserve">否</w:t>
            </w:r>
            <w:r>
              <w:rPr>
                <w:rStyle w:val="1634"/>
                <w:rFonts w:hint="eastAsia" w:ascii="仿宋" w:hAnsi="仿宋" w:eastAsia="仿宋" w:cs="仿宋"/>
                <w:b w:val="0"/>
                <w:bCs w:val="0"/>
                <w:color w:val="000000"/>
                <w:sz w:val="21"/>
                <w:szCs w:val="21"/>
                <w:highlight w:val="none"/>
                <w:lang w:val="en-US" w:eastAsia="zh-CN"/>
              </w:rPr>
            </w:r>
            <w:r/>
          </w:p>
        </w:tc>
        <w:tc>
          <w:tcPr>
            <w:tcW w:w="736" w:type="dxa"/>
            <w:vAlign w:val="center"/>
            <w:textDirection w:val="lrTb"/>
            <w:noWrap w:val="false"/>
          </w:tcPr>
          <w:p>
            <w:pPr>
              <w:pStyle w:val="1360"/>
              <w:jc w:val="center"/>
              <w:keepLines w:val="0"/>
              <w:keepNext w:val="0"/>
              <w:pageBreakBefore w:val="0"/>
              <w:spacing w:line="240" w:lineRule="exact"/>
              <w:widowControl w:val="off"/>
              <w:rPr>
                <w:rStyle w:val="1634"/>
                <w:rFonts w:hint="eastAsia" w:ascii="仿宋" w:hAnsi="仿宋" w:eastAsia="仿宋" w:cs="仿宋"/>
                <w:b w:val="0"/>
                <w:bCs w:val="0"/>
                <w:color w:val="000000"/>
                <w:sz w:val="21"/>
                <w:szCs w:val="21"/>
                <w:highlight w:val="none"/>
                <w:lang w:val="en-US" w:eastAsia="zh-CN"/>
              </w:rPr>
            </w:pPr>
            <w:r>
              <w:rPr>
                <w:rStyle w:val="1634"/>
                <w:rFonts w:hint="eastAsia" w:ascii="仿宋" w:hAnsi="仿宋" w:eastAsia="仿宋" w:cs="仿宋"/>
                <w:b w:val="0"/>
                <w:bCs w:val="0"/>
                <w:color w:val="000000"/>
                <w:sz w:val="21"/>
                <w:szCs w:val="21"/>
                <w:highlight w:val="none"/>
                <w:lang w:val="en-US" w:eastAsia="zh-CN"/>
              </w:rPr>
              <w:t xml:space="preserve">否</w:t>
            </w:r>
            <w:r>
              <w:rPr>
                <w:rStyle w:val="1634"/>
                <w:rFonts w:hint="eastAsia" w:ascii="仿宋" w:hAnsi="仿宋" w:eastAsia="仿宋" w:cs="仿宋"/>
                <w:b w:val="0"/>
                <w:bCs w:val="0"/>
                <w:color w:val="000000"/>
                <w:sz w:val="21"/>
                <w:szCs w:val="21"/>
                <w:highlight w:val="none"/>
                <w:lang w:val="en-US" w:eastAsia="zh-CN"/>
              </w:rPr>
            </w:r>
            <w:r/>
          </w:p>
        </w:tc>
      </w:tr>
      <w:tr>
        <w:trPr>
          <w:trHeight w:val="1829"/>
        </w:trPr>
        <w:tc>
          <w:tcPr>
            <w:tcW w:w="70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pacing w:val="-3"/>
                <w:sz w:val="21"/>
                <w:szCs w:val="21"/>
                <w:highlight w:val="none"/>
                <w:lang w:eastAsia="zh-CN"/>
              </w:rPr>
            </w:pPr>
            <w:r>
              <w:rPr>
                <w:rFonts w:hint="eastAsia" w:ascii="仿宋" w:hAnsi="仿宋" w:eastAsia="仿宋" w:cs="仿宋"/>
                <w:b w:val="0"/>
                <w:bCs w:val="0"/>
                <w:color w:val="000000"/>
                <w:spacing w:val="-3"/>
                <w:sz w:val="21"/>
                <w:szCs w:val="21"/>
                <w:highlight w:val="none"/>
              </w:rPr>
              <w:t xml:space="preserve">2.</w:t>
            </w:r>
            <w:r>
              <w:rPr>
                <w:rFonts w:hint="eastAsia" w:ascii="仿宋" w:hAnsi="仿宋" w:eastAsia="仿宋" w:cs="仿宋"/>
                <w:b w:val="0"/>
                <w:bCs w:val="0"/>
                <w:color w:val="000000"/>
                <w:spacing w:val="-3"/>
                <w:sz w:val="21"/>
                <w:szCs w:val="21"/>
                <w:highlight w:val="none"/>
                <w:lang w:val="en-US" w:eastAsia="zh-CN"/>
              </w:rPr>
              <w:t xml:space="preserve">5</w:t>
            </w:r>
            <w:r>
              <w:rPr>
                <w:rFonts w:hint="eastAsia" w:ascii="仿宋" w:hAnsi="仿宋" w:eastAsia="仿宋" w:cs="仿宋"/>
                <w:b w:val="0"/>
                <w:bCs w:val="0"/>
                <w:color w:val="000000"/>
                <w:spacing w:val="-3"/>
                <w:sz w:val="21"/>
                <w:szCs w:val="21"/>
                <w:highlight w:val="none"/>
                <w:lang w:eastAsia="zh-CN"/>
              </w:rPr>
            </w:r>
            <w:r/>
          </w:p>
        </w:tc>
        <w:tc>
          <w:tcPr>
            <w:tcW w:w="107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售后服务方案</w:t>
            </w:r>
            <w:r>
              <w:rPr>
                <w:rFonts w:hint="eastAsia" w:ascii="仿宋" w:hAnsi="仿宋" w:eastAsia="仿宋" w:cs="仿宋"/>
                <w:b w:val="0"/>
                <w:bCs w:val="0"/>
                <w:color w:val="000000"/>
                <w:sz w:val="21"/>
                <w:szCs w:val="21"/>
                <w:highlight w:val="none"/>
              </w:rPr>
            </w:r>
            <w:r/>
          </w:p>
        </w:tc>
        <w:tc>
          <w:tcPr>
            <w:tcW w:w="4991" w:type="dxa"/>
            <w:vAlign w:val="center"/>
            <w:textDirection w:val="lrTb"/>
            <w:noWrap w:val="false"/>
          </w:tcPr>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针对本项目实际需求，提供详细的售后服务方案，包含但不限于售后服务机构介绍、售后服务本地化方案、售后服务体系制度、售后服务方式、明确的响应时间、售后人员履历证书</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rPr>
              <w:t xml:space="preserve">定期维护（修）、保养设施设备计划和措施等进行评分；</w:t>
            </w:r>
            <w:r>
              <w:rPr>
                <w:rFonts w:hint="eastAsia" w:ascii="仿宋" w:hAnsi="仿宋" w:eastAsia="仿宋" w:cs="仿宋"/>
                <w:b w:val="0"/>
                <w:bCs w:val="0"/>
                <w:color w:val="000000"/>
                <w:sz w:val="21"/>
                <w:szCs w:val="21"/>
                <w:highlight w:val="none"/>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1.售后服务体系完善、上述内容涵盖全面并有详细的方案措施、针对性强，可操作性高的得</w:t>
            </w:r>
            <w:r>
              <w:rPr>
                <w:rFonts w:hint="eastAsia" w:ascii="仿宋" w:hAnsi="仿宋" w:eastAsia="仿宋" w:cs="仿宋"/>
                <w:b w:val="0"/>
                <w:bCs w:val="0"/>
                <w:color w:val="000000"/>
                <w:sz w:val="21"/>
                <w:szCs w:val="21"/>
                <w:highlight w:val="none"/>
                <w:lang w:val="en-US" w:eastAsia="zh-CN"/>
              </w:rPr>
              <w:t xml:space="preserve">5</w:t>
            </w:r>
            <w:r>
              <w:rPr>
                <w:rFonts w:hint="eastAsia" w:ascii="仿宋" w:hAnsi="仿宋" w:eastAsia="仿宋" w:cs="仿宋"/>
                <w:b w:val="0"/>
                <w:bCs w:val="0"/>
                <w:color w:val="000000"/>
                <w:sz w:val="21"/>
                <w:szCs w:val="21"/>
                <w:highlight w:val="none"/>
              </w:rPr>
              <w:t xml:space="preserve">分； </w:t>
            </w:r>
            <w:r>
              <w:rPr>
                <w:rFonts w:hint="eastAsia" w:ascii="仿宋" w:hAnsi="仿宋" w:eastAsia="仿宋" w:cs="仿宋"/>
                <w:b w:val="0"/>
                <w:bCs w:val="0"/>
                <w:color w:val="000000"/>
                <w:sz w:val="21"/>
                <w:szCs w:val="21"/>
                <w:highlight w:val="none"/>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2.售后服务体系较未完善、上述内容较完整并提出了方案措施、针对性和可操作性较高的得 </w:t>
            </w:r>
            <w:r>
              <w:rPr>
                <w:rFonts w:hint="eastAsia" w:ascii="仿宋" w:hAnsi="仿宋" w:eastAsia="仿宋" w:cs="仿宋"/>
                <w:b w:val="0"/>
                <w:bCs w:val="0"/>
                <w:color w:val="000000"/>
                <w:sz w:val="21"/>
                <w:szCs w:val="21"/>
                <w:highlight w:val="none"/>
                <w:lang w:val="en-US" w:eastAsia="zh-CN"/>
              </w:rPr>
              <w:t xml:space="preserve">4</w:t>
            </w:r>
            <w:r>
              <w:rPr>
                <w:rFonts w:hint="eastAsia" w:ascii="仿宋" w:hAnsi="仿宋" w:eastAsia="仿宋" w:cs="仿宋"/>
                <w:b w:val="0"/>
                <w:bCs w:val="0"/>
                <w:color w:val="000000"/>
                <w:sz w:val="21"/>
                <w:szCs w:val="21"/>
                <w:highlight w:val="none"/>
              </w:rPr>
              <w:t xml:space="preserve">分； </w:t>
            </w:r>
            <w:r>
              <w:rPr>
                <w:rFonts w:hint="eastAsia" w:ascii="仿宋" w:hAnsi="仿宋" w:eastAsia="仿宋" w:cs="仿宋"/>
                <w:b w:val="0"/>
                <w:bCs w:val="0"/>
                <w:color w:val="000000"/>
                <w:sz w:val="21"/>
                <w:szCs w:val="21"/>
                <w:highlight w:val="none"/>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3.售后服务体系基本完善、上述内容基本无缺失但未提出具体的方案措施、针对性和可操作性一般的得 </w:t>
            </w: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rPr>
              <w:t xml:space="preserve">分； </w:t>
            </w:r>
            <w:r>
              <w:rPr>
                <w:rFonts w:hint="eastAsia" w:ascii="仿宋" w:hAnsi="仿宋" w:eastAsia="仿宋" w:cs="仿宋"/>
                <w:b w:val="0"/>
                <w:bCs w:val="0"/>
                <w:color w:val="000000"/>
                <w:sz w:val="21"/>
                <w:szCs w:val="21"/>
                <w:highlight w:val="none"/>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4.售后服务体系内容缺失，未提出针对性或可操作性的方案措施得</w:t>
            </w:r>
            <w:r>
              <w:rPr>
                <w:rFonts w:hint="eastAsia" w:ascii="仿宋" w:hAnsi="仿宋" w:eastAsia="仿宋" w:cs="仿宋"/>
                <w:b w:val="0"/>
                <w:bCs w:val="0"/>
                <w:color w:val="000000"/>
                <w:sz w:val="21"/>
                <w:szCs w:val="21"/>
                <w:highlight w:val="none"/>
                <w:lang w:val="en-US" w:eastAsia="zh-CN"/>
              </w:rPr>
              <w:t xml:space="preserve">2</w:t>
            </w:r>
            <w:r>
              <w:rPr>
                <w:rFonts w:hint="eastAsia" w:ascii="仿宋" w:hAnsi="仿宋" w:eastAsia="仿宋" w:cs="仿宋"/>
                <w:b w:val="0"/>
                <w:bCs w:val="0"/>
                <w:color w:val="000000"/>
                <w:sz w:val="21"/>
                <w:szCs w:val="21"/>
                <w:highlight w:val="none"/>
              </w:rPr>
              <w:t xml:space="preserve">分； </w:t>
            </w:r>
            <w:r>
              <w:rPr>
                <w:rFonts w:hint="eastAsia" w:ascii="仿宋" w:hAnsi="仿宋" w:eastAsia="仿宋" w:cs="仿宋"/>
                <w:b w:val="0"/>
                <w:bCs w:val="0"/>
                <w:color w:val="000000"/>
                <w:sz w:val="21"/>
                <w:szCs w:val="21"/>
                <w:highlight w:val="none"/>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未提供方案不得分。</w:t>
            </w:r>
            <w:r>
              <w:rPr>
                <w:rFonts w:hint="eastAsia" w:ascii="仿宋" w:hAnsi="仿宋" w:eastAsia="仿宋" w:cs="仿宋"/>
                <w:b w:val="0"/>
                <w:bCs w:val="0"/>
                <w:color w:val="000000"/>
                <w:sz w:val="21"/>
                <w:szCs w:val="21"/>
                <w:highlight w:val="none"/>
              </w:rPr>
            </w:r>
            <w:r/>
          </w:p>
        </w:tc>
        <w:tc>
          <w:tcPr>
            <w:tcW w:w="772"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pacing w:val="-3"/>
                <w:sz w:val="21"/>
                <w:szCs w:val="21"/>
                <w:highlight w:val="none"/>
                <w:lang w:val="en-US" w:eastAsia="zh-CN"/>
              </w:rPr>
            </w:pPr>
            <w:r>
              <w:rPr>
                <w:rFonts w:hint="eastAsia" w:ascii="仿宋" w:hAnsi="仿宋" w:eastAsia="仿宋" w:cs="仿宋"/>
                <w:b w:val="0"/>
                <w:bCs w:val="0"/>
                <w:color w:val="000000"/>
                <w:spacing w:val="-3"/>
                <w:sz w:val="21"/>
                <w:szCs w:val="21"/>
                <w:highlight w:val="none"/>
                <w:lang w:val="en-US" w:eastAsia="zh-CN"/>
              </w:rPr>
              <w:t xml:space="preserve">0</w:t>
            </w:r>
            <w:r>
              <w:rPr>
                <w:rFonts w:hint="eastAsia" w:ascii="仿宋" w:hAnsi="仿宋" w:eastAsia="仿宋" w:cs="仿宋"/>
                <w:b w:val="0"/>
                <w:bCs w:val="0"/>
                <w:color w:val="000000"/>
                <w:spacing w:val="-3"/>
                <w:sz w:val="21"/>
                <w:szCs w:val="21"/>
                <w:highlight w:val="none"/>
                <w:lang w:val="en-US" w:eastAsia="zh-CN"/>
              </w:rPr>
            </w:r>
            <w:r/>
          </w:p>
        </w:tc>
        <w:tc>
          <w:tcPr>
            <w:tcW w:w="727"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pacing w:val="-3"/>
                <w:sz w:val="21"/>
                <w:szCs w:val="21"/>
                <w:highlight w:val="none"/>
                <w:lang w:val="en-US" w:eastAsia="zh-CN"/>
              </w:rPr>
            </w:pPr>
            <w:r>
              <w:rPr>
                <w:rFonts w:hint="eastAsia" w:ascii="仿宋" w:hAnsi="仿宋" w:eastAsia="仿宋" w:cs="仿宋"/>
                <w:b w:val="0"/>
                <w:bCs w:val="0"/>
                <w:color w:val="000000"/>
                <w:spacing w:val="-3"/>
                <w:sz w:val="21"/>
                <w:szCs w:val="21"/>
                <w:highlight w:val="none"/>
                <w:lang w:val="en-US" w:eastAsia="zh-CN"/>
              </w:rPr>
              <w:t xml:space="preserve">5</w:t>
            </w:r>
            <w:r>
              <w:rPr>
                <w:rFonts w:hint="eastAsia" w:ascii="仿宋" w:hAnsi="仿宋" w:eastAsia="仿宋" w:cs="仿宋"/>
                <w:b w:val="0"/>
                <w:bCs w:val="0"/>
                <w:color w:val="000000"/>
                <w:spacing w:val="-3"/>
                <w:sz w:val="21"/>
                <w:szCs w:val="21"/>
                <w:highlight w:val="none"/>
                <w:lang w:val="en-US" w:eastAsia="zh-CN"/>
              </w:rPr>
            </w:r>
            <w:r/>
          </w:p>
        </w:tc>
        <w:tc>
          <w:tcPr>
            <w:tcW w:w="793" w:type="dxa"/>
            <w:vAlign w:val="center"/>
            <w:textDirection w:val="lrTb"/>
            <w:noWrap w:val="false"/>
          </w:tcPr>
          <w:p>
            <w:pPr>
              <w:pStyle w:val="1360"/>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highlight w:val="none"/>
              </w:rPr>
            </w:pPr>
            <w:r>
              <w:rPr>
                <w:rStyle w:val="1634"/>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pacing w:val="-3"/>
                <w:sz w:val="21"/>
                <w:szCs w:val="21"/>
                <w:highlight w:val="none"/>
              </w:rPr>
            </w:r>
            <w:r/>
          </w:p>
        </w:tc>
        <w:tc>
          <w:tcPr>
            <w:tcW w:w="736" w:type="dxa"/>
            <w:vAlign w:val="center"/>
            <w:textDirection w:val="lrTb"/>
            <w:noWrap w:val="false"/>
          </w:tcPr>
          <w:p>
            <w:pPr>
              <w:pStyle w:val="1360"/>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highlight w:val="none"/>
              </w:rPr>
            </w:pPr>
            <w:r>
              <w:rPr>
                <w:rStyle w:val="1634"/>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pacing w:val="-3"/>
                <w:sz w:val="21"/>
                <w:szCs w:val="21"/>
                <w:highlight w:val="none"/>
              </w:rPr>
            </w:r>
            <w:r/>
          </w:p>
        </w:tc>
      </w:tr>
      <w:tr>
        <w:trPr/>
        <w:tc>
          <w:tcPr>
            <w:tcW w:w="70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3</w:t>
            </w:r>
            <w:r>
              <w:rPr>
                <w:rFonts w:hint="eastAsia" w:ascii="仿宋" w:hAnsi="仿宋" w:eastAsia="仿宋" w:cs="仿宋"/>
                <w:b w:val="0"/>
                <w:bCs w:val="0"/>
                <w:color w:val="000000"/>
                <w:sz w:val="21"/>
                <w:szCs w:val="21"/>
                <w:highlight w:val="none"/>
              </w:rPr>
            </w:r>
            <w:r/>
          </w:p>
        </w:tc>
        <w:tc>
          <w:tcPr>
            <w:tcW w:w="107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商务分</w:t>
            </w:r>
            <w:r>
              <w:rPr>
                <w:rFonts w:hint="eastAsia" w:ascii="仿宋" w:hAnsi="仿宋" w:eastAsia="仿宋" w:cs="仿宋"/>
                <w:b w:val="0"/>
                <w:bCs w:val="0"/>
                <w:color w:val="000000"/>
                <w:sz w:val="21"/>
                <w:szCs w:val="21"/>
                <w:highlight w:val="none"/>
              </w:rPr>
            </w:r>
            <w:r/>
          </w:p>
        </w:tc>
        <w:tc>
          <w:tcPr>
            <w:tcW w:w="4991" w:type="dxa"/>
            <w:vAlign w:val="center"/>
            <w:textDirection w:val="lrTb"/>
            <w:noWrap w:val="false"/>
          </w:tcPr>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c>
          <w:tcPr>
            <w:tcW w:w="772"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727" w:type="dxa"/>
            <w:vAlign w:val="center"/>
            <w:textDirection w:val="lrTb"/>
            <w:noWrap w:val="false"/>
          </w:tcPr>
          <w:p>
            <w:pPr>
              <w:pStyle w:val="1360"/>
              <w:ind w:right="0"/>
              <w:jc w:val="center"/>
              <w:keepLines w:val="0"/>
              <w:keepNext w:val="0"/>
              <w:pageBreakBefore w:val="0"/>
              <w:spacing w:line="240" w:lineRule="exact"/>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45</w:t>
            </w:r>
            <w:r>
              <w:rPr>
                <w:rFonts w:ascii="仿宋" w:hAnsi="仿宋" w:eastAsia="仿宋" w:cs="仿宋"/>
                <w:b w:val="0"/>
                <w:bCs w:val="0"/>
                <w:color w:val="000000"/>
                <w:sz w:val="21"/>
                <w:szCs w:val="21"/>
                <w:highlight w:val="none"/>
                <w:lang w:val="en-US" w:eastAsia="zh-CN"/>
              </w:rPr>
            </w:r>
            <w:r/>
          </w:p>
        </w:tc>
        <w:tc>
          <w:tcPr>
            <w:tcW w:w="793"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736"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rPr>
            </w:r>
            <w:r/>
          </w:p>
        </w:tc>
      </w:tr>
      <w:tr>
        <w:trPr>
          <w:trHeight w:val="90"/>
        </w:trPr>
        <w:tc>
          <w:tcPr>
            <w:tcW w:w="700" w:type="dxa"/>
            <w:vAlign w:val="center"/>
            <w:textDirection w:val="lrTb"/>
            <w:noWrap w:val="false"/>
          </w:tcPr>
          <w:p>
            <w:pPr>
              <w:pStyle w:val="1360"/>
              <w:ind w:right="0"/>
              <w:jc w:val="center"/>
              <w:keepLines w:val="0"/>
              <w:keepNext w:val="0"/>
              <w:pageBreakBefore w:val="0"/>
              <w:spacing w:line="240" w:lineRule="exact"/>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3.1</w:t>
            </w:r>
            <w:r>
              <w:rPr>
                <w:rFonts w:ascii="仿宋" w:hAnsi="仿宋" w:eastAsia="仿宋" w:cs="仿宋"/>
                <w:b w:val="0"/>
                <w:bCs w:val="0"/>
                <w:color w:val="000000"/>
                <w:sz w:val="21"/>
                <w:szCs w:val="21"/>
                <w:highlight w:val="none"/>
                <w:lang w:val="en-US" w:eastAsia="zh-CN"/>
              </w:rPr>
            </w:r>
            <w:r/>
          </w:p>
        </w:tc>
        <w:tc>
          <w:tcPr>
            <w:tcW w:w="107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产品技术领先性</w:t>
            </w:r>
            <w:r>
              <w:rPr>
                <w:rFonts w:hint="eastAsia" w:ascii="仿宋" w:hAnsi="仿宋" w:eastAsia="仿宋" w:cs="仿宋"/>
                <w:b w:val="0"/>
                <w:bCs w:val="0"/>
                <w:color w:val="000000"/>
                <w:sz w:val="21"/>
                <w:szCs w:val="21"/>
                <w:highlight w:val="none"/>
                <w:lang w:val="en-US" w:eastAsia="zh-CN"/>
              </w:rPr>
            </w:r>
            <w:r/>
          </w:p>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（核心产品多联机室外机）</w:t>
            </w:r>
            <w:r>
              <w:rPr>
                <w:rFonts w:hint="eastAsia" w:ascii="仿宋" w:hAnsi="仿宋" w:eastAsia="仿宋" w:cs="仿宋"/>
                <w:b w:val="0"/>
                <w:bCs w:val="0"/>
                <w:color w:val="000000"/>
                <w:sz w:val="21"/>
                <w:szCs w:val="21"/>
                <w:highlight w:val="none"/>
                <w:lang w:val="en-US" w:eastAsia="zh-CN"/>
              </w:rPr>
            </w:r>
            <w:r/>
          </w:p>
        </w:tc>
        <w:tc>
          <w:tcPr>
            <w:tcW w:w="4991" w:type="dxa"/>
            <w:vAlign w:val="center"/>
            <w:textDirection w:val="lrTb"/>
            <w:noWrap w:val="false"/>
          </w:tcPr>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1.</w:t>
            </w:r>
            <w:r>
              <w:rPr>
                <w:rFonts w:hint="eastAsia" w:ascii="仿宋" w:hAnsi="仿宋" w:eastAsia="仿宋" w:cs="仿宋"/>
                <w:b w:val="0"/>
                <w:bCs w:val="0"/>
                <w:color w:val="000000"/>
                <w:sz w:val="21"/>
                <w:szCs w:val="21"/>
                <w:highlight w:val="none"/>
                <w:lang w:val="en-US" w:eastAsia="zh-CN"/>
              </w:rPr>
              <w:t xml:space="preserve">投标设备参数完全满足采购需求清单中加▲参数要求的得4分，有一个负偏离扣1分，扣完为止。</w:t>
            </w:r>
            <w:r>
              <w:rPr>
                <w:rFonts w:hint="eastAsia" w:ascii="仿宋" w:hAnsi="仿宋" w:eastAsia="仿宋" w:cs="仿宋"/>
                <w:b w:val="0"/>
                <w:bCs w:val="0"/>
                <w:color w:val="000000"/>
                <w:sz w:val="21"/>
                <w:szCs w:val="21"/>
                <w:highlight w:val="none"/>
                <w:lang w:val="en-US" w:eastAsia="zh-CN"/>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注：提供国家认可的检测机构出具的能体现相关参数内容的检测报告（报告应带CMA标识）扫描件加盖供应商公章，未提供检测报告或提供的检测报告不能体现相关参数内容的视为负偏离。</w:t>
            </w:r>
            <w:r>
              <w:rPr>
                <w:rFonts w:hint="eastAsia" w:ascii="仿宋" w:hAnsi="仿宋" w:eastAsia="仿宋" w:cs="仿宋"/>
                <w:b w:val="0"/>
                <w:bCs w:val="0"/>
                <w:color w:val="000000"/>
                <w:sz w:val="21"/>
                <w:szCs w:val="21"/>
                <w:highlight w:val="none"/>
                <w:lang w:val="en-US" w:eastAsia="zh-CN"/>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2.投标设备参数完全满足采购</w:t>
            </w:r>
            <w:r>
              <w:rPr>
                <w:rFonts w:hint="eastAsia" w:ascii="仿宋" w:hAnsi="仿宋" w:eastAsia="仿宋" w:cs="仿宋"/>
                <w:b w:val="0"/>
                <w:bCs w:val="0"/>
                <w:color w:val="000000"/>
                <w:sz w:val="21"/>
                <w:szCs w:val="21"/>
                <w:highlight w:val="none"/>
                <w:lang w:val="en-US" w:eastAsia="zh-CN"/>
              </w:rPr>
              <w:t xml:space="preserve">需求清单中其它不带标识参数要求的得4分，有一个负偏离扣0.5分，扣完为止。</w:t>
            </w:r>
            <w:r>
              <w:rPr>
                <w:rFonts w:hint="eastAsia" w:ascii="仿宋" w:hAnsi="仿宋" w:eastAsia="仿宋" w:cs="仿宋"/>
                <w:b w:val="0"/>
                <w:bCs w:val="0"/>
                <w:color w:val="000000"/>
                <w:sz w:val="21"/>
                <w:szCs w:val="21"/>
                <w:highlight w:val="none"/>
                <w:lang w:val="en-US" w:eastAsia="zh-CN"/>
              </w:rPr>
            </w:r>
            <w:r/>
          </w:p>
          <w:p>
            <w:pPr>
              <w:pStyle w:val="1360"/>
              <w:ind w:right="0"/>
              <w:jc w:val="left"/>
              <w:keepLines w:val="0"/>
              <w:keepNext w:val="0"/>
              <w:pageBreakBefore w:val="0"/>
              <w:spacing w:line="240" w:lineRule="exact"/>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注：提供设备制造商公开发行的产品样册或说明书等能体现相关参数内容的证明材料扫描件加盖供应商公章，未提供证明材料或提供的证明材料不能体现相关参数内容的视为负偏离。</w:t>
            </w:r>
            <w:r>
              <w:rPr>
                <w:rFonts w:ascii="仿宋" w:hAnsi="仿宋" w:eastAsia="仿宋" w:cs="仿宋"/>
                <w:b w:val="0"/>
                <w:bCs w:val="0"/>
                <w:color w:val="000000"/>
                <w:sz w:val="21"/>
                <w:szCs w:val="21"/>
                <w:highlight w:val="none"/>
                <w:lang w:val="en-US" w:eastAsia="zh-CN"/>
              </w:rPr>
            </w:r>
            <w:r/>
          </w:p>
        </w:tc>
        <w:tc>
          <w:tcPr>
            <w:tcW w:w="772" w:type="dxa"/>
            <w:vAlign w:val="center"/>
            <w:textDirection w:val="lrTb"/>
            <w:noWrap w:val="false"/>
          </w:tcPr>
          <w:p>
            <w:pPr>
              <w:pStyle w:val="1360"/>
              <w:ind w:right="0"/>
              <w:jc w:val="center"/>
              <w:keepLines w:val="0"/>
              <w:keepNext w:val="0"/>
              <w:pageBreakBefore w:val="0"/>
              <w:spacing w:line="240" w:lineRule="exact"/>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ascii="仿宋" w:hAnsi="仿宋" w:eastAsia="仿宋" w:cs="仿宋"/>
                <w:b w:val="0"/>
                <w:bCs w:val="0"/>
                <w:color w:val="000000"/>
                <w:sz w:val="21"/>
                <w:szCs w:val="21"/>
                <w:highlight w:val="none"/>
                <w:lang w:val="en-US" w:eastAsia="zh-CN"/>
              </w:rPr>
            </w:r>
            <w:r/>
          </w:p>
        </w:tc>
        <w:tc>
          <w:tcPr>
            <w:tcW w:w="727" w:type="dxa"/>
            <w:vAlign w:val="center"/>
            <w:textDirection w:val="lrTb"/>
            <w:noWrap w:val="false"/>
          </w:tcPr>
          <w:p>
            <w:pPr>
              <w:pStyle w:val="1360"/>
              <w:ind w:right="0"/>
              <w:jc w:val="center"/>
              <w:keepLines w:val="0"/>
              <w:keepNext w:val="0"/>
              <w:pageBreakBefore w:val="0"/>
              <w:spacing w:line="240" w:lineRule="exact"/>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8</w:t>
            </w:r>
            <w:r>
              <w:rPr>
                <w:rFonts w:ascii="仿宋" w:hAnsi="仿宋" w:eastAsia="仿宋" w:cs="仿宋"/>
                <w:b w:val="0"/>
                <w:bCs w:val="0"/>
                <w:color w:val="000000"/>
                <w:sz w:val="21"/>
                <w:szCs w:val="21"/>
                <w:highlight w:val="none"/>
                <w:lang w:val="en-US" w:eastAsia="zh-CN"/>
              </w:rPr>
            </w:r>
            <w:r/>
          </w:p>
        </w:tc>
        <w:tc>
          <w:tcPr>
            <w:tcW w:w="793"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c>
          <w:tcPr>
            <w:tcW w:w="736"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lang w:val="en-US" w:eastAsia="zh-CN"/>
              </w:rPr>
            </w:r>
            <w:r/>
          </w:p>
        </w:tc>
      </w:tr>
      <w:tr>
        <w:trPr>
          <w:trHeight w:val="90"/>
        </w:trPr>
        <w:tc>
          <w:tcPr>
            <w:tcW w:w="70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3.2</w:t>
            </w:r>
            <w:r>
              <w:rPr>
                <w:rFonts w:hint="eastAsia" w:ascii="仿宋" w:hAnsi="仿宋" w:eastAsia="仿宋" w:cs="仿宋"/>
                <w:b w:val="0"/>
                <w:bCs w:val="0"/>
                <w:color w:val="000000"/>
                <w:sz w:val="21"/>
                <w:szCs w:val="21"/>
                <w:highlight w:val="none"/>
                <w:lang w:val="en-US" w:eastAsia="zh-CN"/>
              </w:rPr>
            </w:r>
            <w:r/>
          </w:p>
        </w:tc>
        <w:tc>
          <w:tcPr>
            <w:tcW w:w="107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产品综合节能性</w:t>
            </w:r>
            <w:r>
              <w:rPr>
                <w:rFonts w:hint="eastAsia" w:ascii="仿宋" w:hAnsi="仿宋" w:eastAsia="仿宋" w:cs="仿宋"/>
                <w:b w:val="0"/>
                <w:bCs w:val="0"/>
                <w:color w:val="000000"/>
                <w:sz w:val="21"/>
                <w:szCs w:val="21"/>
                <w:highlight w:val="none"/>
                <w:lang w:val="en-US" w:eastAsia="zh-CN"/>
              </w:rPr>
            </w:r>
            <w:r/>
          </w:p>
        </w:tc>
        <w:tc>
          <w:tcPr>
            <w:tcW w:w="4991" w:type="dxa"/>
            <w:vAlign w:val="center"/>
            <w:textDirection w:val="lrTb"/>
            <w:noWrap w:val="false"/>
          </w:tcPr>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所投顶出风系列产品单模块（8-16 匹）全年性能系数(APF)，保留小数点后两位（四舍五入法），APF平均值≥5.5 的得3分，5.0≤APF值＜5.5得 2分，4.5≤APF值＜5.0得 1 分，其余不得分。</w:t>
            </w:r>
            <w:r>
              <w:rPr>
                <w:rFonts w:hint="eastAsia" w:ascii="仿宋" w:hAnsi="仿宋" w:eastAsia="仿宋" w:cs="仿宋"/>
                <w:b w:val="0"/>
                <w:bCs w:val="0"/>
                <w:color w:val="000000"/>
                <w:sz w:val="21"/>
                <w:szCs w:val="21"/>
                <w:highlight w:val="none"/>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APF值以</w:t>
            </w:r>
            <w:r>
              <w:rPr>
                <w:rFonts w:hint="eastAsia" w:ascii="仿宋" w:hAnsi="仿宋" w:eastAsia="仿宋" w:cs="仿宋"/>
                <w:b w:val="0"/>
                <w:bCs w:val="0"/>
                <w:color w:val="000000"/>
                <w:sz w:val="21"/>
                <w:szCs w:val="21"/>
                <w:highlight w:val="none"/>
                <w:lang w:val="en-US" w:eastAsia="zh-CN"/>
              </w:rPr>
              <w:t xml:space="preserve">中国</w:t>
            </w:r>
            <w:r>
              <w:rPr>
                <w:rFonts w:hint="eastAsia" w:ascii="仿宋" w:hAnsi="仿宋" w:eastAsia="仿宋" w:cs="仿宋"/>
                <w:b w:val="0"/>
                <w:bCs w:val="0"/>
                <w:color w:val="000000"/>
                <w:sz w:val="21"/>
                <w:szCs w:val="21"/>
                <w:highlight w:val="none"/>
              </w:rPr>
              <w:t xml:space="preserve">能效标识网最新公布数据为准；</w:t>
            </w:r>
            <w:r>
              <w:rPr>
                <w:rFonts w:hint="eastAsia" w:ascii="仿宋" w:hAnsi="仿宋" w:eastAsia="仿宋" w:cs="仿宋"/>
                <w:b w:val="0"/>
                <w:bCs w:val="0"/>
                <w:color w:val="000000"/>
                <w:sz w:val="21"/>
                <w:szCs w:val="21"/>
                <w:highlight w:val="none"/>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评审材料：提供</w:t>
            </w:r>
            <w:r>
              <w:rPr>
                <w:rFonts w:hint="eastAsia" w:ascii="仿宋" w:hAnsi="仿宋" w:eastAsia="仿宋" w:cs="仿宋"/>
                <w:b w:val="0"/>
                <w:bCs w:val="0"/>
                <w:color w:val="000000"/>
                <w:sz w:val="21"/>
                <w:szCs w:val="21"/>
                <w:highlight w:val="none"/>
                <w:lang w:val="en-US" w:eastAsia="zh-CN"/>
              </w:rPr>
              <w:t xml:space="preserve">中国</w:t>
            </w:r>
            <w:r>
              <w:rPr>
                <w:rFonts w:hint="eastAsia" w:ascii="仿宋" w:hAnsi="仿宋" w:eastAsia="仿宋" w:cs="仿宋"/>
                <w:b w:val="0"/>
                <w:bCs w:val="0"/>
                <w:color w:val="000000"/>
                <w:sz w:val="21"/>
                <w:szCs w:val="21"/>
                <w:highlight w:val="none"/>
              </w:rPr>
              <w:t xml:space="preserve">能效标识网截图复印件</w:t>
            </w:r>
            <w:r>
              <w:rPr>
                <w:rFonts w:hint="eastAsia" w:ascii="仿宋" w:hAnsi="仿宋" w:eastAsia="仿宋" w:cs="仿宋"/>
                <w:b w:val="0"/>
                <w:bCs w:val="0"/>
                <w:color w:val="000000"/>
                <w:sz w:val="21"/>
                <w:szCs w:val="21"/>
                <w:highlight w:val="none"/>
                <w:lang w:val="en-US" w:eastAsia="zh-CN"/>
              </w:rPr>
              <w:t xml:space="preserve">和APF算术平均值</w:t>
            </w:r>
            <w:r>
              <w:rPr>
                <w:rFonts w:hint="eastAsia" w:ascii="仿宋" w:hAnsi="仿宋" w:eastAsia="仿宋" w:cs="仿宋"/>
                <w:b w:val="0"/>
                <w:bCs w:val="0"/>
                <w:color w:val="000000"/>
                <w:sz w:val="21"/>
                <w:szCs w:val="21"/>
                <w:highlight w:val="none"/>
              </w:rPr>
              <w:t xml:space="preserve">并加盖供应商公章</w:t>
            </w:r>
            <w:r>
              <w:rPr>
                <w:rFonts w:hint="eastAsia" w:ascii="仿宋" w:hAnsi="仿宋" w:eastAsia="仿宋" w:cs="仿宋"/>
                <w:b w:val="0"/>
                <w:bCs w:val="0"/>
                <w:color w:val="000000"/>
                <w:sz w:val="21"/>
                <w:szCs w:val="21"/>
                <w:highlight w:val="none"/>
                <w:lang w:val="en-US" w:eastAsia="zh-CN"/>
              </w:rPr>
              <w:t xml:space="preserve">,未提供不得分</w:t>
            </w:r>
            <w:r>
              <w:rPr>
                <w:rFonts w:hint="eastAsia" w:ascii="仿宋" w:hAnsi="仿宋" w:eastAsia="仿宋" w:cs="仿宋"/>
                <w:b w:val="0"/>
                <w:bCs w:val="0"/>
                <w:color w:val="000000"/>
                <w:sz w:val="21"/>
                <w:szCs w:val="21"/>
                <w:highlight w:val="none"/>
              </w:rPr>
              <w:t xml:space="preserve">。</w:t>
            </w:r>
            <w:r>
              <w:rPr>
                <w:rFonts w:hint="eastAsia" w:ascii="仿宋" w:hAnsi="仿宋" w:eastAsia="仿宋" w:cs="仿宋"/>
                <w:b w:val="0"/>
                <w:bCs w:val="0"/>
                <w:color w:val="000000"/>
                <w:sz w:val="21"/>
                <w:szCs w:val="21"/>
                <w:highlight w:val="none"/>
              </w:rPr>
            </w:r>
            <w:r/>
          </w:p>
        </w:tc>
        <w:tc>
          <w:tcPr>
            <w:tcW w:w="772"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727"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lang w:val="en-US" w:eastAsia="zh-CN"/>
              </w:rPr>
            </w:r>
            <w:r/>
          </w:p>
        </w:tc>
        <w:tc>
          <w:tcPr>
            <w:tcW w:w="793"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c>
          <w:tcPr>
            <w:tcW w:w="736"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lang w:val="en-US" w:eastAsia="zh-CN"/>
              </w:rPr>
            </w:r>
            <w:r/>
          </w:p>
        </w:tc>
      </w:tr>
      <w:tr>
        <w:trPr>
          <w:trHeight w:val="186"/>
        </w:trPr>
        <w:tc>
          <w:tcPr>
            <w:tcW w:w="70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eastAsia="zh-CN"/>
              </w:rPr>
            </w:pPr>
            <w:r>
              <w:rPr>
                <w:rFonts w:hint="eastAsia" w:ascii="仿宋" w:hAnsi="仿宋" w:eastAsia="仿宋" w:cs="仿宋"/>
                <w:b w:val="0"/>
                <w:bCs w:val="0"/>
                <w:color w:val="000000"/>
                <w:sz w:val="21"/>
                <w:szCs w:val="21"/>
                <w:highlight w:val="none"/>
              </w:rPr>
              <w:t xml:space="preserve">3.</w:t>
            </w: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lang w:eastAsia="zh-CN"/>
              </w:rPr>
            </w:r>
            <w:r/>
          </w:p>
        </w:tc>
        <w:tc>
          <w:tcPr>
            <w:tcW w:w="107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产品功能先进性</w:t>
            </w:r>
            <w:r>
              <w:rPr>
                <w:rFonts w:hint="eastAsia" w:ascii="仿宋" w:hAnsi="仿宋" w:eastAsia="仿宋" w:cs="仿宋"/>
                <w:b w:val="0"/>
                <w:bCs w:val="0"/>
                <w:color w:val="000000"/>
                <w:sz w:val="21"/>
                <w:szCs w:val="21"/>
                <w:highlight w:val="none"/>
              </w:rPr>
            </w:r>
            <w:r/>
          </w:p>
        </w:tc>
        <w:tc>
          <w:tcPr>
            <w:tcW w:w="4991" w:type="dxa"/>
            <w:vAlign w:val="center"/>
            <w:textDirection w:val="lrTb"/>
            <w:noWrap w:val="false"/>
          </w:tcPr>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所投多联机具备防积雪、防逆风、高效除霜、底部防结霜、智能化霜、快速制热启动、快速制冷启动、相间平衡技术、压缩机退磁保护、智能节电、电路板高温灼热丝不引燃、风机绕组耐高温功能，全部满足得8分，缺一项扣1分</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rPr>
              <w:t xml:space="preserve">扣完为止。</w:t>
            </w:r>
            <w:r>
              <w:rPr>
                <w:rFonts w:hint="eastAsia" w:ascii="仿宋" w:hAnsi="仿宋" w:eastAsia="仿宋" w:cs="仿宋"/>
                <w:b w:val="0"/>
                <w:bCs w:val="0"/>
                <w:color w:val="000000"/>
                <w:sz w:val="21"/>
                <w:szCs w:val="21"/>
                <w:highlight w:val="none"/>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注：提供设备制造商公开发行的产品样册或说明书等能体现相关功能内容的证明材料扫描件加盖供应商公章，未提供证明材料或提供的证明材料不能体现相关功能内容的不得分。</w:t>
            </w:r>
            <w:r>
              <w:rPr>
                <w:rFonts w:hint="eastAsia" w:ascii="仿宋" w:hAnsi="仿宋" w:eastAsia="仿宋" w:cs="仿宋"/>
                <w:b w:val="0"/>
                <w:bCs w:val="0"/>
                <w:color w:val="000000"/>
                <w:sz w:val="21"/>
                <w:szCs w:val="21"/>
                <w:highlight w:val="none"/>
                <w:lang w:val="en-US" w:eastAsia="zh-CN"/>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如相关内容与评审要求的描述不完全一致，但功能内容实质相同的视作等同。</w:t>
            </w:r>
            <w:r>
              <w:rPr>
                <w:rFonts w:hint="eastAsia" w:ascii="仿宋" w:hAnsi="仿宋" w:eastAsia="仿宋" w:cs="仿宋"/>
                <w:b w:val="0"/>
                <w:bCs w:val="0"/>
                <w:color w:val="000000"/>
                <w:sz w:val="21"/>
                <w:szCs w:val="21"/>
                <w:highlight w:val="none"/>
                <w:lang w:val="en-US" w:eastAsia="zh-CN"/>
              </w:rPr>
            </w:r>
            <w:r/>
          </w:p>
        </w:tc>
        <w:tc>
          <w:tcPr>
            <w:tcW w:w="772"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pacing w:val="-3"/>
                <w:sz w:val="21"/>
                <w:szCs w:val="21"/>
                <w:highlight w:val="none"/>
                <w:lang w:val="en-US" w:eastAsia="zh-CN"/>
              </w:rPr>
            </w:pPr>
            <w:r>
              <w:rPr>
                <w:rFonts w:hint="eastAsia" w:ascii="仿宋" w:hAnsi="仿宋" w:eastAsia="仿宋" w:cs="仿宋"/>
                <w:b w:val="0"/>
                <w:bCs w:val="0"/>
                <w:color w:val="000000"/>
                <w:spacing w:val="-3"/>
                <w:sz w:val="21"/>
                <w:szCs w:val="21"/>
                <w:highlight w:val="none"/>
                <w:lang w:val="en-US" w:eastAsia="zh-CN"/>
              </w:rPr>
              <w:t xml:space="preserve">0</w:t>
            </w:r>
            <w:r>
              <w:rPr>
                <w:rFonts w:hint="eastAsia" w:ascii="仿宋" w:hAnsi="仿宋" w:eastAsia="仿宋" w:cs="仿宋"/>
                <w:b w:val="0"/>
                <w:bCs w:val="0"/>
                <w:color w:val="000000"/>
                <w:spacing w:val="-3"/>
                <w:sz w:val="21"/>
                <w:szCs w:val="21"/>
                <w:highlight w:val="none"/>
                <w:lang w:val="en-US" w:eastAsia="zh-CN"/>
              </w:rPr>
            </w:r>
            <w:r/>
          </w:p>
        </w:tc>
        <w:tc>
          <w:tcPr>
            <w:tcW w:w="727"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pacing w:val="-3"/>
                <w:sz w:val="21"/>
                <w:szCs w:val="21"/>
                <w:highlight w:val="none"/>
                <w:lang w:val="en-US" w:eastAsia="zh-CN"/>
              </w:rPr>
            </w:pPr>
            <w:r>
              <w:rPr>
                <w:rFonts w:hint="eastAsia" w:ascii="仿宋" w:hAnsi="仿宋" w:eastAsia="仿宋" w:cs="仿宋"/>
                <w:b w:val="0"/>
                <w:bCs w:val="0"/>
                <w:color w:val="000000"/>
                <w:spacing w:val="-3"/>
                <w:sz w:val="21"/>
                <w:szCs w:val="21"/>
                <w:highlight w:val="none"/>
                <w:lang w:val="en-US" w:eastAsia="zh-CN"/>
              </w:rPr>
              <w:t xml:space="preserve">8</w:t>
            </w:r>
            <w:r>
              <w:rPr>
                <w:rFonts w:hint="eastAsia" w:ascii="仿宋" w:hAnsi="仿宋" w:eastAsia="仿宋" w:cs="仿宋"/>
                <w:b w:val="0"/>
                <w:bCs w:val="0"/>
                <w:color w:val="000000"/>
                <w:spacing w:val="-3"/>
                <w:sz w:val="21"/>
                <w:szCs w:val="21"/>
                <w:highlight w:val="none"/>
                <w:lang w:val="en-US" w:eastAsia="zh-CN"/>
              </w:rPr>
            </w:r>
            <w:r/>
          </w:p>
        </w:tc>
        <w:tc>
          <w:tcPr>
            <w:tcW w:w="793"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pacing w:val="-3"/>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pacing w:val="-3"/>
                <w:sz w:val="21"/>
                <w:szCs w:val="21"/>
                <w:highlight w:val="none"/>
              </w:rPr>
            </w:r>
            <w:r/>
          </w:p>
        </w:tc>
        <w:tc>
          <w:tcPr>
            <w:tcW w:w="736"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pacing w:val="-3"/>
                <w:sz w:val="21"/>
                <w:szCs w:val="21"/>
                <w:highlight w:val="none"/>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pacing w:val="-3"/>
                <w:sz w:val="21"/>
                <w:szCs w:val="21"/>
                <w:highlight w:val="none"/>
              </w:rPr>
            </w:r>
            <w:r/>
          </w:p>
        </w:tc>
      </w:tr>
      <w:tr>
        <w:trPr>
          <w:trHeight w:val="260"/>
        </w:trPr>
        <w:tc>
          <w:tcPr>
            <w:tcW w:w="70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eastAsia="zh-CN"/>
              </w:rPr>
            </w:pPr>
            <w:r>
              <w:rPr>
                <w:rFonts w:hint="eastAsia" w:ascii="仿宋" w:hAnsi="仿宋" w:eastAsia="仿宋" w:cs="仿宋"/>
                <w:b w:val="0"/>
                <w:bCs w:val="0"/>
                <w:color w:val="000000"/>
                <w:sz w:val="21"/>
                <w:szCs w:val="21"/>
                <w:highlight w:val="none"/>
              </w:rPr>
              <w:t xml:space="preserve">3.</w:t>
            </w:r>
            <w:r>
              <w:rPr>
                <w:rFonts w:hint="eastAsia" w:ascii="仿宋" w:hAnsi="仿宋" w:eastAsia="仿宋" w:cs="仿宋"/>
                <w:b w:val="0"/>
                <w:bCs w:val="0"/>
                <w:color w:val="000000"/>
                <w:sz w:val="21"/>
                <w:szCs w:val="21"/>
                <w:highlight w:val="none"/>
                <w:lang w:val="en-US" w:eastAsia="zh-CN"/>
              </w:rPr>
              <w:t xml:space="preserve">4</w:t>
            </w:r>
            <w:r>
              <w:rPr>
                <w:rFonts w:hint="eastAsia" w:ascii="仿宋" w:hAnsi="仿宋" w:eastAsia="仿宋" w:cs="仿宋"/>
                <w:b w:val="0"/>
                <w:bCs w:val="0"/>
                <w:color w:val="000000"/>
                <w:sz w:val="21"/>
                <w:szCs w:val="21"/>
                <w:highlight w:val="none"/>
                <w:lang w:eastAsia="zh-CN"/>
              </w:rPr>
            </w:r>
            <w:r/>
          </w:p>
        </w:tc>
        <w:tc>
          <w:tcPr>
            <w:tcW w:w="107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产品安全可靠性</w:t>
            </w:r>
            <w:r>
              <w:rPr>
                <w:rFonts w:hint="eastAsia" w:ascii="仿宋" w:hAnsi="仿宋" w:eastAsia="仿宋" w:cs="仿宋"/>
                <w:b w:val="0"/>
                <w:bCs w:val="0"/>
                <w:color w:val="000000"/>
                <w:sz w:val="21"/>
                <w:szCs w:val="21"/>
                <w:highlight w:val="none"/>
              </w:rPr>
            </w:r>
            <w:r/>
          </w:p>
        </w:tc>
        <w:tc>
          <w:tcPr>
            <w:tcW w:w="4991" w:type="dxa"/>
            <w:vAlign w:val="center"/>
            <w:textDirection w:val="lrTb"/>
            <w:noWrap w:val="false"/>
          </w:tcPr>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所投多联机组室外机产品防腐蚀等级达到WF2级的得2分</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rPr>
              <w:t xml:space="preserve">室内机产品防腐蚀等级达到WF2级的得2分</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rPr>
              <w:t xml:space="preserve">室内机线控器外壳防护等级达到IPX4及以上得2分</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rPr>
              <w:t xml:space="preserve">多联机室外机电控盒防护等级满足常规IPX4要求的得2分，高于IPX4的得3分。</w:t>
            </w:r>
            <w:r>
              <w:rPr>
                <w:rFonts w:hint="eastAsia" w:ascii="仿宋" w:hAnsi="仿宋" w:eastAsia="仿宋" w:cs="仿宋"/>
                <w:b w:val="0"/>
                <w:bCs w:val="0"/>
                <w:color w:val="000000"/>
                <w:sz w:val="21"/>
                <w:szCs w:val="21"/>
                <w:highlight w:val="none"/>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注：提供国家认可的检测机构出具的能体现相关参数内容的检测报告（报告应带CMA标识）扫描件加盖供应商公章，未提供检测报告或提供的检测报告不能体现相关参数内容的视为负偏离。</w:t>
            </w:r>
            <w:r>
              <w:rPr>
                <w:rFonts w:hint="eastAsia" w:ascii="仿宋" w:hAnsi="仿宋" w:eastAsia="仿宋" w:cs="仿宋"/>
                <w:b w:val="0"/>
                <w:bCs w:val="0"/>
                <w:color w:val="000000"/>
                <w:sz w:val="21"/>
                <w:szCs w:val="21"/>
                <w:highlight w:val="none"/>
              </w:rPr>
            </w:r>
            <w:r/>
          </w:p>
        </w:tc>
        <w:tc>
          <w:tcPr>
            <w:tcW w:w="772"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727"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9</w:t>
            </w:r>
            <w:r>
              <w:rPr>
                <w:rFonts w:hint="eastAsia" w:ascii="仿宋" w:hAnsi="仿宋" w:eastAsia="仿宋" w:cs="仿宋"/>
                <w:b w:val="0"/>
                <w:bCs w:val="0"/>
                <w:color w:val="000000"/>
                <w:sz w:val="21"/>
                <w:szCs w:val="21"/>
                <w:highlight w:val="none"/>
                <w:lang w:val="en-US" w:eastAsia="zh-CN"/>
              </w:rPr>
            </w:r>
            <w:r/>
          </w:p>
        </w:tc>
        <w:tc>
          <w:tcPr>
            <w:tcW w:w="793"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736"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rPr>
            </w:r>
            <w:r/>
          </w:p>
        </w:tc>
      </w:tr>
      <w:tr>
        <w:trPr>
          <w:trHeight w:val="1072"/>
        </w:trPr>
        <w:tc>
          <w:tcPr>
            <w:tcW w:w="700" w:type="dxa"/>
            <w:vAlign w:val="center"/>
            <w:textDirection w:val="lrTb"/>
            <w:noWrap w:val="false"/>
          </w:tcPr>
          <w:p>
            <w:pPr>
              <w:pStyle w:val="1360"/>
              <w:ind w:right="0"/>
              <w:jc w:val="center"/>
              <w:keepLines w:val="0"/>
              <w:keepNext w:val="0"/>
              <w:pageBreakBefore w:val="0"/>
              <w:spacing w:line="240" w:lineRule="exact"/>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3.5</w:t>
            </w:r>
            <w:r>
              <w:rPr>
                <w:rFonts w:ascii="仿宋" w:hAnsi="仿宋" w:eastAsia="仿宋" w:cs="仿宋"/>
                <w:b w:val="0"/>
                <w:bCs w:val="0"/>
                <w:color w:val="000000"/>
                <w:sz w:val="21"/>
                <w:szCs w:val="21"/>
                <w:highlight w:val="none"/>
                <w:lang w:val="en-US" w:eastAsia="zh-CN"/>
              </w:rPr>
            </w:r>
            <w:r/>
          </w:p>
        </w:tc>
        <w:tc>
          <w:tcPr>
            <w:tcW w:w="1070" w:type="dxa"/>
            <w:vAlign w:val="center"/>
            <w:textDirection w:val="lrTb"/>
            <w:noWrap w:val="false"/>
          </w:tcPr>
          <w:p>
            <w:pPr>
              <w:pStyle w:val="1360"/>
              <w:rPr>
                <w:rFonts w:ascii="宋体" w:hAnsi="宋体" w:eastAsia="宋体" w:cs="宋体"/>
                <w:color w:val="000000"/>
                <w:sz w:val="21"/>
                <w:szCs w:val="21"/>
                <w:highlight w:val="none"/>
                <w:lang w:val="en-US" w:eastAsia="zh-CN" w:bidi="ar-SA"/>
              </w:rPr>
            </w:pPr>
            <w:r>
              <w:rPr>
                <w:rFonts w:hint="eastAsia" w:ascii="仿宋" w:hAnsi="仿宋" w:eastAsia="仿宋" w:cs="仿宋"/>
                <w:b w:val="0"/>
                <w:bCs w:val="0"/>
                <w:color w:val="000000"/>
                <w:sz w:val="21"/>
                <w:szCs w:val="21"/>
                <w:highlight w:val="none"/>
              </w:rPr>
              <w:t xml:space="preserve">产品统一性</w:t>
            </w:r>
            <w:r>
              <w:rPr>
                <w:rFonts w:ascii="宋体" w:hAnsi="宋体" w:eastAsia="宋体" w:cs="宋体"/>
                <w:color w:val="000000"/>
                <w:sz w:val="21"/>
                <w:szCs w:val="21"/>
                <w:highlight w:val="none"/>
                <w:lang w:val="en-US" w:eastAsia="zh-CN" w:bidi="ar-SA"/>
              </w:rPr>
            </w:r>
            <w:r/>
          </w:p>
        </w:tc>
        <w:tc>
          <w:tcPr>
            <w:tcW w:w="4991" w:type="dxa"/>
            <w:vAlign w:val="top"/>
            <w:textDirection w:val="lrTb"/>
            <w:noWrap w:val="false"/>
          </w:tcPr>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所投多联机、屋顶机、全新风处理机、分体式风管机为同一品牌加3分，不是同一品牌的得1分。</w:t>
            </w:r>
            <w:r>
              <w:rPr>
                <w:rFonts w:hint="eastAsia" w:ascii="仿宋" w:hAnsi="仿宋" w:eastAsia="仿宋" w:cs="仿宋"/>
                <w:b w:val="0"/>
                <w:bCs w:val="0"/>
                <w:color w:val="000000"/>
                <w:sz w:val="21"/>
                <w:szCs w:val="21"/>
                <w:highlight w:val="none"/>
                <w:lang w:val="en-US" w:eastAsia="zh-CN"/>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评审材料：</w:t>
            </w:r>
            <w:r>
              <w:rPr>
                <w:rFonts w:hint="eastAsia" w:ascii="仿宋" w:hAnsi="仿宋" w:eastAsia="仿宋" w:cs="仿宋"/>
                <w:b w:val="0"/>
                <w:bCs w:val="0"/>
                <w:color w:val="000000"/>
                <w:sz w:val="21"/>
                <w:szCs w:val="21"/>
                <w:highlight w:val="none"/>
              </w:rPr>
              <w:t xml:space="preserve">提供</w:t>
            </w:r>
            <w:r>
              <w:rPr>
                <w:rFonts w:hint="eastAsia" w:ascii="仿宋" w:hAnsi="仿宋" w:eastAsia="仿宋" w:cs="仿宋"/>
                <w:b w:val="0"/>
                <w:bCs w:val="0"/>
                <w:color w:val="000000"/>
                <w:sz w:val="21"/>
                <w:szCs w:val="21"/>
                <w:highlight w:val="none"/>
                <w:lang w:val="en-US" w:eastAsia="zh-CN"/>
              </w:rPr>
              <w:t xml:space="preserve">能体现品牌的证明材料</w:t>
            </w:r>
            <w:r>
              <w:rPr>
                <w:rFonts w:hint="eastAsia" w:ascii="仿宋" w:hAnsi="仿宋" w:eastAsia="仿宋" w:cs="仿宋"/>
                <w:b w:val="0"/>
                <w:bCs w:val="0"/>
                <w:color w:val="000000"/>
                <w:sz w:val="21"/>
                <w:szCs w:val="21"/>
                <w:highlight w:val="none"/>
              </w:rPr>
              <w:t xml:space="preserve">扫描件或复印件，并加盖</w:t>
            </w:r>
            <w:r>
              <w:rPr>
                <w:rFonts w:hint="eastAsia" w:ascii="仿宋" w:hAnsi="仿宋" w:eastAsia="仿宋" w:cs="仿宋"/>
                <w:b w:val="0"/>
                <w:bCs w:val="0"/>
                <w:color w:val="000000"/>
                <w:sz w:val="21"/>
                <w:szCs w:val="21"/>
                <w:highlight w:val="none"/>
                <w:lang w:val="en-US" w:eastAsia="zh-CN"/>
              </w:rPr>
              <w:t xml:space="preserve">供应商公章</w:t>
            </w:r>
            <w:r>
              <w:rPr>
                <w:rFonts w:hint="eastAsia" w:ascii="仿宋" w:hAnsi="仿宋" w:eastAsia="仿宋" w:cs="仿宋"/>
                <w:b w:val="0"/>
                <w:bCs w:val="0"/>
                <w:color w:val="000000"/>
                <w:sz w:val="21"/>
                <w:szCs w:val="21"/>
                <w:highlight w:val="none"/>
              </w:rPr>
              <w:t xml:space="preserve">，未提供不得分。</w:t>
            </w:r>
            <w:r>
              <w:rPr>
                <w:rFonts w:hint="eastAsia" w:ascii="仿宋" w:hAnsi="仿宋" w:eastAsia="仿宋" w:cs="仿宋"/>
                <w:b w:val="0"/>
                <w:bCs w:val="0"/>
                <w:color w:val="000000"/>
                <w:sz w:val="21"/>
                <w:szCs w:val="21"/>
                <w:highlight w:val="none"/>
                <w:lang w:val="en-US" w:eastAsia="zh-CN"/>
              </w:rPr>
            </w:r>
            <w:r/>
          </w:p>
        </w:tc>
        <w:tc>
          <w:tcPr>
            <w:tcW w:w="772" w:type="dxa"/>
            <w:vAlign w:val="center"/>
            <w:textDirection w:val="lrTb"/>
            <w:noWrap w:val="false"/>
          </w:tcPr>
          <w:p>
            <w:pPr>
              <w:pStyle w:val="1360"/>
              <w:ind w:right="0"/>
              <w:jc w:val="center"/>
              <w:keepLines w:val="0"/>
              <w:keepNext w:val="0"/>
              <w:pageBreakBefore w:val="0"/>
              <w:spacing w:line="240" w:lineRule="exact"/>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ascii="仿宋" w:hAnsi="仿宋" w:eastAsia="仿宋" w:cs="仿宋"/>
                <w:b w:val="0"/>
                <w:bCs w:val="0"/>
                <w:color w:val="000000"/>
                <w:sz w:val="21"/>
                <w:szCs w:val="21"/>
                <w:highlight w:val="none"/>
                <w:lang w:val="en-US" w:eastAsia="zh-CN"/>
              </w:rPr>
            </w:r>
            <w:r/>
          </w:p>
        </w:tc>
        <w:tc>
          <w:tcPr>
            <w:tcW w:w="727" w:type="dxa"/>
            <w:vAlign w:val="center"/>
            <w:textDirection w:val="lrTb"/>
            <w:noWrap w:val="false"/>
          </w:tcPr>
          <w:p>
            <w:pPr>
              <w:pStyle w:val="1360"/>
              <w:ind w:right="0"/>
              <w:jc w:val="center"/>
              <w:keepLines w:val="0"/>
              <w:keepNext w:val="0"/>
              <w:pageBreakBefore w:val="0"/>
              <w:spacing w:line="240" w:lineRule="exact"/>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w:t>
            </w:r>
            <w:r>
              <w:rPr>
                <w:rFonts w:ascii="仿宋" w:hAnsi="仿宋" w:eastAsia="仿宋" w:cs="仿宋"/>
                <w:b w:val="0"/>
                <w:bCs w:val="0"/>
                <w:color w:val="000000"/>
                <w:sz w:val="21"/>
                <w:szCs w:val="21"/>
                <w:highlight w:val="none"/>
                <w:lang w:val="en-US" w:eastAsia="zh-CN"/>
              </w:rPr>
            </w:r>
            <w:r/>
          </w:p>
        </w:tc>
        <w:tc>
          <w:tcPr>
            <w:tcW w:w="793"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c>
          <w:tcPr>
            <w:tcW w:w="736"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lang w:val="en-US" w:eastAsia="zh-CN"/>
              </w:rPr>
            </w:r>
            <w:r/>
          </w:p>
        </w:tc>
      </w:tr>
      <w:tr>
        <w:trPr>
          <w:trHeight w:val="1072"/>
        </w:trPr>
        <w:tc>
          <w:tcPr>
            <w:tcW w:w="70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3.6</w:t>
            </w:r>
            <w:r>
              <w:rPr>
                <w:rFonts w:hint="eastAsia" w:ascii="仿宋" w:hAnsi="仿宋" w:eastAsia="仿宋" w:cs="仿宋"/>
                <w:b w:val="0"/>
                <w:bCs w:val="0"/>
                <w:color w:val="000000"/>
                <w:sz w:val="21"/>
                <w:szCs w:val="21"/>
                <w:highlight w:val="none"/>
                <w:lang w:val="en-US" w:eastAsia="zh-CN"/>
              </w:rPr>
            </w:r>
            <w:r/>
          </w:p>
        </w:tc>
        <w:tc>
          <w:tcPr>
            <w:tcW w:w="107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类似业绩</w:t>
            </w:r>
            <w:r>
              <w:rPr>
                <w:rFonts w:hint="eastAsia" w:ascii="仿宋" w:hAnsi="仿宋" w:eastAsia="仿宋" w:cs="仿宋"/>
                <w:b w:val="0"/>
                <w:bCs w:val="0"/>
                <w:color w:val="000000"/>
                <w:sz w:val="21"/>
                <w:szCs w:val="21"/>
                <w:highlight w:val="none"/>
                <w:lang w:val="en-US" w:eastAsia="zh-CN"/>
              </w:rPr>
            </w:r>
            <w:r/>
          </w:p>
        </w:tc>
        <w:tc>
          <w:tcPr>
            <w:tcW w:w="4991"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rPr>
              <w:t xml:space="preserve">供应商近三年（自开标之日起往前推算）</w:t>
            </w:r>
            <w:r>
              <w:rPr>
                <w:rFonts w:ascii="FangSong" w:hAnsi="FangSong" w:eastAsia="FangSong" w:cs="FangSong"/>
                <w:color w:val="ff0000"/>
                <w:sz w:val="21"/>
              </w:rPr>
              <w:t xml:space="preserve">完成</w:t>
            </w:r>
            <w:r>
              <w:rPr>
                <w:rFonts w:ascii="FangSong" w:hAnsi="FangSong" w:eastAsia="FangSong" w:cs="FangSong"/>
                <w:color w:val="ff0000"/>
                <w:sz w:val="21"/>
              </w:rPr>
              <w:t xml:space="preserve">过类似项目业绩，每有一个得1分，本项最高得3分。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rPr>
              <w:t xml:space="preserve">同时提供以下证明材料扫描件加盖公章，否则不得分：①提供中标通知书，②提供合同，合同内要体现与本项目类似的内容；③验收证明（签字盖章齐全）。</w:t>
            </w:r>
            <w:r>
              <w:rPr>
                <w:sz w:val="21"/>
              </w:rPr>
            </w:r>
            <w:r/>
          </w:p>
        </w:tc>
        <w:tc>
          <w:tcPr>
            <w:tcW w:w="772"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727"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lang w:val="en-US" w:eastAsia="zh-CN"/>
              </w:rPr>
            </w:r>
            <w:r/>
          </w:p>
        </w:tc>
        <w:tc>
          <w:tcPr>
            <w:tcW w:w="793"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c>
          <w:tcPr>
            <w:tcW w:w="736"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lang w:val="en-US" w:eastAsia="zh-CN"/>
              </w:rPr>
            </w:r>
            <w:r/>
          </w:p>
        </w:tc>
      </w:tr>
      <w:tr>
        <w:trPr>
          <w:trHeight w:val="1491"/>
        </w:trPr>
        <w:tc>
          <w:tcPr>
            <w:tcW w:w="700"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3.7</w:t>
            </w:r>
            <w:r>
              <w:rPr>
                <w:rFonts w:hint="eastAsia" w:ascii="仿宋" w:hAnsi="仿宋" w:eastAsia="仿宋" w:cs="仿宋"/>
                <w:b w:val="0"/>
                <w:bCs w:val="0"/>
                <w:color w:val="000000"/>
                <w:sz w:val="21"/>
                <w:szCs w:val="21"/>
                <w:highlight w:val="none"/>
                <w:lang w:val="en-US" w:eastAsia="zh-CN"/>
              </w:rPr>
            </w:r>
            <w:r/>
          </w:p>
        </w:tc>
        <w:tc>
          <w:tcPr>
            <w:tcW w:w="1070" w:type="dxa"/>
            <w:vAlign w:val="center"/>
            <w:textDirection w:val="lrTb"/>
            <w:noWrap w:val="false"/>
          </w:tcPr>
          <w:p>
            <w:pPr>
              <w:pStyle w:val="1360"/>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Cs w:val="21"/>
                <w:highlight w:val="none"/>
              </w:rPr>
              <w:t xml:space="preserve">售后质保</w:t>
            </w:r>
            <w:r>
              <w:rPr>
                <w:rFonts w:hint="eastAsia" w:ascii="仿宋" w:hAnsi="仿宋" w:eastAsia="仿宋" w:cs="仿宋"/>
                <w:color w:val="000000"/>
                <w:sz w:val="21"/>
                <w:szCs w:val="21"/>
                <w:highlight w:val="none"/>
                <w:lang w:val="en-US" w:eastAsia="zh-CN" w:bidi="ar-SA"/>
              </w:rPr>
            </w:r>
            <w:r/>
          </w:p>
        </w:tc>
        <w:tc>
          <w:tcPr>
            <w:tcW w:w="4991" w:type="dxa"/>
            <w:vAlign w:val="top"/>
            <w:textDirection w:val="lrTb"/>
            <w:noWrap w:val="false"/>
          </w:tcPr>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1.供应商所投产品在原厂免费质保期2年基础上，每增加 1 年得 1分，最高得 3分。</w:t>
            </w:r>
            <w:r>
              <w:rPr>
                <w:rFonts w:hint="eastAsia" w:ascii="仿宋" w:hAnsi="仿宋" w:eastAsia="仿宋" w:cs="仿宋"/>
                <w:b w:val="0"/>
                <w:bCs w:val="0"/>
                <w:color w:val="000000"/>
                <w:sz w:val="21"/>
                <w:szCs w:val="21"/>
                <w:highlight w:val="none"/>
                <w:lang w:val="en-US" w:eastAsia="zh-CN"/>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为保证售后服务质量及响应的时效性，投标供应商提供2小时以内快速响应服务承诺，并承诺能取得所投空调品牌制造商售后质保响应承诺书的得2分，承诺函格式自拟并加盖供应商公章，不提供或承诺内容不满足要求的不得分。</w:t>
            </w:r>
            <w:r>
              <w:rPr>
                <w:rFonts w:hint="eastAsia" w:ascii="仿宋" w:hAnsi="仿宋" w:eastAsia="仿宋" w:cs="仿宋"/>
                <w:b w:val="0"/>
                <w:bCs w:val="0"/>
                <w:color w:val="000000"/>
                <w:sz w:val="21"/>
                <w:szCs w:val="21"/>
                <w:highlight w:val="none"/>
                <w:lang w:val="en-US" w:eastAsia="zh-CN"/>
              </w:rPr>
            </w:r>
            <w:r/>
          </w:p>
        </w:tc>
        <w:tc>
          <w:tcPr>
            <w:tcW w:w="772"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727"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5</w:t>
            </w:r>
            <w:r>
              <w:rPr>
                <w:rFonts w:hint="eastAsia" w:ascii="仿宋" w:hAnsi="仿宋" w:eastAsia="仿宋" w:cs="仿宋"/>
                <w:b w:val="0"/>
                <w:bCs w:val="0"/>
                <w:color w:val="000000"/>
                <w:sz w:val="21"/>
                <w:szCs w:val="21"/>
                <w:highlight w:val="none"/>
                <w:lang w:val="en-US" w:eastAsia="zh-CN"/>
              </w:rPr>
            </w:r>
            <w:r/>
          </w:p>
        </w:tc>
        <w:tc>
          <w:tcPr>
            <w:tcW w:w="793"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c>
          <w:tcPr>
            <w:tcW w:w="736"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lang w:val="en-US" w:eastAsia="zh-CN"/>
              </w:rPr>
            </w:r>
            <w:r/>
          </w:p>
        </w:tc>
      </w:tr>
      <w:tr>
        <w:trPr>
          <w:trHeight w:val="894"/>
        </w:trPr>
        <w:tc>
          <w:tcPr>
            <w:tcW w:w="700" w:type="dxa"/>
            <w:vAlign w:val="center"/>
            <w:textDirection w:val="lrTb"/>
            <w:noWrap w:val="false"/>
          </w:tcPr>
          <w:p>
            <w:pPr>
              <w:pStyle w:val="1360"/>
              <w:ind w:right="0"/>
              <w:jc w:val="center"/>
              <w:keepLines w:val="0"/>
              <w:keepNext w:val="0"/>
              <w:pageBreakBefore w:val="0"/>
              <w:spacing w:line="240" w:lineRule="exact"/>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3.8</w:t>
            </w:r>
            <w:r>
              <w:rPr>
                <w:rFonts w:ascii="仿宋" w:hAnsi="仿宋" w:eastAsia="仿宋" w:cs="仿宋"/>
                <w:b w:val="0"/>
                <w:bCs w:val="0"/>
                <w:color w:val="000000"/>
                <w:sz w:val="21"/>
                <w:szCs w:val="21"/>
                <w:highlight w:val="none"/>
                <w:lang w:val="en-US" w:eastAsia="zh-CN"/>
              </w:rPr>
            </w:r>
            <w:r/>
          </w:p>
        </w:tc>
        <w:tc>
          <w:tcPr>
            <w:tcW w:w="1070" w:type="dxa"/>
            <w:vAlign w:val="center"/>
            <w:textDirection w:val="lrTb"/>
            <w:noWrap w:val="false"/>
          </w:tcPr>
          <w:p>
            <w:pPr>
              <w:pStyle w:val="1360"/>
              <w:ind w:right="0"/>
              <w:jc w:val="center"/>
              <w:keepLines w:val="0"/>
              <w:keepNext w:val="0"/>
              <w:pageBreakBefore w:val="0"/>
              <w:spacing w:line="240" w:lineRule="exact"/>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项目团队</w:t>
            </w:r>
            <w:r>
              <w:rPr>
                <w:rFonts w:ascii="仿宋" w:hAnsi="仿宋" w:eastAsia="仿宋" w:cs="仿宋"/>
                <w:b w:val="0"/>
                <w:bCs w:val="0"/>
                <w:color w:val="000000"/>
                <w:sz w:val="21"/>
                <w:szCs w:val="21"/>
                <w:highlight w:val="none"/>
                <w:lang w:val="en-US" w:eastAsia="zh-CN"/>
              </w:rPr>
            </w:r>
            <w:r/>
          </w:p>
        </w:tc>
        <w:tc>
          <w:tcPr>
            <w:tcW w:w="4991" w:type="dxa"/>
            <w:vAlign w:val="top"/>
            <w:textDirection w:val="lrTb"/>
            <w:noWrap w:val="false"/>
          </w:tcPr>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拟投入本项目的人员具有有效的特种作业证，作业类别为“制冷与空调作业”、“建筑电工”、“高处安装、维护、拆除作业”的，有一个得2分（1人多证最多得2分），最高6分。</w:t>
            </w:r>
            <w:r>
              <w:rPr>
                <w:rFonts w:hint="eastAsia" w:ascii="仿宋" w:hAnsi="仿宋" w:eastAsia="仿宋" w:cs="仿宋"/>
                <w:b w:val="0"/>
                <w:bCs w:val="0"/>
                <w:color w:val="000000"/>
                <w:sz w:val="21"/>
                <w:szCs w:val="21"/>
                <w:highlight w:val="none"/>
                <w:lang w:val="en-US" w:eastAsia="zh-CN"/>
              </w:rPr>
            </w:r>
            <w:r/>
          </w:p>
          <w:p>
            <w:pPr>
              <w:pStyle w:val="1360"/>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注：提供相关证书复印件或扫描件及供应商为其缴纳的近3个月任意一个月的社保记录证明并加盖供应商公章。</w:t>
            </w:r>
            <w:r>
              <w:rPr>
                <w:rFonts w:hint="eastAsia" w:ascii="仿宋" w:hAnsi="仿宋" w:eastAsia="仿宋" w:cs="仿宋"/>
                <w:b w:val="0"/>
                <w:bCs w:val="0"/>
                <w:color w:val="000000"/>
                <w:sz w:val="21"/>
                <w:szCs w:val="21"/>
                <w:highlight w:val="none"/>
                <w:lang w:val="en-US" w:eastAsia="zh-CN"/>
              </w:rPr>
            </w:r>
            <w:r/>
          </w:p>
        </w:tc>
        <w:tc>
          <w:tcPr>
            <w:tcW w:w="772" w:type="dxa"/>
            <w:vAlign w:val="center"/>
            <w:textDirection w:val="lrTb"/>
            <w:noWrap w:val="false"/>
          </w:tcPr>
          <w:p>
            <w:pPr>
              <w:pStyle w:val="1360"/>
              <w:ind w:right="0"/>
              <w:jc w:val="center"/>
              <w:keepLines w:val="0"/>
              <w:keepNext w:val="0"/>
              <w:pageBreakBefore w:val="0"/>
              <w:spacing w:line="240" w:lineRule="exact"/>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ascii="仿宋" w:hAnsi="仿宋" w:eastAsia="仿宋" w:cs="仿宋"/>
                <w:b w:val="0"/>
                <w:bCs w:val="0"/>
                <w:color w:val="000000"/>
                <w:sz w:val="21"/>
                <w:szCs w:val="21"/>
                <w:highlight w:val="none"/>
                <w:lang w:val="en-US" w:eastAsia="zh-CN"/>
              </w:rPr>
            </w:r>
            <w:r/>
          </w:p>
        </w:tc>
        <w:tc>
          <w:tcPr>
            <w:tcW w:w="727" w:type="dxa"/>
            <w:vAlign w:val="center"/>
            <w:textDirection w:val="lrTb"/>
            <w:noWrap w:val="false"/>
          </w:tcPr>
          <w:p>
            <w:pPr>
              <w:pStyle w:val="1360"/>
              <w:ind w:right="0"/>
              <w:jc w:val="center"/>
              <w:keepLines w:val="0"/>
              <w:keepNext w:val="0"/>
              <w:pageBreakBefore w:val="0"/>
              <w:spacing w:line="240" w:lineRule="exact"/>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6</w:t>
            </w:r>
            <w:r>
              <w:rPr>
                <w:rFonts w:ascii="仿宋" w:hAnsi="仿宋" w:eastAsia="仿宋" w:cs="仿宋"/>
                <w:b w:val="0"/>
                <w:bCs w:val="0"/>
                <w:color w:val="000000"/>
                <w:sz w:val="21"/>
                <w:szCs w:val="21"/>
                <w:highlight w:val="none"/>
                <w:lang w:val="en-US" w:eastAsia="zh-CN"/>
              </w:rPr>
            </w:r>
            <w:r/>
          </w:p>
        </w:tc>
        <w:tc>
          <w:tcPr>
            <w:tcW w:w="793"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c>
          <w:tcPr>
            <w:tcW w:w="736" w:type="dxa"/>
            <w:vAlign w:val="center"/>
            <w:textDirection w:val="lrTb"/>
            <w:noWrap w:val="false"/>
          </w:tcPr>
          <w:p>
            <w:pPr>
              <w:pStyle w:val="1360"/>
              <w:ind w:right="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r>
    </w:tbl>
    <w:p>
      <w:pPr>
        <w:pStyle w:val="1360"/>
        <w:numPr>
          <w:ilvl w:val="0"/>
          <w:numId w:val="0"/>
        </w:numPr>
        <w:jc w:val="center"/>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contextualSpacing/>
        <w:ind w:firstLine="422"/>
        <w:spacing w:line="360" w:lineRule="auto"/>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 xml:space="preserve">注：</w:t>
      </w:r>
      <w:r>
        <w:rPr>
          <w:rFonts w:hint="eastAsia" w:ascii="仿宋" w:hAnsi="仿宋" w:eastAsia="仿宋" w:cs="仿宋"/>
          <w:color w:val="000000"/>
          <w:sz w:val="21"/>
          <w:szCs w:val="21"/>
          <w:highlight w:val="none"/>
        </w:rPr>
        <w:t xml:space="preserve">1.进场时，若有货物及相关服务参数未能满足招标文件要求而中标人未在偏离表中明确的情况，须无条件按采购人及招标文件要求整改，否则采购人有权解除合同同时追究因此造成的损失。</w:t>
      </w:r>
      <w:r>
        <w:rPr>
          <w:rFonts w:hint="eastAsia" w:ascii="仿宋" w:hAnsi="仿宋" w:eastAsia="仿宋" w:cs="仿宋"/>
          <w:color w:val="000000"/>
          <w:sz w:val="21"/>
          <w:szCs w:val="21"/>
          <w:highlight w:val="none"/>
        </w:rPr>
      </w:r>
      <w:r/>
    </w:p>
    <w:p>
      <w:pPr>
        <w:pStyle w:val="1360"/>
        <w:contextualSpacing/>
        <w:ind w:firstLine="422"/>
        <w:jc w:val="left"/>
        <w:spacing w:line="360" w:lineRule="auto"/>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2.评标标准中要求提供的证明文件及资料等按要求在投标文件中提供复印件</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扫描件）</w:t>
      </w:r>
      <w:r>
        <w:rPr>
          <w:rFonts w:hint="eastAsia" w:ascii="仿宋" w:hAnsi="仿宋" w:eastAsia="仿宋" w:cs="仿宋"/>
          <w:b/>
          <w:bCs/>
          <w:color w:val="000000"/>
          <w:sz w:val="21"/>
          <w:szCs w:val="21"/>
          <w:highlight w:val="none"/>
        </w:rPr>
        <w:t xml:space="preserve">并加盖供应商公章；扫描件材料内容、印章必须完整、清晰可辨且在有效期内。评标委员会成员半数以上认定模糊无法辨认的不得分。</w:t>
      </w:r>
      <w:r>
        <w:rPr>
          <w:rFonts w:hint="eastAsia" w:ascii="仿宋" w:hAnsi="仿宋" w:eastAsia="仿宋" w:cs="仿宋"/>
          <w:b/>
          <w:bCs/>
          <w:color w:val="000000"/>
          <w:sz w:val="21"/>
          <w:szCs w:val="21"/>
          <w:highlight w:val="none"/>
        </w:rPr>
      </w:r>
      <w:r/>
    </w:p>
    <w:p>
      <w:pPr>
        <w:pStyle w:val="1360"/>
        <w:contextualSpacing/>
        <w:ind w:firstLine="420"/>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3.评标时，未能按以上要求提供相应证明的，不作为评标依据，不得分。</w:t>
      </w:r>
      <w:r>
        <w:rPr>
          <w:rFonts w:hint="eastAsia" w:ascii="仿宋" w:hAnsi="仿宋" w:eastAsia="仿宋" w:cs="仿宋"/>
          <w:color w:val="000000"/>
          <w:sz w:val="21"/>
          <w:szCs w:val="21"/>
          <w:highlight w:val="none"/>
        </w:rPr>
      </w:r>
      <w:r/>
    </w:p>
    <w:p>
      <w:pPr>
        <w:pStyle w:val="1360"/>
        <w:contextualSpacing/>
        <w:ind w:firstLine="420"/>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4.扫描件必须直接用原件扫描，要求字迹清晰，确保文字内容能看清无变形。</w:t>
      </w:r>
      <w:r>
        <w:rPr>
          <w:rFonts w:hint="eastAsia" w:ascii="仿宋" w:hAnsi="仿宋" w:eastAsia="仿宋" w:cs="仿宋"/>
          <w:color w:val="000000"/>
          <w:sz w:val="21"/>
          <w:szCs w:val="21"/>
          <w:highlight w:val="none"/>
        </w:rPr>
      </w:r>
      <w:r/>
    </w:p>
    <w:p>
      <w:pPr>
        <w:pStyle w:val="1360"/>
        <w:contextualSpacing/>
        <w:ind w:firstLine="420"/>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5.采用电子证书或者网络截图，必须使用经过备案的政府官方网站截图，且必须是可供任何人查询的公开信息，截图必须包含网址和网站名称，保证他人能够通过网址再次查询到。</w:t>
      </w:r>
      <w:r>
        <w:rPr>
          <w:rFonts w:hint="eastAsia" w:ascii="仿宋" w:hAnsi="仿宋" w:eastAsia="仿宋" w:cs="仿宋"/>
          <w:color w:val="000000"/>
          <w:sz w:val="21"/>
          <w:szCs w:val="21"/>
          <w:highlight w:val="none"/>
        </w:rPr>
      </w:r>
      <w:r/>
    </w:p>
    <w:p>
      <w:pPr>
        <w:pStyle w:val="1360"/>
        <w:contextualSpacing/>
        <w:ind w:firstLine="420"/>
        <w:jc w:val="both"/>
        <w:spacing w:line="360" w:lineRule="auto"/>
        <w:widowControl/>
        <w:rPr>
          <w:rFonts w:ascii="仿宋" w:hAnsi="仿宋" w:eastAsia="仿宋" w:cs="仿宋"/>
          <w:color w:val="000000"/>
          <w:sz w:val="21"/>
          <w:szCs w:val="21"/>
          <w:highlight w:val="none"/>
          <w:lang w:val="en-US" w:eastAsia="zh-CN"/>
        </w:rPr>
        <w:sectPr>
          <w:headerReference w:type="default" r:id="rId16"/>
          <w:footnotePr/>
          <w:endnotePr/>
          <w:type w:val="nextPage"/>
          <w:pgSz w:w="11907" w:h="16840" w:orient="portrait"/>
          <w:pgMar w:top="1440" w:right="1080" w:bottom="1440" w:left="1080" w:header="851" w:footer="851" w:gutter="0"/>
          <w:cols w:num="1" w:sep="0" w:space="1701" w:equalWidth="1"/>
          <w:docGrid w:linePitch="360"/>
        </w:sectPr>
      </w:pPr>
      <w:r>
        <w:rPr>
          <w:rFonts w:hint="eastAsia" w:ascii="仿宋" w:hAnsi="仿宋" w:eastAsia="仿宋" w:cs="仿宋"/>
          <w:color w:val="000000"/>
          <w:sz w:val="21"/>
          <w:szCs w:val="21"/>
          <w:highlight w:val="none"/>
        </w:rPr>
        <w:t xml:space="preserve">6.供应商按评分细则所有得分项目均视为对本次招标的承诺，成交后均作为合同的组成部分。</w:t>
      </w:r>
      <w:bookmarkStart w:id="788" w:name="_Hlk138940374"/>
      <w:r/>
      <w:bookmarkStart w:id="789" w:name="_Hlk139629014"/>
      <w:r>
        <w:rPr>
          <w:rFonts w:hint="eastAsia" w:ascii="仿宋" w:hAnsi="仿宋" w:eastAsia="仿宋" w:cs="仿宋"/>
          <w:color w:val="000000"/>
          <w:sz w:val="21"/>
          <w:szCs w:val="21"/>
          <w:highlight w:val="none"/>
          <w:lang w:val="en-US" w:eastAsia="zh-CN"/>
        </w:rPr>
        <w:t xml:space="preserve">中标后合同签订前采购人有权要求提供相关证明材料的原件核查，核查不合格的，有权取消其中标资格。</w:t>
      </w:r>
      <w:r>
        <w:rPr>
          <w:rFonts w:ascii="仿宋" w:hAnsi="仿宋" w:eastAsia="仿宋" w:cs="仿宋"/>
          <w:color w:val="000000"/>
          <w:sz w:val="21"/>
          <w:szCs w:val="21"/>
          <w:highlight w:val="none"/>
          <w:lang w:val="en-US" w:eastAsia="zh-CN"/>
        </w:rPr>
      </w:r>
      <w:r/>
    </w:p>
    <w:p>
      <w:pPr>
        <w:pStyle w:val="1361"/>
        <w:rPr>
          <w:rFonts w:hint="eastAsia" w:ascii="仿宋" w:hAnsi="仿宋" w:eastAsia="仿宋" w:cs="仿宋"/>
          <w:b/>
          <w:color w:val="000000"/>
          <w:lang w:val="en-US" w:eastAsia="zh-CN"/>
        </w:rPr>
      </w:pPr>
      <w:r/>
      <w:bookmarkStart w:id="790" w:name="_Toc16654"/>
      <w:r>
        <w:rPr>
          <w:rFonts w:hint="eastAsia" w:ascii="仿宋" w:hAnsi="仿宋" w:eastAsia="仿宋" w:cs="仿宋"/>
          <w:b/>
          <w:color w:val="000000"/>
          <w:lang w:val="en-US" w:eastAsia="zh-CN"/>
        </w:rPr>
        <w:t xml:space="preserve">第五章   </w:t>
      </w:r>
      <w:bookmarkStart w:id="791" w:name="_Hlk119590621"/>
      <w:r>
        <w:rPr>
          <w:rFonts w:hint="eastAsia" w:ascii="仿宋" w:hAnsi="仿宋" w:eastAsia="仿宋" w:cs="仿宋"/>
          <w:b/>
          <w:color w:val="000000"/>
          <w:lang w:val="en-US" w:eastAsia="zh-CN"/>
        </w:rPr>
        <w:t xml:space="preserve">采购需求</w:t>
      </w:r>
      <w:bookmarkEnd w:id="790"/>
      <w:r>
        <w:rPr>
          <w:rFonts w:hint="eastAsia" w:ascii="仿宋" w:hAnsi="仿宋" w:eastAsia="仿宋" w:cs="仿宋"/>
          <w:b/>
          <w:color w:val="000000"/>
          <w:lang w:val="en-US" w:eastAsia="zh-CN"/>
        </w:rPr>
      </w:r>
      <w:r/>
    </w:p>
    <w:p>
      <w:pPr>
        <w:pStyle w:val="164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bookmarkEnd w:id="788"/>
      <w:r/>
      <w:bookmarkEnd w:id="789"/>
      <w:r/>
      <w:bookmarkEnd w:id="791"/>
      <w:r/>
      <w:bookmarkStart w:id="792" w:name="_Hlk139628515"/>
      <w:r>
        <w:rPr>
          <w:rFonts w:hint="eastAsia" w:ascii="仿宋" w:hAnsi="仿宋" w:eastAsia="仿宋" w:cs="仿宋"/>
          <w:bCs/>
          <w:color w:val="000000"/>
          <w:sz w:val="21"/>
          <w:szCs w:val="21"/>
          <w:highlight w:val="none"/>
        </w:rPr>
        <w:t xml:space="preserve">一、</w:t>
      </w:r>
      <w:r>
        <w:rPr>
          <w:rFonts w:hint="eastAsia" w:ascii="仿宋" w:hAnsi="仿宋" w:eastAsia="仿宋" w:cs="仿宋"/>
          <w:color w:val="000000"/>
          <w:sz w:val="21"/>
          <w:szCs w:val="21"/>
          <w:highlight w:val="none"/>
        </w:rPr>
        <w:t xml:space="preserve">采购标的</w:t>
      </w:r>
      <w:r>
        <w:rPr>
          <w:rFonts w:hint="eastAsia" w:ascii="仿宋" w:hAnsi="仿宋" w:eastAsia="仿宋" w:cs="仿宋"/>
          <w:color w:val="000000"/>
          <w:sz w:val="21"/>
          <w:szCs w:val="21"/>
          <w:highlight w:val="none"/>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1．项目名称：</w:t>
      </w:r>
      <w:r>
        <w:rPr>
          <w:rFonts w:hint="eastAsia" w:ascii="仿宋" w:hAnsi="仿宋" w:eastAsia="仿宋" w:cs="仿宋"/>
          <w:color w:val="000000"/>
          <w:sz w:val="21"/>
          <w:szCs w:val="21"/>
          <w:highlight w:val="none"/>
          <w:lang w:val="en-US" w:eastAsia="zh-CN"/>
        </w:rPr>
        <w:t xml:space="preserve">常州市智帆学校新建工程多联机空调采购及安装</w:t>
      </w:r>
      <w:r>
        <w:rPr>
          <w:rFonts w:hint="eastAsia" w:ascii="仿宋" w:hAnsi="仿宋" w:eastAsia="仿宋" w:cs="仿宋"/>
          <w:color w:val="000000"/>
          <w:sz w:val="21"/>
          <w:szCs w:val="21"/>
          <w:highlight w:val="none"/>
        </w:rPr>
        <w:t xml:space="preserve">项目</w:t>
      </w:r>
      <w:r>
        <w:rPr>
          <w:rFonts w:hint="eastAsia" w:ascii="仿宋" w:hAnsi="仿宋" w:eastAsia="仿宋" w:cs="仿宋"/>
          <w:color w:val="000000"/>
          <w:sz w:val="21"/>
          <w:szCs w:val="21"/>
          <w:highlight w:val="none"/>
        </w:rPr>
      </w:r>
      <w:r/>
    </w:p>
    <w:p>
      <w:pPr>
        <w:pStyle w:val="1360"/>
        <w:ind w:firstLine="420"/>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2．预算金额：</w:t>
      </w:r>
      <w:r>
        <w:rPr>
          <w:rFonts w:hint="eastAsia" w:ascii="仿宋" w:hAnsi="仿宋" w:eastAsia="仿宋" w:cs="仿宋"/>
          <w:color w:val="000000"/>
          <w:sz w:val="21"/>
          <w:szCs w:val="21"/>
          <w:highlight w:val="none"/>
          <w:lang w:val="en-US" w:eastAsia="zh-CN"/>
        </w:rPr>
        <w:t xml:space="preserve">153万元</w:t>
      </w:r>
      <w:r>
        <w:rPr>
          <w:rFonts w:hint="eastAsia" w:ascii="仿宋" w:hAnsi="仿宋" w:eastAsia="仿宋" w:cs="仿宋"/>
          <w:color w:val="000000"/>
          <w:sz w:val="21"/>
          <w:szCs w:val="21"/>
          <w:highlight w:val="none"/>
          <w:lang w:eastAsia="zh-CN"/>
        </w:rPr>
      </w:r>
      <w:r/>
    </w:p>
    <w:p>
      <w:pPr>
        <w:pStyle w:val="1360"/>
        <w:ind w:firstLine="420"/>
        <w:jc w:val="left"/>
        <w:keepLines w:val="0"/>
        <w:keepNext w:val="0"/>
        <w:pageBreakBefore w:val="0"/>
        <w:spacing w:line="360" w:lineRule="auto"/>
        <w:widowControl w:val="off"/>
        <w:rPr>
          <w:rFonts w:hint="eastAsia" w:ascii="仿宋" w:hAnsi="仿宋" w:eastAsia="仿宋" w:cs="仿宋"/>
          <w:b/>
          <w:bCs/>
          <w:color w:val="000000"/>
          <w:sz w:val="21"/>
          <w:szCs w:val="21"/>
          <w:highlight w:val="none"/>
          <w:lang w:eastAsia="zh-CN"/>
        </w:rPr>
      </w:pPr>
      <w:r>
        <w:rPr>
          <w:rFonts w:hint="eastAsia" w:ascii="仿宋" w:hAnsi="仿宋" w:eastAsia="仿宋" w:cs="仿宋"/>
          <w:color w:val="000000"/>
          <w:sz w:val="21"/>
          <w:szCs w:val="21"/>
          <w:highlight w:val="none"/>
        </w:rPr>
        <w:t xml:space="preserve">3．最高限价：</w:t>
      </w:r>
      <w:r>
        <w:rPr>
          <w:rFonts w:hint="eastAsia" w:ascii="仿宋" w:hAnsi="仿宋" w:eastAsia="仿宋" w:cs="仿宋"/>
          <w:color w:val="000000"/>
          <w:sz w:val="21"/>
          <w:szCs w:val="21"/>
          <w:highlight w:val="none"/>
          <w:lang w:val="en-US" w:eastAsia="zh-CN"/>
        </w:rPr>
        <w:t xml:space="preserve">1530000元，</w:t>
      </w:r>
      <w:r>
        <w:rPr>
          <w:rFonts w:hint="eastAsia" w:ascii="仿宋" w:hAnsi="仿宋" w:eastAsia="仿宋" w:cs="仿宋"/>
          <w:b/>
          <w:bCs/>
          <w:color w:val="000000"/>
          <w:sz w:val="21"/>
          <w:szCs w:val="21"/>
          <w:highlight w:val="none"/>
          <w:lang w:val="en-US" w:eastAsia="zh-CN"/>
        </w:rPr>
        <w:t xml:space="preserve">投标报价不得高于最高限价</w:t>
      </w:r>
      <w:r>
        <w:rPr>
          <w:rFonts w:hint="eastAsia" w:ascii="仿宋" w:hAnsi="仿宋" w:eastAsia="仿宋" w:cs="仿宋"/>
          <w:b/>
          <w:bCs/>
          <w:color w:val="000000"/>
          <w:sz w:val="21"/>
          <w:szCs w:val="21"/>
          <w:highlight w:val="none"/>
          <w:lang w:eastAsia="zh-CN"/>
        </w:rPr>
        <w:t xml:space="preserve">，否则将作为无效投标。</w:t>
      </w:r>
      <w:r>
        <w:rPr>
          <w:rFonts w:hint="eastAsia" w:ascii="仿宋" w:hAnsi="仿宋" w:eastAsia="仿宋" w:cs="仿宋"/>
          <w:b/>
          <w:bCs/>
          <w:color w:val="000000"/>
          <w:sz w:val="21"/>
          <w:szCs w:val="21"/>
          <w:highlight w:val="none"/>
          <w:lang w:eastAsia="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4．采购项目概况（简介）：</w:t>
      </w:r>
      <w:r>
        <w:rPr>
          <w:rFonts w:hint="eastAsia" w:ascii="仿宋" w:hAnsi="仿宋" w:eastAsia="仿宋" w:cs="仿宋"/>
          <w:color w:val="000000"/>
          <w:sz w:val="21"/>
          <w:szCs w:val="21"/>
          <w:highlight w:val="none"/>
          <w:lang w:val="en-US" w:eastAsia="zh-CN"/>
        </w:rPr>
        <w:t xml:space="preserve">本项目为常州市智帆学校新建工程多联机空调采购及安装</w:t>
      </w:r>
      <w:r>
        <w:rPr>
          <w:rFonts w:hint="eastAsia" w:ascii="仿宋" w:hAnsi="仿宋" w:eastAsia="仿宋" w:cs="仿宋"/>
          <w:color w:val="000000"/>
          <w:sz w:val="21"/>
          <w:szCs w:val="21"/>
          <w:highlight w:val="none"/>
        </w:rPr>
        <w:t xml:space="preserve">项目</w:t>
      </w:r>
      <w:r>
        <w:rPr>
          <w:rFonts w:hint="eastAsia" w:ascii="仿宋" w:hAnsi="仿宋" w:eastAsia="仿宋" w:cs="仿宋"/>
          <w:color w:val="000000"/>
          <w:sz w:val="21"/>
          <w:szCs w:val="21"/>
          <w:highlight w:val="none"/>
          <w:lang w:eastAsia="zh-CN"/>
        </w:rPr>
        <w:t xml:space="preserve">（数量详见采购清单），内容包括但不限于采购清单范围内设备的制造（采购）、运输、装卸、安装、调试、测试、技术培训、履约验收、售后服务（质量保修、免费维保）等全部工作。</w:t>
      </w:r>
      <w:r>
        <w:rPr>
          <w:rFonts w:hint="eastAsia" w:ascii="仿宋" w:hAnsi="仿宋" w:eastAsia="仿宋" w:cs="仿宋"/>
          <w:color w:val="000000"/>
          <w:sz w:val="21"/>
          <w:szCs w:val="21"/>
          <w:highlight w:val="none"/>
          <w:lang w:eastAsia="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5．合同履行期限：</w:t>
      </w:r>
      <w:r>
        <w:rPr>
          <w:rFonts w:hint="eastAsia" w:ascii="仿宋" w:hAnsi="仿宋" w:eastAsia="仿宋" w:cs="仿宋"/>
          <w:color w:val="000000"/>
          <w:sz w:val="21"/>
          <w:szCs w:val="21"/>
          <w:highlight w:val="none"/>
          <w:lang w:val="en-US" w:eastAsia="zh-CN"/>
        </w:rPr>
        <w:t xml:space="preserve">合同签订生效后45个日历日内供货、安装、调试完毕并验收合格直至交付使用。</w:t>
      </w:r>
      <w:r>
        <w:rPr>
          <w:rFonts w:hint="eastAsia" w:ascii="仿宋" w:hAnsi="仿宋" w:eastAsia="仿宋" w:cs="仿宋"/>
          <w:color w:val="000000"/>
          <w:sz w:val="21"/>
          <w:szCs w:val="21"/>
          <w:highlight w:val="none"/>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6．是/否接受联合体投标：</w:t>
      </w:r>
      <w:r>
        <w:rPr>
          <w:rFonts w:hint="eastAsia" w:ascii="仿宋" w:hAnsi="仿宋" w:eastAsia="仿宋" w:cs="仿宋"/>
          <w:color w:val="000000"/>
          <w:sz w:val="21"/>
          <w:szCs w:val="21"/>
          <w:highlight w:val="none"/>
          <w:lang w:val="en-US" w:eastAsia="zh-CN"/>
        </w:rPr>
        <w:t xml:space="preserve">否</w:t>
      </w:r>
      <w:r>
        <w:rPr>
          <w:rFonts w:hint="eastAsia" w:ascii="仿宋" w:hAnsi="仿宋" w:eastAsia="仿宋" w:cs="仿宋"/>
          <w:color w:val="000000"/>
          <w:sz w:val="21"/>
          <w:szCs w:val="21"/>
          <w:highlight w:val="none"/>
          <w:lang w:val="en-US" w:eastAsia="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7．是/否接受分支机构参与响应：否</w:t>
      </w:r>
      <w:r>
        <w:rPr>
          <w:rFonts w:hint="eastAsia" w:ascii="仿宋" w:hAnsi="仿宋" w:eastAsia="仿宋" w:cs="仿宋"/>
          <w:color w:val="000000"/>
          <w:sz w:val="21"/>
          <w:szCs w:val="21"/>
          <w:highlight w:val="none"/>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8．是/否属于政府购买服务：否</w:t>
      </w:r>
      <w:r>
        <w:rPr>
          <w:rFonts w:hint="eastAsia" w:ascii="仿宋" w:hAnsi="仿宋" w:eastAsia="仿宋" w:cs="仿宋"/>
          <w:color w:val="000000"/>
          <w:sz w:val="21"/>
          <w:szCs w:val="21"/>
          <w:highlight w:val="none"/>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9．是/否接受进口产品投标：否</w:t>
      </w:r>
      <w:r>
        <w:rPr>
          <w:rFonts w:hint="eastAsia" w:ascii="仿宋" w:hAnsi="仿宋" w:eastAsia="仿宋" w:cs="仿宋"/>
          <w:color w:val="000000"/>
          <w:sz w:val="21"/>
          <w:szCs w:val="21"/>
          <w:highlight w:val="none"/>
          <w:lang w:val="en-US" w:eastAsia="zh-CN"/>
        </w:rPr>
      </w:r>
      <w:r/>
    </w:p>
    <w:p>
      <w:pPr>
        <w:pStyle w:val="1421"/>
        <w:ind w:left="0" w:right="0" w:firstLine="422"/>
        <w:jc w:val="left"/>
        <w:keepLines w:val="0"/>
        <w:keepNext w:val="0"/>
        <w:pageBreakBefore w:val="0"/>
        <w:spacing w:before="0" w:beforeAutospacing="0" w:after="0" w:afterAutospacing="0" w:line="360" w:lineRule="auto"/>
        <w:widowControl w:val="off"/>
        <w:rPr>
          <w:rFonts w:hint="eastAsia" w:ascii="仿宋" w:hAnsi="仿宋" w:eastAsia="仿宋" w:cs="仿宋"/>
          <w:b/>
          <w:bCs/>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1"/>
          <w:szCs w:val="21"/>
          <w:highlight w:val="none"/>
        </w:rPr>
        <w:t xml:space="preserve">10．是/否专门面向中小企业预留采购份额：本项目</w:t>
      </w:r>
      <w:r>
        <w:rPr>
          <w:rFonts w:hint="eastAsia" w:ascii="仿宋" w:hAnsi="仿宋" w:eastAsia="仿宋" w:cs="仿宋"/>
          <w:b/>
          <w:bCs/>
          <w:color w:val="000000"/>
          <w:sz w:val="21"/>
          <w:szCs w:val="21"/>
          <w:highlight w:val="none"/>
          <w:lang w:val="en-US" w:eastAsia="zh-CN"/>
        </w:rPr>
        <w:t xml:space="preserve">不</w:t>
      </w:r>
      <w:r>
        <w:rPr>
          <w:rFonts w:hint="eastAsia" w:ascii="仿宋" w:hAnsi="仿宋" w:eastAsia="仿宋" w:cs="仿宋"/>
          <w:b/>
          <w:bCs/>
          <w:color w:val="000000"/>
          <w:sz w:val="21"/>
          <w:szCs w:val="21"/>
          <w:highlight w:val="none"/>
        </w:rPr>
        <w:t xml:space="preserve">专门面向中小</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小微企业采购。</w:t>
      </w:r>
      <w:r>
        <w:rPr>
          <w:rFonts w:hint="eastAsia" w:ascii="仿宋" w:hAnsi="仿宋" w:eastAsia="仿宋" w:cs="仿宋"/>
          <w:b/>
          <w:bCs/>
          <w:color w:val="000000"/>
          <w:sz w:val="21"/>
          <w:szCs w:val="21"/>
          <w:highlight w:val="none"/>
        </w:rPr>
      </w:r>
      <w:r/>
    </w:p>
    <w:p>
      <w:pPr>
        <w:pStyle w:val="1360"/>
        <w:ind w:firstLine="42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11．本项目的特定资格要求：</w:t>
      </w:r>
      <w:r>
        <w:rPr>
          <w:rFonts w:hint="eastAsia" w:ascii="仿宋" w:hAnsi="仿宋" w:eastAsia="仿宋" w:cs="仿宋"/>
          <w:color w:val="000000"/>
          <w:sz w:val="21"/>
          <w:szCs w:val="21"/>
          <w:highlight w:val="none"/>
          <w:lang w:val="en-US" w:eastAsia="zh-CN"/>
        </w:rPr>
        <w:t xml:space="preserve">无</w:t>
      </w:r>
      <w:r>
        <w:rPr>
          <w:rFonts w:hint="eastAsia" w:ascii="仿宋" w:hAnsi="仿宋" w:eastAsia="仿宋" w:cs="仿宋"/>
          <w:color w:val="000000"/>
          <w:sz w:val="21"/>
          <w:szCs w:val="21"/>
          <w:highlight w:val="none"/>
          <w:lang w:val="en-US" w:eastAsia="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12．项目类别：货物类</w:t>
      </w:r>
      <w:r>
        <w:rPr>
          <w:rFonts w:hint="eastAsia" w:ascii="仿宋" w:hAnsi="仿宋" w:eastAsia="仿宋" w:cs="仿宋"/>
          <w:color w:val="000000"/>
          <w:sz w:val="21"/>
          <w:szCs w:val="21"/>
          <w:highlight w:val="none"/>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二、商务要求</w:t>
      </w:r>
      <w:r>
        <w:rPr>
          <w:rFonts w:hint="eastAsia" w:ascii="仿宋" w:hAnsi="仿宋" w:eastAsia="仿宋" w:cs="仿宋"/>
          <w:color w:val="000000"/>
          <w:sz w:val="21"/>
          <w:szCs w:val="21"/>
          <w:highlight w:val="none"/>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1．交付的时间和地点</w:t>
      </w:r>
      <w:r>
        <w:rPr>
          <w:rFonts w:hint="eastAsia" w:ascii="仿宋" w:hAnsi="仿宋" w:eastAsia="仿宋" w:cs="仿宋"/>
          <w:color w:val="000000"/>
          <w:sz w:val="21"/>
          <w:szCs w:val="21"/>
          <w:highlight w:val="none"/>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（1）交付时间：</w:t>
      </w:r>
      <w:r>
        <w:rPr>
          <w:rFonts w:hint="eastAsia" w:ascii="仿宋" w:hAnsi="仿宋" w:eastAsia="仿宋" w:cs="仿宋"/>
          <w:color w:val="000000"/>
          <w:sz w:val="21"/>
          <w:szCs w:val="21"/>
          <w:highlight w:val="none"/>
          <w:lang w:eastAsia="zh-CN"/>
        </w:rPr>
        <w:t xml:space="preserve">合同签订生效后45个日历日内供货、安装、调试完毕并验收合格直至交付使用。</w:t>
      </w:r>
      <w:r>
        <w:rPr>
          <w:rFonts w:hint="eastAsia" w:ascii="仿宋" w:hAnsi="仿宋" w:eastAsia="仿宋" w:cs="仿宋"/>
          <w:color w:val="000000"/>
          <w:sz w:val="21"/>
          <w:szCs w:val="21"/>
          <w:highlight w:val="none"/>
          <w:lang w:eastAsia="zh-CN"/>
        </w:rPr>
      </w:r>
      <w:r/>
    </w:p>
    <w:p>
      <w:pPr>
        <w:pStyle w:val="1391"/>
        <w:numPr>
          <w:ilvl w:val="0"/>
          <w:numId w:val="0"/>
        </w:numPr>
        <w:ind w:firstLine="420"/>
        <w:keepLines w:val="0"/>
        <w:keepNext w:val="0"/>
        <w:pageBreakBefore w:val="0"/>
        <w:spacing w:before="0" w:after="0" w:line="360" w:lineRule="auto"/>
        <w:widowControl w:val="off"/>
        <w:tabs>
          <w:tab w:val="left" w:pos="567"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（2）交付地点：</w:t>
      </w:r>
      <w:r>
        <w:rPr>
          <w:rFonts w:hint="eastAsia" w:ascii="仿宋" w:hAnsi="仿宋" w:eastAsia="仿宋" w:cs="仿宋"/>
          <w:bCs/>
          <w:color w:val="000000"/>
          <w:sz w:val="21"/>
          <w:szCs w:val="21"/>
          <w:highlight w:val="none"/>
        </w:rPr>
        <w:t xml:space="preserve">常州市新北区西夏墅镇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highlight w:val="none"/>
          <w:lang w:eastAsia="zh-CN"/>
        </w:rPr>
      </w:r>
      <w:r/>
    </w:p>
    <w:p>
      <w:pPr>
        <w:pStyle w:val="1360"/>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rPr>
      </w:pPr>
      <w:r>
        <w:rPr>
          <w:rFonts w:hint="eastAsia" w:ascii="仿宋" w:hAnsi="仿宋" w:eastAsia="仿宋" w:cs="仿宋"/>
          <w:color w:val="000000"/>
          <w:spacing w:val="-4"/>
          <w:sz w:val="21"/>
          <w:szCs w:val="21"/>
          <w:highlight w:val="none"/>
        </w:rPr>
        <w:t xml:space="preserve">2．付款条件（进度和方式）</w:t>
      </w:r>
      <w:r>
        <w:rPr>
          <w:rFonts w:hint="eastAsia" w:ascii="仿宋" w:hAnsi="仿宋" w:eastAsia="仿宋" w:cs="仿宋"/>
          <w:color w:val="000000"/>
          <w:spacing w:val="-4"/>
          <w:sz w:val="21"/>
          <w:szCs w:val="21"/>
          <w:highlight w:val="none"/>
        </w:rPr>
      </w:r>
      <w:r/>
    </w:p>
    <w:p>
      <w:pPr>
        <w:pStyle w:val="1360"/>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rPr>
      </w:pPr>
      <w:r>
        <w:rPr>
          <w:rFonts w:hint="eastAsia" w:ascii="仿宋" w:hAnsi="仿宋" w:eastAsia="仿宋" w:cs="仿宋"/>
          <w:color w:val="000000"/>
          <w:spacing w:val="-4"/>
          <w:sz w:val="21"/>
          <w:szCs w:val="21"/>
          <w:highlight w:val="none"/>
        </w:rPr>
        <w:t xml:space="preserve">2.1分期付款：</w:t>
      </w:r>
      <w:r>
        <w:rPr>
          <w:rFonts w:hint="eastAsia" w:ascii="仿宋" w:hAnsi="仿宋" w:eastAsia="仿宋" w:cs="仿宋"/>
          <w:color w:val="000000"/>
          <w:spacing w:val="-4"/>
          <w:sz w:val="21"/>
          <w:szCs w:val="21"/>
          <w:highlight w:val="none"/>
        </w:rPr>
      </w:r>
      <w:r/>
    </w:p>
    <w:p>
      <w:pPr>
        <w:pStyle w:val="1360"/>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rPr>
      </w:pPr>
      <w:r>
        <w:rPr>
          <w:rFonts w:hint="eastAsia" w:ascii="仿宋" w:hAnsi="仿宋" w:eastAsia="仿宋" w:cs="仿宋"/>
          <w:color w:val="000000"/>
          <w:spacing w:val="-4"/>
          <w:sz w:val="21"/>
          <w:szCs w:val="21"/>
          <w:highlight w:val="none"/>
        </w:rPr>
        <w:t xml:space="preserve">1）本合同为</w:t>
      </w:r>
      <w:r>
        <w:rPr>
          <w:rFonts w:hint="eastAsia" w:ascii="仿宋" w:hAnsi="仿宋" w:eastAsia="仿宋" w:cs="仿宋"/>
          <w:color w:val="000000"/>
          <w:spacing w:val="-4"/>
          <w:sz w:val="21"/>
          <w:szCs w:val="21"/>
          <w:highlight w:val="none"/>
          <w:lang w:val="en-US" w:eastAsia="zh-CN"/>
        </w:rPr>
        <w:t xml:space="preserve">总价</w:t>
      </w:r>
      <w:r>
        <w:rPr>
          <w:rFonts w:hint="eastAsia" w:ascii="仿宋" w:hAnsi="仿宋" w:eastAsia="仿宋" w:cs="仿宋"/>
          <w:color w:val="000000"/>
          <w:spacing w:val="-4"/>
          <w:sz w:val="21"/>
          <w:szCs w:val="21"/>
          <w:highlight w:val="none"/>
        </w:rPr>
        <w:t xml:space="preserve">合同；</w:t>
      </w:r>
      <w:r>
        <w:rPr>
          <w:rFonts w:hint="eastAsia" w:ascii="仿宋" w:hAnsi="仿宋" w:eastAsia="仿宋" w:cs="仿宋"/>
          <w:color w:val="000000"/>
          <w:spacing w:val="-4"/>
          <w:sz w:val="21"/>
          <w:szCs w:val="21"/>
          <w:highlight w:val="none"/>
        </w:rPr>
      </w:r>
      <w:r/>
    </w:p>
    <w:p>
      <w:pPr>
        <w:pStyle w:val="1360"/>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rPr>
        <w:t xml:space="preserve">2）</w:t>
      </w:r>
      <w:r>
        <w:rPr>
          <w:rFonts w:hint="eastAsia" w:ascii="仿宋" w:hAnsi="仿宋" w:eastAsia="仿宋" w:cs="仿宋"/>
          <w:color w:val="000000"/>
          <w:spacing w:val="-4"/>
          <w:sz w:val="21"/>
          <w:szCs w:val="21"/>
          <w:highlight w:val="none"/>
          <w:lang w:val="en-US" w:eastAsia="zh-CN"/>
        </w:rPr>
        <w:t xml:space="preserve">预付款支付时间：合同签订并收到发票后10个工作日内；预付款支付比例：签约合同金额的30%。</w:t>
      </w:r>
      <w:r>
        <w:rPr>
          <w:rFonts w:hint="eastAsia" w:ascii="仿宋" w:hAnsi="仿宋" w:eastAsia="仿宋" w:cs="仿宋"/>
          <w:color w:val="000000"/>
          <w:spacing w:val="-4"/>
          <w:sz w:val="21"/>
          <w:szCs w:val="21"/>
          <w:highlight w:val="none"/>
          <w:lang w:val="en-US" w:eastAsia="zh-CN"/>
        </w:rPr>
      </w:r>
      <w:r/>
    </w:p>
    <w:p>
      <w:pPr>
        <w:pStyle w:val="1360"/>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3）货款支付时间：</w:t>
      </w:r>
      <w:r>
        <w:rPr>
          <w:rFonts w:hint="eastAsia" w:ascii="仿宋" w:hAnsi="仿宋" w:eastAsia="仿宋" w:cs="仿宋"/>
          <w:color w:val="000000"/>
          <w:spacing w:val="-4"/>
          <w:sz w:val="21"/>
          <w:szCs w:val="21"/>
          <w:highlight w:val="none"/>
        </w:rPr>
        <w:t xml:space="preserve">全部产品安装调试完毕付</w:t>
      </w:r>
      <w:r>
        <w:rPr>
          <w:rFonts w:hint="eastAsia" w:ascii="仿宋" w:hAnsi="仿宋" w:eastAsia="仿宋" w:cs="仿宋"/>
          <w:color w:val="000000"/>
          <w:spacing w:val="-4"/>
          <w:sz w:val="21"/>
          <w:szCs w:val="21"/>
          <w:highlight w:val="none"/>
          <w:lang w:eastAsia="zh-CN"/>
        </w:rPr>
        <w:t xml:space="preserve">，</w:t>
      </w:r>
      <w:r>
        <w:rPr>
          <w:rFonts w:hint="eastAsia" w:ascii="仿宋" w:hAnsi="仿宋" w:eastAsia="仿宋" w:cs="仿宋"/>
          <w:color w:val="000000"/>
          <w:spacing w:val="-4"/>
          <w:sz w:val="21"/>
          <w:szCs w:val="21"/>
          <w:highlight w:val="none"/>
          <w:lang w:val="en-US" w:eastAsia="zh-CN"/>
        </w:rPr>
        <w:t xml:space="preserve">自收到发票后10个工作日内；货款支付比例：支付至签约合同金额的90%。</w:t>
      </w:r>
      <w:r>
        <w:rPr>
          <w:rFonts w:hint="eastAsia" w:ascii="仿宋" w:hAnsi="仿宋" w:eastAsia="仿宋" w:cs="仿宋"/>
          <w:color w:val="000000"/>
          <w:spacing w:val="-4"/>
          <w:sz w:val="21"/>
          <w:szCs w:val="21"/>
          <w:highlight w:val="none"/>
          <w:lang w:val="en-US" w:eastAsia="zh-CN"/>
        </w:rPr>
      </w:r>
      <w:r/>
    </w:p>
    <w:p>
      <w:pPr>
        <w:pStyle w:val="1360"/>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4）尾款支付时间：</w:t>
      </w:r>
      <w:r>
        <w:rPr>
          <w:rFonts w:hint="eastAsia" w:ascii="仿宋" w:hAnsi="仿宋" w:eastAsia="仿宋" w:cs="仿宋"/>
          <w:color w:val="000000"/>
          <w:spacing w:val="-4"/>
          <w:sz w:val="21"/>
          <w:szCs w:val="21"/>
          <w:highlight w:val="none"/>
          <w:lang w:eastAsia="zh-CN"/>
        </w:rPr>
        <w:t xml:space="preserve">所有设备投入使用并正常运行一个月后；</w:t>
      </w:r>
      <w:r>
        <w:rPr>
          <w:rFonts w:hint="eastAsia" w:ascii="仿宋" w:hAnsi="仿宋" w:eastAsia="仿宋" w:cs="仿宋"/>
          <w:color w:val="000000"/>
          <w:spacing w:val="-4"/>
          <w:sz w:val="21"/>
          <w:szCs w:val="21"/>
          <w:highlight w:val="none"/>
          <w:lang w:val="en-US" w:eastAsia="zh-CN"/>
        </w:rPr>
        <w:t xml:space="preserve">尾款支付比例：付至审计审定金额的100%。满足合同约定支付条件的，自收到发票后10个工作日内支付。</w:t>
      </w:r>
      <w:r>
        <w:rPr>
          <w:rFonts w:hint="eastAsia" w:ascii="仿宋" w:hAnsi="仿宋" w:eastAsia="仿宋" w:cs="仿宋"/>
          <w:color w:val="000000"/>
          <w:spacing w:val="-4"/>
          <w:sz w:val="21"/>
          <w:szCs w:val="21"/>
          <w:highlight w:val="none"/>
          <w:lang w:val="en-US" w:eastAsia="zh-CN"/>
        </w:rPr>
      </w:r>
      <w:r/>
    </w:p>
    <w:p>
      <w:pPr>
        <w:pStyle w:val="1360"/>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rPr>
      </w:pPr>
      <w:r>
        <w:rPr>
          <w:rFonts w:hint="eastAsia" w:ascii="仿宋" w:hAnsi="仿宋" w:eastAsia="仿宋" w:cs="仿宋"/>
          <w:color w:val="000000"/>
          <w:spacing w:val="-4"/>
          <w:sz w:val="21"/>
          <w:szCs w:val="21"/>
          <w:highlight w:val="none"/>
        </w:rPr>
        <w:t xml:space="preserve">付款时</w:t>
      </w:r>
      <w:r>
        <w:rPr>
          <w:rFonts w:hint="eastAsia" w:ascii="仿宋" w:hAnsi="仿宋" w:eastAsia="仿宋" w:cs="仿宋"/>
          <w:color w:val="000000"/>
          <w:spacing w:val="-4"/>
          <w:sz w:val="21"/>
          <w:szCs w:val="21"/>
          <w:highlight w:val="none"/>
          <w:lang w:eastAsia="zh-CN"/>
        </w:rPr>
        <w:t xml:space="preserve">供应商</w:t>
      </w:r>
      <w:r>
        <w:rPr>
          <w:rFonts w:hint="eastAsia" w:ascii="仿宋" w:hAnsi="仿宋" w:eastAsia="仿宋" w:cs="仿宋"/>
          <w:color w:val="000000"/>
          <w:spacing w:val="-4"/>
          <w:sz w:val="21"/>
          <w:szCs w:val="21"/>
          <w:highlight w:val="none"/>
        </w:rPr>
        <w:t xml:space="preserve">提供符合规定及</w:t>
      </w:r>
      <w:r>
        <w:rPr>
          <w:rFonts w:hint="eastAsia" w:ascii="仿宋" w:hAnsi="仿宋" w:eastAsia="仿宋" w:cs="仿宋"/>
          <w:color w:val="000000"/>
          <w:spacing w:val="-4"/>
          <w:sz w:val="21"/>
          <w:szCs w:val="21"/>
          <w:highlight w:val="none"/>
          <w:lang w:eastAsia="zh-CN"/>
        </w:rPr>
        <w:t xml:space="preserve">采购人</w:t>
      </w:r>
      <w:r>
        <w:rPr>
          <w:rFonts w:hint="eastAsia" w:ascii="仿宋" w:hAnsi="仿宋" w:eastAsia="仿宋" w:cs="仿宋"/>
          <w:color w:val="000000"/>
          <w:spacing w:val="-4"/>
          <w:sz w:val="21"/>
          <w:szCs w:val="21"/>
          <w:highlight w:val="none"/>
        </w:rPr>
        <w:t xml:space="preserve">要求的增值税专用发票。</w:t>
      </w:r>
      <w:r>
        <w:rPr>
          <w:rFonts w:hint="eastAsia" w:ascii="仿宋" w:hAnsi="仿宋" w:eastAsia="仿宋" w:cs="仿宋"/>
          <w:color w:val="000000"/>
          <w:spacing w:val="-4"/>
          <w:sz w:val="21"/>
          <w:szCs w:val="21"/>
          <w:highlight w:val="none"/>
        </w:rPr>
      </w:r>
      <w:r/>
    </w:p>
    <w:p>
      <w:pPr>
        <w:pStyle w:val="1360"/>
        <w:ind w:left="0" w:firstLine="422"/>
        <w:jc w:val="both"/>
        <w:keepLines w:val="0"/>
        <w:keepNext w:val="0"/>
        <w:pageBreakBefore w:val="0"/>
        <w:spacing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lang w:val="en-US" w:eastAsia="zh-CN"/>
        </w:rPr>
        <w:t xml:space="preserve">2.2</w:t>
      </w:r>
      <w:r>
        <w:rPr>
          <w:rFonts w:hint="eastAsia" w:ascii="仿宋" w:hAnsi="仿宋" w:eastAsia="仿宋" w:cs="仿宋"/>
          <w:b/>
          <w:color w:val="000000"/>
          <w:sz w:val="21"/>
          <w:szCs w:val="21"/>
          <w:highlight w:val="none"/>
        </w:rPr>
        <w:t xml:space="preserve">报价要求</w:t>
      </w:r>
      <w:r>
        <w:rPr>
          <w:rFonts w:hint="eastAsia" w:ascii="仿宋" w:hAnsi="仿宋" w:eastAsia="仿宋" w:cs="仿宋"/>
          <w:b/>
          <w:color w:val="000000"/>
          <w:sz w:val="21"/>
          <w:szCs w:val="21"/>
          <w:highlight w:val="none"/>
        </w:rPr>
      </w:r>
      <w:r/>
    </w:p>
    <w:p>
      <w:pPr>
        <w:pStyle w:val="1360"/>
        <w:numPr>
          <w:ilvl w:val="0"/>
          <w:numId w:val="0"/>
        </w:numPr>
        <w:contextualSpacing/>
        <w:ind w:firstLine="420"/>
        <w:spacing w:line="360" w:lineRule="auto"/>
        <w:rPr>
          <w:rFonts w:ascii="仿宋" w:hAnsi="仿宋" w:eastAsia="仿宋"/>
          <w:bCs/>
          <w:color w:val="000000"/>
          <w:shd w:val="clear" w:color="auto" w:fill="ffffff"/>
        </w:rPr>
      </w:pPr>
      <w:r>
        <w:rPr>
          <w:rFonts w:hint="eastAsia" w:ascii="仿宋" w:hAnsi="仿宋" w:eastAsia="仿宋"/>
          <w:bCs/>
          <w:color w:val="000000"/>
          <w:sz w:val="21"/>
          <w:szCs w:val="24"/>
          <w:shd w:val="clear" w:color="auto" w:fill="ffffff"/>
          <w:lang w:val="en-US" w:eastAsia="zh-CN" w:bidi="ar-SA"/>
        </w:rPr>
        <w:t xml:space="preserve">（1）</w:t>
      </w:r>
      <w:r>
        <w:rPr>
          <w:rFonts w:hint="eastAsia" w:ascii="仿宋" w:hAnsi="仿宋" w:eastAsia="仿宋"/>
          <w:bCs/>
          <w:color w:val="000000"/>
          <w:shd w:val="clear" w:color="auto" w:fill="ffffff"/>
        </w:rPr>
        <w:t xml:space="preserve">报价清单应与供应商须知、合同条款、技术规范及图纸等文件综合起来查阅与理解。各供应商须谨慎填报各项价格，各项报价将作为评标依据，影响评标结果，若供应商的报价与市场正常报价有较大偏离，采购人有权做无效标处理。</w:t>
      </w:r>
      <w:r>
        <w:rPr>
          <w:rFonts w:ascii="仿宋" w:hAnsi="仿宋" w:eastAsia="仿宋"/>
          <w:bCs/>
          <w:color w:val="000000"/>
          <w:shd w:val="clear" w:color="auto" w:fill="ffffff"/>
        </w:rPr>
      </w:r>
      <w:r/>
    </w:p>
    <w:p>
      <w:pPr>
        <w:pStyle w:val="1360"/>
        <w:numPr>
          <w:ilvl w:val="0"/>
          <w:numId w:val="0"/>
        </w:numPr>
        <w:contextualSpacing/>
        <w:ind w:firstLine="420"/>
        <w:spacing w:line="360" w:lineRule="auto"/>
        <w:rPr>
          <w:rFonts w:ascii="仿宋" w:hAnsi="仿宋" w:eastAsia="仿宋"/>
          <w:color w:val="000000"/>
          <w:shd w:val="clear" w:color="auto" w:fill="ffffff"/>
        </w:rPr>
      </w:pPr>
      <w:r>
        <w:rPr>
          <w:rFonts w:hint="eastAsia" w:ascii="仿宋" w:hAnsi="仿宋" w:eastAsia="仿宋"/>
          <w:color w:val="000000"/>
          <w:sz w:val="21"/>
          <w:szCs w:val="24"/>
          <w:shd w:val="clear" w:color="auto" w:fill="ffffff"/>
          <w:lang w:val="en-US" w:eastAsia="zh-CN" w:bidi="ar-SA"/>
        </w:rPr>
        <w:t xml:space="preserve">（2）</w:t>
      </w:r>
      <w:r>
        <w:rPr>
          <w:rFonts w:hint="eastAsia" w:ascii="仿宋" w:hAnsi="仿宋" w:eastAsia="仿宋"/>
          <w:bCs/>
          <w:color w:val="000000"/>
          <w:shd w:val="clear" w:color="auto" w:fill="ffffff"/>
        </w:rPr>
        <w:t xml:space="preserve">本项目实行总价</w:t>
      </w:r>
      <w:r>
        <w:rPr>
          <w:rFonts w:hint="eastAsia" w:ascii="仿宋" w:hAnsi="仿宋" w:eastAsia="仿宋"/>
          <w:bCs/>
          <w:color w:val="000000"/>
          <w:shd w:val="clear" w:color="auto" w:fill="ffffff"/>
          <w:lang w:val="en-US" w:eastAsia="zh-CN"/>
        </w:rPr>
        <w:t xml:space="preserve">合同</w:t>
      </w:r>
      <w:r>
        <w:rPr>
          <w:rFonts w:hint="eastAsia" w:ascii="仿宋" w:hAnsi="仿宋" w:eastAsia="仿宋"/>
          <w:bCs/>
          <w:color w:val="000000"/>
          <w:shd w:val="clear" w:color="auto" w:fill="ffffff"/>
        </w:rPr>
        <w:t xml:space="preserve">（除特别约定的调价外）</w:t>
      </w:r>
      <w:r>
        <w:rPr>
          <w:rFonts w:hint="eastAsia" w:ascii="仿宋" w:hAnsi="仿宋" w:eastAsia="仿宋"/>
          <w:bCs/>
          <w:color w:val="000000"/>
          <w:shd w:val="clear" w:color="auto" w:fill="ffffff"/>
        </w:rPr>
        <w:t xml:space="preserve">。</w:t>
      </w:r>
      <w:bookmarkStart w:id="793" w:name="_Hlk144200001"/>
      <w:r>
        <w:rPr>
          <w:rFonts w:hint="eastAsia" w:ascii="仿宋" w:hAnsi="仿宋" w:eastAsia="仿宋"/>
          <w:bCs/>
          <w:color w:val="000000"/>
          <w:shd w:val="clear" w:color="auto" w:fill="ffffff"/>
        </w:rPr>
        <w:t xml:space="preserve">包括但不限于空调系统的设计、设备基础（</w:t>
      </w:r>
      <w:r>
        <w:rPr>
          <w:rFonts w:hint="eastAsia" w:ascii="仿宋" w:hAnsi="仿宋" w:eastAsia="仿宋"/>
          <w:bCs/>
          <w:color w:val="000000"/>
          <w:shd w:val="clear" w:color="auto" w:fill="ffffff"/>
        </w:rPr>
        <w:t xml:space="preserve">含室外机槽钢基础）、包装费、运杂费、装卸费、就位费、现场堆放及保管费、安装费（已包括了为实施和完成合同工程所需的人工费、材料费（配件、备品备件））、深化设计及图纸费用、损耗费、调试费、成品保护费、管理费、风险费、售后服务费、检测试验费、利润、税金等移交给采购人前所发生的一切费用；售后服务费、以及合同明示或暗示的所有责任、义务、满足本采购文件要求的相关各项费用等全部费用。后期不因工程量的增减、费率、税金、材差、物价、人工、政策性调整等原因之升降和地区差异、建筑业态差异等原因及市场等因素的变化而做任何单价调整。</w:t>
      </w:r>
      <w:bookmarkEnd w:id="793"/>
      <w:r>
        <w:rPr>
          <w:rFonts w:ascii="仿宋" w:hAnsi="仿宋" w:eastAsia="仿宋"/>
          <w:color w:val="000000"/>
          <w:shd w:val="clear" w:color="auto" w:fill="ffffff"/>
        </w:rPr>
      </w:r>
      <w:r/>
    </w:p>
    <w:p>
      <w:pPr>
        <w:pStyle w:val="1360"/>
        <w:numPr>
          <w:ilvl w:val="0"/>
          <w:numId w:val="0"/>
        </w:numPr>
        <w:contextualSpacing/>
        <w:ind w:firstLine="420"/>
        <w:spacing w:line="360" w:lineRule="auto"/>
        <w:rPr>
          <w:rFonts w:ascii="仿宋" w:hAnsi="仿宋" w:eastAsia="仿宋"/>
          <w:bCs/>
          <w:color w:val="000000"/>
          <w:shd w:val="clear" w:color="auto" w:fill="ffffff"/>
        </w:rPr>
      </w:pPr>
      <w:r>
        <w:rPr>
          <w:rFonts w:hint="eastAsia" w:ascii="仿宋" w:hAnsi="仿宋" w:eastAsia="仿宋"/>
          <w:bCs/>
          <w:color w:val="000000"/>
          <w:sz w:val="21"/>
          <w:szCs w:val="24"/>
          <w:shd w:val="clear" w:color="auto" w:fill="ffffff"/>
          <w:lang w:val="en-US" w:eastAsia="zh-CN" w:bidi="ar-SA"/>
        </w:rPr>
        <w:t xml:space="preserve">（3）</w:t>
      </w:r>
      <w:r>
        <w:rPr>
          <w:rFonts w:hint="eastAsia" w:ascii="仿宋" w:hAnsi="仿宋" w:eastAsia="仿宋"/>
          <w:bCs/>
          <w:color w:val="000000"/>
          <w:shd w:val="clear" w:color="auto" w:fill="ffffff"/>
        </w:rPr>
        <w:t xml:space="preserve">供应商依据采购人提供的采购文件及招标图纸（如有）、在自行现场踏勘的基础上，并结合自身施工经历和其他同类项目的经验，对完成本采购文件提供的货物及服务进行报价。采购人提供的采购文件和招标图纸是供应商投标报价的依据，供应商须根据自身的施工工料消耗、材料采购方式、渠道，并对生产要素市场的市场价格走势进行科学的分析与判断来测定成本、利润水平进行报价。报价中还应充分考虑项目特点、现场情况等导致货物或服务量的变化而带来的费用增加的风险。</w:t>
      </w:r>
      <w:r>
        <w:rPr>
          <w:rFonts w:ascii="仿宋" w:hAnsi="仿宋" w:eastAsia="仿宋"/>
          <w:bCs/>
          <w:color w:val="000000"/>
          <w:shd w:val="clear" w:color="auto" w:fill="ffffff"/>
        </w:rPr>
      </w:r>
      <w:r/>
    </w:p>
    <w:p>
      <w:pPr>
        <w:pStyle w:val="1360"/>
        <w:numPr>
          <w:ilvl w:val="0"/>
          <w:numId w:val="0"/>
        </w:numPr>
        <w:contextualSpacing/>
        <w:ind w:firstLine="420"/>
        <w:spacing w:line="360" w:lineRule="auto"/>
        <w:rPr>
          <w:rFonts w:ascii="仿宋" w:hAnsi="仿宋" w:eastAsia="仿宋" w:cs="宋体"/>
          <w:b/>
          <w:bCs/>
          <w:color w:val="000000"/>
          <w:shd w:val="clear" w:color="auto" w:fill="ffffff"/>
          <w:lang w:val="zh-CN"/>
        </w:rPr>
      </w:pPr>
      <w:r>
        <w:rPr>
          <w:rFonts w:hint="eastAsia" w:ascii="仿宋" w:hAnsi="仿宋" w:eastAsia="仿宋" w:cs="宋体"/>
          <w:b w:val="0"/>
          <w:bCs w:val="0"/>
          <w:color w:val="000000"/>
          <w:sz w:val="21"/>
          <w:szCs w:val="24"/>
          <w:shd w:val="clear" w:color="auto" w:fill="ffffff"/>
          <w:lang w:val="zh-CN" w:eastAsia="zh-CN" w:bidi="ar-SA"/>
        </w:rPr>
        <w:t xml:space="preserve">（</w:t>
      </w:r>
      <w:r>
        <w:rPr>
          <w:rFonts w:hint="eastAsia" w:ascii="仿宋" w:hAnsi="仿宋" w:eastAsia="仿宋" w:cs="宋体"/>
          <w:b w:val="0"/>
          <w:bCs w:val="0"/>
          <w:color w:val="000000"/>
          <w:sz w:val="21"/>
          <w:szCs w:val="24"/>
          <w:shd w:val="clear" w:color="auto" w:fill="ffffff"/>
          <w:lang w:val="en-US" w:eastAsia="zh-CN" w:bidi="ar-SA"/>
        </w:rPr>
        <w:t xml:space="preserve">4）</w:t>
      </w:r>
      <w:r>
        <w:rPr>
          <w:rFonts w:hint="eastAsia" w:ascii="仿宋" w:hAnsi="仿宋" w:eastAsia="仿宋"/>
          <w:bCs/>
          <w:color w:val="000000"/>
          <w:shd w:val="clear" w:color="auto" w:fill="ffffff"/>
        </w:rPr>
        <w:t xml:space="preserve">本采购文件所提供的报价清单细目是投标报价的基准格式，供应商不得在采购文件条款允许的范围以外增加细目和子项，也不得减少已列的清单细目名称和编号。供应商在报价时，对于报价清单中的细目均应报价，对于没有填入单价的细目但为完成一个单位内容而必须完成的相关细目，其费用应视为已包括在报价清单的其他单价中。</w:t>
      </w:r>
      <w:r>
        <w:rPr>
          <w:rFonts w:ascii="仿宋" w:hAnsi="仿宋" w:eastAsia="仿宋" w:cs="宋体"/>
          <w:b/>
          <w:bCs/>
          <w:color w:val="000000"/>
          <w:shd w:val="clear" w:color="auto" w:fill="ffffff"/>
          <w:lang w:val="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3．包装和运输</w:t>
      </w:r>
      <w:r>
        <w:rPr>
          <w:rFonts w:hint="eastAsia" w:ascii="仿宋" w:hAnsi="仿宋" w:eastAsia="仿宋" w:cs="仿宋"/>
          <w:color w:val="000000"/>
          <w:sz w:val="21"/>
          <w:szCs w:val="21"/>
          <w:highlight w:val="none"/>
        </w:rPr>
      </w:r>
      <w:r/>
    </w:p>
    <w:p>
      <w:pPr>
        <w:pStyle w:val="1360"/>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rPr>
      </w:pPr>
      <w:r>
        <w:rPr>
          <w:rFonts w:hint="eastAsia" w:ascii="仿宋" w:hAnsi="仿宋" w:eastAsia="仿宋" w:cs="仿宋"/>
          <w:color w:val="000000"/>
          <w:spacing w:val="-4"/>
          <w:sz w:val="21"/>
          <w:szCs w:val="21"/>
          <w:highlight w:val="none"/>
        </w:rPr>
        <w:t xml:space="preserve">本项目采购的货物类包装，应满足《关于印发〈商品包装政府采购需求标准（试行）〉、〈快递包装政府采购需求标准（试行）〉的通知》（财办库〔2020〕123号））的规定。</w:t>
      </w:r>
      <w:r>
        <w:rPr>
          <w:rFonts w:hint="eastAsia" w:ascii="仿宋" w:hAnsi="仿宋" w:eastAsia="仿宋" w:cs="仿宋"/>
          <w:color w:val="000000"/>
          <w:spacing w:val="-4"/>
          <w:sz w:val="21"/>
          <w:szCs w:val="21"/>
          <w:highlight w:val="none"/>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4．售后服务（质保期等）</w:t>
      </w:r>
      <w:r>
        <w:rPr>
          <w:rFonts w:hint="eastAsia" w:ascii="仿宋" w:hAnsi="仿宋" w:eastAsia="仿宋" w:cs="仿宋"/>
          <w:color w:val="000000"/>
          <w:sz w:val="21"/>
          <w:szCs w:val="21"/>
          <w:highlight w:val="none"/>
        </w:rPr>
      </w:r>
      <w:r/>
    </w:p>
    <w:p>
      <w:pPr>
        <w:pStyle w:val="1360"/>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4.1质保期</w:t>
      </w:r>
      <w:r>
        <w:rPr>
          <w:rFonts w:hint="eastAsia" w:ascii="仿宋" w:hAnsi="仿宋" w:eastAsia="仿宋" w:cs="仿宋"/>
          <w:color w:val="000000"/>
          <w:sz w:val="21"/>
          <w:szCs w:val="21"/>
          <w:highlight w:val="none"/>
          <w:lang w:val="en-US" w:eastAsia="zh-CN" w:bidi="ar-SA"/>
        </w:rPr>
      </w:r>
      <w:r/>
    </w:p>
    <w:p>
      <w:pPr>
        <w:pStyle w:val="1360"/>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本项目免费质保期：自验收合格之日起2年，</w:t>
      </w:r>
      <w:r>
        <w:rPr>
          <w:rFonts w:hint="eastAsia" w:ascii="仿宋" w:hAnsi="仿宋" w:eastAsia="仿宋" w:cs="宋体"/>
          <w:color w:val="000000"/>
          <w:shd w:val="clear" w:color="auto" w:fill="ffffff"/>
          <w:lang w:val="zh-CN"/>
        </w:rPr>
        <w:t xml:space="preserve">安装正常、交付使用后</w:t>
      </w:r>
      <w:r>
        <w:rPr>
          <w:rFonts w:hint="eastAsia" w:ascii="仿宋" w:hAnsi="仿宋" w:eastAsia="仿宋" w:cs="宋体"/>
          <w:color w:val="000000"/>
          <w:shd w:val="clear" w:color="auto" w:fill="ffffff"/>
        </w:rPr>
        <w:t xml:space="preserve">各</w:t>
      </w:r>
      <w:r>
        <w:rPr>
          <w:rFonts w:hint="eastAsia" w:ascii="仿宋" w:hAnsi="仿宋" w:eastAsia="仿宋" w:cs="宋体"/>
          <w:color w:val="000000"/>
          <w:shd w:val="clear" w:color="auto" w:fill="ffffff"/>
          <w:lang w:val="en-US" w:eastAsia="zh-CN"/>
        </w:rPr>
        <w:t xml:space="preserve">二</w:t>
      </w:r>
      <w:r>
        <w:rPr>
          <w:rFonts w:hint="eastAsia" w:ascii="仿宋" w:hAnsi="仿宋" w:eastAsia="仿宋" w:cs="宋体"/>
          <w:color w:val="000000"/>
          <w:shd w:val="clear" w:color="auto" w:fill="ffffff"/>
        </w:rPr>
        <w:t xml:space="preserve">个冷、暖季节</w:t>
      </w:r>
      <w:r>
        <w:rPr>
          <w:rFonts w:hint="eastAsia" w:ascii="仿宋" w:hAnsi="仿宋" w:eastAsia="仿宋" w:cs="宋体"/>
          <w:color w:val="000000"/>
          <w:shd w:val="clear" w:color="auto" w:fill="ffffff"/>
          <w:lang w:val="zh-CN"/>
        </w:rPr>
        <w:t xml:space="preserve">（自验收合格之日起计算）</w:t>
      </w:r>
      <w:r>
        <w:rPr>
          <w:rFonts w:hint="eastAsia" w:ascii="仿宋" w:hAnsi="仿宋" w:eastAsia="仿宋" w:cs="仿宋"/>
          <w:color w:val="000000"/>
          <w:sz w:val="21"/>
          <w:szCs w:val="21"/>
          <w:highlight w:val="none"/>
          <w:lang w:val="en-US" w:eastAsia="zh-CN" w:bidi="ar-SA"/>
        </w:rPr>
        <w:t xml:space="preserve">。</w:t>
      </w:r>
      <w:r>
        <w:rPr>
          <w:rFonts w:hint="eastAsia" w:ascii="仿宋" w:hAnsi="仿宋" w:eastAsia="仿宋" w:cs="仿宋"/>
          <w:color w:val="000000"/>
          <w:sz w:val="21"/>
          <w:szCs w:val="21"/>
          <w:highlight w:val="none"/>
          <w:lang w:val="en-US" w:eastAsia="zh-CN" w:bidi="ar-SA"/>
        </w:rPr>
        <w:t xml:space="preserve">产品质量保证期内，凡货物在开箱检验、安装调试、货物试运转过程中发现的货物质量问题，由供应商负责处理，实行包修、包换、包退，直至产品符合质量要求，供应商承担修理、调换、退货发生的一切费用和采购人的直接经济损失。质保期内免费更换零配件（人为损坏除外），质保期满后实行终身有偿维修保养。</w:t>
      </w:r>
      <w:r>
        <w:rPr>
          <w:rFonts w:hint="eastAsia" w:ascii="仿宋" w:hAnsi="仿宋" w:eastAsia="仿宋" w:cs="仿宋"/>
          <w:color w:val="000000"/>
          <w:sz w:val="21"/>
          <w:szCs w:val="21"/>
          <w:highlight w:val="none"/>
          <w:lang w:val="en-US" w:eastAsia="zh-CN" w:bidi="ar-SA"/>
        </w:rPr>
      </w:r>
      <w:r/>
    </w:p>
    <w:p>
      <w:pPr>
        <w:pStyle w:val="1360"/>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4.2售后服务</w:t>
      </w:r>
      <w:r>
        <w:rPr>
          <w:rFonts w:hint="eastAsia" w:ascii="仿宋" w:hAnsi="仿宋" w:eastAsia="仿宋" w:cs="仿宋"/>
          <w:color w:val="000000"/>
          <w:sz w:val="21"/>
          <w:szCs w:val="21"/>
          <w:highlight w:val="none"/>
          <w:lang w:val="en-US" w:eastAsia="zh-CN" w:bidi="ar-SA"/>
        </w:rPr>
      </w:r>
      <w:r/>
    </w:p>
    <w:p>
      <w:pPr>
        <w:pStyle w:val="1360"/>
        <w:ind w:left="0" w:firstLine="420"/>
        <w:jc w:val="both"/>
        <w:keepLines w:val="0"/>
        <w:keepNext w:val="0"/>
        <w:pageBreakBefore w:val="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lang w:val="en-US" w:eastAsia="zh-CN"/>
        </w:rPr>
        <w:t xml:space="preserve">（1）</w:t>
      </w:r>
      <w:r>
        <w:rPr>
          <w:rFonts w:hint="eastAsia" w:ascii="仿宋" w:hAnsi="仿宋" w:eastAsia="仿宋" w:cs="仿宋"/>
          <w:bCs/>
          <w:color w:val="000000"/>
          <w:sz w:val="21"/>
          <w:szCs w:val="21"/>
          <w:highlight w:val="none"/>
          <w:lang w:eastAsia="zh-CN"/>
        </w:rPr>
        <w:t xml:space="preserve">供应商</w:t>
      </w:r>
      <w:r>
        <w:rPr>
          <w:rFonts w:hint="eastAsia" w:ascii="仿宋" w:hAnsi="仿宋" w:eastAsia="仿宋" w:cs="仿宋"/>
          <w:bCs/>
          <w:color w:val="000000"/>
          <w:sz w:val="21"/>
          <w:szCs w:val="21"/>
          <w:highlight w:val="none"/>
        </w:rPr>
        <w:t xml:space="preserve">须提供售后服务方案</w:t>
      </w:r>
      <w:r>
        <w:rPr>
          <w:rFonts w:hint="eastAsia" w:ascii="仿宋" w:hAnsi="仿宋" w:eastAsia="仿宋" w:cs="仿宋"/>
          <w:bCs/>
          <w:color w:val="000000"/>
          <w:sz w:val="21"/>
          <w:szCs w:val="21"/>
          <w:highlight w:val="none"/>
          <w:lang w:eastAsia="zh-CN"/>
        </w:rPr>
        <w:t xml:space="preserve">（</w:t>
      </w:r>
      <w:r>
        <w:rPr>
          <w:rFonts w:hint="eastAsia" w:ascii="仿宋" w:hAnsi="仿宋" w:eastAsia="仿宋" w:cs="仿宋"/>
          <w:bCs/>
          <w:color w:val="000000"/>
          <w:sz w:val="21"/>
          <w:szCs w:val="21"/>
          <w:highlight w:val="none"/>
          <w:lang w:val="en-US" w:eastAsia="zh-CN"/>
        </w:rPr>
        <w:t xml:space="preserve">明确质保期内外的售后服务方案）</w:t>
      </w:r>
      <w:r>
        <w:rPr>
          <w:rFonts w:hint="eastAsia" w:ascii="仿宋" w:hAnsi="仿宋" w:eastAsia="仿宋" w:cs="仿宋"/>
          <w:bCs/>
          <w:color w:val="000000"/>
          <w:sz w:val="21"/>
          <w:szCs w:val="21"/>
          <w:highlight w:val="none"/>
        </w:rPr>
        <w:t xml:space="preserve">，加强售后服务管理。</w:t>
      </w:r>
      <w:r>
        <w:rPr>
          <w:rFonts w:hint="eastAsia" w:ascii="仿宋" w:hAnsi="仿宋" w:eastAsia="仿宋" w:cs="仿宋"/>
          <w:bCs/>
          <w:color w:val="000000"/>
          <w:sz w:val="21"/>
          <w:szCs w:val="21"/>
          <w:highlight w:val="none"/>
        </w:rPr>
      </w:r>
      <w:r/>
    </w:p>
    <w:p>
      <w:pPr>
        <w:pStyle w:val="1360"/>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2）项目质保期内提供设备定期巡检、维护等服务，实行终身维修并标明保修期后的具体维修维护事宜。配件费，人工费及其他费用的收取，主要零配件（提供关键配件及配套耗材的价格清单）；提供维修部负责人名单及联系方式。</w:t>
      </w:r>
      <w:r>
        <w:rPr>
          <w:rFonts w:hint="eastAsia" w:ascii="仿宋" w:hAnsi="仿宋" w:eastAsia="仿宋" w:cs="仿宋"/>
          <w:color w:val="000000"/>
          <w:sz w:val="21"/>
          <w:szCs w:val="21"/>
          <w:highlight w:val="none"/>
          <w:lang w:val="en-US" w:eastAsia="zh-CN" w:bidi="ar-SA"/>
        </w:rPr>
      </w:r>
      <w:r/>
    </w:p>
    <w:p>
      <w:pPr>
        <w:pStyle w:val="1360"/>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3）如出现货物的安装、启动、运行及维护等需要培训的，供应商应为采购人技术人员技术进行免费培训（培训内容包括货物的基本结构、性能、主要部件的构造及处理，日常使用操作、保养与管理、常见故障的排除、紧急情况的处理等），培训地点主要在货物安装现场或由采购人安排。</w:t>
      </w:r>
      <w:r>
        <w:rPr>
          <w:rFonts w:hint="eastAsia" w:ascii="仿宋" w:hAnsi="仿宋" w:eastAsia="仿宋" w:cs="仿宋"/>
          <w:color w:val="000000"/>
          <w:sz w:val="21"/>
          <w:szCs w:val="21"/>
          <w:highlight w:val="none"/>
          <w:lang w:val="en-US" w:eastAsia="zh-CN" w:bidi="ar-SA"/>
        </w:rPr>
      </w:r>
      <w:r/>
    </w:p>
    <w:p>
      <w:pPr>
        <w:pStyle w:val="1360"/>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（4）由于采购人使用不当造成货物短缺、故障或损坏，由采购人负责,中标人提供有偿服务，中标人须保证及时给予补齐或修复。</w:t>
      </w:r>
      <w:r>
        <w:rPr>
          <w:rFonts w:hint="eastAsia" w:ascii="仿宋" w:hAnsi="仿宋" w:eastAsia="仿宋" w:cs="仿宋"/>
          <w:color w:val="000000"/>
          <w:sz w:val="21"/>
          <w:szCs w:val="21"/>
          <w:highlight w:val="none"/>
          <w:lang w:val="en-US" w:eastAsia="zh-CN" w:bidi="ar-SA"/>
        </w:rPr>
      </w:r>
      <w:r/>
    </w:p>
    <w:p>
      <w:pPr>
        <w:pStyle w:val="1360"/>
        <w:ind w:left="0" w:firstLine="420"/>
        <w:jc w:val="both"/>
        <w:keepLines w:val="0"/>
        <w:keepNext w:val="0"/>
        <w:pageBreakBefore w:val="0"/>
        <w:spacing w:line="360" w:lineRule="auto"/>
        <w:rPr>
          <w:rFonts w:hint="eastAsia" w:ascii="仿宋" w:hAnsi="仿宋" w:eastAsia="仿宋" w:cs="仿宋"/>
          <w:bCs/>
          <w:color w:val="000000"/>
          <w:sz w:val="21"/>
          <w:szCs w:val="21"/>
          <w:highlight w:val="none"/>
        </w:rPr>
      </w:pPr>
      <w:r>
        <w:rPr>
          <w:rFonts w:hint="eastAsia" w:ascii="仿宋" w:hAnsi="仿宋" w:eastAsia="仿宋" w:cs="仿宋"/>
          <w:color w:val="000000"/>
          <w:sz w:val="21"/>
          <w:szCs w:val="21"/>
          <w:highlight w:val="none"/>
          <w:lang w:val="en-US" w:eastAsia="zh-CN" w:bidi="ar-SA"/>
        </w:rPr>
        <w:t xml:space="preserve">（5）</w:t>
      </w:r>
      <w:r>
        <w:rPr>
          <w:rFonts w:hint="eastAsia" w:ascii="仿宋" w:hAnsi="仿宋" w:eastAsia="仿宋" w:cs="仿宋"/>
          <w:bCs/>
          <w:color w:val="000000"/>
          <w:sz w:val="21"/>
          <w:szCs w:val="21"/>
          <w:highlight w:val="none"/>
        </w:rPr>
        <w:t xml:space="preserve">质保期结束，不能视为</w:t>
      </w:r>
      <w:r>
        <w:rPr>
          <w:rFonts w:hint="eastAsia" w:ascii="仿宋" w:hAnsi="仿宋" w:eastAsia="仿宋" w:cs="仿宋"/>
          <w:bCs/>
          <w:color w:val="000000"/>
          <w:sz w:val="21"/>
          <w:szCs w:val="21"/>
          <w:highlight w:val="none"/>
          <w:lang w:val="en-US" w:eastAsia="zh-CN"/>
        </w:rPr>
        <w:t xml:space="preserve">中标</w:t>
      </w:r>
      <w:r>
        <w:rPr>
          <w:rFonts w:hint="eastAsia" w:ascii="仿宋" w:hAnsi="仿宋" w:eastAsia="仿宋" w:cs="仿宋"/>
          <w:bCs/>
          <w:color w:val="000000"/>
          <w:sz w:val="21"/>
          <w:szCs w:val="21"/>
          <w:highlight w:val="none"/>
        </w:rPr>
        <w:t xml:space="preserve">人对合同货物中存在的可能引起货物损坏的潜在缺陷所应负责任的解除。潜在缺陷指货物在制造过程中未被发现的隐患，</w:t>
      </w:r>
      <w:r>
        <w:rPr>
          <w:rFonts w:hint="eastAsia" w:ascii="仿宋" w:hAnsi="仿宋" w:eastAsia="仿宋" w:cs="仿宋"/>
          <w:bCs/>
          <w:color w:val="000000"/>
          <w:sz w:val="21"/>
          <w:szCs w:val="21"/>
          <w:highlight w:val="none"/>
          <w:lang w:val="en-US" w:eastAsia="zh-CN"/>
        </w:rPr>
        <w:t xml:space="preserve">中标</w:t>
      </w:r>
      <w:r>
        <w:rPr>
          <w:rFonts w:hint="eastAsia" w:ascii="仿宋" w:hAnsi="仿宋" w:eastAsia="仿宋" w:cs="仿宋"/>
          <w:bCs/>
          <w:color w:val="000000"/>
          <w:sz w:val="21"/>
          <w:szCs w:val="21"/>
          <w:highlight w:val="none"/>
        </w:rPr>
        <w:t xml:space="preserve">人对纠正潜在缺陷应负责任，其时间应延续至质保期终止后贰年。当发现这类潜在缺陷时（经双方确认），</w:t>
      </w:r>
      <w:r>
        <w:rPr>
          <w:rFonts w:hint="eastAsia" w:ascii="仿宋" w:hAnsi="仿宋" w:eastAsia="仿宋" w:cs="仿宋"/>
          <w:bCs/>
          <w:color w:val="000000"/>
          <w:sz w:val="21"/>
          <w:szCs w:val="21"/>
          <w:highlight w:val="none"/>
          <w:lang w:val="en-US" w:eastAsia="zh-CN"/>
        </w:rPr>
        <w:t xml:space="preserve">中标</w:t>
      </w:r>
      <w:r>
        <w:rPr>
          <w:rFonts w:hint="eastAsia" w:ascii="仿宋" w:hAnsi="仿宋" w:eastAsia="仿宋" w:cs="仿宋"/>
          <w:bCs/>
          <w:color w:val="000000"/>
          <w:sz w:val="21"/>
          <w:szCs w:val="21"/>
          <w:highlight w:val="none"/>
        </w:rPr>
        <w:t xml:space="preserve">人应立即予以无偿修复或更换。</w:t>
      </w:r>
      <w:r>
        <w:rPr>
          <w:rFonts w:hint="eastAsia" w:ascii="仿宋" w:hAnsi="仿宋" w:eastAsia="仿宋" w:cs="仿宋"/>
          <w:bCs/>
          <w:color w:val="000000"/>
          <w:sz w:val="21"/>
          <w:szCs w:val="21"/>
          <w:highlight w:val="none"/>
        </w:rPr>
      </w:r>
      <w:r/>
    </w:p>
    <w:p>
      <w:pPr>
        <w:pStyle w:val="1649"/>
        <w:ind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三、技术要求</w:t>
      </w:r>
      <w:r>
        <w:rPr>
          <w:rFonts w:hint="eastAsia" w:ascii="仿宋" w:hAnsi="仿宋" w:eastAsia="仿宋" w:cs="仿宋"/>
          <w:b/>
          <w:bCs/>
          <w:color w:val="000000"/>
          <w:sz w:val="21"/>
          <w:szCs w:val="21"/>
          <w:highlight w:val="none"/>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（指对采购标的功能和质量要求，包括性能、材料、结构、外观、安全，或者服务内容和标准等。）</w:t>
      </w:r>
      <w:r>
        <w:rPr>
          <w:rFonts w:hint="eastAsia" w:ascii="仿宋" w:hAnsi="仿宋" w:eastAsia="仿宋" w:cs="仿宋"/>
          <w:color w:val="000000"/>
          <w:sz w:val="21"/>
          <w:szCs w:val="21"/>
          <w:highlight w:val="none"/>
        </w:rPr>
      </w:r>
      <w:r/>
    </w:p>
    <w:p>
      <w:pPr>
        <w:pStyle w:val="1360"/>
        <w:ind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1．基本要求</w:t>
      </w:r>
      <w:r>
        <w:rPr>
          <w:rFonts w:hint="eastAsia" w:ascii="仿宋" w:hAnsi="仿宋" w:eastAsia="仿宋" w:cs="仿宋"/>
          <w:b/>
          <w:bCs/>
          <w:color w:val="000000"/>
          <w:sz w:val="21"/>
          <w:szCs w:val="21"/>
          <w:highlight w:val="none"/>
        </w:rPr>
      </w:r>
      <w:r/>
    </w:p>
    <w:p>
      <w:pPr>
        <w:pStyle w:val="1360"/>
        <w:ind w:left="0" w:firstLine="420"/>
        <w:jc w:val="both"/>
        <w:keepLines w:val="0"/>
        <w:keepNext w:val="0"/>
        <w:pageBreakBefore w:val="0"/>
        <w:spacing w:line="360" w:lineRule="auto"/>
        <w:widowControl/>
        <w:rPr>
          <w:rFonts w:hint="eastAsia" w:ascii="仿宋" w:hAnsi="仿宋" w:eastAsia="仿宋" w:cs="仿宋"/>
          <w:bCs/>
          <w:color w:val="000000"/>
          <w:sz w:val="21"/>
          <w:szCs w:val="21"/>
          <w:highlight w:val="none"/>
          <w:lang w:eastAsia="zh-CN"/>
        </w:rPr>
      </w:pPr>
      <w:r>
        <w:rPr>
          <w:rFonts w:hint="eastAsia" w:ascii="仿宋" w:hAnsi="仿宋" w:eastAsia="仿宋" w:cs="仿宋"/>
          <w:color w:val="000000"/>
          <w:sz w:val="21"/>
          <w:szCs w:val="21"/>
          <w:highlight w:val="none"/>
        </w:rPr>
        <w:t xml:space="preserve">1.1 采购标的需实现的功能或者目标</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bCs/>
          <w:color w:val="000000"/>
          <w:sz w:val="21"/>
          <w:szCs w:val="21"/>
          <w:highlight w:val="none"/>
          <w:lang w:eastAsia="zh-CN"/>
        </w:rPr>
        <w:t xml:space="preserve">供应商</w:t>
      </w:r>
      <w:r>
        <w:rPr>
          <w:rFonts w:hint="eastAsia" w:ascii="仿宋" w:hAnsi="仿宋" w:eastAsia="仿宋" w:cs="仿宋"/>
          <w:bCs/>
          <w:color w:val="000000"/>
          <w:sz w:val="21"/>
          <w:szCs w:val="21"/>
          <w:highlight w:val="none"/>
        </w:rPr>
        <w:t xml:space="preserve">应根据各自产品特点，</w:t>
      </w:r>
      <w:r>
        <w:rPr>
          <w:rFonts w:hint="eastAsia" w:ascii="仿宋" w:hAnsi="仿宋" w:eastAsia="仿宋" w:cs="仿宋"/>
          <w:bCs/>
          <w:color w:val="000000"/>
          <w:sz w:val="21"/>
          <w:szCs w:val="21"/>
          <w:highlight w:val="none"/>
          <w:lang w:val="en-US" w:eastAsia="zh-CN"/>
        </w:rPr>
        <w:t xml:space="preserve">所投货物</w:t>
      </w:r>
      <w:r>
        <w:rPr>
          <w:rFonts w:hint="eastAsia" w:ascii="仿宋" w:hAnsi="仿宋" w:eastAsia="仿宋" w:cs="仿宋"/>
          <w:bCs/>
          <w:color w:val="000000"/>
          <w:sz w:val="21"/>
          <w:szCs w:val="21"/>
          <w:highlight w:val="none"/>
        </w:rPr>
        <w:t xml:space="preserve">符合相应设备技术规范及招标文件约定的技术要求，并满足</w:t>
      </w:r>
      <w:r>
        <w:rPr>
          <w:rFonts w:hint="eastAsia" w:ascii="仿宋" w:hAnsi="仿宋" w:eastAsia="仿宋" w:cs="仿宋"/>
          <w:bCs/>
          <w:color w:val="000000"/>
          <w:sz w:val="21"/>
          <w:szCs w:val="21"/>
          <w:highlight w:val="none"/>
          <w:lang w:val="en-US" w:eastAsia="zh-CN"/>
        </w:rPr>
        <w:t xml:space="preserve">项目需求</w:t>
      </w:r>
      <w:r>
        <w:rPr>
          <w:rFonts w:hint="eastAsia" w:ascii="仿宋" w:hAnsi="仿宋" w:eastAsia="仿宋" w:cs="仿宋"/>
          <w:bCs/>
          <w:color w:val="000000"/>
          <w:sz w:val="21"/>
          <w:szCs w:val="21"/>
          <w:highlight w:val="none"/>
        </w:rPr>
        <w:t xml:space="preserve">中明确的采购数量及参数要求</w:t>
      </w:r>
      <w:r>
        <w:rPr>
          <w:rFonts w:hint="eastAsia" w:ascii="仿宋" w:hAnsi="仿宋" w:eastAsia="仿宋" w:cs="仿宋"/>
          <w:bCs/>
          <w:color w:val="000000"/>
          <w:sz w:val="21"/>
          <w:szCs w:val="21"/>
          <w:highlight w:val="none"/>
          <w:lang w:eastAsia="zh-CN"/>
        </w:rPr>
        <w:t xml:space="preserve">。要求采购产品包括但不限于以下特点与品质：优异的制冷制热性能、高能效（节能）、稳定</w:t>
      </w:r>
      <w:r>
        <w:rPr>
          <w:rFonts w:hint="eastAsia" w:ascii="仿宋" w:hAnsi="仿宋" w:eastAsia="仿宋" w:cs="仿宋"/>
          <w:bCs/>
          <w:color w:val="000000"/>
          <w:sz w:val="21"/>
          <w:szCs w:val="21"/>
          <w:highlight w:val="none"/>
          <w:lang w:val="en-US" w:eastAsia="zh-CN"/>
        </w:rPr>
        <w:t xml:space="preserve">性</w:t>
      </w:r>
      <w:r>
        <w:rPr>
          <w:rFonts w:hint="eastAsia" w:ascii="仿宋" w:hAnsi="仿宋" w:eastAsia="仿宋" w:cs="仿宋"/>
          <w:bCs/>
          <w:color w:val="000000"/>
          <w:sz w:val="21"/>
          <w:szCs w:val="21"/>
          <w:highlight w:val="none"/>
          <w:lang w:eastAsia="zh-CN"/>
        </w:rPr>
        <w:t xml:space="preserve">、</w:t>
      </w:r>
      <w:r>
        <w:rPr>
          <w:rFonts w:hint="eastAsia" w:ascii="仿宋" w:hAnsi="仿宋" w:eastAsia="仿宋" w:cs="仿宋"/>
          <w:bCs/>
          <w:color w:val="000000"/>
          <w:sz w:val="21"/>
          <w:szCs w:val="21"/>
          <w:highlight w:val="none"/>
          <w:lang w:val="en-US" w:eastAsia="zh-CN"/>
        </w:rPr>
        <w:t xml:space="preserve">兼容适配性</w:t>
      </w:r>
      <w:r>
        <w:rPr>
          <w:rFonts w:hint="eastAsia" w:ascii="仿宋" w:hAnsi="仿宋" w:eastAsia="仿宋" w:cs="仿宋"/>
          <w:bCs/>
          <w:color w:val="000000"/>
          <w:sz w:val="21"/>
          <w:szCs w:val="21"/>
          <w:highlight w:val="none"/>
          <w:lang w:eastAsia="zh-CN"/>
        </w:rPr>
        <w:t xml:space="preserve">。同时本次采购的设备还需具备先进技术和创新功能。</w:t>
      </w:r>
      <w:r>
        <w:rPr>
          <w:rFonts w:hint="eastAsia" w:ascii="仿宋" w:hAnsi="仿宋" w:eastAsia="仿宋" w:cs="仿宋"/>
          <w:bCs/>
          <w:color w:val="000000"/>
          <w:sz w:val="21"/>
          <w:szCs w:val="21"/>
          <w:highlight w:val="none"/>
          <w:lang w:eastAsia="zh-CN"/>
        </w:rPr>
      </w:r>
      <w:r/>
    </w:p>
    <w:p>
      <w:pPr>
        <w:pStyle w:val="1360"/>
        <w:ind w:left="0" w:firstLine="420"/>
        <w:jc w:val="both"/>
        <w:keepLines w:val="0"/>
        <w:keepNext w:val="0"/>
        <w:pageBreakBefore w:val="0"/>
        <w:spacing w:line="360" w:lineRule="auto"/>
        <w:widowControl/>
        <w:rPr>
          <w:rFonts w:hint="eastAsia" w:ascii="仿宋" w:hAnsi="仿宋" w:eastAsia="仿宋" w:cs="仿宋"/>
          <w:bCs/>
          <w:color w:val="000000"/>
          <w:sz w:val="21"/>
          <w:szCs w:val="21"/>
          <w:highlight w:val="none"/>
          <w:lang w:eastAsia="zh-CN"/>
        </w:rPr>
      </w:pPr>
      <w:r>
        <w:rPr>
          <w:rFonts w:hint="eastAsia" w:ascii="仿宋" w:hAnsi="仿宋" w:eastAsia="仿宋" w:cs="仿宋"/>
          <w:bCs/>
          <w:color w:val="000000"/>
          <w:sz w:val="21"/>
          <w:szCs w:val="21"/>
          <w:highlight w:val="none"/>
          <w:lang w:eastAsia="zh-CN"/>
        </w:rPr>
        <w:t xml:space="preserve">（1）中标人的货物包括从投标货物的优化设计到整套方案设计、安装、调试和交付使用。在设备的安装、调试和交付使用期间，应派技术人员到用户现场进行技术协调。</w:t>
      </w:r>
      <w:r>
        <w:rPr>
          <w:rFonts w:hint="eastAsia" w:ascii="仿宋" w:hAnsi="仿宋" w:eastAsia="仿宋" w:cs="仿宋"/>
          <w:bCs/>
          <w:color w:val="000000"/>
          <w:sz w:val="21"/>
          <w:szCs w:val="21"/>
          <w:highlight w:val="none"/>
          <w:lang w:eastAsia="zh-CN"/>
        </w:rPr>
      </w:r>
      <w:r/>
    </w:p>
    <w:p>
      <w:pPr>
        <w:pStyle w:val="1360"/>
        <w:ind w:left="0" w:firstLine="420"/>
        <w:jc w:val="both"/>
        <w:keepLines w:val="0"/>
        <w:keepNext w:val="0"/>
        <w:pageBreakBefore w:val="0"/>
        <w:spacing w:line="360" w:lineRule="auto"/>
        <w:widowControl/>
        <w:rPr>
          <w:rFonts w:hint="eastAsia" w:ascii="仿宋" w:hAnsi="仿宋" w:eastAsia="仿宋" w:cs="仿宋"/>
          <w:bCs/>
          <w:color w:val="000000"/>
          <w:sz w:val="21"/>
          <w:szCs w:val="21"/>
          <w:highlight w:val="none"/>
          <w:lang w:eastAsia="zh-CN"/>
        </w:rPr>
      </w:pPr>
      <w:r>
        <w:rPr>
          <w:rFonts w:hint="eastAsia" w:ascii="仿宋" w:hAnsi="仿宋" w:eastAsia="仿宋" w:cs="仿宋"/>
          <w:bCs/>
          <w:color w:val="000000"/>
          <w:sz w:val="21"/>
          <w:szCs w:val="21"/>
          <w:highlight w:val="none"/>
          <w:lang w:eastAsia="zh-CN"/>
        </w:rPr>
        <w:t xml:space="preserve">（2）中标人项目经理应及时向招标人提供工程施工组织、施工进度、有关质量标准及施工技术安全管理措施。</w:t>
      </w:r>
      <w:r>
        <w:rPr>
          <w:rFonts w:hint="eastAsia" w:ascii="仿宋" w:hAnsi="仿宋" w:eastAsia="仿宋" w:cs="仿宋"/>
          <w:bCs/>
          <w:color w:val="000000"/>
          <w:sz w:val="21"/>
          <w:szCs w:val="21"/>
          <w:highlight w:val="none"/>
          <w:lang w:eastAsia="zh-CN"/>
        </w:rPr>
      </w:r>
      <w:r/>
    </w:p>
    <w:p>
      <w:pPr>
        <w:pStyle w:val="1360"/>
        <w:ind w:left="0" w:firstLine="420"/>
        <w:jc w:val="both"/>
        <w:keepLines w:val="0"/>
        <w:keepNext w:val="0"/>
        <w:pageBreakBefore w:val="0"/>
        <w:spacing w:line="360" w:lineRule="auto"/>
        <w:widowControl/>
        <w:rPr>
          <w:rFonts w:hint="eastAsia" w:ascii="仿宋" w:hAnsi="仿宋" w:eastAsia="仿宋" w:cs="仿宋"/>
          <w:bCs/>
          <w:color w:val="000000"/>
          <w:sz w:val="21"/>
          <w:szCs w:val="21"/>
          <w:highlight w:val="none"/>
          <w:lang w:eastAsia="zh-CN"/>
        </w:rPr>
      </w:pPr>
      <w:r>
        <w:rPr>
          <w:rFonts w:hint="eastAsia" w:ascii="仿宋" w:hAnsi="仿宋" w:eastAsia="仿宋" w:cs="仿宋"/>
          <w:bCs/>
          <w:color w:val="000000"/>
          <w:sz w:val="21"/>
          <w:szCs w:val="21"/>
          <w:highlight w:val="none"/>
          <w:lang w:eastAsia="zh-CN"/>
        </w:rPr>
        <w:t xml:space="preserve">（3）中标人应派具有专业资质的人员按照国家及行业相关电气设备施工规范等进行施工和质量检验。</w:t>
      </w:r>
      <w:r>
        <w:rPr>
          <w:rFonts w:hint="eastAsia" w:ascii="仿宋" w:hAnsi="仿宋" w:eastAsia="仿宋" w:cs="仿宋"/>
          <w:bCs/>
          <w:color w:val="000000"/>
          <w:sz w:val="21"/>
          <w:szCs w:val="21"/>
          <w:highlight w:val="none"/>
          <w:lang w:eastAsia="zh-CN"/>
        </w:rPr>
      </w:r>
      <w:r/>
    </w:p>
    <w:p>
      <w:pPr>
        <w:pStyle w:val="1360"/>
        <w:ind w:left="0" w:firstLine="420"/>
        <w:jc w:val="both"/>
        <w:keepLines w:val="0"/>
        <w:keepNext w:val="0"/>
        <w:pageBreakBefore w:val="0"/>
        <w:spacing w:line="360" w:lineRule="auto"/>
        <w:widowControl/>
        <w:rPr>
          <w:rFonts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lang w:eastAsia="zh-CN"/>
        </w:rPr>
        <w:t xml:space="preserve">本项目</w:t>
      </w:r>
      <w:r>
        <w:rPr>
          <w:rFonts w:hint="eastAsia" w:ascii="仿宋" w:hAnsi="仿宋" w:eastAsia="仿宋" w:cs="仿宋"/>
          <w:b w:val="0"/>
          <w:bCs/>
          <w:color w:val="000000"/>
          <w:sz w:val="21"/>
          <w:szCs w:val="21"/>
          <w:highlight w:val="none"/>
          <w:lang w:val="en-US" w:eastAsia="zh-CN"/>
        </w:rPr>
        <w:t xml:space="preserve">多联式空调机组</w:t>
      </w:r>
      <w:r>
        <w:rPr>
          <w:rFonts w:hint="eastAsia" w:ascii="仿宋" w:hAnsi="仿宋" w:eastAsia="仿宋" w:cs="仿宋"/>
          <w:b w:val="0"/>
          <w:bCs/>
          <w:color w:val="000000"/>
          <w:sz w:val="21"/>
          <w:szCs w:val="21"/>
          <w:highlight w:val="none"/>
          <w:lang w:eastAsia="zh-CN"/>
        </w:rPr>
        <w:t xml:space="preserve">（</w:t>
      </w:r>
      <w:r>
        <w:rPr>
          <w:rFonts w:hint="eastAsia" w:ascii="仿宋" w:hAnsi="仿宋" w:eastAsia="仿宋" w:cs="仿宋"/>
          <w:b w:val="0"/>
          <w:bCs/>
          <w:color w:val="000000"/>
          <w:sz w:val="21"/>
          <w:szCs w:val="21"/>
          <w:highlight w:val="none"/>
          <w:lang w:val="en-US" w:eastAsia="zh-CN"/>
        </w:rPr>
        <w:t xml:space="preserve">除辅材）</w:t>
      </w:r>
      <w:r>
        <w:rPr>
          <w:rFonts w:hint="eastAsia" w:ascii="仿宋" w:hAnsi="仿宋" w:eastAsia="仿宋" w:cs="仿宋"/>
          <w:b w:val="0"/>
          <w:bCs/>
          <w:color w:val="000000"/>
          <w:sz w:val="21"/>
          <w:szCs w:val="21"/>
          <w:highlight w:val="none"/>
          <w:lang w:eastAsia="zh-CN"/>
        </w:rPr>
        <w:t xml:space="preserve">均属于“节能产品政府采购品目清单”中的政府强制采购产品，因此供应商所报产品必须获得国家确定的认证机构出具的、处于有效期内的节能产品认证证书。</w:t>
      </w:r>
      <w:r>
        <w:rPr>
          <w:rFonts w:hint="eastAsia" w:ascii="仿宋" w:hAnsi="仿宋" w:eastAsia="仿宋" w:cs="仿宋"/>
          <w:b w:val="0"/>
          <w:bCs/>
          <w:color w:val="000000"/>
          <w:sz w:val="21"/>
          <w:szCs w:val="21"/>
          <w:highlight w:val="none"/>
          <w:lang w:val="en-US" w:eastAsia="zh-CN"/>
        </w:rPr>
        <w:t xml:space="preserve">中标后核查。</w:t>
      </w:r>
      <w:r>
        <w:rPr>
          <w:rFonts w:ascii="仿宋" w:hAnsi="仿宋" w:eastAsia="仿宋" w:cs="仿宋"/>
          <w:b w:val="0"/>
          <w:bCs/>
          <w:color w:val="000000"/>
          <w:sz w:val="21"/>
          <w:szCs w:val="21"/>
          <w:highlight w:val="none"/>
          <w:lang w:val="en-US" w:eastAsia="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 需执行的国家相关标准、行业标准、地方标准或者其他标准、规范：</w:t>
      </w:r>
      <w:r>
        <w:rPr>
          <w:rFonts w:hint="eastAsia" w:ascii="仿宋" w:hAnsi="仿宋" w:eastAsia="仿宋" w:cs="仿宋"/>
          <w:color w:val="000000"/>
          <w:sz w:val="21"/>
          <w:szCs w:val="21"/>
          <w:highlight w:val="none"/>
        </w:rPr>
      </w:r>
      <w:r/>
    </w:p>
    <w:p>
      <w:pPr>
        <w:pStyle w:val="1360"/>
        <w:ind w:firstLine="420"/>
        <w:jc w:val="left"/>
        <w:keepLines w:val="0"/>
        <w:keepNext w:val="0"/>
        <w:pageBreakBefore w:val="0"/>
        <w:spacing w:line="360" w:lineRule="auto"/>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本项目的技术规格及技术标准，采用相关产品的国家标准、行业标准及企业标准，当相关标准互相冲突时，以高一级的标准为准，所有这些采用的标准应是有关机构发布的最新版本的标准。本项目所参照的国家、行业、地方标准如有被新版本所替代的，采用新版本或旧版本为检测标准的检测报告及证明材料（应包含新旧版本替代情况的说明）都将被接受。</w:t>
      </w:r>
      <w:r>
        <w:rPr>
          <w:rFonts w:hint="eastAsia" w:ascii="仿宋" w:hAnsi="仿宋" w:eastAsia="仿宋" w:cs="仿宋"/>
          <w:b w:val="0"/>
          <w:bCs w:val="0"/>
          <w:color w:val="000000"/>
          <w:sz w:val="21"/>
          <w:szCs w:val="21"/>
          <w:highlight w:val="none"/>
          <w:lang w:val="en-US" w:eastAsia="zh-CN"/>
        </w:rPr>
      </w:r>
      <w:r/>
    </w:p>
    <w:p>
      <w:pPr>
        <w:pStyle w:val="1360"/>
        <w:ind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2．货物技术要求</w:t>
      </w:r>
      <w:r>
        <w:rPr>
          <w:rFonts w:hint="eastAsia" w:ascii="仿宋" w:hAnsi="仿宋" w:eastAsia="仿宋" w:cs="仿宋"/>
          <w:b/>
          <w:bCs/>
          <w:color w:val="000000"/>
          <w:sz w:val="21"/>
          <w:szCs w:val="21"/>
          <w:highlight w:val="none"/>
        </w:rPr>
      </w:r>
      <w:r/>
    </w:p>
    <w:p>
      <w:pPr>
        <w:pStyle w:val="1360"/>
        <w:ind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 xml:space="preserve">2.1 采购标的需满足的性能、材料、结构、外观、质量、安全、技术规格、物理特性等要求；</w:t>
      </w:r>
      <w:r>
        <w:rPr>
          <w:rFonts w:hint="eastAsia" w:ascii="仿宋" w:hAnsi="仿宋" w:eastAsia="仿宋" w:cs="仿宋"/>
          <w:color w:val="000000"/>
          <w:sz w:val="21"/>
          <w:szCs w:val="21"/>
          <w:highlight w:val="none"/>
        </w:rPr>
      </w:r>
      <w:r/>
    </w:p>
    <w:p>
      <w:pPr>
        <w:pStyle w:val="1360"/>
        <w:ind w:left="0" w:firstLine="420"/>
        <w:jc w:val="both"/>
        <w:keepLines w:val="0"/>
        <w:keepNext w:val="0"/>
        <w:pageBreakBefore w:val="0"/>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bCs/>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应保证招标人在使用其所供货物时不受第三方提出侵犯其专利权、著作权和工业产权等知识产权的起诉。一旦出现侵权，一律由</w:t>
      </w:r>
      <w:r>
        <w:rPr>
          <w:rFonts w:hint="eastAsia" w:ascii="仿宋" w:hAnsi="仿宋" w:eastAsia="仿宋" w:cs="仿宋"/>
          <w:bCs/>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承担全部责任。同时，</w:t>
      </w:r>
      <w:r>
        <w:rPr>
          <w:rFonts w:hint="eastAsia" w:ascii="仿宋" w:hAnsi="仿宋" w:eastAsia="仿宋" w:cs="仿宋"/>
          <w:bCs/>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对招标人采购的货物所涉及的技术、产能等信息负有保密义务。</w:t>
      </w:r>
      <w:r>
        <w:rPr>
          <w:rFonts w:hint="eastAsia" w:ascii="仿宋" w:hAnsi="仿宋" w:eastAsia="仿宋" w:cs="仿宋"/>
          <w:color w:val="000000"/>
          <w:sz w:val="21"/>
          <w:szCs w:val="21"/>
          <w:highlight w:val="none"/>
        </w:rPr>
      </w:r>
      <w:r/>
    </w:p>
    <w:p>
      <w:pPr>
        <w:pStyle w:val="1360"/>
        <w:ind w:left="0" w:firstLine="422"/>
        <w:jc w:val="both"/>
        <w:keepLines w:val="0"/>
        <w:keepNext w:val="0"/>
        <w:pageBreakBefore w:val="0"/>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lang w:val="en-US" w:eastAsia="zh-CN"/>
        </w:rPr>
        <w:t xml:space="preserve">★</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2）</w:t>
      </w:r>
      <w:r>
        <w:rPr>
          <w:rFonts w:hint="eastAsia" w:ascii="仿宋" w:hAnsi="仿宋" w:eastAsia="仿宋" w:cs="仿宋"/>
          <w:b/>
          <w:bCs/>
          <w:color w:val="000000"/>
          <w:sz w:val="21"/>
          <w:szCs w:val="21"/>
          <w:highlight w:val="none"/>
          <w:lang w:eastAsia="zh-CN"/>
        </w:rPr>
        <w:t xml:space="preserve">供应商</w:t>
      </w:r>
      <w:r>
        <w:rPr>
          <w:rFonts w:hint="eastAsia" w:ascii="仿宋" w:hAnsi="仿宋" w:eastAsia="仿宋" w:cs="仿宋"/>
          <w:b/>
          <w:bCs/>
          <w:color w:val="000000"/>
          <w:sz w:val="21"/>
          <w:szCs w:val="21"/>
          <w:highlight w:val="none"/>
        </w:rPr>
        <w:t xml:space="preserve">在投标文件中应提供投标产品的名称、品牌、型号规格、主要技术参数、单价、</w:t>
      </w:r>
      <w:r>
        <w:rPr>
          <w:rFonts w:hint="eastAsia" w:ascii="仿宋" w:hAnsi="仿宋" w:eastAsia="仿宋" w:cs="仿宋"/>
          <w:b/>
          <w:bCs/>
          <w:color w:val="000000"/>
          <w:sz w:val="21"/>
          <w:szCs w:val="21"/>
          <w:highlight w:val="none"/>
          <w:lang w:val="en-US" w:eastAsia="zh-CN"/>
        </w:rPr>
        <w:t xml:space="preserve">生产厂</w:t>
      </w:r>
      <w:r>
        <w:rPr>
          <w:rFonts w:hint="eastAsia" w:ascii="仿宋" w:hAnsi="仿宋" w:eastAsia="仿宋" w:cs="仿宋"/>
          <w:b/>
          <w:bCs/>
          <w:color w:val="000000"/>
          <w:sz w:val="21"/>
          <w:szCs w:val="21"/>
          <w:highlight w:val="none"/>
        </w:rPr>
        <w:t xml:space="preserve">商及</w:t>
      </w:r>
      <w:r>
        <w:rPr>
          <w:rFonts w:hint="eastAsia" w:ascii="仿宋" w:hAnsi="仿宋" w:eastAsia="仿宋" w:cs="仿宋"/>
          <w:b/>
          <w:bCs/>
          <w:color w:val="000000"/>
          <w:sz w:val="21"/>
          <w:szCs w:val="21"/>
          <w:highlight w:val="none"/>
          <w:lang w:val="en-US" w:eastAsia="zh-CN"/>
        </w:rPr>
        <w:t xml:space="preserve">生产</w:t>
      </w:r>
      <w:r>
        <w:rPr>
          <w:rFonts w:hint="eastAsia" w:ascii="仿宋" w:hAnsi="仿宋" w:eastAsia="仿宋" w:cs="仿宋"/>
          <w:b/>
          <w:bCs/>
          <w:color w:val="000000"/>
          <w:sz w:val="21"/>
          <w:szCs w:val="21"/>
          <w:highlight w:val="none"/>
        </w:rPr>
        <w:t xml:space="preserve">地点等。</w:t>
      </w:r>
      <w:r>
        <w:rPr>
          <w:rFonts w:hint="eastAsia" w:ascii="仿宋" w:hAnsi="仿宋" w:eastAsia="仿宋" w:cs="仿宋"/>
          <w:color w:val="000000"/>
          <w:sz w:val="21"/>
          <w:szCs w:val="21"/>
          <w:highlight w:val="none"/>
        </w:rPr>
      </w:r>
      <w:r/>
    </w:p>
    <w:p>
      <w:pPr>
        <w:pStyle w:val="1360"/>
        <w:numPr>
          <w:ilvl w:val="0"/>
          <w:numId w:val="8"/>
        </w:numPr>
        <w:ind w:left="0" w:firstLine="420"/>
        <w:jc w:val="both"/>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供应商</w:t>
      </w:r>
      <w:r>
        <w:rPr>
          <w:rFonts w:hint="eastAsia" w:ascii="仿宋" w:hAnsi="仿宋" w:eastAsia="仿宋" w:cs="仿宋"/>
          <w:color w:val="000000"/>
          <w:sz w:val="21"/>
          <w:szCs w:val="21"/>
          <w:highlight w:val="none"/>
        </w:rPr>
        <w:t xml:space="preserve">所提供的货物的技术规格参数指标应等于或高于招标文件规定的或投标承诺的技术规格参数指标；若技术性能无特殊说明，则按国家有关部门最新颁布的标准及规范为准</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如为进口产品的，应符合国家强制性标准及</w:t>
      </w:r>
      <w:r>
        <w:rPr>
          <w:rFonts w:hint="eastAsia" w:ascii="仿宋" w:hAnsi="仿宋" w:eastAsia="仿宋" w:cs="仿宋"/>
          <w:color w:val="000000"/>
          <w:sz w:val="21"/>
          <w:szCs w:val="21"/>
          <w:highlight w:val="none"/>
        </w:rPr>
        <w:t xml:space="preserve">招标文件规定的或投标承诺的技术规格参数指标</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360"/>
        <w:ind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2.2 </w:t>
      </w:r>
      <w:r>
        <w:rPr>
          <w:rFonts w:hint="eastAsia" w:ascii="仿宋" w:hAnsi="仿宋" w:eastAsia="仿宋" w:cs="仿宋"/>
          <w:b/>
          <w:bCs/>
          <w:color w:val="000000"/>
          <w:sz w:val="21"/>
          <w:szCs w:val="21"/>
          <w:highlight w:val="none"/>
          <w:lang w:val="en-US" w:eastAsia="zh-CN"/>
        </w:rPr>
        <w:t xml:space="preserve">项目</w:t>
      </w:r>
      <w:r>
        <w:rPr>
          <w:rFonts w:hint="eastAsia" w:ascii="仿宋" w:hAnsi="仿宋" w:eastAsia="仿宋" w:cs="仿宋"/>
          <w:b/>
          <w:bCs/>
          <w:color w:val="000000"/>
          <w:sz w:val="21"/>
          <w:szCs w:val="21"/>
          <w:highlight w:val="none"/>
        </w:rPr>
        <w:t xml:space="preserve">清单：</w:t>
      </w:r>
      <w:r>
        <w:rPr>
          <w:rFonts w:hint="eastAsia" w:ascii="仿宋" w:hAnsi="仿宋" w:eastAsia="仿宋" w:cs="仿宋"/>
          <w:b/>
          <w:bCs/>
          <w:color w:val="000000"/>
          <w:sz w:val="21"/>
          <w:szCs w:val="21"/>
          <w:highlight w:val="none"/>
        </w:rPr>
      </w:r>
      <w:r/>
    </w:p>
    <w:p>
      <w:pPr>
        <w:pStyle w:val="1360"/>
        <w:numPr>
          <w:ilvl w:val="0"/>
          <w:numId w:val="0"/>
        </w:numPr>
        <w:ind w:firstLine="482"/>
        <w:jc w:val="left"/>
        <w:spacing w:line="40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w:t>
      </w:r>
      <w:r>
        <w:rPr>
          <w:rFonts w:hint="eastAsia" w:ascii="仿宋" w:hAnsi="仿宋" w:eastAsia="仿宋" w:cs="仿宋"/>
          <w:b/>
          <w:bCs/>
          <w:color w:val="000000"/>
          <w:sz w:val="21"/>
          <w:szCs w:val="21"/>
          <w:lang w:val="en-US" w:eastAsia="zh-CN"/>
        </w:rPr>
        <w:t xml:space="preserve">1）</w:t>
      </w:r>
      <w:r>
        <w:rPr>
          <w:rFonts w:hint="eastAsia" w:ascii="仿宋" w:hAnsi="仿宋" w:eastAsia="仿宋" w:cs="仿宋"/>
          <w:b/>
          <w:bCs/>
          <w:color w:val="000000"/>
          <w:sz w:val="21"/>
          <w:szCs w:val="21"/>
        </w:rPr>
        <w:t xml:space="preserve">采购清单技术参数（功能、性能、配置要求）</w:t>
      </w:r>
      <w:r>
        <w:rPr>
          <w:rFonts w:hint="eastAsia" w:ascii="仿宋" w:hAnsi="仿宋" w:eastAsia="仿宋" w:cs="仿宋"/>
          <w:b/>
          <w:bCs/>
          <w:color w:val="000000"/>
          <w:sz w:val="21"/>
          <w:szCs w:val="21"/>
        </w:rPr>
      </w:r>
      <w:r/>
    </w:p>
    <w:p>
      <w:pPr>
        <w:pStyle w:val="1360"/>
        <w:ind w:firstLine="482"/>
        <w:jc w:val="left"/>
        <w:spacing w:line="40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bl>
      <w:tblPr>
        <w:tblW w:w="499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26"/>
        <w:gridCol w:w="2228"/>
        <w:gridCol w:w="4650"/>
        <w:gridCol w:w="970"/>
        <w:gridCol w:w="1084"/>
      </w:tblGrid>
      <w:tr>
        <w:trPr>
          <w:trHeight w:val="474"/>
        </w:trPr>
        <w:tc>
          <w:tcPr>
            <w:tcBorders>
              <w:top w:val="none" w:color="000000" w:sz="4" w:space="0"/>
              <w:left w:val="none" w:color="000000" w:sz="4" w:space="0"/>
              <w:bottom w:val="none" w:color="000000" w:sz="4" w:space="0"/>
              <w:right w:val="none" w:color="000000" w:sz="4" w:space="0"/>
            </w:tcBorders>
            <w:tcW w:w="515" w:type="dxa"/>
            <w:vAlign w:val="center"/>
            <w:textDirection w:val="lrTb"/>
            <w:noWrap/>
          </w:tcPr>
          <w:p>
            <w:pPr>
              <w:pStyle w:val="1360"/>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gridSpan w:val="4"/>
            <w:tcBorders>
              <w:top w:val="none" w:color="000000" w:sz="4" w:space="0"/>
              <w:left w:val="none" w:color="000000" w:sz="4" w:space="0"/>
              <w:bottom w:val="none" w:color="000000" w:sz="4" w:space="0"/>
              <w:right w:val="none" w:color="000000" w:sz="4" w:space="0"/>
            </w:tcBorders>
            <w:tcW w:w="8932" w:type="dxa"/>
            <w:vAlign w:val="center"/>
            <w:textDirection w:val="lrTb"/>
            <w:noWrap/>
          </w:tcPr>
          <w:p>
            <w:pPr>
              <w:pStyle w:val="1360"/>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设备清单明细</w:t>
            </w:r>
            <w:r>
              <w:rPr>
                <w:rFonts w:hint="eastAsia" w:ascii="仿宋" w:hAnsi="仿宋" w:eastAsia="仿宋" w:cs="仿宋"/>
                <w:b/>
                <w:bCs/>
                <w:color w:val="000000"/>
                <w:sz w:val="21"/>
                <w:szCs w:val="21"/>
              </w:rPr>
            </w:r>
            <w:r/>
          </w:p>
        </w:tc>
      </w:tr>
      <w:tr>
        <w:trPr>
          <w:trHeight w:val="452"/>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序号</w:t>
            </w:r>
            <w:r>
              <w:rPr>
                <w:rFonts w:hint="eastAsia" w:ascii="仿宋" w:hAnsi="仿宋" w:eastAsia="仿宋" w:cs="仿宋"/>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设备名称</w:t>
            </w:r>
            <w:r>
              <w:rPr>
                <w:rFonts w:hint="eastAsia" w:ascii="仿宋" w:hAnsi="仿宋" w:eastAsia="仿宋" w:cs="仿宋"/>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技术参数</w:t>
            </w:r>
            <w:r>
              <w:rPr>
                <w:rFonts w:hint="eastAsia" w:ascii="仿宋" w:hAnsi="仿宋" w:eastAsia="仿宋" w:cs="仿宋"/>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单位</w:t>
            </w:r>
            <w:r>
              <w:rPr>
                <w:rFonts w:hint="eastAsia" w:ascii="仿宋" w:hAnsi="仿宋" w:eastAsia="仿宋" w:cs="仿宋"/>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数量</w:t>
            </w:r>
            <w:r>
              <w:rPr>
                <w:rFonts w:hint="eastAsia" w:ascii="仿宋" w:hAnsi="仿宋" w:eastAsia="仿宋" w:cs="仿宋"/>
                <w:b/>
                <w:bCs/>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多联式风管式内机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★制冷量≥12.5kw，★制热量≥14.0kw，▲机外静压≥50pa，循环风量≥2050m3/h，噪音值≤43dB(A)</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多联式风管式内机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★制冷量≥2.2kw，★制热量≥2.6kw，▲机外静压≥50pa，循环风量≥420m3/h,噪音值≤28dB(A)</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多联式风管式内机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★制冷量≥5.6kw，★制热量≥6.3kw，▲机外静压≥50pa，循环风量≥900m3/h，噪音值≤36dB(A)</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rPr>
                <w:rFonts w:hint="eastAsia" w:ascii="仿宋" w:hAnsi="仿宋" w:eastAsia="仿宋" w:cs="仿宋"/>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多联式风管式内机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★制冷量≥7.1kw，★制热量≥8.0kw，▲机外静压≥50pa，循环风量≥1145m3/h，噪音值≤38dB(A)</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w:t>
            </w:r>
            <w:r>
              <w:rPr>
                <w:rFonts w:hint="eastAsia" w:ascii="仿宋" w:hAnsi="仿宋" w:eastAsia="仿宋" w:cs="仿宋"/>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5</w:t>
            </w:r>
            <w:r>
              <w:rPr>
                <w:rFonts w:hint="eastAsia" w:ascii="仿宋" w:hAnsi="仿宋" w:eastAsia="仿宋" w:cs="仿宋"/>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多联式风管式内机</w:t>
            </w:r>
            <w:r>
              <w:rPr>
                <w:rFonts w:hint="eastAsia" w:ascii="仿宋" w:hAnsi="仿宋" w:eastAsia="仿宋" w:cs="仿宋"/>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★制冷量≥7.1kw，★制热量≥8.0kw，▲机外静压≥30pa，循环风量≥1145m3/h，噪音值≤38dB(A)</w:t>
            </w:r>
            <w:r>
              <w:rPr>
                <w:rFonts w:hint="eastAsia" w:ascii="仿宋" w:hAnsi="仿宋" w:eastAsia="仿宋" w:cs="仿宋"/>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4</w:t>
            </w:r>
            <w:r>
              <w:rPr>
                <w:rFonts w:hint="eastAsia" w:ascii="仿宋" w:hAnsi="仿宋" w:eastAsia="仿宋" w:cs="仿宋"/>
                <w:color w:val="000000"/>
                <w:sz w:val="21"/>
                <w:szCs w:val="21"/>
                <w:lang w:bidi="ar"/>
              </w:rPr>
            </w:r>
            <w:r/>
          </w:p>
        </w:tc>
      </w:tr>
      <w:tr>
        <w:trPr>
          <w:trHeight w:val="48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多联式风管式内机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★制冷量≥10.0kw，★制热量≥11.2kw，▲机外静压≥60pa，循环风量≥1565m3/h，噪音值≤39dB(A)</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rPr>
                <w:rFonts w:hint="eastAsia" w:ascii="仿宋" w:hAnsi="仿宋" w:eastAsia="仿宋" w:cs="仿宋"/>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多联式风管式内机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★制冷量≥4.0kw，★制热量≥4.5kw，▲机外静压≥30pa，循环风量≥700m3/h，噪音值≤34dB(A)</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rPr>
                <w:rFonts w:hint="eastAsia" w:ascii="仿宋" w:hAnsi="仿宋" w:eastAsia="仿宋" w:cs="仿宋"/>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多联式风管式内机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★制冷量≥5.0kw，★制热量≥5.6kw，▲机外静压≥30pa，循环风量≥1020m3/h，噪音值≤38dB(A)</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rPr>
                <w:rFonts w:hint="eastAsia" w:ascii="仿宋" w:hAnsi="仿宋" w:eastAsia="仿宋" w:cs="仿宋"/>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多联式风管式内机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★制冷量≥6.3kw，★制热量≥7.1kw，▲机外静压≥30pa，循环风量≥1100m3/h，噪音值≤38dB(A)</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rPr>
                <w:rFonts w:hint="eastAsia" w:ascii="仿宋" w:hAnsi="仿宋" w:eastAsia="仿宋" w:cs="仿宋"/>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多联式风管式内机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★制冷量≥9.0kw，★制热量≥10.0kw，▲机外静压≥60pa，循环风量≥1420m3/h，噪音值≤39dB(A)</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多联式四面出风嵌入式内机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★制冷量≥10.0kw，★制热量≥11.2kw，循环风量≥1470m3/h，噪音值≤43dB(A)</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w:t>
            </w:r>
            <w:r>
              <w:rPr>
                <w:rFonts w:hint="eastAsia" w:ascii="仿宋" w:hAnsi="仿宋" w:eastAsia="仿宋" w:cs="仿宋"/>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多联式室外机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★制冷量≥101.0kw；★制热量≥112.0kw，APF值≥4.15</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多联式室外机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★制冷量≥45.0kw；★制热量≥50.0kw， APF值≥4.4</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多联式室外机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★制冷量≥68.5kw；★制热量≥75.0kw， APF值≥4.2</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多联式室外机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★制冷量≥33.5kw；</w:t>
            </w: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lang w:bidi="ar"/>
              </w:rPr>
              <w:t xml:space="preserve">制热量≥37.5kw，</w:t>
            </w:r>
            <w:r>
              <w:rPr>
                <w:rFonts w:hint="eastAsia" w:ascii="仿宋" w:hAnsi="仿宋" w:eastAsia="仿宋" w:cs="仿宋"/>
                <w:color w:val="000000"/>
                <w:sz w:val="21"/>
                <w:szCs w:val="21"/>
                <w:lang w:bidi="ar"/>
              </w:rPr>
              <w:t xml:space="preserve"> A</w:t>
            </w:r>
            <w:r>
              <w:rPr>
                <w:rFonts w:hint="eastAsia" w:ascii="仿宋" w:hAnsi="仿宋" w:eastAsia="仿宋" w:cs="仿宋"/>
                <w:color w:val="000000"/>
                <w:sz w:val="21"/>
                <w:szCs w:val="21"/>
                <w:lang w:bidi="ar"/>
              </w:rPr>
              <w:t xml:space="preserve">PF值≥4.6</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16</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多联式室外机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★制冷量≥50.4kw；★制热量≥56.5kw， APF值≥4.4</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17</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多联式室外机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★制冷量≥20.0kw；★制热量≥22.0kw, APF值≥4.8</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全新风处理机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风量≥2500m3/h；机外余压≥220Pa；制冷量≥20.0kW；制热量≥12.0kW；</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19</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分体内藏式风管机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制冷量：3.5kw，制热量：4.0kw</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20</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分体内藏式风管机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制冷量：5.1kw，制热量：6.0kw</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21</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分体内藏式风管机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制冷量：7.2kw，</w:t>
            </w:r>
            <w:r>
              <w:rPr>
                <w:rFonts w:hint="eastAsia" w:ascii="仿宋" w:hAnsi="仿宋" w:eastAsia="仿宋" w:cs="仿宋"/>
                <w:color w:val="000000"/>
                <w:sz w:val="21"/>
                <w:szCs w:val="21"/>
                <w:lang w:bidi="ar"/>
              </w:rPr>
              <w:t xml:space="preserve">制热量：9.4kw</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w:t>
            </w:r>
            <w:r>
              <w:rPr>
                <w:rFonts w:hint="eastAsia" w:ascii="仿宋" w:hAnsi="仿宋" w:eastAsia="仿宋" w:cs="仿宋"/>
                <w:color w:val="000000"/>
                <w:sz w:val="21"/>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22</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一体化</w:t>
            </w:r>
            <w:r>
              <w:rPr>
                <w:rFonts w:hint="eastAsia" w:ascii="仿宋" w:hAnsi="仿宋" w:eastAsia="仿宋" w:cs="仿宋"/>
                <w:color w:val="000000"/>
                <w:sz w:val="21"/>
                <w:szCs w:val="21"/>
                <w:lang w:bidi="ar"/>
              </w:rPr>
            </w:r>
            <w:r/>
          </w:p>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回风型屋顶机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制冷量：126.2KW ， 制热量：127.6KW；；总风量：25000m3/h；新风量2500m3/h，机外静压310Pa；</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rPr>
                <w:rFonts w:hint="eastAsia" w:ascii="仿宋" w:hAnsi="仿宋" w:eastAsia="仿宋" w:cs="仿宋"/>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23</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整体式屋顶机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制冷量：61.0KW ，制热量：62.6KW；风量12160m3/h，机外静压270Pa</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24</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除霾新风机</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2334" w:type="dxa"/>
            <w:vAlign w:val="center"/>
            <w:textDirection w:val="lrTb"/>
            <w:noWrap w:val="false"/>
          </w:tcPr>
          <w:p>
            <w:pPr>
              <w:pStyle w:val="1360"/>
              <w:jc w:val="lef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新风量5000m3/h，初中效过滤</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rPr>
                <w:rFonts w:hint="eastAsia" w:ascii="仿宋" w:hAnsi="仿宋" w:eastAsia="仿宋" w:cs="仿宋"/>
                <w:color w:val="000000"/>
                <w:sz w:val="21"/>
                <w:szCs w:val="21"/>
              </w:rPr>
            </w:r>
            <w:r/>
          </w:p>
        </w:tc>
      </w:tr>
    </w:tbl>
    <w:p>
      <w:pPr>
        <w:pStyle w:val="1360"/>
        <w:rPr>
          <w:rFonts w:hint="eastAsia" w:ascii="仿宋" w:hAnsi="仿宋" w:eastAsia="仿宋" w:cs="仿宋"/>
          <w:color w:val="000000"/>
          <w:sz w:val="21"/>
          <w:szCs w:val="21"/>
        </w:rPr>
      </w:pPr>
      <w:r>
        <w:rPr>
          <w:rFonts w:hint="eastAsia" w:ascii="仿宋" w:hAnsi="仿宋" w:eastAsia="仿宋" w:cs="仿宋"/>
          <w:b/>
          <w:bCs/>
          <w:color w:val="000000"/>
          <w:sz w:val="21"/>
          <w:szCs w:val="21"/>
        </w:rPr>
        <w:t xml:space="preserve">带</w:t>
      </w:r>
      <w:r>
        <w:rPr>
          <w:rFonts w:hint="eastAsia" w:ascii="仿宋" w:hAnsi="仿宋" w:eastAsia="仿宋" w:cs="仿宋"/>
          <w:color w:val="000000"/>
          <w:sz w:val="21"/>
          <w:szCs w:val="21"/>
        </w:rPr>
        <w:t xml:space="preserve">★</w:t>
      </w:r>
      <w:r>
        <w:rPr>
          <w:rFonts w:hint="eastAsia" w:ascii="仿宋" w:hAnsi="仿宋" w:eastAsia="仿宋" w:cs="仿宋"/>
          <w:b/>
          <w:bCs/>
          <w:color w:val="000000"/>
          <w:sz w:val="21"/>
          <w:szCs w:val="21"/>
        </w:rPr>
        <w:t xml:space="preserve">参数不得负偏离，提供证明文件，加盖供应商公章，否则作无效响应处理。</w:t>
      </w:r>
      <w:r>
        <w:rPr>
          <w:rFonts w:hint="eastAsia" w:ascii="仿宋" w:hAnsi="仿宋" w:eastAsia="仿宋" w:cs="仿宋"/>
          <w:color w:val="000000"/>
          <w:sz w:val="21"/>
          <w:szCs w:val="21"/>
        </w:rPr>
      </w:r>
      <w:r/>
    </w:p>
    <w:p>
      <w:pPr>
        <w:pStyle w:val="1360"/>
        <w:jc w:val="left"/>
        <w:spacing w:line="40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bl>
      <w:tblPr>
        <w:tblW w:w="8322" w:type="dxa"/>
        <w:jc w:val="center"/>
        <w:tblInd w:w="-15" w:type="dxa"/>
        <w:tblLayout w:type="fixed"/>
        <w:tblCellMar>
          <w:left w:w="108" w:type="dxa"/>
          <w:top w:w="0" w:type="dxa"/>
          <w:right w:w="108" w:type="dxa"/>
          <w:bottom w:w="0" w:type="dxa"/>
        </w:tblCellMar>
        <w:tblLook w:val="04A0" w:firstRow="1" w:lastRow="0" w:firstColumn="1" w:lastColumn="0" w:noHBand="0" w:noVBand="1"/>
      </w:tblPr>
      <w:tblGrid>
        <w:gridCol w:w="645"/>
        <w:gridCol w:w="1989"/>
        <w:gridCol w:w="4038"/>
        <w:gridCol w:w="854"/>
        <w:gridCol w:w="796"/>
      </w:tblGrid>
      <w:tr>
        <w:trPr>
          <w:trHeight w:val="420"/>
        </w:trPr>
        <w:tc>
          <w:tcPr>
            <w:gridSpan w:val="5"/>
            <w:tcBorders>
              <w:top w:val="none" w:color="000000" w:sz="4" w:space="0"/>
              <w:left w:val="none" w:color="000000" w:sz="4" w:space="0"/>
              <w:bottom w:val="single" w:color="000000" w:sz="4" w:space="0"/>
              <w:right w:val="none" w:color="000000" w:sz="4" w:space="0"/>
            </w:tcBorders>
            <w:tcW w:w="8322" w:type="dxa"/>
            <w:vAlign w:val="center"/>
            <w:textDirection w:val="lrTb"/>
            <w:noWrap/>
          </w:tcPr>
          <w:p>
            <w:pPr>
              <w:pStyle w:val="1360"/>
              <w:jc w:val="lef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bidi="ar"/>
              </w:rPr>
              <w:t xml:space="preserve">（</w:t>
            </w:r>
            <w:r>
              <w:rPr>
                <w:rFonts w:hint="eastAsia" w:ascii="仿宋" w:hAnsi="仿宋" w:eastAsia="仿宋" w:cs="仿宋"/>
                <w:b/>
                <w:bCs/>
                <w:color w:val="000000"/>
                <w:sz w:val="21"/>
                <w:szCs w:val="21"/>
                <w:lang w:val="en-US" w:eastAsia="zh-CN" w:bidi="ar"/>
              </w:rPr>
              <w:t xml:space="preserve">2）</w:t>
            </w:r>
            <w:r>
              <w:rPr>
                <w:rFonts w:hint="eastAsia" w:ascii="仿宋" w:hAnsi="仿宋" w:eastAsia="仿宋" w:cs="仿宋"/>
                <w:b/>
                <w:bCs/>
                <w:color w:val="000000"/>
                <w:sz w:val="21"/>
                <w:szCs w:val="21"/>
                <w:lang w:bidi="ar"/>
              </w:rPr>
              <w:t xml:space="preserve">安装清单</w:t>
            </w:r>
            <w:r>
              <w:rPr>
                <w:rFonts w:hint="eastAsia" w:ascii="仿宋" w:hAnsi="仿宋" w:eastAsia="仿宋" w:cs="仿宋"/>
                <w:b/>
                <w:bCs/>
                <w:color w:val="000000"/>
                <w:sz w:val="21"/>
                <w:szCs w:val="21"/>
                <w:lang w:val="en-US" w:eastAsia="zh-CN" w:bidi="ar"/>
              </w:rPr>
              <w:t xml:space="preserve">及辅材</w:t>
            </w:r>
            <w:r>
              <w:rPr>
                <w:rFonts w:hint="eastAsia" w:ascii="仿宋" w:hAnsi="仿宋" w:eastAsia="仿宋" w:cs="仿宋"/>
                <w:b/>
                <w:bCs/>
                <w:color w:val="000000"/>
                <w:sz w:val="21"/>
                <w:szCs w:val="21"/>
                <w:lang w:bidi="ar"/>
              </w:rPr>
              <w:t xml:space="preserve">明细</w:t>
            </w:r>
            <w:r>
              <w:rPr>
                <w:rFonts w:hint="eastAsia" w:ascii="仿宋" w:hAnsi="仿宋" w:eastAsia="仿宋" w:cs="仿宋"/>
                <w:b/>
                <w:bCs/>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序号</w:t>
            </w:r>
            <w:r>
              <w:rPr>
                <w:rFonts w:hint="eastAsia" w:ascii="仿宋" w:hAnsi="仿宋" w:eastAsia="仿宋" w:cs="仿宋"/>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项目名称</w:t>
            </w:r>
            <w:r>
              <w:rPr>
                <w:rFonts w:hint="eastAsia" w:ascii="仿宋" w:hAnsi="仿宋" w:eastAsia="仿宋" w:cs="仿宋"/>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技术参数</w:t>
            </w:r>
            <w:r>
              <w:rPr>
                <w:rFonts w:hint="eastAsia" w:ascii="仿宋" w:hAnsi="仿宋" w:eastAsia="仿宋" w:cs="仿宋"/>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单位</w:t>
            </w:r>
            <w:r>
              <w:rPr>
                <w:rFonts w:hint="eastAsia" w:ascii="仿宋" w:hAnsi="仿宋" w:eastAsia="仿宋" w:cs="仿宋"/>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数量</w:t>
            </w:r>
            <w:r>
              <w:rPr>
                <w:rFonts w:hint="eastAsia" w:ascii="仿宋" w:hAnsi="仿宋" w:eastAsia="仿宋" w:cs="仿宋"/>
                <w:b/>
                <w:bCs/>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70℃防火调节阀</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500mm*200mm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70℃防火调节阀</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500mm*400mm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70℃防火阀</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1000mm*500mm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70℃防火阀</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1250mm*500mm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70℃防火阀</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500mm*500mm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70℃防火阀</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630mm*320mm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70℃防火阀</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900mm*500mm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门铰型百叶回风口</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1000mm*1500mm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手动多叶调节阀</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1000mm*250mm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手动多叶调节阀</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1250mm*400mm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手动多叶调节阀</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200mm*160mm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手动多叶调节阀</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250mm*120mm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手动多叶调节阀</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250mm*160mm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手动多叶调节阀</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400mm*160mm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手动多叶调节阀</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500mm*200mm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30</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16</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手动多叶调节阀</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500mm*250mm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17</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手动多叶调节阀</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800mm*250mm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手动多叶调节阀</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630mm*250mm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19</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手动多叶调节阀</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800mm*320mm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20</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电动密闭调节阀</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1000mm*500mm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21</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电动密闭调节阀</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1250mm*500mm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22</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电动密闭调节阀</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500mm*300mm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23</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电动密闭调节阀</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900mm*500mm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24</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单层格栅风口</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200mm*200mm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25</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单层格栅风口</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300mm*300mm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26</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单层格栅风口</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400mm*160mm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27</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防雨百叶风口</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1000mm*500mm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28</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防雨百叶风口</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500mm*200mm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29</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防雨百叶风口</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500mm*630mm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30</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空调送回风口</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满足空调送回风口设计尺寸</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39</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31</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消声器</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1250mm*500mm；L=1米</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32</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消声器</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1600mm*630mm；L=1米</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33</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消声器</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500mm*160mm；L=1米</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34</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消声器</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500mm*500mm；L=1米</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35</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消声器</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500mm*630mm；L=1米</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36</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消声器</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1000mm*500mm；L=1米</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37</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消声器</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900mm*500mm；L=1米</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38</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新风罩</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1000mm*600mm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39</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新风罩</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500mm*500mm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40</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旋流风口</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φ315mm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48</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41</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旋流风口</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φ400mm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42</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镀锌铁皮风管</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板厚0.5mm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116</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43</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镀锌铁皮风管</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板厚 0.6mm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801</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44</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镀锌铁皮风管</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板厚 0.75mm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374</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45</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镀锌铁皮风管</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板厚1.0mm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338</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46</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镀锌钢板保护层</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0.5mm厚</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145</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47</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离心玻璃棉板</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1491</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48</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离心玻璃棉板</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50mm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145</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49</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铜管及管件</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Φ6.4mm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113</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50</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铜管及管件</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Φ9.5mm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215</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51</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铜管及管件</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φ12.7mm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122</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52</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铜管及管件</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φ15.9mm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238</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53</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铜管及管件</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φ19.1mm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185</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54</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铜管及管件</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Φ22.2mm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32</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55</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铜管及管件</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Φ25.4mm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28</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56</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铜管及管件</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Φ28.6mm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111</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57</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铜管及管件</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Φ31.8mm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60</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58</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铜管及管件</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Φ38.1mm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40</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59</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保温</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B1级阻燃</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根</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535</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60</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冷凝水管及管件</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φ25-40</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m</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510</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61</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信号线及线管</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RVVP3*0.75</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米</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610</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62</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制冷剂</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R410A</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55</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63</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分歧管</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优质铜制</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45</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64</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空调控制器</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原厂线控器</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32</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65</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辅材</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丝杆、膨胀螺栓等</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项</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56</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66</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机械钻孔费</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过梁、过墙打孔，满足防火要求</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50</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67</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空气质量探测器</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国产优质</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台</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68</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冷媒桥架</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室外热沁锌</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米</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30</w:t>
            </w:r>
            <w:r>
              <w:rPr>
                <w:rFonts w:hint="eastAsia" w:ascii="仿宋" w:hAnsi="仿宋" w:eastAsia="仿宋" w:cs="仿宋"/>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69</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989"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支吊架</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国产优质</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KG</w:t>
            </w: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136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2520</w:t>
            </w:r>
            <w:r>
              <w:rPr>
                <w:rFonts w:hint="eastAsia" w:ascii="仿宋" w:hAnsi="仿宋" w:eastAsia="仿宋" w:cs="仿宋"/>
                <w:color w:val="000000"/>
                <w:sz w:val="21"/>
                <w:szCs w:val="21"/>
              </w:rPr>
            </w:r>
            <w:r/>
          </w:p>
        </w:tc>
      </w:tr>
    </w:tbl>
    <w:p>
      <w:pPr>
        <w:pStyle w:val="1657"/>
        <w:ind w:left="0" w:firstLine="422"/>
        <w:keepLines w:val="0"/>
        <w:keepNext w:val="0"/>
        <w:pageBreakBefore w:val="0"/>
        <w:spacing w:line="360" w:lineRule="auto"/>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r>
      <w:r/>
    </w:p>
    <w:p>
      <w:pPr>
        <w:pStyle w:val="1657"/>
        <w:ind w:left="0" w:firstLine="422"/>
        <w:keepLines w:val="0"/>
        <w:keepNext w:val="0"/>
        <w:pageBreakBefore w:val="0"/>
        <w:spacing w:line="360" w:lineRule="auto"/>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r>
      <w:r/>
    </w:p>
    <w:p>
      <w:pPr>
        <w:pStyle w:val="1360"/>
        <w:ind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2.3 采购标的需满足的服务标准、期限、效率等要求；</w:t>
      </w:r>
      <w:r>
        <w:rPr>
          <w:rFonts w:hint="eastAsia" w:ascii="仿宋" w:hAnsi="仿宋" w:eastAsia="仿宋" w:cs="仿宋"/>
          <w:b/>
          <w:bCs/>
          <w:color w:val="000000"/>
          <w:sz w:val="21"/>
          <w:szCs w:val="21"/>
          <w:highlight w:val="none"/>
          <w:lang w:val="en-US" w:eastAsia="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招标人使用要求，保证能通过招标人的质量验收等各类验收。</w:t>
      </w:r>
      <w:r>
        <w:rPr>
          <w:rFonts w:hint="eastAsia" w:ascii="仿宋" w:hAnsi="仿宋" w:eastAsia="仿宋" w:cs="仿宋"/>
          <w:color w:val="000000"/>
          <w:sz w:val="21"/>
          <w:szCs w:val="21"/>
          <w:highlight w:val="none"/>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包括了所有设备、技术资料、相关服务及技术指导，但在执行合同过程中如发现有任何漏项和短缺，在清单中并未列入而且确实是</w:t>
      </w:r>
      <w:r>
        <w:rPr>
          <w:rFonts w:hint="eastAsia" w:ascii="仿宋" w:hAnsi="仿宋" w:eastAsia="仿宋" w:cs="仿宋"/>
          <w:color w:val="000000"/>
          <w:sz w:val="21"/>
          <w:szCs w:val="21"/>
          <w:highlight w:val="none"/>
          <w:lang w:eastAsia="zh-CN"/>
        </w:rPr>
        <w:t xml:space="preserve">中标单位</w:t>
      </w:r>
      <w:r>
        <w:rPr>
          <w:rFonts w:hint="eastAsia" w:ascii="仿宋" w:hAnsi="仿宋" w:eastAsia="仿宋" w:cs="仿宋"/>
          <w:color w:val="000000"/>
          <w:sz w:val="21"/>
          <w:szCs w:val="21"/>
          <w:highlight w:val="none"/>
        </w:rPr>
        <w:t xml:space="preserve">供货范围中应该有的，并且是满足合同技术协议对合同设备的性能保证值要求所必须的，均应由</w:t>
      </w:r>
      <w:r>
        <w:rPr>
          <w:rFonts w:hint="eastAsia" w:ascii="仿宋" w:hAnsi="仿宋" w:eastAsia="仿宋" w:cs="仿宋"/>
          <w:color w:val="000000"/>
          <w:sz w:val="21"/>
          <w:szCs w:val="21"/>
          <w:highlight w:val="none"/>
          <w:lang w:eastAsia="zh-CN"/>
        </w:rPr>
        <w:t xml:space="preserve">中标单位</w:t>
      </w:r>
      <w:r>
        <w:rPr>
          <w:rFonts w:hint="eastAsia" w:ascii="仿宋" w:hAnsi="仿宋" w:eastAsia="仿宋" w:cs="仿宋"/>
          <w:color w:val="000000"/>
          <w:sz w:val="21"/>
          <w:szCs w:val="21"/>
          <w:highlight w:val="none"/>
        </w:rPr>
        <w:t xml:space="preserve">及时补上，且不发生费用问题。</w:t>
      </w:r>
      <w:r>
        <w:rPr>
          <w:rFonts w:hint="eastAsia" w:ascii="仿宋" w:hAnsi="仿宋" w:eastAsia="仿宋" w:cs="仿宋"/>
          <w:color w:val="000000"/>
          <w:sz w:val="21"/>
          <w:szCs w:val="21"/>
          <w:highlight w:val="none"/>
        </w:rPr>
      </w:r>
      <w:r/>
    </w:p>
    <w:p>
      <w:pPr>
        <w:pStyle w:val="1360"/>
        <w:ind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2.4 采购标的的其他技术、服务等要求；</w:t>
      </w:r>
      <w:r>
        <w:rPr>
          <w:rFonts w:hint="eastAsia" w:ascii="仿宋" w:hAnsi="仿宋" w:eastAsia="仿宋" w:cs="仿宋"/>
          <w:b/>
          <w:bCs/>
          <w:color w:val="000000"/>
          <w:sz w:val="21"/>
          <w:szCs w:val="21"/>
          <w:highlight w:val="none"/>
          <w:lang w:val="en-US" w:eastAsia="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zh-CN"/>
        </w:rPr>
        <w:t xml:space="preserve">工作范围和基本要求</w:t>
      </w:r>
      <w:r>
        <w:rPr>
          <w:rFonts w:hint="eastAsia" w:ascii="仿宋" w:hAnsi="仿宋" w:eastAsia="仿宋" w:cs="仿宋"/>
          <w:color w:val="000000"/>
          <w:sz w:val="21"/>
          <w:szCs w:val="21"/>
          <w:highlight w:val="none"/>
          <w:lang w:val="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成交供应商</w:t>
      </w:r>
      <w:r>
        <w:rPr>
          <w:rFonts w:hint="eastAsia" w:ascii="仿宋" w:hAnsi="仿宋" w:eastAsia="仿宋" w:cs="仿宋"/>
          <w:color w:val="000000"/>
          <w:sz w:val="21"/>
          <w:szCs w:val="21"/>
          <w:highlight w:val="none"/>
          <w:lang w:val="zh-CN"/>
        </w:rPr>
        <w:t xml:space="preserve">需按照本项目技术规格的要求完成空调系统的设计、制造、运输、装卸、现场勘查（自行考虑与其他单位的施工配合）、安装，试运行、调试、测试、培训及售后服务等工作。按照工作顺序提供所需的技术资料，所有资料、文件必须符合技术规格的要求</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zh-CN"/>
        </w:rPr>
        <w:t xml:space="preserve">无论其是否被详细的列在</w:t>
      </w:r>
      <w:r>
        <w:rPr>
          <w:rFonts w:hint="eastAsia" w:ascii="仿宋" w:hAnsi="仿宋" w:eastAsia="仿宋" w:cs="仿宋"/>
          <w:color w:val="000000"/>
          <w:sz w:val="21"/>
          <w:szCs w:val="21"/>
          <w:highlight w:val="none"/>
        </w:rPr>
        <w:t xml:space="preserve">采购文件</w:t>
      </w:r>
      <w:r>
        <w:rPr>
          <w:rFonts w:hint="eastAsia" w:ascii="仿宋" w:hAnsi="仿宋" w:eastAsia="仿宋" w:cs="仿宋"/>
          <w:color w:val="000000"/>
          <w:sz w:val="21"/>
          <w:szCs w:val="21"/>
          <w:highlight w:val="none"/>
          <w:lang w:val="zh-CN"/>
        </w:rPr>
        <w:t xml:space="preserve">中。</w:t>
      </w:r>
      <w:r>
        <w:rPr>
          <w:rFonts w:hint="eastAsia" w:ascii="仿宋" w:hAnsi="仿宋" w:eastAsia="仿宋" w:cs="仿宋"/>
          <w:color w:val="000000"/>
          <w:sz w:val="21"/>
          <w:szCs w:val="21"/>
          <w:highlight w:val="none"/>
          <w:lang w:val="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val="zh-CN"/>
        </w:rPr>
        <w:t xml:space="preserve">提供的设备须包括但不限于以下内容：</w:t>
      </w:r>
      <w:r>
        <w:rPr>
          <w:rFonts w:hint="eastAsia" w:ascii="仿宋" w:hAnsi="仿宋" w:eastAsia="仿宋" w:cs="仿宋"/>
          <w:color w:val="000000"/>
          <w:sz w:val="21"/>
          <w:szCs w:val="21"/>
          <w:highlight w:val="none"/>
          <w:lang w:val="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①按照</w:t>
      </w:r>
      <w:r>
        <w:rPr>
          <w:rFonts w:hint="eastAsia" w:ascii="仿宋" w:hAnsi="仿宋" w:eastAsia="仿宋" w:cs="仿宋"/>
          <w:color w:val="000000"/>
          <w:sz w:val="21"/>
          <w:szCs w:val="21"/>
          <w:highlight w:val="none"/>
        </w:rPr>
        <w:t xml:space="preserve">采购</w:t>
      </w:r>
      <w:r>
        <w:rPr>
          <w:rFonts w:hint="eastAsia" w:ascii="仿宋" w:hAnsi="仿宋" w:eastAsia="仿宋" w:cs="仿宋"/>
          <w:color w:val="000000"/>
          <w:sz w:val="21"/>
          <w:szCs w:val="21"/>
          <w:highlight w:val="none"/>
          <w:lang w:val="zh-CN"/>
        </w:rPr>
        <w:t xml:space="preserve">人的要求在</w:t>
      </w:r>
      <w:r>
        <w:rPr>
          <w:rFonts w:hint="eastAsia" w:ascii="仿宋" w:hAnsi="仿宋" w:eastAsia="仿宋" w:cs="仿宋"/>
          <w:color w:val="000000"/>
          <w:sz w:val="21"/>
          <w:szCs w:val="21"/>
          <w:highlight w:val="none"/>
          <w:lang w:val="en-US" w:eastAsia="zh-CN"/>
        </w:rPr>
        <w:t xml:space="preserve">投标</w:t>
      </w:r>
      <w:r>
        <w:rPr>
          <w:rFonts w:hint="eastAsia" w:ascii="仿宋" w:hAnsi="仿宋" w:eastAsia="仿宋" w:cs="仿宋"/>
          <w:color w:val="000000"/>
          <w:sz w:val="21"/>
          <w:szCs w:val="21"/>
          <w:highlight w:val="none"/>
          <w:lang w:val="zh-CN"/>
        </w:rPr>
        <w:t xml:space="preserve">时提供设备基础的土建设计资料。包括土建需要预留、预埋的部件及尺寸。</w:t>
      </w:r>
      <w:r>
        <w:rPr>
          <w:rFonts w:hint="eastAsia" w:ascii="仿宋" w:hAnsi="仿宋" w:eastAsia="仿宋" w:cs="仿宋"/>
          <w:color w:val="000000"/>
          <w:sz w:val="21"/>
          <w:szCs w:val="21"/>
          <w:highlight w:val="none"/>
          <w:lang w:val="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②按照</w:t>
      </w:r>
      <w:r>
        <w:rPr>
          <w:rFonts w:hint="eastAsia" w:ascii="仿宋" w:hAnsi="仿宋" w:eastAsia="仿宋" w:cs="仿宋"/>
          <w:color w:val="000000"/>
          <w:sz w:val="21"/>
          <w:szCs w:val="21"/>
          <w:highlight w:val="none"/>
        </w:rPr>
        <w:t xml:space="preserve">采购</w:t>
      </w:r>
      <w:r>
        <w:rPr>
          <w:rFonts w:hint="eastAsia" w:ascii="仿宋" w:hAnsi="仿宋" w:eastAsia="仿宋" w:cs="仿宋"/>
          <w:color w:val="000000"/>
          <w:sz w:val="21"/>
          <w:szCs w:val="21"/>
          <w:highlight w:val="none"/>
          <w:lang w:val="zh-CN"/>
        </w:rPr>
        <w:t xml:space="preserve">人和设计的要求完成设备、管线、控制的设计、制造、供货、安装、调试。</w:t>
      </w:r>
      <w:r>
        <w:rPr>
          <w:rFonts w:hint="eastAsia" w:ascii="仿宋" w:hAnsi="仿宋" w:eastAsia="仿宋" w:cs="仿宋"/>
          <w:color w:val="000000"/>
          <w:sz w:val="21"/>
          <w:szCs w:val="21"/>
          <w:highlight w:val="none"/>
          <w:lang w:val="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③在设备就位、安装之前须提供详细的构造图，电气接线图、样本和使用操作、维护保养说明书。</w:t>
      </w:r>
      <w:r>
        <w:rPr>
          <w:rFonts w:hint="eastAsia" w:ascii="仿宋" w:hAnsi="仿宋" w:eastAsia="仿宋" w:cs="仿宋"/>
          <w:color w:val="000000"/>
          <w:sz w:val="21"/>
          <w:szCs w:val="21"/>
          <w:highlight w:val="none"/>
          <w:lang w:val="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val="zh-CN"/>
        </w:rPr>
        <w:t xml:space="preserve">运输和装卸：设备运输至</w:t>
      </w:r>
      <w:r>
        <w:rPr>
          <w:rFonts w:hint="eastAsia" w:ascii="仿宋" w:hAnsi="仿宋" w:eastAsia="仿宋" w:cs="仿宋"/>
          <w:color w:val="000000"/>
          <w:sz w:val="21"/>
          <w:szCs w:val="21"/>
          <w:highlight w:val="none"/>
        </w:rPr>
        <w:t xml:space="preserve">采购</w:t>
      </w:r>
      <w:r>
        <w:rPr>
          <w:rFonts w:hint="eastAsia" w:ascii="仿宋" w:hAnsi="仿宋" w:eastAsia="仿宋" w:cs="仿宋"/>
          <w:color w:val="000000"/>
          <w:sz w:val="21"/>
          <w:szCs w:val="21"/>
          <w:highlight w:val="none"/>
          <w:lang w:val="zh-CN"/>
        </w:rPr>
        <w:t xml:space="preserve">人建设工地，并卸至工地就位现场。</w:t>
      </w:r>
      <w:r>
        <w:rPr>
          <w:rFonts w:hint="eastAsia" w:ascii="仿宋" w:hAnsi="仿宋" w:eastAsia="仿宋" w:cs="仿宋"/>
          <w:color w:val="000000"/>
          <w:sz w:val="21"/>
          <w:szCs w:val="21"/>
          <w:highlight w:val="none"/>
          <w:lang w:val="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val="zh-CN"/>
        </w:rPr>
        <w:t xml:space="preserve">安装和调试：由成交供应商负责对空调系统进行安装和调试、测试等内容</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val="zh-CN"/>
        </w:rPr>
        <w:t xml:space="preserve">由成交供应商提供完整有效的中文版操作使用维护保养说明书每台不少于4套/台。</w:t>
      </w:r>
      <w:r>
        <w:rPr>
          <w:rFonts w:hint="eastAsia" w:ascii="仿宋" w:hAnsi="仿宋" w:eastAsia="仿宋" w:cs="仿宋"/>
          <w:color w:val="000000"/>
          <w:sz w:val="21"/>
          <w:szCs w:val="21"/>
          <w:highlight w:val="none"/>
          <w:lang w:val="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zh-CN"/>
        </w:rPr>
        <w:t xml:space="preserve">投标产品应是主流的采用先进的理念设计、先进工艺生产的新型产品。本次</w:t>
      </w:r>
      <w:r>
        <w:rPr>
          <w:rFonts w:hint="eastAsia" w:ascii="仿宋" w:hAnsi="仿宋" w:eastAsia="仿宋" w:cs="仿宋"/>
          <w:color w:val="000000"/>
          <w:sz w:val="21"/>
          <w:szCs w:val="21"/>
          <w:highlight w:val="none"/>
        </w:rPr>
        <w:t xml:space="preserve">采购</w:t>
      </w:r>
      <w:r>
        <w:rPr>
          <w:rFonts w:hint="eastAsia" w:ascii="仿宋" w:hAnsi="仿宋" w:eastAsia="仿宋" w:cs="仿宋"/>
          <w:color w:val="000000"/>
          <w:sz w:val="21"/>
          <w:szCs w:val="21"/>
          <w:highlight w:val="none"/>
          <w:lang w:val="zh-CN"/>
        </w:rPr>
        <w:t xml:space="preserve">设备是基于“交钥匙”方式供货为条件</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zh-CN"/>
        </w:rPr>
        <w:t xml:space="preserve">在设计、安装、调试、检测、验收、交付过程中所发生的一切费用</w:t>
      </w:r>
      <w:r>
        <w:rPr>
          <w:rFonts w:hint="eastAsia" w:ascii="仿宋" w:hAnsi="仿宋" w:eastAsia="仿宋" w:cs="仿宋"/>
          <w:color w:val="000000"/>
          <w:sz w:val="21"/>
          <w:szCs w:val="21"/>
          <w:highlight w:val="none"/>
        </w:rPr>
        <w:t xml:space="preserve">由成交供应商承担；</w:t>
      </w:r>
      <w:r>
        <w:rPr>
          <w:rFonts w:hint="eastAsia" w:ascii="仿宋" w:hAnsi="仿宋" w:eastAsia="仿宋" w:cs="仿宋"/>
          <w:color w:val="000000"/>
          <w:sz w:val="21"/>
          <w:szCs w:val="21"/>
          <w:highlight w:val="none"/>
          <w:lang w:val="zh-CN"/>
        </w:rPr>
        <w:t xml:space="preserve">如发现有漏项、缺件，成交供应商应无条件、无偿补齐，所发生的一切费用，视为已包含在成交供应商的投标报价之中，且不因此而影响交付</w:t>
      </w:r>
      <w:r>
        <w:rPr>
          <w:rFonts w:hint="eastAsia" w:ascii="仿宋" w:hAnsi="仿宋" w:eastAsia="仿宋" w:cs="仿宋"/>
          <w:color w:val="000000"/>
          <w:sz w:val="21"/>
          <w:szCs w:val="21"/>
          <w:highlight w:val="none"/>
        </w:rPr>
        <w:t xml:space="preserve">采购</w:t>
      </w:r>
      <w:r>
        <w:rPr>
          <w:rFonts w:hint="eastAsia" w:ascii="仿宋" w:hAnsi="仿宋" w:eastAsia="仿宋" w:cs="仿宋"/>
          <w:color w:val="000000"/>
          <w:sz w:val="21"/>
          <w:szCs w:val="21"/>
          <w:highlight w:val="none"/>
          <w:lang w:val="zh-CN"/>
        </w:rPr>
        <w:t xml:space="preserve">人的使用时间。</w:t>
      </w:r>
      <w:r>
        <w:rPr>
          <w:rFonts w:hint="eastAsia" w:ascii="仿宋" w:hAnsi="仿宋" w:eastAsia="仿宋" w:cs="仿宋"/>
          <w:color w:val="000000"/>
          <w:sz w:val="21"/>
          <w:szCs w:val="21"/>
          <w:highlight w:val="none"/>
          <w:lang w:val="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zh-CN"/>
        </w:rPr>
        <w:t xml:space="preserve">供应商</w:t>
      </w:r>
      <w:r>
        <w:rPr>
          <w:rFonts w:hint="eastAsia" w:ascii="仿宋" w:hAnsi="仿宋" w:eastAsia="仿宋" w:cs="仿宋"/>
          <w:color w:val="000000"/>
          <w:sz w:val="21"/>
          <w:szCs w:val="21"/>
          <w:highlight w:val="none"/>
        </w:rPr>
        <w:t xml:space="preserve">可</w:t>
      </w:r>
      <w:r>
        <w:rPr>
          <w:rFonts w:hint="eastAsia" w:ascii="仿宋" w:hAnsi="仿宋" w:eastAsia="仿宋" w:cs="仿宋"/>
          <w:color w:val="000000"/>
          <w:sz w:val="21"/>
          <w:szCs w:val="21"/>
          <w:highlight w:val="none"/>
          <w:lang w:val="zh-CN"/>
        </w:rPr>
        <w:t xml:space="preserve">根据本</w:t>
      </w:r>
      <w:r>
        <w:rPr>
          <w:rFonts w:hint="eastAsia" w:ascii="仿宋" w:hAnsi="仿宋" w:eastAsia="仿宋" w:cs="仿宋"/>
          <w:color w:val="000000"/>
          <w:sz w:val="21"/>
          <w:szCs w:val="21"/>
          <w:highlight w:val="none"/>
        </w:rPr>
        <w:t xml:space="preserve">采购文件</w:t>
      </w:r>
      <w:r>
        <w:rPr>
          <w:rFonts w:hint="eastAsia" w:ascii="仿宋" w:hAnsi="仿宋" w:eastAsia="仿宋" w:cs="仿宋"/>
          <w:color w:val="000000"/>
          <w:sz w:val="21"/>
          <w:szCs w:val="21"/>
          <w:highlight w:val="none"/>
          <w:lang w:val="zh-CN"/>
        </w:rPr>
        <w:t xml:space="preserve">及所附图纸（如有）中的技术参数选配自己品牌的设备投标，空调系统划分、空调形式不得变更、空调分区域范围内总的冷、热负荷不得少于</w:t>
      </w:r>
      <w:r>
        <w:rPr>
          <w:rFonts w:hint="eastAsia" w:ascii="仿宋" w:hAnsi="仿宋" w:eastAsia="仿宋" w:cs="仿宋"/>
          <w:color w:val="000000"/>
          <w:sz w:val="21"/>
          <w:szCs w:val="21"/>
          <w:highlight w:val="none"/>
        </w:rPr>
        <w:t xml:space="preserve">采购</w:t>
      </w:r>
      <w:r>
        <w:rPr>
          <w:rFonts w:hint="eastAsia" w:ascii="仿宋" w:hAnsi="仿宋" w:eastAsia="仿宋" w:cs="仿宋"/>
          <w:color w:val="000000"/>
          <w:sz w:val="21"/>
          <w:szCs w:val="21"/>
          <w:highlight w:val="none"/>
          <w:lang w:val="zh-CN"/>
        </w:rPr>
        <w:t xml:space="preserve">要求。所有选配产品的技术参数必须按投标产品的样本或技术手册作为技术支持。</w:t>
      </w:r>
      <w:r>
        <w:rPr>
          <w:rFonts w:hint="eastAsia" w:ascii="仿宋" w:hAnsi="仿宋" w:eastAsia="仿宋" w:cs="仿宋"/>
          <w:color w:val="000000"/>
          <w:sz w:val="21"/>
          <w:szCs w:val="21"/>
          <w:highlight w:val="none"/>
          <w:lang w:val="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val="zh-CN"/>
        </w:rPr>
        <w:t xml:space="preserve">本技术</w:t>
      </w:r>
      <w:r>
        <w:rPr>
          <w:rFonts w:hint="eastAsia" w:ascii="仿宋" w:hAnsi="仿宋" w:eastAsia="仿宋" w:cs="仿宋"/>
          <w:color w:val="000000"/>
          <w:sz w:val="21"/>
          <w:szCs w:val="21"/>
          <w:highlight w:val="none"/>
        </w:rPr>
        <w:t xml:space="preserve">要求</w:t>
      </w:r>
      <w:r>
        <w:rPr>
          <w:rFonts w:hint="eastAsia" w:ascii="仿宋" w:hAnsi="仿宋" w:eastAsia="仿宋" w:cs="仿宋"/>
          <w:color w:val="000000"/>
          <w:sz w:val="21"/>
          <w:szCs w:val="21"/>
          <w:highlight w:val="none"/>
          <w:lang w:val="zh-CN"/>
        </w:rPr>
        <w:t xml:space="preserve">只是主要的、原则性的技术要求，并不是详细的技术要求，供应商有责任对其深化设计符合技术规范，标准负责。</w:t>
      </w:r>
      <w:r>
        <w:rPr>
          <w:rFonts w:hint="eastAsia" w:ascii="仿宋" w:hAnsi="仿宋" w:eastAsia="仿宋" w:cs="仿宋"/>
          <w:color w:val="000000"/>
          <w:sz w:val="21"/>
          <w:szCs w:val="21"/>
          <w:highlight w:val="none"/>
          <w:lang w:val="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val="zh-CN"/>
        </w:rPr>
        <w:t xml:space="preserve">整套设备及其主要部件的原产国家（厂家）需明确的标明在</w:t>
      </w:r>
      <w:r>
        <w:rPr>
          <w:rFonts w:hint="eastAsia" w:ascii="仿宋" w:hAnsi="仿宋" w:eastAsia="仿宋" w:cs="仿宋"/>
          <w:color w:val="000000"/>
          <w:sz w:val="21"/>
          <w:szCs w:val="21"/>
          <w:highlight w:val="none"/>
        </w:rPr>
        <w:t xml:space="preserve">投标文件</w:t>
      </w:r>
      <w:r>
        <w:rPr>
          <w:rFonts w:hint="eastAsia" w:ascii="仿宋" w:hAnsi="仿宋" w:eastAsia="仿宋" w:cs="仿宋"/>
          <w:color w:val="000000"/>
          <w:sz w:val="21"/>
          <w:szCs w:val="21"/>
          <w:highlight w:val="none"/>
          <w:lang w:val="zh-CN"/>
        </w:rPr>
        <w:t xml:space="preserve">中，在交货时应附上原产地国家的产地出厂证明文件（须有中文版），原产地出厂合格证明书（须有中文版），海关报关证明文件（中文版）。</w:t>
      </w:r>
      <w:r>
        <w:rPr>
          <w:rFonts w:hint="eastAsia" w:ascii="仿宋" w:hAnsi="仿宋" w:eastAsia="仿宋" w:cs="仿宋"/>
          <w:color w:val="000000"/>
          <w:sz w:val="21"/>
          <w:szCs w:val="21"/>
          <w:highlight w:val="none"/>
          <w:lang w:val="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lang w:val="zh-CN"/>
        </w:rPr>
        <w:t xml:space="preserve">工程配合与协调：</w:t>
      </w:r>
      <w:r>
        <w:rPr>
          <w:rFonts w:hint="eastAsia" w:ascii="仿宋" w:hAnsi="仿宋" w:eastAsia="仿宋" w:cs="仿宋"/>
          <w:color w:val="000000"/>
          <w:sz w:val="21"/>
          <w:szCs w:val="21"/>
          <w:highlight w:val="none"/>
          <w:lang w:val="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成交供应商</w:t>
      </w:r>
      <w:r>
        <w:rPr>
          <w:rFonts w:hint="eastAsia" w:ascii="仿宋" w:hAnsi="仿宋" w:eastAsia="仿宋" w:cs="仿宋"/>
          <w:color w:val="000000"/>
          <w:sz w:val="21"/>
          <w:szCs w:val="21"/>
          <w:highlight w:val="none"/>
          <w:lang w:val="zh-CN"/>
        </w:rPr>
        <w:t xml:space="preserve">应指定负责本项目的代表负责协调在实施过程中的所有工作。</w:t>
      </w:r>
      <w:r>
        <w:rPr>
          <w:rFonts w:hint="eastAsia" w:ascii="仿宋" w:hAnsi="仿宋" w:eastAsia="仿宋" w:cs="仿宋"/>
          <w:color w:val="000000"/>
          <w:sz w:val="21"/>
          <w:szCs w:val="21"/>
          <w:highlight w:val="none"/>
          <w:lang w:val="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采购</w:t>
      </w:r>
      <w:r>
        <w:rPr>
          <w:rFonts w:hint="eastAsia" w:ascii="仿宋" w:hAnsi="仿宋" w:eastAsia="仿宋" w:cs="仿宋"/>
          <w:color w:val="000000"/>
          <w:sz w:val="21"/>
          <w:szCs w:val="21"/>
          <w:highlight w:val="none"/>
          <w:lang w:val="zh-CN"/>
        </w:rPr>
        <w:t xml:space="preserve">人向</w:t>
      </w:r>
      <w:r>
        <w:rPr>
          <w:rFonts w:hint="eastAsia" w:ascii="仿宋" w:hAnsi="仿宋" w:eastAsia="仿宋" w:cs="仿宋"/>
          <w:color w:val="000000"/>
          <w:sz w:val="21"/>
          <w:szCs w:val="21"/>
          <w:highlight w:val="none"/>
        </w:rPr>
        <w:t xml:space="preserve">成交供应商</w:t>
      </w:r>
      <w:r>
        <w:rPr>
          <w:rFonts w:hint="eastAsia" w:ascii="仿宋" w:hAnsi="仿宋" w:eastAsia="仿宋" w:cs="仿宋"/>
          <w:color w:val="000000"/>
          <w:sz w:val="21"/>
          <w:szCs w:val="21"/>
          <w:highlight w:val="none"/>
          <w:lang w:val="zh-CN"/>
        </w:rPr>
        <w:t xml:space="preserve">提供设备相关施工图以供查阅，</w:t>
      </w:r>
      <w:r>
        <w:rPr>
          <w:rFonts w:hint="eastAsia" w:ascii="仿宋" w:hAnsi="仿宋" w:eastAsia="仿宋" w:cs="仿宋"/>
          <w:color w:val="000000"/>
          <w:sz w:val="21"/>
          <w:szCs w:val="21"/>
          <w:highlight w:val="none"/>
        </w:rPr>
        <w:t xml:space="preserve">成交供应商</w:t>
      </w:r>
      <w:r>
        <w:rPr>
          <w:rFonts w:hint="eastAsia" w:ascii="仿宋" w:hAnsi="仿宋" w:eastAsia="仿宋" w:cs="仿宋"/>
          <w:color w:val="000000"/>
          <w:sz w:val="21"/>
          <w:szCs w:val="21"/>
          <w:highlight w:val="none"/>
          <w:lang w:val="zh-CN"/>
        </w:rPr>
        <w:t xml:space="preserve">在收到</w:t>
      </w:r>
      <w:r>
        <w:rPr>
          <w:rFonts w:hint="eastAsia" w:ascii="仿宋" w:hAnsi="仿宋" w:eastAsia="仿宋" w:cs="仿宋"/>
          <w:color w:val="000000"/>
          <w:sz w:val="21"/>
          <w:szCs w:val="21"/>
          <w:highlight w:val="none"/>
        </w:rPr>
        <w:t xml:space="preserve">采购</w:t>
      </w:r>
      <w:r>
        <w:rPr>
          <w:rFonts w:hint="eastAsia" w:ascii="仿宋" w:hAnsi="仿宋" w:eastAsia="仿宋" w:cs="仿宋"/>
          <w:color w:val="000000"/>
          <w:sz w:val="21"/>
          <w:szCs w:val="21"/>
          <w:highlight w:val="none"/>
          <w:lang w:val="zh-CN"/>
        </w:rPr>
        <w:t xml:space="preserve">人提供的暖通施工图后,须组织有关人员系统阅图,并核实图纸上技术参数、数量的正确性,查对图纸所标放位置及室外机基础组尺寸要求是否相符,对图纸的质疑应及时提出,并要求设计院逐一澄清,使问题得到妥善解决，由于</w:t>
      </w:r>
      <w:r>
        <w:rPr>
          <w:rFonts w:hint="eastAsia" w:ascii="仿宋" w:hAnsi="仿宋" w:eastAsia="仿宋" w:cs="仿宋"/>
          <w:color w:val="000000"/>
          <w:sz w:val="21"/>
          <w:szCs w:val="21"/>
          <w:highlight w:val="none"/>
        </w:rPr>
        <w:t xml:space="preserve">成交供应商</w:t>
      </w:r>
      <w:r>
        <w:rPr>
          <w:rFonts w:hint="eastAsia" w:ascii="仿宋" w:hAnsi="仿宋" w:eastAsia="仿宋" w:cs="仿宋"/>
          <w:color w:val="000000"/>
          <w:sz w:val="21"/>
          <w:szCs w:val="21"/>
          <w:highlight w:val="none"/>
          <w:lang w:val="zh-CN"/>
        </w:rPr>
        <w:t xml:space="preserve">未能详细阅图、并及时澄清而产生的一切后果由</w:t>
      </w:r>
      <w:r>
        <w:rPr>
          <w:rFonts w:hint="eastAsia" w:ascii="仿宋" w:hAnsi="仿宋" w:eastAsia="仿宋" w:cs="仿宋"/>
          <w:color w:val="000000"/>
          <w:sz w:val="21"/>
          <w:szCs w:val="21"/>
          <w:highlight w:val="none"/>
        </w:rPr>
        <w:t xml:space="preserve">成交供应商</w:t>
      </w:r>
      <w:r>
        <w:rPr>
          <w:rFonts w:hint="eastAsia" w:ascii="仿宋" w:hAnsi="仿宋" w:eastAsia="仿宋" w:cs="仿宋"/>
          <w:color w:val="000000"/>
          <w:sz w:val="21"/>
          <w:szCs w:val="21"/>
          <w:highlight w:val="none"/>
          <w:lang w:val="zh-CN"/>
        </w:rPr>
        <w:t xml:space="preserve">负全部责任。</w:t>
      </w:r>
      <w:r>
        <w:rPr>
          <w:rFonts w:hint="eastAsia" w:ascii="仿宋" w:hAnsi="仿宋" w:eastAsia="仿宋" w:cs="仿宋"/>
          <w:color w:val="000000"/>
          <w:sz w:val="21"/>
          <w:szCs w:val="21"/>
          <w:highlight w:val="none"/>
          <w:lang w:val="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成交供应商</w:t>
      </w:r>
      <w:r>
        <w:rPr>
          <w:rFonts w:hint="eastAsia" w:ascii="仿宋" w:hAnsi="仿宋" w:eastAsia="仿宋" w:cs="仿宋"/>
          <w:color w:val="000000"/>
          <w:sz w:val="21"/>
          <w:szCs w:val="21"/>
          <w:highlight w:val="none"/>
          <w:lang w:val="zh-CN"/>
        </w:rPr>
        <w:t xml:space="preserve">应在中标后十日内向</w:t>
      </w:r>
      <w:r>
        <w:rPr>
          <w:rFonts w:hint="eastAsia" w:ascii="仿宋" w:hAnsi="仿宋" w:eastAsia="仿宋" w:cs="仿宋"/>
          <w:color w:val="000000"/>
          <w:sz w:val="21"/>
          <w:szCs w:val="21"/>
          <w:highlight w:val="none"/>
        </w:rPr>
        <w:t xml:space="preserve">采购</w:t>
      </w:r>
      <w:r>
        <w:rPr>
          <w:rFonts w:hint="eastAsia" w:ascii="仿宋" w:hAnsi="仿宋" w:eastAsia="仿宋" w:cs="仿宋"/>
          <w:color w:val="000000"/>
          <w:sz w:val="21"/>
          <w:szCs w:val="21"/>
          <w:highlight w:val="none"/>
          <w:lang w:val="zh-CN"/>
        </w:rPr>
        <w:t xml:space="preserve">人</w:t>
      </w:r>
      <w:r>
        <w:rPr>
          <w:rFonts w:hint="eastAsia" w:ascii="仿宋" w:hAnsi="仿宋" w:eastAsia="仿宋" w:cs="仿宋"/>
          <w:color w:val="000000"/>
          <w:sz w:val="21"/>
          <w:szCs w:val="21"/>
          <w:highlight w:val="none"/>
        </w:rPr>
        <w:t xml:space="preserve">提供深化的</w:t>
      </w:r>
      <w:r>
        <w:rPr>
          <w:rFonts w:hint="eastAsia" w:ascii="仿宋" w:hAnsi="仿宋" w:eastAsia="仿宋" w:cs="仿宋"/>
          <w:color w:val="000000"/>
          <w:sz w:val="21"/>
          <w:szCs w:val="21"/>
          <w:highlight w:val="none"/>
          <w:lang w:val="zh-CN"/>
        </w:rPr>
        <w:t xml:space="preserve">施工图纸和技术资料，包括</w:t>
      </w:r>
      <w:r>
        <w:rPr>
          <w:rFonts w:hint="eastAsia" w:ascii="仿宋" w:hAnsi="仿宋" w:eastAsia="仿宋" w:cs="仿宋"/>
          <w:color w:val="000000"/>
          <w:sz w:val="21"/>
          <w:szCs w:val="21"/>
          <w:highlight w:val="none"/>
        </w:rPr>
        <w:t xml:space="preserve">但不限于</w:t>
      </w:r>
      <w:r>
        <w:rPr>
          <w:rFonts w:hint="eastAsia" w:ascii="仿宋" w:hAnsi="仿宋" w:eastAsia="仿宋" w:cs="仿宋"/>
          <w:color w:val="000000"/>
          <w:sz w:val="21"/>
          <w:szCs w:val="21"/>
          <w:highlight w:val="none"/>
          <w:lang w:val="zh-CN"/>
        </w:rPr>
        <w:t xml:space="preserve">：所需预留孔洞、预埋构件的详图、吊装孔洞的设置和对应载荷、设备重量、机电参数如电机功率、启动电流、满载运行电流、提出对室外机放置位置的合理化建议以及对其它机电专业要求等，并负责落实和确认。</w:t>
      </w:r>
      <w:r>
        <w:rPr>
          <w:rFonts w:hint="eastAsia" w:ascii="仿宋" w:hAnsi="仿宋" w:eastAsia="仿宋" w:cs="仿宋"/>
          <w:color w:val="000000"/>
          <w:sz w:val="21"/>
          <w:szCs w:val="21"/>
          <w:highlight w:val="none"/>
          <w:lang w:val="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val="zh-CN"/>
        </w:rPr>
        <w:t xml:space="preserve">成交供应商应服从</w:t>
      </w:r>
      <w:r>
        <w:rPr>
          <w:rFonts w:hint="eastAsia" w:ascii="仿宋" w:hAnsi="仿宋" w:eastAsia="仿宋" w:cs="仿宋"/>
          <w:color w:val="000000"/>
          <w:sz w:val="21"/>
          <w:szCs w:val="21"/>
          <w:highlight w:val="none"/>
        </w:rPr>
        <w:t xml:space="preserve">采购</w:t>
      </w:r>
      <w:r>
        <w:rPr>
          <w:rFonts w:hint="eastAsia" w:ascii="仿宋" w:hAnsi="仿宋" w:eastAsia="仿宋" w:cs="仿宋"/>
          <w:color w:val="000000"/>
          <w:sz w:val="21"/>
          <w:szCs w:val="21"/>
          <w:highlight w:val="none"/>
          <w:lang w:val="zh-CN"/>
        </w:rPr>
        <w:t xml:space="preserve">人的安排，并与其他单位密切联系配合，以达到及时满意地完成整项安装工程。</w:t>
      </w:r>
      <w:r>
        <w:rPr>
          <w:rFonts w:hint="eastAsia" w:ascii="仿宋" w:hAnsi="仿宋" w:eastAsia="仿宋" w:cs="仿宋"/>
          <w:color w:val="000000"/>
          <w:sz w:val="21"/>
          <w:szCs w:val="21"/>
          <w:highlight w:val="none"/>
          <w:lang w:val="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val="zh-CN"/>
        </w:rPr>
        <w:t xml:space="preserve">成交供应商在变频多联机空调系统的组成部分到货装卸货、搬运、吊装、安装、组装、调试、测试和验收期间应接受</w:t>
      </w:r>
      <w:r>
        <w:rPr>
          <w:rFonts w:hint="eastAsia" w:ascii="仿宋" w:hAnsi="仿宋" w:eastAsia="仿宋" w:cs="仿宋"/>
          <w:color w:val="000000"/>
          <w:sz w:val="21"/>
          <w:szCs w:val="21"/>
          <w:highlight w:val="none"/>
        </w:rPr>
        <w:t xml:space="preserve">采购</w:t>
      </w:r>
      <w:r>
        <w:rPr>
          <w:rFonts w:hint="eastAsia" w:ascii="仿宋" w:hAnsi="仿宋" w:eastAsia="仿宋" w:cs="仿宋"/>
          <w:color w:val="000000"/>
          <w:sz w:val="21"/>
          <w:szCs w:val="21"/>
          <w:highlight w:val="none"/>
          <w:lang w:val="zh-CN"/>
        </w:rPr>
        <w:t xml:space="preserve">人的协调和管理，成交供应商应采取严格有效的安全措施，承担由于自身原因所造成的事故责任及其发生的一切费用。</w:t>
      </w:r>
      <w:r>
        <w:rPr>
          <w:rFonts w:hint="eastAsia" w:ascii="仿宋" w:hAnsi="仿宋" w:eastAsia="仿宋" w:cs="仿宋"/>
          <w:color w:val="000000"/>
          <w:sz w:val="21"/>
          <w:szCs w:val="21"/>
          <w:highlight w:val="none"/>
          <w:lang w:val="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val="zh-CN"/>
        </w:rPr>
        <w:t xml:space="preserve">成交供应商应派遣熟练的技术专家对设备安装就位及进行调试，并对设备要求的各项指标进行测试。具备先进的培训设施，对</w:t>
      </w:r>
      <w:r>
        <w:rPr>
          <w:rFonts w:hint="eastAsia" w:ascii="仿宋" w:hAnsi="仿宋" w:eastAsia="仿宋" w:cs="仿宋"/>
          <w:color w:val="000000"/>
          <w:sz w:val="21"/>
          <w:szCs w:val="21"/>
          <w:highlight w:val="none"/>
        </w:rPr>
        <w:t xml:space="preserve">采购</w:t>
      </w:r>
      <w:r>
        <w:rPr>
          <w:rFonts w:hint="eastAsia" w:ascii="仿宋" w:hAnsi="仿宋" w:eastAsia="仿宋" w:cs="仿宋"/>
          <w:color w:val="000000"/>
          <w:sz w:val="21"/>
          <w:szCs w:val="21"/>
          <w:highlight w:val="none"/>
          <w:lang w:val="zh-CN"/>
        </w:rPr>
        <w:t xml:space="preserve">人的技术人员，操作人员和维护人员进行实际操作培训授课，并免费提供详细的培训文件。</w:t>
      </w:r>
      <w:r>
        <w:rPr>
          <w:rFonts w:hint="eastAsia" w:ascii="仿宋" w:hAnsi="仿宋" w:eastAsia="仿宋" w:cs="仿宋"/>
          <w:color w:val="000000"/>
          <w:sz w:val="21"/>
          <w:szCs w:val="21"/>
          <w:highlight w:val="none"/>
          <w:lang w:val="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olor w:val="000000"/>
          <w:shd w:val="clear" w:color="auto" w:fill="ffffff"/>
        </w:rPr>
        <w:t xml:space="preserve">供应商在本项目安装调试期间应服从管理，处理好各种接口关系，并承担相应的责任，本项目实行施工工程总承包管理模式，施工过程中供应商有义务、责任服从采购人的管理工作</w:t>
      </w:r>
      <w:r>
        <w:rPr>
          <w:rFonts w:hint="eastAsia" w:ascii="仿宋" w:hAnsi="仿宋" w:eastAsia="仿宋"/>
          <w:color w:val="000000"/>
          <w:shd w:val="clear" w:color="auto" w:fill="ffffff"/>
          <w:lang w:eastAsia="zh-CN"/>
        </w:rPr>
        <w:t xml:space="preserve">。</w:t>
      </w:r>
      <w:r>
        <w:rPr>
          <w:rFonts w:hint="eastAsia" w:ascii="仿宋" w:hAnsi="仿宋" w:eastAsia="仿宋" w:cs="仿宋"/>
          <w:color w:val="000000"/>
          <w:sz w:val="21"/>
          <w:szCs w:val="21"/>
          <w:highlight w:val="none"/>
          <w:lang w:val="en-US" w:eastAsia="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rPr>
        <w:t xml:space="preserve">如有未列入招标文件，但又是本次采购</w:t>
      </w:r>
      <w:r>
        <w:rPr>
          <w:rFonts w:hint="eastAsia" w:ascii="仿宋" w:hAnsi="仿宋" w:eastAsia="仿宋" w:cs="仿宋"/>
          <w:color w:val="000000"/>
          <w:sz w:val="21"/>
          <w:szCs w:val="21"/>
          <w:highlight w:val="none"/>
          <w:lang w:eastAsia="zh-CN"/>
        </w:rPr>
        <w:t xml:space="preserve">货物</w:t>
      </w:r>
      <w:r>
        <w:rPr>
          <w:rFonts w:hint="eastAsia" w:ascii="仿宋" w:hAnsi="仿宋" w:eastAsia="仿宋" w:cs="仿宋"/>
          <w:color w:val="000000"/>
          <w:sz w:val="21"/>
          <w:szCs w:val="21"/>
          <w:highlight w:val="none"/>
        </w:rPr>
        <w:t xml:space="preserve">应配置的确保正常使用和维护所必需的辅助设备和各种配件、备品备件、安装和维护所需的专用工具等的费用及</w:t>
      </w:r>
      <w:r>
        <w:rPr>
          <w:rFonts w:hint="eastAsia" w:ascii="仿宋" w:hAnsi="仿宋" w:eastAsia="仿宋" w:cs="仿宋"/>
          <w:color w:val="000000"/>
          <w:sz w:val="21"/>
          <w:szCs w:val="21"/>
          <w:highlight w:val="none"/>
          <w:lang w:eastAsia="zh-CN"/>
        </w:rPr>
        <w:t xml:space="preserve">中标单位</w:t>
      </w:r>
      <w:r>
        <w:rPr>
          <w:rFonts w:hint="eastAsia" w:ascii="仿宋" w:hAnsi="仿宋" w:eastAsia="仿宋" w:cs="仿宋"/>
          <w:color w:val="000000"/>
          <w:sz w:val="21"/>
          <w:szCs w:val="21"/>
          <w:highlight w:val="none"/>
        </w:rPr>
        <w:t xml:space="preserve">认为为完成本合同内容所发生的其他所有费用均包括在本合同价款内，不再计任何额外费用。</w:t>
      </w:r>
      <w:r>
        <w:rPr>
          <w:rFonts w:hint="eastAsia" w:ascii="仿宋" w:hAnsi="仿宋" w:eastAsia="仿宋" w:cs="仿宋"/>
          <w:color w:val="000000"/>
          <w:sz w:val="21"/>
          <w:szCs w:val="21"/>
          <w:highlight w:val="none"/>
        </w:rPr>
      </w:r>
      <w:r/>
    </w:p>
    <w:p>
      <w:pPr>
        <w:pStyle w:val="1360"/>
        <w:ind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val="en-US" w:eastAsia="zh-CN"/>
        </w:rPr>
        <w:t xml:space="preserve">3.</w:t>
      </w:r>
      <w:r>
        <w:rPr>
          <w:rFonts w:hint="eastAsia" w:ascii="仿宋" w:hAnsi="仿宋" w:eastAsia="仿宋" w:cs="仿宋"/>
          <w:b/>
          <w:bCs/>
          <w:color w:val="000000"/>
          <w:sz w:val="21"/>
          <w:szCs w:val="21"/>
          <w:highlight w:val="none"/>
        </w:rPr>
        <w:t xml:space="preserve">验收标准</w:t>
      </w:r>
      <w:r>
        <w:rPr>
          <w:rFonts w:hint="eastAsia" w:ascii="仿宋" w:hAnsi="仿宋" w:eastAsia="仿宋" w:cs="仿宋"/>
          <w:b/>
          <w:bCs/>
          <w:color w:val="000000"/>
          <w:sz w:val="21"/>
          <w:szCs w:val="21"/>
          <w:highlight w:val="none"/>
        </w:rPr>
      </w:r>
      <w:r/>
    </w:p>
    <w:p>
      <w:pPr>
        <w:pStyle w:val="1360"/>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验收的标准：根据招标文件的有关规定及技术要求按国家相关标准、行业通行标准、厂方出厂标准和中标单位响应文件的承诺执行。</w:t>
      </w:r>
      <w:r>
        <w:rPr>
          <w:rFonts w:hint="eastAsia" w:ascii="仿宋" w:hAnsi="仿宋" w:eastAsia="仿宋" w:cs="仿宋"/>
          <w:color w:val="000000"/>
          <w:sz w:val="21"/>
          <w:szCs w:val="21"/>
          <w:highlight w:val="none"/>
          <w:lang w:val="en-US" w:eastAsia="zh-CN"/>
        </w:rPr>
      </w:r>
      <w:r/>
    </w:p>
    <w:p>
      <w:pPr>
        <w:pStyle w:val="1360"/>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（1）</w:t>
      </w:r>
      <w:r>
        <w:rPr>
          <w:rFonts w:hint="eastAsia" w:ascii="仿宋" w:hAnsi="仿宋" w:eastAsia="仿宋" w:cs="仿宋"/>
          <w:color w:val="000000"/>
          <w:sz w:val="21"/>
          <w:szCs w:val="21"/>
          <w:highlight w:val="none"/>
          <w:lang w:val="en-US" w:eastAsia="zh-CN" w:bidi="ar-SA"/>
        </w:rPr>
        <w:t xml:space="preserve">供应商需提供质保书、保修证明等书面资料，货号须与响应文件相符，并按制造和安装的标准要求检测验收。</w:t>
      </w:r>
      <w:r>
        <w:rPr>
          <w:rFonts w:hint="eastAsia" w:ascii="仿宋" w:hAnsi="仿宋" w:eastAsia="仿宋" w:cs="仿宋"/>
          <w:color w:val="000000"/>
          <w:sz w:val="21"/>
          <w:szCs w:val="21"/>
          <w:highlight w:val="none"/>
          <w:lang w:val="en-US" w:eastAsia="zh-CN" w:bidi="ar-SA"/>
        </w:rPr>
      </w:r>
      <w:r/>
    </w:p>
    <w:p>
      <w:pPr>
        <w:pStyle w:val="1360"/>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（2）</w:t>
      </w:r>
      <w:r>
        <w:rPr>
          <w:rFonts w:hint="eastAsia" w:ascii="仿宋" w:hAnsi="仿宋" w:eastAsia="仿宋" w:cs="仿宋"/>
          <w:color w:val="000000"/>
          <w:sz w:val="21"/>
          <w:szCs w:val="21"/>
          <w:highlight w:val="none"/>
          <w:lang w:val="en-US" w:eastAsia="zh-CN"/>
        </w:rPr>
        <w:t xml:space="preserve">中标单位应将所提供货物的原厂保修卡和合格证、用户手册、装箱清单及其他随机资料及随机工具、配件等交付给采购人，中标单位不能完整交付货物及本款规定的单证的，视为未按合同约定交货，中标单位负责补齐，因此导致逾期交付的，由中标单位承担相关的违约责任。</w:t>
      </w:r>
      <w:r>
        <w:rPr>
          <w:rFonts w:hint="eastAsia" w:ascii="仿宋" w:hAnsi="仿宋" w:eastAsia="仿宋" w:cs="仿宋"/>
          <w:color w:val="000000"/>
          <w:sz w:val="21"/>
          <w:szCs w:val="21"/>
          <w:highlight w:val="none"/>
          <w:lang w:val="en-US" w:eastAsia="zh-CN"/>
        </w:rPr>
      </w:r>
      <w:r/>
    </w:p>
    <w:p>
      <w:pPr>
        <w:pStyle w:val="1360"/>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3）对货物安装验收不合格时，中标人应予以免费调换，直至符合规定，采购人不承担因调退货而发生的任何费用和责任，如因货物质量给采购人带来的损失，中标人还应赔偿采购人直接损失费用。供应商需更换合格的产品，更换设备期间不得影响正常使用。</w:t>
      </w:r>
      <w:r>
        <w:rPr>
          <w:rFonts w:hint="eastAsia" w:ascii="仿宋" w:hAnsi="仿宋" w:eastAsia="仿宋" w:cs="仿宋"/>
          <w:color w:val="000000"/>
          <w:sz w:val="21"/>
          <w:szCs w:val="21"/>
          <w:highlight w:val="none"/>
          <w:lang w:val="en-US" w:eastAsia="zh-CN" w:bidi="ar-SA"/>
        </w:rPr>
      </w:r>
      <w:r/>
    </w:p>
    <w:p>
      <w:pPr>
        <w:pStyle w:val="1360"/>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4．实质性要求</w:t>
      </w:r>
      <w:r>
        <w:rPr>
          <w:rFonts w:hint="eastAsia" w:ascii="仿宋" w:hAnsi="仿宋" w:eastAsia="仿宋" w:cs="仿宋"/>
          <w:color w:val="000000"/>
          <w:sz w:val="21"/>
          <w:szCs w:val="21"/>
          <w:highlight w:val="none"/>
          <w:lang w:val="en-US" w:eastAsia="zh-CN" w:bidi="ar-SA"/>
        </w:rPr>
      </w:r>
      <w:r/>
    </w:p>
    <w:p>
      <w:pPr>
        <w:pStyle w:val="1360"/>
        <w:ind w:left="0" w:firstLine="422"/>
        <w:jc w:val="both"/>
        <w:keepLines w:val="0"/>
        <w:keepNext w:val="0"/>
        <w:pageBreakBefore w:val="0"/>
        <w:spacing w:line="360" w:lineRule="auto"/>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val="en-US" w:eastAsia="zh-CN"/>
        </w:rPr>
        <w:t xml:space="preserve">★</w:t>
      </w:r>
      <w:r>
        <w:rPr>
          <w:rFonts w:hint="eastAsia" w:ascii="仿宋" w:hAnsi="仿宋" w:eastAsia="仿宋" w:cs="仿宋"/>
          <w:b/>
          <w:bCs/>
          <w:color w:val="000000"/>
          <w:sz w:val="21"/>
          <w:szCs w:val="21"/>
          <w:highlight w:val="none"/>
          <w:lang w:eastAsia="zh-CN"/>
        </w:rPr>
        <w:t xml:space="preserve">供应商</w:t>
      </w:r>
      <w:r>
        <w:rPr>
          <w:rFonts w:hint="eastAsia" w:ascii="仿宋" w:hAnsi="仿宋" w:eastAsia="仿宋" w:cs="仿宋"/>
          <w:b/>
          <w:bCs/>
          <w:color w:val="000000"/>
          <w:sz w:val="21"/>
          <w:szCs w:val="21"/>
          <w:highlight w:val="none"/>
        </w:rPr>
        <w:t xml:space="preserve">在投标文件中应提供投标产品的名称、品牌、型号规格、主要技术参数、单价、</w:t>
      </w:r>
      <w:r>
        <w:rPr>
          <w:rFonts w:hint="eastAsia" w:ascii="仿宋" w:hAnsi="仿宋" w:eastAsia="仿宋" w:cs="仿宋"/>
          <w:b/>
          <w:bCs/>
          <w:color w:val="000000"/>
          <w:sz w:val="21"/>
          <w:szCs w:val="21"/>
          <w:highlight w:val="none"/>
          <w:lang w:val="en-US" w:eastAsia="zh-CN"/>
        </w:rPr>
        <w:t xml:space="preserve">生产厂</w:t>
      </w:r>
      <w:r>
        <w:rPr>
          <w:rFonts w:hint="eastAsia" w:ascii="仿宋" w:hAnsi="仿宋" w:eastAsia="仿宋" w:cs="仿宋"/>
          <w:b/>
          <w:bCs/>
          <w:color w:val="000000"/>
          <w:sz w:val="21"/>
          <w:szCs w:val="21"/>
          <w:highlight w:val="none"/>
        </w:rPr>
        <w:t xml:space="preserve">商及</w:t>
      </w:r>
      <w:r>
        <w:rPr>
          <w:rFonts w:hint="eastAsia" w:ascii="仿宋" w:hAnsi="仿宋" w:eastAsia="仿宋" w:cs="仿宋"/>
          <w:b/>
          <w:bCs/>
          <w:color w:val="000000"/>
          <w:sz w:val="21"/>
          <w:szCs w:val="21"/>
          <w:highlight w:val="none"/>
          <w:lang w:val="en-US" w:eastAsia="zh-CN"/>
        </w:rPr>
        <w:t xml:space="preserve">生产</w:t>
      </w:r>
      <w:r>
        <w:rPr>
          <w:rFonts w:hint="eastAsia" w:ascii="仿宋" w:hAnsi="仿宋" w:eastAsia="仿宋" w:cs="仿宋"/>
          <w:b/>
          <w:bCs/>
          <w:color w:val="000000"/>
          <w:sz w:val="21"/>
          <w:szCs w:val="21"/>
          <w:highlight w:val="none"/>
        </w:rPr>
        <w:t xml:space="preserve">地点等。</w:t>
      </w:r>
      <w:r>
        <w:rPr>
          <w:rFonts w:hint="eastAsia" w:ascii="仿宋" w:hAnsi="仿宋" w:eastAsia="仿宋" w:cs="仿宋"/>
          <w:b/>
          <w:bCs/>
          <w:color w:val="000000"/>
          <w:sz w:val="21"/>
          <w:szCs w:val="21"/>
          <w:highlight w:val="none"/>
        </w:rPr>
      </w:r>
      <w:r/>
    </w:p>
    <w:p>
      <w:pPr>
        <w:pStyle w:val="1360"/>
        <w:ind w:left="0" w:firstLine="422"/>
        <w:jc w:val="both"/>
        <w:keepLines w:val="0"/>
        <w:keepNext w:val="0"/>
        <w:pageBreakBefore w:val="0"/>
        <w:spacing w:line="360" w:lineRule="auto"/>
        <w:widowControl/>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带★参数不得负偏离，提供证明文件，加盖供应商公章，否则作无效响应处理。</w:t>
      </w:r>
      <w:r>
        <w:rPr>
          <w:rFonts w:hint="eastAsia" w:ascii="仿宋" w:hAnsi="仿宋" w:eastAsia="仿宋" w:cs="仿宋"/>
          <w:b/>
          <w:bCs/>
          <w:color w:val="000000"/>
          <w:sz w:val="21"/>
          <w:szCs w:val="21"/>
          <w:highlight w:val="none"/>
          <w:lang w:val="en-US" w:eastAsia="zh-CN"/>
        </w:rPr>
      </w:r>
      <w:r/>
    </w:p>
    <w:p>
      <w:pPr>
        <w:pStyle w:val="1360"/>
        <w:ind w:firstLine="422"/>
        <w:jc w:val="left"/>
        <w:keepLines w:val="0"/>
        <w:keepNext w:val="0"/>
        <w:pageBreakBefore w:val="0"/>
        <w:spacing w:line="360" w:lineRule="auto"/>
        <w:widowControl w:val="off"/>
        <w:rPr>
          <w:rFonts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5</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核心产品：</w:t>
      </w:r>
      <w:r>
        <w:rPr>
          <w:rFonts w:hint="eastAsia" w:ascii="仿宋" w:hAnsi="仿宋" w:eastAsia="仿宋" w:cs="仿宋"/>
          <w:b/>
          <w:bCs/>
          <w:color w:val="000000"/>
          <w:sz w:val="21"/>
          <w:szCs w:val="21"/>
          <w:highlight w:val="none"/>
          <w:lang w:val="en-US" w:eastAsia="zh-CN"/>
        </w:rPr>
        <w:t xml:space="preserve">本项目核心产品为</w:t>
      </w:r>
      <w:r>
        <w:rPr>
          <w:rStyle w:val="1654"/>
          <w:rFonts w:hint="eastAsia" w:ascii="仿宋" w:hAnsi="仿宋" w:eastAsia="仿宋" w:cs="仿宋"/>
          <w:b/>
          <w:bCs/>
          <w:i w:val="0"/>
          <w:iCs w:val="0"/>
          <w:color w:val="000000"/>
          <w:sz w:val="21"/>
          <w:szCs w:val="21"/>
          <w:highlight w:val="yellow"/>
          <w:lang w:val="en-US" w:eastAsia="zh-CN" w:bidi="ar"/>
        </w:rPr>
        <w:t xml:space="preserve">多联式室外机</w:t>
      </w:r>
      <w:r>
        <w:rPr>
          <w:rStyle w:val="1654"/>
          <w:rFonts w:hint="eastAsia" w:ascii="仿宋" w:hAnsi="仿宋" w:eastAsia="仿宋" w:cs="仿宋"/>
          <w:b/>
          <w:bCs/>
          <w:i w:val="0"/>
          <w:iCs w:val="0"/>
          <w:color w:val="000000"/>
          <w:sz w:val="21"/>
          <w:szCs w:val="21"/>
          <w:lang w:val="en-US" w:eastAsia="zh-CN" w:bidi="ar"/>
        </w:rPr>
        <w:t xml:space="preserve">。</w:t>
      </w:r>
      <w:r>
        <w:rPr>
          <w:rFonts w:ascii="仿宋" w:hAnsi="仿宋" w:eastAsia="仿宋" w:cs="仿宋"/>
          <w:b/>
          <w:bCs/>
          <w:color w:val="000000"/>
          <w:sz w:val="21"/>
          <w:szCs w:val="21"/>
          <w:highlight w:val="none"/>
          <w:lang w:val="en-US" w:eastAsia="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采购标的对应的中小企业划分标准所属行业一览表</w:t>
      </w:r>
      <w:r>
        <w:rPr>
          <w:rFonts w:hint="eastAsia" w:ascii="仿宋" w:hAnsi="仿宋" w:eastAsia="仿宋" w:cs="仿宋"/>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4879"/>
        <w:gridCol w:w="3181"/>
      </w:tblGrid>
      <w:tr>
        <w:trPr>
          <w:cantSplit/>
          <w:trHeight w:val="454"/>
        </w:trPr>
        <w:tc>
          <w:tcPr>
            <w:tcW w:w="749" w:type="dxa"/>
            <w:vAlign w:val="center"/>
            <w:textDirection w:val="lrTb"/>
            <w:noWrap w:val="false"/>
          </w:tcPr>
          <w:p>
            <w:pPr>
              <w:pStyle w:val="1360"/>
              <w:ind w:left="0"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序号</w:t>
            </w:r>
            <w:r>
              <w:rPr>
                <w:rFonts w:hint="eastAsia" w:ascii="仿宋" w:hAnsi="仿宋" w:eastAsia="仿宋" w:cs="仿宋"/>
                <w:color w:val="000000"/>
                <w:sz w:val="21"/>
                <w:szCs w:val="21"/>
                <w:highlight w:val="none"/>
              </w:rPr>
            </w:r>
            <w:r/>
          </w:p>
        </w:tc>
        <w:tc>
          <w:tcPr>
            <w:tcW w:w="4879"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采购标的</w:t>
            </w:r>
            <w:r>
              <w:rPr>
                <w:rFonts w:hint="eastAsia" w:ascii="仿宋" w:hAnsi="仿宋" w:eastAsia="仿宋" w:cs="仿宋"/>
                <w:color w:val="000000"/>
                <w:sz w:val="21"/>
                <w:szCs w:val="21"/>
                <w:highlight w:val="none"/>
              </w:rPr>
            </w:r>
            <w:r/>
          </w:p>
        </w:tc>
        <w:tc>
          <w:tcPr>
            <w:tcW w:w="3181" w:type="dxa"/>
            <w:vAlign w:val="center"/>
            <w:textDirection w:val="lrTb"/>
            <w:noWrap w:val="false"/>
          </w:tcPr>
          <w:p>
            <w:pPr>
              <w:pStyle w:val="1360"/>
              <w:ind w:left="0"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对应中小企业划分标准所属行业</w:t>
            </w:r>
            <w:r>
              <w:rPr>
                <w:rFonts w:hint="eastAsia" w:ascii="仿宋" w:hAnsi="仿宋" w:eastAsia="仿宋" w:cs="仿宋"/>
                <w:color w:val="000000"/>
                <w:sz w:val="21"/>
                <w:szCs w:val="21"/>
                <w:highlight w:val="none"/>
              </w:rPr>
            </w:r>
            <w:r/>
          </w:p>
        </w:tc>
      </w:tr>
      <w:tr>
        <w:trPr>
          <w:cantSplit/>
          <w:trHeight w:val="596"/>
        </w:trPr>
        <w:tc>
          <w:tcPr>
            <w:tcW w:w="749" w:type="dxa"/>
            <w:vAlign w:val="center"/>
            <w:textDirection w:val="lrTb"/>
            <w:noWrap w:val="false"/>
          </w:tcPr>
          <w:p>
            <w:pPr>
              <w:pStyle w:val="1360"/>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highlight w:val="none"/>
              </w:rPr>
            </w:r>
            <w:r/>
          </w:p>
        </w:tc>
        <w:tc>
          <w:tcPr>
            <w:tcW w:w="4879" w:type="dxa"/>
            <w:vAlign w:val="center"/>
            <w:textDirection w:val="lrTb"/>
            <w:noWrap w:val="false"/>
          </w:tcPr>
          <w:p>
            <w:pPr>
              <w:pStyle w:val="1360"/>
              <w:jc w:val="lef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lang w:bidi="ar"/>
              </w:rPr>
              <w:t xml:space="preserve">多联式风管式内机</w:t>
            </w:r>
            <w:r>
              <w:rPr>
                <w:rFonts w:hint="eastAsia" w:ascii="仿宋" w:hAnsi="仿宋" w:eastAsia="仿宋" w:cs="仿宋"/>
                <w:color w:val="000000"/>
                <w:sz w:val="21"/>
                <w:szCs w:val="21"/>
                <w:highlight w:val="none"/>
                <w:lang w:val="en-US" w:eastAsia="zh-CN"/>
              </w:rPr>
            </w:r>
            <w:r/>
          </w:p>
        </w:tc>
        <w:tc>
          <w:tcPr>
            <w:tcW w:w="3181" w:type="dxa"/>
            <w:vAlign w:val="center"/>
            <w:textDirection w:val="lrTb"/>
            <w:noWrap w:val="false"/>
          </w:tcPr>
          <w:p>
            <w:pPr>
              <w:pStyle w:val="1360"/>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工业（制造业）</w:t>
            </w:r>
            <w:r>
              <w:rPr>
                <w:rFonts w:hint="eastAsia" w:ascii="仿宋" w:hAnsi="仿宋" w:eastAsia="仿宋" w:cs="仿宋"/>
                <w:color w:val="000000"/>
                <w:sz w:val="21"/>
                <w:szCs w:val="21"/>
                <w:highlight w:val="none"/>
                <w:lang w:val="en-US" w:eastAsia="zh-CN"/>
              </w:rPr>
            </w:r>
            <w:r/>
          </w:p>
        </w:tc>
      </w:tr>
      <w:tr>
        <w:trPr>
          <w:cantSplit/>
          <w:trHeight w:val="596"/>
        </w:trPr>
        <w:tc>
          <w:tcPr>
            <w:tcW w:w="749" w:type="dxa"/>
            <w:vAlign w:val="center"/>
            <w:textDirection w:val="lrTb"/>
            <w:noWrap w:val="false"/>
          </w:tcPr>
          <w:p>
            <w:pPr>
              <w:pStyle w:val="1360"/>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color w:val="000000"/>
                <w:sz w:val="21"/>
                <w:szCs w:val="21"/>
                <w:highlight w:val="none"/>
              </w:rPr>
            </w:r>
            <w:r/>
          </w:p>
        </w:tc>
        <w:tc>
          <w:tcPr>
            <w:tcW w:w="4879" w:type="dxa"/>
            <w:vAlign w:val="center"/>
            <w:textDirection w:val="lrTb"/>
            <w:noWrap w:val="false"/>
          </w:tcPr>
          <w:p>
            <w:pPr>
              <w:pStyle w:val="1360"/>
              <w:jc w:val="left"/>
              <w:keepLines w:val="0"/>
              <w:keepNext w:val="0"/>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rPr>
              <w:t xml:space="preserve">多联式四面出风嵌入式内机</w:t>
            </w:r>
            <w:r>
              <w:rPr>
                <w:rFonts w:hint="eastAsia" w:ascii="仿宋" w:hAnsi="仿宋" w:eastAsia="仿宋" w:cs="仿宋"/>
                <w:color w:val="000000"/>
                <w:sz w:val="21"/>
                <w:szCs w:val="21"/>
                <w:highlight w:val="none"/>
                <w:lang w:val="en-US" w:eastAsia="zh-CN"/>
              </w:rPr>
            </w:r>
            <w:r/>
          </w:p>
        </w:tc>
        <w:tc>
          <w:tcPr>
            <w:tcW w:w="3181" w:type="dxa"/>
            <w:vAlign w:val="center"/>
            <w:textDirection w:val="lrTb"/>
            <w:noWrap w:val="false"/>
          </w:tcPr>
          <w:p>
            <w:pPr>
              <w:pStyle w:val="1360"/>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工业（制造业）</w:t>
            </w:r>
            <w:r>
              <w:rPr>
                <w:rFonts w:hint="eastAsia" w:ascii="仿宋" w:hAnsi="仿宋" w:eastAsia="仿宋" w:cs="仿宋"/>
                <w:color w:val="000000"/>
                <w:sz w:val="21"/>
                <w:szCs w:val="21"/>
                <w:highlight w:val="none"/>
                <w:lang w:val="en-US" w:eastAsia="zh-CN"/>
              </w:rPr>
            </w:r>
            <w:r/>
          </w:p>
        </w:tc>
      </w:tr>
      <w:tr>
        <w:trPr>
          <w:cantSplit/>
          <w:trHeight w:val="596"/>
        </w:trPr>
        <w:tc>
          <w:tcPr>
            <w:tcW w:w="749" w:type="dxa"/>
            <w:vAlign w:val="center"/>
            <w:textDirection w:val="lrTb"/>
            <w:noWrap w:val="false"/>
          </w:tcPr>
          <w:p>
            <w:pPr>
              <w:pStyle w:val="1360"/>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color w:val="000000"/>
                <w:sz w:val="21"/>
                <w:szCs w:val="21"/>
                <w:highlight w:val="none"/>
              </w:rPr>
            </w:r>
            <w:r/>
          </w:p>
        </w:tc>
        <w:tc>
          <w:tcPr>
            <w:tcW w:w="4879" w:type="dxa"/>
            <w:vAlign w:val="center"/>
            <w:textDirection w:val="lrTb"/>
            <w:noWrap w:val="false"/>
          </w:tcPr>
          <w:p>
            <w:pPr>
              <w:pStyle w:val="1360"/>
              <w:jc w:val="left"/>
              <w:keepLines w:val="0"/>
              <w:keepNext w:val="0"/>
              <w:widowControl/>
              <w:rPr>
                <w:rFonts w:hint="eastAsia" w:ascii="仿宋" w:hAnsi="仿宋" w:eastAsia="仿宋" w:cs="仿宋"/>
                <w:color w:val="000000"/>
                <w:sz w:val="21"/>
                <w:szCs w:val="21"/>
                <w:highlight w:val="none"/>
                <w:lang w:val="en-US" w:eastAsia="zh-CN"/>
              </w:rPr>
              <w:suppressLineNumbers w:val="0"/>
            </w:pPr>
            <w:r>
              <w:rPr>
                <w:rStyle w:val="1654"/>
                <w:rFonts w:hint="eastAsia" w:ascii="仿宋" w:hAnsi="仿宋" w:eastAsia="仿宋" w:cs="仿宋"/>
                <w:i w:val="0"/>
                <w:iCs w:val="0"/>
                <w:color w:val="000000"/>
                <w:sz w:val="21"/>
                <w:szCs w:val="21"/>
                <w:lang w:val="en-US" w:eastAsia="zh-CN" w:bidi="ar"/>
              </w:rPr>
              <w:t xml:space="preserve">多联式室外机</w:t>
            </w:r>
            <w:r>
              <w:rPr>
                <w:rStyle w:val="1654"/>
                <w:rFonts w:hint="eastAsia" w:ascii="仿宋" w:hAnsi="仿宋" w:eastAsia="仿宋" w:cs="仿宋"/>
                <w:i w:val="0"/>
                <w:iCs w:val="0"/>
                <w:color w:val="000000"/>
                <w:sz w:val="21"/>
                <w:szCs w:val="21"/>
                <w:highlight w:val="yellow"/>
                <w:lang w:val="en-US" w:eastAsia="zh-CN" w:bidi="ar"/>
              </w:rPr>
              <w:t xml:space="preserve">（</w:t>
            </w:r>
            <w:r>
              <w:rPr>
                <w:rFonts w:hint="eastAsia" w:ascii="仿宋" w:hAnsi="仿宋" w:eastAsia="仿宋" w:cs="仿宋"/>
                <w:b/>
                <w:bCs/>
                <w:color w:val="000000"/>
                <w:sz w:val="21"/>
                <w:szCs w:val="21"/>
                <w:highlight w:val="yellow"/>
                <w:lang w:val="en-US" w:eastAsia="zh-CN"/>
              </w:rPr>
              <w:t xml:space="preserve">核心产品）</w:t>
            </w:r>
            <w:r>
              <w:rPr>
                <w:rFonts w:hint="eastAsia" w:ascii="仿宋" w:hAnsi="仿宋" w:eastAsia="仿宋" w:cs="仿宋"/>
                <w:color w:val="000000"/>
                <w:sz w:val="21"/>
                <w:szCs w:val="21"/>
                <w:highlight w:val="none"/>
                <w:lang w:val="en-US" w:eastAsia="zh-CN"/>
              </w:rPr>
            </w:r>
            <w:r/>
          </w:p>
        </w:tc>
        <w:tc>
          <w:tcPr>
            <w:tcW w:w="3181" w:type="dxa"/>
            <w:vAlign w:val="center"/>
            <w:textDirection w:val="lrTb"/>
            <w:noWrap w:val="false"/>
          </w:tcPr>
          <w:p>
            <w:pPr>
              <w:pStyle w:val="1360"/>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工业（制造业）</w:t>
            </w:r>
            <w:r>
              <w:rPr>
                <w:rFonts w:hint="eastAsia" w:ascii="仿宋" w:hAnsi="仿宋" w:eastAsia="仿宋" w:cs="仿宋"/>
                <w:color w:val="000000"/>
                <w:sz w:val="21"/>
                <w:szCs w:val="21"/>
                <w:highlight w:val="none"/>
                <w:lang w:val="en-US" w:eastAsia="zh-CN"/>
              </w:rPr>
            </w:r>
            <w:r/>
          </w:p>
        </w:tc>
      </w:tr>
      <w:tr>
        <w:trPr>
          <w:cantSplit/>
          <w:trHeight w:val="596"/>
        </w:trPr>
        <w:tc>
          <w:tcPr>
            <w:tcW w:w="749" w:type="dxa"/>
            <w:vAlign w:val="center"/>
            <w:textDirection w:val="lrTb"/>
            <w:noWrap w:val="false"/>
          </w:tcPr>
          <w:p>
            <w:pPr>
              <w:pStyle w:val="1360"/>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color w:val="000000"/>
                <w:sz w:val="21"/>
                <w:szCs w:val="21"/>
                <w:highlight w:val="none"/>
              </w:rPr>
            </w:r>
            <w:r/>
          </w:p>
        </w:tc>
        <w:tc>
          <w:tcPr>
            <w:tcW w:w="4879" w:type="dxa"/>
            <w:vAlign w:val="center"/>
            <w:textDirection w:val="lrTb"/>
            <w:noWrap w:val="false"/>
          </w:tcPr>
          <w:p>
            <w:pPr>
              <w:pStyle w:val="1360"/>
              <w:jc w:val="left"/>
              <w:keepLines w:val="0"/>
              <w:keepNext w:val="0"/>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rPr>
              <w:t xml:space="preserve">全新风处理机</w:t>
            </w:r>
            <w:r>
              <w:rPr>
                <w:rFonts w:hint="eastAsia" w:ascii="仿宋" w:hAnsi="仿宋" w:eastAsia="仿宋" w:cs="仿宋"/>
                <w:color w:val="000000"/>
                <w:sz w:val="21"/>
                <w:szCs w:val="21"/>
                <w:highlight w:val="none"/>
                <w:lang w:val="en-US" w:eastAsia="zh-CN"/>
              </w:rPr>
            </w:r>
            <w:r/>
          </w:p>
        </w:tc>
        <w:tc>
          <w:tcPr>
            <w:tcW w:w="3181" w:type="dxa"/>
            <w:vAlign w:val="center"/>
            <w:textDirection w:val="lrTb"/>
            <w:noWrap w:val="false"/>
          </w:tcPr>
          <w:p>
            <w:pPr>
              <w:pStyle w:val="1360"/>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工业（制造业）</w:t>
            </w:r>
            <w:r>
              <w:rPr>
                <w:rFonts w:hint="eastAsia" w:ascii="仿宋" w:hAnsi="仿宋" w:eastAsia="仿宋" w:cs="仿宋"/>
                <w:color w:val="000000"/>
                <w:sz w:val="21"/>
                <w:szCs w:val="21"/>
                <w:highlight w:val="none"/>
                <w:lang w:val="en-US" w:eastAsia="zh-CN"/>
              </w:rPr>
            </w:r>
            <w:r/>
          </w:p>
        </w:tc>
      </w:tr>
      <w:tr>
        <w:trPr>
          <w:cantSplit/>
          <w:trHeight w:val="596"/>
        </w:trPr>
        <w:tc>
          <w:tcPr>
            <w:tcW w:w="749" w:type="dxa"/>
            <w:vAlign w:val="center"/>
            <w:textDirection w:val="lrTb"/>
            <w:noWrap w:val="false"/>
          </w:tcPr>
          <w:p>
            <w:pPr>
              <w:pStyle w:val="1360"/>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color w:val="000000"/>
                <w:sz w:val="21"/>
                <w:szCs w:val="21"/>
                <w:highlight w:val="none"/>
              </w:rPr>
            </w:r>
            <w:r/>
          </w:p>
        </w:tc>
        <w:tc>
          <w:tcPr>
            <w:tcW w:w="4879" w:type="dxa"/>
            <w:vAlign w:val="center"/>
            <w:textDirection w:val="lrTb"/>
            <w:noWrap w:val="false"/>
          </w:tcPr>
          <w:p>
            <w:pPr>
              <w:pStyle w:val="1360"/>
              <w:jc w:val="left"/>
              <w:keepLines w:val="0"/>
              <w:keepNext w:val="0"/>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rPr>
              <w:t xml:space="preserve">分体内藏式风管机</w:t>
            </w:r>
            <w:r>
              <w:rPr>
                <w:rFonts w:hint="eastAsia" w:ascii="仿宋" w:hAnsi="仿宋" w:eastAsia="仿宋" w:cs="仿宋"/>
                <w:color w:val="000000"/>
                <w:sz w:val="21"/>
                <w:szCs w:val="21"/>
                <w:highlight w:val="none"/>
                <w:lang w:val="en-US" w:eastAsia="zh-CN"/>
              </w:rPr>
            </w:r>
            <w:r/>
          </w:p>
        </w:tc>
        <w:tc>
          <w:tcPr>
            <w:tcW w:w="3181" w:type="dxa"/>
            <w:vAlign w:val="center"/>
            <w:textDirection w:val="lrTb"/>
            <w:noWrap w:val="false"/>
          </w:tcPr>
          <w:p>
            <w:pPr>
              <w:pStyle w:val="1360"/>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工业（制造业）</w:t>
            </w:r>
            <w:r>
              <w:rPr>
                <w:rFonts w:hint="eastAsia" w:ascii="仿宋" w:hAnsi="仿宋" w:eastAsia="仿宋" w:cs="仿宋"/>
                <w:color w:val="000000"/>
                <w:sz w:val="21"/>
                <w:szCs w:val="21"/>
                <w:highlight w:val="none"/>
                <w:lang w:val="en-US" w:eastAsia="zh-CN"/>
              </w:rPr>
            </w:r>
            <w:r/>
          </w:p>
        </w:tc>
      </w:tr>
      <w:tr>
        <w:trPr>
          <w:cantSplit/>
          <w:trHeight w:val="596"/>
        </w:trPr>
        <w:tc>
          <w:tcPr>
            <w:tcW w:w="749" w:type="dxa"/>
            <w:vAlign w:val="center"/>
            <w:textDirection w:val="lrTb"/>
            <w:noWrap w:val="false"/>
          </w:tcPr>
          <w:p>
            <w:pPr>
              <w:pStyle w:val="1360"/>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color w:val="000000"/>
                <w:sz w:val="21"/>
                <w:szCs w:val="21"/>
                <w:highlight w:val="none"/>
              </w:rPr>
            </w:r>
            <w:r/>
          </w:p>
        </w:tc>
        <w:tc>
          <w:tcPr>
            <w:tcW w:w="4879" w:type="dxa"/>
            <w:vAlign w:val="center"/>
            <w:textDirection w:val="lrTb"/>
            <w:noWrap w:val="false"/>
          </w:tcPr>
          <w:p>
            <w:pPr>
              <w:pStyle w:val="1360"/>
              <w:jc w:val="left"/>
              <w:keepLines w:val="0"/>
              <w:keepNext w:val="0"/>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lang w:val="en-US" w:eastAsia="zh-CN"/>
              </w:rPr>
              <w:t xml:space="preserve">一体化回风型屋顶机</w:t>
            </w:r>
            <w:r>
              <w:rPr>
                <w:rFonts w:hint="eastAsia" w:ascii="仿宋" w:hAnsi="仿宋" w:eastAsia="仿宋" w:cs="仿宋"/>
                <w:color w:val="000000"/>
                <w:sz w:val="21"/>
                <w:szCs w:val="21"/>
                <w:highlight w:val="none"/>
                <w:lang w:val="en-US" w:eastAsia="zh-CN"/>
              </w:rPr>
            </w:r>
            <w:r/>
          </w:p>
        </w:tc>
        <w:tc>
          <w:tcPr>
            <w:tcW w:w="3181" w:type="dxa"/>
            <w:vAlign w:val="center"/>
            <w:textDirection w:val="lrTb"/>
            <w:noWrap w:val="false"/>
          </w:tcPr>
          <w:p>
            <w:pPr>
              <w:pStyle w:val="1360"/>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工业（制造业）</w:t>
            </w:r>
            <w:r>
              <w:rPr>
                <w:rFonts w:hint="eastAsia" w:ascii="仿宋" w:hAnsi="仿宋" w:eastAsia="仿宋" w:cs="仿宋"/>
                <w:color w:val="000000"/>
                <w:sz w:val="21"/>
                <w:szCs w:val="21"/>
                <w:highlight w:val="none"/>
                <w:lang w:val="en-US" w:eastAsia="zh-CN"/>
              </w:rPr>
            </w:r>
            <w:r/>
          </w:p>
        </w:tc>
      </w:tr>
      <w:tr>
        <w:trPr>
          <w:cantSplit/>
          <w:trHeight w:val="596"/>
        </w:trPr>
        <w:tc>
          <w:tcPr>
            <w:tcW w:w="749" w:type="dxa"/>
            <w:vAlign w:val="center"/>
            <w:textDirection w:val="lrTb"/>
            <w:noWrap w:val="false"/>
          </w:tcPr>
          <w:p>
            <w:pPr>
              <w:pStyle w:val="1360"/>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7</w:t>
            </w:r>
            <w:r>
              <w:rPr>
                <w:rFonts w:ascii="仿宋" w:hAnsi="仿宋" w:eastAsia="仿宋" w:cs="仿宋"/>
                <w:i w:val="0"/>
                <w:iCs w:val="0"/>
                <w:color w:val="000000"/>
                <w:sz w:val="21"/>
                <w:szCs w:val="21"/>
                <w:u w:val="none"/>
                <w:lang w:val="en-US" w:eastAsia="zh-CN" w:bidi="ar"/>
              </w:rPr>
            </w:r>
            <w:r/>
          </w:p>
        </w:tc>
        <w:tc>
          <w:tcPr>
            <w:tcW w:w="4879" w:type="dxa"/>
            <w:vAlign w:val="center"/>
            <w:textDirection w:val="lrTb"/>
            <w:noWrap w:val="false"/>
          </w:tcPr>
          <w:p>
            <w:pPr>
              <w:pStyle w:val="1360"/>
              <w:jc w:val="left"/>
              <w:keepLines w:val="0"/>
              <w:keepNext w:val="0"/>
              <w:widowControl/>
              <w:rPr>
                <w:rStyle w:val="1654"/>
                <w:rFonts w:hint="eastAsia" w:ascii="仿宋" w:hAnsi="仿宋" w:eastAsia="仿宋" w:cs="仿宋"/>
                <w:i w:val="0"/>
                <w:iCs w:val="0"/>
                <w:color w:val="000000"/>
                <w:sz w:val="21"/>
                <w:szCs w:val="21"/>
                <w:lang w:val="en-US" w:eastAsia="zh-CN" w:bidi="ar"/>
              </w:rPr>
              <w:suppressLineNumbers w:val="0"/>
            </w:pPr>
            <w:r>
              <w:rPr>
                <w:rStyle w:val="1654"/>
                <w:rFonts w:hint="eastAsia" w:ascii="仿宋" w:hAnsi="仿宋" w:eastAsia="仿宋" w:cs="仿宋"/>
                <w:i w:val="0"/>
                <w:iCs w:val="0"/>
                <w:color w:val="000000"/>
                <w:sz w:val="21"/>
                <w:szCs w:val="21"/>
                <w:lang w:val="en-US" w:eastAsia="zh-CN" w:bidi="ar"/>
              </w:rPr>
              <w:t xml:space="preserve">整体式屋顶机</w:t>
            </w:r>
            <w:r>
              <w:rPr>
                <w:rStyle w:val="1654"/>
                <w:rFonts w:hint="eastAsia" w:ascii="仿宋" w:hAnsi="仿宋" w:eastAsia="仿宋" w:cs="仿宋"/>
                <w:i w:val="0"/>
                <w:iCs w:val="0"/>
                <w:color w:val="000000"/>
                <w:sz w:val="21"/>
                <w:szCs w:val="21"/>
                <w:lang w:val="en-US" w:eastAsia="zh-CN" w:bidi="ar"/>
              </w:rPr>
            </w:r>
            <w:r/>
          </w:p>
        </w:tc>
        <w:tc>
          <w:tcPr>
            <w:tcW w:w="3181" w:type="dxa"/>
            <w:vAlign w:val="center"/>
            <w:textDirection w:val="lrTb"/>
            <w:noWrap w:val="false"/>
          </w:tcPr>
          <w:p>
            <w:pPr>
              <w:pStyle w:val="1360"/>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工业（制造业）</w:t>
            </w:r>
            <w:r>
              <w:rPr>
                <w:rFonts w:hint="eastAsia" w:ascii="仿宋" w:hAnsi="仿宋" w:eastAsia="仿宋" w:cs="仿宋"/>
                <w:color w:val="000000"/>
                <w:sz w:val="21"/>
                <w:szCs w:val="21"/>
                <w:highlight w:val="none"/>
                <w:lang w:val="en-US" w:eastAsia="zh-CN"/>
              </w:rPr>
            </w:r>
            <w:r/>
          </w:p>
        </w:tc>
      </w:tr>
      <w:tr>
        <w:trPr>
          <w:cantSplit/>
          <w:trHeight w:val="596"/>
        </w:trPr>
        <w:tc>
          <w:tcPr>
            <w:tcW w:w="749" w:type="dxa"/>
            <w:vAlign w:val="center"/>
            <w:textDirection w:val="lrTb"/>
            <w:noWrap w:val="false"/>
          </w:tcPr>
          <w:p>
            <w:pPr>
              <w:pStyle w:val="1360"/>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8</w:t>
            </w:r>
            <w:r>
              <w:rPr>
                <w:rFonts w:ascii="仿宋" w:hAnsi="仿宋" w:eastAsia="仿宋" w:cs="仿宋"/>
                <w:i w:val="0"/>
                <w:iCs w:val="0"/>
                <w:color w:val="000000"/>
                <w:sz w:val="21"/>
                <w:szCs w:val="21"/>
                <w:u w:val="none"/>
                <w:lang w:val="en-US" w:eastAsia="zh-CN" w:bidi="ar"/>
              </w:rPr>
            </w:r>
            <w:r/>
          </w:p>
        </w:tc>
        <w:tc>
          <w:tcPr>
            <w:tcW w:w="4879" w:type="dxa"/>
            <w:vAlign w:val="center"/>
            <w:textDirection w:val="lrTb"/>
            <w:noWrap w:val="false"/>
          </w:tcPr>
          <w:p>
            <w:pPr>
              <w:pStyle w:val="1360"/>
              <w:jc w:val="left"/>
              <w:keepLines w:val="0"/>
              <w:keepNext w:val="0"/>
              <w:widowControl/>
              <w:rPr>
                <w:rStyle w:val="1654"/>
                <w:rFonts w:hint="eastAsia" w:ascii="仿宋" w:hAnsi="仿宋" w:eastAsia="仿宋" w:cs="仿宋"/>
                <w:i w:val="0"/>
                <w:iCs w:val="0"/>
                <w:color w:val="000000"/>
                <w:sz w:val="21"/>
                <w:szCs w:val="21"/>
                <w:lang w:val="en-US" w:eastAsia="zh-CN" w:bidi="ar"/>
              </w:rPr>
              <w:suppressLineNumbers w:val="0"/>
            </w:pPr>
            <w:r>
              <w:rPr>
                <w:rStyle w:val="1654"/>
                <w:rFonts w:hint="eastAsia" w:ascii="仿宋" w:hAnsi="仿宋" w:eastAsia="仿宋" w:cs="仿宋"/>
                <w:i w:val="0"/>
                <w:iCs w:val="0"/>
                <w:color w:val="000000"/>
                <w:sz w:val="21"/>
                <w:szCs w:val="21"/>
                <w:lang w:val="en-US" w:eastAsia="zh-CN" w:bidi="ar"/>
              </w:rPr>
              <w:t xml:space="preserve">除霾新风机</w:t>
            </w:r>
            <w:r>
              <w:rPr>
                <w:rStyle w:val="1654"/>
                <w:rFonts w:hint="eastAsia" w:ascii="仿宋" w:hAnsi="仿宋" w:eastAsia="仿宋" w:cs="仿宋"/>
                <w:i w:val="0"/>
                <w:iCs w:val="0"/>
                <w:color w:val="000000"/>
                <w:sz w:val="21"/>
                <w:szCs w:val="21"/>
                <w:lang w:val="en-US" w:eastAsia="zh-CN" w:bidi="ar"/>
              </w:rPr>
            </w:r>
            <w:r/>
          </w:p>
        </w:tc>
        <w:tc>
          <w:tcPr>
            <w:tcW w:w="3181" w:type="dxa"/>
            <w:vAlign w:val="center"/>
            <w:textDirection w:val="lrTb"/>
            <w:noWrap w:val="false"/>
          </w:tcPr>
          <w:p>
            <w:pPr>
              <w:pStyle w:val="1360"/>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工业（制造业）</w:t>
            </w:r>
            <w:r>
              <w:rPr>
                <w:rFonts w:hint="eastAsia" w:ascii="仿宋" w:hAnsi="仿宋" w:eastAsia="仿宋" w:cs="仿宋"/>
                <w:color w:val="000000"/>
                <w:sz w:val="21"/>
                <w:szCs w:val="21"/>
                <w:highlight w:val="none"/>
                <w:lang w:val="en-US" w:eastAsia="zh-CN"/>
              </w:rPr>
            </w:r>
            <w:r/>
          </w:p>
        </w:tc>
      </w:tr>
      <w:tr>
        <w:trPr>
          <w:cantSplit/>
          <w:trHeight w:val="596"/>
        </w:trPr>
        <w:tc>
          <w:tcPr>
            <w:tcW w:w="749" w:type="dxa"/>
            <w:vAlign w:val="center"/>
            <w:textDirection w:val="lrTb"/>
            <w:noWrap w:val="false"/>
          </w:tcPr>
          <w:p>
            <w:pPr>
              <w:pStyle w:val="1360"/>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9</w:t>
            </w:r>
            <w:r>
              <w:rPr>
                <w:rFonts w:ascii="仿宋" w:hAnsi="仿宋" w:eastAsia="仿宋" w:cs="仿宋"/>
                <w:i w:val="0"/>
                <w:iCs w:val="0"/>
                <w:color w:val="000000"/>
                <w:sz w:val="21"/>
                <w:szCs w:val="21"/>
                <w:u w:val="none"/>
                <w:lang w:val="en-US" w:eastAsia="zh-CN" w:bidi="ar"/>
              </w:rPr>
            </w:r>
            <w:r/>
          </w:p>
        </w:tc>
        <w:tc>
          <w:tcPr>
            <w:tcW w:w="4879" w:type="dxa"/>
            <w:vAlign w:val="center"/>
            <w:textDirection w:val="lrTb"/>
            <w:noWrap w:val="false"/>
          </w:tcPr>
          <w:p>
            <w:pPr>
              <w:pStyle w:val="1360"/>
              <w:jc w:val="left"/>
              <w:keepLines w:val="0"/>
              <w:keepNext w:val="0"/>
              <w:widowControl/>
              <w:rPr>
                <w:rStyle w:val="1654"/>
                <w:rFonts w:ascii="仿宋" w:hAnsi="仿宋" w:eastAsia="仿宋" w:cs="仿宋"/>
                <w:i w:val="0"/>
                <w:iCs w:val="0"/>
                <w:color w:val="000000"/>
                <w:sz w:val="21"/>
                <w:szCs w:val="21"/>
                <w:lang w:val="en-US" w:eastAsia="zh-CN" w:bidi="ar"/>
              </w:rPr>
              <w:suppressLineNumbers w:val="0"/>
            </w:pPr>
            <w:r>
              <w:rPr>
                <w:rStyle w:val="1654"/>
                <w:rFonts w:hint="eastAsia" w:ascii="仿宋" w:hAnsi="仿宋" w:eastAsia="仿宋" w:cs="仿宋"/>
                <w:i w:val="0"/>
                <w:iCs w:val="0"/>
                <w:color w:val="000000"/>
                <w:sz w:val="21"/>
                <w:szCs w:val="21"/>
                <w:lang w:val="en-US" w:eastAsia="zh-CN" w:bidi="ar"/>
              </w:rPr>
              <w:t xml:space="preserve">安装及辅材部分</w:t>
            </w:r>
            <w:r>
              <w:rPr>
                <w:rStyle w:val="1654"/>
                <w:rFonts w:ascii="仿宋" w:hAnsi="仿宋" w:eastAsia="仿宋" w:cs="仿宋"/>
                <w:i w:val="0"/>
                <w:iCs w:val="0"/>
                <w:color w:val="000000"/>
                <w:sz w:val="21"/>
                <w:szCs w:val="21"/>
                <w:lang w:val="en-US" w:eastAsia="zh-CN" w:bidi="ar"/>
              </w:rPr>
            </w:r>
            <w:r/>
          </w:p>
        </w:tc>
        <w:tc>
          <w:tcPr>
            <w:tcW w:w="3181" w:type="dxa"/>
            <w:vAlign w:val="center"/>
            <w:textDirection w:val="lrTb"/>
            <w:noWrap w:val="false"/>
          </w:tcPr>
          <w:p>
            <w:pPr>
              <w:pStyle w:val="1360"/>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工业（制造业）</w:t>
            </w:r>
            <w:r>
              <w:rPr>
                <w:rFonts w:hint="eastAsia" w:ascii="仿宋" w:hAnsi="仿宋" w:eastAsia="仿宋" w:cs="仿宋"/>
                <w:color w:val="000000"/>
                <w:sz w:val="21"/>
                <w:szCs w:val="21"/>
                <w:highlight w:val="none"/>
                <w:lang w:val="en-US" w:eastAsia="zh-CN"/>
              </w:rPr>
            </w:r>
            <w:r/>
          </w:p>
        </w:tc>
      </w:tr>
    </w:tbl>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按《工业和信息化部、国家统计局、国家发展和改革委员会、财政部关于印发中小企业划型标准规定的通知》（工信部联企业〔2011〕300号）规定</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36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rPr>
          <w:color w:val="000000"/>
        </w:rPr>
      </w:pPr>
      <w:r>
        <w:rPr>
          <w:color w:val="000000"/>
        </w:rPr>
      </w:r>
      <w:r/>
    </w:p>
    <w:p>
      <w:pPr>
        <w:pStyle w:val="1361"/>
        <w:rPr>
          <w:rFonts w:hint="eastAsia" w:ascii="仿宋" w:hAnsi="仿宋" w:eastAsia="仿宋" w:cs="仿宋"/>
          <w:b/>
          <w:color w:val="000000"/>
          <w:lang w:val="en-US" w:eastAsia="zh-CN"/>
        </w:rPr>
      </w:pPr>
      <w:r>
        <w:rPr>
          <w:rFonts w:hint="eastAsia" w:ascii="仿宋" w:hAnsi="仿宋" w:eastAsia="仿宋" w:cs="仿宋"/>
          <w:color w:val="000000"/>
          <w:sz w:val="21"/>
          <w:szCs w:val="21"/>
          <w:highlight w:val="none"/>
          <w:lang w:val="en-US" w:eastAsia="zh-CN"/>
        </w:rPr>
        <w:br w:type="page" w:clear="all"/>
      </w:r>
      <w:bookmarkStart w:id="794" w:name="_Toc9813"/>
      <w:r>
        <w:rPr>
          <w:rFonts w:hint="eastAsia" w:ascii="仿宋" w:hAnsi="仿宋" w:eastAsia="仿宋" w:cs="仿宋"/>
          <w:b/>
          <w:color w:val="000000"/>
          <w:lang w:val="en-US" w:eastAsia="zh-CN"/>
        </w:rPr>
        <w:t xml:space="preserve">第六章  </w:t>
      </w:r>
      <w:bookmarkStart w:id="795" w:name="_Hlk138941606"/>
      <w:r>
        <w:rPr>
          <w:rFonts w:hint="eastAsia" w:ascii="仿宋" w:hAnsi="仿宋" w:eastAsia="仿宋" w:cs="仿宋"/>
          <w:b/>
          <w:color w:val="000000"/>
          <w:lang w:val="en-US" w:eastAsia="zh-CN"/>
        </w:rPr>
        <w:t xml:space="preserve"> </w:t>
      </w:r>
      <w:bookmarkStart w:id="796" w:name="_Hlk119591849"/>
      <w:r>
        <w:rPr>
          <w:rFonts w:hint="eastAsia" w:ascii="仿宋" w:hAnsi="仿宋" w:eastAsia="仿宋" w:cs="仿宋"/>
          <w:b/>
          <w:color w:val="000000"/>
          <w:lang w:val="en-US" w:eastAsia="zh-CN"/>
        </w:rPr>
        <w:t xml:space="preserve">拟签订的合同文本</w:t>
      </w:r>
      <w:bookmarkEnd w:id="794"/>
      <w:r>
        <w:rPr>
          <w:rFonts w:hint="eastAsia" w:ascii="仿宋" w:hAnsi="仿宋" w:eastAsia="仿宋" w:cs="仿宋"/>
          <w:b/>
          <w:color w:val="000000"/>
          <w:lang w:val="en-US" w:eastAsia="zh-CN"/>
        </w:rPr>
      </w:r>
      <w:r/>
    </w:p>
    <w:p>
      <w:pPr>
        <w:pStyle w:val="1361"/>
        <w:contextualSpacing/>
        <w:ind w:firstLine="422"/>
        <w:spacing w:before="0" w:after="0" w:line="360" w:lineRule="auto"/>
        <w:rPr>
          <w:rFonts w:hint="eastAsia" w:ascii="仿宋" w:hAnsi="仿宋" w:eastAsia="仿宋" w:cs="仿宋"/>
          <w:color w:val="000000"/>
          <w:sz w:val="21"/>
          <w:szCs w:val="21"/>
          <w:highlight w:val="none"/>
        </w:rPr>
      </w:pPr>
      <w:r/>
      <w:bookmarkEnd w:id="795"/>
      <w:r/>
      <w:bookmarkEnd w:id="796"/>
      <w:r/>
      <w:bookmarkStart w:id="797" w:name="_Hlk132754170"/>
      <w:r>
        <w:rPr>
          <w:rFonts w:hint="eastAsia" w:ascii="仿宋" w:hAnsi="仿宋" w:eastAsia="仿宋" w:cs="仿宋"/>
          <w:color w:val="000000"/>
          <w:sz w:val="21"/>
          <w:szCs w:val="21"/>
          <w:highlight w:val="none"/>
        </w:rPr>
      </w:r>
      <w:r/>
    </w:p>
    <w:p>
      <w:pPr>
        <w:pStyle w:val="1360"/>
        <w:rPr>
          <w:rFonts w:hint="eastAsia" w:ascii="仿宋" w:hAnsi="仿宋" w:eastAsia="仿宋" w:cs="仿宋"/>
          <w:color w:val="000000"/>
          <w:sz w:val="21"/>
          <w:szCs w:val="21"/>
          <w:highlight w:val="none"/>
        </w:rPr>
      </w:pPr>
      <w:r/>
      <w:bookmarkEnd w:id="792"/>
      <w:r/>
      <w:bookmarkEnd w:id="797"/>
      <w:r>
        <w:rPr>
          <w:rFonts w:hint="eastAsia" w:ascii="仿宋" w:hAnsi="仿宋" w:eastAsia="仿宋" w:cs="仿宋"/>
          <w:color w:val="000000"/>
          <w:sz w:val="21"/>
          <w:szCs w:val="21"/>
          <w:highlight w:val="none"/>
        </w:rPr>
      </w:r>
      <w:r/>
    </w:p>
    <w:p>
      <w:pPr>
        <w:pStyle w:val="136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rPr>
          <w:color w:val="000000"/>
        </w:rPr>
      </w:pPr>
      <w:r>
        <w:rPr>
          <w:color w:val="000000"/>
        </w:rPr>
      </w:r>
      <w:r/>
    </w:p>
    <w:p>
      <w:pPr>
        <w:pStyle w:val="1650"/>
        <w:rPr>
          <w:rFonts w:hint="eastAsia" w:ascii="仿宋" w:hAnsi="仿宋" w:eastAsia="仿宋" w:cs="仿宋"/>
          <w:color w:val="000000"/>
          <w:sz w:val="44"/>
          <w:szCs w:val="44"/>
          <w:highlight w:val="none"/>
        </w:rPr>
      </w:pPr>
      <w:r>
        <w:rPr>
          <w:rFonts w:hint="eastAsia" w:ascii="仿宋" w:hAnsi="仿宋" w:eastAsia="仿宋" w:cs="仿宋"/>
          <w:b/>
          <w:bCs/>
          <w:color w:val="000000"/>
          <w:sz w:val="44"/>
          <w:szCs w:val="44"/>
          <w:highlight w:val="none"/>
        </w:rPr>
        <w:t xml:space="preserve">政府采购货物买卖合同</w:t>
      </w:r>
      <w:r>
        <w:rPr>
          <w:rFonts w:hint="eastAsia" w:ascii="仿宋" w:hAnsi="仿宋" w:eastAsia="仿宋" w:cs="仿宋"/>
          <w:color w:val="000000"/>
          <w:sz w:val="44"/>
          <w:szCs w:val="44"/>
          <w:highlight w:val="none"/>
        </w:rPr>
      </w:r>
      <w:r/>
    </w:p>
    <w:p>
      <w:pPr>
        <w:pStyle w:val="1360"/>
        <w:ind w:firstLine="640"/>
        <w:rPr>
          <w:rFonts w:hint="eastAsia" w:ascii="仿宋" w:hAnsi="仿宋" w:eastAsia="仿宋" w:cs="仿宋"/>
          <w:bCs/>
          <w:color w:val="000000"/>
          <w:spacing w:val="-20"/>
          <w:sz w:val="44"/>
          <w:szCs w:val="44"/>
          <w:highlight w:val="none"/>
        </w:rPr>
      </w:pPr>
      <w:r>
        <w:rPr>
          <w:rFonts w:hint="eastAsia" w:ascii="仿宋" w:hAnsi="仿宋" w:eastAsia="仿宋" w:cs="仿宋"/>
          <w:bCs/>
          <w:color w:val="000000"/>
          <w:spacing w:val="-20"/>
          <w:sz w:val="44"/>
          <w:szCs w:val="44"/>
          <w:highlight w:val="none"/>
        </w:rPr>
      </w:r>
      <w:r/>
    </w:p>
    <w:p>
      <w:pPr>
        <w:pStyle w:val="1360"/>
        <w:ind w:firstLine="340"/>
        <w:rPr>
          <w:rFonts w:hint="eastAsia" w:ascii="仿宋" w:hAnsi="仿宋" w:eastAsia="仿宋" w:cs="仿宋"/>
          <w:bCs/>
          <w:color w:val="000000"/>
          <w:spacing w:val="-20"/>
          <w:sz w:val="44"/>
          <w:szCs w:val="44"/>
          <w:highlight w:val="none"/>
        </w:rPr>
      </w:pPr>
      <w:r>
        <w:rPr>
          <w:rFonts w:hint="eastAsia" w:ascii="仿宋" w:hAnsi="仿宋" w:eastAsia="仿宋" w:cs="仿宋"/>
          <w:bCs/>
          <w:color w:val="000000"/>
          <w:spacing w:val="-20"/>
          <w:sz w:val="44"/>
          <w:szCs w:val="44"/>
          <w:highlight w:val="none"/>
        </w:rPr>
      </w:r>
      <w:r/>
    </w:p>
    <w:p>
      <w:pPr>
        <w:pStyle w:val="1360"/>
        <w:ind w:firstLine="340"/>
        <w:rPr>
          <w:rFonts w:hint="eastAsia" w:ascii="仿宋" w:hAnsi="仿宋" w:eastAsia="仿宋" w:cs="仿宋"/>
          <w:bCs/>
          <w:color w:val="000000"/>
          <w:spacing w:val="-20"/>
          <w:sz w:val="44"/>
          <w:szCs w:val="44"/>
          <w:highlight w:val="none"/>
        </w:rPr>
      </w:pPr>
      <w:r>
        <w:rPr>
          <w:rFonts w:hint="eastAsia" w:ascii="仿宋" w:hAnsi="仿宋" w:eastAsia="仿宋" w:cs="仿宋"/>
          <w:bCs/>
          <w:color w:val="000000"/>
          <w:spacing w:val="-20"/>
          <w:sz w:val="44"/>
          <w:szCs w:val="44"/>
          <w:highlight w:val="none"/>
        </w:rPr>
      </w:r>
      <w:r/>
    </w:p>
    <w:p>
      <w:pPr>
        <w:pStyle w:val="1360"/>
        <w:ind w:firstLine="340"/>
        <w:rPr>
          <w:rFonts w:hint="eastAsia" w:ascii="仿宋" w:hAnsi="仿宋" w:eastAsia="仿宋" w:cs="仿宋"/>
          <w:bCs/>
          <w:color w:val="000000"/>
          <w:spacing w:val="-20"/>
          <w:sz w:val="44"/>
          <w:szCs w:val="44"/>
          <w:highlight w:val="none"/>
        </w:rPr>
      </w:pPr>
      <w:r>
        <w:rPr>
          <w:rFonts w:hint="eastAsia" w:ascii="仿宋" w:hAnsi="仿宋" w:eastAsia="仿宋" w:cs="仿宋"/>
          <w:bCs/>
          <w:color w:val="000000"/>
          <w:spacing w:val="-20"/>
          <w:sz w:val="44"/>
          <w:szCs w:val="44"/>
          <w:highlight w:val="none"/>
        </w:rPr>
      </w:r>
      <w:r/>
    </w:p>
    <w:p>
      <w:pPr>
        <w:pStyle w:val="1360"/>
        <w:ind w:left="420" w:firstLine="210"/>
        <w:spacing w:before="43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eastAsia="zh-CN"/>
        </w:rPr>
        <w:t xml:space="preserve">常州市智帆学校新建工程多联机空调采购及安装</w:t>
      </w:r>
      <w:r>
        <w:rPr>
          <w:rFonts w:hint="eastAsia" w:ascii="仿宋" w:hAnsi="仿宋" w:eastAsia="仿宋" w:cs="仿宋"/>
          <w:color w:val="000000"/>
          <w:sz w:val="28"/>
          <w:szCs w:val="28"/>
          <w:highlight w:val="none"/>
        </w:rPr>
      </w:r>
      <w:r/>
    </w:p>
    <w:p>
      <w:pPr>
        <w:pStyle w:val="1360"/>
        <w:ind w:left="420" w:firstLine="210"/>
        <w:spacing w:before="435"/>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合同编号：</w:t>
      </w:r>
      <w:r>
        <w:rPr>
          <w:rFonts w:hint="eastAsia" w:ascii="仿宋" w:hAnsi="仿宋" w:eastAsia="仿宋" w:cs="仿宋"/>
          <w:color w:val="000000"/>
          <w:sz w:val="28"/>
          <w:szCs w:val="28"/>
          <w:highlight w:val="none"/>
          <w:u w:val="single"/>
        </w:rPr>
      </w:r>
      <w:r/>
    </w:p>
    <w:p>
      <w:pPr>
        <w:pStyle w:val="1360"/>
        <w:ind w:left="420" w:firstLine="210"/>
        <w:spacing w:before="43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    方：</w:t>
      </w:r>
      <w:r>
        <w:rPr>
          <w:rFonts w:hint="eastAsia" w:ascii="仿宋" w:hAnsi="仿宋" w:eastAsia="仿宋" w:cs="仿宋"/>
          <w:color w:val="000000"/>
          <w:sz w:val="28"/>
          <w:szCs w:val="28"/>
          <w:highlight w:val="none"/>
          <w:lang w:eastAsia="zh-CN"/>
        </w:rPr>
        <w:t xml:space="preserve">常州市智帆学校</w:t>
      </w:r>
      <w:r>
        <w:rPr>
          <w:rFonts w:hint="eastAsia" w:ascii="仿宋" w:hAnsi="仿宋" w:eastAsia="仿宋" w:cs="仿宋"/>
          <w:color w:val="000000"/>
          <w:sz w:val="28"/>
          <w:szCs w:val="28"/>
          <w:highlight w:val="none"/>
        </w:rPr>
      </w:r>
      <w:r/>
    </w:p>
    <w:p>
      <w:pPr>
        <w:pStyle w:val="1360"/>
        <w:ind w:left="420" w:firstLine="210"/>
        <w:spacing w:before="435"/>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乙    方：</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1360"/>
        <w:ind w:left="420" w:firstLine="210"/>
        <w:spacing w:before="435"/>
        <w:rPr>
          <w:rFonts w:hint="eastAsia" w:ascii="仿宋" w:hAnsi="仿宋" w:eastAsia="仿宋" w:cs="仿宋"/>
          <w:color w:val="000000"/>
          <w:sz w:val="44"/>
          <w:szCs w:val="44"/>
          <w:highlight w:val="none"/>
          <w:lang w:val="en-US" w:eastAsia="zh-CN"/>
        </w:rPr>
      </w:pPr>
      <w:r>
        <w:rPr>
          <w:rFonts w:hint="eastAsia" w:ascii="仿宋" w:hAnsi="仿宋" w:eastAsia="仿宋" w:cs="仿宋"/>
          <w:color w:val="000000"/>
          <w:sz w:val="28"/>
          <w:szCs w:val="28"/>
          <w:highlight w:val="none"/>
        </w:rPr>
        <w:t xml:space="preserve">签订时间：</w:t>
      </w:r>
      <w:r>
        <w:rPr>
          <w:rFonts w:hint="eastAsia" w:ascii="仿宋" w:hAnsi="仿宋" w:eastAsia="仿宋" w:cs="仿宋"/>
          <w:color w:val="000000"/>
          <w:sz w:val="28"/>
          <w:szCs w:val="28"/>
          <w:highlight w:val="none"/>
          <w:lang w:val="en-US" w:eastAsia="zh-CN"/>
        </w:rPr>
        <w:t xml:space="preserve">2025年 月  日</w:t>
      </w:r>
      <w:r>
        <w:rPr>
          <w:rFonts w:hint="eastAsia" w:ascii="仿宋" w:hAnsi="仿宋" w:eastAsia="仿宋" w:cs="仿宋"/>
          <w:color w:val="000000"/>
          <w:sz w:val="44"/>
          <w:szCs w:val="44"/>
          <w:highlight w:val="none"/>
          <w:lang w:val="en-US" w:eastAsia="zh-CN"/>
        </w:rPr>
      </w:r>
      <w:r/>
    </w:p>
    <w:p>
      <w:pPr>
        <w:pStyle w:val="1360"/>
        <w:ind w:firstLine="420"/>
        <w:spacing w:before="5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649"/>
        <w:ind w:firstLine="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br w:type="page" w:clear="all"/>
      </w:r>
      <w:bookmarkStart w:id="798" w:name="_Toc22209"/>
      <w:r>
        <w:rPr>
          <w:rFonts w:hint="eastAsia" w:ascii="仿宋" w:hAnsi="仿宋" w:eastAsia="仿宋" w:cs="仿宋"/>
          <w:color w:val="000000"/>
          <w:sz w:val="21"/>
          <w:szCs w:val="21"/>
          <w:highlight w:val="none"/>
        </w:rPr>
        <w:t xml:space="preserve">第一节政府采购合同协议书</w:t>
      </w:r>
      <w:bookmarkEnd w:id="798"/>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甲方（全称）：</w:t>
      </w:r>
      <w:r>
        <w:rPr>
          <w:rFonts w:hint="eastAsia" w:ascii="仿宋" w:hAnsi="仿宋" w:eastAsia="仿宋" w:cs="仿宋"/>
          <w:color w:val="000000"/>
          <w:sz w:val="21"/>
          <w:szCs w:val="21"/>
          <w:highlight w:val="none"/>
          <w:lang w:eastAsia="zh-CN"/>
        </w:rPr>
        <w:t xml:space="preserve">常州市智帆学校</w:t>
      </w:r>
      <w:r>
        <w:rPr>
          <w:rFonts w:hint="eastAsia" w:ascii="仿宋" w:hAnsi="仿宋" w:eastAsia="仿宋" w:cs="仿宋"/>
          <w:color w:val="000000"/>
          <w:sz w:val="21"/>
          <w:szCs w:val="21"/>
          <w:highlight w:val="none"/>
          <w:lang w:eastAsia="zh-CN"/>
        </w:rPr>
      </w:r>
      <w:r/>
    </w:p>
    <w:p>
      <w:pPr>
        <w:pStyle w:val="1360"/>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乙方（全称）：</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lang w:eastAsia="zh-CN"/>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rPr>
          <w:rFonts w:hint="eastAsia" w:ascii="仿宋" w:hAnsi="仿宋" w:eastAsia="仿宋" w:cs="仿宋"/>
          <w:color w:val="000000"/>
          <w:sz w:val="21"/>
          <w:szCs w:val="21"/>
          <w:highlight w:val="none"/>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1．项目信息</w:t>
      </w:r>
      <w:r>
        <w:rPr>
          <w:rFonts w:hint="eastAsia" w:ascii="仿宋" w:hAnsi="仿宋" w:eastAsia="仿宋" w:cs="仿宋"/>
          <w:color w:val="000000"/>
          <w:sz w:val="21"/>
          <w:szCs w:val="21"/>
          <w:highlight w:val="none"/>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（1）采购项目名称：</w:t>
      </w:r>
      <w:r>
        <w:rPr>
          <w:rFonts w:hint="eastAsia" w:ascii="仿宋" w:hAnsi="仿宋" w:eastAsia="仿宋" w:cs="仿宋"/>
          <w:color w:val="000000"/>
          <w:sz w:val="21"/>
          <w:szCs w:val="21"/>
          <w:highlight w:val="none"/>
          <w:lang w:eastAsia="zh-CN"/>
        </w:rPr>
        <w:t xml:space="preserve">常州市智帆学校新建工程多联机空调采购及安装</w:t>
      </w:r>
      <w:r>
        <w:rPr>
          <w:rFonts w:hint="eastAsia" w:ascii="仿宋" w:hAnsi="仿宋" w:eastAsia="仿宋" w:cs="仿宋"/>
          <w:color w:val="000000"/>
          <w:sz w:val="21"/>
          <w:szCs w:val="21"/>
          <w:highlight w:val="none"/>
          <w:u w:val="single"/>
        </w:rPr>
      </w:r>
      <w:r/>
    </w:p>
    <w:p>
      <w:pPr>
        <w:pStyle w:val="1360"/>
        <w:ind w:firstLine="1050"/>
        <w:jc w:val="left"/>
        <w:keepLines w:val="0"/>
        <w:keepNext w:val="0"/>
        <w:pageBreakBefore w:val="0"/>
        <w:spacing w:line="360" w:lineRule="auto"/>
        <w:widowControl w:val="off"/>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采购项目编号：</w:t>
      </w:r>
      <w:r>
        <w:rPr>
          <w:rFonts w:hint="eastAsia" w:ascii="仿宋" w:hAnsi="仿宋" w:eastAsia="仿宋" w:cs="仿宋"/>
          <w:color w:val="000000"/>
          <w:sz w:val="21"/>
          <w:szCs w:val="21"/>
          <w:highlight w:val="none"/>
          <w:lang w:eastAsia="zh-CN"/>
        </w:rPr>
        <w:t xml:space="preserve">JSZC-320400-SCJX-G2025-0015</w:t>
      </w: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u w:val="single"/>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（2）采购计划编号：</w:t>
      </w:r>
      <w:r>
        <w:rPr>
          <w:rFonts w:hint="eastAsia" w:ascii="仿宋" w:hAnsi="仿宋" w:eastAsia="仿宋" w:cs="仿宋"/>
          <w:color w:val="000000"/>
          <w:sz w:val="21"/>
          <w:szCs w:val="21"/>
          <w:highlight w:val="none"/>
          <w:u w:val="single"/>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（3）项目内容：采购标的（技术参数要求）：具体见附件清单</w:t>
      </w:r>
      <w:r>
        <w:rPr>
          <w:rFonts w:hint="eastAsia" w:ascii="仿宋" w:hAnsi="仿宋" w:eastAsia="仿宋" w:cs="仿宋"/>
          <w:color w:val="000000"/>
          <w:sz w:val="21"/>
          <w:szCs w:val="21"/>
          <w:highlight w:val="none"/>
          <w:u w:val="single"/>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（4）政府采购组织形式：</w:t>
      </w:r>
      <w:r>
        <w:rPr>
          <w:rFonts w:ascii="Wingdings" w:hAnsi="Wingdings" w:eastAsia="Wingdings" w:cs="Wingdings"/>
          <w:color w:val="000000"/>
          <w:sz w:val="21"/>
          <w:szCs w:val="21"/>
          <w:highlight w:val="none"/>
        </w:rPr>
        <w:t xml:space="preserve">¨</w:t>
      </w:r>
      <w:r>
        <w:rPr>
          <w:rFonts w:hint="eastAsia" w:ascii="仿宋" w:hAnsi="仿宋" w:eastAsia="仿宋" w:cs="仿宋"/>
          <w:color w:val="000000"/>
          <w:sz w:val="21"/>
          <w:szCs w:val="21"/>
          <w:highlight w:val="none"/>
        </w:rPr>
        <w:t xml:space="preserve">政府集中采购</w:t>
      </w:r>
      <w:r>
        <w:rPr>
          <w:rFonts w:ascii="Wingdings" w:hAnsi="Wingdings" w:eastAsia="Wingdings" w:cs="Wingdings"/>
          <w:color w:val="000000"/>
          <w:sz w:val="21"/>
          <w:szCs w:val="21"/>
          <w:highlight w:val="none"/>
        </w:rPr>
        <w:t xml:space="preserve">¨</w:t>
      </w:r>
      <w:r>
        <w:rPr>
          <w:rFonts w:hint="eastAsia" w:ascii="仿宋" w:hAnsi="仿宋" w:eastAsia="仿宋" w:cs="仿宋"/>
          <w:color w:val="000000"/>
          <w:sz w:val="21"/>
          <w:szCs w:val="21"/>
          <w:highlight w:val="none"/>
        </w:rPr>
        <w:t xml:space="preserve">部门集中采购</w:t>
      </w:r>
      <w:r>
        <w:rPr>
          <w:rFonts w:ascii="Wingdings" w:hAnsi="Wingdings" w:eastAsia="Wingdings" w:cs="Wingdings"/>
          <w:color w:val="000000"/>
          <w:sz w:val="21"/>
          <w:szCs w:val="21"/>
          <w:highlight w:val="none"/>
        </w:rPr>
        <w:t xml:space="preserve">þ</w:t>
      </w:r>
      <w:r>
        <w:rPr>
          <w:rFonts w:hint="eastAsia" w:ascii="仿宋" w:hAnsi="仿宋" w:eastAsia="仿宋" w:cs="仿宋"/>
          <w:color w:val="000000"/>
          <w:sz w:val="21"/>
          <w:szCs w:val="21"/>
          <w:highlight w:val="none"/>
        </w:rPr>
        <w:t xml:space="preserve">分散采购</w:t>
      </w:r>
      <w:r>
        <w:rPr>
          <w:rFonts w:hint="eastAsia" w:ascii="仿宋" w:hAnsi="仿宋" w:eastAsia="仿宋" w:cs="仿宋"/>
          <w:color w:val="000000"/>
          <w:sz w:val="21"/>
          <w:szCs w:val="21"/>
          <w:highlight w:val="none"/>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w:t>
      </w:r>
      <w:r>
        <w:rPr>
          <w:rFonts w:hint="eastAsia" w:ascii="仿宋" w:hAnsi="仿宋" w:eastAsia="仿宋" w:cs="仿宋"/>
          <w:color w:val="000000"/>
          <w:spacing w:val="-7"/>
          <w:sz w:val="21"/>
          <w:szCs w:val="21"/>
          <w:highlight w:val="none"/>
        </w:rPr>
        <w:t xml:space="preserve">政府采购方式：</w:t>
      </w:r>
      <w:r>
        <w:rPr>
          <w:rFonts w:ascii="Wingdings" w:hAnsi="Wingdings" w:eastAsia="Wingdings" w:cs="Wingdings"/>
          <w:color w:val="000000"/>
          <w:sz w:val="21"/>
          <w:szCs w:val="21"/>
          <w:highlight w:val="none"/>
        </w:rPr>
        <w:t xml:space="preserve">þ</w:t>
      </w:r>
      <w:r>
        <w:rPr>
          <w:rFonts w:hint="eastAsia" w:ascii="仿宋" w:hAnsi="仿宋" w:eastAsia="仿宋" w:cs="仿宋"/>
          <w:color w:val="000000"/>
          <w:spacing w:val="-7"/>
          <w:sz w:val="21"/>
          <w:szCs w:val="21"/>
          <w:highlight w:val="none"/>
        </w:rPr>
        <w:t xml:space="preserve">公开招标</w:t>
      </w:r>
      <w:r>
        <w:rPr>
          <w:rFonts w:ascii="Wingdings" w:hAnsi="Wingdings" w:eastAsia="Wingdings" w:cs="Wingdings"/>
          <w:color w:val="000000"/>
          <w:sz w:val="21"/>
          <w:szCs w:val="21"/>
          <w:highlight w:val="none"/>
        </w:rPr>
        <w:t xml:space="preserve">¨</w:t>
      </w:r>
      <w:r>
        <w:rPr>
          <w:rFonts w:hint="eastAsia" w:ascii="仿宋" w:hAnsi="仿宋" w:eastAsia="仿宋" w:cs="仿宋"/>
          <w:color w:val="000000"/>
          <w:spacing w:val="-7"/>
          <w:sz w:val="21"/>
          <w:szCs w:val="21"/>
          <w:highlight w:val="none"/>
        </w:rPr>
        <w:t xml:space="preserve">邀请招标</w:t>
      </w:r>
      <w:r>
        <w:rPr>
          <w:rFonts w:ascii="Wingdings" w:hAnsi="Wingdings" w:eastAsia="Wingdings" w:cs="Wingdings"/>
          <w:color w:val="000000"/>
          <w:sz w:val="21"/>
          <w:szCs w:val="21"/>
          <w:highlight w:val="none"/>
        </w:rPr>
        <w:t xml:space="preserve">¨</w:t>
      </w:r>
      <w:r>
        <w:rPr>
          <w:rFonts w:hint="eastAsia" w:ascii="仿宋" w:hAnsi="仿宋" w:eastAsia="仿宋" w:cs="仿宋"/>
          <w:color w:val="000000"/>
          <w:spacing w:val="-7"/>
          <w:sz w:val="21"/>
          <w:szCs w:val="21"/>
          <w:highlight w:val="none"/>
        </w:rPr>
        <w:t xml:space="preserve">竞争性谈判</w:t>
      </w:r>
      <w:r>
        <w:rPr>
          <w:rFonts w:ascii="Wingdings" w:hAnsi="Wingdings" w:eastAsia="Wingdings" w:cs="Wingdings"/>
          <w:color w:val="000000"/>
          <w:sz w:val="21"/>
          <w:szCs w:val="21"/>
          <w:highlight w:val="none"/>
        </w:rPr>
        <w:t xml:space="preserve">¨</w:t>
      </w:r>
      <w:r>
        <w:rPr>
          <w:rFonts w:hint="eastAsia" w:ascii="仿宋" w:hAnsi="仿宋" w:eastAsia="仿宋" w:cs="仿宋"/>
          <w:color w:val="000000"/>
          <w:sz w:val="21"/>
          <w:szCs w:val="21"/>
          <w:highlight w:val="none"/>
        </w:rPr>
        <w:t xml:space="preserve">竞争性磋商</w:t>
      </w:r>
      <w:r>
        <w:rPr>
          <w:rFonts w:ascii="Wingdings" w:hAnsi="Wingdings" w:eastAsia="Wingdings" w:cs="Wingdings"/>
          <w:color w:val="000000"/>
          <w:sz w:val="21"/>
          <w:szCs w:val="21"/>
          <w:highlight w:val="none"/>
        </w:rPr>
        <w:t xml:space="preserve">¨</w:t>
      </w:r>
      <w:r>
        <w:rPr>
          <w:rFonts w:hint="eastAsia" w:ascii="仿宋" w:hAnsi="仿宋" w:eastAsia="仿宋" w:cs="仿宋"/>
          <w:color w:val="000000"/>
          <w:sz w:val="21"/>
          <w:szCs w:val="21"/>
          <w:highlight w:val="none"/>
        </w:rPr>
        <w:t xml:space="preserve">询价</w:t>
      </w:r>
      <w:r>
        <w:rPr>
          <w:rFonts w:ascii="Wingdings" w:hAnsi="Wingdings" w:eastAsia="Wingdings" w:cs="Wingdings"/>
          <w:color w:val="000000"/>
          <w:sz w:val="21"/>
          <w:szCs w:val="21"/>
          <w:highlight w:val="none"/>
        </w:rPr>
        <w:t xml:space="preserve">¨</w:t>
      </w:r>
      <w:r>
        <w:rPr>
          <w:rFonts w:hint="eastAsia" w:ascii="仿宋" w:hAnsi="仿宋" w:eastAsia="仿宋" w:cs="仿宋"/>
          <w:color w:val="000000"/>
          <w:sz w:val="21"/>
          <w:szCs w:val="21"/>
          <w:highlight w:val="none"/>
        </w:rPr>
        <w:t xml:space="preserve">单一来源</w:t>
      </w:r>
      <w:r>
        <w:rPr>
          <w:rFonts w:ascii="Wingdings" w:hAnsi="Wingdings" w:eastAsia="Wingdings" w:cs="Wingdings"/>
          <w:color w:val="000000"/>
          <w:sz w:val="21"/>
          <w:szCs w:val="21"/>
          <w:highlight w:val="none"/>
        </w:rPr>
        <w:t xml:space="preserve">¨</w:t>
      </w:r>
      <w:r>
        <w:rPr>
          <w:rFonts w:hint="eastAsia" w:ascii="仿宋" w:hAnsi="仿宋" w:eastAsia="仿宋" w:cs="仿宋"/>
          <w:color w:val="000000"/>
          <w:sz w:val="21"/>
          <w:szCs w:val="21"/>
          <w:highlight w:val="none"/>
        </w:rPr>
        <w:t xml:space="preserve">框架协议</w:t>
      </w:r>
      <w:r>
        <w:rPr>
          <w:rFonts w:ascii="Wingdings" w:hAnsi="Wingdings" w:eastAsia="Wingdings" w:cs="Wingdings"/>
          <w:color w:val="000000"/>
          <w:sz w:val="21"/>
          <w:szCs w:val="21"/>
          <w:highlight w:val="none"/>
        </w:rPr>
        <w:t xml:space="preserve">¨</w:t>
      </w:r>
      <w:r>
        <w:rPr>
          <w:rFonts w:hint="eastAsia" w:ascii="仿宋" w:hAnsi="仿宋" w:eastAsia="仿宋" w:cs="仿宋"/>
          <w:color w:val="000000"/>
          <w:sz w:val="21"/>
          <w:szCs w:val="21"/>
          <w:highlight w:val="none"/>
        </w:rPr>
        <w:t xml:space="preserve">其他：</w:t>
      </w:r>
      <w:r>
        <w:rPr>
          <w:rFonts w:hint="eastAsia" w:ascii="仿宋" w:hAnsi="仿宋" w:eastAsia="仿宋" w:cs="仿宋"/>
          <w:color w:val="000000"/>
          <w:sz w:val="21"/>
          <w:szCs w:val="21"/>
          <w:highlight w:val="none"/>
        </w:rPr>
      </w:r>
      <w:r/>
    </w:p>
    <w:p>
      <w:pPr>
        <w:pStyle w:val="1360"/>
        <w:ind w:firstLine="380"/>
        <w:jc w:val="left"/>
        <w:keepLines w:val="0"/>
        <w:keepNext w:val="0"/>
        <w:pageBreakBefore w:val="0"/>
        <w:spacing w:line="360" w:lineRule="auto"/>
        <w:widowControl w:val="off"/>
        <w:rPr>
          <w:rFonts w:hint="eastAsia" w:ascii="仿宋" w:hAnsi="仿宋" w:eastAsia="仿宋" w:cs="仿宋"/>
          <w:color w:val="000000"/>
          <w:spacing w:val="-10"/>
          <w:sz w:val="21"/>
          <w:szCs w:val="21"/>
          <w:highlight w:val="none"/>
        </w:rPr>
      </w:pPr>
      <w:r>
        <w:rPr>
          <w:rFonts w:hint="eastAsia" w:ascii="仿宋" w:hAnsi="仿宋" w:eastAsia="仿宋" w:cs="仿宋"/>
          <w:color w:val="000000"/>
          <w:spacing w:val="-10"/>
          <w:sz w:val="21"/>
          <w:szCs w:val="21"/>
          <w:highlight w:val="none"/>
        </w:rPr>
        <w:t xml:space="preserve">（6）中标（成交）采购标的制造商是否为中小企业：</w:t>
      </w:r>
      <w:r>
        <w:rPr>
          <w:rFonts w:ascii="Wingdings" w:hAnsi="Wingdings" w:eastAsia="Wingdings" w:cs="Wingdings"/>
          <w:color w:val="000000"/>
          <w:spacing w:val="-10"/>
          <w:sz w:val="21"/>
          <w:szCs w:val="21"/>
          <w:highlight w:val="none"/>
        </w:rPr>
        <w:t xml:space="preserve">¨</w:t>
      </w:r>
      <w:r>
        <w:rPr>
          <w:rFonts w:hint="eastAsia" w:ascii="仿宋" w:hAnsi="仿宋" w:eastAsia="仿宋" w:cs="仿宋"/>
          <w:color w:val="000000"/>
          <w:spacing w:val="-10"/>
          <w:sz w:val="21"/>
          <w:szCs w:val="21"/>
          <w:highlight w:val="none"/>
        </w:rPr>
        <w:t xml:space="preserve">是</w:t>
      </w:r>
      <w:r>
        <w:rPr>
          <w:rFonts w:ascii="Wingdings" w:hAnsi="Wingdings" w:eastAsia="Wingdings" w:cs="Wingdings"/>
          <w:color w:val="000000"/>
          <w:sz w:val="21"/>
          <w:szCs w:val="21"/>
          <w:highlight w:val="none"/>
        </w:rPr>
        <w:t xml:space="preserve">¨</w:t>
      </w:r>
      <w:r>
        <w:rPr>
          <w:rFonts w:hint="eastAsia" w:ascii="仿宋" w:hAnsi="仿宋" w:eastAsia="仿宋" w:cs="仿宋"/>
          <w:color w:val="000000"/>
          <w:spacing w:val="-10"/>
          <w:sz w:val="21"/>
          <w:szCs w:val="21"/>
          <w:highlight w:val="none"/>
        </w:rPr>
        <w:t xml:space="preserve">否</w:t>
      </w:r>
      <w:r>
        <w:rPr>
          <w:rFonts w:hint="eastAsia" w:ascii="仿宋" w:hAnsi="仿宋" w:eastAsia="仿宋" w:cs="仿宋"/>
          <w:color w:val="000000"/>
          <w:spacing w:val="-10"/>
          <w:sz w:val="21"/>
          <w:szCs w:val="21"/>
          <w:highlight w:val="none"/>
        </w:rPr>
      </w:r>
      <w:r/>
    </w:p>
    <w:p>
      <w:pPr>
        <w:pStyle w:val="1360"/>
        <w:ind w:firstLine="420"/>
        <w:jc w:val="left"/>
        <w:keepLines w:val="0"/>
        <w:keepNext w:val="0"/>
        <w:pageBreakBefore w:val="0"/>
        <w:spacing w:line="360" w:lineRule="auto"/>
        <w:widowControl w:val="off"/>
        <w:rPr>
          <w:rFonts w:hint="eastAsia" w:ascii="仿宋" w:hAnsi="仿宋" w:eastAsia="仿宋" w:cs="仿宋"/>
          <w:iCs/>
          <w:color w:val="000000"/>
          <w:sz w:val="21"/>
          <w:szCs w:val="21"/>
          <w:highlight w:val="none"/>
        </w:rPr>
      </w:pPr>
      <w:r>
        <w:rPr>
          <w:rFonts w:hint="eastAsia" w:ascii="仿宋" w:hAnsi="仿宋" w:eastAsia="仿宋" w:cs="仿宋"/>
          <w:color w:val="000000"/>
          <w:sz w:val="21"/>
          <w:szCs w:val="21"/>
          <w:highlight w:val="none"/>
        </w:rPr>
        <w:t xml:space="preserve">本合同是否为专门面向中小企业的采购合同（中小企业预留合同）：</w:t>
      </w:r>
      <w:r>
        <w:rPr>
          <w:rFonts w:ascii="Wingdings" w:hAnsi="Wingdings" w:eastAsia="Wingdings" w:cs="Wingdings"/>
          <w:color w:val="000000"/>
          <w:sz w:val="21"/>
          <w:szCs w:val="21"/>
          <w:highlight w:val="none"/>
        </w:rPr>
        <w:t xml:space="preserve">¨</w:t>
      </w:r>
      <w:r>
        <w:rPr>
          <w:rFonts w:hint="eastAsia" w:ascii="仿宋" w:hAnsi="仿宋" w:eastAsia="仿宋" w:cs="仿宋"/>
          <w:iCs/>
          <w:color w:val="000000"/>
          <w:sz w:val="21"/>
          <w:szCs w:val="21"/>
          <w:highlight w:val="none"/>
        </w:rPr>
        <w:t xml:space="preserve">是</w:t>
      </w:r>
      <w:r>
        <w:rPr>
          <w:rFonts w:ascii="Wingdings" w:hAnsi="Wingdings" w:eastAsia="Wingdings" w:cs="Wingdings"/>
          <w:color w:val="000000"/>
          <w:sz w:val="21"/>
          <w:szCs w:val="21"/>
          <w:highlight w:val="none"/>
        </w:rPr>
        <w:t xml:space="preserve">þ</w:t>
      </w:r>
      <w:r>
        <w:rPr>
          <w:rFonts w:hint="eastAsia" w:ascii="仿宋" w:hAnsi="仿宋" w:eastAsia="仿宋" w:cs="仿宋"/>
          <w:iCs/>
          <w:color w:val="000000"/>
          <w:sz w:val="21"/>
          <w:szCs w:val="21"/>
          <w:highlight w:val="none"/>
        </w:rPr>
        <w:t xml:space="preserve">否</w:t>
      </w:r>
      <w:r>
        <w:rPr>
          <w:rFonts w:hint="eastAsia" w:ascii="仿宋" w:hAnsi="仿宋" w:eastAsia="仿宋" w:cs="仿宋"/>
          <w:iCs/>
          <w:color w:val="000000"/>
          <w:sz w:val="21"/>
          <w:szCs w:val="21"/>
          <w:highlight w:val="none"/>
        </w:rPr>
      </w:r>
      <w:r/>
    </w:p>
    <w:p>
      <w:pPr>
        <w:pStyle w:val="1360"/>
        <w:ind w:firstLine="420"/>
        <w:jc w:val="left"/>
        <w:keepLines w:val="0"/>
        <w:keepNext w:val="0"/>
        <w:pageBreakBefore w:val="0"/>
        <w:spacing w:line="360" w:lineRule="auto"/>
        <w:widowControl w:val="off"/>
        <w:rPr>
          <w:rFonts w:hint="eastAsia" w:ascii="仿宋" w:hAnsi="仿宋" w:eastAsia="仿宋" w:cs="仿宋"/>
          <w:iCs/>
          <w:color w:val="000000"/>
          <w:sz w:val="21"/>
          <w:szCs w:val="21"/>
          <w:highlight w:val="none"/>
        </w:rPr>
      </w:pPr>
      <w:r>
        <w:rPr>
          <w:rFonts w:hint="eastAsia" w:ascii="仿宋" w:hAnsi="仿宋" w:eastAsia="仿宋" w:cs="仿宋"/>
          <w:color w:val="000000"/>
          <w:sz w:val="21"/>
          <w:szCs w:val="21"/>
          <w:highlight w:val="none"/>
        </w:rPr>
        <w:t xml:space="preserve">中标（成交）采购标的制造商是否为残疾人福利性单位：</w:t>
      </w:r>
      <w:r>
        <w:rPr>
          <w:rFonts w:ascii="Wingdings" w:hAnsi="Wingdings" w:eastAsia="Wingdings" w:cs="Wingdings"/>
          <w:color w:val="000000"/>
          <w:sz w:val="21"/>
          <w:szCs w:val="21"/>
          <w:highlight w:val="none"/>
        </w:rPr>
        <w:t xml:space="preserve">¨</w:t>
      </w:r>
      <w:r>
        <w:rPr>
          <w:rFonts w:hint="eastAsia" w:ascii="仿宋" w:hAnsi="仿宋" w:eastAsia="仿宋" w:cs="仿宋"/>
          <w:iCs/>
          <w:color w:val="000000"/>
          <w:sz w:val="21"/>
          <w:szCs w:val="21"/>
          <w:highlight w:val="none"/>
        </w:rPr>
        <w:t xml:space="preserve">是</w:t>
      </w:r>
      <w:r>
        <w:rPr>
          <w:rFonts w:ascii="Wingdings" w:hAnsi="Wingdings" w:eastAsia="Wingdings" w:cs="Wingdings"/>
          <w:iCs/>
          <w:color w:val="000000"/>
          <w:sz w:val="21"/>
          <w:szCs w:val="21"/>
          <w:highlight w:val="none"/>
        </w:rPr>
        <w:t xml:space="preserve">¨</w:t>
      </w:r>
      <w:r>
        <w:rPr>
          <w:rFonts w:hint="eastAsia" w:ascii="仿宋" w:hAnsi="仿宋" w:eastAsia="仿宋" w:cs="仿宋"/>
          <w:iCs/>
          <w:color w:val="000000"/>
          <w:sz w:val="21"/>
          <w:szCs w:val="21"/>
          <w:highlight w:val="none"/>
        </w:rPr>
        <w:t xml:space="preserve">否</w:t>
      </w:r>
      <w:r>
        <w:rPr>
          <w:rFonts w:hint="eastAsia" w:ascii="仿宋" w:hAnsi="仿宋" w:eastAsia="仿宋" w:cs="仿宋"/>
          <w:iCs/>
          <w:color w:val="000000"/>
          <w:sz w:val="21"/>
          <w:szCs w:val="21"/>
          <w:highlight w:val="none"/>
        </w:rPr>
      </w:r>
      <w:r/>
    </w:p>
    <w:p>
      <w:pPr>
        <w:pStyle w:val="1360"/>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中标（成交）采购标的制造商是否为监狱企业：</w:t>
      </w:r>
      <w:r>
        <w:rPr>
          <w:rFonts w:ascii="Wingdings" w:hAnsi="Wingdings" w:eastAsia="Wingdings" w:cs="Wingdings"/>
          <w:color w:val="000000"/>
          <w:sz w:val="21"/>
          <w:szCs w:val="21"/>
          <w:highlight w:val="none"/>
        </w:rPr>
        <w:t xml:space="preserve">¨</w:t>
      </w:r>
      <w:r>
        <w:rPr>
          <w:rFonts w:hint="eastAsia" w:ascii="仿宋" w:hAnsi="仿宋" w:eastAsia="仿宋" w:cs="仿宋"/>
          <w:iCs/>
          <w:color w:val="000000"/>
          <w:sz w:val="21"/>
          <w:szCs w:val="21"/>
          <w:highlight w:val="none"/>
        </w:rPr>
        <w:t xml:space="preserve">是</w:t>
      </w:r>
      <w:r>
        <w:rPr>
          <w:rFonts w:ascii="Wingdings" w:hAnsi="Wingdings" w:eastAsia="Wingdings" w:cs="Wingdings"/>
          <w:iCs/>
          <w:color w:val="000000"/>
          <w:sz w:val="21"/>
          <w:szCs w:val="21"/>
          <w:highlight w:val="none"/>
        </w:rPr>
        <w:t xml:space="preserve">¨</w:t>
      </w:r>
      <w:r>
        <w:rPr>
          <w:rFonts w:hint="eastAsia" w:ascii="仿宋" w:hAnsi="仿宋" w:eastAsia="仿宋" w:cs="仿宋"/>
          <w:iCs/>
          <w:color w:val="000000"/>
          <w:sz w:val="21"/>
          <w:szCs w:val="21"/>
          <w:highlight w:val="none"/>
        </w:rPr>
        <w:t xml:space="preserve">否</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（7）合同是否分包：</w:t>
      </w:r>
      <w:r>
        <w:rPr>
          <w:rFonts w:ascii="Wingdings" w:hAnsi="Wingdings" w:eastAsia="Wingdings" w:cs="Wingdings"/>
          <w:color w:val="000000"/>
          <w:sz w:val="21"/>
          <w:szCs w:val="21"/>
          <w:highlight w:val="none"/>
        </w:rPr>
        <w:t xml:space="preserve">¨</w:t>
      </w:r>
      <w:r>
        <w:rPr>
          <w:rFonts w:hint="eastAsia" w:ascii="仿宋" w:hAnsi="仿宋" w:eastAsia="仿宋" w:cs="仿宋"/>
          <w:iCs/>
          <w:color w:val="000000"/>
          <w:sz w:val="21"/>
          <w:szCs w:val="21"/>
          <w:highlight w:val="none"/>
        </w:rPr>
        <w:t xml:space="preserve">是</w:t>
      </w:r>
      <w:r>
        <w:rPr>
          <w:rFonts w:ascii="Wingdings" w:hAnsi="Wingdings" w:eastAsia="Wingdings" w:cs="Wingdings"/>
          <w:color w:val="000000"/>
          <w:sz w:val="21"/>
          <w:szCs w:val="21"/>
          <w:highlight w:val="none"/>
        </w:rPr>
        <w:t xml:space="preserve">þ</w:t>
      </w:r>
      <w:r>
        <w:rPr>
          <w:rFonts w:hint="eastAsia" w:ascii="仿宋" w:hAnsi="仿宋" w:eastAsia="仿宋" w:cs="仿宋"/>
          <w:iCs/>
          <w:color w:val="000000"/>
          <w:sz w:val="21"/>
          <w:szCs w:val="21"/>
          <w:highlight w:val="none"/>
        </w:rPr>
        <w:t xml:space="preserve">否</w:t>
      </w:r>
      <w:r>
        <w:rPr>
          <w:rFonts w:hint="eastAsia" w:ascii="仿宋" w:hAnsi="仿宋" w:eastAsia="仿宋" w:cs="仿宋"/>
          <w:color w:val="000000"/>
          <w:sz w:val="21"/>
          <w:szCs w:val="21"/>
          <w:highlight w:val="none"/>
        </w:rPr>
      </w:r>
      <w:r/>
    </w:p>
    <w:p>
      <w:pPr>
        <w:pStyle w:val="1360"/>
        <w:ind w:firstLine="400"/>
        <w:jc w:val="left"/>
        <w:spacing w:line="360" w:lineRule="auto"/>
        <w:rPr>
          <w:rFonts w:hint="eastAsia" w:ascii="仿宋" w:hAnsi="仿宋" w:eastAsia="仿宋" w:cs="仿宋"/>
          <w:iCs/>
          <w:color w:val="000000"/>
          <w:spacing w:val="-5"/>
          <w:sz w:val="21"/>
          <w:szCs w:val="21"/>
          <w:highlight w:val="none"/>
        </w:rPr>
      </w:pPr>
      <w:r>
        <w:rPr>
          <w:rFonts w:hint="eastAsia" w:ascii="仿宋" w:hAnsi="仿宋" w:eastAsia="仿宋" w:cs="仿宋"/>
          <w:color w:val="000000"/>
          <w:spacing w:val="-5"/>
          <w:sz w:val="21"/>
          <w:szCs w:val="21"/>
          <w:highlight w:val="none"/>
        </w:rPr>
        <w:t xml:space="preserve">（8）中标（成交）</w:t>
      </w:r>
      <w:r>
        <w:rPr>
          <w:rFonts w:hint="eastAsia" w:ascii="仿宋" w:hAnsi="仿宋" w:eastAsia="仿宋" w:cs="仿宋"/>
          <w:color w:val="000000"/>
          <w:spacing w:val="-5"/>
          <w:sz w:val="21"/>
          <w:szCs w:val="21"/>
          <w:highlight w:val="none"/>
          <w:lang w:eastAsia="zh-CN"/>
        </w:rPr>
        <w:t xml:space="preserve">乙方</w:t>
      </w:r>
      <w:r>
        <w:rPr>
          <w:rFonts w:hint="eastAsia" w:ascii="仿宋" w:hAnsi="仿宋" w:eastAsia="仿宋" w:cs="仿宋"/>
          <w:color w:val="000000"/>
          <w:spacing w:val="-5"/>
          <w:sz w:val="21"/>
          <w:szCs w:val="21"/>
          <w:highlight w:val="none"/>
        </w:rPr>
        <w:t xml:space="preserve">是否为外商投资企业：</w:t>
      </w:r>
      <w:r>
        <w:rPr>
          <w:rFonts w:ascii="Wingdings" w:hAnsi="Wingdings" w:eastAsia="Wingdings" w:cs="Wingdings"/>
          <w:color w:val="000000"/>
          <w:sz w:val="21"/>
          <w:szCs w:val="21"/>
          <w:highlight w:val="none"/>
        </w:rPr>
        <w:t xml:space="preserve">¨</w:t>
      </w:r>
      <w:r>
        <w:rPr>
          <w:rFonts w:hint="eastAsia" w:ascii="仿宋" w:hAnsi="仿宋" w:eastAsia="仿宋" w:cs="仿宋"/>
          <w:iCs/>
          <w:color w:val="000000"/>
          <w:spacing w:val="-5"/>
          <w:sz w:val="21"/>
          <w:szCs w:val="21"/>
          <w:highlight w:val="none"/>
        </w:rPr>
        <w:t xml:space="preserve">是</w:t>
      </w:r>
      <w:r>
        <w:rPr>
          <w:rFonts w:ascii="Wingdings" w:hAnsi="Wingdings" w:eastAsia="Wingdings" w:cs="Wingdings"/>
          <w:color w:val="000000"/>
          <w:sz w:val="21"/>
          <w:szCs w:val="21"/>
          <w:highlight w:val="none"/>
        </w:rPr>
        <w:t xml:space="preserve">¨</w:t>
      </w:r>
      <w:r>
        <w:rPr>
          <w:rFonts w:hint="eastAsia" w:ascii="仿宋" w:hAnsi="仿宋" w:eastAsia="仿宋" w:cs="仿宋"/>
          <w:iCs/>
          <w:color w:val="000000"/>
          <w:spacing w:val="-5"/>
          <w:sz w:val="21"/>
          <w:szCs w:val="21"/>
          <w:highlight w:val="none"/>
        </w:rPr>
        <w:t xml:space="preserve">否</w:t>
      </w:r>
      <w:r>
        <w:rPr>
          <w:rFonts w:hint="eastAsia" w:ascii="仿宋" w:hAnsi="仿宋" w:eastAsia="仿宋" w:cs="仿宋"/>
          <w:iCs/>
          <w:color w:val="000000"/>
          <w:spacing w:val="-5"/>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（9）是否涉及进口产品：</w:t>
      </w:r>
      <w:r>
        <w:rPr>
          <w:rFonts w:ascii="Wingdings" w:hAnsi="Wingdings" w:eastAsia="Wingdings" w:cs="Wingdings"/>
          <w:color w:val="000000"/>
          <w:sz w:val="21"/>
          <w:szCs w:val="21"/>
          <w:highlight w:val="none"/>
        </w:rPr>
        <w:t xml:space="preserve">¨</w:t>
      </w:r>
      <w:r>
        <w:rPr>
          <w:rFonts w:hint="eastAsia" w:ascii="仿宋" w:hAnsi="仿宋" w:eastAsia="仿宋" w:cs="仿宋"/>
          <w:color w:val="000000"/>
          <w:sz w:val="21"/>
          <w:szCs w:val="21"/>
          <w:highlight w:val="none"/>
        </w:rPr>
        <w:t xml:space="preserve">是</w:t>
      </w:r>
      <w:r>
        <w:rPr>
          <w:rFonts w:ascii="Wingdings" w:hAnsi="Wingdings" w:eastAsia="Wingdings" w:cs="Wingdings"/>
          <w:color w:val="000000"/>
          <w:sz w:val="21"/>
          <w:szCs w:val="21"/>
          <w:highlight w:val="none"/>
        </w:rPr>
        <w:t xml:space="preserve">þ</w:t>
      </w: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（10）是否涉及节能产品：</w:t>
      </w:r>
      <w:r>
        <w:rPr>
          <w:rFonts w:ascii="Wingdings" w:hAnsi="Wingdings" w:eastAsia="Wingdings" w:cs="Wingdings"/>
          <w:color w:val="000000"/>
          <w:sz w:val="21"/>
          <w:szCs w:val="21"/>
          <w:highlight w:val="none"/>
        </w:rPr>
        <w:t xml:space="preserve">þ</w:t>
      </w:r>
      <w:r>
        <w:rPr>
          <w:rFonts w:hint="eastAsia" w:ascii="仿宋" w:hAnsi="仿宋" w:eastAsia="仿宋" w:cs="仿宋"/>
          <w:color w:val="000000"/>
          <w:sz w:val="21"/>
          <w:szCs w:val="21"/>
          <w:highlight w:val="none"/>
        </w:rPr>
        <w:t xml:space="preserve">是，</w:t>
      </w:r>
      <w:r>
        <w:rPr>
          <w:rFonts w:ascii="Wingdings" w:hAnsi="Wingdings" w:eastAsia="Wingdings" w:cs="Wingdings"/>
          <w:color w:val="000000"/>
          <w:sz w:val="21"/>
          <w:szCs w:val="21"/>
          <w:highlight w:val="none"/>
        </w:rPr>
        <w:t xml:space="preserve">¨</w:t>
      </w: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是否涉及环境标志产品：</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ascii="Wingdings" w:hAnsi="Wingdings" w:eastAsia="Wingdings" w:cs="Wingdings"/>
          <w:color w:val="000000"/>
          <w:sz w:val="21"/>
          <w:szCs w:val="21"/>
          <w:highlight w:val="none"/>
        </w:rPr>
        <w:t xml:space="preserve">¨</w:t>
      </w:r>
      <w:r>
        <w:rPr>
          <w:rFonts w:hint="eastAsia" w:ascii="仿宋" w:hAnsi="仿宋" w:eastAsia="仿宋" w:cs="仿宋"/>
          <w:color w:val="000000"/>
          <w:sz w:val="21"/>
          <w:szCs w:val="21"/>
          <w:highlight w:val="none"/>
        </w:rPr>
        <w:t xml:space="preserve">是，《环境标志产品政府采购品目清单》的底级品目名称：</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ascii="Wingdings" w:hAnsi="Wingdings" w:eastAsia="Wingdings" w:cs="Wingdings"/>
          <w:color w:val="000000"/>
          <w:sz w:val="21"/>
          <w:szCs w:val="21"/>
          <w:highlight w:val="none"/>
        </w:rPr>
        <w:t xml:space="preserve">¨</w:t>
      </w:r>
      <w:r>
        <w:rPr>
          <w:rFonts w:hint="eastAsia" w:ascii="仿宋" w:hAnsi="仿宋" w:eastAsia="仿宋" w:cs="仿宋"/>
          <w:iCs/>
          <w:color w:val="000000"/>
          <w:sz w:val="21"/>
          <w:szCs w:val="21"/>
          <w:highlight w:val="none"/>
        </w:rPr>
        <w:t xml:space="preserve">强制采购</w:t>
      </w:r>
      <w:r>
        <w:rPr>
          <w:rFonts w:ascii="Wingdings" w:hAnsi="Wingdings" w:eastAsia="Wingdings" w:cs="Wingdings"/>
          <w:iCs/>
          <w:color w:val="000000"/>
          <w:sz w:val="21"/>
          <w:szCs w:val="21"/>
          <w:highlight w:val="none"/>
        </w:rPr>
        <w:t xml:space="preserve">¨</w:t>
      </w:r>
      <w:r>
        <w:rPr>
          <w:rFonts w:hint="eastAsia" w:ascii="仿宋" w:hAnsi="仿宋" w:eastAsia="仿宋" w:cs="仿宋"/>
          <w:iCs/>
          <w:color w:val="000000"/>
          <w:sz w:val="21"/>
          <w:szCs w:val="21"/>
          <w:highlight w:val="none"/>
        </w:rPr>
        <w:t xml:space="preserve">优先采购</w:t>
      </w:r>
      <w:r>
        <w:rPr>
          <w:rFonts w:ascii="Wingdings" w:hAnsi="Wingdings" w:eastAsia="Wingdings" w:cs="Wingdings"/>
          <w:color w:val="000000"/>
          <w:sz w:val="21"/>
          <w:szCs w:val="21"/>
          <w:highlight w:val="none"/>
        </w:rPr>
        <w:t xml:space="preserve">¨</w:t>
      </w: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（11）涉及商品包装和快递包装的，是否参考《商品包装政府采购需求标准（试行）》、《快递包装政府采购需求标准（试行）》明确产品及相关快递服务的具体包装要求：</w:t>
      </w:r>
      <w:r>
        <w:rPr>
          <w:rFonts w:ascii="Wingdings" w:hAnsi="Wingdings" w:eastAsia="Wingdings" w:cs="Wingdings"/>
          <w:color w:val="000000"/>
          <w:sz w:val="21"/>
          <w:szCs w:val="21"/>
          <w:highlight w:val="none"/>
        </w:rPr>
        <w:t xml:space="preserve">þ</w:t>
      </w:r>
      <w:r>
        <w:rPr>
          <w:rFonts w:hint="eastAsia" w:ascii="仿宋" w:hAnsi="仿宋" w:eastAsia="仿宋" w:cs="仿宋"/>
          <w:color w:val="000000"/>
          <w:sz w:val="21"/>
          <w:szCs w:val="21"/>
          <w:highlight w:val="none"/>
        </w:rPr>
        <w:t xml:space="preserve">是</w:t>
      </w:r>
      <w:r>
        <w:rPr>
          <w:rFonts w:ascii="Wingdings" w:hAnsi="Wingdings" w:eastAsia="Wingdings" w:cs="Wingdings"/>
          <w:color w:val="000000"/>
          <w:sz w:val="21"/>
          <w:szCs w:val="21"/>
          <w:highlight w:val="none"/>
        </w:rPr>
        <w:t xml:space="preserve">¨</w:t>
      </w:r>
      <w:r>
        <w:rPr>
          <w:rFonts w:hint="eastAsia" w:ascii="仿宋" w:hAnsi="仿宋" w:eastAsia="仿宋" w:cs="仿宋"/>
          <w:color w:val="000000"/>
          <w:sz w:val="21"/>
          <w:szCs w:val="21"/>
          <w:highlight w:val="none"/>
        </w:rPr>
        <w:t xml:space="preserve">否</w:t>
      </w:r>
      <w:r>
        <w:rPr>
          <w:rFonts w:ascii="Wingdings" w:hAnsi="Wingdings" w:eastAsia="Wingdings" w:cs="Wingdings"/>
          <w:color w:val="000000"/>
          <w:sz w:val="21"/>
          <w:szCs w:val="21"/>
          <w:highlight w:val="none"/>
        </w:rPr>
        <w:t xml:space="preserve">¨</w:t>
      </w:r>
      <w:r>
        <w:rPr>
          <w:rFonts w:hint="eastAsia" w:ascii="仿宋" w:hAnsi="仿宋" w:eastAsia="仿宋" w:cs="仿宋"/>
          <w:color w:val="000000"/>
          <w:sz w:val="21"/>
          <w:szCs w:val="21"/>
          <w:highlight w:val="none"/>
        </w:rPr>
        <w:t xml:space="preserve">不涉及</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2．合同金额</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u w:val="single"/>
          <w:lang w:val="en-US" w:eastAsia="zh-CN"/>
        </w:rPr>
      </w:pPr>
      <w:r>
        <w:rPr>
          <w:rFonts w:hint="eastAsia" w:ascii="仿宋" w:hAnsi="仿宋" w:eastAsia="仿宋" w:cs="仿宋"/>
          <w:color w:val="000000"/>
          <w:sz w:val="21"/>
          <w:szCs w:val="21"/>
          <w:highlight w:val="none"/>
        </w:rPr>
        <w:t xml:space="preserve">（1）签约合同金额小写：</w:t>
      </w:r>
      <w:r>
        <w:rPr>
          <w:rFonts w:hint="eastAsia" w:ascii="仿宋" w:hAnsi="仿宋" w:eastAsia="仿宋" w:cs="仿宋"/>
          <w:color w:val="000000"/>
          <w:sz w:val="21"/>
          <w:szCs w:val="21"/>
          <w:highlight w:val="none"/>
          <w:lang w:val="en-US" w:eastAsia="zh-CN"/>
        </w:rPr>
        <w:t xml:space="preserve">   元；</w:t>
      </w:r>
      <w:r>
        <w:rPr>
          <w:rFonts w:hint="eastAsia" w:ascii="仿宋" w:hAnsi="仿宋" w:eastAsia="仿宋" w:cs="仿宋"/>
          <w:color w:val="000000"/>
          <w:sz w:val="21"/>
          <w:szCs w:val="21"/>
          <w:highlight w:val="none"/>
        </w:rPr>
        <w:t xml:space="preserve">大写：</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u w:val="single"/>
          <w:lang w:val="en-US" w:eastAsia="zh-CN"/>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（2）合同定价方式（采用组合定价方式的，可以勾选多项）：</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ascii="Wingdings" w:hAnsi="Wingdings" w:eastAsia="Wingdings" w:cs="Wingdings"/>
          <w:iCs/>
          <w:color w:val="000000"/>
          <w:sz w:val="21"/>
          <w:szCs w:val="21"/>
          <w:highlight w:val="none"/>
        </w:rPr>
        <w:t xml:space="preserve">þ</w:t>
      </w:r>
      <w:r>
        <w:rPr>
          <w:rFonts w:hint="eastAsia" w:ascii="仿宋" w:hAnsi="仿宋" w:eastAsia="仿宋" w:cs="仿宋"/>
          <w:iCs/>
          <w:color w:val="000000"/>
          <w:sz w:val="21"/>
          <w:szCs w:val="21"/>
          <w:highlight w:val="none"/>
        </w:rPr>
        <w:t xml:space="preserve">固定总价</w:t>
      </w:r>
      <w:r>
        <w:rPr>
          <w:rFonts w:ascii="Wingdings" w:hAnsi="Wingdings" w:eastAsia="Wingdings" w:cs="Wingdings"/>
          <w:color w:val="000000"/>
          <w:sz w:val="21"/>
          <w:szCs w:val="21"/>
          <w:highlight w:val="none"/>
        </w:rPr>
        <w:t xml:space="preserve">¨</w:t>
      </w:r>
      <w:r>
        <w:rPr>
          <w:rFonts w:hint="eastAsia" w:ascii="仿宋" w:hAnsi="仿宋" w:eastAsia="仿宋" w:cs="仿宋"/>
          <w:iCs/>
          <w:color w:val="000000"/>
          <w:sz w:val="21"/>
          <w:szCs w:val="21"/>
          <w:highlight w:val="none"/>
        </w:rPr>
        <w:t xml:space="preserve">固定单价</w:t>
      </w:r>
      <w:r>
        <w:rPr>
          <w:rFonts w:ascii="Wingdings" w:hAnsi="Wingdings" w:eastAsia="Wingdings" w:cs="Wingdings"/>
          <w:color w:val="000000"/>
          <w:sz w:val="21"/>
          <w:szCs w:val="21"/>
          <w:highlight w:val="none"/>
        </w:rPr>
        <w:t xml:space="preserve">¨</w:t>
      </w:r>
      <w:r>
        <w:rPr>
          <w:rFonts w:hint="eastAsia" w:ascii="仿宋" w:hAnsi="仿宋" w:eastAsia="仿宋" w:cs="仿宋"/>
          <w:iCs/>
          <w:color w:val="000000"/>
          <w:sz w:val="21"/>
          <w:szCs w:val="21"/>
          <w:highlight w:val="none"/>
        </w:rPr>
        <w:t xml:space="preserve">固定费率</w:t>
      </w:r>
      <w:r>
        <w:rPr>
          <w:rFonts w:ascii="Wingdings" w:hAnsi="Wingdings" w:eastAsia="Wingdings" w:cs="Wingdings"/>
          <w:color w:val="000000"/>
          <w:sz w:val="21"/>
          <w:szCs w:val="21"/>
          <w:highlight w:val="none"/>
        </w:rPr>
        <w:t xml:space="preserve">¨</w:t>
      </w:r>
      <w:r>
        <w:rPr>
          <w:rFonts w:hint="eastAsia" w:ascii="仿宋" w:hAnsi="仿宋" w:eastAsia="仿宋" w:cs="仿宋"/>
          <w:iCs/>
          <w:color w:val="000000"/>
          <w:sz w:val="21"/>
          <w:szCs w:val="21"/>
          <w:highlight w:val="none"/>
        </w:rPr>
        <w:t xml:space="preserve">成本补偿</w:t>
      </w:r>
      <w:r>
        <w:rPr>
          <w:rFonts w:ascii="Wingdings" w:hAnsi="Wingdings" w:eastAsia="Wingdings" w:cs="Wingdings"/>
          <w:color w:val="000000"/>
          <w:sz w:val="21"/>
          <w:szCs w:val="21"/>
          <w:highlight w:val="none"/>
        </w:rPr>
        <w:t xml:space="preserve">¨</w:t>
      </w:r>
      <w:r>
        <w:rPr>
          <w:rFonts w:hint="eastAsia" w:ascii="仿宋" w:hAnsi="仿宋" w:eastAsia="仿宋" w:cs="仿宋"/>
          <w:iCs/>
          <w:color w:val="000000"/>
          <w:sz w:val="21"/>
          <w:szCs w:val="21"/>
          <w:highlight w:val="none"/>
        </w:rPr>
        <w:t xml:space="preserve">绩效激励</w:t>
      </w:r>
      <w:r>
        <w:rPr>
          <w:rFonts w:ascii="Wingdings" w:hAnsi="Wingdings" w:eastAsia="Wingdings" w:cs="Wingdings"/>
          <w:color w:val="000000"/>
          <w:sz w:val="21"/>
          <w:szCs w:val="21"/>
          <w:highlight w:val="none"/>
        </w:rPr>
        <w:t xml:space="preserve">¨</w:t>
      </w:r>
      <w:r>
        <w:rPr>
          <w:rFonts w:hint="eastAsia" w:ascii="仿宋" w:hAnsi="仿宋" w:eastAsia="仿宋" w:cs="仿宋"/>
          <w:iCs/>
          <w:color w:val="000000"/>
          <w:sz w:val="21"/>
          <w:szCs w:val="21"/>
          <w:highlight w:val="none"/>
        </w:rPr>
        <w:t xml:space="preserve">其他</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（3）付款方式：</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1）本合同为</w:t>
      </w:r>
      <w:r>
        <w:rPr>
          <w:rFonts w:hint="eastAsia" w:ascii="仿宋" w:hAnsi="仿宋" w:eastAsia="仿宋" w:cs="仿宋"/>
          <w:color w:val="000000"/>
          <w:sz w:val="21"/>
          <w:szCs w:val="21"/>
          <w:highlight w:val="none"/>
          <w:lang w:val="en-US" w:eastAsia="zh-CN"/>
        </w:rPr>
        <w:t xml:space="preserve">总价合同</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2）本项目以人民币付款；</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3）预付款支付时间：合同签订并收到发票后10个工作日内；预付款支付比例：签约合同金额的30%。</w:t>
      </w:r>
      <w:r>
        <w:rPr>
          <w:rFonts w:hint="eastAsia" w:ascii="仿宋" w:hAnsi="仿宋" w:eastAsia="仿宋" w:cs="仿宋"/>
          <w:color w:val="000000"/>
          <w:sz w:val="21"/>
          <w:szCs w:val="21"/>
          <w:highlight w:val="none"/>
          <w:lang w:val="en-US" w:eastAsia="zh-CN"/>
        </w:rPr>
      </w:r>
      <w:r/>
    </w:p>
    <w:p>
      <w:pPr>
        <w:pStyle w:val="1360"/>
        <w:ind w:firstLine="420"/>
        <w:jc w:val="left"/>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4）货款支付时间：</w:t>
      </w:r>
      <w:r>
        <w:rPr>
          <w:rFonts w:hint="eastAsia" w:ascii="仿宋" w:hAnsi="仿宋" w:eastAsia="仿宋" w:cs="仿宋"/>
          <w:color w:val="000000"/>
          <w:sz w:val="21"/>
          <w:szCs w:val="21"/>
          <w:highlight w:val="none"/>
        </w:rPr>
        <w:t xml:space="preserve">全部产品安装调试完毕付</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自收到发票后10个工作日内；货款支付比例：支付至签约合同金额的90%。</w:t>
      </w:r>
      <w:r>
        <w:rPr>
          <w:rFonts w:hint="eastAsia" w:ascii="仿宋" w:hAnsi="仿宋" w:eastAsia="仿宋" w:cs="仿宋"/>
          <w:color w:val="000000"/>
          <w:sz w:val="21"/>
          <w:szCs w:val="21"/>
          <w:highlight w:val="none"/>
          <w:lang w:val="en-US" w:eastAsia="zh-CN"/>
        </w:rPr>
      </w:r>
      <w:r/>
    </w:p>
    <w:p>
      <w:pPr>
        <w:pStyle w:val="1360"/>
        <w:ind w:firstLine="420"/>
        <w:jc w:val="left"/>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5）尾款支付时间：</w:t>
      </w:r>
      <w:r>
        <w:rPr>
          <w:rFonts w:hint="eastAsia" w:ascii="仿宋" w:hAnsi="仿宋" w:eastAsia="仿宋" w:cs="仿宋"/>
          <w:color w:val="000000"/>
          <w:sz w:val="21"/>
          <w:szCs w:val="21"/>
          <w:highlight w:val="none"/>
          <w:lang w:eastAsia="zh-CN"/>
        </w:rPr>
        <w:t xml:space="preserve">所有设备投入使用并正常运行一个月后；</w:t>
      </w:r>
      <w:r>
        <w:rPr>
          <w:rFonts w:hint="eastAsia" w:ascii="仿宋" w:hAnsi="仿宋" w:eastAsia="仿宋" w:cs="仿宋"/>
          <w:color w:val="000000"/>
          <w:sz w:val="21"/>
          <w:szCs w:val="21"/>
          <w:highlight w:val="none"/>
          <w:lang w:val="en-US" w:eastAsia="zh-CN"/>
        </w:rPr>
        <w:t xml:space="preserve">尾款支付比例：付至审计审定金额的100%。满足合同约定支付条件的，自收到发票后10个工作日内支付。</w:t>
      </w:r>
      <w:r>
        <w:rPr>
          <w:rFonts w:hint="eastAsia" w:ascii="仿宋" w:hAnsi="仿宋" w:eastAsia="仿宋" w:cs="仿宋"/>
          <w:color w:val="000000"/>
          <w:sz w:val="21"/>
          <w:szCs w:val="21"/>
          <w:highlight w:val="none"/>
          <w:lang w:val="en-US" w:eastAsia="zh-CN"/>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付款时</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提供符合规定及</w:t>
      </w:r>
      <w:r>
        <w:rPr>
          <w:rFonts w:hint="eastAsia" w:ascii="仿宋" w:hAnsi="仿宋" w:eastAsia="仿宋" w:cs="仿宋"/>
          <w:color w:val="000000"/>
          <w:sz w:val="21"/>
          <w:szCs w:val="21"/>
          <w:highlight w:val="none"/>
          <w:lang w:val="en-US" w:eastAsia="zh-CN"/>
        </w:rPr>
        <w:t xml:space="preserve">甲方</w:t>
      </w:r>
      <w:r>
        <w:rPr>
          <w:rFonts w:hint="eastAsia" w:ascii="仿宋" w:hAnsi="仿宋" w:eastAsia="仿宋" w:cs="仿宋"/>
          <w:color w:val="000000"/>
          <w:sz w:val="21"/>
          <w:szCs w:val="21"/>
          <w:highlight w:val="none"/>
        </w:rPr>
        <w:t xml:space="preserve">要求的增值税专用发票。</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3．合同履行</w:t>
      </w:r>
      <w:r>
        <w:rPr>
          <w:rFonts w:hint="eastAsia" w:ascii="仿宋" w:hAnsi="仿宋" w:eastAsia="仿宋" w:cs="仿宋"/>
          <w:color w:val="000000"/>
          <w:sz w:val="21"/>
          <w:szCs w:val="21"/>
          <w:highlight w:val="none"/>
          <w:u w:val="singl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（1）起始日期：合同签订生效之日起，完成日期：30日历天内供货、安装</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调试完毕并验收合格直至交付使用。</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u w:val="single"/>
          <w:lang w:val="en-US"/>
        </w:rPr>
      </w:pPr>
      <w:r>
        <w:rPr>
          <w:rFonts w:hint="eastAsia" w:ascii="仿宋" w:hAnsi="仿宋" w:eastAsia="仿宋" w:cs="仿宋"/>
          <w:color w:val="000000"/>
          <w:sz w:val="21"/>
          <w:szCs w:val="21"/>
          <w:highlight w:val="none"/>
        </w:rPr>
        <w:t xml:space="preserve">（2）履约地点</w:t>
      </w:r>
      <w:r>
        <w:rPr>
          <w:rFonts w:hint="eastAsia" w:ascii="仿宋" w:hAnsi="仿宋" w:eastAsia="仿宋" w:cs="仿宋"/>
          <w:bCs/>
          <w:color w:val="000000"/>
          <w:sz w:val="21"/>
          <w:szCs w:val="21"/>
          <w:highlight w:val="none"/>
        </w:rPr>
        <w:t xml:space="preserve">：</w:t>
      </w:r>
      <w:r>
        <w:rPr>
          <w:rFonts w:hint="eastAsia" w:ascii="仿宋" w:hAnsi="仿宋" w:eastAsia="仿宋" w:cs="仿宋"/>
          <w:bCs/>
          <w:color w:val="000000"/>
          <w:sz w:val="21"/>
          <w:szCs w:val="21"/>
          <w:highlight w:val="none"/>
          <w:lang w:val="en-US" w:eastAsia="zh-CN"/>
        </w:rPr>
        <w:t xml:space="preserve">常州市智帆学校</w:t>
      </w:r>
      <w:r>
        <w:rPr>
          <w:rFonts w:hint="eastAsia" w:ascii="仿宋" w:hAnsi="仿宋" w:eastAsia="仿宋" w:cs="仿宋"/>
          <w:color w:val="000000"/>
          <w:sz w:val="21"/>
          <w:szCs w:val="21"/>
          <w:highlight w:val="none"/>
          <w:u w:val="single"/>
          <w:lang w:val="en-US"/>
        </w:rPr>
      </w:r>
      <w:r/>
    </w:p>
    <w:p>
      <w:pPr>
        <w:pStyle w:val="1360"/>
        <w:ind w:firstLine="420"/>
        <w:jc w:val="left"/>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bCs/>
          <w:color w:val="000000"/>
          <w:sz w:val="21"/>
          <w:szCs w:val="21"/>
          <w:highlight w:val="none"/>
        </w:rPr>
        <w:t xml:space="preserve">（3）履约担保：</w:t>
      </w:r>
      <w:r>
        <w:rPr>
          <w:rFonts w:hint="eastAsia" w:ascii="仿宋" w:hAnsi="仿宋" w:eastAsia="仿宋" w:cs="仿宋"/>
          <w:color w:val="000000"/>
          <w:sz w:val="21"/>
          <w:szCs w:val="21"/>
          <w:highlight w:val="none"/>
        </w:rPr>
        <w:t xml:space="preserve">是否收取履约保证金：</w:t>
      </w:r>
      <w:r>
        <w:rPr>
          <w:rFonts w:ascii="Wingdings" w:hAnsi="Wingdings" w:eastAsia="Wingdings" w:cs="Wingdings"/>
          <w:color w:val="000000"/>
          <w:sz w:val="21"/>
          <w:szCs w:val="21"/>
          <w:highlight w:val="none"/>
        </w:rPr>
        <w:t xml:space="preserve">¨</w:t>
      </w:r>
      <w:r>
        <w:rPr>
          <w:rFonts w:hint="eastAsia" w:ascii="仿宋" w:hAnsi="仿宋" w:eastAsia="仿宋" w:cs="仿宋"/>
          <w:color w:val="000000"/>
          <w:sz w:val="21"/>
          <w:szCs w:val="21"/>
          <w:highlight w:val="none"/>
        </w:rPr>
        <w:t xml:space="preserve">是</w:t>
      </w:r>
      <w:r>
        <w:rPr>
          <w:rFonts w:ascii="Wingdings" w:hAnsi="Wingdings" w:eastAsia="Wingdings" w:cs="Wingdings"/>
          <w:color w:val="000000"/>
          <w:sz w:val="21"/>
          <w:szCs w:val="21"/>
          <w:highlight w:val="none"/>
        </w:rPr>
        <w:t xml:space="preserve">þ</w:t>
      </w: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u w:val="singl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4．合同验收</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（1）验收组织方式：</w:t>
      </w:r>
      <w:r>
        <w:rPr>
          <w:rFonts w:ascii="Wingdings" w:hAnsi="Wingdings" w:eastAsia="Wingdings" w:cs="Wingdings"/>
          <w:color w:val="000000"/>
          <w:sz w:val="21"/>
          <w:szCs w:val="21"/>
          <w:highlight w:val="none"/>
        </w:rPr>
        <w:t xml:space="preserve">þ</w:t>
      </w:r>
      <w:r>
        <w:rPr>
          <w:rFonts w:hint="eastAsia" w:ascii="仿宋" w:hAnsi="仿宋" w:eastAsia="仿宋" w:cs="仿宋"/>
          <w:bCs/>
          <w:color w:val="000000"/>
          <w:sz w:val="21"/>
          <w:szCs w:val="21"/>
          <w:highlight w:val="none"/>
        </w:rPr>
        <w:t xml:space="preserve">自行组织</w:t>
      </w:r>
      <w:r>
        <w:rPr>
          <w:rFonts w:ascii="Wingdings" w:hAnsi="Wingdings" w:eastAsia="Wingdings" w:cs="Wingdings"/>
          <w:color w:val="000000"/>
          <w:sz w:val="21"/>
          <w:szCs w:val="21"/>
          <w:highlight w:val="none"/>
        </w:rPr>
        <w:t xml:space="preserve">¨</w:t>
      </w:r>
      <w:r>
        <w:rPr>
          <w:rFonts w:hint="eastAsia" w:ascii="仿宋" w:hAnsi="仿宋" w:eastAsia="仿宋" w:cs="仿宋"/>
          <w:bCs/>
          <w:color w:val="000000"/>
          <w:sz w:val="21"/>
          <w:szCs w:val="21"/>
          <w:highlight w:val="none"/>
        </w:rPr>
        <w:t xml:space="preserve">委托第三方组织</w:t>
      </w:r>
      <w:r>
        <w:rPr>
          <w:rFonts w:hint="eastAsia" w:ascii="仿宋" w:hAnsi="仿宋" w:eastAsia="仿宋" w:cs="仿宋"/>
          <w:bCs/>
          <w:color w:val="000000"/>
          <w:sz w:val="21"/>
          <w:szCs w:val="21"/>
          <w:highlight w:val="none"/>
        </w:rPr>
      </w:r>
      <w:r/>
    </w:p>
    <w:p>
      <w:pPr>
        <w:pStyle w:val="1360"/>
        <w:ind w:firstLine="420"/>
        <w:jc w:val="left"/>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验收主体：甲方自行组织</w:t>
      </w:r>
      <w:r>
        <w:rPr>
          <w:rFonts w:hint="eastAsia" w:ascii="仿宋" w:hAnsi="仿宋" w:eastAsia="仿宋" w:cs="仿宋"/>
          <w:bCs/>
          <w:color w:val="000000"/>
          <w:sz w:val="21"/>
          <w:szCs w:val="21"/>
          <w:highlight w:val="none"/>
        </w:rPr>
      </w:r>
      <w:r/>
    </w:p>
    <w:p>
      <w:pPr>
        <w:pStyle w:val="1360"/>
        <w:ind w:firstLine="420"/>
        <w:jc w:val="left"/>
        <w:spacing w:line="360" w:lineRule="auto"/>
        <w:rPr>
          <w:rFonts w:hint="eastAsia" w:ascii="仿宋" w:hAnsi="仿宋" w:eastAsia="仿宋" w:cs="仿宋"/>
          <w:bCs/>
          <w:color w:val="000000"/>
          <w:sz w:val="21"/>
          <w:szCs w:val="21"/>
          <w:highlight w:val="none"/>
          <w:u w:val="single"/>
        </w:rPr>
      </w:pPr>
      <w:r>
        <w:rPr>
          <w:rFonts w:hint="eastAsia" w:ascii="仿宋" w:hAnsi="仿宋" w:eastAsia="仿宋" w:cs="仿宋"/>
          <w:bCs/>
          <w:color w:val="000000"/>
          <w:sz w:val="21"/>
          <w:szCs w:val="21"/>
          <w:highlight w:val="none"/>
        </w:rPr>
        <w:t xml:space="preserve">验收组织的其他事项：</w:t>
      </w:r>
      <w:r>
        <w:rPr>
          <w:rFonts w:hint="eastAsia" w:ascii="仿宋" w:hAnsi="仿宋" w:eastAsia="仿宋" w:cs="仿宋"/>
          <w:bCs/>
          <w:color w:val="000000"/>
          <w:sz w:val="21"/>
          <w:szCs w:val="21"/>
          <w:highlight w:val="none"/>
          <w:u w:val="single"/>
        </w:rPr>
      </w:r>
      <w:r/>
    </w:p>
    <w:p>
      <w:pPr>
        <w:pStyle w:val="1360"/>
        <w:ind w:firstLine="420"/>
        <w:jc w:val="left"/>
        <w:spacing w:line="360" w:lineRule="auto"/>
        <w:rPr>
          <w:rFonts w:hint="eastAsia" w:ascii="仿宋" w:hAnsi="仿宋" w:eastAsia="仿宋" w:cs="仿宋"/>
          <w:bCs/>
          <w:color w:val="000000"/>
          <w:sz w:val="21"/>
          <w:szCs w:val="21"/>
          <w:highlight w:val="none"/>
          <w:u w:val="single"/>
        </w:rPr>
      </w:pPr>
      <w:r>
        <w:rPr>
          <w:rFonts w:hint="eastAsia" w:ascii="仿宋" w:hAnsi="仿宋" w:eastAsia="仿宋" w:cs="仿宋"/>
          <w:bCs/>
          <w:color w:val="000000"/>
          <w:sz w:val="21"/>
          <w:szCs w:val="21"/>
          <w:highlight w:val="none"/>
        </w:rPr>
        <w:t xml:space="preserve">（2）履约验收时间：</w:t>
      </w:r>
      <w:r>
        <w:rPr>
          <w:rFonts w:hint="eastAsia" w:ascii="仿宋" w:hAnsi="仿宋" w:eastAsia="仿宋" w:cs="仿宋"/>
          <w:bCs/>
          <w:color w:val="000000"/>
          <w:sz w:val="21"/>
          <w:szCs w:val="21"/>
          <w:highlight w:val="none"/>
          <w:u w:val="single"/>
        </w:rPr>
        <w:t xml:space="preserve">乙方提出验收申请之日起10日内组织验收</w:t>
      </w:r>
      <w:r>
        <w:rPr>
          <w:rFonts w:hint="eastAsia" w:ascii="仿宋" w:hAnsi="仿宋" w:eastAsia="仿宋" w:cs="仿宋"/>
          <w:bCs/>
          <w:color w:val="000000"/>
          <w:sz w:val="21"/>
          <w:szCs w:val="21"/>
          <w:highlight w:val="none"/>
          <w:u w:val="single"/>
        </w:rPr>
      </w:r>
      <w:r/>
    </w:p>
    <w:p>
      <w:pPr>
        <w:pStyle w:val="1360"/>
        <w:ind w:firstLine="420"/>
        <w:jc w:val="left"/>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（3）履约验收方式：</w:t>
      </w:r>
      <w:r>
        <w:rPr>
          <w:rFonts w:ascii="Wingdings" w:hAnsi="Wingdings" w:eastAsia="Wingdings" w:cs="Wingdings"/>
          <w:color w:val="000000"/>
          <w:sz w:val="21"/>
          <w:szCs w:val="21"/>
          <w:highlight w:val="none"/>
        </w:rPr>
        <w:t xml:space="preserve">þ</w:t>
      </w:r>
      <w:r>
        <w:rPr>
          <w:rFonts w:hint="eastAsia" w:ascii="仿宋" w:hAnsi="仿宋" w:eastAsia="仿宋" w:cs="仿宋"/>
          <w:bCs/>
          <w:color w:val="000000"/>
          <w:sz w:val="21"/>
          <w:szCs w:val="21"/>
          <w:highlight w:val="none"/>
        </w:rPr>
        <w:t xml:space="preserve">一次性验收</w:t>
      </w:r>
      <w:r>
        <w:rPr>
          <w:rFonts w:ascii="Wingdings" w:hAnsi="Wingdings" w:eastAsia="Wingdings" w:cs="Wingdings"/>
          <w:color w:val="000000"/>
          <w:sz w:val="21"/>
          <w:szCs w:val="21"/>
          <w:highlight w:val="none"/>
        </w:rPr>
        <w:t xml:space="preserve">¨</w:t>
      </w:r>
      <w:r>
        <w:rPr>
          <w:rFonts w:hint="eastAsia" w:ascii="仿宋" w:hAnsi="仿宋" w:eastAsia="仿宋" w:cs="仿宋"/>
          <w:bCs/>
          <w:color w:val="000000"/>
          <w:sz w:val="21"/>
          <w:szCs w:val="21"/>
          <w:highlight w:val="none"/>
        </w:rPr>
        <w:t xml:space="preserve">分期/分项验收：</w:t>
      </w:r>
      <w:r>
        <w:rPr>
          <w:rFonts w:hint="eastAsia" w:ascii="仿宋" w:hAnsi="仿宋" w:eastAsia="仿宋" w:cs="仿宋"/>
          <w:bCs/>
          <w:color w:val="000000"/>
          <w:sz w:val="21"/>
          <w:szCs w:val="21"/>
          <w:highlight w:val="none"/>
          <w:u w:val="single"/>
        </w:rPr>
        <w:t xml:space="preserve">（应明确分期/分项验收的工作安排）</w:t>
      </w:r>
      <w:r>
        <w:rPr>
          <w:rFonts w:hint="eastAsia" w:ascii="仿宋" w:hAnsi="仿宋" w:eastAsia="仿宋" w:cs="仿宋"/>
          <w:bCs/>
          <w:color w:val="000000"/>
          <w:sz w:val="21"/>
          <w:szCs w:val="21"/>
          <w:highlight w:val="none"/>
        </w:rPr>
      </w:r>
      <w:r/>
    </w:p>
    <w:p>
      <w:pPr>
        <w:pStyle w:val="1360"/>
        <w:ind w:firstLine="420"/>
        <w:jc w:val="left"/>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（4）履约验收程序：双方另行确定</w:t>
      </w:r>
      <w:r>
        <w:rPr>
          <w:rFonts w:hint="eastAsia" w:ascii="仿宋" w:hAnsi="仿宋" w:eastAsia="仿宋" w:cs="仿宋"/>
          <w:bCs/>
          <w:color w:val="000000"/>
          <w:sz w:val="21"/>
          <w:szCs w:val="21"/>
          <w:highlight w:val="none"/>
        </w:rPr>
      </w:r>
      <w:r/>
    </w:p>
    <w:p>
      <w:pPr>
        <w:pStyle w:val="1360"/>
        <w:ind w:firstLine="420"/>
        <w:jc w:val="left"/>
        <w:spacing w:line="360" w:lineRule="auto"/>
        <w:rPr>
          <w:rFonts w:hint="eastAsia" w:ascii="仿宋" w:hAnsi="仿宋" w:eastAsia="仿宋" w:cs="仿宋"/>
          <w:bCs/>
          <w:color w:val="000000"/>
          <w:sz w:val="21"/>
          <w:szCs w:val="21"/>
          <w:highlight w:val="none"/>
          <w:u w:val="single"/>
        </w:rPr>
      </w:pPr>
      <w:r>
        <w:rPr>
          <w:rFonts w:hint="eastAsia" w:ascii="仿宋" w:hAnsi="仿宋" w:eastAsia="仿宋" w:cs="仿宋"/>
          <w:bCs/>
          <w:color w:val="000000"/>
          <w:sz w:val="21"/>
          <w:szCs w:val="21"/>
          <w:highlight w:val="none"/>
        </w:rPr>
        <w:t xml:space="preserve">（5）履约验收的内容：</w:t>
      </w:r>
      <w:r>
        <w:rPr>
          <w:rFonts w:hint="eastAsia" w:ascii="仿宋" w:hAnsi="仿宋" w:eastAsia="仿宋" w:cs="仿宋"/>
          <w:bCs/>
          <w:color w:val="000000"/>
          <w:sz w:val="21"/>
          <w:szCs w:val="21"/>
          <w:highlight w:val="none"/>
          <w:u w:val="single"/>
        </w:rPr>
        <w:t xml:space="preserve">包括每一项技术和商务要求的履约情况</w:t>
      </w:r>
      <w:r>
        <w:rPr>
          <w:rFonts w:hint="eastAsia" w:ascii="仿宋" w:hAnsi="仿宋" w:eastAsia="仿宋" w:cs="仿宋"/>
          <w:bCs/>
          <w:color w:val="000000"/>
          <w:sz w:val="21"/>
          <w:szCs w:val="21"/>
          <w:highlight w:val="none"/>
          <w:u w:val="single"/>
        </w:rPr>
      </w:r>
      <w:r/>
    </w:p>
    <w:p>
      <w:pPr>
        <w:pStyle w:val="1360"/>
        <w:ind w:firstLine="420"/>
        <w:jc w:val="left"/>
        <w:spacing w:line="360" w:lineRule="auto"/>
        <w:rPr>
          <w:rFonts w:hint="eastAsia" w:ascii="仿宋" w:hAnsi="仿宋" w:eastAsia="仿宋" w:cs="仿宋"/>
          <w:bCs/>
          <w:color w:val="000000"/>
          <w:sz w:val="21"/>
          <w:szCs w:val="21"/>
          <w:highlight w:val="none"/>
          <w:u w:val="single"/>
        </w:rPr>
      </w:pPr>
      <w:r>
        <w:rPr>
          <w:rFonts w:hint="eastAsia" w:ascii="仿宋" w:hAnsi="仿宋" w:eastAsia="仿宋" w:cs="仿宋"/>
          <w:bCs/>
          <w:color w:val="000000"/>
          <w:sz w:val="21"/>
          <w:szCs w:val="21"/>
          <w:highlight w:val="none"/>
        </w:rPr>
        <w:t xml:space="preserve">（6）履约验收标准：按现行政府采购政策及本项目合同执行</w:t>
      </w:r>
      <w:r>
        <w:rPr>
          <w:rFonts w:hint="eastAsia" w:ascii="仿宋" w:hAnsi="仿宋" w:eastAsia="仿宋" w:cs="仿宋"/>
          <w:bCs/>
          <w:color w:val="000000"/>
          <w:sz w:val="21"/>
          <w:szCs w:val="21"/>
          <w:highlight w:val="none"/>
          <w:u w:val="single"/>
        </w:rPr>
      </w:r>
      <w:r/>
    </w:p>
    <w:p>
      <w:pPr>
        <w:pStyle w:val="1360"/>
        <w:ind w:firstLine="420"/>
        <w:jc w:val="left"/>
        <w:spacing w:line="360" w:lineRule="auto"/>
        <w:rPr>
          <w:rFonts w:hint="eastAsia" w:ascii="仿宋" w:hAnsi="仿宋" w:eastAsia="仿宋" w:cs="仿宋"/>
          <w:color w:val="000000"/>
          <w:spacing w:val="-10"/>
          <w:sz w:val="21"/>
          <w:szCs w:val="21"/>
          <w:highlight w:val="none"/>
        </w:rPr>
      </w:pPr>
      <w:r>
        <w:rPr>
          <w:rFonts w:hint="eastAsia" w:ascii="仿宋" w:hAnsi="仿宋" w:eastAsia="仿宋" w:cs="仿宋"/>
          <w:bCs/>
          <w:color w:val="000000"/>
          <w:sz w:val="21"/>
          <w:szCs w:val="21"/>
          <w:highlight w:val="none"/>
        </w:rPr>
        <w:t xml:space="preserve">（7）</w:t>
      </w:r>
      <w:r>
        <w:rPr>
          <w:rFonts w:hint="eastAsia" w:ascii="仿宋" w:hAnsi="仿宋" w:eastAsia="仿宋" w:cs="仿宋"/>
          <w:bCs/>
          <w:color w:val="000000"/>
          <w:spacing w:val="-10"/>
          <w:sz w:val="21"/>
          <w:szCs w:val="21"/>
          <w:highlight w:val="none"/>
        </w:rPr>
        <w:t xml:space="preserve">是否以采购活动中</w:t>
      </w:r>
      <w:r>
        <w:rPr>
          <w:rFonts w:hint="eastAsia" w:ascii="仿宋" w:hAnsi="仿宋" w:eastAsia="仿宋" w:cs="仿宋"/>
          <w:bCs/>
          <w:color w:val="000000"/>
          <w:spacing w:val="-10"/>
          <w:sz w:val="21"/>
          <w:szCs w:val="21"/>
          <w:highlight w:val="none"/>
          <w:lang w:eastAsia="zh-CN"/>
        </w:rPr>
        <w:t xml:space="preserve">乙方</w:t>
      </w:r>
      <w:r>
        <w:rPr>
          <w:rFonts w:hint="eastAsia" w:ascii="仿宋" w:hAnsi="仿宋" w:eastAsia="仿宋" w:cs="仿宋"/>
          <w:bCs/>
          <w:color w:val="000000"/>
          <w:spacing w:val="-10"/>
          <w:sz w:val="21"/>
          <w:szCs w:val="21"/>
          <w:highlight w:val="none"/>
        </w:rPr>
        <w:t xml:space="preserve">提供的样品作为参考：</w:t>
      </w:r>
      <w:r>
        <w:rPr>
          <w:rFonts w:ascii="Wingdings" w:hAnsi="Wingdings" w:eastAsia="Wingdings" w:cs="Wingdings"/>
          <w:color w:val="000000"/>
          <w:sz w:val="21"/>
          <w:szCs w:val="21"/>
          <w:highlight w:val="none"/>
        </w:rPr>
        <w:t xml:space="preserve">¨</w:t>
      </w:r>
      <w:r>
        <w:rPr>
          <w:rFonts w:hint="eastAsia" w:ascii="仿宋" w:hAnsi="仿宋" w:eastAsia="仿宋" w:cs="仿宋"/>
          <w:bCs/>
          <w:color w:val="000000"/>
          <w:spacing w:val="-10"/>
          <w:sz w:val="21"/>
          <w:szCs w:val="21"/>
          <w:highlight w:val="none"/>
        </w:rPr>
        <w:t xml:space="preserve">是</w:t>
      </w:r>
      <w:r>
        <w:rPr>
          <w:rFonts w:ascii="Wingdings" w:hAnsi="Wingdings" w:eastAsia="Wingdings" w:cs="Wingdings"/>
          <w:color w:val="000000"/>
          <w:sz w:val="21"/>
          <w:szCs w:val="21"/>
          <w:highlight w:val="none"/>
        </w:rPr>
        <w:t xml:space="preserve">¨</w:t>
      </w:r>
      <w:r>
        <w:rPr>
          <w:rFonts w:hint="eastAsia" w:ascii="仿宋" w:hAnsi="仿宋" w:eastAsia="仿宋" w:cs="仿宋"/>
          <w:bCs/>
          <w:color w:val="000000"/>
          <w:spacing w:val="-10"/>
          <w:sz w:val="21"/>
          <w:szCs w:val="21"/>
          <w:highlight w:val="none"/>
        </w:rPr>
        <w:t xml:space="preserve">否</w:t>
      </w:r>
      <w:r>
        <w:rPr>
          <w:rFonts w:hint="eastAsia" w:ascii="仿宋" w:hAnsi="仿宋" w:eastAsia="仿宋" w:cs="仿宋"/>
          <w:color w:val="000000"/>
          <w:spacing w:val="-10"/>
          <w:sz w:val="21"/>
          <w:szCs w:val="21"/>
          <w:highlight w:val="none"/>
        </w:rPr>
      </w:r>
      <w:r/>
    </w:p>
    <w:p>
      <w:pPr>
        <w:pStyle w:val="1360"/>
        <w:ind w:firstLine="420"/>
        <w:jc w:val="left"/>
        <w:spacing w:line="360" w:lineRule="auto"/>
        <w:rPr>
          <w:rFonts w:hint="eastAsia" w:ascii="仿宋" w:hAnsi="仿宋" w:eastAsia="仿宋" w:cs="仿宋"/>
          <w:bCs/>
          <w:color w:val="000000"/>
          <w:sz w:val="21"/>
          <w:szCs w:val="21"/>
          <w:highlight w:val="none"/>
          <w:u w:val="single"/>
        </w:rPr>
      </w:pPr>
      <w:r>
        <w:rPr>
          <w:rFonts w:hint="eastAsia" w:ascii="仿宋" w:hAnsi="仿宋" w:eastAsia="仿宋" w:cs="仿宋"/>
          <w:bCs/>
          <w:color w:val="000000"/>
          <w:sz w:val="21"/>
          <w:szCs w:val="21"/>
          <w:highlight w:val="none"/>
        </w:rPr>
        <w:t xml:space="preserve">（8）履约验收其他事项：</w:t>
      </w:r>
      <w:r>
        <w:rPr>
          <w:rFonts w:hint="eastAsia" w:ascii="仿宋" w:hAnsi="仿宋" w:eastAsia="仿宋" w:cs="仿宋"/>
          <w:bCs/>
          <w:color w:val="000000"/>
          <w:sz w:val="21"/>
          <w:szCs w:val="21"/>
          <w:highlight w:val="none"/>
          <w:u w:val="single"/>
        </w:rPr>
        <w:t xml:space="preserve">无</w:t>
      </w:r>
      <w:r>
        <w:rPr>
          <w:rFonts w:hint="eastAsia" w:ascii="仿宋" w:hAnsi="仿宋" w:eastAsia="仿宋" w:cs="仿宋"/>
          <w:bCs/>
          <w:color w:val="000000"/>
          <w:sz w:val="21"/>
          <w:szCs w:val="21"/>
          <w:highlight w:val="none"/>
          <w:u w:val="singl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5．组成合同的文件</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本协议书与下列文件一起构成合同文件，如下述文件之间有任何抵触、矛盾或歧义，应按以下顺序解释：</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（1）政府采购合同协议书及其变更、补充协议</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（2）政府采购合同专用条款</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（3）政府采购合同通用条款</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（4）中标（成交）通知书</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（5）投标（响应）文件</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（6）采购文件</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（7）有关技术文件，图纸</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（8）国家法律、行政法规和规章制度规定或合同约定的作为合同组成部分的其他文件</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合同生效</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本合同自双方签字盖章之日起生效。</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合同份数</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本合同一式陆份，甲方执肆份，乙方执贰份，均具有同等法律效力。</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合同订立时间：202</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年</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月 </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日</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合同订立地点：</w:t>
      </w:r>
      <w:r>
        <w:rPr>
          <w:rFonts w:hint="eastAsia" w:ascii="仿宋" w:hAnsi="仿宋" w:eastAsia="仿宋" w:cs="仿宋"/>
          <w:color w:val="000000"/>
          <w:sz w:val="21"/>
          <w:szCs w:val="21"/>
          <w:highlight w:val="none"/>
          <w:lang w:val="en-US" w:eastAsia="zh-CN"/>
        </w:rPr>
        <w:t xml:space="preserve">常州市新北区</w:t>
      </w:r>
      <w:r>
        <w:rPr>
          <w:rFonts w:hint="eastAsia" w:ascii="仿宋" w:hAnsi="仿宋" w:eastAsia="仿宋" w:cs="仿宋"/>
          <w:color w:val="000000"/>
          <w:sz w:val="21"/>
          <w:szCs w:val="21"/>
          <w:highlight w:val="none"/>
        </w:rPr>
        <w:t xml:space="preserve">附件：具体标的及其技术要求</w:t>
      </w:r>
      <w:r>
        <w:rPr>
          <w:rFonts w:hint="eastAsia" w:ascii="仿宋" w:hAnsi="仿宋" w:eastAsia="仿宋" w:cs="仿宋"/>
          <w:color w:val="000000"/>
          <w:sz w:val="21"/>
          <w:szCs w:val="21"/>
          <w:highlight w:val="none"/>
        </w:rPr>
      </w:r>
      <w:r/>
    </w:p>
    <w:tbl>
      <w:tblPr>
        <w:tblW w:w="4863"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52"/>
        <w:gridCol w:w="2744"/>
        <w:gridCol w:w="2341"/>
        <w:gridCol w:w="2653"/>
      </w:tblGrid>
      <w:tr>
        <w:trPr>
          <w:trHeight w:val="359"/>
        </w:trPr>
        <w:tc>
          <w:tcPr>
            <w:gridSpan w:val="2"/>
            <w:tcW w:w="4696"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甲方</w:t>
            </w:r>
            <w:r>
              <w:rPr>
                <w:rFonts w:hint="eastAsia" w:ascii="仿宋" w:hAnsi="仿宋" w:eastAsia="仿宋" w:cs="仿宋"/>
                <w:color w:val="000000"/>
                <w:sz w:val="21"/>
                <w:szCs w:val="21"/>
                <w:highlight w:val="none"/>
              </w:rPr>
            </w:r>
            <w:r/>
          </w:p>
        </w:tc>
        <w:tc>
          <w:tcPr>
            <w:gridSpan w:val="2"/>
            <w:tcW w:w="49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乙方</w:t>
            </w:r>
            <w:r>
              <w:rPr>
                <w:rFonts w:hint="eastAsia" w:ascii="仿宋" w:hAnsi="仿宋" w:eastAsia="仿宋" w:cs="仿宋"/>
                <w:color w:val="000000"/>
                <w:sz w:val="21"/>
                <w:szCs w:val="21"/>
                <w:highlight w:val="none"/>
              </w:rPr>
            </w:r>
            <w:r/>
          </w:p>
        </w:tc>
      </w:tr>
      <w:tr>
        <w:trPr>
          <w:trHeight w:val="700"/>
        </w:trPr>
        <w:tc>
          <w:tcPr>
            <w:tcMar>
              <w:left w:w="0" w:type="dxa"/>
              <w:right w:w="0" w:type="dxa"/>
            </w:tcMar>
            <w:tcW w:w="100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单位名称</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pacing w:val="-20"/>
                <w:sz w:val="21"/>
                <w:szCs w:val="21"/>
                <w:highlight w:val="none"/>
              </w:rPr>
            </w:pPr>
            <w:r>
              <w:rPr>
                <w:rFonts w:hint="eastAsia" w:ascii="仿宋" w:hAnsi="仿宋" w:eastAsia="仿宋" w:cs="仿宋"/>
                <w:color w:val="000000"/>
                <w:spacing w:val="-20"/>
                <w:sz w:val="21"/>
                <w:szCs w:val="21"/>
                <w:highlight w:val="none"/>
              </w:rPr>
              <w:t xml:space="preserve">（公章或合同章）</w:t>
            </w:r>
            <w:r>
              <w:rPr>
                <w:rFonts w:hint="eastAsia" w:ascii="仿宋" w:hAnsi="仿宋" w:eastAsia="仿宋" w:cs="仿宋"/>
                <w:color w:val="000000"/>
                <w:spacing w:val="-20"/>
                <w:sz w:val="21"/>
                <w:szCs w:val="21"/>
                <w:highlight w:val="none"/>
              </w:rPr>
            </w:r>
            <w:r/>
          </w:p>
        </w:tc>
        <w:tc>
          <w:tcPr>
            <w:tcW w:w="1416"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常州市智帆学校</w:t>
            </w:r>
            <w:r>
              <w:rPr>
                <w:rFonts w:hint="eastAsia" w:ascii="仿宋" w:hAnsi="仿宋" w:eastAsia="仿宋" w:cs="仿宋"/>
                <w:color w:val="000000"/>
                <w:sz w:val="21"/>
                <w:szCs w:val="21"/>
                <w:highlight w:val="none"/>
              </w:rPr>
            </w:r>
            <w:r/>
          </w:p>
        </w:tc>
        <w:tc>
          <w:tcPr>
            <w:tcMar>
              <w:left w:w="0" w:type="dxa"/>
              <w:right w:w="0" w:type="dxa"/>
            </w:tcMar>
            <w:tcW w:w="120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单位名称</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pacing w:val="-20"/>
                <w:sz w:val="21"/>
                <w:szCs w:val="21"/>
                <w:highlight w:val="none"/>
              </w:rPr>
            </w:pPr>
            <w:r>
              <w:rPr>
                <w:rFonts w:hint="eastAsia" w:ascii="仿宋" w:hAnsi="仿宋" w:eastAsia="仿宋" w:cs="仿宋"/>
                <w:color w:val="000000"/>
                <w:spacing w:val="-20"/>
                <w:sz w:val="21"/>
                <w:szCs w:val="21"/>
                <w:highlight w:val="none"/>
              </w:rPr>
              <w:t xml:space="preserve">（公章或合同章）</w:t>
            </w:r>
            <w:r>
              <w:rPr>
                <w:rFonts w:hint="eastAsia" w:ascii="仿宋" w:hAnsi="仿宋" w:eastAsia="仿宋" w:cs="仿宋"/>
                <w:color w:val="000000"/>
                <w:spacing w:val="-20"/>
                <w:sz w:val="21"/>
                <w:szCs w:val="21"/>
                <w:highlight w:val="none"/>
              </w:rPr>
            </w:r>
            <w:r/>
          </w:p>
        </w:tc>
        <w:tc>
          <w:tcPr>
            <w:tcW w:w="1367" w:type="dxa"/>
            <w:vAlign w:val="center"/>
            <w:textDirection w:val="lrTb"/>
            <w:noWrap w:val="false"/>
          </w:tcPr>
          <w:p>
            <w:pPr>
              <w:pStyle w:val="1360"/>
              <w:jc w:val="center"/>
              <w:rPr>
                <w:rFonts w:hint="eastAsia" w:ascii="仿宋" w:hAnsi="仿宋" w:eastAsia="仿宋" w:cs="仿宋"/>
                <w:color w:val="000000"/>
                <w:spacing w:val="20"/>
                <w:sz w:val="21"/>
                <w:szCs w:val="21"/>
                <w:highlight w:val="none"/>
              </w:rPr>
            </w:pPr>
            <w:r>
              <w:rPr>
                <w:rFonts w:hint="eastAsia" w:ascii="仿宋" w:hAnsi="仿宋" w:eastAsia="仿宋" w:cs="仿宋"/>
                <w:color w:val="000000"/>
                <w:spacing w:val="20"/>
                <w:sz w:val="21"/>
                <w:szCs w:val="21"/>
                <w:highlight w:val="none"/>
              </w:rPr>
            </w:r>
            <w:r/>
          </w:p>
        </w:tc>
      </w:tr>
      <w:tr>
        <w:trPr>
          <w:cantSplit/>
          <w:trHeight w:val="700"/>
        </w:trPr>
        <w:tc>
          <w:tcPr>
            <w:tcW w:w="1007" w:type="dxa"/>
            <w:vAlign w:val="center"/>
            <w:vMerge w:val="restart"/>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法定代表人或</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其委托代理人</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（签章）</w:t>
            </w:r>
            <w:r>
              <w:rPr>
                <w:rFonts w:hint="eastAsia" w:ascii="仿宋" w:hAnsi="仿宋" w:eastAsia="仿宋" w:cs="仿宋"/>
                <w:color w:val="000000"/>
                <w:sz w:val="21"/>
                <w:szCs w:val="21"/>
                <w:highlight w:val="none"/>
              </w:rPr>
            </w:r>
            <w:r/>
          </w:p>
        </w:tc>
        <w:tc>
          <w:tcPr>
            <w:tcW w:w="1416" w:type="dxa"/>
            <w:vAlign w:val="center"/>
            <w:vMerge w:val="restart"/>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20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法定代表人或其委托代理人（签章）</w:t>
            </w:r>
            <w:r>
              <w:rPr>
                <w:rFonts w:hint="eastAsia" w:ascii="仿宋" w:hAnsi="仿宋" w:eastAsia="仿宋" w:cs="仿宋"/>
                <w:color w:val="000000"/>
                <w:sz w:val="21"/>
                <w:szCs w:val="21"/>
                <w:highlight w:val="none"/>
              </w:rPr>
            </w:r>
            <w:r/>
          </w:p>
        </w:tc>
        <w:tc>
          <w:tcPr>
            <w:tcW w:w="136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cantSplit/>
          <w:trHeight w:val="353"/>
        </w:trPr>
        <w:tc>
          <w:tcPr>
            <w:tcW w:w="1007" w:type="dxa"/>
            <w:vAlign w:val="center"/>
            <w:vMerge w:val="continue"/>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416" w:type="dxa"/>
            <w:vAlign w:val="center"/>
            <w:vMerge w:val="continue"/>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20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拥有者性别</w:t>
            </w:r>
            <w:r>
              <w:rPr>
                <w:rFonts w:hint="eastAsia" w:ascii="仿宋" w:hAnsi="仿宋" w:eastAsia="仿宋" w:cs="仿宋"/>
                <w:color w:val="000000"/>
                <w:sz w:val="21"/>
                <w:szCs w:val="21"/>
                <w:highlight w:val="none"/>
              </w:rPr>
            </w:r>
            <w:r/>
          </w:p>
        </w:tc>
        <w:tc>
          <w:tcPr>
            <w:tcW w:w="1367" w:type="dxa"/>
            <w:vAlign w:val="center"/>
            <w:textDirection w:val="lrTb"/>
            <w:noWrap w:val="false"/>
          </w:tcPr>
          <w:p>
            <w:pPr>
              <w:pStyle w:val="1360"/>
              <w:jc w:val="center"/>
              <w:rPr>
                <w:rFonts w:hint="eastAsia" w:ascii="仿宋" w:hAnsi="仿宋" w:eastAsia="仿宋" w:cs="仿宋"/>
                <w:color w:val="000000"/>
                <w:spacing w:val="20"/>
                <w:sz w:val="21"/>
                <w:szCs w:val="21"/>
                <w:highlight w:val="none"/>
              </w:rPr>
            </w:pPr>
            <w:r>
              <w:rPr>
                <w:rFonts w:hint="eastAsia" w:ascii="仿宋" w:hAnsi="仿宋" w:eastAsia="仿宋" w:cs="仿宋"/>
                <w:color w:val="000000"/>
                <w:spacing w:val="20"/>
                <w:sz w:val="21"/>
                <w:szCs w:val="21"/>
                <w:highlight w:val="none"/>
              </w:rPr>
            </w:r>
            <w:r/>
          </w:p>
        </w:tc>
      </w:tr>
      <w:tr>
        <w:trPr>
          <w:trHeight w:val="353"/>
        </w:trPr>
        <w:tc>
          <w:tcPr>
            <w:tcW w:w="100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住  所</w:t>
            </w:r>
            <w:r>
              <w:rPr>
                <w:rFonts w:hint="eastAsia" w:ascii="仿宋" w:hAnsi="仿宋" w:eastAsia="仿宋" w:cs="仿宋"/>
                <w:color w:val="000000"/>
                <w:sz w:val="21"/>
                <w:szCs w:val="21"/>
                <w:highlight w:val="none"/>
              </w:rPr>
            </w:r>
            <w:r/>
          </w:p>
        </w:tc>
        <w:tc>
          <w:tcPr>
            <w:tcW w:w="1416"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20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住  所</w:t>
            </w:r>
            <w:r>
              <w:rPr>
                <w:rFonts w:hint="eastAsia" w:ascii="仿宋" w:hAnsi="仿宋" w:eastAsia="仿宋" w:cs="仿宋"/>
                <w:color w:val="000000"/>
                <w:sz w:val="21"/>
                <w:szCs w:val="21"/>
                <w:highlight w:val="none"/>
              </w:rPr>
            </w:r>
            <w:r/>
          </w:p>
        </w:tc>
        <w:tc>
          <w:tcPr>
            <w:tcW w:w="1367" w:type="dxa"/>
            <w:vAlign w:val="center"/>
            <w:textDirection w:val="lrTb"/>
            <w:noWrap w:val="false"/>
          </w:tcPr>
          <w:p>
            <w:pPr>
              <w:pStyle w:val="1360"/>
              <w:jc w:val="center"/>
              <w:rPr>
                <w:rFonts w:hint="eastAsia" w:ascii="仿宋" w:hAnsi="仿宋" w:eastAsia="仿宋" w:cs="仿宋"/>
                <w:color w:val="000000"/>
                <w:spacing w:val="20"/>
                <w:sz w:val="21"/>
                <w:szCs w:val="21"/>
                <w:highlight w:val="none"/>
              </w:rPr>
            </w:pPr>
            <w:r>
              <w:rPr>
                <w:rFonts w:hint="eastAsia" w:ascii="仿宋" w:hAnsi="仿宋" w:eastAsia="仿宋" w:cs="仿宋"/>
                <w:color w:val="000000"/>
                <w:spacing w:val="20"/>
                <w:sz w:val="21"/>
                <w:szCs w:val="21"/>
                <w:highlight w:val="none"/>
              </w:rPr>
            </w:r>
            <w:r/>
          </w:p>
        </w:tc>
      </w:tr>
      <w:tr>
        <w:trPr>
          <w:trHeight w:val="353"/>
        </w:trPr>
        <w:tc>
          <w:tcPr>
            <w:tcW w:w="100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 系 人</w:t>
            </w:r>
            <w:r>
              <w:rPr>
                <w:rFonts w:hint="eastAsia" w:ascii="仿宋" w:hAnsi="仿宋" w:eastAsia="仿宋" w:cs="仿宋"/>
                <w:color w:val="000000"/>
                <w:sz w:val="21"/>
                <w:szCs w:val="21"/>
                <w:highlight w:val="none"/>
              </w:rPr>
            </w:r>
            <w:r/>
          </w:p>
        </w:tc>
        <w:tc>
          <w:tcPr>
            <w:tcW w:w="1416"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20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 系 人</w:t>
            </w:r>
            <w:r>
              <w:rPr>
                <w:rFonts w:hint="eastAsia" w:ascii="仿宋" w:hAnsi="仿宋" w:eastAsia="仿宋" w:cs="仿宋"/>
                <w:color w:val="000000"/>
                <w:sz w:val="21"/>
                <w:szCs w:val="21"/>
                <w:highlight w:val="none"/>
              </w:rPr>
            </w:r>
            <w:r/>
          </w:p>
        </w:tc>
        <w:tc>
          <w:tcPr>
            <w:tcW w:w="1367" w:type="dxa"/>
            <w:vAlign w:val="center"/>
            <w:textDirection w:val="lrTb"/>
            <w:noWrap w:val="false"/>
          </w:tcPr>
          <w:p>
            <w:pPr>
              <w:pStyle w:val="1360"/>
              <w:jc w:val="center"/>
              <w:rPr>
                <w:rFonts w:hint="eastAsia" w:ascii="仿宋" w:hAnsi="仿宋" w:eastAsia="仿宋" w:cs="仿宋"/>
                <w:color w:val="000000"/>
                <w:spacing w:val="20"/>
                <w:sz w:val="21"/>
                <w:szCs w:val="21"/>
                <w:highlight w:val="none"/>
              </w:rPr>
            </w:pPr>
            <w:r>
              <w:rPr>
                <w:rFonts w:hint="eastAsia" w:ascii="仿宋" w:hAnsi="仿宋" w:eastAsia="仿宋" w:cs="仿宋"/>
                <w:color w:val="000000"/>
                <w:spacing w:val="20"/>
                <w:sz w:val="21"/>
                <w:szCs w:val="21"/>
                <w:highlight w:val="none"/>
              </w:rPr>
            </w:r>
            <w:r/>
          </w:p>
        </w:tc>
      </w:tr>
      <w:tr>
        <w:trPr>
          <w:trHeight w:val="353"/>
        </w:trPr>
        <w:tc>
          <w:tcPr>
            <w:tcW w:w="100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联系电话</w:t>
            </w:r>
            <w:r>
              <w:rPr>
                <w:rFonts w:hint="eastAsia" w:ascii="仿宋" w:hAnsi="仿宋" w:eastAsia="仿宋" w:cs="仿宋"/>
                <w:color w:val="000000"/>
                <w:sz w:val="21"/>
                <w:szCs w:val="21"/>
                <w:highlight w:val="none"/>
              </w:rPr>
            </w:r>
            <w:r/>
          </w:p>
        </w:tc>
        <w:tc>
          <w:tcPr>
            <w:tcW w:w="1416"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20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联系电话</w:t>
            </w:r>
            <w:r>
              <w:rPr>
                <w:rFonts w:hint="eastAsia" w:ascii="仿宋" w:hAnsi="仿宋" w:eastAsia="仿宋" w:cs="仿宋"/>
                <w:color w:val="000000"/>
                <w:sz w:val="21"/>
                <w:szCs w:val="21"/>
                <w:highlight w:val="none"/>
              </w:rPr>
            </w:r>
            <w:r/>
          </w:p>
        </w:tc>
        <w:tc>
          <w:tcPr>
            <w:tcW w:w="1367" w:type="dxa"/>
            <w:vAlign w:val="center"/>
            <w:textDirection w:val="lrTb"/>
            <w:noWrap w:val="false"/>
          </w:tcPr>
          <w:p>
            <w:pPr>
              <w:pStyle w:val="1360"/>
              <w:jc w:val="center"/>
              <w:rPr>
                <w:rFonts w:hint="eastAsia" w:ascii="仿宋" w:hAnsi="仿宋" w:eastAsia="仿宋" w:cs="仿宋"/>
                <w:color w:val="000000"/>
                <w:spacing w:val="20"/>
                <w:sz w:val="21"/>
                <w:szCs w:val="21"/>
                <w:highlight w:val="none"/>
              </w:rPr>
            </w:pPr>
            <w:r>
              <w:rPr>
                <w:rFonts w:hint="eastAsia" w:ascii="仿宋" w:hAnsi="仿宋" w:eastAsia="仿宋" w:cs="仿宋"/>
                <w:color w:val="000000"/>
                <w:spacing w:val="20"/>
                <w:sz w:val="21"/>
                <w:szCs w:val="21"/>
                <w:highlight w:val="none"/>
              </w:rPr>
            </w:r>
            <w:r/>
          </w:p>
        </w:tc>
      </w:tr>
      <w:tr>
        <w:trPr>
          <w:trHeight w:val="353"/>
        </w:trPr>
        <w:tc>
          <w:tcPr>
            <w:tcW w:w="100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通信地址</w:t>
            </w:r>
            <w:r>
              <w:rPr>
                <w:rFonts w:hint="eastAsia" w:ascii="仿宋" w:hAnsi="仿宋" w:eastAsia="仿宋" w:cs="仿宋"/>
                <w:color w:val="000000"/>
                <w:sz w:val="21"/>
                <w:szCs w:val="21"/>
                <w:highlight w:val="none"/>
              </w:rPr>
            </w:r>
            <w:r/>
          </w:p>
        </w:tc>
        <w:tc>
          <w:tcPr>
            <w:tcW w:w="1416"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20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通信地址</w:t>
            </w:r>
            <w:r>
              <w:rPr>
                <w:rFonts w:hint="eastAsia" w:ascii="仿宋" w:hAnsi="仿宋" w:eastAsia="仿宋" w:cs="仿宋"/>
                <w:color w:val="000000"/>
                <w:sz w:val="21"/>
                <w:szCs w:val="21"/>
                <w:highlight w:val="none"/>
              </w:rPr>
            </w:r>
            <w:r/>
          </w:p>
        </w:tc>
        <w:tc>
          <w:tcPr>
            <w:tcW w:w="1367" w:type="dxa"/>
            <w:vAlign w:val="center"/>
            <w:textDirection w:val="lrTb"/>
            <w:noWrap w:val="false"/>
          </w:tcPr>
          <w:p>
            <w:pPr>
              <w:pStyle w:val="1360"/>
              <w:jc w:val="center"/>
              <w:rPr>
                <w:rFonts w:hint="eastAsia" w:ascii="仿宋" w:hAnsi="仿宋" w:eastAsia="仿宋" w:cs="仿宋"/>
                <w:color w:val="000000"/>
                <w:spacing w:val="20"/>
                <w:sz w:val="21"/>
                <w:szCs w:val="21"/>
                <w:highlight w:val="none"/>
              </w:rPr>
            </w:pPr>
            <w:r>
              <w:rPr>
                <w:rFonts w:hint="eastAsia" w:ascii="仿宋" w:hAnsi="仿宋" w:eastAsia="仿宋" w:cs="仿宋"/>
                <w:color w:val="000000"/>
                <w:spacing w:val="20"/>
                <w:sz w:val="21"/>
                <w:szCs w:val="21"/>
                <w:highlight w:val="none"/>
              </w:rPr>
            </w:r>
            <w:r/>
          </w:p>
        </w:tc>
      </w:tr>
      <w:tr>
        <w:trPr>
          <w:trHeight w:val="353"/>
        </w:trPr>
        <w:tc>
          <w:tcPr>
            <w:tcW w:w="100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邮政编码</w:t>
            </w:r>
            <w:r>
              <w:rPr>
                <w:rFonts w:hint="eastAsia" w:ascii="仿宋" w:hAnsi="仿宋" w:eastAsia="仿宋" w:cs="仿宋"/>
                <w:color w:val="000000"/>
                <w:sz w:val="21"/>
                <w:szCs w:val="21"/>
                <w:highlight w:val="none"/>
              </w:rPr>
            </w:r>
            <w:r/>
          </w:p>
        </w:tc>
        <w:tc>
          <w:tcPr>
            <w:tcW w:w="1416"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20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邮政编码</w:t>
            </w:r>
            <w:r>
              <w:rPr>
                <w:rFonts w:hint="eastAsia" w:ascii="仿宋" w:hAnsi="仿宋" w:eastAsia="仿宋" w:cs="仿宋"/>
                <w:color w:val="000000"/>
                <w:sz w:val="21"/>
                <w:szCs w:val="21"/>
                <w:highlight w:val="none"/>
              </w:rPr>
            </w:r>
            <w:r/>
          </w:p>
        </w:tc>
        <w:tc>
          <w:tcPr>
            <w:tcW w:w="1367" w:type="dxa"/>
            <w:vAlign w:val="center"/>
            <w:textDirection w:val="lrTb"/>
            <w:noWrap w:val="false"/>
          </w:tcPr>
          <w:p>
            <w:pPr>
              <w:pStyle w:val="1360"/>
              <w:jc w:val="center"/>
              <w:rPr>
                <w:rFonts w:hint="eastAsia" w:ascii="仿宋" w:hAnsi="仿宋" w:eastAsia="仿宋" w:cs="仿宋"/>
                <w:color w:val="000000"/>
                <w:spacing w:val="20"/>
                <w:sz w:val="21"/>
                <w:szCs w:val="21"/>
                <w:highlight w:val="none"/>
              </w:rPr>
            </w:pPr>
            <w:r>
              <w:rPr>
                <w:rFonts w:hint="eastAsia" w:ascii="仿宋" w:hAnsi="仿宋" w:eastAsia="仿宋" w:cs="仿宋"/>
                <w:color w:val="000000"/>
                <w:spacing w:val="20"/>
                <w:sz w:val="21"/>
                <w:szCs w:val="21"/>
                <w:highlight w:val="none"/>
              </w:rPr>
            </w:r>
            <w:r/>
          </w:p>
        </w:tc>
      </w:tr>
      <w:tr>
        <w:trPr>
          <w:trHeight w:val="353"/>
        </w:trPr>
        <w:tc>
          <w:tcPr>
            <w:tcW w:w="100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电子邮箱</w:t>
            </w:r>
            <w:r>
              <w:rPr>
                <w:rFonts w:hint="eastAsia" w:ascii="仿宋" w:hAnsi="仿宋" w:eastAsia="仿宋" w:cs="仿宋"/>
                <w:color w:val="000000"/>
                <w:sz w:val="21"/>
                <w:szCs w:val="21"/>
                <w:highlight w:val="none"/>
              </w:rPr>
            </w:r>
            <w:r/>
          </w:p>
        </w:tc>
        <w:tc>
          <w:tcPr>
            <w:tcW w:w="1416"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20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电子邮箱</w:t>
            </w:r>
            <w:r>
              <w:rPr>
                <w:rFonts w:hint="eastAsia" w:ascii="仿宋" w:hAnsi="仿宋" w:eastAsia="仿宋" w:cs="仿宋"/>
                <w:color w:val="000000"/>
                <w:sz w:val="21"/>
                <w:szCs w:val="21"/>
                <w:highlight w:val="none"/>
              </w:rPr>
            </w:r>
            <w:r/>
          </w:p>
        </w:tc>
        <w:tc>
          <w:tcPr>
            <w:tcW w:w="1367" w:type="dxa"/>
            <w:vAlign w:val="center"/>
            <w:textDirection w:val="lrTb"/>
            <w:noWrap w:val="false"/>
          </w:tcPr>
          <w:p>
            <w:pPr>
              <w:pStyle w:val="1360"/>
              <w:jc w:val="center"/>
              <w:rPr>
                <w:rFonts w:hint="eastAsia" w:ascii="仿宋" w:hAnsi="仿宋" w:eastAsia="仿宋" w:cs="仿宋"/>
                <w:color w:val="000000"/>
                <w:spacing w:val="20"/>
                <w:sz w:val="21"/>
                <w:szCs w:val="21"/>
                <w:highlight w:val="none"/>
              </w:rPr>
            </w:pPr>
            <w:r>
              <w:rPr>
                <w:rFonts w:hint="eastAsia" w:ascii="仿宋" w:hAnsi="仿宋" w:eastAsia="仿宋" w:cs="仿宋"/>
                <w:color w:val="000000"/>
                <w:spacing w:val="20"/>
                <w:sz w:val="21"/>
                <w:szCs w:val="21"/>
                <w:highlight w:val="none"/>
              </w:rPr>
            </w:r>
            <w:r/>
          </w:p>
        </w:tc>
      </w:tr>
      <w:tr>
        <w:trPr>
          <w:trHeight w:val="90"/>
        </w:trPr>
        <w:tc>
          <w:tcPr>
            <w:tcW w:w="100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统一社会信用代码</w:t>
            </w:r>
            <w:r>
              <w:rPr>
                <w:rFonts w:hint="eastAsia" w:ascii="仿宋" w:hAnsi="仿宋" w:eastAsia="仿宋" w:cs="仿宋"/>
                <w:color w:val="000000"/>
                <w:sz w:val="21"/>
                <w:szCs w:val="21"/>
                <w:highlight w:val="none"/>
              </w:rPr>
            </w:r>
            <w:r/>
          </w:p>
        </w:tc>
        <w:tc>
          <w:tcPr>
            <w:tcW w:w="1416"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20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统一社会信用代码</w:t>
            </w:r>
            <w:r>
              <w:rPr>
                <w:rFonts w:hint="eastAsia" w:ascii="仿宋" w:hAnsi="仿宋" w:eastAsia="仿宋" w:cs="仿宋"/>
                <w:color w:val="000000"/>
                <w:sz w:val="21"/>
                <w:szCs w:val="21"/>
                <w:highlight w:val="none"/>
              </w:rPr>
            </w:r>
            <w:r/>
          </w:p>
        </w:tc>
        <w:tc>
          <w:tcPr>
            <w:tcW w:w="1367" w:type="dxa"/>
            <w:vAlign w:val="center"/>
            <w:textDirection w:val="lrTb"/>
            <w:noWrap w:val="false"/>
          </w:tcPr>
          <w:p>
            <w:pPr>
              <w:pStyle w:val="1360"/>
              <w:jc w:val="center"/>
              <w:rPr>
                <w:rFonts w:hint="eastAsia" w:ascii="仿宋" w:hAnsi="仿宋" w:eastAsia="仿宋" w:cs="仿宋"/>
                <w:color w:val="000000"/>
                <w:spacing w:val="20"/>
                <w:sz w:val="21"/>
                <w:szCs w:val="21"/>
                <w:highlight w:val="none"/>
              </w:rPr>
            </w:pPr>
            <w:r>
              <w:rPr>
                <w:rFonts w:hint="eastAsia" w:ascii="仿宋" w:hAnsi="仿宋" w:eastAsia="仿宋" w:cs="仿宋"/>
                <w:color w:val="000000"/>
                <w:spacing w:val="20"/>
                <w:sz w:val="21"/>
                <w:szCs w:val="21"/>
                <w:highlight w:val="none"/>
              </w:rPr>
            </w:r>
            <w:r/>
          </w:p>
        </w:tc>
      </w:tr>
      <w:tr>
        <w:trPr>
          <w:trHeight w:val="353"/>
        </w:trPr>
        <w:tc>
          <w:tcPr>
            <w:tcW w:w="100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416"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20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开户名称</w:t>
            </w:r>
            <w:r>
              <w:rPr>
                <w:rFonts w:hint="eastAsia" w:ascii="仿宋" w:hAnsi="仿宋" w:eastAsia="仿宋" w:cs="仿宋"/>
                <w:color w:val="000000"/>
                <w:sz w:val="21"/>
                <w:szCs w:val="21"/>
                <w:highlight w:val="none"/>
              </w:rPr>
            </w:r>
            <w:r/>
          </w:p>
        </w:tc>
        <w:tc>
          <w:tcPr>
            <w:tcW w:w="1367" w:type="dxa"/>
            <w:vAlign w:val="center"/>
            <w:textDirection w:val="lrTb"/>
            <w:noWrap w:val="false"/>
          </w:tcPr>
          <w:p>
            <w:pPr>
              <w:pStyle w:val="1360"/>
              <w:jc w:val="center"/>
              <w:rPr>
                <w:rFonts w:hint="eastAsia" w:ascii="仿宋" w:hAnsi="仿宋" w:eastAsia="仿宋" w:cs="仿宋"/>
                <w:color w:val="000000"/>
                <w:spacing w:val="20"/>
                <w:sz w:val="21"/>
                <w:szCs w:val="21"/>
                <w:highlight w:val="none"/>
              </w:rPr>
            </w:pPr>
            <w:r>
              <w:rPr>
                <w:rFonts w:hint="eastAsia" w:ascii="仿宋" w:hAnsi="仿宋" w:eastAsia="仿宋" w:cs="仿宋"/>
                <w:color w:val="000000"/>
                <w:spacing w:val="20"/>
                <w:sz w:val="21"/>
                <w:szCs w:val="21"/>
                <w:highlight w:val="none"/>
              </w:rPr>
            </w:r>
            <w:r/>
          </w:p>
        </w:tc>
      </w:tr>
      <w:tr>
        <w:trPr>
          <w:trHeight w:val="353"/>
        </w:trPr>
        <w:tc>
          <w:tcPr>
            <w:tcW w:w="100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416"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20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开户银行</w:t>
            </w:r>
            <w:r>
              <w:rPr>
                <w:rFonts w:hint="eastAsia" w:ascii="仿宋" w:hAnsi="仿宋" w:eastAsia="仿宋" w:cs="仿宋"/>
                <w:color w:val="000000"/>
                <w:sz w:val="21"/>
                <w:szCs w:val="21"/>
                <w:highlight w:val="none"/>
              </w:rPr>
            </w:r>
            <w:r/>
          </w:p>
        </w:tc>
        <w:tc>
          <w:tcPr>
            <w:tcW w:w="1367" w:type="dxa"/>
            <w:vAlign w:val="center"/>
            <w:textDirection w:val="lrTb"/>
            <w:noWrap w:val="false"/>
          </w:tcPr>
          <w:p>
            <w:pPr>
              <w:pStyle w:val="1360"/>
              <w:jc w:val="center"/>
              <w:rPr>
                <w:rFonts w:hint="eastAsia" w:ascii="仿宋" w:hAnsi="仿宋" w:eastAsia="仿宋" w:cs="仿宋"/>
                <w:color w:val="000000"/>
                <w:spacing w:val="20"/>
                <w:sz w:val="21"/>
                <w:szCs w:val="21"/>
                <w:highlight w:val="none"/>
              </w:rPr>
            </w:pPr>
            <w:r>
              <w:rPr>
                <w:rFonts w:hint="eastAsia" w:ascii="仿宋" w:hAnsi="仿宋" w:eastAsia="仿宋" w:cs="仿宋"/>
                <w:color w:val="000000"/>
                <w:spacing w:val="20"/>
                <w:sz w:val="21"/>
                <w:szCs w:val="21"/>
                <w:highlight w:val="none"/>
              </w:rPr>
            </w:r>
            <w:r/>
          </w:p>
        </w:tc>
      </w:tr>
      <w:tr>
        <w:trPr>
          <w:trHeight w:val="359"/>
        </w:trPr>
        <w:tc>
          <w:tcPr>
            <w:tcW w:w="100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416"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20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银行账号</w:t>
            </w:r>
            <w:r>
              <w:rPr>
                <w:rFonts w:hint="eastAsia" w:ascii="仿宋" w:hAnsi="仿宋" w:eastAsia="仿宋" w:cs="仿宋"/>
                <w:color w:val="000000"/>
                <w:sz w:val="21"/>
                <w:szCs w:val="21"/>
                <w:highlight w:val="none"/>
              </w:rPr>
            </w:r>
            <w:r/>
          </w:p>
        </w:tc>
        <w:tc>
          <w:tcPr>
            <w:tcW w:w="1367" w:type="dxa"/>
            <w:vAlign w:val="center"/>
            <w:textDirection w:val="lrTb"/>
            <w:noWrap w:val="false"/>
          </w:tcPr>
          <w:p>
            <w:pPr>
              <w:pStyle w:val="1360"/>
              <w:jc w:val="center"/>
              <w:rPr>
                <w:rFonts w:hint="eastAsia" w:ascii="仿宋" w:hAnsi="仿宋" w:eastAsia="仿宋" w:cs="仿宋"/>
                <w:color w:val="000000"/>
                <w:spacing w:val="20"/>
                <w:sz w:val="21"/>
                <w:szCs w:val="21"/>
                <w:highlight w:val="none"/>
              </w:rPr>
            </w:pPr>
            <w:r>
              <w:rPr>
                <w:rFonts w:hint="eastAsia" w:ascii="仿宋" w:hAnsi="仿宋" w:eastAsia="仿宋" w:cs="仿宋"/>
                <w:color w:val="000000"/>
                <w:spacing w:val="20"/>
                <w:sz w:val="21"/>
                <w:szCs w:val="21"/>
                <w:highlight w:val="none"/>
              </w:rPr>
            </w:r>
            <w:r/>
          </w:p>
        </w:tc>
      </w:tr>
      <w:tr>
        <w:trPr>
          <w:trHeight w:val="713"/>
        </w:trPr>
        <w:tc>
          <w:tcPr>
            <w:gridSpan w:val="4"/>
            <w:tcW w:w="9690" w:type="dxa"/>
            <w:vAlign w:val="center"/>
            <w:textDirection w:val="lrTb"/>
            <w:noWrap w:val="false"/>
          </w:tcPr>
          <w:p>
            <w:pPr>
              <w:pStyle w:val="1454"/>
              <w:jc w:val="left"/>
              <w:rPr>
                <w:rFonts w:hint="eastAsia" w:ascii="仿宋" w:hAnsi="仿宋" w:eastAsia="仿宋" w:cs="仿宋"/>
                <w:color w:val="000000"/>
                <w:spacing w:val="20"/>
                <w:sz w:val="21"/>
                <w:szCs w:val="21"/>
                <w:highlight w:val="none"/>
              </w:rPr>
            </w:pPr>
            <w:r>
              <w:rPr>
                <w:rFonts w:hint="eastAsia" w:ascii="仿宋" w:hAnsi="仿宋" w:eastAsia="仿宋" w:cs="仿宋"/>
                <w:color w:val="000000"/>
                <w:spacing w:val="20"/>
                <w:sz w:val="21"/>
                <w:szCs w:val="21"/>
                <w:highlight w:val="none"/>
              </w:rPr>
            </w:r>
            <w:r/>
          </w:p>
        </w:tc>
      </w:tr>
    </w:tbl>
    <w:p>
      <w:pPr>
        <w:pStyle w:val="1651"/>
        <w:spacing w:before="217" w:after="217"/>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u w:val="single"/>
        </w:rPr>
        <w:br w:type="page" w:clear="all"/>
      </w:r>
      <w:bookmarkStart w:id="799" w:name="_Toc27624"/>
      <w:r>
        <w:rPr>
          <w:rFonts w:hint="eastAsia" w:ascii="仿宋" w:hAnsi="仿宋" w:eastAsia="仿宋" w:cs="仿宋"/>
          <w:color w:val="000000"/>
          <w:sz w:val="21"/>
          <w:szCs w:val="21"/>
          <w:highlight w:val="none"/>
        </w:rPr>
        <w:t xml:space="preserve">第二节政府采购合同通用条款</w:t>
      </w:r>
      <w:bookmarkEnd w:id="799"/>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bookmarkStart w:id="800" w:name="_Toc20313"/>
      <w:r>
        <w:rPr>
          <w:rFonts w:hint="eastAsia" w:ascii="仿宋" w:hAnsi="仿宋" w:eastAsia="仿宋" w:cs="仿宋"/>
          <w:color w:val="000000"/>
          <w:sz w:val="21"/>
          <w:szCs w:val="21"/>
          <w:highlight w:val="none"/>
        </w:rPr>
        <w:t xml:space="preserve">1. 定义</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1.1合同当事人</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（以下称甲方）是指使用财政性资金，通过政府采购方式向</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购买货物及其相关服务的国家机关、事业单位、团体组织。</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（以下称乙方）是指参加政府采购活动并且中标（成交），向</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提供合同约定的货物及其相关服务的法人、非法人组织或者自然人。</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（3）其他合同主体是指除</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和</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以外，依法参与合同缔结或履行，享有权利、承担义务的合同当事人。</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1.2本合同下列术语应解释为：</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（2）“合同价款”系指根据本合同规定乙方在全面履行合同义务后甲方应支付给乙方的价款。</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（3）“货物”系指乙方根据本合同规定须向甲方提供的各种形态和种类的物品，包括原材料、设备、产品（包括软件）及相关的其备品备件、工具、手册及其他技术资料和材料等。</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（5）“分包”系指中标（成交）</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按采购文件、投标（响应）文件的规定，根据分包意向协议，将中标（成交）项目中的部分履约内容，分给具有相应资质条件的</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履行合同的行为。</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（6）“联合体”系指由两个以上的自然人、法人或者非法人组织组成，以一个</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（7）其他术语解释，见【政府采购合同专用条款】。</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 合同标的及金额</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 合同标的及金额应与中标（成交）结果一致。乙方为履行本合同而发生的所有费用均应包含在合同价款中，甲方不再另行支付其他任何费用。</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 履行合同的时间、地点和方式</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 乙方应当在约定的时间、地点，按照约定方式履行合同。</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 甲方的权利和义务</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4.3 甲方有权要求乙方对缺陷部分予以修复，并按合同约定享有货物保修及其他合同约定的权利。</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4.4 甲方应当按照合同约定及时对交付的货物进行验收，未在【政府采购合同专用条款】约定的期限内对乙方履约提出任何异议或者向乙方作出任何说明的，视为验收通过。</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4.5 甲方应当根据合同约定及时向乙方支付合同价款，不得以内部人员变更、履行内部付款流程等为由，拒绝或迟延支付。</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4.6 国家法律法规规定及【政府采购合同专用条款】约定应由甲方承担的其他义务和责任。</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 乙方的权利和义务</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 签署合同后，乙方应确定项目负责人：联系人：；联系方式： ，负责与本合同有关的事务。</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5.3乙方有权根据合同约定向甲方收取合同价款。</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5.4国家法律法规规定及【政府采购合同专用条款】约定应由乙方承担的其他义务和责任。</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 合同履行</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6.1 甲乙双方应当按照【政府采购合同专用条款】约定顺序履行合同义务；如果没有先后顺序的，应当同时履行。</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 货物包装、运输、保险和交付要求</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7.2 除【政府采购合同专用条款】另有约定外，乙方负责办理将货物运抵本合同规定的交货地点，并装卸、交付至甲方的一切运输事项，相关费用应包含在合同价款中。</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7.3 货物保险要求按【政府采购合同专用条款】规定执行。</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7.5 乙方在运输到达之前应提前通知甲方，并提示货物运输装卸的注意事项，甲方配合乙方做好货物的接收工作。</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7.6 如因包装、运输问题导致货物损毁、丢失或者品质下降，甲方有权要求降价、换货、拒收部分或整批货物，由此产生的费用和损失，均由乙方承担。</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 质量标准和保证</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8.1 质量标准</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（2）采用中华人民共和国法定计量单位。</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（3）乙方所提供的货物应符合国家有关安全、环保、卫生的规定。</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8.2 保证</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（2）在质量保证期内所发现的缺陷，甲方应尽快以书面形式通知乙方。</w:t>
      </w:r>
      <w:r>
        <w:rPr>
          <w:rFonts w:hint="eastAsia" w:ascii="仿宋" w:hAnsi="仿宋" w:eastAsia="仿宋" w:cs="仿宋"/>
          <w:color w:val="000000"/>
          <w:sz w:val="21"/>
          <w:szCs w:val="21"/>
          <w:highlight w:val="none"/>
        </w:rPr>
      </w:r>
      <w:r/>
    </w:p>
    <w:p>
      <w:pPr>
        <w:pStyle w:val="1360"/>
        <w:ind w:firstLine="404"/>
        <w:jc w:val="left"/>
        <w:spacing w:line="360" w:lineRule="auto"/>
        <w:rPr>
          <w:rFonts w:hint="eastAsia" w:ascii="仿宋" w:hAnsi="仿宋" w:eastAsia="仿宋" w:cs="仿宋"/>
          <w:color w:val="000000"/>
          <w:spacing w:val="-4"/>
          <w:sz w:val="21"/>
          <w:szCs w:val="21"/>
          <w:highlight w:val="none"/>
        </w:rPr>
      </w:pPr>
      <w:r>
        <w:rPr>
          <w:rFonts w:hint="eastAsia" w:ascii="仿宋" w:hAnsi="仿宋" w:eastAsia="仿宋" w:cs="仿宋"/>
          <w:color w:val="000000"/>
          <w:spacing w:val="-4"/>
          <w:sz w:val="21"/>
          <w:szCs w:val="21"/>
          <w:highlight w:val="none"/>
        </w:rPr>
        <w:t xml:space="preserve">（3）乙方收到通知后，应在【政府采购合同专用条款】规定的响应时间内以合理的速度免费维修或更换有缺陷的货物或部件。</w:t>
      </w:r>
      <w:r>
        <w:rPr>
          <w:rFonts w:hint="eastAsia" w:ascii="仿宋" w:hAnsi="仿宋" w:eastAsia="仿宋" w:cs="仿宋"/>
          <w:color w:val="000000"/>
          <w:spacing w:val="-4"/>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（5）乙方在约定的时间内未能弥补缺陷，甲方可采取必要的补救措施，但其风险和费用将由乙方承担，甲方根据合同约定对乙方行使的其他权利不受影响。</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 权利瑕疵担保</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9.1 乙方保证对其出售的货物享有合法的权利。</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9.2 乙方保证在交付的货物上不存在抵押权等担保物权。</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9.3 如甲方使用上述货物构成对第三人侵权的，则由乙方承担全部责任。</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 知识产权保护</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 保密义务</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 合同价款支付</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12.1 合同价款支付按照国库集中支付制度及财政管理相关规定执行。</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 履约保证金</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13.1 乙方应当以支票、汇票、本票或者金融机构、担保机构出具的保函等非现金形式提交。按照苏财购〔2023〕150号文，鼓励优先采用电子保函形式。</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仿宋" w:hAnsi="仿宋" w:eastAsia="仿宋" w:cs="仿宋"/>
          <w:color w:val="000000"/>
          <w:sz w:val="21"/>
          <w:szCs w:val="21"/>
          <w:highlight w:val="none"/>
        </w:rPr>
      </w:r>
      <w:r/>
    </w:p>
    <w:p>
      <w:pPr>
        <w:pStyle w:val="1360"/>
        <w:ind w:firstLine="400"/>
        <w:jc w:val="left"/>
        <w:spacing w:line="360" w:lineRule="auto"/>
        <w:rPr>
          <w:rFonts w:hint="eastAsia" w:ascii="仿宋" w:hAnsi="仿宋" w:eastAsia="仿宋" w:cs="仿宋"/>
          <w:color w:val="000000"/>
          <w:spacing w:val="-5"/>
          <w:sz w:val="21"/>
          <w:szCs w:val="21"/>
          <w:highlight w:val="none"/>
        </w:rPr>
      </w:pPr>
      <w:r>
        <w:rPr>
          <w:rFonts w:hint="eastAsia" w:ascii="仿宋" w:hAnsi="仿宋" w:eastAsia="仿宋" w:cs="仿宋"/>
          <w:color w:val="000000"/>
          <w:spacing w:val="-5"/>
          <w:sz w:val="21"/>
          <w:szCs w:val="21"/>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仿宋" w:hAnsi="仿宋" w:eastAsia="仿宋" w:cs="仿宋"/>
          <w:color w:val="000000"/>
          <w:spacing w:val="-5"/>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14. 售后服务</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14.1 除项目不涉及或采购活动中明确约定无须承担外，乙方还应提供下列服务：</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（1）货物的现场移动、安装、调试、启动监督及技术支持；</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（2）提供货物组装和维修所需的专用工具和辅助材料；</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（3）在【政府采购合同专用条款】约定的期限内对所有的货物实施运行监督、维修，但前提条件是该服务并不能免除乙方在质量保证期内所承担的义务；</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（4）在制造商所在地或指定现场就货物的安装、启动、运营、维护、废弃处置等对甲方操作人员进行培训；</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（5）依照法律、行政法规的规定或者按照【政府采购合同专用条款】约定，货物在有效使用年限届满后应予回收的，乙方负有自行或者委托第三人对货物予以回收的义务；</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（6）【政府采购合同专用条款】规定由乙方提供的其他服务。</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14.2 乙方提供的售后服务的费用已包含在合同价款中，甲方不再另行支付。</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15. 违约责任</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15.1质量瑕疵的违约责任</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15.2 迟延交货的违约责任</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15.3 迟延支付的违约责任</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甲方存在迟延支付乙方合同款项的，应当承担【政府采购合同专用条款】规定的逾期付款利息。</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15.4其他违约责任根据项目实际需要按【政府采购合同专用条款】规定执行。</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16. 合同变更、中止与终止</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16.1合同的变更</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16.2合同的中止</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（1）合同履行过程中因</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就采购文件、采购过程或结果提起投诉的，甲方认为有必要的，可以中止合同的履行。</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（4）甲方不得以行政区划调整、政府换届、机构或者职能调整以及相关责任人更替为由中止合同。</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16.3合同的终止</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（1）合同因有效期限届满而终止；</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（2）乙方未按合同约定履行，构成根本性违约的，甲方有权终止合同，并追究乙方的违约责任。</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16.4 涉及国家利益、社会公共利益的情形</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 合同分包</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17.1 乙方不得将合同转包给其他</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。涉及合同分包的，乙方应根据采购文件和投标（响应）文件规定进行合同分包。</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17.2 乙方执行政府采购政策向中小企业依法分包的，乙方应当按采购文件和投标（响应）文件签订分包意向协议，分包意向协议属于本合同组成部分。</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 不可抗力</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18.1 不可抗力是指合同双方不能预见、不能避免且不能克服的客观情况。</w:t>
      </w:r>
      <w:r>
        <w:rPr>
          <w:rFonts w:hint="eastAsia" w:ascii="仿宋" w:hAnsi="仿宋" w:eastAsia="仿宋" w:cs="仿宋"/>
          <w:color w:val="000000"/>
          <w:sz w:val="21"/>
          <w:szCs w:val="21"/>
          <w:highlight w:val="none"/>
        </w:rPr>
      </w:r>
      <w:r/>
    </w:p>
    <w:p>
      <w:pPr>
        <w:pStyle w:val="1360"/>
        <w:ind w:firstLine="400"/>
        <w:jc w:val="left"/>
        <w:spacing w:line="360" w:lineRule="auto"/>
        <w:rPr>
          <w:rFonts w:hint="eastAsia" w:ascii="仿宋" w:hAnsi="仿宋" w:eastAsia="仿宋" w:cs="仿宋"/>
          <w:color w:val="000000"/>
          <w:spacing w:val="-5"/>
          <w:sz w:val="21"/>
          <w:szCs w:val="21"/>
          <w:highlight w:val="none"/>
        </w:rPr>
      </w:pPr>
      <w:r>
        <w:rPr>
          <w:rFonts w:hint="eastAsia" w:ascii="仿宋" w:hAnsi="仿宋" w:eastAsia="仿宋" w:cs="仿宋"/>
          <w:color w:val="000000"/>
          <w:spacing w:val="-5"/>
          <w:sz w:val="21"/>
          <w:szCs w:val="21"/>
          <w:highlight w:val="none"/>
        </w:rPr>
        <w:t xml:space="preserve">18.2 任何一方对由于不可抗力造成的部分或全部不能履行合同不承担违约责任。但迟延履行后发生不可抗力的，不能免除责任。</w:t>
      </w:r>
      <w:r>
        <w:rPr>
          <w:rFonts w:hint="eastAsia" w:ascii="仿宋" w:hAnsi="仿宋" w:eastAsia="仿宋" w:cs="仿宋"/>
          <w:color w:val="000000"/>
          <w:spacing w:val="-5"/>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 解决争议的方法</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仿宋" w:hAnsi="仿宋" w:eastAsia="仿宋" w:cs="仿宋"/>
          <w:color w:val="000000"/>
          <w:sz w:val="21"/>
          <w:szCs w:val="21"/>
          <w:highlight w:val="none"/>
        </w:rPr>
      </w:r>
      <w:r/>
    </w:p>
    <w:p>
      <w:pPr>
        <w:pStyle w:val="1360"/>
        <w:ind w:firstLine="404"/>
        <w:jc w:val="left"/>
        <w:spacing w:line="360" w:lineRule="auto"/>
        <w:rPr>
          <w:rFonts w:hint="eastAsia" w:ascii="仿宋" w:hAnsi="仿宋" w:eastAsia="仿宋" w:cs="仿宋"/>
          <w:color w:val="000000"/>
          <w:spacing w:val="-4"/>
          <w:sz w:val="21"/>
          <w:szCs w:val="21"/>
          <w:highlight w:val="none"/>
        </w:rPr>
      </w:pPr>
      <w:r>
        <w:rPr>
          <w:rFonts w:hint="eastAsia" w:ascii="仿宋" w:hAnsi="仿宋" w:eastAsia="仿宋" w:cs="仿宋"/>
          <w:color w:val="000000"/>
          <w:spacing w:val="-4"/>
          <w:sz w:val="21"/>
          <w:szCs w:val="21"/>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仿宋" w:hAnsi="仿宋" w:eastAsia="仿宋" w:cs="仿宋"/>
          <w:color w:val="000000"/>
          <w:spacing w:val="-4"/>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19.3 如甲乙双方有争议的事项不影响合同其他部分的履行，在争议解决期间，合同其他部分应当继续履行。</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 政府采购政策</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20.1 本合同应当按照规定执行政府采购政策。</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 法律适用</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21.1 本合同的订立、生效、解释、履行及与本合同有关的争议解决，均适用法律、行政法规。</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21.2 本合同条款与法律、行政法规的强制性规定不一致的，双方当事人应按照法律、行政法规的强制性规定修改本合同的相关条款。</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 通知</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22.2 一方当事人变更名称、住所、联系人、联系电话或电子邮箱等信息的，应当在变更后3日内及时书面通知对方，对方实际收到变更通知前的送达仍为有效送达。</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22.3本合同一方给另一方的通知均应采用书面形式，传真或快递送到本合同中规定的对方的地址和办理签收手续。</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22.4通知以送达之日或通知书中规定的生效之日起生效，两者中以较迟之日为准。</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 合同未尽事项</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23.1合同未尽事项见【政府采购合同专用条款】。</w:t>
      </w:r>
      <w:r>
        <w:rPr>
          <w:rFonts w:hint="eastAsia" w:ascii="仿宋" w:hAnsi="仿宋" w:eastAsia="仿宋" w:cs="仿宋"/>
          <w:color w:val="000000"/>
          <w:sz w:val="21"/>
          <w:szCs w:val="21"/>
          <w:highlight w:val="none"/>
        </w:rPr>
      </w:r>
      <w:r/>
    </w:p>
    <w:p>
      <w:pPr>
        <w:pStyle w:val="136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23.2 合同附件与合同正文具有同等的法律效力。</w:t>
      </w:r>
      <w:r>
        <w:rPr>
          <w:rFonts w:hint="eastAsia" w:ascii="仿宋" w:hAnsi="仿宋" w:eastAsia="仿宋" w:cs="仿宋"/>
          <w:color w:val="000000"/>
          <w:sz w:val="21"/>
          <w:szCs w:val="21"/>
          <w:highlight w:val="none"/>
        </w:rPr>
      </w:r>
      <w:r/>
    </w:p>
    <w:p>
      <w:pPr>
        <w:pStyle w:val="1360"/>
        <w:ind w:firstLine="420"/>
        <w:jc w:val="center"/>
        <w:rPr>
          <w:rFonts w:hint="eastAsia" w:ascii="仿宋" w:hAnsi="仿宋" w:eastAsia="仿宋" w:cs="仿宋"/>
          <w:bCs/>
          <w:color w:val="000000"/>
          <w:sz w:val="21"/>
          <w:szCs w:val="21"/>
          <w:highlight w:val="none"/>
        </w:rPr>
      </w:pPr>
      <w:r>
        <w:rPr>
          <w:rFonts w:hint="eastAsia" w:ascii="仿宋" w:hAnsi="仿宋" w:eastAsia="仿宋" w:cs="仿宋"/>
          <w:color w:val="000000"/>
          <w:sz w:val="21"/>
          <w:szCs w:val="21"/>
          <w:highlight w:val="none"/>
        </w:rPr>
        <w:br w:type="page" w:clear="all"/>
      </w:r>
      <w:r>
        <w:rPr>
          <w:rFonts w:hint="eastAsia" w:ascii="仿宋" w:hAnsi="仿宋" w:eastAsia="仿宋" w:cs="仿宋"/>
          <w:color w:val="000000"/>
          <w:sz w:val="21"/>
          <w:szCs w:val="21"/>
          <w:highlight w:val="none"/>
        </w:rPr>
        <w:t xml:space="preserve">第三节政府采购合同专用条款</w:t>
      </w:r>
      <w:bookmarkEnd w:id="800"/>
      <w:r>
        <w:rPr>
          <w:rFonts w:hint="eastAsia" w:ascii="仿宋" w:hAnsi="仿宋" w:eastAsia="仿宋" w:cs="仿宋"/>
          <w:bCs/>
          <w:color w:val="000000"/>
          <w:sz w:val="21"/>
          <w:szCs w:val="21"/>
          <w:highlight w:val="none"/>
        </w:rPr>
      </w:r>
      <w:r/>
    </w:p>
    <w:p>
      <w:pPr>
        <w:pStyle w:val="1360"/>
        <w:jc w:val="left"/>
        <w:spacing w:line="2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bl>
      <w:tblPr>
        <w:tblW w:w="9922" w:type="dxa"/>
        <w:jc w:val="center"/>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4"/>
        <w:gridCol w:w="1837"/>
        <w:gridCol w:w="6591"/>
      </w:tblGrid>
      <w:tr>
        <w:trPr>
          <w:trHeight w:val="20"/>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第1.2（6）项</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联合体具体要求</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无</w:t>
            </w:r>
            <w:r>
              <w:rPr>
                <w:rFonts w:hint="eastAsia" w:ascii="仿宋" w:hAnsi="仿宋" w:eastAsia="仿宋" w:cs="仿宋"/>
                <w:color w:val="000000"/>
                <w:sz w:val="21"/>
                <w:szCs w:val="21"/>
                <w:highlight w:val="none"/>
              </w:rPr>
            </w:r>
            <w:r/>
          </w:p>
        </w:tc>
      </w:tr>
      <w:tr>
        <w:trPr>
          <w:trHeight w:val="20"/>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第1.2（7）项</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其他术语解释</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无</w:t>
            </w:r>
            <w:r>
              <w:rPr>
                <w:rFonts w:hint="eastAsia" w:ascii="仿宋" w:hAnsi="仿宋" w:eastAsia="仿宋" w:cs="仿宋"/>
                <w:color w:val="000000"/>
                <w:sz w:val="21"/>
                <w:szCs w:val="21"/>
                <w:highlight w:val="none"/>
              </w:rPr>
            </w:r>
            <w:r/>
          </w:p>
        </w:tc>
      </w:tr>
      <w:tr>
        <w:trPr>
          <w:trHeight w:val="20"/>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第4.4款</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spacing w:line="36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履约验收中甲方提出异议或作出说明的期限</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收到相关材料后10个工作日</w:t>
            </w:r>
            <w:r>
              <w:rPr>
                <w:rFonts w:hint="eastAsia" w:ascii="仿宋" w:hAnsi="仿宋" w:eastAsia="仿宋" w:cs="仿宋"/>
                <w:color w:val="000000"/>
                <w:sz w:val="21"/>
                <w:szCs w:val="21"/>
                <w:highlight w:val="none"/>
              </w:rPr>
            </w:r>
            <w:r/>
          </w:p>
        </w:tc>
      </w:tr>
      <w:tr>
        <w:trPr>
          <w:trHeight w:val="20"/>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第4.6款</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约定甲方承担的其他义务和责任</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无</w:t>
            </w:r>
            <w:r>
              <w:rPr>
                <w:rFonts w:hint="eastAsia" w:ascii="仿宋" w:hAnsi="仿宋" w:eastAsia="仿宋" w:cs="仿宋"/>
                <w:color w:val="000000"/>
                <w:sz w:val="21"/>
                <w:szCs w:val="21"/>
                <w:highlight w:val="none"/>
              </w:rPr>
            </w:r>
            <w:r/>
          </w:p>
        </w:tc>
      </w:tr>
      <w:tr>
        <w:trPr>
          <w:trHeight w:val="20"/>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第5.4款</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约定乙方承担的其他义务和责任</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numPr>
                <w:ilvl w:val="0"/>
                <w:numId w:val="0"/>
              </w:num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lang w:val="en-US" w:eastAsia="zh-CN" w:bidi="ar-SA"/>
              </w:rPr>
              <w:t xml:space="preserve">1.</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使用要求，保证能通过</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的质量验收等各类验收。</w:t>
            </w:r>
            <w:r>
              <w:rPr>
                <w:rFonts w:hint="eastAsia" w:ascii="仿宋" w:hAnsi="仿宋" w:eastAsia="仿宋" w:cs="仿宋"/>
                <w:color w:val="000000"/>
                <w:sz w:val="21"/>
                <w:szCs w:val="21"/>
                <w:highlight w:val="none"/>
              </w:rPr>
            </w:r>
            <w:r/>
          </w:p>
          <w:p>
            <w:pPr>
              <w:pStyle w:val="1360"/>
              <w:numPr>
                <w:ilvl w:val="0"/>
                <w:numId w:val="0"/>
              </w:num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lang w:val="en-US" w:eastAsia="zh-CN" w:bidi="ar-SA"/>
              </w:rPr>
              <w:t xml:space="preserve">2.</w:t>
            </w:r>
            <w:r>
              <w:rPr>
                <w:rFonts w:hint="eastAsia" w:ascii="仿宋" w:hAnsi="仿宋" w:eastAsia="仿宋" w:cs="仿宋"/>
                <w:color w:val="000000"/>
                <w:sz w:val="21"/>
                <w:szCs w:val="21"/>
                <w:highlight w:val="none"/>
              </w:rPr>
              <w:t xml:space="preserve">乙方应将所提供货物的原厂保修卡和合格证、用户手册、装箱清单及其他随机资料及随机工具、配件等交付给甲方，乙方不能完整交付货物及本款规定的单证的，视为未按合同约定交货，乙方负责补齐，因此导致逾期交付的，由乙方承担相关的违约责任；</w:t>
            </w:r>
            <w:r>
              <w:rPr>
                <w:rFonts w:hint="eastAsia" w:ascii="仿宋" w:hAnsi="仿宋" w:eastAsia="仿宋" w:cs="仿宋"/>
                <w:color w:val="000000"/>
                <w:sz w:val="21"/>
                <w:szCs w:val="21"/>
                <w:highlight w:val="none"/>
              </w:rPr>
            </w:r>
            <w:r/>
          </w:p>
          <w:p>
            <w:pPr>
              <w:pStyle w:val="1360"/>
              <w:jc w:val="lef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乙方应提供包括所有设备、技术资料、相关服务及技术指导，但在执行合同过程中如发现有任何漏项和短缺，在发货清单中并未列入而且确实是乙方供货范围中应该有的，并且是满足合同技术协议对合同设备的性能保证值要求所必须的，均应由乙方及时补上，且不发生费用问题</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r>
            <w:r/>
          </w:p>
        </w:tc>
      </w:tr>
      <w:tr>
        <w:trPr>
          <w:trHeight w:val="20"/>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第6.1款</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履行合同义务的顺序</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乙方先予履行</w:t>
            </w:r>
            <w:r>
              <w:rPr>
                <w:rFonts w:hint="eastAsia" w:ascii="仿宋" w:hAnsi="仿宋" w:eastAsia="仿宋" w:cs="仿宋"/>
                <w:color w:val="000000"/>
                <w:sz w:val="21"/>
                <w:szCs w:val="21"/>
                <w:highlight w:val="none"/>
              </w:rPr>
            </w:r>
            <w:r/>
          </w:p>
        </w:tc>
      </w:tr>
      <w:tr>
        <w:trPr>
          <w:cantSplit/>
          <w:trHeight w:val="90"/>
        </w:trPr>
        <w:tc>
          <w:tcPr>
            <w:tcMar>
              <w:left w:w="0" w:type="dxa"/>
              <w:right w:w="0" w:type="dxa"/>
            </w:tcMar>
            <w:tcW w:w="1494" w:type="dxa"/>
            <w:vAlign w:val="center"/>
            <w:vMerge w:val="restart"/>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第7.1款</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包装特殊要求</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1本项目采购的货物类包装，应满足《关于印发〈商品包装政府采购需求标准（试行）〉、〈快递包装政府采购需求标准（试行）〉的通知》（财办库〔2020〕123号））的规定</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36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2.包装单元内应附详细的装箱单和质量合格凭证；</w:t>
            </w:r>
            <w:r>
              <w:rPr>
                <w:rFonts w:hint="eastAsia" w:ascii="仿宋" w:hAnsi="仿宋" w:eastAsia="仿宋" w:cs="仿宋"/>
                <w:color w:val="000000"/>
                <w:sz w:val="21"/>
                <w:szCs w:val="21"/>
                <w:highlight w:val="none"/>
              </w:rPr>
            </w:r>
            <w:r/>
          </w:p>
          <w:p>
            <w:pPr>
              <w:pStyle w:val="136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3.由于包装不善所引起的货物损失均由乙方承担。</w:t>
            </w:r>
            <w:r>
              <w:rPr>
                <w:rFonts w:hint="eastAsia" w:ascii="仿宋" w:hAnsi="仿宋" w:eastAsia="仿宋" w:cs="仿宋"/>
                <w:color w:val="000000"/>
                <w:sz w:val="21"/>
                <w:szCs w:val="21"/>
                <w:highlight w:val="none"/>
              </w:rPr>
            </w:r>
            <w:r/>
          </w:p>
        </w:tc>
      </w:tr>
      <w:tr>
        <w:trPr>
          <w:cantSplit/>
          <w:trHeight w:val="302"/>
        </w:trPr>
        <w:tc>
          <w:tcPr>
            <w:tcMar>
              <w:left w:w="0" w:type="dxa"/>
              <w:right w:w="0" w:type="dxa"/>
            </w:tcMar>
            <w:tcW w:w="1494" w:type="dxa"/>
            <w:vAlign w:val="center"/>
            <w:vMerge w:val="continue"/>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指定现场</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rPr>
                <w:rFonts w:hint="eastAsia" w:ascii="仿宋" w:hAnsi="仿宋" w:eastAsia="仿宋" w:cs="仿宋"/>
                <w:color w:val="000000"/>
                <w:sz w:val="21"/>
                <w:szCs w:val="21"/>
                <w:highlight w:val="none"/>
                <w:lang w:val="en-US"/>
              </w:rPr>
            </w:pPr>
            <w:r>
              <w:rPr>
                <w:rFonts w:hint="eastAsia" w:ascii="仿宋" w:hAnsi="仿宋" w:eastAsia="仿宋" w:cs="仿宋"/>
                <w:color w:val="000000"/>
                <w:sz w:val="21"/>
                <w:szCs w:val="21"/>
                <w:highlight w:val="none"/>
                <w:lang w:val="en-US" w:eastAsia="zh-CN"/>
              </w:rPr>
              <w:t xml:space="preserve">常州市智帆学校</w:t>
            </w:r>
            <w:r>
              <w:rPr>
                <w:rFonts w:hint="eastAsia" w:ascii="仿宋" w:hAnsi="仿宋" w:eastAsia="仿宋" w:cs="仿宋"/>
                <w:color w:val="000000"/>
                <w:sz w:val="21"/>
                <w:szCs w:val="21"/>
                <w:highlight w:val="none"/>
                <w:lang w:val="en-US"/>
              </w:rPr>
            </w:r>
            <w:r/>
          </w:p>
        </w:tc>
      </w:tr>
      <w:tr>
        <w:trPr>
          <w:trHeight w:val="20"/>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第7.2款</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运输特殊要求</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运送至甲方指定地点</w:t>
            </w:r>
            <w:r>
              <w:rPr>
                <w:rFonts w:hint="eastAsia" w:ascii="仿宋" w:hAnsi="仿宋" w:eastAsia="仿宋" w:cs="仿宋"/>
                <w:color w:val="000000"/>
                <w:sz w:val="21"/>
                <w:szCs w:val="21"/>
                <w:highlight w:val="none"/>
              </w:rPr>
            </w:r>
            <w:r/>
          </w:p>
        </w:tc>
      </w:tr>
      <w:tr>
        <w:trPr>
          <w:trHeight w:val="20"/>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第7.3款</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保险要求</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tc>
      </w:tr>
      <w:tr>
        <w:trPr>
          <w:trHeight w:val="20"/>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第8.2（1）项</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质量保证期</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 本项目免费质保期：自验收合格之日起2年，安装正常、交付使用后各</w:t>
            </w:r>
            <w:r>
              <w:rPr>
                <w:rFonts w:hint="eastAsia" w:ascii="仿宋" w:hAnsi="仿宋" w:eastAsia="仿宋" w:cs="仿宋"/>
                <w:color w:val="000000"/>
                <w:sz w:val="21"/>
                <w:szCs w:val="21"/>
                <w:highlight w:val="none"/>
                <w:lang w:val="en-US" w:eastAsia="zh-CN"/>
              </w:rPr>
              <w:t xml:space="preserve">二</w:t>
            </w:r>
            <w:r>
              <w:rPr>
                <w:rFonts w:hint="eastAsia" w:ascii="仿宋" w:hAnsi="仿宋" w:eastAsia="仿宋" w:cs="仿宋"/>
                <w:color w:val="000000"/>
                <w:sz w:val="21"/>
                <w:szCs w:val="21"/>
                <w:highlight w:val="none"/>
                <w:lang w:val="en-US" w:eastAsia="zh-CN"/>
              </w:rPr>
              <w:t xml:space="preserve">个冷、暖季节（自验收合格之日起计算）。产品质量保证期内，凡货物在开箱检验、安装调试、货物试运转过程中发现的货物质量问题，由乙方负责处理，实行包修、包换、包退，直至产品符合质量要求，乙方承担修理、调换、退货发生的一切费用和甲方的直接经济损失。质保期内免费更换零配件（人为损坏除外），质保期满后实行终身有偿维修保养。</w:t>
            </w:r>
            <w:r>
              <w:rPr>
                <w:rFonts w:hint="eastAsia" w:ascii="仿宋" w:hAnsi="仿宋" w:eastAsia="仿宋" w:cs="仿宋"/>
                <w:color w:val="000000"/>
                <w:sz w:val="21"/>
                <w:szCs w:val="21"/>
                <w:highlight w:val="none"/>
              </w:rPr>
            </w:r>
            <w:r/>
          </w:p>
        </w:tc>
      </w:tr>
      <w:tr>
        <w:trPr>
          <w:trHeight w:val="20"/>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第8.2（3）项</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货物质量缺陷</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响应时间</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jc w:val="lef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提供长期技术支持和维修服务，接到用户维修通知后，</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小时内响应、</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小时内到达指定现场进行维修。免费更换一切在</w:t>
            </w:r>
            <w:r>
              <w:rPr>
                <w:rFonts w:hint="eastAsia" w:ascii="仿宋" w:hAnsi="仿宋" w:eastAsia="仿宋" w:cs="仿宋"/>
                <w:color w:val="000000"/>
                <w:sz w:val="21"/>
                <w:szCs w:val="21"/>
                <w:highlight w:val="none"/>
                <w:lang w:val="en-US" w:eastAsia="zh-CN"/>
              </w:rPr>
              <w:t xml:space="preserve">非人为原因情况</w:t>
            </w:r>
            <w:r>
              <w:rPr>
                <w:rFonts w:hint="eastAsia" w:ascii="仿宋" w:hAnsi="仿宋" w:eastAsia="仿宋" w:cs="仿宋"/>
                <w:color w:val="000000"/>
                <w:sz w:val="21"/>
                <w:szCs w:val="21"/>
                <w:highlight w:val="none"/>
              </w:rPr>
              <w:t xml:space="preserve">下损坏的零配件。如需更换设备或送修，必须在24小时内负责解决，且更换维修期间须提供备用设备以保证系统的正常运行。免费质保期内，如在以上规定时间内</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不能及时完成维修任务，</w:t>
            </w:r>
            <w:r>
              <w:rPr>
                <w:rFonts w:hint="eastAsia" w:ascii="仿宋" w:hAnsi="仿宋" w:eastAsia="仿宋" w:cs="仿宋"/>
                <w:color w:val="000000"/>
                <w:sz w:val="21"/>
                <w:szCs w:val="21"/>
                <w:highlight w:val="none"/>
                <w:lang w:val="en-US" w:eastAsia="zh-CN"/>
              </w:rPr>
              <w:t xml:space="preserve">甲方</w:t>
            </w:r>
            <w:r>
              <w:rPr>
                <w:rFonts w:hint="eastAsia" w:ascii="仿宋" w:hAnsi="仿宋" w:eastAsia="仿宋" w:cs="仿宋"/>
                <w:color w:val="000000"/>
                <w:sz w:val="21"/>
                <w:szCs w:val="21"/>
                <w:highlight w:val="none"/>
              </w:rPr>
              <w:t xml:space="preserve">有权指定第三方进行维修，</w:t>
            </w:r>
            <w:r>
              <w:rPr>
                <w:rFonts w:hint="eastAsia" w:ascii="仿宋" w:hAnsi="仿宋" w:eastAsia="仿宋" w:cs="仿宋"/>
                <w:color w:val="000000"/>
                <w:sz w:val="21"/>
                <w:szCs w:val="21"/>
                <w:highlight w:val="none"/>
                <w:lang w:val="en-US" w:eastAsia="zh-CN"/>
              </w:rPr>
              <w:t xml:space="preserve">维修费用需由乙方支付</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eastAsia="zh-CN"/>
              </w:rPr>
            </w:r>
            <w:r/>
          </w:p>
        </w:tc>
      </w:tr>
      <w:tr>
        <w:trPr>
          <w:trHeight w:val="20"/>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652"/>
              <w:ind w:firstLine="0"/>
              <w:jc w:val="cente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第11.1款</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其他应当保密的信息</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jc w:val="lef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tc>
      </w:tr>
      <w:tr>
        <w:trPr>
          <w:trHeight w:val="20"/>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第12.2款</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合同价款支付</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时间</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1）本合同为</w:t>
            </w:r>
            <w:r>
              <w:rPr>
                <w:rFonts w:hint="eastAsia" w:ascii="仿宋" w:hAnsi="仿宋" w:eastAsia="仿宋" w:cs="仿宋"/>
                <w:color w:val="000000"/>
                <w:sz w:val="21"/>
                <w:szCs w:val="21"/>
                <w:highlight w:val="none"/>
                <w:lang w:val="en-US" w:eastAsia="zh-CN"/>
              </w:rPr>
              <w:t xml:space="preserve">总价</w:t>
            </w:r>
            <w:r>
              <w:rPr>
                <w:rFonts w:hint="eastAsia" w:ascii="仿宋" w:hAnsi="仿宋" w:eastAsia="仿宋" w:cs="仿宋"/>
                <w:color w:val="000000"/>
                <w:sz w:val="21"/>
                <w:szCs w:val="21"/>
                <w:highlight w:val="none"/>
              </w:rPr>
              <w:t xml:space="preserve">合同；</w:t>
            </w:r>
            <w:r>
              <w:rPr>
                <w:rFonts w:hint="eastAsia" w:ascii="仿宋" w:hAnsi="仿宋" w:eastAsia="仿宋" w:cs="仿宋"/>
                <w:color w:val="000000"/>
                <w:sz w:val="21"/>
                <w:szCs w:val="21"/>
                <w:highlight w:val="none"/>
              </w:rPr>
            </w:r>
            <w:r/>
          </w:p>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2）本项目以人民币付款；</w:t>
            </w:r>
            <w:r>
              <w:rPr>
                <w:rFonts w:hint="eastAsia" w:ascii="仿宋" w:hAnsi="仿宋" w:eastAsia="仿宋" w:cs="仿宋"/>
                <w:color w:val="000000"/>
                <w:sz w:val="21"/>
                <w:szCs w:val="21"/>
                <w:highlight w:val="none"/>
              </w:rPr>
            </w:r>
            <w:r/>
          </w:p>
          <w:p>
            <w:pPr>
              <w:pStyle w:val="1360"/>
              <w:jc w:val="lef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3）预付款支付时间：合同签订并收到发票后10个工作日内；预付款支付比例：签约合同金额的30%。</w:t>
            </w:r>
            <w:r>
              <w:rPr>
                <w:rFonts w:hint="eastAsia" w:ascii="仿宋" w:hAnsi="仿宋" w:eastAsia="仿宋" w:cs="仿宋"/>
                <w:color w:val="000000"/>
                <w:sz w:val="21"/>
                <w:szCs w:val="21"/>
                <w:highlight w:val="none"/>
                <w:lang w:val="en-US" w:eastAsia="zh-CN"/>
              </w:rPr>
            </w:r>
            <w:r/>
          </w:p>
          <w:p>
            <w:pPr>
              <w:pStyle w:val="1360"/>
              <w:jc w:val="lef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4）货款支付时间：</w:t>
            </w:r>
            <w:r>
              <w:rPr>
                <w:rFonts w:hint="eastAsia" w:ascii="仿宋" w:hAnsi="仿宋" w:eastAsia="仿宋" w:cs="仿宋"/>
                <w:color w:val="000000"/>
                <w:sz w:val="21"/>
                <w:szCs w:val="21"/>
                <w:highlight w:val="none"/>
              </w:rPr>
              <w:t xml:space="preserve">全部产品安装调试完毕付</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自收到发票后10个工作日内；货款支付比例：支付至签约合同金额的90%。</w:t>
            </w:r>
            <w:r>
              <w:rPr>
                <w:rFonts w:hint="eastAsia" w:ascii="仿宋" w:hAnsi="仿宋" w:eastAsia="仿宋" w:cs="仿宋"/>
                <w:color w:val="000000"/>
                <w:sz w:val="21"/>
                <w:szCs w:val="21"/>
                <w:highlight w:val="none"/>
                <w:lang w:val="en-US" w:eastAsia="zh-CN"/>
              </w:rPr>
            </w:r>
            <w:r/>
          </w:p>
          <w:p>
            <w:pPr>
              <w:pStyle w:val="1360"/>
              <w:jc w:val="lef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5）尾款支付时间：</w:t>
            </w:r>
            <w:r>
              <w:rPr>
                <w:rFonts w:hint="eastAsia" w:ascii="仿宋" w:hAnsi="仿宋" w:eastAsia="仿宋" w:cs="仿宋"/>
                <w:color w:val="000000"/>
                <w:sz w:val="21"/>
                <w:szCs w:val="21"/>
                <w:highlight w:val="none"/>
                <w:lang w:eastAsia="zh-CN"/>
              </w:rPr>
              <w:t xml:space="preserve">所有设备投入使用并正常运行一个月后；</w:t>
            </w:r>
            <w:r>
              <w:rPr>
                <w:rFonts w:hint="eastAsia" w:ascii="仿宋" w:hAnsi="仿宋" w:eastAsia="仿宋" w:cs="仿宋"/>
                <w:color w:val="000000"/>
                <w:sz w:val="21"/>
                <w:szCs w:val="21"/>
                <w:highlight w:val="none"/>
                <w:lang w:val="en-US" w:eastAsia="zh-CN"/>
              </w:rPr>
              <w:t xml:space="preserve">尾款支付比例：付至审计审定金额的100%。满足合同约定支付条件的，自收到发票后10个工作日内支付。</w:t>
            </w:r>
            <w:r>
              <w:rPr>
                <w:rFonts w:hint="eastAsia" w:ascii="仿宋" w:hAnsi="仿宋" w:eastAsia="仿宋" w:cs="仿宋"/>
                <w:color w:val="000000"/>
                <w:sz w:val="21"/>
                <w:szCs w:val="21"/>
                <w:highlight w:val="none"/>
                <w:lang w:val="en-US" w:eastAsia="zh-CN"/>
              </w:rPr>
            </w:r>
            <w:r/>
          </w:p>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付款时</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提供符合规定及</w:t>
            </w:r>
            <w:r>
              <w:rPr>
                <w:rFonts w:hint="eastAsia" w:ascii="仿宋" w:hAnsi="仿宋" w:eastAsia="仿宋" w:cs="仿宋"/>
                <w:color w:val="000000"/>
                <w:sz w:val="21"/>
                <w:szCs w:val="21"/>
                <w:highlight w:val="none"/>
                <w:lang w:val="en-US" w:eastAsia="zh-CN"/>
              </w:rPr>
              <w:t xml:space="preserve">甲方</w:t>
            </w:r>
            <w:r>
              <w:rPr>
                <w:rFonts w:hint="eastAsia" w:ascii="仿宋" w:hAnsi="仿宋" w:eastAsia="仿宋" w:cs="仿宋"/>
                <w:color w:val="000000"/>
                <w:sz w:val="21"/>
                <w:szCs w:val="21"/>
                <w:highlight w:val="none"/>
              </w:rPr>
              <w:t xml:space="preserve">要求的增值税专用发票。</w:t>
            </w:r>
            <w:r>
              <w:rPr>
                <w:rFonts w:hint="eastAsia" w:ascii="仿宋" w:hAnsi="仿宋" w:eastAsia="仿宋" w:cs="仿宋"/>
                <w:color w:val="000000"/>
                <w:sz w:val="21"/>
                <w:szCs w:val="21"/>
                <w:highlight w:val="none"/>
              </w:rPr>
            </w:r>
            <w:r/>
          </w:p>
        </w:tc>
      </w:tr>
      <w:tr>
        <w:trPr>
          <w:trHeight w:val="20"/>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第13.2款</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履约保证金不予退还的情形</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tc>
      </w:tr>
      <w:tr>
        <w:trPr>
          <w:trHeight w:val="20"/>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第13.3款</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履约保证金退还时间及逾期退还的违约金</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tc>
      </w:tr>
      <w:tr>
        <w:trPr>
          <w:trHeight w:val="20"/>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第14.1（3）项</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运行监督、维修</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期限</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质保期内</w:t>
            </w:r>
            <w:r>
              <w:rPr>
                <w:rFonts w:hint="eastAsia" w:ascii="仿宋" w:hAnsi="仿宋" w:eastAsia="仿宋" w:cs="仿宋"/>
                <w:color w:val="000000"/>
                <w:sz w:val="21"/>
                <w:szCs w:val="21"/>
                <w:highlight w:val="none"/>
              </w:rPr>
            </w:r>
            <w:r/>
          </w:p>
        </w:tc>
      </w:tr>
      <w:tr>
        <w:trPr>
          <w:trHeight w:val="20"/>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第14.1（5）项</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货物回收的约定</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tc>
      </w:tr>
      <w:tr>
        <w:trPr>
          <w:trHeight w:val="20"/>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第14.1（6）项</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乙方提供的其他服务</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按乙方投标文件承诺</w:t>
            </w:r>
            <w:r>
              <w:rPr>
                <w:rFonts w:hint="eastAsia" w:ascii="仿宋" w:hAnsi="仿宋" w:eastAsia="仿宋" w:cs="仿宋"/>
                <w:color w:val="000000"/>
                <w:sz w:val="21"/>
                <w:szCs w:val="21"/>
                <w:highlight w:val="none"/>
              </w:rPr>
            </w:r>
            <w:r/>
          </w:p>
        </w:tc>
      </w:tr>
      <w:tr>
        <w:trPr>
          <w:trHeight w:val="20"/>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第15.1款</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修理、重作、更换相关具体规定</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jc w:val="lef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1.如乙方所交付的货物品种、品牌、型号、规格、质量要求（以货物到场检测为准）不符合投标文件及合同规定的，甲方有权拒收且乙方应无条件更换货物。</w:t>
            </w:r>
            <w:r>
              <w:rPr>
                <w:rFonts w:hint="eastAsia" w:ascii="仿宋" w:hAnsi="仿宋" w:eastAsia="仿宋" w:cs="仿宋"/>
                <w:color w:val="000000"/>
                <w:sz w:val="21"/>
                <w:szCs w:val="21"/>
                <w:highlight w:val="none"/>
                <w:lang w:val="en-US" w:eastAsia="zh-CN"/>
              </w:rPr>
            </w:r>
            <w:r/>
          </w:p>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w:t>
            </w:r>
            <w:bookmarkStart w:id="801" w:name="_Hlk144200560"/>
            <w:r>
              <w:rPr>
                <w:rFonts w:hint="eastAsia" w:ascii="仿宋" w:hAnsi="仿宋" w:eastAsia="仿宋" w:cs="仿宋"/>
                <w:color w:val="000000"/>
                <w:sz w:val="21"/>
                <w:szCs w:val="21"/>
                <w:highlight w:val="none"/>
              </w:rPr>
              <w:t xml:space="preserve">质量保证期内，乙方应无偿承担故障维修，保养、更换零配件的义务，同一因素引起故障维修，不得超过二次，否则乙方负责更换全新部件。确系质量原因无法正常工作时，乙方应无偿更换全新合格产品。</w:t>
            </w:r>
            <w:bookmarkEnd w:id="801"/>
            <w:r>
              <w:rPr>
                <w:rFonts w:hint="eastAsia" w:ascii="仿宋" w:hAnsi="仿宋" w:eastAsia="仿宋" w:cs="仿宋"/>
                <w:color w:val="000000"/>
                <w:sz w:val="21"/>
                <w:szCs w:val="21"/>
                <w:highlight w:val="none"/>
              </w:rPr>
            </w:r>
            <w:r/>
          </w:p>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质保期内的工作应包括所有的常规检查、调整和润滑。保修期内，设备运行期间乙方每二个月对系统进行一次总体检测，每年对系统进行一次复调，保修期后为甲方提供一套完整的运行记录。</w:t>
            </w:r>
            <w:r>
              <w:rPr>
                <w:rFonts w:hint="eastAsia" w:ascii="仿宋" w:hAnsi="仿宋" w:eastAsia="仿宋" w:cs="仿宋"/>
                <w:color w:val="000000"/>
                <w:sz w:val="21"/>
                <w:szCs w:val="21"/>
                <w:highlight w:val="none"/>
              </w:rPr>
            </w:r>
            <w:r/>
          </w:p>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质保期内乙方须自行付费，负责维修和更换任何由于设备的质量问题造成的损坏及故障。</w:t>
            </w:r>
            <w:r>
              <w:rPr>
                <w:rFonts w:hint="eastAsia" w:ascii="仿宋" w:hAnsi="仿宋" w:eastAsia="仿宋" w:cs="仿宋"/>
                <w:color w:val="000000"/>
                <w:sz w:val="21"/>
                <w:szCs w:val="21"/>
                <w:highlight w:val="none"/>
              </w:rPr>
            </w:r>
            <w:r/>
          </w:p>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合同项下的所有货物的质量保证期为安装正常、交付使用后各两个冷、暖季节（自验收合格之日起计算），在质量保证期内，如因乙方的责任而发生的任何部件的缺陷或损坏，则质量保证期应顺延，质量保证期从修改或更换并调试、运行正常后重新计算。</w:t>
            </w:r>
            <w:r>
              <w:rPr>
                <w:rFonts w:hint="eastAsia" w:ascii="仿宋" w:hAnsi="仿宋" w:eastAsia="仿宋" w:cs="仿宋"/>
                <w:color w:val="000000"/>
                <w:sz w:val="21"/>
                <w:szCs w:val="21"/>
                <w:highlight w:val="none"/>
              </w:rPr>
            </w:r>
            <w:r/>
          </w:p>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在质量保证期内或延长的质量保证期内，若设备出现故障，乙方必须在收到甲方通知后2小时内完成修复或更换，以使货物恢复到合同规定的状态。若乙方未按规定时间完成修复或更换，甲方可自行处理，其费用和风险由乙方承担。</w:t>
            </w:r>
            <w:r>
              <w:rPr>
                <w:rFonts w:hint="eastAsia" w:ascii="仿宋" w:hAnsi="仿宋" w:eastAsia="仿宋" w:cs="仿宋"/>
                <w:color w:val="000000"/>
                <w:sz w:val="21"/>
                <w:szCs w:val="21"/>
                <w:highlight w:val="none"/>
              </w:rPr>
            </w:r>
            <w:r/>
          </w:p>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rPr>
              <w:t xml:space="preserve">在质量保证期或延长质量保证期内，乙方应对所供货物提供免费保修，包括由此发生往返现场的一切费用。</w:t>
            </w:r>
            <w:r>
              <w:rPr>
                <w:rFonts w:hint="eastAsia" w:ascii="仿宋" w:hAnsi="仿宋" w:eastAsia="仿宋" w:cs="仿宋"/>
                <w:color w:val="000000"/>
                <w:sz w:val="21"/>
                <w:szCs w:val="21"/>
                <w:highlight w:val="none"/>
              </w:rPr>
            </w:r>
            <w:r/>
          </w:p>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rPr>
              <w:t xml:space="preserve">在潜在缺陷保证期内，对货物中因设计错误、材料缺陷和工艺粗糙，但在质量保证期或延长质量保证期届满之前的合理检测中未能发现的潜在缺陷，乙方应对之负责。</w:t>
            </w:r>
            <w:r>
              <w:rPr>
                <w:rFonts w:hint="eastAsia" w:ascii="仿宋" w:hAnsi="仿宋" w:eastAsia="仿宋" w:cs="仿宋"/>
                <w:color w:val="000000"/>
                <w:sz w:val="21"/>
                <w:szCs w:val="21"/>
                <w:highlight w:val="none"/>
              </w:rPr>
            </w:r>
            <w:r/>
          </w:p>
        </w:tc>
      </w:tr>
      <w:tr>
        <w:trPr>
          <w:trHeight w:val="20"/>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第15.2（2）项</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迟延交货赔偿费</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rPr>
                <w:rFonts w:hint="eastAsia" w:ascii="仿宋" w:hAnsi="仿宋" w:eastAsia="仿宋" w:cs="仿宋"/>
                <w:color w:val="000000"/>
                <w:sz w:val="21"/>
                <w:szCs w:val="21"/>
                <w:highlight w:val="none"/>
              </w:rPr>
            </w:r>
            <w:r/>
          </w:p>
          <w:p>
            <w:pPr>
              <w:pStyle w:val="1360"/>
              <w:jc w:val="left"/>
              <w:rPr>
                <w:rFonts w:hint="eastAsia" w:ascii="仿宋" w:hAnsi="仿宋" w:eastAsia="仿宋" w:cs="仿宋"/>
                <w:color w:val="000000"/>
                <w:sz w:val="21"/>
                <w:szCs w:val="21"/>
                <w:highlight w:val="none"/>
              </w:rPr>
            </w:pPr>
            <w:r/>
            <w:bookmarkStart w:id="802" w:name="_Toc46873663"/>
            <w:r/>
            <w:bookmarkEnd w:id="802"/>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乙方逾期交货的，应在发货前与甲方协商，甲方仍需求的，乙方应立即发货并应按照逾期交货部分货款的每天万分之四支付逾期交货违约金，同时承担甲方因此遭致的损失费用。</w:t>
            </w:r>
            <w:r>
              <w:rPr>
                <w:rFonts w:hint="eastAsia" w:ascii="仿宋" w:hAnsi="仿宋" w:eastAsia="仿宋" w:cs="仿宋"/>
                <w:color w:val="000000"/>
                <w:sz w:val="21"/>
                <w:szCs w:val="21"/>
                <w:highlight w:val="none"/>
              </w:rPr>
            </w:r>
            <w:r/>
          </w:p>
          <w:p>
            <w:pPr>
              <w:pStyle w:val="1360"/>
              <w:jc w:val="left"/>
              <w:rPr>
                <w:rFonts w:hint="eastAsia" w:ascii="仿宋" w:hAnsi="仿宋" w:eastAsia="仿宋" w:cs="仿宋"/>
                <w:color w:val="000000"/>
                <w:sz w:val="21"/>
                <w:szCs w:val="21"/>
                <w:highlight w:val="none"/>
              </w:rPr>
            </w:pPr>
            <w:r/>
            <w:bookmarkStart w:id="803" w:name="_Toc46873664"/>
            <w:r/>
            <w:bookmarkEnd w:id="803"/>
            <w:r/>
            <w:bookmarkStart w:id="804" w:name="_Hlk144180913"/>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乙方所交付的货物品种、型号、规格不符合合同规定、提供的部件不符合采购文件的技术要求，必须按要求进行修复、拆除或重新采购；若乙方拒不按要求更正的，将对乙方处以不低于5倍的罚款（按不合格物品的价值计算），且乙方应承担由此发生的一切费用，延误的工期不予顺延。</w:t>
            </w:r>
            <w:r>
              <w:rPr>
                <w:rFonts w:hint="eastAsia" w:ascii="仿宋" w:hAnsi="仿宋" w:eastAsia="仿宋" w:cs="仿宋"/>
                <w:color w:val="000000"/>
                <w:sz w:val="21"/>
                <w:szCs w:val="21"/>
                <w:highlight w:val="none"/>
              </w:rPr>
            </w:r>
            <w:r/>
          </w:p>
          <w:p>
            <w:pPr>
              <w:pStyle w:val="1360"/>
              <w:jc w:val="left"/>
              <w:rPr>
                <w:rFonts w:hint="eastAsia" w:ascii="仿宋" w:hAnsi="仿宋" w:eastAsia="仿宋" w:cs="仿宋"/>
                <w:color w:val="000000"/>
                <w:sz w:val="21"/>
                <w:szCs w:val="21"/>
                <w:highlight w:val="none"/>
              </w:rPr>
            </w:pPr>
            <w:r/>
            <w:bookmarkEnd w:id="804"/>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在乙方承诺的或国家规定的质量保证期内（取两者中最长的期限），如经乙方两次整改仍不能达到合同约定的质量标准，乙方应退回全部合同价款，并按第2款处理，同时，乙方还须赔偿甲方因此遭受的损失。</w:t>
            </w:r>
            <w:r>
              <w:rPr>
                <w:rFonts w:hint="eastAsia" w:ascii="仿宋" w:hAnsi="仿宋" w:eastAsia="仿宋" w:cs="仿宋"/>
                <w:color w:val="000000"/>
                <w:sz w:val="21"/>
                <w:szCs w:val="21"/>
                <w:highlight w:val="none"/>
              </w:rPr>
            </w:r>
            <w:r/>
          </w:p>
        </w:tc>
      </w:tr>
      <w:tr>
        <w:trPr>
          <w:trHeight w:val="20"/>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第15.3款</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逾期付款利息</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jc w:val="left"/>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按合同履行期间的银行同期存款利率</w:t>
            </w:r>
            <w:r>
              <w:rPr>
                <w:rFonts w:hint="eastAsia" w:ascii="仿宋" w:hAnsi="仿宋" w:eastAsia="仿宋" w:cs="仿宋"/>
                <w:color w:val="000000"/>
                <w:sz w:val="21"/>
                <w:szCs w:val="21"/>
                <w:highlight w:val="none"/>
                <w:u w:val="single"/>
              </w:rPr>
            </w:r>
            <w:r/>
          </w:p>
        </w:tc>
      </w:tr>
      <w:tr>
        <w:trPr>
          <w:trHeight w:val="20"/>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第15.4款</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其他违约责任</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合同一方不履行合同义务或者履行合同义务不符合约定的，应当承担继续履行、采取补救措施或者赔偿损失等违约责任。</w:t>
            </w:r>
            <w:r>
              <w:rPr>
                <w:rFonts w:hint="eastAsia" w:ascii="仿宋" w:hAnsi="仿宋" w:eastAsia="仿宋" w:cs="仿宋"/>
                <w:color w:val="000000"/>
                <w:sz w:val="21"/>
                <w:szCs w:val="21"/>
                <w:highlight w:val="none"/>
              </w:rPr>
            </w:r>
            <w:r/>
          </w:p>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乙方所提供的货物或其任何一部分侵犯第三方的知识产权，或者所有权不完整（指乙方完全能处分所提供的货物，该货物不存在任何抵押、查封等产权瑕疵），乙方应向甲方支付已付货款部分5%违约金；导致甲方、集中或代理采购机构为此参与诉讼或仲裁，乙方另应支付甲方、集中或代理采购机构为此引发的律师费、诉讼费、调查费、差旅费等一切费用。</w:t>
            </w:r>
            <w:r>
              <w:rPr>
                <w:rFonts w:hint="eastAsia" w:ascii="仿宋" w:hAnsi="仿宋" w:eastAsia="仿宋" w:cs="仿宋"/>
                <w:color w:val="000000"/>
                <w:sz w:val="21"/>
                <w:szCs w:val="21"/>
                <w:highlight w:val="none"/>
              </w:rPr>
            </w:r>
            <w:r/>
          </w:p>
        </w:tc>
      </w:tr>
      <w:tr>
        <w:trPr>
          <w:trHeight w:val="1058"/>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第19.2款</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解决争议的方法</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因货物的质量问题发生争议的，可由甲方委托国家认可的第三方鉴定机构对货物质量进行检测鉴定。检测费用先由乙方垫付，货物符合招标文件、合同约定及国家标准的，鉴定费由甲方承担，货物不符合质量标准的，鉴定费由乙方承担；</w:t>
            </w:r>
            <w:r>
              <w:rPr>
                <w:rFonts w:hint="eastAsia" w:ascii="仿宋" w:hAnsi="仿宋" w:eastAsia="仿宋" w:cs="仿宋"/>
                <w:color w:val="000000"/>
                <w:sz w:val="21"/>
                <w:szCs w:val="21"/>
                <w:highlight w:val="none"/>
              </w:rPr>
            </w:r>
            <w:r/>
          </w:p>
          <w:p>
            <w:pPr>
              <w:pStyle w:val="1360"/>
              <w:jc w:val="left"/>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因本合同文本或履行本合同引起的或与本合同有关的争议，甲、乙双方应首先通过友好协商解决，如果协商开始后的三十天内仍不能解决争议，双方均可向甲方所在地有管辖权的人民法院提起诉讼，在诉讼期间，除正在进行诉讼的部分外，合同其他部分应继续执行。</w:t>
            </w:r>
            <w:r>
              <w:rPr>
                <w:rFonts w:hint="eastAsia" w:ascii="仿宋" w:hAnsi="仿宋" w:eastAsia="仿宋" w:cs="仿宋"/>
                <w:color w:val="000000"/>
                <w:sz w:val="21"/>
                <w:szCs w:val="21"/>
                <w:highlight w:val="none"/>
                <w:u w:val="single"/>
              </w:rPr>
            </w:r>
            <w:r/>
          </w:p>
        </w:tc>
      </w:tr>
      <w:tr>
        <w:trPr>
          <w:trHeight w:val="933"/>
        </w:trPr>
        <w:tc>
          <w:tcPr>
            <w:tcMar>
              <w:left w:w="0" w:type="dxa"/>
              <w:right w:w="0" w:type="dxa"/>
            </w:tcMar>
            <w:tcW w:w="149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第二节</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第23.1款</w:t>
            </w:r>
            <w:r>
              <w:rPr>
                <w:rFonts w:hint="eastAsia" w:ascii="仿宋" w:hAnsi="仿宋" w:eastAsia="仿宋" w:cs="仿宋"/>
                <w:color w:val="000000"/>
                <w:sz w:val="21"/>
                <w:szCs w:val="21"/>
                <w:highlight w:val="none"/>
              </w:rPr>
            </w:r>
            <w:r/>
          </w:p>
        </w:tc>
        <w:tc>
          <w:tcPr>
            <w:tcW w:w="183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bCs/>
                <w:color w:val="000000"/>
                <w:sz w:val="21"/>
                <w:szCs w:val="21"/>
                <w:highlight w:val="none"/>
              </w:rPr>
              <w:t xml:space="preserve">其他专用条款</w:t>
            </w:r>
            <w:r>
              <w:rPr>
                <w:rFonts w:hint="eastAsia" w:ascii="仿宋" w:hAnsi="仿宋" w:eastAsia="仿宋" w:cs="仿宋"/>
                <w:color w:val="000000"/>
                <w:sz w:val="21"/>
                <w:szCs w:val="21"/>
                <w:highlight w:val="none"/>
              </w:rPr>
            </w:r>
            <w:r/>
          </w:p>
        </w:tc>
        <w:tc>
          <w:tcPr>
            <w:tcW w:w="6591" w:type="dxa"/>
            <w:vAlign w:val="center"/>
            <w:textDirection w:val="lrTb"/>
            <w:noWrap w:val="false"/>
          </w:tcPr>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一、价格说明：</w:t>
            </w:r>
            <w:r>
              <w:rPr>
                <w:rFonts w:hint="eastAsia" w:ascii="仿宋" w:hAnsi="仿宋" w:eastAsia="仿宋" w:cs="仿宋"/>
                <w:color w:val="000000"/>
                <w:sz w:val="21"/>
                <w:szCs w:val="21"/>
                <w:highlight w:val="none"/>
              </w:rPr>
            </w:r>
            <w:r/>
          </w:p>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eastAsia="zh-CN"/>
              </w:rPr>
              <w:t xml:space="preserve">、本项目实行总价</w:t>
            </w:r>
            <w:r>
              <w:rPr>
                <w:rFonts w:hint="eastAsia" w:ascii="仿宋" w:hAnsi="仿宋" w:eastAsia="仿宋" w:cs="仿宋"/>
                <w:color w:val="000000"/>
                <w:sz w:val="21"/>
                <w:szCs w:val="21"/>
                <w:highlight w:val="none"/>
                <w:lang w:val="en-US" w:eastAsia="zh-CN"/>
              </w:rPr>
              <w:t xml:space="preserve">合同</w:t>
            </w:r>
            <w:r>
              <w:rPr>
                <w:rFonts w:hint="eastAsia" w:ascii="仿宋" w:hAnsi="仿宋" w:eastAsia="仿宋" w:cs="仿宋"/>
                <w:color w:val="000000"/>
                <w:sz w:val="21"/>
                <w:szCs w:val="21"/>
                <w:highlight w:val="none"/>
                <w:lang w:eastAsia="zh-CN"/>
              </w:rPr>
              <w:t xml:space="preserve">（除特别约定的调价外）。包括但不限于空调系统的设计、设备基础</w:t>
            </w:r>
            <w:r>
              <w:rPr>
                <w:rFonts w:hint="eastAsia" w:ascii="仿宋" w:hAnsi="仿宋" w:eastAsia="仿宋" w:cs="仿宋"/>
                <w:color w:val="000000"/>
                <w:sz w:val="21"/>
                <w:szCs w:val="21"/>
                <w:highlight w:val="none"/>
                <w:lang w:eastAsia="zh-CN"/>
              </w:rPr>
              <w:t xml:space="preserve">（含室外机槽钢基础）、包装费、运杂费、装卸费、就位费、现场堆放及保管费、安装费（已包括了为实施和完成合同工程所需的人工费、材料费（配件、备品备件））、深化设计及图纸费用、损耗费、调试费、成品保护费、管理费、风险费、售后服务费、检测试验费、利润、税金等移交给甲方前所发生的一切费用；售后服务费、以及合同明示或暗示的所有责任、义务、满足本采购文件要求的相关各项费用等全部费用。后期不因工程量的增减、费率、税金、材差、物价、人工、政策性调整等原因之升降和地区差异、建筑业态差异等原因及市场等因素的变化而做任何单价调整。</w:t>
            </w:r>
            <w:r>
              <w:rPr>
                <w:rFonts w:hint="eastAsia" w:ascii="仿宋" w:hAnsi="仿宋" w:eastAsia="仿宋" w:cs="仿宋"/>
                <w:color w:val="000000"/>
                <w:sz w:val="21"/>
                <w:szCs w:val="21"/>
                <w:highlight w:val="none"/>
              </w:rPr>
            </w:r>
            <w:r/>
          </w:p>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如有未列入招标文件，但又是本次采购</w:t>
            </w:r>
            <w:r>
              <w:rPr>
                <w:rFonts w:hint="eastAsia" w:ascii="仿宋" w:hAnsi="仿宋" w:eastAsia="仿宋" w:cs="仿宋"/>
                <w:color w:val="000000"/>
                <w:sz w:val="21"/>
                <w:szCs w:val="21"/>
                <w:highlight w:val="none"/>
                <w:lang w:val="en-US" w:eastAsia="zh-CN"/>
              </w:rPr>
              <w:t xml:space="preserve">设备</w:t>
            </w:r>
            <w:r>
              <w:rPr>
                <w:rFonts w:hint="eastAsia" w:ascii="仿宋" w:hAnsi="仿宋" w:eastAsia="仿宋" w:cs="仿宋"/>
                <w:color w:val="000000"/>
                <w:sz w:val="21"/>
                <w:szCs w:val="21"/>
                <w:highlight w:val="none"/>
              </w:rPr>
              <w:t xml:space="preserve">应配置的确保正常使用和维护所必需的辅助设备和各种配件、备品备件、安装和维护所需的专用工具等的费用及</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认为为完成本合同内容所发生的其他所有费用均包括在本合同价款内，不再计任何额外费用。</w:t>
            </w:r>
            <w:r>
              <w:rPr>
                <w:rFonts w:hint="eastAsia" w:ascii="仿宋" w:hAnsi="仿宋" w:eastAsia="仿宋" w:cs="仿宋"/>
                <w:color w:val="000000"/>
                <w:sz w:val="21"/>
                <w:szCs w:val="21"/>
                <w:highlight w:val="none"/>
              </w:rPr>
            </w:r>
            <w:r/>
          </w:p>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二、其他</w:t>
            </w:r>
            <w:r>
              <w:rPr>
                <w:rFonts w:hint="eastAsia" w:ascii="仿宋" w:hAnsi="仿宋" w:eastAsia="仿宋" w:cs="仿宋"/>
                <w:color w:val="000000"/>
                <w:sz w:val="21"/>
                <w:szCs w:val="21"/>
                <w:highlight w:val="none"/>
              </w:rPr>
            </w:r>
            <w:r/>
          </w:p>
          <w:p>
            <w:pPr>
              <w:pStyle w:val="1360"/>
              <w:jc w:val="left"/>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zh-CN"/>
              </w:rPr>
              <w:t xml:space="preserve">工作范围和基本要求</w:t>
            </w:r>
            <w:r>
              <w:rPr>
                <w:rFonts w:hint="eastAsia" w:ascii="仿宋" w:hAnsi="仿宋" w:eastAsia="仿宋" w:cs="仿宋"/>
                <w:color w:val="000000"/>
                <w:sz w:val="21"/>
                <w:szCs w:val="21"/>
                <w:highlight w:val="none"/>
                <w:lang w:val="zh-CN"/>
              </w:rPr>
            </w:r>
            <w:r/>
          </w:p>
          <w:p>
            <w:pPr>
              <w:pStyle w:val="1360"/>
              <w:jc w:val="left"/>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lang w:val="zh-CN"/>
              </w:rPr>
              <w:t xml:space="preserve">需按照本项目技术规格的要求完成空调系统的设计、制造、运输、装卸、现场勘查（自行考虑与其他单位的施工配合）、安装，试运行、调试、测试、培训及售后服务等工作。按照工作顺序提供所需的技术资料，所有资料、文件必须符合技术规格的要求</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zh-CN"/>
              </w:rPr>
              <w:t xml:space="preserve">无论其是否被详细的列在</w:t>
            </w:r>
            <w:r>
              <w:rPr>
                <w:rFonts w:hint="eastAsia" w:ascii="仿宋" w:hAnsi="仿宋" w:eastAsia="仿宋" w:cs="仿宋"/>
                <w:color w:val="000000"/>
                <w:sz w:val="21"/>
                <w:szCs w:val="21"/>
                <w:highlight w:val="none"/>
              </w:rPr>
              <w:t xml:space="preserve">采购文件</w:t>
            </w:r>
            <w:r>
              <w:rPr>
                <w:rFonts w:hint="eastAsia" w:ascii="仿宋" w:hAnsi="仿宋" w:eastAsia="仿宋" w:cs="仿宋"/>
                <w:color w:val="000000"/>
                <w:sz w:val="21"/>
                <w:szCs w:val="21"/>
                <w:highlight w:val="none"/>
                <w:lang w:val="zh-CN"/>
              </w:rPr>
              <w:t xml:space="preserve">中。</w:t>
            </w:r>
            <w:r>
              <w:rPr>
                <w:rFonts w:hint="eastAsia" w:ascii="仿宋" w:hAnsi="仿宋" w:eastAsia="仿宋" w:cs="仿宋"/>
                <w:color w:val="000000"/>
                <w:sz w:val="21"/>
                <w:szCs w:val="21"/>
                <w:highlight w:val="none"/>
                <w:lang w:val="zh-CN"/>
              </w:rPr>
            </w:r>
            <w:r/>
          </w:p>
          <w:p>
            <w:pPr>
              <w:pStyle w:val="1360"/>
              <w:jc w:val="left"/>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val="zh-CN"/>
              </w:rPr>
              <w:t xml:space="preserve">提供的设备须包括但不限于以下内容：</w:t>
            </w:r>
            <w:r>
              <w:rPr>
                <w:rFonts w:hint="eastAsia" w:ascii="仿宋" w:hAnsi="仿宋" w:eastAsia="仿宋" w:cs="仿宋"/>
                <w:color w:val="000000"/>
                <w:sz w:val="21"/>
                <w:szCs w:val="21"/>
                <w:highlight w:val="none"/>
                <w:lang w:val="zh-CN"/>
              </w:rPr>
            </w:r>
            <w:r/>
          </w:p>
          <w:p>
            <w:pPr>
              <w:pStyle w:val="1360"/>
              <w:jc w:val="left"/>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①按照</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lang w:val="zh-CN"/>
              </w:rPr>
              <w:t xml:space="preserve">的要求在</w:t>
            </w:r>
            <w:r>
              <w:rPr>
                <w:rFonts w:hint="eastAsia" w:ascii="仿宋" w:hAnsi="仿宋" w:eastAsia="仿宋" w:cs="仿宋"/>
                <w:color w:val="000000"/>
                <w:sz w:val="21"/>
                <w:szCs w:val="21"/>
                <w:highlight w:val="none"/>
                <w:lang w:val="en-US" w:eastAsia="zh-CN"/>
              </w:rPr>
              <w:t xml:space="preserve">投标</w:t>
            </w:r>
            <w:r>
              <w:rPr>
                <w:rFonts w:hint="eastAsia" w:ascii="仿宋" w:hAnsi="仿宋" w:eastAsia="仿宋" w:cs="仿宋"/>
                <w:color w:val="000000"/>
                <w:sz w:val="21"/>
                <w:szCs w:val="21"/>
                <w:highlight w:val="none"/>
                <w:lang w:val="zh-CN"/>
              </w:rPr>
              <w:t xml:space="preserve">时提供设备基础的土建设计资料。包括土建需要预留、预埋的部件及尺寸。</w:t>
            </w:r>
            <w:r>
              <w:rPr>
                <w:rFonts w:hint="eastAsia" w:ascii="仿宋" w:hAnsi="仿宋" w:eastAsia="仿宋" w:cs="仿宋"/>
                <w:color w:val="000000"/>
                <w:sz w:val="21"/>
                <w:szCs w:val="21"/>
                <w:highlight w:val="none"/>
                <w:lang w:val="zh-CN"/>
              </w:rPr>
            </w:r>
            <w:r/>
          </w:p>
          <w:p>
            <w:pPr>
              <w:pStyle w:val="1360"/>
              <w:jc w:val="left"/>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②按照</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lang w:val="zh-CN"/>
              </w:rPr>
              <w:t xml:space="preserve">和设计的要求完成设备、管线、控制的设计、制造、供货、安装、调试。</w:t>
            </w:r>
            <w:r>
              <w:rPr>
                <w:rFonts w:hint="eastAsia" w:ascii="仿宋" w:hAnsi="仿宋" w:eastAsia="仿宋" w:cs="仿宋"/>
                <w:color w:val="000000"/>
                <w:sz w:val="21"/>
                <w:szCs w:val="21"/>
                <w:highlight w:val="none"/>
                <w:lang w:val="zh-CN"/>
              </w:rPr>
            </w:r>
            <w:r/>
          </w:p>
          <w:p>
            <w:pPr>
              <w:pStyle w:val="1360"/>
              <w:jc w:val="left"/>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③在设备就位、安装之前须提供详细的构造图，电气接线图、样本和使用操作、维护保养说明书。</w:t>
            </w:r>
            <w:r>
              <w:rPr>
                <w:rFonts w:hint="eastAsia" w:ascii="仿宋" w:hAnsi="仿宋" w:eastAsia="仿宋" w:cs="仿宋"/>
                <w:color w:val="000000"/>
                <w:sz w:val="21"/>
                <w:szCs w:val="21"/>
                <w:highlight w:val="none"/>
                <w:lang w:val="zh-CN"/>
              </w:rPr>
            </w:r>
            <w:r/>
          </w:p>
          <w:p>
            <w:pPr>
              <w:pStyle w:val="1360"/>
              <w:jc w:val="left"/>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val="zh-CN"/>
              </w:rPr>
              <w:t xml:space="preserve">运输和装卸：设备运输至</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lang w:val="zh-CN"/>
              </w:rPr>
              <w:t xml:space="preserve">建设工地，并卸至工地就位现场。</w:t>
            </w:r>
            <w:r>
              <w:rPr>
                <w:rFonts w:hint="eastAsia" w:ascii="仿宋" w:hAnsi="仿宋" w:eastAsia="仿宋" w:cs="仿宋"/>
                <w:color w:val="000000"/>
                <w:sz w:val="21"/>
                <w:szCs w:val="21"/>
                <w:highlight w:val="none"/>
                <w:lang w:val="zh-CN"/>
              </w:rPr>
            </w:r>
            <w:r/>
          </w:p>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val="zh-CN"/>
              </w:rPr>
              <w:t xml:space="preserve">安装和调试：由乙方负责对空调系统进行安装和调试、测试等内容</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60"/>
              <w:jc w:val="left"/>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val="zh-CN"/>
              </w:rPr>
              <w:t xml:space="preserve">由乙方提供完整有效的中文版操作使用维护保养说明书每台不少于4套/台。</w:t>
            </w:r>
            <w:r>
              <w:rPr>
                <w:rFonts w:hint="eastAsia" w:ascii="仿宋" w:hAnsi="仿宋" w:eastAsia="仿宋" w:cs="仿宋"/>
                <w:color w:val="000000"/>
                <w:sz w:val="21"/>
                <w:szCs w:val="21"/>
                <w:highlight w:val="none"/>
                <w:lang w:val="zh-CN"/>
              </w:rPr>
            </w:r>
            <w:r/>
          </w:p>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zh-CN"/>
              </w:rPr>
              <w:t xml:space="preserve">投标产品应是主流的采用先进的理念设计、先进工艺生产的新型产品。本次</w:t>
            </w:r>
            <w:r>
              <w:rPr>
                <w:rFonts w:hint="eastAsia" w:ascii="仿宋" w:hAnsi="仿宋" w:eastAsia="仿宋" w:cs="仿宋"/>
                <w:color w:val="000000"/>
                <w:sz w:val="21"/>
                <w:szCs w:val="21"/>
                <w:highlight w:val="none"/>
              </w:rPr>
              <w:t xml:space="preserve">采购</w:t>
            </w:r>
            <w:r>
              <w:rPr>
                <w:rFonts w:hint="eastAsia" w:ascii="仿宋" w:hAnsi="仿宋" w:eastAsia="仿宋" w:cs="仿宋"/>
                <w:color w:val="000000"/>
                <w:sz w:val="21"/>
                <w:szCs w:val="21"/>
                <w:highlight w:val="none"/>
                <w:lang w:val="zh-CN"/>
              </w:rPr>
              <w:t xml:space="preserve">设备是基于“交钥匙”方式供货为条件</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60"/>
              <w:jc w:val="left"/>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zh-CN"/>
              </w:rPr>
              <w:t xml:space="preserve">在设计、安装、调试、检测、验收、交付过程中所发生的一切费用</w:t>
            </w:r>
            <w:r>
              <w:rPr>
                <w:rFonts w:hint="eastAsia" w:ascii="仿宋" w:hAnsi="仿宋" w:eastAsia="仿宋" w:cs="仿宋"/>
                <w:color w:val="000000"/>
                <w:sz w:val="21"/>
                <w:szCs w:val="21"/>
                <w:highlight w:val="none"/>
              </w:rPr>
              <w:t xml:space="preserve">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承担；</w:t>
            </w:r>
            <w:r>
              <w:rPr>
                <w:rFonts w:hint="eastAsia" w:ascii="仿宋" w:hAnsi="仿宋" w:eastAsia="仿宋" w:cs="仿宋"/>
                <w:color w:val="000000"/>
                <w:sz w:val="21"/>
                <w:szCs w:val="21"/>
                <w:highlight w:val="none"/>
                <w:lang w:val="zh-CN"/>
              </w:rPr>
              <w:t xml:space="preserve">如发现有漏项、缺件，乙方应无条件、无偿补齐，所发生的一切费用，视为已包含在乙方的投标报价之中，且不因此而影响交付</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lang w:val="zh-CN"/>
              </w:rPr>
              <w:t xml:space="preserve">的使用时间。</w:t>
            </w:r>
            <w:r>
              <w:rPr>
                <w:rFonts w:hint="eastAsia" w:ascii="仿宋" w:hAnsi="仿宋" w:eastAsia="仿宋" w:cs="仿宋"/>
                <w:color w:val="000000"/>
                <w:sz w:val="21"/>
                <w:szCs w:val="21"/>
                <w:highlight w:val="none"/>
                <w:lang w:val="zh-CN"/>
              </w:rPr>
            </w:r>
            <w:r/>
          </w:p>
          <w:p>
            <w:pPr>
              <w:pStyle w:val="1360"/>
              <w:jc w:val="left"/>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zh-CN"/>
              </w:rPr>
              <w:t xml:space="preserve">乙方</w:t>
            </w:r>
            <w:r>
              <w:rPr>
                <w:rFonts w:hint="eastAsia" w:ascii="仿宋" w:hAnsi="仿宋" w:eastAsia="仿宋" w:cs="仿宋"/>
                <w:color w:val="000000"/>
                <w:sz w:val="21"/>
                <w:szCs w:val="21"/>
                <w:highlight w:val="none"/>
              </w:rPr>
              <w:t xml:space="preserve">可</w:t>
            </w:r>
            <w:r>
              <w:rPr>
                <w:rFonts w:hint="eastAsia" w:ascii="仿宋" w:hAnsi="仿宋" w:eastAsia="仿宋" w:cs="仿宋"/>
                <w:color w:val="000000"/>
                <w:sz w:val="21"/>
                <w:szCs w:val="21"/>
                <w:highlight w:val="none"/>
                <w:lang w:val="zh-CN"/>
              </w:rPr>
              <w:t xml:space="preserve">根据本</w:t>
            </w:r>
            <w:r>
              <w:rPr>
                <w:rFonts w:hint="eastAsia" w:ascii="仿宋" w:hAnsi="仿宋" w:eastAsia="仿宋" w:cs="仿宋"/>
                <w:color w:val="000000"/>
                <w:sz w:val="21"/>
                <w:szCs w:val="21"/>
                <w:highlight w:val="none"/>
              </w:rPr>
              <w:t xml:space="preserve">采购文件</w:t>
            </w:r>
            <w:r>
              <w:rPr>
                <w:rFonts w:hint="eastAsia" w:ascii="仿宋" w:hAnsi="仿宋" w:eastAsia="仿宋" w:cs="仿宋"/>
                <w:color w:val="000000"/>
                <w:sz w:val="21"/>
                <w:szCs w:val="21"/>
                <w:highlight w:val="none"/>
                <w:lang w:val="zh-CN"/>
              </w:rPr>
              <w:t xml:space="preserve">及所附图纸（如有）中的技术参数选配自己品牌的设备投标，空调系统划分、空调形式不得变更、空调分区域范围内总的冷、热负荷不得少于</w:t>
            </w:r>
            <w:r>
              <w:rPr>
                <w:rFonts w:hint="eastAsia" w:ascii="仿宋" w:hAnsi="仿宋" w:eastAsia="仿宋" w:cs="仿宋"/>
                <w:color w:val="000000"/>
                <w:sz w:val="21"/>
                <w:szCs w:val="21"/>
                <w:highlight w:val="none"/>
              </w:rPr>
              <w:t xml:space="preserve">采购</w:t>
            </w:r>
            <w:r>
              <w:rPr>
                <w:rFonts w:hint="eastAsia" w:ascii="仿宋" w:hAnsi="仿宋" w:eastAsia="仿宋" w:cs="仿宋"/>
                <w:color w:val="000000"/>
                <w:sz w:val="21"/>
                <w:szCs w:val="21"/>
                <w:highlight w:val="none"/>
                <w:lang w:val="zh-CN"/>
              </w:rPr>
              <w:t xml:space="preserve">要求。所有选配产品的技术参数必须按投标产品的样本或技术手册作为技术支持。</w:t>
            </w:r>
            <w:r>
              <w:rPr>
                <w:rFonts w:hint="eastAsia" w:ascii="仿宋" w:hAnsi="仿宋" w:eastAsia="仿宋" w:cs="仿宋"/>
                <w:color w:val="000000"/>
                <w:sz w:val="21"/>
                <w:szCs w:val="21"/>
                <w:highlight w:val="none"/>
                <w:lang w:val="zh-CN"/>
              </w:rPr>
            </w:r>
            <w:r/>
          </w:p>
          <w:p>
            <w:pPr>
              <w:pStyle w:val="1360"/>
              <w:jc w:val="left"/>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val="zh-CN"/>
              </w:rPr>
              <w:t xml:space="preserve">本技术</w:t>
            </w:r>
            <w:r>
              <w:rPr>
                <w:rFonts w:hint="eastAsia" w:ascii="仿宋" w:hAnsi="仿宋" w:eastAsia="仿宋" w:cs="仿宋"/>
                <w:color w:val="000000"/>
                <w:sz w:val="21"/>
                <w:szCs w:val="21"/>
                <w:highlight w:val="none"/>
              </w:rPr>
              <w:t xml:space="preserve">要求</w:t>
            </w:r>
            <w:r>
              <w:rPr>
                <w:rFonts w:hint="eastAsia" w:ascii="仿宋" w:hAnsi="仿宋" w:eastAsia="仿宋" w:cs="仿宋"/>
                <w:color w:val="000000"/>
                <w:sz w:val="21"/>
                <w:szCs w:val="21"/>
                <w:highlight w:val="none"/>
                <w:lang w:val="zh-CN"/>
              </w:rPr>
              <w:t xml:space="preserve">只是主要的、原则性的技术要求，并不是详细的技术要求，乙方有责任对其深化设计符合技术规范，标准负责。</w:t>
            </w:r>
            <w:r>
              <w:rPr>
                <w:rFonts w:hint="eastAsia" w:ascii="仿宋" w:hAnsi="仿宋" w:eastAsia="仿宋" w:cs="仿宋"/>
                <w:color w:val="000000"/>
                <w:sz w:val="21"/>
                <w:szCs w:val="21"/>
                <w:highlight w:val="none"/>
                <w:lang w:val="zh-CN"/>
              </w:rPr>
            </w:r>
            <w:r/>
          </w:p>
          <w:p>
            <w:pPr>
              <w:pStyle w:val="1360"/>
              <w:jc w:val="left"/>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val="zh-CN"/>
              </w:rPr>
              <w:t xml:space="preserve">整套设备及其主要部件的原产国家（厂家）需明确的标明在</w:t>
            </w:r>
            <w:r>
              <w:rPr>
                <w:rFonts w:hint="eastAsia" w:ascii="仿宋" w:hAnsi="仿宋" w:eastAsia="仿宋" w:cs="仿宋"/>
                <w:color w:val="000000"/>
                <w:sz w:val="21"/>
                <w:szCs w:val="21"/>
                <w:highlight w:val="none"/>
              </w:rPr>
              <w:t xml:space="preserve">投标文件</w:t>
            </w:r>
            <w:r>
              <w:rPr>
                <w:rFonts w:hint="eastAsia" w:ascii="仿宋" w:hAnsi="仿宋" w:eastAsia="仿宋" w:cs="仿宋"/>
                <w:color w:val="000000"/>
                <w:sz w:val="21"/>
                <w:szCs w:val="21"/>
                <w:highlight w:val="none"/>
                <w:lang w:val="zh-CN"/>
              </w:rPr>
              <w:t xml:space="preserve">中，在交货时应附上原产地国家的产地出厂证明文件（须有中文版），原产地出厂合格证明书（须有中文版），海关报关证明文件（中文版）。</w:t>
            </w:r>
            <w:r>
              <w:rPr>
                <w:rFonts w:hint="eastAsia" w:ascii="仿宋" w:hAnsi="仿宋" w:eastAsia="仿宋" w:cs="仿宋"/>
                <w:color w:val="000000"/>
                <w:sz w:val="21"/>
                <w:szCs w:val="21"/>
                <w:highlight w:val="none"/>
                <w:lang w:val="zh-CN"/>
              </w:rPr>
            </w:r>
            <w:r/>
          </w:p>
          <w:p>
            <w:pPr>
              <w:pStyle w:val="1360"/>
              <w:jc w:val="left"/>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lang w:val="zh-CN"/>
              </w:rPr>
              <w:t xml:space="preserve">工程配合与协调：</w:t>
            </w:r>
            <w:r>
              <w:rPr>
                <w:rFonts w:hint="eastAsia" w:ascii="仿宋" w:hAnsi="仿宋" w:eastAsia="仿宋" w:cs="仿宋"/>
                <w:color w:val="000000"/>
                <w:sz w:val="21"/>
                <w:szCs w:val="21"/>
                <w:highlight w:val="none"/>
                <w:lang w:val="zh-CN"/>
              </w:rPr>
            </w:r>
            <w:r/>
          </w:p>
          <w:p>
            <w:pPr>
              <w:pStyle w:val="1360"/>
              <w:jc w:val="left"/>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lang w:val="zh-CN"/>
              </w:rPr>
              <w:t xml:space="preserve">应指定负责本项目的代表负责协调在实施过程中的所有工作。</w:t>
            </w:r>
            <w:r>
              <w:rPr>
                <w:rFonts w:hint="eastAsia" w:ascii="仿宋" w:hAnsi="仿宋" w:eastAsia="仿宋" w:cs="仿宋"/>
                <w:color w:val="000000"/>
                <w:sz w:val="21"/>
                <w:szCs w:val="21"/>
                <w:highlight w:val="none"/>
                <w:lang w:val="zh-CN"/>
              </w:rPr>
            </w:r>
            <w:r/>
          </w:p>
          <w:p>
            <w:pPr>
              <w:pStyle w:val="1360"/>
              <w:jc w:val="left"/>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lang w:val="zh-CN"/>
              </w:rPr>
              <w:t xml:space="preserve">向</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lang w:val="zh-CN"/>
              </w:rPr>
              <w:t xml:space="preserve">提供设备相关施工图以供查阅，</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lang w:val="zh-CN"/>
              </w:rPr>
              <w:t xml:space="preserve">在收到</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lang w:val="zh-CN"/>
              </w:rPr>
              <w:t xml:space="preserve">提供的暖通施工图后,须组织有关人员系统阅图,并核实图纸上技术参数、数量的正确性,查对图纸所标放位置及室外机基础组尺寸要求是否相符,对图纸的质疑应及时提出,并要求设计院逐一澄清,使问题得到妥善解决，由于</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lang w:val="zh-CN"/>
              </w:rPr>
              <w:t xml:space="preserve">未能详细阅图、并及时澄清而产生的一切后果由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lang w:val="zh-CN"/>
              </w:rPr>
              <w:t xml:space="preserve">负全部责任。</w:t>
            </w:r>
            <w:r>
              <w:rPr>
                <w:rFonts w:hint="eastAsia" w:ascii="仿宋" w:hAnsi="仿宋" w:eastAsia="仿宋" w:cs="仿宋"/>
                <w:color w:val="000000"/>
                <w:sz w:val="21"/>
                <w:szCs w:val="21"/>
                <w:highlight w:val="none"/>
                <w:lang w:val="zh-CN"/>
              </w:rPr>
            </w:r>
            <w:r/>
          </w:p>
          <w:p>
            <w:pPr>
              <w:pStyle w:val="1360"/>
              <w:jc w:val="left"/>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lang w:val="zh-CN"/>
              </w:rPr>
              <w:t xml:space="preserve">应在中标后十日内向</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提供深化的</w:t>
            </w:r>
            <w:r>
              <w:rPr>
                <w:rFonts w:hint="eastAsia" w:ascii="仿宋" w:hAnsi="仿宋" w:eastAsia="仿宋" w:cs="仿宋"/>
                <w:color w:val="000000"/>
                <w:sz w:val="21"/>
                <w:szCs w:val="21"/>
                <w:highlight w:val="none"/>
                <w:lang w:val="zh-CN"/>
              </w:rPr>
              <w:t xml:space="preserve">施工图纸和技术资料，包括</w:t>
            </w:r>
            <w:r>
              <w:rPr>
                <w:rFonts w:hint="eastAsia" w:ascii="仿宋" w:hAnsi="仿宋" w:eastAsia="仿宋" w:cs="仿宋"/>
                <w:color w:val="000000"/>
                <w:sz w:val="21"/>
                <w:szCs w:val="21"/>
                <w:highlight w:val="none"/>
              </w:rPr>
              <w:t xml:space="preserve">但不限于</w:t>
            </w:r>
            <w:r>
              <w:rPr>
                <w:rFonts w:hint="eastAsia" w:ascii="仿宋" w:hAnsi="仿宋" w:eastAsia="仿宋" w:cs="仿宋"/>
                <w:color w:val="000000"/>
                <w:sz w:val="21"/>
                <w:szCs w:val="21"/>
                <w:highlight w:val="none"/>
                <w:lang w:val="zh-CN"/>
              </w:rPr>
              <w:t xml:space="preserve">：所需预留孔洞、预埋构件的详图、吊装孔洞的设置和对应载荷、设备重量、机电参数如电机功率、启动电流、满载运行电流、提出对室外机放置位置的合理化建议以及对其它机电专业要求等，并负责落实和确认。</w:t>
            </w:r>
            <w:r>
              <w:rPr>
                <w:rFonts w:hint="eastAsia" w:ascii="仿宋" w:hAnsi="仿宋" w:eastAsia="仿宋" w:cs="仿宋"/>
                <w:color w:val="000000"/>
                <w:sz w:val="21"/>
                <w:szCs w:val="21"/>
                <w:highlight w:val="none"/>
                <w:lang w:val="zh-CN"/>
              </w:rPr>
            </w:r>
            <w:r/>
          </w:p>
          <w:p>
            <w:pPr>
              <w:pStyle w:val="1360"/>
              <w:jc w:val="left"/>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val="zh-CN"/>
              </w:rPr>
              <w:t xml:space="preserve">乙方应服从</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lang w:val="zh-CN"/>
              </w:rPr>
              <w:t xml:space="preserve">的安排，并与其他单位密切联系配合，以达到及时满意地完成整项安装工程。</w:t>
            </w:r>
            <w:r>
              <w:rPr>
                <w:rFonts w:hint="eastAsia" w:ascii="仿宋" w:hAnsi="仿宋" w:eastAsia="仿宋" w:cs="仿宋"/>
                <w:color w:val="000000"/>
                <w:sz w:val="21"/>
                <w:szCs w:val="21"/>
                <w:highlight w:val="none"/>
                <w:lang w:val="zh-CN"/>
              </w:rPr>
            </w:r>
            <w:r/>
          </w:p>
          <w:p>
            <w:pPr>
              <w:pStyle w:val="1360"/>
              <w:jc w:val="left"/>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val="zh-CN"/>
              </w:rPr>
              <w:t xml:space="preserve">乙方在变频多联机空调系统的组成部分到货装卸货、搬运、吊装、安装、组装、调试、测试和验收期间应接受</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lang w:val="zh-CN"/>
              </w:rPr>
              <w:t xml:space="preserve">的协调和管理，乙方应采取严格有效的安全措施，承担由于自身原因所造成的事故责任及其发生的一切费用。</w:t>
            </w:r>
            <w:r>
              <w:rPr>
                <w:rFonts w:hint="eastAsia" w:ascii="仿宋" w:hAnsi="仿宋" w:eastAsia="仿宋" w:cs="仿宋"/>
                <w:color w:val="000000"/>
                <w:sz w:val="21"/>
                <w:szCs w:val="21"/>
                <w:highlight w:val="none"/>
                <w:lang w:val="zh-CN"/>
              </w:rPr>
            </w:r>
            <w:r/>
          </w:p>
          <w:p>
            <w:pPr>
              <w:pStyle w:val="1360"/>
              <w:jc w:val="left"/>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val="zh-CN"/>
              </w:rPr>
              <w:t xml:space="preserve">乙方应派遣熟练的技术专家对设备安装就位及进行调试，并对设备要求的各项指标进行测试。具备先进的培训设施，对</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lang w:val="zh-CN"/>
              </w:rPr>
              <w:t xml:space="preserve">的技术人员，操作人员和维护人员进行实际操作培训授课，并免费提供详细的培训文件。</w:t>
            </w:r>
            <w:r>
              <w:rPr>
                <w:rFonts w:hint="eastAsia" w:ascii="仿宋" w:hAnsi="仿宋" w:eastAsia="仿宋" w:cs="仿宋"/>
                <w:color w:val="000000"/>
                <w:sz w:val="21"/>
                <w:szCs w:val="21"/>
                <w:highlight w:val="none"/>
                <w:lang w:val="zh-CN"/>
              </w:rPr>
            </w:r>
            <w:r/>
          </w:p>
          <w:p>
            <w:pPr>
              <w:pStyle w:val="1360"/>
              <w:jc w:val="lef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在本项目安装调试期间应服从管理，处理好各种接口关系，并承担相应的责任，本项目实行施工工程总承包管理模式，施工过程中</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有义务、责任服从</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的管理工作</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r>
            <w:r/>
          </w:p>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rPr>
              <w:t xml:space="preserve">如有未列入招标文件，但又是本次采购</w:t>
            </w:r>
            <w:r>
              <w:rPr>
                <w:rFonts w:hint="eastAsia" w:ascii="仿宋" w:hAnsi="仿宋" w:eastAsia="仿宋" w:cs="仿宋"/>
                <w:color w:val="000000"/>
                <w:sz w:val="21"/>
                <w:szCs w:val="21"/>
                <w:highlight w:val="none"/>
                <w:lang w:eastAsia="zh-CN"/>
              </w:rPr>
              <w:t xml:space="preserve">货物</w:t>
            </w:r>
            <w:r>
              <w:rPr>
                <w:rFonts w:hint="eastAsia" w:ascii="仿宋" w:hAnsi="仿宋" w:eastAsia="仿宋" w:cs="仿宋"/>
                <w:color w:val="000000"/>
                <w:sz w:val="21"/>
                <w:szCs w:val="21"/>
                <w:highlight w:val="none"/>
              </w:rPr>
              <w:t xml:space="preserve">应配置的确保正常使用和维护所必需的辅助设备和各种配件、备品备件、安装和维护所需的专用工具等的费用及</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认为为完成本合同内容所发生的其他所有费用均包括在本合同价款内，不再计任何额外费用。</w:t>
            </w:r>
            <w:r>
              <w:rPr>
                <w:rFonts w:hint="eastAsia" w:ascii="仿宋" w:hAnsi="仿宋" w:eastAsia="仿宋" w:cs="仿宋"/>
                <w:color w:val="000000"/>
                <w:sz w:val="21"/>
                <w:szCs w:val="21"/>
                <w:highlight w:val="none"/>
              </w:rPr>
            </w:r>
            <w:r/>
          </w:p>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bl>
    <w:p>
      <w:pPr>
        <w:pStyle w:val="136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rPr>
          <w:color w:val="000000"/>
        </w:rPr>
      </w:pPr>
      <w:r>
        <w:rPr>
          <w:color w:val="000000"/>
        </w:rPr>
      </w:r>
      <w:r/>
    </w:p>
    <w:p>
      <w:pPr>
        <w:pStyle w:val="1361"/>
        <w:rPr>
          <w:rFonts w:hint="eastAsia" w:ascii="仿宋" w:hAnsi="仿宋" w:eastAsia="仿宋" w:cs="仿宋"/>
          <w:b/>
          <w:color w:val="000000"/>
          <w:lang w:val="en-US" w:eastAsia="zh-CN"/>
        </w:rPr>
      </w:pPr>
      <w:r>
        <w:rPr>
          <w:rStyle w:val="1372"/>
          <w:rFonts w:hint="eastAsia" w:ascii="仿宋" w:hAnsi="仿宋" w:eastAsia="仿宋" w:cs="仿宋"/>
          <w:color w:val="000000"/>
          <w:sz w:val="21"/>
          <w:szCs w:val="21"/>
          <w:highlight w:val="none"/>
        </w:rPr>
        <w:br w:type="page" w:clear="all"/>
      </w:r>
      <w:bookmarkStart w:id="805" w:name="_Toc27113"/>
      <w:r>
        <w:rPr>
          <w:rFonts w:hint="eastAsia" w:ascii="仿宋" w:hAnsi="仿宋" w:eastAsia="仿宋" w:cs="仿宋"/>
          <w:b/>
          <w:color w:val="000000"/>
          <w:lang w:val="en-US" w:eastAsia="zh-CN"/>
        </w:rPr>
        <w:t xml:space="preserve">第七章   投标文件格式</w:t>
      </w:r>
      <w:bookmarkEnd w:id="805"/>
      <w:r>
        <w:rPr>
          <w:rFonts w:hint="eastAsia" w:ascii="仿宋" w:hAnsi="仿宋" w:eastAsia="仿宋" w:cs="仿宋"/>
          <w:b/>
          <w:color w:val="000000"/>
          <w:lang w:val="en-US" w:eastAsia="zh-CN"/>
        </w:rPr>
      </w:r>
      <w:r/>
    </w:p>
    <w:p>
      <w:pPr>
        <w:pStyle w:val="1360"/>
        <w:ind w:left="142"/>
        <w:jc w:val="center"/>
        <w:spacing w:line="360" w:lineRule="auto"/>
        <w:tabs>
          <w:tab w:val="left" w:pos="900" w:leader="none"/>
          <w:tab w:val="left" w:pos="1980" w:leader="none"/>
        </w:tabs>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1"/>
        <w:rPr>
          <w:rFonts w:hint="eastAsia" w:ascii="仿宋" w:hAnsi="仿宋" w:eastAsia="仿宋" w:cs="仿宋"/>
          <w:b w:val="0"/>
          <w:color w:val="000000"/>
          <w:sz w:val="21"/>
          <w:szCs w:val="21"/>
          <w:highlight w:val="none"/>
        </w:rPr>
      </w:pPr>
      <w:r/>
      <w:bookmarkStart w:id="806" w:name="_Toc17829"/>
      <w:r>
        <w:rPr>
          <w:rFonts w:hint="eastAsia" w:ascii="仿宋" w:hAnsi="仿宋" w:eastAsia="仿宋" w:cs="仿宋"/>
          <w:b w:val="0"/>
          <w:bCs/>
          <w:color w:val="000000"/>
          <w:sz w:val="21"/>
          <w:szCs w:val="21"/>
          <w:highlight w:val="none"/>
        </w:rPr>
        <w:t xml:space="preserve">★</w:t>
      </w:r>
      <w:r>
        <w:rPr>
          <w:rFonts w:hint="eastAsia" w:ascii="仿宋" w:hAnsi="仿宋" w:eastAsia="仿宋" w:cs="仿宋"/>
          <w:b w:val="0"/>
          <w:color w:val="000000"/>
          <w:sz w:val="21"/>
          <w:szCs w:val="21"/>
          <w:highlight w:val="none"/>
        </w:rPr>
        <w:t xml:space="preserve">供应商编制文件须知</w:t>
      </w:r>
      <w:bookmarkEnd w:id="806"/>
      <w:r>
        <w:rPr>
          <w:rFonts w:hint="eastAsia" w:ascii="仿宋" w:hAnsi="仿宋" w:eastAsia="仿宋" w:cs="仿宋"/>
          <w:b w:val="0"/>
          <w:color w:val="000000"/>
          <w:sz w:val="21"/>
          <w:szCs w:val="21"/>
          <w:highlight w:val="none"/>
        </w:rPr>
      </w:r>
      <w:r/>
    </w:p>
    <w:p>
      <w:pPr>
        <w:pStyle w:val="1360"/>
        <w:ind w:left="142"/>
        <w:jc w:val="center"/>
        <w:spacing w:line="360" w:lineRule="auto"/>
        <w:tabs>
          <w:tab w:val="left" w:pos="900" w:leader="none"/>
          <w:tab w:val="left" w:pos="19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142" w:firstLine="420"/>
        <w:spacing w:line="480" w:lineRule="auto"/>
        <w:tabs>
          <w:tab w:val="left" w:pos="900" w:leader="none"/>
          <w:tab w:val="left" w:pos="19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1.供应商按照本部分的顺序编制投标文件（资格证明文件）、投标文件（商务技术文件），编制中涉及格式资料的，应按照本部分提供的内容和格式（所有表格的格式可扩展）填写提交。</w:t>
      </w:r>
      <w:r>
        <w:rPr>
          <w:rFonts w:hint="eastAsia" w:ascii="仿宋" w:hAnsi="仿宋" w:eastAsia="仿宋" w:cs="仿宋"/>
          <w:color w:val="000000"/>
          <w:sz w:val="21"/>
          <w:szCs w:val="21"/>
          <w:highlight w:val="none"/>
        </w:rPr>
      </w:r>
      <w:r/>
    </w:p>
    <w:p>
      <w:pPr>
        <w:pStyle w:val="1360"/>
        <w:ind w:left="142" w:firstLine="420"/>
        <w:spacing w:line="480" w:lineRule="auto"/>
        <w:tabs>
          <w:tab w:val="left" w:pos="900" w:leader="none"/>
          <w:tab w:val="left" w:pos="19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rPr>
        <w:t xml:space="preserve">对于招标文件中标记了“实质性格式”文件的，</w:t>
      </w:r>
      <w:r>
        <w:rPr>
          <w:rFonts w:hint="eastAsia" w:ascii="仿宋" w:hAnsi="仿宋" w:eastAsia="仿宋" w:cs="仿宋"/>
          <w:color w:val="000000"/>
          <w:sz w:val="21"/>
          <w:szCs w:val="21"/>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仿宋" w:hAnsi="仿宋" w:eastAsia="仿宋" w:cs="仿宋"/>
          <w:color w:val="000000"/>
          <w:sz w:val="21"/>
          <w:szCs w:val="21"/>
          <w:highlight w:val="none"/>
        </w:rPr>
        <w:t xml:space="preserve">否则</w:t>
      </w:r>
      <w:r>
        <w:rPr>
          <w:rFonts w:hint="eastAsia" w:ascii="仿宋" w:hAnsi="仿宋" w:eastAsia="仿宋" w:cs="仿宋"/>
          <w:b/>
          <w:color w:val="000000"/>
          <w:sz w:val="21"/>
          <w:szCs w:val="21"/>
          <w:highlight w:val="none"/>
        </w:rPr>
        <w:t xml:space="preserve">投标无效</w:t>
      </w:r>
      <w:r>
        <w:rPr>
          <w:rFonts w:hint="eastAsia" w:ascii="仿宋" w:hAnsi="仿宋" w:eastAsia="仿宋" w:cs="仿宋"/>
          <w:color w:val="000000"/>
          <w:sz w:val="21"/>
          <w:szCs w:val="21"/>
          <w:highlight w:val="none"/>
        </w:rPr>
        <w:t xml:space="preserve">。未标记“实质性格式”的文件和招</w:t>
      </w:r>
      <w:r>
        <w:rPr>
          <w:rFonts w:hint="eastAsia" w:ascii="仿宋" w:hAnsi="仿宋" w:eastAsia="仿宋" w:cs="仿宋"/>
          <w:color w:val="000000"/>
          <w:sz w:val="21"/>
          <w:szCs w:val="21"/>
          <w:highlight w:val="none"/>
        </w:rPr>
        <w:t xml:space="preserve">标文件未提供格式的内容，可由供应商自行编写。</w:t>
      </w:r>
      <w:r>
        <w:rPr>
          <w:rFonts w:hint="eastAsia" w:ascii="仿宋" w:hAnsi="仿宋" w:eastAsia="仿宋" w:cs="仿宋"/>
          <w:color w:val="000000"/>
          <w:sz w:val="21"/>
          <w:szCs w:val="21"/>
          <w:highlight w:val="none"/>
        </w:rPr>
      </w:r>
      <w:r/>
    </w:p>
    <w:p>
      <w:pPr>
        <w:pStyle w:val="1360"/>
        <w:ind w:left="142" w:firstLine="420"/>
        <w:spacing w:line="480" w:lineRule="auto"/>
        <w:tabs>
          <w:tab w:val="left" w:pos="900" w:leader="none"/>
          <w:tab w:val="left" w:pos="19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3.全部声明和问题的回答及所</w:t>
      </w:r>
      <w:r>
        <w:rPr>
          <w:rFonts w:hint="eastAsia" w:ascii="仿宋" w:hAnsi="仿宋" w:eastAsia="仿宋" w:cs="仿宋"/>
          <w:color w:val="000000"/>
          <w:sz w:val="21"/>
          <w:szCs w:val="21"/>
          <w:highlight w:val="none"/>
        </w:rPr>
        <w:t xml:space="preserve">附材料必须是真实的、准确的和完整的。</w:t>
      </w:r>
      <w:r>
        <w:rPr>
          <w:rFonts w:hint="eastAsia" w:ascii="仿宋" w:hAnsi="仿宋" w:eastAsia="仿宋" w:cs="仿宋"/>
          <w:color w:val="000000"/>
          <w:sz w:val="21"/>
          <w:szCs w:val="21"/>
          <w:highlight w:val="none"/>
        </w:rPr>
      </w:r>
      <w:r/>
    </w:p>
    <w:p>
      <w:pPr>
        <w:pStyle w:val="1360"/>
        <w:ind w:left="142" w:firstLine="420"/>
        <w:spacing w:line="480" w:lineRule="auto"/>
        <w:tabs>
          <w:tab w:val="left" w:pos="900" w:leader="none"/>
          <w:tab w:val="left" w:pos="19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4.实行电子化不见面交易方式的，加盖公章、签名等均通过投标文件编制工具加盖电子公章、签字、签章或印鉴。</w:t>
      </w:r>
      <w:r>
        <w:rPr>
          <w:rFonts w:hint="eastAsia" w:ascii="仿宋" w:hAnsi="仿宋" w:eastAsia="仿宋" w:cs="仿宋"/>
          <w:color w:val="000000"/>
          <w:sz w:val="21"/>
          <w:szCs w:val="21"/>
          <w:highlight w:val="none"/>
        </w:rPr>
      </w:r>
      <w:r/>
    </w:p>
    <w:p>
      <w:pPr>
        <w:pStyle w:val="1360"/>
        <w:ind w:left="142" w:firstLine="420"/>
        <w:spacing w:line="480" w:lineRule="auto"/>
        <w:tabs>
          <w:tab w:val="left" w:pos="900" w:leader="none"/>
          <w:tab w:val="left" w:pos="19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jc w:val="left"/>
        <w:widowControl/>
        <w:rPr>
          <w:rFonts w:hint="eastAsia" w:ascii="仿宋" w:hAnsi="仿宋" w:eastAsia="仿宋" w:cs="仿宋"/>
          <w:b/>
          <w:color w:val="000000"/>
          <w:sz w:val="32"/>
          <w:szCs w:val="32"/>
          <w:highlight w:val="none"/>
        </w:rPr>
      </w:pPr>
      <w:r>
        <w:rPr>
          <w:rFonts w:hint="eastAsia" w:ascii="仿宋" w:hAnsi="仿宋" w:eastAsia="仿宋" w:cs="仿宋"/>
          <w:color w:val="000000"/>
          <w:sz w:val="21"/>
          <w:szCs w:val="21"/>
          <w:highlight w:val="none"/>
        </w:rPr>
        <w:br w:type="page" w:clear="all"/>
      </w:r>
      <w:bookmarkEnd w:id="739"/>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rPr>
          <w:rFonts w:hint="eastAsia" w:ascii="仿宋" w:hAnsi="仿宋" w:eastAsia="仿宋" w:cs="仿宋"/>
          <w:b/>
          <w:color w:val="000000"/>
          <w:spacing w:val="20"/>
          <w:sz w:val="32"/>
          <w:szCs w:val="32"/>
          <w:highlight w:val="none"/>
        </w:rPr>
        <w:t xml:space="preserve">一、资格证明文件格式</w:t>
      </w:r>
      <w:r>
        <w:rPr>
          <w:rFonts w:hint="eastAsia" w:ascii="仿宋" w:hAnsi="仿宋" w:eastAsia="仿宋" w:cs="仿宋"/>
          <w:b/>
          <w:color w:val="000000"/>
          <w:sz w:val="32"/>
          <w:szCs w:val="32"/>
          <w:highlight w:val="none"/>
        </w:rPr>
      </w:r>
      <w:r/>
    </w:p>
    <w:p>
      <w:pPr>
        <w:pStyle w:val="1360"/>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p>
      <w:pPr>
        <w:pStyle w:val="1360"/>
        <w:rPr>
          <w:rFonts w:hint="eastAsia" w:ascii="仿宋" w:hAnsi="仿宋" w:eastAsia="仿宋" w:cs="仿宋"/>
          <w:b/>
          <w:color w:val="000000"/>
          <w:sz w:val="32"/>
          <w:szCs w:val="32"/>
          <w:highlight w:val="none"/>
        </w:rPr>
      </w:pPr>
      <w:r>
        <w:rPr>
          <w:rFonts w:hint="eastAsia" w:ascii="仿宋" w:hAnsi="仿宋" w:eastAsia="仿宋" w:cs="仿宋"/>
          <w:b/>
          <w:color w:val="000000"/>
          <w:spacing w:val="20"/>
          <w:sz w:val="32"/>
          <w:szCs w:val="32"/>
          <w:highlight w:val="none"/>
        </w:rPr>
        <w:t xml:space="preserve">投标文件</w:t>
      </w:r>
      <w:r>
        <w:rPr>
          <w:rFonts w:hint="eastAsia" w:ascii="仿宋" w:hAnsi="仿宋" w:eastAsia="仿宋" w:cs="仿宋"/>
          <w:b/>
          <w:color w:val="000000"/>
          <w:sz w:val="32"/>
          <w:szCs w:val="32"/>
          <w:highlight w:val="none"/>
        </w:rPr>
        <w:t xml:space="preserve">封面（非实质性格式）</w:t>
      </w:r>
      <w:r>
        <w:rPr>
          <w:rFonts w:hint="eastAsia" w:ascii="仿宋" w:hAnsi="仿宋" w:eastAsia="仿宋" w:cs="仿宋"/>
          <w:b/>
          <w:color w:val="000000"/>
          <w:sz w:val="32"/>
          <w:szCs w:val="32"/>
          <w:highlight w:val="none"/>
        </w:rPr>
      </w:r>
      <w:r/>
    </w:p>
    <w:p>
      <w:pPr>
        <w:pStyle w:val="1360"/>
        <w:jc w:val="center"/>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1360"/>
        <w:jc w:val="center"/>
        <w:rPr>
          <w:rFonts w:hint="eastAsia" w:ascii="仿宋" w:hAnsi="仿宋" w:eastAsia="仿宋" w:cs="仿宋"/>
          <w:b/>
          <w:color w:val="000000"/>
          <w:spacing w:val="60"/>
          <w:sz w:val="32"/>
          <w:szCs w:val="32"/>
          <w:highlight w:val="none"/>
        </w:rPr>
      </w:pPr>
      <w:r>
        <w:rPr>
          <w:rFonts w:hint="eastAsia" w:ascii="仿宋" w:hAnsi="仿宋" w:eastAsia="仿宋" w:cs="仿宋"/>
          <w:b/>
          <w:color w:val="000000"/>
          <w:spacing w:val="60"/>
          <w:sz w:val="32"/>
          <w:szCs w:val="32"/>
          <w:highlight w:val="none"/>
        </w:rPr>
      </w:r>
      <w:r/>
    </w:p>
    <w:p>
      <w:pPr>
        <w:pStyle w:val="1360"/>
        <w:jc w:val="center"/>
        <w:rPr>
          <w:rFonts w:hint="eastAsia" w:ascii="仿宋" w:hAnsi="仿宋" w:eastAsia="仿宋" w:cs="仿宋"/>
          <w:b/>
          <w:color w:val="000000"/>
          <w:spacing w:val="60"/>
          <w:sz w:val="32"/>
          <w:szCs w:val="32"/>
          <w:highlight w:val="none"/>
        </w:rPr>
      </w:pPr>
      <w:r>
        <w:rPr>
          <w:rFonts w:hint="eastAsia" w:ascii="仿宋" w:hAnsi="仿宋" w:eastAsia="仿宋" w:cs="仿宋"/>
          <w:b/>
          <w:color w:val="000000"/>
          <w:spacing w:val="60"/>
          <w:sz w:val="32"/>
          <w:szCs w:val="32"/>
          <w:highlight w:val="none"/>
        </w:rPr>
      </w:r>
      <w:r/>
    </w:p>
    <w:p>
      <w:pPr>
        <w:pStyle w:val="1360"/>
        <w:jc w:val="center"/>
        <w:rPr>
          <w:rFonts w:hint="eastAsia" w:ascii="仿宋" w:hAnsi="仿宋" w:eastAsia="仿宋" w:cs="仿宋"/>
          <w:b/>
          <w:color w:val="000000"/>
          <w:spacing w:val="60"/>
          <w:sz w:val="44"/>
          <w:szCs w:val="44"/>
          <w:highlight w:val="none"/>
        </w:rPr>
      </w:pPr>
      <w:r>
        <w:rPr>
          <w:rFonts w:hint="eastAsia" w:ascii="仿宋" w:hAnsi="仿宋" w:eastAsia="仿宋" w:cs="仿宋"/>
          <w:b/>
          <w:color w:val="000000"/>
          <w:spacing w:val="60"/>
          <w:sz w:val="44"/>
          <w:szCs w:val="44"/>
          <w:highlight w:val="none"/>
        </w:rPr>
        <w:t xml:space="preserve">投 标 文 件</w:t>
      </w:r>
      <w:r>
        <w:rPr>
          <w:rFonts w:hint="eastAsia" w:ascii="仿宋" w:hAnsi="仿宋" w:eastAsia="仿宋" w:cs="仿宋"/>
          <w:b/>
          <w:color w:val="000000"/>
          <w:spacing w:val="60"/>
          <w:sz w:val="44"/>
          <w:szCs w:val="44"/>
          <w:highlight w:val="none"/>
        </w:rPr>
      </w:r>
      <w:r/>
    </w:p>
    <w:p>
      <w:pPr>
        <w:pStyle w:val="1360"/>
        <w:ind w:firstLine="496"/>
        <w:rPr>
          <w:rFonts w:hint="eastAsia" w:ascii="仿宋" w:hAnsi="仿宋" w:eastAsia="仿宋" w:cs="仿宋"/>
          <w:b/>
          <w:color w:val="000000"/>
          <w:spacing w:val="60"/>
          <w:sz w:val="21"/>
          <w:szCs w:val="21"/>
          <w:highlight w:val="none"/>
        </w:rPr>
      </w:pPr>
      <w:r>
        <w:rPr>
          <w:rFonts w:hint="eastAsia" w:ascii="仿宋" w:hAnsi="仿宋" w:eastAsia="仿宋" w:cs="仿宋"/>
          <w:b/>
          <w:color w:val="000000"/>
          <w:spacing w:val="60"/>
          <w:sz w:val="21"/>
          <w:szCs w:val="21"/>
          <w:highlight w:val="none"/>
        </w:rPr>
      </w:r>
      <w:r/>
    </w:p>
    <w:p>
      <w:pPr>
        <w:pStyle w:val="1360"/>
        <w:ind w:firstLine="496"/>
        <w:rPr>
          <w:rFonts w:hint="eastAsia" w:ascii="仿宋" w:hAnsi="仿宋" w:eastAsia="仿宋" w:cs="仿宋"/>
          <w:b/>
          <w:color w:val="000000"/>
          <w:spacing w:val="60"/>
          <w:sz w:val="21"/>
          <w:szCs w:val="21"/>
          <w:highlight w:val="none"/>
        </w:rPr>
      </w:pPr>
      <w:r>
        <w:rPr>
          <w:rFonts w:hint="eastAsia" w:ascii="仿宋" w:hAnsi="仿宋" w:eastAsia="仿宋" w:cs="仿宋"/>
          <w:b/>
          <w:color w:val="000000"/>
          <w:spacing w:val="60"/>
          <w:sz w:val="21"/>
          <w:szCs w:val="21"/>
          <w:highlight w:val="none"/>
        </w:rPr>
      </w:r>
      <w:r/>
    </w:p>
    <w:p>
      <w:pPr>
        <w:pStyle w:val="1360"/>
        <w:ind w:firstLine="376"/>
        <w:rPr>
          <w:rFonts w:hint="eastAsia" w:ascii="仿宋" w:hAnsi="仿宋" w:eastAsia="仿宋" w:cs="仿宋"/>
          <w:b/>
          <w:color w:val="000000"/>
          <w:spacing w:val="20"/>
          <w:sz w:val="21"/>
          <w:szCs w:val="21"/>
          <w:highlight w:val="none"/>
        </w:rPr>
      </w:pPr>
      <w:r>
        <w:rPr>
          <w:rFonts w:hint="eastAsia" w:ascii="仿宋" w:hAnsi="仿宋" w:eastAsia="仿宋" w:cs="仿宋"/>
          <w:b/>
          <w:color w:val="000000"/>
          <w:spacing w:val="20"/>
          <w:sz w:val="21"/>
          <w:szCs w:val="21"/>
          <w:highlight w:val="none"/>
        </w:rPr>
      </w:r>
      <w:r/>
    </w:p>
    <w:p>
      <w:pPr>
        <w:pStyle w:val="1360"/>
        <w:ind w:firstLine="376"/>
        <w:rPr>
          <w:rFonts w:hint="eastAsia" w:ascii="仿宋" w:hAnsi="仿宋" w:eastAsia="仿宋" w:cs="仿宋"/>
          <w:b/>
          <w:color w:val="000000"/>
          <w:spacing w:val="20"/>
          <w:sz w:val="21"/>
          <w:szCs w:val="21"/>
          <w:highlight w:val="none"/>
        </w:rPr>
      </w:pPr>
      <w:r>
        <w:rPr>
          <w:rFonts w:hint="eastAsia" w:ascii="仿宋" w:hAnsi="仿宋" w:eastAsia="仿宋" w:cs="仿宋"/>
          <w:b/>
          <w:color w:val="000000"/>
          <w:spacing w:val="20"/>
          <w:sz w:val="21"/>
          <w:szCs w:val="21"/>
          <w:highlight w:val="none"/>
        </w:rPr>
      </w:r>
      <w:r/>
    </w:p>
    <w:tbl>
      <w:tblPr>
        <w:tblW w:w="903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trHeight w:val="886"/>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360"/>
              <w:jc w:val="left"/>
              <w:spacing w:line="360" w:lineRule="auto"/>
              <w:tabs>
                <w:tab w:val="left" w:pos="5609" w:leader="none"/>
              </w:tabs>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项 目 名 称：</w:t>
            </w:r>
            <w:r>
              <w:rPr>
                <w:rFonts w:hint="eastAsia" w:ascii="仿宋" w:hAnsi="仿宋" w:eastAsia="仿宋" w:cs="仿宋"/>
                <w:bCs/>
                <w:color w:val="000000"/>
                <w:sz w:val="28"/>
                <w:szCs w:val="28"/>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360"/>
              <w:jc w:val="left"/>
              <w:spacing w:line="360" w:lineRule="auto"/>
              <w:tabs>
                <w:tab w:val="left" w:pos="5609" w:leader="none"/>
              </w:tabs>
              <w:rPr>
                <w:rFonts w:hint="eastAsia" w:ascii="仿宋" w:hAnsi="仿宋" w:eastAsia="仿宋" w:cs="仿宋"/>
                <w:bCs/>
                <w:color w:val="000000"/>
                <w:sz w:val="28"/>
                <w:szCs w:val="28"/>
                <w:highlight w:val="none"/>
                <w:u w:val="single"/>
                <w:lang w:eastAsia="zh-CN"/>
              </w:rPr>
            </w:pPr>
            <w:r>
              <w:rPr>
                <w:rFonts w:hint="eastAsia" w:ascii="仿宋" w:hAnsi="仿宋" w:eastAsia="仿宋" w:cs="仿宋"/>
                <w:b/>
                <w:color w:val="000000"/>
                <w:sz w:val="28"/>
                <w:szCs w:val="28"/>
                <w:highlight w:val="none"/>
                <w:u w:val="single"/>
                <w:lang w:eastAsia="zh-CN"/>
              </w:rPr>
              <w:t xml:space="preserve">常州市智帆学校新建工程多联机空调采购及安装</w:t>
            </w:r>
            <w:r>
              <w:rPr>
                <w:rFonts w:hint="eastAsia" w:ascii="仿宋" w:hAnsi="仿宋" w:eastAsia="仿宋" w:cs="仿宋"/>
                <w:bCs/>
                <w:color w:val="000000"/>
                <w:sz w:val="28"/>
                <w:szCs w:val="28"/>
                <w:highlight w:val="none"/>
                <w:u w:val="single"/>
                <w:lang w:eastAsia="zh-CN"/>
              </w:rPr>
            </w:r>
            <w:r/>
          </w:p>
        </w:tc>
      </w:tr>
      <w:tr>
        <w:trPr>
          <w:trHeight w:val="842"/>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360"/>
              <w:jc w:val="left"/>
              <w:spacing w:line="360" w:lineRule="auto"/>
              <w:tabs>
                <w:tab w:val="left" w:pos="5609" w:leader="none"/>
              </w:tabs>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项 目 编 号：</w:t>
            </w:r>
            <w:r>
              <w:rPr>
                <w:rFonts w:hint="eastAsia" w:ascii="仿宋" w:hAnsi="仿宋" w:eastAsia="仿宋" w:cs="仿宋"/>
                <w:bCs/>
                <w:color w:val="000000"/>
                <w:sz w:val="28"/>
                <w:szCs w:val="28"/>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360"/>
              <w:jc w:val="left"/>
              <w:spacing w:line="360" w:lineRule="auto"/>
              <w:tabs>
                <w:tab w:val="left" w:pos="5609" w:leader="none"/>
              </w:tabs>
              <w:rPr>
                <w:rFonts w:hint="eastAsia" w:ascii="仿宋" w:hAnsi="仿宋" w:eastAsia="仿宋" w:cs="仿宋"/>
                <w:bCs/>
                <w:color w:val="000000"/>
                <w:sz w:val="28"/>
                <w:szCs w:val="28"/>
                <w:highlight w:val="none"/>
                <w:u w:val="single"/>
              </w:rPr>
            </w:pPr>
            <w:r>
              <w:rPr>
                <w:rFonts w:hint="eastAsia" w:ascii="仿宋" w:hAnsi="仿宋" w:eastAsia="仿宋" w:cs="仿宋"/>
                <w:b/>
                <w:color w:val="000000"/>
                <w:sz w:val="28"/>
                <w:szCs w:val="28"/>
                <w:highlight w:val="none"/>
                <w:u w:val="single"/>
                <w:lang w:eastAsia="zh-CN"/>
              </w:rPr>
              <w:t xml:space="preserve">JSZC-320400-SCJX-G2025-0015</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Cs/>
                <w:color w:val="000000"/>
                <w:sz w:val="28"/>
                <w:szCs w:val="28"/>
                <w:highlight w:val="none"/>
                <w:u w:val="single"/>
              </w:rPr>
            </w:r>
            <w:r/>
          </w:p>
        </w:tc>
      </w:tr>
      <w:tr>
        <w:trPr>
          <w:trHeight w:val="982"/>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360"/>
              <w:jc w:val="left"/>
              <w:spacing w:line="360" w:lineRule="auto"/>
              <w:tabs>
                <w:tab w:val="left" w:pos="5609" w:leader="none"/>
              </w:tabs>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投   标  人：</w:t>
            </w:r>
            <w:r>
              <w:rPr>
                <w:rFonts w:hint="eastAsia" w:ascii="仿宋" w:hAnsi="仿宋" w:eastAsia="仿宋" w:cs="仿宋"/>
                <w:bCs/>
                <w:color w:val="000000"/>
                <w:sz w:val="28"/>
                <w:szCs w:val="28"/>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360"/>
              <w:jc w:val="left"/>
              <w:spacing w:line="360" w:lineRule="auto"/>
              <w:tabs>
                <w:tab w:val="left" w:pos="5609" w:leader="none"/>
              </w:tabs>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tc>
      </w:tr>
      <w:tr>
        <w:trPr>
          <w:trHeight w:val="995"/>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360"/>
              <w:jc w:val="left"/>
              <w:spacing w:line="360" w:lineRule="auto"/>
              <w:tabs>
                <w:tab w:val="left" w:pos="5609" w:leader="none"/>
              </w:tabs>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日       期：</w:t>
            </w:r>
            <w:r>
              <w:rPr>
                <w:rFonts w:hint="eastAsia" w:ascii="仿宋" w:hAnsi="仿宋" w:eastAsia="仿宋" w:cs="仿宋"/>
                <w:bCs/>
                <w:color w:val="000000"/>
                <w:sz w:val="28"/>
                <w:szCs w:val="28"/>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360"/>
              <w:jc w:val="left"/>
              <w:spacing w:line="360" w:lineRule="auto"/>
              <w:tabs>
                <w:tab w:val="left" w:pos="5609" w:leader="none"/>
              </w:tabs>
              <w:rPr>
                <w:rFonts w:hint="eastAsia" w:ascii="仿宋" w:hAnsi="仿宋" w:eastAsia="仿宋" w:cs="仿宋"/>
                <w:bCs/>
                <w:color w:val="000000"/>
                <w:sz w:val="28"/>
                <w:szCs w:val="28"/>
                <w:highlight w:val="none"/>
                <w:u w:val="single"/>
              </w:rPr>
            </w:pPr>
            <w:r>
              <w:rPr>
                <w:rFonts w:hint="eastAsia" w:ascii="仿宋" w:hAnsi="仿宋" w:eastAsia="仿宋" w:cs="仿宋"/>
                <w:bCs/>
                <w:color w:val="000000"/>
                <w:sz w:val="28"/>
                <w:szCs w:val="28"/>
                <w:highlight w:val="none"/>
                <w:u w:val="single"/>
              </w:rPr>
            </w:r>
            <w:r/>
          </w:p>
        </w:tc>
      </w:tr>
    </w:tbl>
    <w:p>
      <w:pPr>
        <w:pStyle w:val="1360"/>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u w:val="single"/>
        </w:rPr>
        <w:t xml:space="preserve">            </w:t>
      </w:r>
      <w:r>
        <w:rPr>
          <w:rFonts w:hint="eastAsia" w:ascii="仿宋" w:hAnsi="仿宋" w:eastAsia="仿宋" w:cs="仿宋"/>
          <w:b/>
          <w:color w:val="000000"/>
          <w:sz w:val="21"/>
          <w:szCs w:val="21"/>
          <w:highlight w:val="none"/>
        </w:rPr>
      </w:r>
      <w:r/>
    </w:p>
    <w:p>
      <w:pPr>
        <w:pStyle w:val="1360"/>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center"/>
        <w:rPr>
          <w:rFonts w:hint="eastAsia" w:ascii="仿宋" w:hAnsi="仿宋" w:eastAsia="仿宋" w:cs="仿宋"/>
          <w:b/>
          <w:color w:val="000000"/>
          <w:sz w:val="32"/>
          <w:szCs w:val="32"/>
          <w:highlight w:val="none"/>
        </w:rPr>
      </w:pPr>
      <w:r>
        <w:rPr>
          <w:rFonts w:hint="eastAsia" w:ascii="仿宋" w:hAnsi="仿宋" w:eastAsia="仿宋" w:cs="仿宋"/>
          <w:b/>
          <w:color w:val="000000"/>
          <w:spacing w:val="20"/>
          <w:sz w:val="21"/>
          <w:szCs w:val="21"/>
          <w:highlight w:val="none"/>
        </w:rPr>
        <w:br w:type="page" w:clear="all"/>
      </w:r>
      <w:r>
        <w:rPr>
          <w:rFonts w:hint="eastAsia" w:ascii="仿宋" w:hAnsi="仿宋" w:eastAsia="仿宋" w:cs="仿宋"/>
          <w:b/>
          <w:color w:val="000000"/>
          <w:sz w:val="32"/>
          <w:szCs w:val="32"/>
          <w:highlight w:val="none"/>
        </w:rPr>
        <w:t xml:space="preserve">一、资格证明文件</w:t>
      </w:r>
      <w:r>
        <w:rPr>
          <w:rFonts w:hint="eastAsia" w:ascii="仿宋" w:hAnsi="仿宋" w:eastAsia="仿宋" w:cs="仿宋"/>
          <w:b/>
          <w:color w:val="000000"/>
          <w:sz w:val="32"/>
          <w:szCs w:val="32"/>
          <w:highlight w:val="none"/>
        </w:rPr>
      </w:r>
      <w:r/>
    </w:p>
    <w:p>
      <w:pPr>
        <w:pStyle w:val="1360"/>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t xml:space="preserve">1 满足《中华人民共和国政府采购法》第二十二条规定及法律法规的其他规定</w:t>
      </w:r>
      <w:r>
        <w:rPr>
          <w:rFonts w:hint="eastAsia" w:ascii="仿宋" w:hAnsi="仿宋" w:eastAsia="仿宋" w:cs="仿宋"/>
          <w:color w:val="000000"/>
          <w:sz w:val="21"/>
          <w:szCs w:val="21"/>
          <w:highlight w:val="none"/>
        </w:rPr>
      </w:r>
      <w:r/>
    </w:p>
    <w:p>
      <w:pPr>
        <w:pStyle w:val="1363"/>
        <w:rPr>
          <w:rFonts w:hint="eastAsia" w:ascii="仿宋" w:hAnsi="仿宋" w:eastAsia="仿宋" w:cs="仿宋"/>
          <w:bCs/>
          <w:color w:val="000000"/>
          <w:sz w:val="21"/>
          <w:szCs w:val="21"/>
          <w:highlight w:val="none"/>
          <w:u w:val="none"/>
        </w:rPr>
      </w:pPr>
      <w:r>
        <w:rPr>
          <w:rFonts w:hint="eastAsia" w:ascii="仿宋" w:hAnsi="仿宋" w:eastAsia="仿宋" w:cs="仿宋"/>
          <w:bCs/>
          <w:color w:val="000000"/>
          <w:sz w:val="21"/>
          <w:szCs w:val="21"/>
          <w:highlight w:val="none"/>
          <w:u w:val="none"/>
        </w:rPr>
        <w:t xml:space="preserve">1-1 供应商资格声明函（实质性格式）</w:t>
      </w:r>
      <w:r>
        <w:rPr>
          <w:rFonts w:hint="eastAsia" w:ascii="仿宋" w:hAnsi="仿宋" w:eastAsia="仿宋" w:cs="仿宋"/>
          <w:bCs/>
          <w:color w:val="000000"/>
          <w:sz w:val="21"/>
          <w:szCs w:val="21"/>
          <w:highlight w:val="none"/>
          <w:u w:val="none"/>
        </w:rPr>
      </w:r>
      <w:r/>
    </w:p>
    <w:p>
      <w:pPr>
        <w:pStyle w:val="1360"/>
        <w:jc w:val="center"/>
        <w:spacing w:before="120" w:line="360" w:lineRule="auto"/>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center"/>
        <w:spacing w:before="120" w:line="360" w:lineRule="auto"/>
        <w:widowControl/>
        <w:rPr>
          <w:rFonts w:hint="eastAsia" w:ascii="仿宋" w:hAnsi="仿宋" w:eastAsia="仿宋" w:cs="仿宋"/>
          <w:color w:val="000000"/>
          <w:sz w:val="21"/>
          <w:szCs w:val="21"/>
          <w:highlight w:val="none"/>
        </w:rPr>
      </w:pPr>
      <w:r>
        <w:rPr>
          <w:rFonts w:hint="eastAsia" w:ascii="仿宋" w:hAnsi="仿宋" w:eastAsia="仿宋" w:cs="仿宋"/>
          <w:b/>
          <w:color w:val="000000"/>
          <w:sz w:val="21"/>
          <w:szCs w:val="21"/>
          <w:highlight w:val="none"/>
        </w:rPr>
        <w:t xml:space="preserve">供应商资格声明函</w:t>
      </w: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致：</w:t>
      </w:r>
      <w:r>
        <w:rPr>
          <w:rFonts w:hint="eastAsia" w:ascii="仿宋" w:hAnsi="仿宋" w:eastAsia="仿宋" w:cs="仿宋"/>
          <w:color w:val="000000"/>
          <w:sz w:val="21"/>
          <w:szCs w:val="21"/>
          <w:highlight w:val="none"/>
          <w:u w:val="single"/>
          <w:lang w:eastAsia="zh-CN"/>
        </w:rPr>
        <w:t xml:space="preserve">常州市智帆学校</w:t>
      </w:r>
      <w:r>
        <w:rPr>
          <w:rFonts w:hint="eastAsia" w:ascii="仿宋" w:hAnsi="仿宋" w:eastAsia="仿宋" w:cs="仿宋"/>
          <w:color w:val="000000"/>
          <w:sz w:val="21"/>
          <w:szCs w:val="21"/>
          <w:highlight w:val="none"/>
          <w:u w:val="single"/>
        </w:rPr>
        <w:t xml:space="preserve">、江苏城建校工程咨询有限公司</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按照《中华人民共和国政府采购法》第二十二条和招标文件的规定，我单位郑重声明如下：</w:t>
      </w: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一、我单位是按照中华人民共和国法律规定登记注册的，注册地点为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，全称为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，统一社会信用代码为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，法定代表人（单位负责人）为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，具有独立承担民事责任的能力</w:t>
      </w:r>
      <w:r>
        <w:rPr>
          <w:rFonts w:hint="eastAsia" w:ascii="仿宋" w:hAnsi="仿宋" w:eastAsia="仿宋" w:cs="仿宋"/>
          <w:b/>
          <w:color w:val="000000"/>
          <w:sz w:val="21"/>
          <w:szCs w:val="21"/>
          <w:highlight w:val="none"/>
        </w:rPr>
        <w:t xml:space="preserve">（如属于分公司经总公司授权参与项目，由总公司承担民事责任的，需提供总公司项目授权书）</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二、我单位具有良好的商业信誉（指供应商经营状况良好，无本资格声明第九条情形）和健全的财务会计制度。</w:t>
      </w: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三、我单位依法进行纳税和社会保险申报并实际履行了义务。</w:t>
      </w: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主要设备有：            </w:t>
      </w: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主要专业技术能力有                 </w:t>
      </w: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六、我单位具备法律、行政法规规定的其他条件。</w:t>
      </w: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七、与我单位存在“单位负责人为同一人或者存在直接控股、管理关系”的其他单位信息如下（如无此情形的，填写“无”）：</w:t>
      </w: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1、与我单位的法定代表人（单位负责人）为同一人的其他单位如下：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458"/>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2、我单位直接控股的其他单位如下：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458"/>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3、与我单位存在管理关系的其他单位如下：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八、我单位不属于为本项目提供整体深化设计、规范编制或者项目管理、监理、检测等服务的供应商。</w:t>
      </w: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九、我单位无以下不良信用记录情形：</w:t>
      </w: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1.在“信用中国”网站被列入失信被执行人和重大税收违法案件当事人名单；</w:t>
      </w: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2.在“中国政府采购网”网站被列入政府采购严重违法失信行为记录名单；</w:t>
      </w: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3.不符合《政府采购法》第二十二条规定的条件。</w:t>
      </w: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我单位保证上述声明的事项都是真实的，如有虚假，我单位愿意承担相应的法律责任，并承担因此所造成的一切损失。</w:t>
      </w: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供应商：（加盖公章）</w:t>
      </w: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法定代表人（或单位负责人）签字或盖章：</w:t>
      </w:r>
      <w:r>
        <w:rPr>
          <w:rFonts w:hint="eastAsia" w:ascii="仿宋" w:hAnsi="仿宋" w:eastAsia="仿宋" w:cs="仿宋"/>
          <w:color w:val="000000"/>
          <w:sz w:val="21"/>
          <w:szCs w:val="21"/>
          <w:highlight w:val="none"/>
        </w:rPr>
      </w:r>
      <w:r/>
    </w:p>
    <w:p>
      <w:pPr>
        <w:pStyle w:val="1458"/>
        <w:jc w:val="cente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日期：    年    月    日</w:t>
      </w: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45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说明：供应商承诺不实的，依据《政府采购法》第七十七条“提供虚假材料谋取中标、成交的”有关规定予以处理。</w:t>
      </w:r>
      <w:r>
        <w:rPr>
          <w:rFonts w:hint="eastAsia" w:ascii="仿宋" w:hAnsi="仿宋" w:eastAsia="仿宋" w:cs="仿宋"/>
          <w:color w:val="000000"/>
          <w:sz w:val="21"/>
          <w:szCs w:val="21"/>
          <w:highlight w:val="none"/>
        </w:rPr>
      </w:r>
      <w:r/>
    </w:p>
    <w:p>
      <w:pPr>
        <w:pStyle w:val="136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br w:type="page" w:clear="all"/>
      </w:r>
      <w:r>
        <w:rPr>
          <w:rFonts w:hint="eastAsia" w:ascii="仿宋" w:hAnsi="仿宋" w:eastAsia="仿宋" w:cs="仿宋"/>
          <w:color w:val="000000"/>
          <w:sz w:val="21"/>
          <w:szCs w:val="21"/>
          <w:highlight w:val="none"/>
        </w:rPr>
        <w:t xml:space="preserve">2 落实政府采购政策需满足的资格要求</w:t>
      </w: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b/>
          <w:bCs/>
          <w:color w:val="000000"/>
          <w:sz w:val="21"/>
          <w:szCs w:val="21"/>
          <w:highlight w:val="none"/>
          <w:lang w:val="en-US" w:eastAsia="zh-CN"/>
        </w:rPr>
        <w:outlineLvl w:val="2"/>
      </w:pPr>
      <w:r>
        <w:rPr>
          <w:rFonts w:hint="eastAsia" w:ascii="仿宋" w:hAnsi="仿宋" w:eastAsia="仿宋" w:cs="仿宋"/>
          <w:b/>
          <w:bCs/>
          <w:color w:val="000000"/>
          <w:sz w:val="21"/>
          <w:szCs w:val="21"/>
          <w:highlight w:val="none"/>
        </w:rPr>
        <w:t xml:space="preserve">中小企业声明函</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本项目专门面向中小企业采购，中小企业声明函作为资格审查要求）</w:t>
      </w:r>
      <w:r>
        <w:rPr>
          <w:rFonts w:hint="eastAsia" w:ascii="仿宋" w:hAnsi="仿宋" w:eastAsia="仿宋" w:cs="仿宋"/>
          <w:b/>
          <w:bCs/>
          <w:color w:val="000000"/>
          <w:sz w:val="21"/>
          <w:szCs w:val="21"/>
          <w:highlight w:val="none"/>
          <w:lang w:val="en-US" w:eastAsia="zh-CN"/>
        </w:rPr>
      </w:r>
      <w:r/>
    </w:p>
    <w:p>
      <w:pPr>
        <w:pStyle w:val="136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说明：</w:t>
      </w:r>
      <w:r>
        <w:rPr>
          <w:rFonts w:hint="eastAsia" w:ascii="仿宋" w:hAnsi="仿宋" w:eastAsia="仿宋" w:cs="仿宋"/>
          <w:color w:val="000000"/>
          <w:sz w:val="21"/>
          <w:szCs w:val="21"/>
          <w:highlight w:val="none"/>
        </w:rPr>
      </w:r>
      <w:r/>
    </w:p>
    <w:p>
      <w:pPr>
        <w:pStyle w:val="136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投标的，《中小企业声明函》由牵头人出具。</w:t>
      </w:r>
      <w:r>
        <w:rPr>
          <w:rFonts w:hint="eastAsia" w:ascii="仿宋" w:hAnsi="仿宋" w:eastAsia="仿宋" w:cs="仿宋"/>
          <w:color w:val="000000"/>
          <w:sz w:val="21"/>
          <w:szCs w:val="21"/>
          <w:highlight w:val="none"/>
        </w:rPr>
      </w:r>
      <w:r/>
    </w:p>
    <w:p>
      <w:pPr>
        <w:pStyle w:val="136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仿宋" w:hAnsi="仿宋" w:eastAsia="仿宋" w:cs="仿宋"/>
          <w:color w:val="000000"/>
          <w:sz w:val="21"/>
          <w:szCs w:val="21"/>
          <w:highlight w:val="none"/>
        </w:rPr>
      </w:r>
      <w:r/>
    </w:p>
    <w:p>
      <w:pPr>
        <w:pStyle w:val="136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3）对于多标的的采购项目，供应商应充分、准确地了解所投产品制造企业信息。对相关情况了解不清楚的，不建议填报本声明函。</w:t>
      </w:r>
      <w:r>
        <w:rPr>
          <w:rFonts w:hint="eastAsia" w:ascii="仿宋" w:hAnsi="仿宋" w:eastAsia="仿宋" w:cs="仿宋"/>
          <w:color w:val="000000"/>
          <w:sz w:val="21"/>
          <w:szCs w:val="21"/>
          <w:highlight w:val="none"/>
        </w:rPr>
      </w:r>
      <w:r/>
    </w:p>
    <w:p>
      <w:pPr>
        <w:pStyle w:val="136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4）中小企业认定标准以《关于印发中小企业划型标准规定的通知》（工信部联企业〔2011〕300号）文件规定为准。</w:t>
      </w:r>
      <w:r>
        <w:rPr>
          <w:rFonts w:hint="eastAsia" w:ascii="仿宋" w:hAnsi="仿宋" w:eastAsia="仿宋" w:cs="仿宋"/>
          <w:color w:val="000000"/>
          <w:sz w:val="21"/>
          <w:szCs w:val="21"/>
          <w:highlight w:val="none"/>
        </w:rPr>
      </w:r>
      <w:r/>
    </w:p>
    <w:p>
      <w:pPr>
        <w:pStyle w:val="136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仿宋" w:hAnsi="仿宋" w:eastAsia="仿宋" w:cs="仿宋"/>
          <w:color w:val="000000"/>
          <w:sz w:val="21"/>
          <w:szCs w:val="21"/>
          <w:highlight w:val="none"/>
        </w:rPr>
        <w:fldChar w:fldCharType="begin"/>
      </w:r>
      <w:r>
        <w:rPr>
          <w:rFonts w:hint="eastAsia" w:ascii="仿宋" w:hAnsi="仿宋" w:eastAsia="仿宋" w:cs="仿宋"/>
          <w:color w:val="000000"/>
          <w:sz w:val="21"/>
          <w:szCs w:val="21"/>
          <w:highlight w:val="none"/>
        </w:rPr>
        <w:instrText xml:space="preserve"> HYPERLINK "http://202.106.120.146/baosong/appweb/orgScale.html" </w:instrText>
      </w:r>
      <w:r>
        <w:rPr>
          <w:rFonts w:hint="eastAsia" w:ascii="仿宋" w:hAnsi="仿宋" w:eastAsia="仿宋" w:cs="仿宋"/>
          <w:color w:val="000000"/>
          <w:sz w:val="21"/>
          <w:szCs w:val="21"/>
          <w:highlight w:val="none"/>
        </w:rPr>
        <w:fldChar w:fldCharType="separate"/>
      </w:r>
      <w:r>
        <w:rPr>
          <w:rStyle w:val="1440"/>
          <w:rFonts w:hint="eastAsia" w:ascii="仿宋" w:hAnsi="仿宋" w:eastAsia="仿宋" w:cs="仿宋"/>
          <w:color w:val="000000"/>
          <w:sz w:val="21"/>
          <w:szCs w:val="21"/>
          <w:highlight w:val="none"/>
        </w:rPr>
        <w:t xml:space="preserve">http://202.106.120.146/baosong/appweb/orgScale.html</w:t>
      </w:r>
      <w:r>
        <w:rPr>
          <w:rFonts w:hint="eastAsia" w:ascii="仿宋" w:hAnsi="仿宋" w:eastAsia="仿宋" w:cs="仿宋"/>
          <w:color w:val="000000"/>
          <w:sz w:val="21"/>
          <w:szCs w:val="21"/>
          <w:highlight w:val="none"/>
        </w:rPr>
        <w:fldChar w:fldCharType="end"/>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60"/>
        <w:spacing w:line="360" w:lineRule="auto"/>
        <w:tabs>
          <w:tab w:val="left" w:pos="5580" w:leader="none"/>
        </w:tabs>
        <w:rPr>
          <w:rFonts w:hint="eastAsia" w:ascii="仿宋" w:hAnsi="仿宋" w:eastAsia="仿宋" w:cs="仿宋"/>
          <w:b/>
          <w:color w:val="000000"/>
          <w:sz w:val="21"/>
          <w:szCs w:val="21"/>
          <w:highlight w:val="none"/>
        </w:rPr>
      </w:pPr>
      <w:r>
        <w:rPr>
          <w:rFonts w:hint="eastAsia" w:ascii="仿宋" w:hAnsi="仿宋" w:eastAsia="仿宋" w:cs="仿宋"/>
          <w:color w:val="000000"/>
          <w:sz w:val="21"/>
          <w:szCs w:val="21"/>
          <w:highlight w:val="none"/>
        </w:rPr>
        <w:t xml:space="preserve">6）</w:t>
      </w:r>
      <w:r>
        <w:rPr>
          <w:rFonts w:hint="eastAsia" w:ascii="仿宋" w:hAnsi="仿宋" w:eastAsia="仿宋" w:cs="仿宋"/>
          <w:b/>
          <w:color w:val="000000"/>
          <w:sz w:val="21"/>
          <w:szCs w:val="21"/>
          <w:highlight w:val="none"/>
        </w:rPr>
        <w:t xml:space="preserve">在货物采购项目中，供应商提供的货物既有中型企业制造货物，也有小微企业制造货物的，不享受小微企业扶持政策，不予价格扣除。</w:t>
      </w:r>
      <w:r>
        <w:rPr>
          <w:rFonts w:hint="eastAsia" w:ascii="仿宋" w:hAnsi="仿宋" w:eastAsia="仿宋" w:cs="仿宋"/>
          <w:b/>
          <w:color w:val="000000"/>
          <w:sz w:val="21"/>
          <w:szCs w:val="21"/>
          <w:highlight w:val="none"/>
        </w:rPr>
      </w:r>
      <w:r/>
    </w:p>
    <w:p>
      <w:pPr>
        <w:pStyle w:val="1360"/>
        <w:spacing w:line="360" w:lineRule="auto"/>
        <w:tabs>
          <w:tab w:val="left" w:pos="5580" w:leader="none"/>
        </w:tabs>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7）小微企业未提供声明函的，价格分评审将不予价格扣除。</w:t>
      </w:r>
      <w:r>
        <w:rPr>
          <w:rFonts w:hint="eastAsia" w:ascii="仿宋" w:hAnsi="仿宋" w:eastAsia="仿宋" w:cs="仿宋"/>
          <w:b/>
          <w:color w:val="000000"/>
          <w:sz w:val="21"/>
          <w:szCs w:val="21"/>
          <w:highlight w:val="none"/>
        </w:rPr>
      </w:r>
      <w:r/>
    </w:p>
    <w:p>
      <w:pPr>
        <w:pStyle w:val="1360"/>
        <w:ind w:firstLine="422"/>
        <w:spacing w:line="360" w:lineRule="auto"/>
        <w:tabs>
          <w:tab w:val="left" w:pos="5580" w:leader="none"/>
        </w:tabs>
        <w:rPr>
          <w:rStyle w:val="1588"/>
          <w:rFonts w:hint="eastAsia" w:ascii="仿宋" w:hAnsi="仿宋" w:eastAsia="仿宋" w:cs="仿宋"/>
          <w:b/>
          <w:bCs/>
          <w:color w:val="000000"/>
          <w:sz w:val="21"/>
          <w:szCs w:val="21"/>
          <w:highlight w:val="none"/>
        </w:rPr>
      </w:pPr>
      <w:r>
        <w:rPr>
          <w:rStyle w:val="1588"/>
          <w:rFonts w:hint="eastAsia" w:ascii="仿宋" w:hAnsi="仿宋" w:eastAsia="仿宋" w:cs="仿宋"/>
          <w:b/>
          <w:bCs/>
          <w:color w:val="000000"/>
          <w:sz w:val="21"/>
          <w:szCs w:val="21"/>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Style w:val="1588"/>
          <w:rFonts w:hint="eastAsia" w:ascii="仿宋" w:hAnsi="仿宋" w:eastAsia="仿宋" w:cs="仿宋"/>
          <w:b/>
          <w:bCs/>
          <w:color w:val="000000"/>
          <w:sz w:val="21"/>
          <w:szCs w:val="21"/>
          <w:highlight w:val="none"/>
        </w:rPr>
      </w:r>
      <w:r/>
    </w:p>
    <w:p>
      <w:pPr>
        <w:pStyle w:val="1360"/>
        <w:ind w:firstLine="422"/>
        <w:spacing w:line="360" w:lineRule="auto"/>
        <w:tabs>
          <w:tab w:val="left" w:pos="5580" w:leader="none"/>
        </w:tabs>
        <w:rPr>
          <w:rStyle w:val="1588"/>
          <w:rFonts w:hint="eastAsia" w:ascii="仿宋" w:hAnsi="仿宋" w:eastAsia="仿宋" w:cs="仿宋"/>
          <w:b/>
          <w:bCs/>
          <w:color w:val="000000"/>
          <w:sz w:val="21"/>
          <w:szCs w:val="21"/>
          <w:highlight w:val="none"/>
        </w:rPr>
      </w:pPr>
      <w:r>
        <w:rPr>
          <w:rStyle w:val="1588"/>
          <w:rFonts w:hint="eastAsia" w:ascii="仿宋" w:hAnsi="仿宋" w:eastAsia="仿宋" w:cs="仿宋"/>
          <w:b/>
          <w:bCs/>
          <w:color w:val="000000"/>
          <w:sz w:val="21"/>
          <w:szCs w:val="21"/>
          <w:highlight w:val="none"/>
        </w:rPr>
      </w:r>
      <w:r/>
    </w:p>
    <w:p>
      <w:pPr>
        <w:pStyle w:val="1360"/>
        <w:jc w:val="center"/>
        <w:rPr>
          <w:rFonts w:hint="eastAsia" w:ascii="仿宋" w:hAnsi="仿宋" w:eastAsia="仿宋" w:cs="仿宋"/>
          <w:b/>
          <w:color w:val="000000"/>
          <w:sz w:val="32"/>
          <w:szCs w:val="32"/>
          <w:highlight w:val="none"/>
        </w:rPr>
      </w:pPr>
      <w:r>
        <w:rPr>
          <w:rFonts w:hint="eastAsia" w:ascii="仿宋" w:hAnsi="仿宋" w:eastAsia="仿宋" w:cs="仿宋"/>
          <w:color w:val="000000"/>
          <w:sz w:val="21"/>
          <w:szCs w:val="21"/>
          <w:highlight w:val="none"/>
        </w:rPr>
        <w:br w:type="page" w:clear="all"/>
      </w:r>
      <w:r>
        <w:rPr>
          <w:rFonts w:hint="eastAsia" w:ascii="仿宋" w:hAnsi="仿宋" w:eastAsia="仿宋" w:cs="仿宋"/>
          <w:b/>
          <w:color w:val="000000"/>
          <w:sz w:val="32"/>
          <w:szCs w:val="32"/>
          <w:highlight w:val="none"/>
        </w:rPr>
        <w:t xml:space="preserve">中小企业声明函（货物）格式</w:t>
      </w:r>
      <w:r>
        <w:rPr>
          <w:rFonts w:hint="eastAsia" w:ascii="仿宋" w:hAnsi="仿宋" w:eastAsia="仿宋" w:cs="仿宋"/>
          <w:b/>
          <w:color w:val="000000"/>
          <w:sz w:val="32"/>
          <w:szCs w:val="32"/>
          <w:highlight w:val="none"/>
        </w:rPr>
      </w:r>
      <w:r/>
    </w:p>
    <w:p>
      <w:pPr>
        <w:pStyle w:val="1360"/>
        <w:ind w:left="220" w:right="415" w:firstLine="64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本公司（联合体）郑重声明，根据《政府采购促进中小企业发展管理办法》（财库﹝2020﹞46号）的规定，本公司（联合体）参加</w:t>
      </w:r>
      <w:r>
        <w:rPr>
          <w:rFonts w:hint="eastAsia" w:ascii="仿宋" w:hAnsi="仿宋" w:eastAsia="仿宋" w:cs="仿宋"/>
          <w:i/>
          <w:color w:val="000000"/>
          <w:sz w:val="21"/>
          <w:szCs w:val="21"/>
          <w:highlight w:val="none"/>
          <w:u w:val="single"/>
        </w:rPr>
        <w:t xml:space="preserve">（单位名称）</w:t>
      </w:r>
      <w:r>
        <w:rPr>
          <w:rFonts w:hint="eastAsia" w:ascii="仿宋" w:hAnsi="仿宋" w:eastAsia="仿宋" w:cs="仿宋"/>
          <w:color w:val="000000"/>
          <w:sz w:val="21"/>
          <w:szCs w:val="21"/>
          <w:highlight w:val="none"/>
        </w:rPr>
        <w:t xml:space="preserve">的</w:t>
      </w:r>
      <w:r>
        <w:rPr>
          <w:rFonts w:hint="eastAsia" w:ascii="仿宋" w:hAnsi="仿宋" w:eastAsia="仿宋" w:cs="仿宋"/>
          <w:i/>
          <w:color w:val="000000"/>
          <w:sz w:val="21"/>
          <w:szCs w:val="21"/>
          <w:highlight w:val="none"/>
          <w:u w:val="single"/>
        </w:rPr>
        <w:t xml:space="preserve">（项目名称）</w:t>
      </w:r>
      <w:r>
        <w:rPr>
          <w:rFonts w:hint="eastAsia" w:ascii="仿宋" w:hAnsi="仿宋" w:eastAsia="仿宋" w:cs="仿宋"/>
          <w:color w:val="000000"/>
          <w:sz w:val="21"/>
          <w:szCs w:val="21"/>
          <w:highlight w:val="none"/>
        </w:rPr>
        <w:t xml:space="preserve">采购活动，提供的货物全部由符合政策要求的中小企业制造。相关企业（含联合体中的中小企业、签订分包意向协议的中小企业）的具体情况如下：</w:t>
      </w:r>
      <w:r>
        <w:rPr>
          <w:rFonts w:hint="eastAsia" w:ascii="仿宋" w:hAnsi="仿宋" w:eastAsia="仿宋" w:cs="仿宋"/>
          <w:color w:val="000000"/>
          <w:sz w:val="21"/>
          <w:szCs w:val="21"/>
          <w:highlight w:val="none"/>
        </w:rPr>
      </w:r>
      <w:r/>
    </w:p>
    <w:p>
      <w:pPr>
        <w:pStyle w:val="1360"/>
        <w:numPr>
          <w:ilvl w:val="0"/>
          <w:numId w:val="9"/>
        </w:numPr>
        <w:ind w:right="169" w:firstLine="646"/>
        <w:jc w:val="left"/>
        <w:spacing w:line="360" w:lineRule="auto"/>
        <w:tabs>
          <w:tab w:val="left" w:pos="1183" w:leader="none"/>
          <w:tab w:val="left" w:pos="1484" w:leader="none"/>
          <w:tab w:val="left" w:pos="4662" w:leader="none"/>
          <w:tab w:val="left" w:pos="6903" w:leader="none"/>
        </w:tabs>
        <w:rPr>
          <w:rFonts w:hint="eastAsia" w:ascii="仿宋" w:hAnsi="仿宋" w:eastAsia="仿宋" w:cs="仿宋"/>
          <w:color w:val="000000"/>
          <w:sz w:val="21"/>
          <w:szCs w:val="21"/>
          <w:highlight w:val="none"/>
        </w:rPr>
      </w:pPr>
      <w:r>
        <w:rPr>
          <w:rFonts w:hint="eastAsia" w:ascii="仿宋" w:hAnsi="仿宋" w:eastAsia="仿宋" w:cs="仿宋"/>
          <w:b/>
          <w:bCs/>
          <w:i/>
          <w:color w:val="000000"/>
          <w:sz w:val="21"/>
          <w:szCs w:val="21"/>
          <w:highlight w:val="none"/>
          <w:u w:val="single"/>
        </w:rPr>
        <w:t xml:space="preserve">（标的名称）</w:t>
      </w:r>
      <w:r>
        <w:rPr>
          <w:rFonts w:hint="eastAsia" w:ascii="仿宋" w:hAnsi="仿宋" w:eastAsia="仿宋" w:cs="仿宋"/>
          <w:color w:val="000000"/>
          <w:sz w:val="21"/>
          <w:szCs w:val="21"/>
          <w:highlight w:val="none"/>
        </w:rPr>
        <w:t xml:space="preserve">，属于</w:t>
      </w:r>
      <w:r>
        <w:rPr>
          <w:rFonts w:hint="eastAsia" w:ascii="仿宋" w:hAnsi="仿宋" w:eastAsia="仿宋" w:cs="仿宋"/>
          <w:b/>
          <w:bCs/>
          <w:i/>
          <w:color w:val="000000"/>
          <w:sz w:val="21"/>
          <w:szCs w:val="21"/>
          <w:highlight w:val="none"/>
        </w:rPr>
        <w:t xml:space="preserve">（</w:t>
      </w:r>
      <w:r>
        <w:rPr>
          <w:rFonts w:hint="eastAsia" w:ascii="仿宋" w:hAnsi="仿宋" w:eastAsia="仿宋" w:cs="仿宋"/>
          <w:b/>
          <w:bCs/>
          <w:i/>
          <w:color w:val="000000"/>
          <w:sz w:val="21"/>
          <w:szCs w:val="21"/>
          <w:highlight w:val="none"/>
          <w:u w:val="single"/>
        </w:rPr>
        <w:t xml:space="preserve">采购文件中明确的所属行业）</w:t>
      </w:r>
      <w:r>
        <w:rPr>
          <w:rFonts w:hint="eastAsia" w:ascii="仿宋" w:hAnsi="仿宋" w:eastAsia="仿宋" w:cs="仿宋"/>
          <w:i/>
          <w:color w:val="000000"/>
          <w:sz w:val="21"/>
          <w:szCs w:val="21"/>
          <w:highlight w:val="none"/>
          <w:u w:val="single"/>
        </w:rPr>
        <w:t xml:space="preserve">行业</w:t>
      </w:r>
      <w:r>
        <w:rPr>
          <w:rFonts w:hint="eastAsia" w:ascii="仿宋" w:hAnsi="仿宋" w:eastAsia="仿宋" w:cs="仿宋"/>
          <w:color w:val="000000"/>
          <w:sz w:val="21"/>
          <w:szCs w:val="21"/>
          <w:highlight w:val="none"/>
        </w:rPr>
        <w:t xml:space="preserve">；制造商为</w:t>
      </w:r>
      <w:r>
        <w:rPr>
          <w:rFonts w:hint="eastAsia" w:ascii="仿宋" w:hAnsi="仿宋" w:eastAsia="仿宋" w:cs="仿宋"/>
          <w:i/>
          <w:color w:val="000000"/>
          <w:sz w:val="21"/>
          <w:szCs w:val="21"/>
          <w:highlight w:val="none"/>
          <w:u w:val="single"/>
        </w:rPr>
        <w:t xml:space="preserve">（企业名称）</w:t>
      </w:r>
      <w:r>
        <w:rPr>
          <w:rFonts w:hint="eastAsia" w:ascii="仿宋" w:hAnsi="仿宋" w:eastAsia="仿宋" w:cs="仿宋"/>
          <w:color w:val="000000"/>
          <w:sz w:val="21"/>
          <w:szCs w:val="21"/>
          <w:highlight w:val="none"/>
        </w:rPr>
        <w:t xml:space="preserve">，从业人员</w:t>
      </w:r>
      <w:r>
        <w:rPr>
          <w:rFonts w:hint="eastAsia" w:ascii="仿宋" w:hAnsi="仿宋" w:eastAsia="仿宋" w:cs="仿宋"/>
          <w:color w:val="000000"/>
          <w:sz w:val="21"/>
          <w:szCs w:val="21"/>
          <w:highlight w:val="none"/>
          <w:u w:val="single"/>
        </w:rPr>
        <w:tab/>
      </w:r>
      <w:r>
        <w:rPr>
          <w:rFonts w:hint="eastAsia" w:ascii="仿宋" w:hAnsi="仿宋" w:eastAsia="仿宋" w:cs="仿宋"/>
          <w:color w:val="000000"/>
          <w:sz w:val="21"/>
          <w:szCs w:val="21"/>
          <w:highlight w:val="none"/>
        </w:rPr>
        <w:t xml:space="preserve">人，营业收入为</w:t>
      </w:r>
      <w:r>
        <w:rPr>
          <w:rFonts w:hint="eastAsia" w:ascii="仿宋" w:hAnsi="仿宋" w:eastAsia="仿宋" w:cs="仿宋"/>
          <w:color w:val="000000"/>
          <w:sz w:val="21"/>
          <w:szCs w:val="21"/>
          <w:highlight w:val="none"/>
          <w:u w:val="single"/>
        </w:rPr>
        <w:tab/>
      </w:r>
      <w:r>
        <w:rPr>
          <w:rFonts w:hint="eastAsia" w:ascii="仿宋" w:hAnsi="仿宋" w:eastAsia="仿宋" w:cs="仿宋"/>
          <w:color w:val="000000"/>
          <w:sz w:val="21"/>
          <w:szCs w:val="21"/>
          <w:highlight w:val="none"/>
        </w:rPr>
        <w:t xml:space="preserve">万元，资产总额为</w:t>
      </w:r>
      <w:r>
        <w:rPr>
          <w:rFonts w:hint="eastAsia" w:ascii="仿宋" w:hAnsi="仿宋" w:eastAsia="仿宋" w:cs="仿宋"/>
          <w:color w:val="000000"/>
          <w:sz w:val="21"/>
          <w:szCs w:val="21"/>
          <w:highlight w:val="none"/>
          <w:u w:val="single"/>
        </w:rPr>
        <w:tab/>
      </w:r>
      <w:r>
        <w:rPr>
          <w:rFonts w:hint="eastAsia" w:ascii="仿宋" w:hAnsi="仿宋" w:eastAsia="仿宋" w:cs="仿宋"/>
          <w:color w:val="000000"/>
          <w:sz w:val="21"/>
          <w:szCs w:val="21"/>
          <w:highlight w:val="none"/>
        </w:rPr>
        <w:t xml:space="preserve">万元</w:t>
      </w:r>
      <w:r>
        <w:rPr>
          <w:rFonts w:hint="eastAsia" w:ascii="仿宋" w:hAnsi="仿宋" w:eastAsia="仿宋" w:cs="仿宋"/>
          <w:color w:val="000000"/>
          <w:sz w:val="21"/>
          <w:szCs w:val="21"/>
          <w:highlight w:val="none"/>
        </w:rPr>
        <w:fldChar w:fldCharType="begin"/>
      </w:r>
      <w:r>
        <w:rPr>
          <w:rFonts w:hint="eastAsia" w:ascii="仿宋" w:hAnsi="仿宋" w:eastAsia="仿宋" w:cs="仿宋"/>
          <w:color w:val="000000"/>
          <w:sz w:val="21"/>
          <w:szCs w:val="21"/>
          <w:highlight w:val="none"/>
        </w:rPr>
        <w:instrText xml:space="preserve"> HYPERLINK \l "_bookmark0" </w:instrText>
      </w:r>
      <w:r>
        <w:rPr>
          <w:rFonts w:hint="eastAsia" w:ascii="仿宋" w:hAnsi="仿宋" w:eastAsia="仿宋" w:cs="仿宋"/>
          <w:color w:val="000000"/>
          <w:sz w:val="21"/>
          <w:szCs w:val="21"/>
          <w:highlight w:val="none"/>
        </w:rPr>
        <w:fldChar w:fldCharType="separate"/>
      </w:r>
      <w:r>
        <w:rPr>
          <w:rFonts w:hint="eastAsia" w:ascii="仿宋" w:hAnsi="仿宋" w:eastAsia="仿宋" w:cs="仿宋"/>
          <w:color w:val="000000"/>
          <w:position w:val="16"/>
          <w:sz w:val="21"/>
          <w:szCs w:val="21"/>
          <w:highlight w:val="none"/>
        </w:rPr>
        <w:t xml:space="preserve">1</w:t>
      </w:r>
      <w:r>
        <w:rPr>
          <w:rFonts w:hint="eastAsia" w:ascii="仿宋" w:hAnsi="仿宋" w:eastAsia="仿宋" w:cs="仿宋"/>
          <w:color w:val="000000"/>
          <w:position w:val="16"/>
          <w:sz w:val="21"/>
          <w:szCs w:val="21"/>
          <w:highlight w:val="none"/>
        </w:rPr>
        <w:fldChar w:fldCharType="end"/>
      </w:r>
      <w:r>
        <w:rPr>
          <w:rFonts w:hint="eastAsia" w:ascii="仿宋" w:hAnsi="仿宋" w:eastAsia="仿宋" w:cs="仿宋"/>
          <w:color w:val="000000"/>
          <w:sz w:val="21"/>
          <w:szCs w:val="21"/>
          <w:highlight w:val="none"/>
        </w:rPr>
        <w:t xml:space="preserve">，属于</w:t>
      </w:r>
      <w:r>
        <w:rPr>
          <w:rFonts w:hint="eastAsia" w:ascii="仿宋" w:hAnsi="仿宋" w:eastAsia="仿宋" w:cs="仿宋"/>
          <w:i/>
          <w:color w:val="000000"/>
          <w:sz w:val="21"/>
          <w:szCs w:val="21"/>
          <w:highlight w:val="none"/>
          <w:u w:val="single"/>
        </w:rPr>
        <w:t xml:space="preserve">（中型企业、小型企业、微型企业）</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60"/>
        <w:numPr>
          <w:ilvl w:val="0"/>
          <w:numId w:val="9"/>
        </w:numPr>
        <w:ind w:right="169" w:firstLine="646"/>
        <w:jc w:val="left"/>
        <w:spacing w:line="360" w:lineRule="auto"/>
        <w:tabs>
          <w:tab w:val="left" w:pos="1165" w:leader="none"/>
          <w:tab w:val="left" w:pos="1183" w:leader="none"/>
          <w:tab w:val="left" w:pos="4362" w:leader="none"/>
          <w:tab w:val="left" w:pos="6577" w:leader="none"/>
        </w:tabs>
        <w:rPr>
          <w:rFonts w:hint="eastAsia" w:ascii="仿宋" w:hAnsi="仿宋" w:eastAsia="仿宋" w:cs="仿宋"/>
          <w:color w:val="000000"/>
          <w:sz w:val="21"/>
          <w:szCs w:val="21"/>
          <w:highlight w:val="none"/>
        </w:rPr>
      </w:pPr>
      <w:r>
        <w:rPr>
          <w:rFonts w:hint="eastAsia" w:ascii="仿宋" w:hAnsi="仿宋" w:eastAsia="仿宋" w:cs="仿宋"/>
          <w:i/>
          <w:color w:val="000000"/>
          <w:sz w:val="21"/>
          <w:szCs w:val="21"/>
          <w:highlight w:val="none"/>
          <w:u w:val="single"/>
        </w:rPr>
        <w:t xml:space="preserve">（标的名称）</w:t>
      </w:r>
      <w:r>
        <w:rPr>
          <w:rFonts w:hint="eastAsia" w:ascii="仿宋" w:hAnsi="仿宋" w:eastAsia="仿宋" w:cs="仿宋"/>
          <w:color w:val="000000"/>
          <w:sz w:val="21"/>
          <w:szCs w:val="21"/>
          <w:highlight w:val="none"/>
        </w:rPr>
        <w:t xml:space="preserve">，属于</w:t>
      </w:r>
      <w:r>
        <w:rPr>
          <w:rFonts w:hint="eastAsia" w:ascii="仿宋" w:hAnsi="仿宋" w:eastAsia="仿宋" w:cs="仿宋"/>
          <w:i/>
          <w:color w:val="000000"/>
          <w:sz w:val="21"/>
          <w:szCs w:val="21"/>
          <w:highlight w:val="none"/>
        </w:rPr>
        <w:t xml:space="preserve">（</w:t>
      </w:r>
      <w:r>
        <w:rPr>
          <w:rFonts w:hint="eastAsia" w:ascii="仿宋" w:hAnsi="仿宋" w:eastAsia="仿宋" w:cs="仿宋"/>
          <w:i/>
          <w:color w:val="000000"/>
          <w:sz w:val="21"/>
          <w:szCs w:val="21"/>
          <w:highlight w:val="none"/>
          <w:u w:val="single"/>
        </w:rPr>
        <w:t xml:space="preserve">采购文件中明确的所属行业）行业</w:t>
      </w:r>
      <w:r>
        <w:rPr>
          <w:rFonts w:hint="eastAsia" w:ascii="仿宋" w:hAnsi="仿宋" w:eastAsia="仿宋" w:cs="仿宋"/>
          <w:color w:val="000000"/>
          <w:sz w:val="21"/>
          <w:szCs w:val="21"/>
          <w:highlight w:val="none"/>
        </w:rPr>
        <w:t xml:space="preserve">；制造商为</w:t>
      </w:r>
      <w:r>
        <w:rPr>
          <w:rFonts w:hint="eastAsia" w:ascii="仿宋" w:hAnsi="仿宋" w:eastAsia="仿宋" w:cs="仿宋"/>
          <w:i/>
          <w:color w:val="000000"/>
          <w:sz w:val="21"/>
          <w:szCs w:val="21"/>
          <w:highlight w:val="none"/>
          <w:u w:val="single"/>
        </w:rPr>
        <w:t xml:space="preserve">（企业名称）</w:t>
      </w:r>
      <w:r>
        <w:rPr>
          <w:rFonts w:hint="eastAsia" w:ascii="仿宋" w:hAnsi="仿宋" w:eastAsia="仿宋" w:cs="仿宋"/>
          <w:color w:val="000000"/>
          <w:sz w:val="21"/>
          <w:szCs w:val="21"/>
          <w:highlight w:val="none"/>
        </w:rPr>
        <w:t xml:space="preserve">，从业人员</w:t>
      </w:r>
      <w:r>
        <w:rPr>
          <w:rFonts w:hint="eastAsia" w:ascii="仿宋" w:hAnsi="仿宋" w:eastAsia="仿宋" w:cs="仿宋"/>
          <w:color w:val="000000"/>
          <w:sz w:val="21"/>
          <w:szCs w:val="21"/>
          <w:highlight w:val="none"/>
          <w:u w:val="single"/>
        </w:rPr>
        <w:tab/>
      </w:r>
      <w:r>
        <w:rPr>
          <w:rFonts w:hint="eastAsia" w:ascii="仿宋" w:hAnsi="仿宋" w:eastAsia="仿宋" w:cs="仿宋"/>
          <w:color w:val="000000"/>
          <w:sz w:val="21"/>
          <w:szCs w:val="21"/>
          <w:highlight w:val="none"/>
        </w:rPr>
        <w:t xml:space="preserve">人，营业收入为</w:t>
      </w:r>
      <w:r>
        <w:rPr>
          <w:rFonts w:hint="eastAsia" w:ascii="仿宋" w:hAnsi="仿宋" w:eastAsia="仿宋" w:cs="仿宋"/>
          <w:color w:val="000000"/>
          <w:sz w:val="21"/>
          <w:szCs w:val="21"/>
          <w:highlight w:val="none"/>
          <w:u w:val="single"/>
        </w:rPr>
        <w:tab/>
      </w:r>
      <w:r>
        <w:rPr>
          <w:rFonts w:hint="eastAsia" w:ascii="仿宋" w:hAnsi="仿宋" w:eastAsia="仿宋" w:cs="仿宋"/>
          <w:color w:val="000000"/>
          <w:sz w:val="21"/>
          <w:szCs w:val="21"/>
          <w:highlight w:val="none"/>
        </w:rPr>
        <w:t xml:space="preserve">万元，资产总额为</w:t>
      </w:r>
      <w:r>
        <w:rPr>
          <w:rFonts w:hint="eastAsia" w:ascii="仿宋" w:hAnsi="仿宋" w:eastAsia="仿宋" w:cs="仿宋"/>
          <w:color w:val="000000"/>
          <w:sz w:val="21"/>
          <w:szCs w:val="21"/>
          <w:highlight w:val="none"/>
          <w:u w:val="single"/>
        </w:rPr>
        <w:tab/>
      </w:r>
      <w:r>
        <w:rPr>
          <w:rFonts w:hint="eastAsia" w:ascii="仿宋" w:hAnsi="仿宋" w:eastAsia="仿宋" w:cs="仿宋"/>
          <w:color w:val="000000"/>
          <w:sz w:val="21"/>
          <w:szCs w:val="21"/>
          <w:highlight w:val="none"/>
        </w:rPr>
        <w:t xml:space="preserve">万元，属于</w:t>
      </w:r>
      <w:r>
        <w:rPr>
          <w:rFonts w:hint="eastAsia" w:ascii="仿宋" w:hAnsi="仿宋" w:eastAsia="仿宋" w:cs="仿宋"/>
          <w:i/>
          <w:color w:val="000000"/>
          <w:sz w:val="21"/>
          <w:szCs w:val="21"/>
          <w:highlight w:val="none"/>
          <w:u w:val="single"/>
        </w:rPr>
        <w:t xml:space="preserve">（中型企业、小型企业、微型企业）</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60"/>
        <w:ind w:left="86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60"/>
        <w:ind w:left="220" w:right="417" w:firstLine="6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1"/>
          <w:szCs w:val="21"/>
          <w:highlight w:val="none"/>
        </w:rPr>
      </w:r>
      <w:r/>
    </w:p>
    <w:p>
      <w:pPr>
        <w:pStyle w:val="1360"/>
        <w:ind w:left="220" w:right="372" w:firstLine="645"/>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本企业对上述声明内容的真实性负责。如有虚假，将依法承担相应责任。</w:t>
      </w:r>
      <w:r>
        <w:rPr>
          <w:rFonts w:hint="eastAsia" w:ascii="仿宋" w:hAnsi="仿宋" w:eastAsia="仿宋" w:cs="仿宋"/>
          <w:color w:val="000000"/>
          <w:sz w:val="21"/>
          <w:szCs w:val="21"/>
          <w:highlight w:val="none"/>
        </w:rPr>
      </w:r>
      <w:r/>
    </w:p>
    <w:p>
      <w:pPr>
        <w:pStyle w:val="1360"/>
        <w:ind w:firstLine="504"/>
        <w:spacing w:line="360" w:lineRule="auto"/>
        <w:rPr>
          <w:rFonts w:hint="eastAsia" w:ascii="仿宋" w:hAnsi="仿宋" w:eastAsia="仿宋" w:cs="仿宋"/>
          <w:color w:val="000000"/>
          <w:spacing w:val="6"/>
          <w:sz w:val="21"/>
          <w:szCs w:val="21"/>
          <w:highlight w:val="none"/>
        </w:rPr>
      </w:pPr>
      <w:r>
        <w:rPr>
          <w:rFonts w:hint="eastAsia" w:ascii="仿宋" w:hAnsi="仿宋" w:eastAsia="仿宋" w:cs="仿宋"/>
          <w:color w:val="000000"/>
          <w:spacing w:val="6"/>
          <w:sz w:val="21"/>
          <w:szCs w:val="21"/>
          <w:highlight w:val="none"/>
        </w:rPr>
      </w:r>
      <w:r/>
    </w:p>
    <w:p>
      <w:pPr>
        <w:pStyle w:val="1360"/>
        <w:ind w:firstLine="504"/>
        <w:spacing w:line="360" w:lineRule="auto"/>
        <w:rPr>
          <w:rFonts w:hint="eastAsia" w:ascii="仿宋" w:hAnsi="仿宋" w:eastAsia="仿宋" w:cs="仿宋"/>
          <w:color w:val="000000"/>
          <w:spacing w:val="6"/>
          <w:sz w:val="21"/>
          <w:szCs w:val="21"/>
          <w:highlight w:val="none"/>
        </w:rPr>
      </w:pPr>
      <w:r>
        <w:rPr>
          <w:rFonts w:hint="eastAsia" w:ascii="仿宋" w:hAnsi="仿宋" w:eastAsia="仿宋" w:cs="仿宋"/>
          <w:color w:val="000000"/>
          <w:spacing w:val="6"/>
          <w:sz w:val="21"/>
          <w:szCs w:val="21"/>
          <w:highlight w:val="none"/>
        </w:rPr>
      </w:r>
      <w:r/>
    </w:p>
    <w:p>
      <w:pPr>
        <w:pStyle w:val="1360"/>
        <w:ind w:right="360" w:firstLine="480"/>
        <w:jc w:val="righ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企业名称（加盖公章）：________</w:t>
      </w:r>
      <w:r>
        <w:rPr>
          <w:rFonts w:hint="eastAsia" w:ascii="仿宋" w:hAnsi="仿宋" w:eastAsia="仿宋" w:cs="仿宋"/>
          <w:color w:val="000000"/>
          <w:sz w:val="21"/>
          <w:szCs w:val="21"/>
          <w:highlight w:val="none"/>
        </w:rPr>
      </w:r>
      <w:r/>
    </w:p>
    <w:p>
      <w:pPr>
        <w:pStyle w:val="1360"/>
        <w:ind w:right="360" w:firstLine="480"/>
        <w:jc w:val="righ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 期：________</w:t>
      </w:r>
      <w:r>
        <w:rPr>
          <w:rFonts w:hint="eastAsia" w:ascii="仿宋" w:hAnsi="仿宋" w:eastAsia="仿宋" w:cs="仿宋"/>
          <w:color w:val="000000"/>
          <w:sz w:val="21"/>
          <w:szCs w:val="21"/>
          <w:highlight w:val="none"/>
        </w:rPr>
      </w:r>
      <w:r/>
    </w:p>
    <w:p>
      <w:pPr>
        <w:pStyle w:val="1360"/>
        <w:ind w:right="360" w:firstLine="480"/>
        <w:jc w:val="righ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right="360" w:firstLine="480"/>
        <w:jc w:val="righ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36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vertAlign w:val="superscript"/>
              </w:rPr>
              <w:t xml:space="preserve">1</w:t>
            </w:r>
            <w:r>
              <w:rPr>
                <w:rFonts w:hint="eastAsia" w:ascii="仿宋" w:hAnsi="仿宋" w:eastAsia="仿宋" w:cs="仿宋"/>
                <w:color w:val="000000"/>
                <w:sz w:val="21"/>
                <w:szCs w:val="21"/>
                <w:highlight w:val="none"/>
              </w:rPr>
              <w:t xml:space="preserve">从业人员、营业收入、资产总额填报上一年度数据，无上一年度数据的新成立企业可不填报。</w:t>
            </w:r>
            <w:r>
              <w:rPr>
                <w:rFonts w:hint="eastAsia" w:ascii="仿宋" w:hAnsi="仿宋" w:eastAsia="仿宋" w:cs="仿宋"/>
                <w:color w:val="000000"/>
                <w:sz w:val="21"/>
                <w:szCs w:val="21"/>
                <w:highlight w:val="none"/>
              </w:rPr>
            </w:r>
            <w:r/>
          </w:p>
        </w:tc>
      </w:tr>
    </w:tbl>
    <w:p>
      <w:pPr>
        <w:pStyle w:val="1360"/>
        <w:ind w:firstLine="42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jc w:val="left"/>
        <w:spacing w:line="360" w:lineRule="auto"/>
        <w:rPr>
          <w:rFonts w:hint="eastAsia" w:ascii="仿宋" w:hAnsi="仿宋" w:eastAsia="仿宋" w:cs="仿宋"/>
          <w:b/>
          <w:bCs/>
          <w:color w:val="000000"/>
          <w:sz w:val="21"/>
          <w:szCs w:val="21"/>
          <w:highlight w:val="none"/>
          <w:lang w:val="en-US" w:eastAsia="zh-CN"/>
        </w:rPr>
        <w:outlineLvl w:val="1"/>
      </w:pPr>
      <w:r>
        <w:rPr>
          <w:rFonts w:hint="eastAsia" w:ascii="仿宋" w:hAnsi="仿宋" w:eastAsia="仿宋" w:cs="仿宋"/>
          <w:b/>
          <w:bCs/>
          <w:color w:val="000000"/>
          <w:sz w:val="21"/>
          <w:szCs w:val="21"/>
          <w:highlight w:val="none"/>
          <w:lang w:val="en-US" w:eastAsia="zh-CN"/>
        </w:rPr>
      </w:r>
      <w:r/>
    </w:p>
    <w:p>
      <w:pPr>
        <w:pStyle w:val="1360"/>
        <w:jc w:val="left"/>
        <w:spacing w:line="360" w:lineRule="auto"/>
        <w:rPr>
          <w:rFonts w:hint="eastAsia" w:ascii="仿宋" w:hAnsi="仿宋" w:eastAsia="仿宋" w:cs="仿宋"/>
          <w:b/>
          <w:bCs/>
          <w:color w:val="000000"/>
          <w:sz w:val="21"/>
          <w:szCs w:val="21"/>
          <w:highlight w:val="none"/>
          <w:lang w:val="en-US" w:eastAsia="zh-CN"/>
        </w:rPr>
        <w:outlineLvl w:val="1"/>
      </w:pPr>
      <w:r>
        <w:rPr>
          <w:rFonts w:hint="eastAsia" w:ascii="仿宋" w:hAnsi="仿宋" w:eastAsia="仿宋" w:cs="仿宋"/>
          <w:b/>
          <w:bCs/>
          <w:color w:val="000000"/>
          <w:sz w:val="21"/>
          <w:szCs w:val="21"/>
          <w:highlight w:val="none"/>
          <w:lang w:val="en-US" w:eastAsia="zh-CN"/>
        </w:rPr>
        <w:t xml:space="preserve">特别提醒：</w:t>
      </w:r>
      <w:r>
        <w:rPr>
          <w:rFonts w:hint="eastAsia" w:ascii="仿宋" w:hAnsi="仿宋" w:eastAsia="仿宋" w:cs="仿宋"/>
          <w:b/>
          <w:bCs/>
          <w:color w:val="000000"/>
          <w:sz w:val="21"/>
          <w:szCs w:val="21"/>
          <w:highlight w:val="none"/>
          <w:lang w:val="en-US" w:eastAsia="zh-CN"/>
        </w:rPr>
      </w:r>
      <w:r/>
    </w:p>
    <w:p>
      <w:pPr>
        <w:pStyle w:val="1360"/>
        <w:jc w:val="left"/>
        <w:spacing w:line="360" w:lineRule="auto"/>
        <w:rPr>
          <w:rFonts w:hint="eastAsia" w:ascii="仿宋" w:hAnsi="仿宋" w:eastAsia="仿宋" w:cs="仿宋"/>
          <w:b/>
          <w:color w:val="000000"/>
          <w:sz w:val="21"/>
          <w:szCs w:val="21"/>
          <w:highlight w:val="none"/>
          <w:vertAlign w:val="superscript"/>
        </w:rPr>
        <w:outlineLvl w:val="1"/>
      </w:pPr>
      <w:r>
        <w:rPr>
          <w:rFonts w:hint="eastAsia" w:ascii="仿宋" w:hAnsi="仿宋" w:eastAsia="仿宋" w:cs="仿宋"/>
          <w:b/>
          <w:bCs/>
          <w:color w:val="000000"/>
          <w:sz w:val="21"/>
          <w:szCs w:val="21"/>
          <w:highlight w:val="none"/>
          <w:lang w:val="en-US" w:eastAsia="zh-CN"/>
        </w:rPr>
        <w:t xml:space="preserve">请逐一列出项目清单中所有货物的制造商、从业人员、营业收入、企业类型等信息。</w:t>
      </w:r>
      <w:r>
        <w:rPr>
          <w:rFonts w:hint="eastAsia" w:ascii="仿宋" w:hAnsi="仿宋" w:eastAsia="仿宋" w:cs="仿宋"/>
          <w:b/>
          <w:bCs/>
          <w:color w:val="000000"/>
          <w:sz w:val="21"/>
          <w:szCs w:val="21"/>
          <w:highlight w:val="none"/>
        </w:rPr>
        <w:br w:type="page" w:clear="all"/>
      </w:r>
      <w:r>
        <w:rPr>
          <w:rFonts w:hint="eastAsia" w:ascii="仿宋" w:hAnsi="仿宋" w:eastAsia="仿宋" w:cs="仿宋"/>
          <w:b/>
          <w:color w:val="000000"/>
          <w:sz w:val="21"/>
          <w:szCs w:val="21"/>
          <w:highlight w:val="none"/>
          <w:vertAlign w:val="superscript"/>
        </w:rPr>
      </w:r>
      <w:r/>
    </w:p>
    <w:p>
      <w:pPr>
        <w:pStyle w:val="1360"/>
        <w:jc w:val="center"/>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32"/>
          <w:szCs w:val="32"/>
          <w:highlight w:val="none"/>
        </w:rPr>
        <w:t xml:space="preserve">残疾人福利性单位声明函格式    </w:t>
      </w:r>
      <w:r>
        <w:rPr>
          <w:rFonts w:hint="eastAsia" w:ascii="仿宋" w:hAnsi="仿宋" w:eastAsia="仿宋" w:cs="仿宋"/>
          <w:b/>
          <w:color w:val="000000"/>
          <w:sz w:val="21"/>
          <w:szCs w:val="21"/>
          <w:highlight w:val="none"/>
        </w:rPr>
        <w:t xml:space="preserve">   </w:t>
      </w:r>
      <w:r>
        <w:rPr>
          <w:rFonts w:hint="eastAsia" w:ascii="仿宋" w:hAnsi="仿宋" w:eastAsia="仿宋" w:cs="仿宋"/>
          <w:b/>
          <w:color w:val="000000"/>
          <w:sz w:val="21"/>
          <w:szCs w:val="21"/>
          <w:highlight w:val="none"/>
        </w:rPr>
      </w:r>
      <w:r/>
    </w:p>
    <w:p>
      <w:pPr>
        <w:pStyle w:val="1360"/>
        <w:ind w:firstLine="504"/>
        <w:spacing w:line="588" w:lineRule="exact"/>
        <w:rPr>
          <w:rFonts w:hint="eastAsia" w:ascii="仿宋" w:hAnsi="仿宋" w:eastAsia="仿宋" w:cs="仿宋"/>
          <w:color w:val="000000"/>
          <w:spacing w:val="6"/>
          <w:sz w:val="21"/>
          <w:szCs w:val="21"/>
          <w:highlight w:val="none"/>
        </w:rPr>
      </w:pPr>
      <w:r>
        <w:rPr>
          <w:rFonts w:hint="eastAsia" w:ascii="仿宋" w:hAnsi="仿宋" w:eastAsia="仿宋" w:cs="仿宋"/>
          <w:color w:val="000000"/>
          <w:spacing w:val="6"/>
          <w:sz w:val="21"/>
          <w:szCs w:val="21"/>
          <w:highlight w:val="none"/>
        </w:rPr>
        <w:t xml:space="preserve">本单位郑重声明，根据《财政部 民政部 中国残疾人联合会关于促进残疾人就业政府采购政策的通知》（财库</w:t>
      </w:r>
      <w:r>
        <w:rPr>
          <w:rFonts w:hint="eastAsia" w:ascii="仿宋" w:hAnsi="仿宋" w:eastAsia="仿宋" w:cs="仿宋"/>
          <w:color w:val="000000"/>
          <w:sz w:val="21"/>
          <w:szCs w:val="21"/>
          <w:highlight w:val="none"/>
        </w:rPr>
        <w:t xml:space="preserve">〔2017〕 141</w:t>
      </w:r>
      <w:r>
        <w:rPr>
          <w:rFonts w:hint="eastAsia" w:ascii="仿宋" w:hAnsi="仿宋" w:eastAsia="仿宋" w:cs="仿宋"/>
          <w:color w:val="000000"/>
          <w:spacing w:val="6"/>
          <w:sz w:val="21"/>
          <w:szCs w:val="21"/>
          <w:highlight w:val="none"/>
        </w:rPr>
        <w:t xml:space="preserve">号）的规定，本单位</w:t>
      </w:r>
      <w:r>
        <w:rPr>
          <w:rFonts w:hint="eastAsia" w:ascii="仿宋" w:hAnsi="仿宋" w:eastAsia="仿宋" w:cs="仿宋"/>
          <w:b/>
          <w:color w:val="000000"/>
          <w:sz w:val="21"/>
          <w:szCs w:val="21"/>
          <w:highlight w:val="none"/>
        </w:rPr>
        <w:t xml:space="preserve">（请进行勾选）</w:t>
      </w:r>
      <w:r>
        <w:rPr>
          <w:rFonts w:hint="eastAsia" w:ascii="仿宋" w:hAnsi="仿宋" w:eastAsia="仿宋" w:cs="仿宋"/>
          <w:color w:val="000000"/>
          <w:spacing w:val="6"/>
          <w:sz w:val="21"/>
          <w:szCs w:val="21"/>
          <w:highlight w:val="none"/>
        </w:rPr>
        <w:t xml:space="preserve">：</w:t>
      </w:r>
      <w:r>
        <w:rPr>
          <w:rFonts w:hint="eastAsia" w:ascii="仿宋" w:hAnsi="仿宋" w:eastAsia="仿宋" w:cs="仿宋"/>
          <w:color w:val="000000"/>
          <w:spacing w:val="6"/>
          <w:sz w:val="21"/>
          <w:szCs w:val="21"/>
          <w:highlight w:val="none"/>
        </w:rPr>
      </w:r>
      <w:r/>
    </w:p>
    <w:p>
      <w:pPr>
        <w:pStyle w:val="1360"/>
        <w:ind w:firstLine="482"/>
        <w:spacing w:line="588" w:lineRule="exact"/>
        <w:rPr>
          <w:rFonts w:hint="eastAsia" w:ascii="仿宋" w:hAnsi="仿宋" w:eastAsia="仿宋" w:cs="仿宋"/>
          <w:b/>
          <w:color w:val="000000"/>
          <w:spacing w:val="6"/>
          <w:sz w:val="21"/>
          <w:szCs w:val="21"/>
          <w:highlight w:val="none"/>
        </w:rPr>
      </w:pPr>
      <w:r>
        <w:rPr>
          <w:rFonts w:hint="eastAsia" w:ascii="仿宋" w:hAnsi="仿宋" w:eastAsia="仿宋" w:cs="仿宋"/>
          <w:b/>
          <w:color w:val="000000"/>
          <w:sz w:val="21"/>
          <w:szCs w:val="21"/>
          <w:highlight w:val="none"/>
        </w:rPr>
        <w:t xml:space="preserve">□</w:t>
      </w:r>
      <w:r>
        <w:rPr>
          <w:rFonts w:hint="eastAsia" w:ascii="仿宋" w:hAnsi="仿宋" w:eastAsia="仿宋" w:cs="仿宋"/>
          <w:b/>
          <w:color w:val="000000"/>
          <w:spacing w:val="6"/>
          <w:sz w:val="21"/>
          <w:szCs w:val="21"/>
          <w:highlight w:val="none"/>
        </w:rPr>
        <w:t xml:space="preserve">不属于符合条件的残疾人福利性单位。</w:t>
      </w:r>
      <w:r>
        <w:rPr>
          <w:rFonts w:hint="eastAsia" w:ascii="仿宋" w:hAnsi="仿宋" w:eastAsia="仿宋" w:cs="仿宋"/>
          <w:b/>
          <w:color w:val="000000"/>
          <w:spacing w:val="6"/>
          <w:sz w:val="21"/>
          <w:szCs w:val="21"/>
          <w:highlight w:val="none"/>
        </w:rPr>
      </w:r>
      <w:r/>
    </w:p>
    <w:p>
      <w:pPr>
        <w:pStyle w:val="1360"/>
        <w:ind w:firstLine="482"/>
        <w:spacing w:line="588" w:lineRule="exact"/>
        <w:rPr>
          <w:rFonts w:hint="eastAsia" w:ascii="仿宋" w:hAnsi="仿宋" w:eastAsia="仿宋" w:cs="仿宋"/>
          <w:color w:val="000000"/>
          <w:spacing w:val="6"/>
          <w:sz w:val="21"/>
          <w:szCs w:val="21"/>
          <w:highlight w:val="none"/>
        </w:rPr>
      </w:pPr>
      <w:r>
        <w:rPr>
          <w:rFonts w:hint="eastAsia" w:ascii="仿宋" w:hAnsi="仿宋" w:eastAsia="仿宋" w:cs="仿宋"/>
          <w:b/>
          <w:color w:val="000000"/>
          <w:sz w:val="21"/>
          <w:szCs w:val="21"/>
          <w:highlight w:val="none"/>
        </w:rPr>
        <w:t xml:space="preserve">□</w:t>
      </w:r>
      <w:r>
        <w:rPr>
          <w:rFonts w:hint="eastAsia" w:ascii="仿宋" w:hAnsi="仿宋" w:eastAsia="仿宋" w:cs="仿宋"/>
          <w:b/>
          <w:color w:val="000000"/>
          <w:spacing w:val="6"/>
          <w:sz w:val="21"/>
          <w:szCs w:val="21"/>
          <w:highlight w:val="none"/>
        </w:rPr>
        <w:t xml:space="preserve">属于符合条件的残疾人福利性单位，</w:t>
      </w:r>
      <w:r>
        <w:rPr>
          <w:rFonts w:hint="eastAsia" w:ascii="仿宋" w:hAnsi="仿宋" w:eastAsia="仿宋" w:cs="仿宋"/>
          <w:color w:val="000000"/>
          <w:spacing w:val="6"/>
          <w:sz w:val="21"/>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pacing w:val="6"/>
          <w:sz w:val="21"/>
          <w:szCs w:val="21"/>
          <w:highlight w:val="none"/>
        </w:rPr>
      </w:r>
      <w:r/>
    </w:p>
    <w:p>
      <w:pPr>
        <w:pStyle w:val="1360"/>
        <w:ind w:firstLine="446"/>
        <w:spacing w:line="588" w:lineRule="exact"/>
        <w:rPr>
          <w:rFonts w:hint="eastAsia" w:ascii="仿宋" w:hAnsi="仿宋" w:eastAsia="仿宋" w:cs="仿宋"/>
          <w:color w:val="000000"/>
          <w:spacing w:val="6"/>
          <w:sz w:val="21"/>
          <w:szCs w:val="21"/>
          <w:highlight w:val="none"/>
        </w:rPr>
      </w:pPr>
      <w:r>
        <w:rPr>
          <w:rFonts w:hint="eastAsia" w:ascii="仿宋" w:hAnsi="仿宋" w:eastAsia="仿宋" w:cs="仿宋"/>
          <w:b/>
          <w:color w:val="000000"/>
          <w:spacing w:val="6"/>
          <w:sz w:val="21"/>
          <w:szCs w:val="21"/>
          <w:highlight w:val="none"/>
        </w:rPr>
        <w:t xml:space="preserve">本单位对上述声明的真实性负责。如有虚假，将依法承担相应责任。</w:t>
      </w:r>
      <w:r>
        <w:rPr>
          <w:rFonts w:hint="eastAsia" w:ascii="仿宋" w:hAnsi="仿宋" w:eastAsia="仿宋" w:cs="仿宋"/>
          <w:color w:val="000000"/>
          <w:spacing w:val="6"/>
          <w:sz w:val="21"/>
          <w:szCs w:val="21"/>
          <w:highlight w:val="none"/>
        </w:rPr>
      </w:r>
      <w:r/>
    </w:p>
    <w:p>
      <w:pPr>
        <w:pStyle w:val="1360"/>
        <w:ind w:firstLine="444"/>
        <w:spacing w:line="588" w:lineRule="exact"/>
        <w:rPr>
          <w:rFonts w:hint="eastAsia" w:ascii="仿宋" w:hAnsi="仿宋" w:eastAsia="仿宋" w:cs="仿宋"/>
          <w:color w:val="000000"/>
          <w:spacing w:val="6"/>
          <w:sz w:val="21"/>
          <w:szCs w:val="21"/>
          <w:highlight w:val="none"/>
        </w:rPr>
      </w:pPr>
      <w:r>
        <w:rPr>
          <w:rFonts w:hint="eastAsia" w:ascii="仿宋" w:hAnsi="仿宋" w:eastAsia="仿宋" w:cs="仿宋"/>
          <w:color w:val="000000"/>
          <w:spacing w:val="6"/>
          <w:sz w:val="21"/>
          <w:szCs w:val="21"/>
          <w:highlight w:val="none"/>
        </w:rPr>
      </w:r>
      <w:r/>
    </w:p>
    <w:p>
      <w:pPr>
        <w:pStyle w:val="1360"/>
        <w:ind w:firstLine="444"/>
        <w:spacing w:line="588" w:lineRule="exact"/>
        <w:rPr>
          <w:rFonts w:hint="eastAsia" w:ascii="仿宋" w:hAnsi="仿宋" w:eastAsia="仿宋" w:cs="仿宋"/>
          <w:color w:val="000000"/>
          <w:spacing w:val="6"/>
          <w:sz w:val="21"/>
          <w:szCs w:val="21"/>
          <w:highlight w:val="none"/>
        </w:rPr>
      </w:pPr>
      <w:r>
        <w:rPr>
          <w:rFonts w:hint="eastAsia" w:ascii="仿宋" w:hAnsi="仿宋" w:eastAsia="仿宋" w:cs="仿宋"/>
          <w:color w:val="000000"/>
          <w:spacing w:val="6"/>
          <w:sz w:val="21"/>
          <w:szCs w:val="21"/>
          <w:highlight w:val="none"/>
        </w:rPr>
      </w:r>
      <w:r/>
    </w:p>
    <w:p>
      <w:pPr>
        <w:pStyle w:val="1360"/>
        <w:ind w:right="1560" w:firstLine="444"/>
        <w:jc w:val="center"/>
        <w:spacing w:line="588" w:lineRule="exact"/>
        <w:tabs>
          <w:tab w:val="left" w:pos="4860" w:leader="none"/>
        </w:tabs>
        <w:rPr>
          <w:rFonts w:hint="eastAsia" w:ascii="仿宋" w:hAnsi="仿宋" w:eastAsia="仿宋" w:cs="仿宋"/>
          <w:color w:val="000000"/>
          <w:spacing w:val="6"/>
          <w:sz w:val="21"/>
          <w:szCs w:val="21"/>
          <w:highlight w:val="none"/>
        </w:rPr>
      </w:pPr>
      <w:r>
        <w:rPr>
          <w:rFonts w:hint="eastAsia" w:ascii="仿宋" w:hAnsi="仿宋" w:eastAsia="仿宋" w:cs="仿宋"/>
          <w:color w:val="000000"/>
          <w:spacing w:val="6"/>
          <w:sz w:val="21"/>
          <w:szCs w:val="21"/>
          <w:highlight w:val="none"/>
        </w:rPr>
        <w:t xml:space="preserve">               单位名称（加盖公章）：</w:t>
      </w:r>
      <w:r>
        <w:rPr>
          <w:rFonts w:hint="eastAsia" w:ascii="仿宋" w:hAnsi="仿宋" w:eastAsia="仿宋" w:cs="仿宋"/>
          <w:color w:val="000000"/>
          <w:spacing w:val="6"/>
          <w:sz w:val="21"/>
          <w:szCs w:val="21"/>
          <w:highlight w:val="none"/>
        </w:rPr>
      </w:r>
      <w:r/>
    </w:p>
    <w:p>
      <w:pPr>
        <w:pStyle w:val="1360"/>
        <w:ind w:right="1560" w:firstLine="444"/>
        <w:jc w:val="center"/>
        <w:spacing w:line="588" w:lineRule="exact"/>
        <w:tabs>
          <w:tab w:val="left" w:pos="4860" w:leader="none"/>
        </w:tabs>
        <w:rPr>
          <w:rFonts w:hint="eastAsia" w:ascii="仿宋" w:hAnsi="仿宋" w:eastAsia="仿宋" w:cs="仿宋"/>
          <w:color w:val="000000"/>
          <w:spacing w:val="6"/>
          <w:sz w:val="21"/>
          <w:szCs w:val="21"/>
          <w:highlight w:val="none"/>
        </w:rPr>
      </w:pPr>
      <w:r>
        <w:rPr>
          <w:rFonts w:hint="eastAsia" w:ascii="仿宋" w:hAnsi="仿宋" w:eastAsia="仿宋" w:cs="仿宋"/>
          <w:color w:val="000000"/>
          <w:spacing w:val="6"/>
          <w:sz w:val="21"/>
          <w:szCs w:val="21"/>
          <w:highlight w:val="none"/>
        </w:rPr>
        <w:t xml:space="preserve"> 日  期：</w:t>
      </w:r>
      <w:r>
        <w:rPr>
          <w:rFonts w:hint="eastAsia" w:ascii="仿宋" w:hAnsi="仿宋" w:eastAsia="仿宋" w:cs="仿宋"/>
          <w:color w:val="000000"/>
          <w:spacing w:val="6"/>
          <w:sz w:val="21"/>
          <w:szCs w:val="21"/>
          <w:highlight w:val="none"/>
        </w:rPr>
      </w:r>
      <w:r/>
    </w:p>
    <w:p>
      <w:pPr>
        <w:pStyle w:val="1360"/>
        <w:ind w:right="1560" w:firstLine="444"/>
        <w:jc w:val="center"/>
        <w:spacing w:line="588" w:lineRule="exact"/>
        <w:tabs>
          <w:tab w:val="left" w:pos="4860" w:leader="none"/>
        </w:tabs>
        <w:rPr>
          <w:rFonts w:hint="eastAsia" w:ascii="仿宋" w:hAnsi="仿宋" w:eastAsia="仿宋" w:cs="仿宋"/>
          <w:color w:val="000000"/>
          <w:spacing w:val="6"/>
          <w:sz w:val="21"/>
          <w:szCs w:val="21"/>
          <w:highlight w:val="none"/>
        </w:rPr>
      </w:pPr>
      <w:r>
        <w:rPr>
          <w:rFonts w:hint="eastAsia" w:ascii="仿宋" w:hAnsi="仿宋" w:eastAsia="仿宋" w:cs="仿宋"/>
          <w:color w:val="000000"/>
          <w:spacing w:val="6"/>
          <w:sz w:val="21"/>
          <w:szCs w:val="21"/>
          <w:highlight w:val="none"/>
        </w:rPr>
      </w:r>
      <w:r/>
    </w:p>
    <w:p>
      <w:pPr>
        <w:pStyle w:val="1360"/>
        <w:ind w:right="1560" w:firstLine="444"/>
        <w:jc w:val="center"/>
        <w:spacing w:line="588" w:lineRule="exact"/>
        <w:tabs>
          <w:tab w:val="left" w:pos="4860" w:leader="none"/>
        </w:tabs>
        <w:rPr>
          <w:rFonts w:hint="eastAsia" w:ascii="仿宋" w:hAnsi="仿宋" w:eastAsia="仿宋" w:cs="仿宋"/>
          <w:color w:val="000000"/>
          <w:spacing w:val="6"/>
          <w:sz w:val="21"/>
          <w:szCs w:val="21"/>
          <w:highlight w:val="none"/>
        </w:rPr>
      </w:pPr>
      <w:r>
        <w:rPr>
          <w:rFonts w:hint="eastAsia" w:ascii="仿宋" w:hAnsi="仿宋" w:eastAsia="仿宋" w:cs="仿宋"/>
          <w:color w:val="000000"/>
          <w:spacing w:val="6"/>
          <w:sz w:val="21"/>
          <w:szCs w:val="21"/>
          <w:highlight w:val="none"/>
        </w:rPr>
      </w:r>
      <w:r/>
    </w:p>
    <w:p>
      <w:pPr>
        <w:pStyle w:val="1360"/>
        <w:ind w:right="1560" w:firstLine="444"/>
        <w:jc w:val="center"/>
        <w:spacing w:line="588" w:lineRule="exact"/>
        <w:tabs>
          <w:tab w:val="left" w:pos="4860" w:leader="none"/>
        </w:tabs>
        <w:rPr>
          <w:rFonts w:hint="eastAsia" w:ascii="仿宋" w:hAnsi="仿宋" w:eastAsia="仿宋" w:cs="仿宋"/>
          <w:color w:val="000000"/>
          <w:spacing w:val="6"/>
          <w:sz w:val="21"/>
          <w:szCs w:val="21"/>
          <w:highlight w:val="none"/>
        </w:rPr>
      </w:pPr>
      <w:r>
        <w:rPr>
          <w:rFonts w:hint="eastAsia" w:ascii="仿宋" w:hAnsi="仿宋" w:eastAsia="仿宋" w:cs="仿宋"/>
          <w:color w:val="000000"/>
          <w:spacing w:val="6"/>
          <w:sz w:val="21"/>
          <w:szCs w:val="21"/>
          <w:highlight w:val="none"/>
        </w:rPr>
      </w:r>
      <w:r/>
    </w:p>
    <w:p>
      <w:pPr>
        <w:pStyle w:val="1360"/>
        <w:ind w:right="1560" w:firstLine="444"/>
        <w:jc w:val="center"/>
        <w:spacing w:line="588" w:lineRule="exact"/>
        <w:tabs>
          <w:tab w:val="left" w:pos="4860" w:leader="none"/>
        </w:tabs>
        <w:rPr>
          <w:rFonts w:hint="eastAsia" w:ascii="仿宋" w:hAnsi="仿宋" w:eastAsia="仿宋" w:cs="仿宋"/>
          <w:color w:val="000000"/>
          <w:spacing w:val="6"/>
          <w:sz w:val="21"/>
          <w:szCs w:val="21"/>
          <w:highlight w:val="none"/>
        </w:rPr>
      </w:pPr>
      <w:r>
        <w:rPr>
          <w:rFonts w:hint="eastAsia" w:ascii="仿宋" w:hAnsi="仿宋" w:eastAsia="仿宋" w:cs="仿宋"/>
          <w:color w:val="000000"/>
          <w:spacing w:val="6"/>
          <w:sz w:val="21"/>
          <w:szCs w:val="21"/>
          <w:highlight w:val="none"/>
        </w:rPr>
      </w:r>
      <w:r/>
    </w:p>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br w:type="page" w:clear="all"/>
      </w: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t xml:space="preserve">2-3其它落实政府采购政策的资格要求（如有）</w:t>
      </w:r>
      <w:r>
        <w:rPr>
          <w:rFonts w:hint="eastAsia" w:ascii="仿宋" w:hAnsi="仿宋" w:eastAsia="仿宋" w:cs="仿宋"/>
          <w:color w:val="000000"/>
          <w:sz w:val="21"/>
          <w:szCs w:val="21"/>
          <w:highlight w:val="none"/>
        </w:rPr>
      </w:r>
      <w:r/>
    </w:p>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br w:type="page" w:clear="all"/>
      </w:r>
      <w:r>
        <w:rPr>
          <w:rFonts w:hint="eastAsia" w:ascii="仿宋" w:hAnsi="仿宋" w:eastAsia="仿宋" w:cs="仿宋"/>
          <w:b/>
          <w:bCs/>
          <w:color w:val="000000"/>
          <w:sz w:val="21"/>
          <w:szCs w:val="21"/>
          <w:highlight w:val="none"/>
        </w:rPr>
        <w:t xml:space="preserve">3 本项目的特定资格要求（如有）</w:t>
      </w: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3-2其他特定资格要求</w:t>
      </w:r>
      <w:r>
        <w:rPr>
          <w:rFonts w:hint="eastAsia" w:ascii="仿宋" w:hAnsi="仿宋" w:eastAsia="仿宋" w:cs="仿宋"/>
          <w:color w:val="000000"/>
          <w:sz w:val="21"/>
          <w:szCs w:val="21"/>
          <w:highlight w:val="none"/>
        </w:rPr>
      </w:r>
      <w:r/>
    </w:p>
    <w:p>
      <w:pPr>
        <w:pStyle w:val="1360"/>
        <w:ind w:left="690" w:hanging="211"/>
        <w:spacing w:line="360" w:lineRule="auto"/>
        <w:rPr>
          <w:rFonts w:hint="eastAsia" w:ascii="仿宋" w:hAnsi="仿宋" w:eastAsia="仿宋" w:cs="仿宋"/>
          <w:color w:val="000000"/>
          <w:sz w:val="21"/>
          <w:szCs w:val="21"/>
          <w:highlight w:val="none"/>
          <w:lang w:val="en-US"/>
        </w:rPr>
      </w:pPr>
      <w:r>
        <w:rPr>
          <w:rFonts w:hint="eastAsia" w:ascii="仿宋" w:hAnsi="仿宋" w:eastAsia="仿宋" w:cs="仿宋"/>
          <w:b/>
          <w:bCs/>
          <w:color w:val="000000"/>
          <w:sz w:val="21"/>
          <w:szCs w:val="21"/>
          <w:highlight w:val="none"/>
          <w:lang w:val="en-US" w:eastAsia="zh-CN"/>
        </w:rPr>
        <w:t xml:space="preserve">详见采购公告要求</w:t>
      </w:r>
      <w:r>
        <w:rPr>
          <w:rFonts w:hint="eastAsia" w:ascii="仿宋" w:hAnsi="仿宋" w:eastAsia="仿宋" w:cs="仿宋"/>
          <w:color w:val="000000"/>
          <w:sz w:val="21"/>
          <w:szCs w:val="21"/>
          <w:highlight w:val="none"/>
          <w:lang w:val="en-US"/>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689" w:hanging="21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21"/>
          <w:szCs w:val="21"/>
          <w:highlight w:val="none"/>
        </w:rPr>
        <w:br w:type="page" w:clear="all"/>
      </w:r>
      <w:r>
        <w:rPr>
          <w:rFonts w:hint="eastAsia" w:ascii="仿宋" w:hAnsi="仿宋" w:eastAsia="仿宋" w:cs="仿宋"/>
          <w:b/>
          <w:color w:val="000000"/>
          <w:sz w:val="32"/>
          <w:szCs w:val="32"/>
          <w:highlight w:val="none"/>
        </w:rPr>
        <w:t xml:space="preserve">二、商务技术文件格式</w:t>
      </w:r>
      <w:bookmarkStart w:id="807" w:name="_Toc226965746"/>
      <w:r/>
      <w:bookmarkStart w:id="808" w:name="_Toc150774761"/>
      <w:r/>
      <w:bookmarkStart w:id="809" w:name="_Toc142311058"/>
      <w:r/>
      <w:bookmarkStart w:id="810" w:name="_Toc520356217"/>
      <w:r/>
      <w:bookmarkStart w:id="811" w:name="_Toc226965829"/>
      <w:r/>
      <w:bookmarkStart w:id="812" w:name="_Toc226337252"/>
      <w:r/>
      <w:bookmarkStart w:id="813" w:name="_Toc226309800"/>
      <w:r/>
      <w:bookmarkStart w:id="814" w:name="_Toc150480794"/>
      <w:r/>
      <w:bookmarkStart w:id="815" w:name="_Toc127151556"/>
      <w:r/>
      <w:bookmarkStart w:id="816" w:name="_Toc195842921"/>
      <w:r/>
      <w:bookmarkStart w:id="817" w:name="_Toc480942349"/>
      <w:r/>
      <w:bookmarkStart w:id="818" w:name="_Ref467988698"/>
      <w:r>
        <w:rPr>
          <w:rFonts w:hint="eastAsia" w:ascii="仿宋" w:hAnsi="仿宋" w:eastAsia="仿宋" w:cs="仿宋"/>
          <w:b/>
          <w:color w:val="000000"/>
          <w:sz w:val="32"/>
          <w:szCs w:val="32"/>
          <w:highlight w:val="none"/>
        </w:rPr>
      </w:r>
      <w:r/>
    </w:p>
    <w:p>
      <w:pPr>
        <w:pStyle w:val="1360"/>
        <w:jc w:val="center"/>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spacing w:line="360" w:lineRule="auto"/>
        <w:rPr>
          <w:rFonts w:hint="eastAsia" w:ascii="仿宋" w:hAnsi="仿宋" w:eastAsia="仿宋" w:cs="仿宋"/>
          <w:b/>
          <w:bCs/>
          <w:color w:val="000000"/>
          <w:sz w:val="21"/>
          <w:szCs w:val="21"/>
          <w:highlight w:val="none"/>
        </w:rPr>
        <w:outlineLvl w:val="2"/>
      </w:pPr>
      <w:r>
        <w:rPr>
          <w:rFonts w:hint="eastAsia" w:ascii="仿宋" w:hAnsi="仿宋" w:eastAsia="仿宋" w:cs="仿宋"/>
          <w:color w:val="000000"/>
          <w:sz w:val="21"/>
          <w:szCs w:val="21"/>
          <w:highlight w:val="none"/>
        </w:rPr>
        <w:t xml:space="preserve">1</w:t>
      </w:r>
      <w:r>
        <w:rPr>
          <w:rFonts w:hint="eastAsia" w:ascii="仿宋" w:hAnsi="仿宋" w:eastAsia="仿宋" w:cs="仿宋"/>
          <w:b/>
          <w:bCs/>
          <w:color w:val="000000"/>
          <w:sz w:val="21"/>
          <w:szCs w:val="21"/>
          <w:highlight w:val="none"/>
        </w:rPr>
        <w:t xml:space="preserve">投标</w:t>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rPr>
          <w:rFonts w:hint="eastAsia" w:ascii="仿宋" w:hAnsi="仿宋" w:eastAsia="仿宋" w:cs="仿宋"/>
          <w:b/>
          <w:bCs/>
          <w:color w:val="000000"/>
          <w:sz w:val="21"/>
          <w:szCs w:val="21"/>
          <w:highlight w:val="none"/>
        </w:rPr>
        <w:t xml:space="preserve">函（实质性格式）</w:t>
      </w:r>
      <w:r>
        <w:rPr>
          <w:rFonts w:hint="eastAsia" w:ascii="仿宋" w:hAnsi="仿宋" w:eastAsia="仿宋" w:cs="仿宋"/>
          <w:b/>
          <w:bCs/>
          <w:color w:val="000000"/>
          <w:sz w:val="21"/>
          <w:szCs w:val="21"/>
          <w:highlight w:val="none"/>
        </w:rPr>
      </w:r>
      <w:r/>
    </w:p>
    <w:p>
      <w:pPr>
        <w:pStyle w:val="136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投标函</w:t>
      </w:r>
      <w:r>
        <w:rPr>
          <w:rFonts w:hint="eastAsia" w:ascii="仿宋" w:hAnsi="仿宋" w:eastAsia="仿宋" w:cs="仿宋"/>
          <w:b/>
          <w:color w:val="000000"/>
          <w:sz w:val="32"/>
          <w:szCs w:val="32"/>
          <w:highlight w:val="none"/>
        </w:rPr>
      </w:r>
      <w:r/>
    </w:p>
    <w:p>
      <w:pPr>
        <w:pStyle w:val="136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致：</w:t>
      </w:r>
      <w:r>
        <w:rPr>
          <w:rFonts w:hint="eastAsia" w:ascii="仿宋" w:hAnsi="仿宋" w:eastAsia="仿宋" w:cs="仿宋"/>
          <w:color w:val="000000"/>
          <w:sz w:val="21"/>
          <w:szCs w:val="21"/>
          <w:highlight w:val="none"/>
          <w:u w:val="single"/>
          <w:lang w:eastAsia="zh-CN"/>
        </w:rPr>
        <w:t xml:space="preserve">常州市智帆学校</w:t>
      </w:r>
      <w:r>
        <w:rPr>
          <w:rFonts w:hint="eastAsia" w:ascii="仿宋" w:hAnsi="仿宋" w:eastAsia="仿宋" w:cs="仿宋"/>
          <w:color w:val="000000"/>
          <w:sz w:val="21"/>
          <w:szCs w:val="21"/>
          <w:highlight w:val="none"/>
          <w:u w:val="single"/>
        </w:rPr>
        <w:t xml:space="preserve">、江苏城建校工程咨询有限公司</w:t>
      </w:r>
      <w:r>
        <w:rPr>
          <w:rFonts w:hint="eastAsia" w:ascii="仿宋" w:hAnsi="仿宋" w:eastAsia="仿宋" w:cs="仿宋"/>
          <w:color w:val="000000"/>
          <w:sz w:val="21"/>
          <w:szCs w:val="21"/>
          <w:highlight w:val="none"/>
        </w:rPr>
      </w:r>
      <w:r/>
    </w:p>
    <w:p>
      <w:pPr>
        <w:pStyle w:val="136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firstLine="408"/>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我方参加你方就</w:t>
      </w:r>
      <w:r>
        <w:rPr>
          <w:rFonts w:hint="eastAsia" w:ascii="仿宋" w:hAnsi="仿宋" w:eastAsia="仿宋" w:cs="仿宋"/>
          <w:b/>
          <w:bCs/>
          <w:color w:val="000000"/>
          <w:sz w:val="21"/>
          <w:szCs w:val="21"/>
          <w:highlight w:val="none"/>
          <w:u w:val="single"/>
          <w:lang w:eastAsia="zh-CN"/>
        </w:rPr>
        <w:t xml:space="preserve">常州市智帆学校新建工程多联机空调采购及安装</w:t>
      </w:r>
      <w:r>
        <w:rPr>
          <w:rFonts w:hint="eastAsia" w:ascii="仿宋" w:hAnsi="仿宋" w:eastAsia="仿宋" w:cs="仿宋"/>
          <w:b/>
          <w:bCs/>
          <w:color w:val="000000"/>
          <w:sz w:val="21"/>
          <w:szCs w:val="21"/>
          <w:highlight w:val="none"/>
          <w:u w:val="single"/>
        </w:rPr>
        <w:t xml:space="preserve"> </w:t>
      </w:r>
      <w:r>
        <w:rPr>
          <w:rFonts w:hint="eastAsia" w:ascii="仿宋" w:hAnsi="仿宋" w:eastAsia="仿宋" w:cs="仿宋"/>
          <w:b/>
          <w:bCs/>
          <w:color w:val="000000"/>
          <w:sz w:val="21"/>
          <w:szCs w:val="21"/>
          <w:highlight w:val="none"/>
          <w:u w:val="single"/>
          <w:lang w:eastAsia="zh-CN"/>
        </w:rPr>
        <w:t xml:space="preserve">JSZC-320400-SCJX-G2025-0015</w:t>
      </w:r>
      <w:r>
        <w:rPr>
          <w:rFonts w:hint="eastAsia" w:ascii="仿宋" w:hAnsi="仿宋" w:eastAsia="仿宋" w:cs="仿宋"/>
          <w:color w:val="000000"/>
          <w:sz w:val="21"/>
          <w:szCs w:val="21"/>
          <w:highlight w:val="none"/>
        </w:rPr>
        <w:t xml:space="preserve">组织的招标活动，并对此项目进行投标。</w:t>
      </w:r>
      <w:r>
        <w:rPr>
          <w:rFonts w:hint="eastAsia" w:ascii="仿宋" w:hAnsi="仿宋" w:eastAsia="仿宋" w:cs="仿宋"/>
          <w:color w:val="000000"/>
          <w:sz w:val="21"/>
          <w:szCs w:val="21"/>
          <w:highlight w:val="none"/>
        </w:rPr>
      </w:r>
      <w:r/>
    </w:p>
    <w:p>
      <w:pPr>
        <w:pStyle w:val="1360"/>
        <w:ind w:firstLine="408"/>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 我方已详细审查全部招标文件，自愿参与投标并承诺如下：</w:t>
      </w:r>
      <w:r>
        <w:rPr>
          <w:rFonts w:hint="eastAsia" w:ascii="仿宋" w:hAnsi="仿宋" w:eastAsia="仿宋" w:cs="仿宋"/>
          <w:color w:val="000000"/>
          <w:sz w:val="21"/>
          <w:szCs w:val="21"/>
          <w:highlight w:val="none"/>
        </w:rPr>
      </w:r>
      <w:r/>
    </w:p>
    <w:p>
      <w:pPr>
        <w:pStyle w:val="1360"/>
        <w:ind w:left="360" w:firstLine="63"/>
        <w:spacing w:line="360" w:lineRule="auto"/>
        <w:tabs>
          <w:tab w:val="left" w:pos="720" w:leader="none"/>
          <w:tab w:val="left" w:pos="90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（1）本投标有效期为自提交投标文件的截止之日起90个日历天。</w:t>
      </w:r>
      <w:r>
        <w:rPr>
          <w:rFonts w:hint="eastAsia" w:ascii="仿宋" w:hAnsi="仿宋" w:eastAsia="仿宋" w:cs="仿宋"/>
          <w:color w:val="000000"/>
          <w:sz w:val="21"/>
          <w:szCs w:val="21"/>
          <w:highlight w:val="none"/>
        </w:rPr>
      </w:r>
      <w:r/>
    </w:p>
    <w:p>
      <w:pPr>
        <w:pStyle w:val="1360"/>
        <w:ind w:left="360" w:firstLine="63"/>
        <w:spacing w:line="360" w:lineRule="auto"/>
        <w:tabs>
          <w:tab w:val="left" w:pos="720" w:leader="none"/>
          <w:tab w:val="left" w:pos="90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（2）除合同条款及采购需求偏离表列出的偏离外，我方响应招标文件的全部要求。</w:t>
      </w:r>
      <w:r>
        <w:rPr>
          <w:rFonts w:hint="eastAsia" w:ascii="仿宋" w:hAnsi="仿宋" w:eastAsia="仿宋" w:cs="仿宋"/>
          <w:color w:val="000000"/>
          <w:sz w:val="21"/>
          <w:szCs w:val="21"/>
          <w:highlight w:val="none"/>
        </w:rPr>
      </w:r>
      <w:r/>
    </w:p>
    <w:p>
      <w:pPr>
        <w:pStyle w:val="1360"/>
        <w:ind w:firstLine="367"/>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（3）我方已提供的全部文件资料是真实、准确的，并对此承担一切法律后果。</w:t>
      </w:r>
      <w:r>
        <w:rPr>
          <w:rFonts w:hint="eastAsia" w:ascii="仿宋" w:hAnsi="仿宋" w:eastAsia="仿宋" w:cs="仿宋"/>
          <w:color w:val="000000"/>
          <w:sz w:val="21"/>
          <w:szCs w:val="21"/>
          <w:highlight w:val="none"/>
        </w:rPr>
      </w:r>
      <w:r/>
    </w:p>
    <w:p>
      <w:pPr>
        <w:pStyle w:val="1360"/>
        <w:ind w:firstLine="367"/>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（4）如我方中标，我方将在法律规定的期限内与你方签订合同，按照招标文件要求提交履约保证金，并在合同约定的期限内完成合同规定的全部义务。</w:t>
      </w:r>
      <w:r>
        <w:rPr>
          <w:rFonts w:hint="eastAsia" w:ascii="仿宋" w:hAnsi="仿宋" w:eastAsia="仿宋" w:cs="仿宋"/>
          <w:color w:val="000000"/>
          <w:sz w:val="21"/>
          <w:szCs w:val="21"/>
          <w:highlight w:val="none"/>
        </w:rPr>
      </w:r>
      <w:r/>
    </w:p>
    <w:p>
      <w:pPr>
        <w:pStyle w:val="1360"/>
        <w:ind w:left="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 其他补充条款（如有）：___________。</w:t>
      </w:r>
      <w:r>
        <w:rPr>
          <w:rFonts w:hint="eastAsia" w:ascii="仿宋" w:hAnsi="仿宋" w:eastAsia="仿宋" w:cs="仿宋"/>
          <w:color w:val="000000"/>
          <w:sz w:val="21"/>
          <w:szCs w:val="21"/>
          <w:highlight w:val="none"/>
        </w:rPr>
      </w:r>
      <w:r/>
    </w:p>
    <w:p>
      <w:pPr>
        <w:pStyle w:val="136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与本投标有关的一切正式往来信函请寄：</w:t>
      </w:r>
      <w:r>
        <w:rPr>
          <w:rFonts w:hint="eastAsia" w:ascii="仿宋" w:hAnsi="仿宋" w:eastAsia="仿宋" w:cs="仿宋"/>
          <w:color w:val="000000"/>
          <w:sz w:val="21"/>
          <w:szCs w:val="21"/>
          <w:highlight w:val="none"/>
        </w:rPr>
      </w:r>
      <w:r/>
    </w:p>
    <w:p>
      <w:pPr>
        <w:pStyle w:val="1360"/>
        <w:ind w:left="42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left="42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地址_________________________     传真____________________________</w:t>
      </w:r>
      <w:r>
        <w:rPr>
          <w:rFonts w:hint="eastAsia" w:ascii="仿宋" w:hAnsi="仿宋" w:eastAsia="仿宋" w:cs="仿宋"/>
          <w:color w:val="000000"/>
          <w:sz w:val="21"/>
          <w:szCs w:val="21"/>
          <w:highlight w:val="none"/>
        </w:rPr>
      </w:r>
      <w:r/>
    </w:p>
    <w:p>
      <w:pPr>
        <w:pStyle w:val="1360"/>
        <w:ind w:left="42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电话_________________________     电子邮箱________________________</w:t>
      </w:r>
      <w:r>
        <w:rPr>
          <w:rFonts w:hint="eastAsia" w:ascii="仿宋" w:hAnsi="仿宋" w:eastAsia="仿宋" w:cs="仿宋"/>
          <w:color w:val="000000"/>
          <w:sz w:val="21"/>
          <w:szCs w:val="21"/>
          <w:highlight w:val="none"/>
        </w:rPr>
      </w:r>
      <w:r/>
    </w:p>
    <w:p>
      <w:pPr>
        <w:pStyle w:val="1360"/>
        <w:ind w:left="42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firstLine="3780"/>
        <w:spacing w:line="56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供应商：（加盖公章）</w:t>
      </w:r>
      <w:r>
        <w:rPr>
          <w:rFonts w:hint="eastAsia" w:ascii="仿宋" w:hAnsi="仿宋" w:eastAsia="仿宋" w:cs="仿宋"/>
          <w:color w:val="000000"/>
          <w:sz w:val="21"/>
          <w:szCs w:val="21"/>
          <w:highlight w:val="none"/>
        </w:rPr>
      </w:r>
      <w:r/>
    </w:p>
    <w:p>
      <w:pPr>
        <w:pStyle w:val="1360"/>
        <w:spacing w:line="56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法定代表人签字或签章：</w:t>
      </w:r>
      <w:r>
        <w:rPr>
          <w:rFonts w:hint="eastAsia" w:ascii="仿宋" w:hAnsi="仿宋" w:eastAsia="仿宋" w:cs="仿宋"/>
          <w:color w:val="000000"/>
          <w:sz w:val="21"/>
          <w:szCs w:val="21"/>
          <w:highlight w:val="none"/>
        </w:rPr>
      </w:r>
      <w:r/>
    </w:p>
    <w:p>
      <w:pPr>
        <w:pStyle w:val="1360"/>
        <w:ind w:firstLine="3780"/>
        <w:spacing w:line="56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日期：    年    月    日</w:t>
      </w:r>
      <w:r>
        <w:rPr>
          <w:rFonts w:hint="eastAsia" w:ascii="仿宋" w:hAnsi="仿宋" w:eastAsia="仿宋" w:cs="仿宋"/>
          <w:color w:val="000000"/>
          <w:sz w:val="21"/>
          <w:szCs w:val="21"/>
          <w:highlight w:val="none"/>
        </w:rPr>
      </w:r>
      <w:r/>
    </w:p>
    <w:p>
      <w:pPr>
        <w:pStyle w:val="1360"/>
        <w:ind w:left="42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p>
      <w:pPr>
        <w:pStyle w:val="1360"/>
        <w:ind w:left="420"/>
        <w:spacing w:line="360" w:lineRule="auto"/>
        <w:tabs>
          <w:tab w:val="left" w:pos="5580" w:leader="none"/>
        </w:tabs>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u w:val="single"/>
        </w:rPr>
      </w:r>
      <w:r/>
    </w:p>
    <w:p>
      <w:pPr>
        <w:pStyle w:val="1360"/>
        <w:jc w:val="left"/>
        <w:widowControl/>
        <w:rPr>
          <w:rFonts w:hint="eastAsia" w:ascii="仿宋" w:hAnsi="仿宋" w:eastAsia="仿宋" w:cs="仿宋"/>
          <w:color w:val="000000"/>
          <w:sz w:val="21"/>
          <w:szCs w:val="21"/>
          <w:highlight w:val="none"/>
        </w:rPr>
      </w:pPr>
      <w:r/>
      <w:bookmarkStart w:id="819" w:name="_Hlt520355938"/>
      <w:r/>
      <w:bookmarkEnd w:id="819"/>
      <w:r/>
      <w:bookmarkStart w:id="820" w:name="_Hlt520356243"/>
      <w:r/>
      <w:bookmarkEnd w:id="820"/>
      <w:r>
        <w:rPr>
          <w:rFonts w:hint="eastAsia" w:ascii="仿宋" w:hAnsi="仿宋" w:eastAsia="仿宋" w:cs="仿宋"/>
          <w:color w:val="000000"/>
          <w:sz w:val="21"/>
          <w:szCs w:val="21"/>
          <w:highlight w:val="none"/>
        </w:rPr>
        <w:br w:type="page" w:clear="all"/>
      </w:r>
      <w:r>
        <w:rPr>
          <w:rFonts w:hint="eastAsia" w:ascii="仿宋" w:hAnsi="仿宋" w:eastAsia="仿宋" w:cs="仿宋"/>
          <w:color w:val="000000"/>
          <w:sz w:val="21"/>
          <w:szCs w:val="21"/>
          <w:highlight w:val="none"/>
        </w:rPr>
      </w:r>
      <w:r/>
    </w:p>
    <w:p>
      <w:pPr>
        <w:pStyle w:val="1360"/>
        <w:jc w:val="left"/>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  法定代表人资格证明书（实质性格式）</w:t>
      </w:r>
      <w:r>
        <w:rPr>
          <w:rFonts w:hint="eastAsia" w:ascii="仿宋" w:hAnsi="仿宋" w:eastAsia="仿宋" w:cs="仿宋"/>
          <w:b/>
          <w:bCs/>
          <w:color w:val="000000"/>
          <w:sz w:val="21"/>
          <w:szCs w:val="21"/>
          <w:highlight w:val="none"/>
        </w:rPr>
      </w:r>
      <w:r/>
    </w:p>
    <w:p>
      <w:pPr>
        <w:pStyle w:val="1360"/>
        <w:jc w:val="center"/>
        <w:spacing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法定代表人资格证明书</w:t>
      </w:r>
      <w:r>
        <w:rPr>
          <w:rFonts w:hint="eastAsia" w:ascii="仿宋" w:hAnsi="仿宋" w:eastAsia="仿宋" w:cs="仿宋"/>
          <w:b/>
          <w:color w:val="000000"/>
          <w:sz w:val="32"/>
          <w:szCs w:val="32"/>
          <w:highlight w:val="none"/>
        </w:rPr>
      </w:r>
      <w:r/>
    </w:p>
    <w:p>
      <w:pPr>
        <w:pStyle w:val="1360"/>
        <w:spacing w:line="56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单位名称:</w:t>
      </w:r>
      <w:r>
        <w:rPr>
          <w:rFonts w:hint="eastAsia" w:ascii="仿宋" w:hAnsi="仿宋" w:eastAsia="仿宋" w:cs="仿宋"/>
          <w:color w:val="000000"/>
          <w:sz w:val="21"/>
          <w:szCs w:val="21"/>
          <w:highlight w:val="none"/>
        </w:rPr>
      </w:r>
      <w:r/>
    </w:p>
    <w:p>
      <w:pPr>
        <w:pStyle w:val="1360"/>
        <w:spacing w:line="56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地址:</w:t>
      </w:r>
      <w:r>
        <w:rPr>
          <w:rFonts w:hint="eastAsia" w:ascii="仿宋" w:hAnsi="仿宋" w:eastAsia="仿宋" w:cs="仿宋"/>
          <w:color w:val="000000"/>
          <w:sz w:val="21"/>
          <w:szCs w:val="21"/>
          <w:highlight w:val="none"/>
        </w:rPr>
      </w:r>
      <w:r/>
    </w:p>
    <w:p>
      <w:pPr>
        <w:pStyle w:val="1360"/>
        <w:spacing w:line="56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姓名:     性别:       年龄:      职务:</w:t>
      </w:r>
      <w:r>
        <w:rPr>
          <w:rFonts w:hint="eastAsia" w:ascii="仿宋" w:hAnsi="仿宋" w:eastAsia="仿宋" w:cs="仿宋"/>
          <w:color w:val="000000"/>
          <w:sz w:val="21"/>
          <w:szCs w:val="21"/>
          <w:highlight w:val="none"/>
        </w:rPr>
      </w:r>
      <w:r/>
    </w:p>
    <w:p>
      <w:pPr>
        <w:pStyle w:val="1360"/>
        <w:spacing w:line="56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系</w:t>
      </w:r>
      <w:r>
        <w:rPr>
          <w:rFonts w:hint="eastAsia" w:ascii="仿宋" w:hAnsi="仿宋" w:eastAsia="仿宋" w:cs="仿宋"/>
          <w:color w:val="000000"/>
          <w:sz w:val="21"/>
          <w:szCs w:val="21"/>
          <w:highlight w:val="none"/>
          <w:u w:val="single"/>
        </w:rPr>
        <w:t xml:space="preserve">（投标单位名称）</w:t>
      </w:r>
      <w:r>
        <w:rPr>
          <w:rFonts w:hint="eastAsia" w:ascii="仿宋" w:hAnsi="仿宋" w:eastAsia="仿宋" w:cs="仿宋"/>
          <w:color w:val="000000"/>
          <w:sz w:val="21"/>
          <w:szCs w:val="21"/>
          <w:highlight w:val="none"/>
        </w:rPr>
        <w:t xml:space="preserve">的法定代表人。为参与</w:t>
      </w:r>
      <w:r>
        <w:rPr>
          <w:rFonts w:hint="eastAsia" w:ascii="仿宋" w:hAnsi="仿宋" w:eastAsia="仿宋" w:cs="仿宋"/>
          <w:b/>
          <w:bCs/>
          <w:color w:val="000000"/>
          <w:sz w:val="21"/>
          <w:szCs w:val="21"/>
          <w:highlight w:val="none"/>
          <w:u w:val="single"/>
          <w:lang w:eastAsia="zh-CN"/>
        </w:rPr>
        <w:t xml:space="preserve">常州市智帆学校新建工程多联机空调采购及安装</w:t>
      </w:r>
      <w:r>
        <w:rPr>
          <w:rFonts w:hint="eastAsia" w:ascii="仿宋" w:hAnsi="仿宋" w:eastAsia="仿宋" w:cs="仿宋"/>
          <w:b/>
          <w:bCs/>
          <w:color w:val="000000"/>
          <w:sz w:val="21"/>
          <w:szCs w:val="21"/>
          <w:highlight w:val="none"/>
          <w:u w:val="single"/>
        </w:rPr>
        <w:t xml:space="preserve"> </w:t>
      </w:r>
      <w:r>
        <w:rPr>
          <w:rFonts w:hint="eastAsia" w:ascii="仿宋" w:hAnsi="仿宋" w:eastAsia="仿宋" w:cs="仿宋"/>
          <w:b/>
          <w:bCs/>
          <w:color w:val="000000"/>
          <w:sz w:val="21"/>
          <w:szCs w:val="21"/>
          <w:highlight w:val="none"/>
          <w:u w:val="single"/>
          <w:lang w:eastAsia="zh-CN"/>
        </w:rPr>
        <w:t xml:space="preserve">JSZC-320400-SCJX-G2025-0015</w:t>
      </w:r>
      <w:r>
        <w:rPr>
          <w:rFonts w:hint="eastAsia" w:ascii="仿宋" w:hAnsi="仿宋" w:eastAsia="仿宋" w:cs="仿宋"/>
          <w:color w:val="000000"/>
          <w:sz w:val="21"/>
          <w:szCs w:val="21"/>
          <w:highlight w:val="none"/>
        </w:rPr>
        <w:t xml:space="preserve">的政府采购活动，签署、澄清确认、递交、撤回、修改上述项目的投标文件、进行合同谈判、签署合同和处理与之有关的一切事务。</w:t>
      </w:r>
      <w:r>
        <w:rPr>
          <w:rFonts w:hint="eastAsia" w:ascii="仿宋" w:hAnsi="仿宋" w:eastAsia="仿宋" w:cs="仿宋"/>
          <w:color w:val="000000"/>
          <w:sz w:val="21"/>
          <w:szCs w:val="21"/>
          <w:highlight w:val="none"/>
        </w:rPr>
      </w:r>
      <w:r/>
    </w:p>
    <w:p>
      <w:pPr>
        <w:pStyle w:val="1360"/>
        <w:spacing w:line="56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特此证明。</w:t>
      </w:r>
      <w:r>
        <w:rPr>
          <w:rFonts w:hint="eastAsia" w:ascii="仿宋" w:hAnsi="仿宋" w:eastAsia="仿宋" w:cs="仿宋"/>
          <w:color w:val="000000"/>
          <w:sz w:val="21"/>
          <w:szCs w:val="21"/>
          <w:highlight w:val="none"/>
        </w:rPr>
      </w:r>
      <w:r/>
    </w:p>
    <w:p>
      <w:pPr>
        <w:pStyle w:val="1360"/>
        <w:spacing w:line="56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91"/>
        <w:ind w:right="-46"/>
        <w:spacing w:line="583" w:lineRule="auto"/>
        <w:tabs>
          <w:tab w:val="left" w:pos="567" w:leader="none"/>
        </w:tabs>
        <w:rPr>
          <w:rFonts w:hint="eastAsia" w:ascii="仿宋" w:hAnsi="仿宋" w:eastAsia="仿宋" w:cs="仿宋"/>
          <w:color w:val="000000"/>
          <w:spacing w:val="-3"/>
          <w:sz w:val="21"/>
          <w:szCs w:val="21"/>
          <w:highlight w:val="none"/>
        </w:rPr>
      </w:pPr>
      <w:r>
        <w:rPr>
          <w:rFonts w:hint="eastAsia" w:ascii="仿宋" w:hAnsi="仿宋" w:eastAsia="仿宋" w:cs="仿宋"/>
          <w:color w:val="000000"/>
          <w:sz w:val="21"/>
          <w:szCs w:val="21"/>
          <w:highlight w:val="none"/>
        </w:rPr>
        <w:t xml:space="preserve">附：</w:t>
      </w:r>
      <w:r>
        <w:rPr>
          <w:rFonts w:hint="eastAsia" w:ascii="仿宋" w:hAnsi="仿宋" w:eastAsia="仿宋" w:cs="仿宋"/>
          <w:color w:val="000000"/>
          <w:spacing w:val="-3"/>
          <w:sz w:val="21"/>
          <w:szCs w:val="21"/>
          <w:highlight w:val="none"/>
        </w:rPr>
        <w:t xml:space="preserve">法</w:t>
      </w:r>
      <w:r>
        <w:rPr>
          <w:rFonts w:hint="eastAsia" w:ascii="仿宋" w:hAnsi="仿宋" w:eastAsia="仿宋" w:cs="仿宋"/>
          <w:color w:val="000000"/>
          <w:sz w:val="21"/>
          <w:szCs w:val="21"/>
          <w:highlight w:val="none"/>
        </w:rPr>
        <w:t xml:space="preserve">定</w:t>
      </w:r>
      <w:r>
        <w:rPr>
          <w:rFonts w:hint="eastAsia" w:ascii="仿宋" w:hAnsi="仿宋" w:eastAsia="仿宋" w:cs="仿宋"/>
          <w:color w:val="000000"/>
          <w:spacing w:val="-3"/>
          <w:sz w:val="21"/>
          <w:szCs w:val="21"/>
          <w:highlight w:val="none"/>
        </w:rPr>
        <w:t xml:space="preserve">代</w:t>
      </w:r>
      <w:r>
        <w:rPr>
          <w:rFonts w:hint="eastAsia" w:ascii="仿宋" w:hAnsi="仿宋" w:eastAsia="仿宋" w:cs="仿宋"/>
          <w:color w:val="000000"/>
          <w:sz w:val="21"/>
          <w:szCs w:val="21"/>
          <w:highlight w:val="none"/>
        </w:rPr>
        <w:t xml:space="preserve">表</w:t>
      </w:r>
      <w:r>
        <w:rPr>
          <w:rFonts w:hint="eastAsia" w:ascii="仿宋" w:hAnsi="仿宋" w:eastAsia="仿宋" w:cs="仿宋"/>
          <w:color w:val="000000"/>
          <w:spacing w:val="-3"/>
          <w:sz w:val="21"/>
          <w:szCs w:val="21"/>
          <w:highlight w:val="none"/>
        </w:rPr>
        <w:t xml:space="preserve">人</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pacing w:val="-3"/>
          <w:sz w:val="21"/>
          <w:szCs w:val="21"/>
          <w:highlight w:val="none"/>
        </w:rPr>
        <w:t xml:space="preserve">单</w:t>
      </w:r>
      <w:r>
        <w:rPr>
          <w:rFonts w:hint="eastAsia" w:ascii="仿宋" w:hAnsi="仿宋" w:eastAsia="仿宋" w:cs="仿宋"/>
          <w:color w:val="000000"/>
          <w:sz w:val="21"/>
          <w:szCs w:val="21"/>
          <w:highlight w:val="none"/>
        </w:rPr>
        <w:t xml:space="preserve">位</w:t>
      </w:r>
      <w:r>
        <w:rPr>
          <w:rFonts w:hint="eastAsia" w:ascii="仿宋" w:hAnsi="仿宋" w:eastAsia="仿宋" w:cs="仿宋"/>
          <w:color w:val="000000"/>
          <w:spacing w:val="-3"/>
          <w:sz w:val="21"/>
          <w:szCs w:val="21"/>
          <w:highlight w:val="none"/>
        </w:rPr>
        <w:t xml:space="preserve">负</w:t>
      </w:r>
      <w:r>
        <w:rPr>
          <w:rFonts w:hint="eastAsia" w:ascii="仿宋" w:hAnsi="仿宋" w:eastAsia="仿宋" w:cs="仿宋"/>
          <w:color w:val="000000"/>
          <w:sz w:val="21"/>
          <w:szCs w:val="21"/>
          <w:highlight w:val="none"/>
        </w:rPr>
        <w:t xml:space="preserve">责人</w:t>
      </w:r>
      <w:r>
        <w:rPr>
          <w:rFonts w:hint="eastAsia" w:ascii="仿宋" w:hAnsi="仿宋" w:eastAsia="仿宋" w:cs="仿宋"/>
          <w:color w:val="000000"/>
          <w:spacing w:val="-3"/>
          <w:sz w:val="21"/>
          <w:szCs w:val="21"/>
          <w:highlight w:val="none"/>
        </w:rPr>
        <w:t xml:space="preserve">）有效期内的身份证正反面扫描件加盖公章。</w:t>
      </w:r>
      <w:r>
        <w:rPr>
          <w:rFonts w:hint="eastAsia" w:ascii="仿宋" w:hAnsi="仿宋" w:eastAsia="仿宋" w:cs="仿宋"/>
          <w:color w:val="000000"/>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360"/>
              <w:jc w:val="left"/>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jc w:val="left"/>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jc w:val="left"/>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4536" w:type="dxa"/>
            <w:vAlign w:val="top"/>
            <w:textDirection w:val="lrTb"/>
            <w:noWrap w:val="false"/>
          </w:tcPr>
          <w:p>
            <w:pPr>
              <w:pStyle w:val="1360"/>
              <w:jc w:val="left"/>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jc w:val="left"/>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jc w:val="left"/>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bl>
    <w:p>
      <w:pPr>
        <w:pStyle w:val="1360"/>
        <w:spacing w:line="56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bookmarkStart w:id="821" w:name="_Hlk107701949"/>
      <w:r>
        <w:rPr>
          <w:rFonts w:hint="eastAsia" w:ascii="仿宋" w:hAnsi="仿宋" w:eastAsia="仿宋" w:cs="仿宋"/>
          <w:color w:val="000000"/>
          <w:sz w:val="21"/>
          <w:szCs w:val="21"/>
          <w:highlight w:val="none"/>
        </w:rPr>
        <w:t xml:space="preserve"> 供应商：（加盖公章）</w:t>
      </w:r>
      <w:r>
        <w:rPr>
          <w:rFonts w:hint="eastAsia" w:ascii="仿宋" w:hAnsi="仿宋" w:eastAsia="仿宋" w:cs="仿宋"/>
          <w:color w:val="000000"/>
          <w:sz w:val="21"/>
          <w:szCs w:val="21"/>
          <w:highlight w:val="none"/>
        </w:rPr>
      </w:r>
      <w:r/>
    </w:p>
    <w:p>
      <w:pPr>
        <w:pStyle w:val="1360"/>
        <w:spacing w:line="56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法定代表人签字或签章：</w:t>
      </w:r>
      <w:r>
        <w:rPr>
          <w:rFonts w:hint="eastAsia" w:ascii="仿宋" w:hAnsi="仿宋" w:eastAsia="仿宋" w:cs="仿宋"/>
          <w:color w:val="000000"/>
          <w:sz w:val="21"/>
          <w:szCs w:val="21"/>
          <w:highlight w:val="none"/>
        </w:rPr>
      </w:r>
      <w:r/>
    </w:p>
    <w:p>
      <w:pPr>
        <w:pStyle w:val="1360"/>
        <w:ind w:firstLine="3780"/>
        <w:spacing w:line="56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日期：    年    月    日</w:t>
      </w:r>
      <w:r>
        <w:rPr>
          <w:rFonts w:hint="eastAsia" w:ascii="仿宋" w:hAnsi="仿宋" w:eastAsia="仿宋" w:cs="仿宋"/>
          <w:color w:val="000000"/>
          <w:sz w:val="21"/>
          <w:szCs w:val="21"/>
          <w:highlight w:val="none"/>
        </w:rPr>
      </w:r>
      <w:r/>
    </w:p>
    <w:p>
      <w:pPr>
        <w:pStyle w:val="1360"/>
        <w:jc w:val="left"/>
        <w:widowControl/>
        <w:rPr>
          <w:rFonts w:hint="eastAsia" w:ascii="仿宋" w:hAnsi="仿宋" w:eastAsia="仿宋" w:cs="仿宋"/>
          <w:color w:val="000000"/>
          <w:sz w:val="21"/>
          <w:szCs w:val="21"/>
          <w:highlight w:val="none"/>
        </w:rPr>
      </w:pPr>
      <w:r/>
      <w:bookmarkEnd w:id="821"/>
      <w:r>
        <w:rPr>
          <w:rFonts w:hint="eastAsia" w:ascii="仿宋" w:hAnsi="仿宋" w:eastAsia="仿宋" w:cs="仿宋"/>
          <w:color w:val="000000"/>
          <w:sz w:val="21"/>
          <w:szCs w:val="21"/>
          <w:highlight w:val="none"/>
        </w:rPr>
      </w:r>
      <w:r/>
    </w:p>
    <w:p>
      <w:pPr>
        <w:pStyle w:val="1360"/>
        <w:jc w:val="left"/>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说明：</w:t>
      </w:r>
      <w:r>
        <w:rPr>
          <w:rFonts w:hint="eastAsia" w:ascii="仿宋" w:hAnsi="仿宋" w:eastAsia="仿宋" w:cs="仿宋"/>
          <w:color w:val="000000"/>
          <w:sz w:val="21"/>
          <w:szCs w:val="21"/>
          <w:highlight w:val="none"/>
        </w:rPr>
      </w:r>
      <w:r/>
    </w:p>
    <w:p>
      <w:pPr>
        <w:pStyle w:val="1360"/>
        <w:jc w:val="left"/>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1.若供应商为事业单位或其他组织或分支机构（仅当招标文件注明允许分支机构投标的），则法定代表人（单位负责人）处的签署人可为单位负责人。</w:t>
      </w:r>
      <w:r>
        <w:rPr>
          <w:rFonts w:hint="eastAsia" w:ascii="仿宋" w:hAnsi="仿宋" w:eastAsia="仿宋" w:cs="仿宋"/>
          <w:color w:val="000000"/>
          <w:sz w:val="21"/>
          <w:szCs w:val="21"/>
          <w:highlight w:val="none"/>
        </w:rPr>
      </w:r>
      <w:r/>
    </w:p>
    <w:p>
      <w:pPr>
        <w:pStyle w:val="1360"/>
        <w:jc w:val="left"/>
        <w:spacing w:line="360" w:lineRule="auto"/>
        <w:tabs>
          <w:tab w:val="left" w:pos="5580" w:leader="none"/>
        </w:tabs>
        <w:rPr>
          <w:rFonts w:hint="eastAsia" w:ascii="仿宋" w:hAnsi="仿宋" w:eastAsia="仿宋" w:cs="仿宋"/>
          <w:i/>
          <w:color w:val="000000"/>
          <w:sz w:val="21"/>
          <w:szCs w:val="21"/>
          <w:highlight w:val="none"/>
          <w:u w:val="single"/>
        </w:rPr>
      </w:pPr>
      <w:r>
        <w:rPr>
          <w:rFonts w:hint="eastAsia" w:ascii="仿宋" w:hAnsi="仿宋" w:eastAsia="仿宋" w:cs="仿宋"/>
          <w:color w:val="000000"/>
          <w:sz w:val="21"/>
          <w:szCs w:val="21"/>
          <w:highlight w:val="none"/>
        </w:rPr>
        <w:t xml:space="preserve">2.供应商为自然人的情形，可不提供本《授权委托书》。</w:t>
      </w:r>
      <w:r>
        <w:rPr>
          <w:rFonts w:hint="eastAsia" w:ascii="仿宋" w:hAnsi="仿宋" w:eastAsia="仿宋" w:cs="仿宋"/>
          <w:i/>
          <w:color w:val="000000"/>
          <w:sz w:val="21"/>
          <w:szCs w:val="21"/>
          <w:highlight w:val="none"/>
          <w:u w:val="single"/>
        </w:rPr>
      </w:r>
      <w:r/>
    </w:p>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b/>
          <w:color w:val="000000"/>
          <w:sz w:val="32"/>
          <w:szCs w:val="32"/>
          <w:highlight w:val="none"/>
        </w:rPr>
      </w:pPr>
      <w:r>
        <w:rPr>
          <w:rFonts w:hint="eastAsia" w:ascii="仿宋" w:hAnsi="仿宋" w:eastAsia="仿宋" w:cs="仿宋"/>
          <w:b/>
          <w:bCs/>
          <w:color w:val="000000"/>
          <w:sz w:val="21"/>
          <w:szCs w:val="21"/>
          <w:highlight w:val="none"/>
        </w:rPr>
        <w:br w:type="page" w:clear="all"/>
      </w:r>
      <w:r>
        <w:rPr>
          <w:rFonts w:hint="eastAsia" w:ascii="仿宋" w:hAnsi="仿宋" w:eastAsia="仿宋" w:cs="仿宋"/>
          <w:b/>
          <w:color w:val="000000"/>
          <w:sz w:val="32"/>
          <w:szCs w:val="32"/>
          <w:highlight w:val="none"/>
        </w:rPr>
        <w:t xml:space="preserve">法定代表人授权委托书</w:t>
      </w:r>
      <w:r>
        <w:rPr>
          <w:rFonts w:hint="eastAsia" w:ascii="仿宋" w:hAnsi="仿宋" w:eastAsia="仿宋" w:cs="仿宋"/>
          <w:b/>
          <w:color w:val="000000"/>
          <w:sz w:val="32"/>
          <w:szCs w:val="32"/>
          <w:highlight w:val="none"/>
        </w:rPr>
      </w:r>
      <w:r/>
    </w:p>
    <w:p>
      <w:pPr>
        <w:pStyle w:val="1360"/>
        <w:ind w:firstLine="420"/>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单位名称：</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60"/>
        <w:ind w:firstLine="420"/>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法定代表人（或非法人组织负责人）姓名：</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身份证号码：</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60"/>
        <w:ind w:firstLine="420"/>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住所地：</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60"/>
        <w:ind w:firstLine="420"/>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授权委托人姓名：</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身份证号码：</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60"/>
        <w:ind w:firstLine="420"/>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工作单位：</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60"/>
        <w:ind w:firstLine="420"/>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住址：</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电话：</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6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现委托</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就</w:t>
      </w:r>
      <w:r>
        <w:rPr>
          <w:rFonts w:hint="eastAsia" w:ascii="仿宋" w:hAnsi="仿宋" w:eastAsia="仿宋" w:cs="仿宋"/>
          <w:b/>
          <w:bCs/>
          <w:color w:val="000000"/>
          <w:sz w:val="21"/>
          <w:szCs w:val="21"/>
          <w:highlight w:val="none"/>
          <w:u w:val="single"/>
          <w:lang w:eastAsia="zh-CN"/>
        </w:rPr>
        <w:t xml:space="preserve">常州市智帆学校新建工程多联机空调采购及安装</w:t>
      </w:r>
      <w:r>
        <w:rPr>
          <w:rFonts w:hint="eastAsia" w:ascii="仿宋" w:hAnsi="仿宋" w:eastAsia="仿宋" w:cs="仿宋"/>
          <w:b/>
          <w:bCs/>
          <w:color w:val="000000"/>
          <w:sz w:val="21"/>
          <w:szCs w:val="21"/>
          <w:highlight w:val="none"/>
          <w:u w:val="single"/>
        </w:rPr>
        <w:t xml:space="preserve"> </w:t>
      </w:r>
      <w:r>
        <w:rPr>
          <w:rFonts w:hint="eastAsia" w:ascii="仿宋" w:hAnsi="仿宋" w:eastAsia="仿宋" w:cs="仿宋"/>
          <w:b/>
          <w:bCs/>
          <w:color w:val="000000"/>
          <w:sz w:val="21"/>
          <w:szCs w:val="21"/>
          <w:highlight w:val="none"/>
          <w:u w:val="single"/>
          <w:lang w:eastAsia="zh-CN"/>
        </w:rPr>
        <w:t xml:space="preserve">JSZC-320400-SCJX-G2025-0015</w:t>
      </w:r>
      <w:r>
        <w:rPr>
          <w:rFonts w:hint="eastAsia" w:ascii="仿宋" w:hAnsi="仿宋" w:eastAsia="仿宋" w:cs="仿宋"/>
          <w:color w:val="000000"/>
          <w:sz w:val="21"/>
          <w:szCs w:val="21"/>
          <w:highlight w:val="none"/>
        </w:rPr>
        <w:t xml:space="preserve">采购活动，以我单位名义处理一切与之有关的事务。</w:t>
      </w:r>
      <w:r>
        <w:rPr>
          <w:rFonts w:hint="eastAsia" w:ascii="仿宋" w:hAnsi="仿宋" w:eastAsia="仿宋" w:cs="仿宋"/>
          <w:color w:val="000000"/>
          <w:sz w:val="21"/>
          <w:szCs w:val="21"/>
          <w:highlight w:val="none"/>
        </w:rPr>
      </w:r>
      <w:r/>
    </w:p>
    <w:p>
      <w:pPr>
        <w:pStyle w:val="136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本授权书于</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年</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月</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日签字或盖章</w:t>
      </w:r>
      <w:r>
        <w:rPr>
          <w:rFonts w:hint="eastAsia" w:ascii="仿宋" w:hAnsi="仿宋" w:eastAsia="仿宋" w:cs="仿宋"/>
          <w:b/>
          <w:color w:val="000000"/>
          <w:sz w:val="21"/>
          <w:szCs w:val="21"/>
          <w:highlight w:val="none"/>
        </w:rPr>
        <w:t xml:space="preserve">生效，无转委托，</w:t>
      </w:r>
      <w:r>
        <w:rPr>
          <w:rFonts w:hint="eastAsia" w:ascii="仿宋" w:hAnsi="仿宋" w:eastAsia="仿宋" w:cs="仿宋"/>
          <w:color w:val="000000"/>
          <w:sz w:val="21"/>
          <w:szCs w:val="21"/>
          <w:highlight w:val="none"/>
        </w:rPr>
        <w:t xml:space="preserve">特此声明。</w:t>
      </w:r>
      <w:r>
        <w:rPr>
          <w:rFonts w:hint="eastAsia" w:ascii="仿宋" w:hAnsi="仿宋" w:eastAsia="仿宋" w:cs="仿宋"/>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8"/>
      </w:tblGrid>
      <w:tr>
        <w:trPr>
          <w:trHeight w:val="3520"/>
        </w:trPr>
        <w:tc>
          <w:tcPr>
            <w:tcW w:w="8228" w:type="dxa"/>
            <w:vAlign w:val="top"/>
            <w:textDirection w:val="lrTb"/>
            <w:noWrap w:val="false"/>
          </w:tcPr>
          <w:p>
            <w:pPr>
              <w:pStyle w:val="1360"/>
              <w:jc w:val="cente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（※授权委托人身份证正、反面扫描件※）</w:t>
            </w:r>
            <w:r>
              <w:rPr>
                <w:rFonts w:hint="eastAsia" w:ascii="仿宋" w:hAnsi="仿宋" w:eastAsia="仿宋" w:cs="仿宋"/>
                <w:color w:val="000000"/>
                <w:sz w:val="21"/>
                <w:szCs w:val="21"/>
                <w:highlight w:val="none"/>
              </w:rPr>
            </w:r>
            <w:r/>
          </w:p>
        </w:tc>
      </w:tr>
    </w:tbl>
    <w:p>
      <w:pPr>
        <w:pStyle w:val="136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委托人（加盖单位公章）：</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r>
      <w:r/>
    </w:p>
    <w:p>
      <w:pPr>
        <w:pStyle w:val="136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法定代表人（或非法人组织负责人）（签字或盖章）：</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r>
      <w:r/>
    </w:p>
    <w:p>
      <w:pPr>
        <w:pStyle w:val="136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授权委托人：（签字或盖章）</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p>
      <w:pPr>
        <w:pStyle w:val="136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详细通讯地址：</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邮政编码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r>
      <w:r/>
    </w:p>
    <w:p>
      <w:pPr>
        <w:pStyle w:val="1360"/>
        <w:ind w:firstLine="420"/>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传        真：</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电    话：</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60"/>
        <w:ind w:firstLine="42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        期：</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r>
      <w:r/>
    </w:p>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br w:type="page" w:clear="all"/>
      </w:r>
      <w:r>
        <w:rPr>
          <w:rFonts w:hint="eastAsia" w:ascii="仿宋" w:hAnsi="仿宋" w:eastAsia="仿宋" w:cs="仿宋"/>
          <w:color w:val="000000"/>
          <w:sz w:val="21"/>
          <w:szCs w:val="21"/>
          <w:highlight w:val="none"/>
        </w:rPr>
        <w:t xml:space="preserve">3</w:t>
      </w:r>
      <w:r>
        <w:rPr>
          <w:rFonts w:hint="eastAsia" w:ascii="仿宋" w:hAnsi="仿宋" w:eastAsia="仿宋" w:cs="仿宋"/>
          <w:b/>
          <w:bCs/>
          <w:color w:val="000000"/>
          <w:sz w:val="21"/>
          <w:szCs w:val="21"/>
          <w:highlight w:val="none"/>
        </w:rPr>
        <w:t xml:space="preserve">政府采购供应商信用承诺书（实质性格式）</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政府采购供应商信用承诺书</w:t>
      </w:r>
      <w:r>
        <w:rPr>
          <w:rFonts w:hint="eastAsia" w:ascii="仿宋" w:hAnsi="仿宋" w:eastAsia="仿宋" w:cs="仿宋"/>
          <w:b/>
          <w:color w:val="000000"/>
          <w:sz w:val="32"/>
          <w:szCs w:val="32"/>
          <w:highlight w:val="none"/>
        </w:rPr>
      </w:r>
      <w:r/>
    </w:p>
    <w:p>
      <w:pPr>
        <w:pStyle w:val="1360"/>
        <w:ind w:firstLine="64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为维护公开、公平、公正的政府采购市场秩序，树立诚实守信的供应商形象，本单位在参与政府采购活动中,自愿作出以下承诺：</w:t>
      </w:r>
      <w:r>
        <w:rPr>
          <w:rFonts w:hint="eastAsia" w:ascii="仿宋" w:hAnsi="仿宋" w:eastAsia="仿宋" w:cs="仿宋"/>
          <w:color w:val="000000"/>
          <w:sz w:val="21"/>
          <w:szCs w:val="21"/>
          <w:highlight w:val="none"/>
        </w:rPr>
      </w:r>
      <w:r/>
    </w:p>
    <w:p>
      <w:pPr>
        <w:pStyle w:val="1360"/>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一、严格遵守国家法律、法规和规章，全面履行应尽的责任和义务，全面做到履约守信，具备《政府采购法》第二十二条第一款规定的条件。</w:t>
      </w:r>
      <w:r>
        <w:rPr>
          <w:rFonts w:hint="eastAsia" w:ascii="仿宋" w:hAnsi="仿宋" w:eastAsia="仿宋" w:cs="仿宋"/>
          <w:color w:val="000000"/>
          <w:sz w:val="21"/>
          <w:szCs w:val="21"/>
          <w:highlight w:val="none"/>
        </w:rPr>
      </w:r>
      <w:r/>
    </w:p>
    <w:p>
      <w:pPr>
        <w:pStyle w:val="1360"/>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仿宋" w:hAnsi="仿宋" w:eastAsia="仿宋" w:cs="仿宋"/>
          <w:color w:val="000000"/>
          <w:sz w:val="21"/>
          <w:szCs w:val="21"/>
          <w:highlight w:val="none"/>
        </w:rPr>
      </w:r>
      <w:r/>
    </w:p>
    <w:p>
      <w:pPr>
        <w:pStyle w:val="1360"/>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仿宋" w:hAnsi="仿宋" w:eastAsia="仿宋" w:cs="仿宋"/>
          <w:color w:val="000000"/>
          <w:sz w:val="21"/>
          <w:szCs w:val="21"/>
          <w:highlight w:val="none"/>
        </w:rPr>
      </w:r>
      <w:r/>
    </w:p>
    <w:p>
      <w:pPr>
        <w:pStyle w:val="1360"/>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仿宋" w:hAnsi="仿宋" w:eastAsia="仿宋" w:cs="仿宋"/>
          <w:color w:val="000000"/>
          <w:sz w:val="21"/>
          <w:szCs w:val="21"/>
          <w:highlight w:val="none"/>
        </w:rPr>
      </w:r>
      <w:r/>
    </w:p>
    <w:p>
      <w:pPr>
        <w:pStyle w:val="1360"/>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五、承诺本单位自觉接受行政管理部门、行业组织、社会公众、新闻舆论的监督。 </w:t>
      </w:r>
      <w:r>
        <w:rPr>
          <w:rFonts w:hint="eastAsia" w:ascii="仿宋" w:hAnsi="仿宋" w:eastAsia="仿宋" w:cs="仿宋"/>
          <w:color w:val="000000"/>
          <w:sz w:val="21"/>
          <w:szCs w:val="21"/>
          <w:highlight w:val="none"/>
        </w:rPr>
      </w:r>
      <w:r/>
    </w:p>
    <w:p>
      <w:pPr>
        <w:pStyle w:val="1360"/>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仿宋" w:hAnsi="仿宋" w:eastAsia="仿宋" w:cs="仿宋"/>
          <w:color w:val="000000"/>
          <w:sz w:val="21"/>
          <w:szCs w:val="21"/>
          <w:highlight w:val="none"/>
        </w:rPr>
      </w:r>
      <w:r/>
    </w:p>
    <w:p>
      <w:pPr>
        <w:pStyle w:val="1360"/>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七、承诺本单位在信用中国（江苏）网站中无违法违规、较重或严重失信记录。 </w:t>
      </w:r>
      <w:r>
        <w:rPr>
          <w:rFonts w:hint="eastAsia" w:ascii="仿宋" w:hAnsi="仿宋" w:eastAsia="仿宋" w:cs="仿宋"/>
          <w:color w:val="000000"/>
          <w:sz w:val="21"/>
          <w:szCs w:val="21"/>
          <w:highlight w:val="none"/>
        </w:rPr>
      </w:r>
      <w:r/>
    </w:p>
    <w:p>
      <w:pPr>
        <w:pStyle w:val="1360"/>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八、承诺本单位提出政府采购质疑和投诉坚持依法依规、诚实信用原则。</w:t>
      </w:r>
      <w:r>
        <w:rPr>
          <w:rFonts w:hint="eastAsia" w:ascii="仿宋" w:hAnsi="仿宋" w:eastAsia="仿宋" w:cs="仿宋"/>
          <w:color w:val="000000"/>
          <w:sz w:val="21"/>
          <w:szCs w:val="21"/>
          <w:highlight w:val="none"/>
        </w:rPr>
      </w:r>
      <w:r/>
    </w:p>
    <w:p>
      <w:pPr>
        <w:pStyle w:val="1360"/>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九、根据政府采购相关法律法规的规定需要作出的其他承诺。 </w:t>
      </w:r>
      <w:r>
        <w:rPr>
          <w:rFonts w:hint="eastAsia" w:ascii="仿宋" w:hAnsi="仿宋" w:eastAsia="仿宋" w:cs="仿宋"/>
          <w:color w:val="000000"/>
          <w:sz w:val="21"/>
          <w:szCs w:val="21"/>
          <w:highlight w:val="none"/>
        </w:rPr>
      </w:r>
      <w:r/>
    </w:p>
    <w:p>
      <w:pPr>
        <w:pStyle w:val="1360"/>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十、承诺本单位若违背承诺约定，经查实，愿意接受行业主管部门和信用管理部门相应的规定处罚，承担违约责任，并依法承担相应的法律责任。</w:t>
      </w:r>
      <w:r>
        <w:rPr>
          <w:rFonts w:hint="eastAsia" w:ascii="仿宋" w:hAnsi="仿宋" w:eastAsia="仿宋" w:cs="仿宋"/>
          <w:color w:val="000000"/>
          <w:sz w:val="21"/>
          <w:szCs w:val="21"/>
          <w:highlight w:val="none"/>
        </w:rPr>
      </w:r>
      <w:r/>
    </w:p>
    <w:p>
      <w:pPr>
        <w:pStyle w:val="1360"/>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十一、承诺本单位同意将以上承诺事项上网公示，违背承诺约定行为将作为失信信息，记录到常州市公共信用信息系统，并予以公开。</w:t>
      </w:r>
      <w:r>
        <w:rPr>
          <w:rFonts w:hint="eastAsia" w:ascii="仿宋" w:hAnsi="仿宋" w:eastAsia="仿宋" w:cs="仿宋"/>
          <w:color w:val="000000"/>
          <w:sz w:val="21"/>
          <w:szCs w:val="21"/>
          <w:highlight w:val="none"/>
        </w:rPr>
      </w:r>
      <w:r/>
    </w:p>
    <w:p>
      <w:pPr>
        <w:pStyle w:val="1616"/>
        <w:ind w:right="1050" w:firstLine="2520"/>
        <w:jc w:val="both"/>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firstLine="4830"/>
        <w:spacing w:line="360" w:lineRule="auto"/>
        <w:rPr>
          <w:rFonts w:hint="eastAsia" w:ascii="仿宋" w:hAnsi="仿宋" w:eastAsia="仿宋" w:cs="仿宋"/>
          <w:color w:val="000000"/>
          <w:sz w:val="21"/>
          <w:szCs w:val="21"/>
          <w:highlight w:val="none"/>
        </w:rPr>
      </w:pPr>
      <w:r/>
      <w:bookmarkStart w:id="822" w:name="_Hlt520274121"/>
      <w:r/>
      <w:bookmarkEnd w:id="822"/>
      <w:r/>
      <w:bookmarkStart w:id="823" w:name="_Hlt520274065"/>
      <w:r/>
      <w:bookmarkEnd w:id="823"/>
      <w:r/>
      <w:bookmarkStart w:id="824" w:name="_Hlt520271212"/>
      <w:r/>
      <w:bookmarkEnd w:id="824"/>
      <w:r/>
      <w:bookmarkStart w:id="825" w:name="_Hlt520343392"/>
      <w:r/>
      <w:bookmarkEnd w:id="825"/>
      <w:r/>
      <w:bookmarkStart w:id="826" w:name="_Hlt520343000"/>
      <w:r/>
      <w:bookmarkEnd w:id="826"/>
      <w:r/>
      <w:bookmarkStart w:id="827" w:name="_Hlt520273711"/>
      <w:r/>
      <w:bookmarkEnd w:id="827"/>
      <w:r/>
      <w:bookmarkStart w:id="828" w:name="_Hlt520350918"/>
      <w:r/>
      <w:bookmarkEnd w:id="828"/>
      <w:r/>
      <w:bookmarkStart w:id="829" w:name="_Hlt520274393"/>
      <w:r/>
      <w:bookmarkEnd w:id="829"/>
      <w:r/>
      <w:bookmarkStart w:id="830" w:name="_Hlt520274407"/>
      <w:r/>
      <w:bookmarkEnd w:id="830"/>
      <w:r/>
      <w:bookmarkStart w:id="831" w:name="_Hlt520355504"/>
      <w:r/>
      <w:bookmarkEnd w:id="831"/>
      <w:r/>
      <w:bookmarkStart w:id="832" w:name="_Hlk107701995"/>
      <w:r/>
      <w:bookmarkStart w:id="833" w:name="_Toc127151557"/>
      <w:r/>
      <w:bookmarkStart w:id="834" w:name="_Toc142311059"/>
      <w:r/>
      <w:bookmarkStart w:id="835" w:name="_Toc150480795"/>
      <w:r/>
      <w:bookmarkStart w:id="836" w:name="_Toc305158899"/>
      <w:r/>
      <w:bookmarkStart w:id="837" w:name="_Ref467988705"/>
      <w:r/>
      <w:bookmarkStart w:id="838" w:name="_Toc480942350"/>
      <w:r/>
      <w:bookmarkStart w:id="839" w:name="_Toc305158825"/>
      <w:r/>
      <w:bookmarkStart w:id="840" w:name="_Toc195842922"/>
      <w:r/>
      <w:bookmarkStart w:id="841" w:name="_Toc226337253"/>
      <w:r/>
      <w:bookmarkStart w:id="842" w:name="_Toc520356218"/>
      <w:r/>
      <w:bookmarkStart w:id="843" w:name="_Toc150774762"/>
      <w:r/>
      <w:bookmarkStart w:id="844" w:name="_Toc226309801"/>
      <w:r/>
      <w:bookmarkStart w:id="845" w:name="_Toc226965747"/>
      <w:r/>
      <w:bookmarkStart w:id="846" w:name="_Toc226965830"/>
      <w:r/>
      <w:bookmarkStart w:id="847" w:name="_Toc265228395"/>
      <w:r/>
      <w:bookmarkStart w:id="848" w:name="_Toc264969247"/>
      <w:r>
        <w:rPr>
          <w:rFonts w:hint="eastAsia" w:ascii="仿宋" w:hAnsi="仿宋" w:eastAsia="仿宋" w:cs="仿宋"/>
          <w:color w:val="000000"/>
          <w:sz w:val="21"/>
          <w:szCs w:val="21"/>
          <w:highlight w:val="none"/>
        </w:rPr>
        <w:t xml:space="preserve">供应商：（加盖公章）</w:t>
      </w:r>
      <w:r>
        <w:rPr>
          <w:rFonts w:hint="eastAsia" w:ascii="仿宋" w:hAnsi="仿宋" w:eastAsia="仿宋" w:cs="仿宋"/>
          <w:color w:val="000000"/>
          <w:sz w:val="21"/>
          <w:szCs w:val="21"/>
          <w:highlight w:val="none"/>
        </w:rPr>
      </w:r>
      <w:r/>
    </w:p>
    <w:p>
      <w:pPr>
        <w:pStyle w:val="1360"/>
        <w:ind w:firstLine="420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法定代表人签字或签章：</w:t>
      </w:r>
      <w:r>
        <w:rPr>
          <w:rFonts w:hint="eastAsia" w:ascii="仿宋" w:hAnsi="仿宋" w:eastAsia="仿宋" w:cs="仿宋"/>
          <w:color w:val="000000"/>
          <w:sz w:val="21"/>
          <w:szCs w:val="21"/>
          <w:highlight w:val="none"/>
        </w:rPr>
      </w:r>
      <w:r/>
    </w:p>
    <w:p>
      <w:pPr>
        <w:pStyle w:val="1360"/>
        <w:ind w:firstLine="483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日期：    年    月    日</w:t>
      </w:r>
      <w:r>
        <w:rPr>
          <w:rFonts w:hint="eastAsia" w:ascii="仿宋" w:hAnsi="仿宋" w:eastAsia="仿宋" w:cs="仿宋"/>
          <w:color w:val="000000"/>
          <w:sz w:val="21"/>
          <w:szCs w:val="21"/>
          <w:highlight w:val="none"/>
        </w:rPr>
      </w:r>
      <w:r/>
    </w:p>
    <w:p>
      <w:pPr>
        <w:pStyle w:val="1360"/>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br w:type="page" w:clear="all"/>
      </w:r>
      <w:bookmarkEnd w:id="832"/>
      <w:r>
        <w:rPr>
          <w:rFonts w:hint="eastAsia" w:ascii="仿宋" w:hAnsi="仿宋" w:eastAsia="仿宋" w:cs="仿宋"/>
          <w:color w:val="000000"/>
          <w:sz w:val="21"/>
          <w:szCs w:val="21"/>
          <w:highlight w:val="none"/>
        </w:rPr>
        <w:t xml:space="preserve">4  开标一览表</w:t>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rPr>
          <w:rFonts w:hint="eastAsia" w:ascii="仿宋" w:hAnsi="仿宋" w:eastAsia="仿宋" w:cs="仿宋"/>
          <w:color w:val="000000"/>
          <w:sz w:val="21"/>
          <w:szCs w:val="21"/>
          <w:highlight w:val="none"/>
        </w:rPr>
        <w:t xml:space="preserve">（实质性格式）</w:t>
      </w:r>
      <w:r>
        <w:rPr>
          <w:rFonts w:hint="eastAsia" w:ascii="仿宋" w:hAnsi="仿宋" w:eastAsia="仿宋" w:cs="仿宋"/>
          <w:color w:val="000000"/>
          <w:sz w:val="21"/>
          <w:szCs w:val="21"/>
          <w:highlight w:val="none"/>
        </w:rPr>
      </w:r>
      <w:r/>
    </w:p>
    <w:p>
      <w:pPr>
        <w:pStyle w:val="1360"/>
        <w:jc w:val="center"/>
        <w:spacing w:line="360" w:lineRule="exact"/>
        <w:rPr>
          <w:rFonts w:hint="eastAsia" w:ascii="仿宋" w:hAnsi="仿宋" w:eastAsia="仿宋" w:cs="仿宋"/>
          <w:b/>
          <w:color w:val="000000"/>
          <w:sz w:val="21"/>
          <w:szCs w:val="21"/>
          <w:highlight w:val="none"/>
        </w:rPr>
      </w:pPr>
      <w:r/>
      <w:bookmarkStart w:id="849" w:name="_Toc195842923"/>
      <w:r/>
      <w:bookmarkStart w:id="850" w:name="_Toc164608672"/>
      <w:r/>
      <w:bookmarkStart w:id="851" w:name="_Toc305158900"/>
      <w:r/>
      <w:bookmarkStart w:id="852" w:name="_Toc164608827"/>
      <w:r/>
      <w:bookmarkStart w:id="853" w:name="_Toc264969248"/>
      <w:r/>
      <w:bookmarkStart w:id="854" w:name="_Toc226965831"/>
      <w:r/>
      <w:bookmarkStart w:id="855" w:name="_Toc226309802"/>
      <w:r/>
      <w:bookmarkStart w:id="856" w:name="_Toc265228396"/>
      <w:r/>
      <w:bookmarkStart w:id="857" w:name="_Toc226965748"/>
      <w:r/>
      <w:bookmarkStart w:id="858" w:name="_Toc226337254"/>
      <w:r/>
      <w:bookmarkStart w:id="859" w:name="_Toc305158826"/>
      <w:r>
        <w:rPr>
          <w:rFonts w:hint="eastAsia" w:ascii="仿宋" w:hAnsi="仿宋" w:eastAsia="仿宋" w:cs="仿宋"/>
          <w:b/>
          <w:color w:val="000000"/>
          <w:sz w:val="21"/>
          <w:szCs w:val="21"/>
          <w:highlight w:val="none"/>
        </w:rPr>
      </w:r>
      <w:r/>
    </w:p>
    <w:p>
      <w:pPr>
        <w:pStyle w:val="1360"/>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开标一览表</w:t>
      </w:r>
      <w:bookmarkEnd w:id="849"/>
      <w:r/>
      <w:bookmarkEnd w:id="850"/>
      <w:r/>
      <w:bookmarkEnd w:id="851"/>
      <w:r/>
      <w:bookmarkEnd w:id="852"/>
      <w:r/>
      <w:bookmarkEnd w:id="853"/>
      <w:r/>
      <w:bookmarkEnd w:id="854"/>
      <w:r/>
      <w:bookmarkEnd w:id="855"/>
      <w:r/>
      <w:bookmarkEnd w:id="856"/>
      <w:r/>
      <w:bookmarkEnd w:id="857"/>
      <w:r/>
      <w:bookmarkEnd w:id="858"/>
      <w:r/>
      <w:bookmarkEnd w:id="859"/>
      <w:r>
        <w:rPr>
          <w:rFonts w:hint="eastAsia" w:ascii="仿宋" w:hAnsi="仿宋" w:eastAsia="仿宋" w:cs="仿宋"/>
          <w:b/>
          <w:color w:val="000000"/>
          <w:sz w:val="32"/>
          <w:szCs w:val="32"/>
          <w:highlight w:val="none"/>
        </w:rPr>
      </w:r>
      <w:r/>
    </w:p>
    <w:p>
      <w:pPr>
        <w:pStyle w:val="1360"/>
        <w:ind w:firstLine="210"/>
        <w:jc w:val="left"/>
        <w:spacing w:line="360" w:lineRule="auto"/>
        <w:tabs>
          <w:tab w:val="left" w:pos="1800" w:leader="none"/>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jc w:val="left"/>
        <w:spacing w:line="360" w:lineRule="auto"/>
        <w:tabs>
          <w:tab w:val="left" w:pos="1800" w:leader="none"/>
          <w:tab w:val="left" w:pos="5580" w:leader="none"/>
        </w:tabs>
        <w:rPr>
          <w:rFonts w:hint="eastAsia" w:ascii="仿宋" w:hAnsi="仿宋" w:eastAsia="仿宋" w:cs="仿宋"/>
          <w:b/>
          <w:bCs/>
          <w:color w:val="000000"/>
          <w:sz w:val="21"/>
          <w:szCs w:val="21"/>
          <w:highlight w:val="none"/>
          <w:u w:val="single"/>
          <w:lang w:eastAsia="zh-CN"/>
        </w:rPr>
      </w:pPr>
      <w:r>
        <w:rPr>
          <w:rFonts w:hint="eastAsia" w:ascii="仿宋" w:hAnsi="仿宋" w:eastAsia="仿宋" w:cs="仿宋"/>
          <w:b/>
          <w:bCs/>
          <w:color w:val="000000"/>
          <w:sz w:val="21"/>
          <w:szCs w:val="21"/>
          <w:highlight w:val="none"/>
        </w:rPr>
        <w:t xml:space="preserve">项目编号：</w:t>
      </w:r>
      <w:r>
        <w:rPr>
          <w:rFonts w:hint="eastAsia" w:ascii="仿宋" w:hAnsi="仿宋" w:eastAsia="仿宋" w:cs="仿宋"/>
          <w:b/>
          <w:bCs/>
          <w:color w:val="000000"/>
          <w:sz w:val="21"/>
          <w:szCs w:val="21"/>
          <w:highlight w:val="none"/>
          <w:u w:val="single"/>
          <w:lang w:eastAsia="zh-CN"/>
        </w:rPr>
        <w:t xml:space="preserve">JSZC-320400-SCJX-G2025-0015</w:t>
      </w:r>
      <w:r>
        <w:rPr>
          <w:rFonts w:hint="eastAsia" w:ascii="仿宋" w:hAnsi="仿宋" w:eastAsia="仿宋" w:cs="仿宋"/>
          <w:b/>
          <w:bCs/>
          <w:color w:val="000000"/>
          <w:sz w:val="21"/>
          <w:szCs w:val="21"/>
          <w:highlight w:val="none"/>
          <w:u w:val="single"/>
          <w:lang w:eastAsia="zh-CN"/>
        </w:rPr>
      </w:r>
      <w:r/>
    </w:p>
    <w:p>
      <w:pPr>
        <w:pStyle w:val="1360"/>
        <w:jc w:val="left"/>
        <w:spacing w:line="360" w:lineRule="auto"/>
        <w:tabs>
          <w:tab w:val="left" w:pos="1800" w:leader="none"/>
          <w:tab w:val="left" w:pos="5580" w:leader="none"/>
        </w:tabs>
        <w:rPr>
          <w:rFonts w:hint="eastAsia" w:ascii="仿宋" w:hAnsi="仿宋" w:eastAsia="仿宋" w:cs="仿宋"/>
          <w:b/>
          <w:bCs/>
          <w:color w:val="000000"/>
          <w:sz w:val="21"/>
          <w:szCs w:val="21"/>
          <w:highlight w:val="none"/>
          <w:u w:val="single"/>
          <w:lang w:eastAsia="zh-CN"/>
        </w:rPr>
      </w:pPr>
      <w:r>
        <w:rPr>
          <w:rFonts w:hint="eastAsia" w:ascii="仿宋" w:hAnsi="仿宋" w:eastAsia="仿宋" w:cs="仿宋"/>
          <w:b/>
          <w:bCs/>
          <w:color w:val="000000"/>
          <w:sz w:val="21"/>
          <w:szCs w:val="21"/>
          <w:highlight w:val="none"/>
        </w:rPr>
        <w:t xml:space="preserve">项目名称：</w:t>
      </w:r>
      <w:r>
        <w:rPr>
          <w:rFonts w:hint="eastAsia" w:ascii="仿宋" w:hAnsi="仿宋" w:eastAsia="仿宋" w:cs="仿宋"/>
          <w:b/>
          <w:bCs/>
          <w:color w:val="000000"/>
          <w:sz w:val="21"/>
          <w:szCs w:val="21"/>
          <w:highlight w:val="none"/>
          <w:u w:val="single"/>
          <w:lang w:eastAsia="zh-CN"/>
        </w:rPr>
        <w:t xml:space="preserve">常州市智帆学校新建工程多联机空调采购及安装</w:t>
      </w:r>
      <w:r>
        <w:rPr>
          <w:rFonts w:hint="eastAsia" w:ascii="仿宋" w:hAnsi="仿宋" w:eastAsia="仿宋" w:cs="仿宋"/>
          <w:b/>
          <w:bCs/>
          <w:color w:val="000000"/>
          <w:sz w:val="21"/>
          <w:szCs w:val="21"/>
          <w:highlight w:val="none"/>
          <w:u w:val="single"/>
          <w:lang w:eastAsia="zh-CN"/>
        </w:rPr>
      </w:r>
      <w:r/>
    </w:p>
    <w:tbl>
      <w:tblPr>
        <w:tblpPr w:horzAnchor="page" w:tblpX="1561" w:vertAnchor="text" w:tblpY="388" w:leftFromText="180" w:topFromText="0" w:rightFromText="180" w:bottomFromText="0"/>
        <w:tblW w:w="451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97"/>
        <w:gridCol w:w="3826"/>
        <w:gridCol w:w="2056"/>
        <w:gridCol w:w="2424"/>
      </w:tblGrid>
      <w:tr>
        <w:trPr>
          <w:trHeight w:val="531"/>
        </w:trPr>
        <w:tc>
          <w:tcPr>
            <w:tcW w:w="497" w:type="dxa"/>
            <w:vAlign w:val="center"/>
            <w:vMerge w:val="restart"/>
            <w:textDirection w:val="lrTb"/>
            <w:noWrap w:val="false"/>
          </w:tcPr>
          <w:p>
            <w:pPr>
              <w:pStyle w:val="1360"/>
              <w:jc w:val="center"/>
              <w:spacing w:line="360" w:lineRule="auto"/>
              <w:tabs>
                <w:tab w:val="left" w:pos="5580" w:leader="none"/>
              </w:tabs>
              <w:rPr>
                <w:rFonts w:hint="eastAsia" w:ascii="仿宋" w:hAnsi="仿宋" w:eastAsia="仿宋" w:cs="仿宋"/>
                <w:b/>
                <w:color w:val="000000"/>
                <w:sz w:val="21"/>
                <w:szCs w:val="21"/>
                <w:highlight w:val="none"/>
              </w:rPr>
              <w:framePr w:vAnchor="text" w:hAnchor="page" w:x="1561" w:y="388"/>
            </w:pPr>
            <w:r>
              <w:rPr>
                <w:rFonts w:hint="eastAsia" w:ascii="仿宋" w:hAnsi="仿宋" w:eastAsia="仿宋" w:cs="仿宋"/>
                <w:b/>
                <w:color w:val="000000"/>
                <w:sz w:val="21"/>
                <w:szCs w:val="21"/>
                <w:highlight w:val="none"/>
              </w:rPr>
              <w:t xml:space="preserve">序号</w:t>
            </w:r>
            <w:r>
              <w:rPr>
                <w:rFonts w:hint="eastAsia" w:ascii="仿宋" w:hAnsi="仿宋" w:eastAsia="仿宋" w:cs="仿宋"/>
                <w:b/>
                <w:color w:val="000000"/>
                <w:sz w:val="21"/>
                <w:szCs w:val="21"/>
                <w:highlight w:val="none"/>
              </w:rPr>
            </w:r>
            <w:r/>
          </w:p>
        </w:tc>
        <w:tc>
          <w:tcPr>
            <w:tcW w:w="3823" w:type="dxa"/>
            <w:vAlign w:val="center"/>
            <w:vMerge w:val="restart"/>
            <w:textDirection w:val="lrTb"/>
            <w:noWrap w:val="false"/>
          </w:tcPr>
          <w:p>
            <w:pPr>
              <w:pStyle w:val="1360"/>
              <w:jc w:val="center"/>
              <w:spacing w:line="360" w:lineRule="auto"/>
              <w:tabs>
                <w:tab w:val="left" w:pos="5580" w:leader="none"/>
              </w:tabs>
              <w:rPr>
                <w:rFonts w:hint="eastAsia" w:ascii="仿宋" w:hAnsi="仿宋" w:eastAsia="仿宋" w:cs="仿宋"/>
                <w:b/>
                <w:color w:val="000000"/>
                <w:sz w:val="21"/>
                <w:szCs w:val="21"/>
                <w:highlight w:val="none"/>
              </w:rPr>
              <w:framePr w:vAnchor="text" w:hAnchor="page" w:x="1561" w:y="388"/>
            </w:pPr>
            <w:r>
              <w:rPr>
                <w:rFonts w:hint="eastAsia" w:ascii="仿宋" w:hAnsi="仿宋" w:eastAsia="仿宋" w:cs="仿宋"/>
                <w:b/>
                <w:color w:val="000000"/>
                <w:sz w:val="21"/>
                <w:szCs w:val="21"/>
                <w:highlight w:val="none"/>
              </w:rPr>
              <w:t xml:space="preserve">项目名称</w:t>
            </w:r>
            <w:r>
              <w:rPr>
                <w:rFonts w:hint="eastAsia" w:ascii="仿宋" w:hAnsi="仿宋" w:eastAsia="仿宋" w:cs="仿宋"/>
                <w:b/>
                <w:color w:val="000000"/>
                <w:sz w:val="21"/>
                <w:szCs w:val="21"/>
                <w:highlight w:val="none"/>
              </w:rPr>
            </w:r>
            <w:r/>
          </w:p>
        </w:tc>
        <w:tc>
          <w:tcPr>
            <w:gridSpan w:val="2"/>
            <w:tcW w:w="4480" w:type="dxa"/>
            <w:vAlign w:val="center"/>
            <w:textDirection w:val="lrTb"/>
            <w:noWrap w:val="false"/>
          </w:tcPr>
          <w:p>
            <w:pPr>
              <w:pStyle w:val="1360"/>
              <w:jc w:val="center"/>
              <w:spacing w:line="360" w:lineRule="auto"/>
              <w:tabs>
                <w:tab w:val="left" w:pos="5580" w:leader="none"/>
              </w:tabs>
              <w:rPr>
                <w:rFonts w:hint="eastAsia" w:ascii="仿宋" w:hAnsi="仿宋" w:eastAsia="仿宋" w:cs="仿宋"/>
                <w:b/>
                <w:color w:val="000000"/>
                <w:sz w:val="21"/>
                <w:szCs w:val="21"/>
                <w:highlight w:val="none"/>
              </w:rPr>
              <w:framePr w:vAnchor="text" w:hAnchor="page" w:x="1561" w:y="388"/>
            </w:pPr>
            <w:r>
              <w:rPr>
                <w:rFonts w:hint="eastAsia" w:ascii="仿宋" w:hAnsi="仿宋" w:eastAsia="仿宋" w:cs="仿宋"/>
                <w:b/>
                <w:color w:val="000000"/>
                <w:sz w:val="21"/>
                <w:szCs w:val="21"/>
                <w:highlight w:val="none"/>
                <w:lang w:val="en-US" w:eastAsia="zh-CN"/>
              </w:rPr>
              <w:t xml:space="preserve">投标总价</w:t>
            </w:r>
            <w:r>
              <w:rPr>
                <w:rFonts w:hint="eastAsia" w:ascii="仿宋" w:hAnsi="仿宋" w:eastAsia="仿宋" w:cs="仿宋"/>
                <w:b/>
                <w:color w:val="000000"/>
                <w:sz w:val="21"/>
                <w:szCs w:val="21"/>
                <w:highlight w:val="none"/>
              </w:rPr>
              <w:t xml:space="preserve">（</w:t>
            </w:r>
            <w:r>
              <w:rPr>
                <w:rFonts w:hint="eastAsia" w:ascii="仿宋" w:hAnsi="仿宋" w:eastAsia="仿宋" w:cs="仿宋"/>
                <w:b/>
                <w:color w:val="000000"/>
                <w:sz w:val="21"/>
                <w:szCs w:val="21"/>
                <w:highlight w:val="none"/>
                <w:lang w:val="en-US" w:eastAsia="zh-CN"/>
              </w:rPr>
              <w:t xml:space="preserve">元</w:t>
            </w:r>
            <w:r>
              <w:rPr>
                <w:rFonts w:hint="eastAsia" w:ascii="仿宋" w:hAnsi="仿宋" w:eastAsia="仿宋" w:cs="仿宋"/>
                <w:b/>
                <w:color w:val="000000"/>
                <w:sz w:val="21"/>
                <w:szCs w:val="21"/>
                <w:highlight w:val="none"/>
              </w:rPr>
              <w:t xml:space="preserve">）</w:t>
            </w:r>
            <w:r>
              <w:rPr>
                <w:rFonts w:hint="eastAsia" w:ascii="仿宋" w:hAnsi="仿宋" w:eastAsia="仿宋" w:cs="仿宋"/>
                <w:b/>
                <w:color w:val="000000"/>
                <w:sz w:val="21"/>
                <w:szCs w:val="21"/>
                <w:highlight w:val="none"/>
              </w:rPr>
            </w:r>
            <w:r/>
          </w:p>
        </w:tc>
      </w:tr>
      <w:tr>
        <w:trPr>
          <w:trHeight w:val="674"/>
        </w:trPr>
        <w:tc>
          <w:tcPr>
            <w:tcW w:w="497" w:type="dxa"/>
            <w:vAlign w:val="center"/>
            <w:vMerge w:val="continue"/>
            <w:textDirection w:val="lrTb"/>
            <w:noWrap w:val="false"/>
          </w:tcPr>
          <w:p>
            <w:pPr>
              <w:pStyle w:val="1360"/>
              <w:jc w:val="left"/>
              <w:spacing w:line="360" w:lineRule="auto"/>
              <w:widowControl/>
              <w:rPr>
                <w:rFonts w:hint="eastAsia" w:ascii="仿宋" w:hAnsi="仿宋" w:eastAsia="仿宋" w:cs="仿宋"/>
                <w:b/>
                <w:color w:val="000000"/>
                <w:sz w:val="21"/>
                <w:szCs w:val="21"/>
                <w:highlight w:val="none"/>
              </w:rPr>
              <w:framePr w:vAnchor="text" w:hAnchor="page" w:x="1561" w:y="388"/>
            </w:pPr>
            <w:r>
              <w:rPr>
                <w:rFonts w:hint="eastAsia" w:ascii="仿宋" w:hAnsi="仿宋" w:eastAsia="仿宋" w:cs="仿宋"/>
                <w:b/>
                <w:color w:val="000000"/>
                <w:sz w:val="21"/>
                <w:szCs w:val="21"/>
                <w:highlight w:val="none"/>
              </w:rPr>
            </w:r>
            <w:r/>
          </w:p>
        </w:tc>
        <w:tc>
          <w:tcPr>
            <w:tcW w:w="3823" w:type="dxa"/>
            <w:vAlign w:val="center"/>
            <w:vMerge w:val="continue"/>
            <w:textDirection w:val="lrTb"/>
            <w:noWrap w:val="false"/>
          </w:tcPr>
          <w:p>
            <w:pPr>
              <w:pStyle w:val="1360"/>
              <w:jc w:val="left"/>
              <w:spacing w:line="360" w:lineRule="auto"/>
              <w:widowControl/>
              <w:rPr>
                <w:rFonts w:hint="eastAsia" w:ascii="仿宋" w:hAnsi="仿宋" w:eastAsia="仿宋" w:cs="仿宋"/>
                <w:b/>
                <w:color w:val="000000"/>
                <w:sz w:val="21"/>
                <w:szCs w:val="21"/>
                <w:highlight w:val="none"/>
              </w:rPr>
              <w:framePr w:vAnchor="text" w:hAnchor="page" w:x="1561" w:y="388"/>
            </w:pPr>
            <w:r>
              <w:rPr>
                <w:rFonts w:hint="eastAsia" w:ascii="仿宋" w:hAnsi="仿宋" w:eastAsia="仿宋" w:cs="仿宋"/>
                <w:b/>
                <w:color w:val="000000"/>
                <w:sz w:val="21"/>
                <w:szCs w:val="21"/>
                <w:highlight w:val="none"/>
              </w:rPr>
            </w:r>
            <w:r/>
          </w:p>
        </w:tc>
        <w:tc>
          <w:tcPr>
            <w:tcW w:w="2054" w:type="dxa"/>
            <w:vAlign w:val="center"/>
            <w:textDirection w:val="lrTb"/>
            <w:noWrap w:val="false"/>
          </w:tcPr>
          <w:p>
            <w:pPr>
              <w:pStyle w:val="1360"/>
              <w:jc w:val="center"/>
              <w:spacing w:line="360" w:lineRule="auto"/>
              <w:tabs>
                <w:tab w:val="left" w:pos="5580" w:leader="none"/>
              </w:tabs>
              <w:rPr>
                <w:rFonts w:hint="eastAsia" w:ascii="仿宋" w:hAnsi="仿宋" w:eastAsia="仿宋" w:cs="仿宋"/>
                <w:b/>
                <w:color w:val="000000"/>
                <w:sz w:val="21"/>
                <w:szCs w:val="21"/>
                <w:highlight w:val="none"/>
              </w:rPr>
              <w:framePr w:vAnchor="text" w:hAnchor="page" w:x="1561" w:y="388"/>
            </w:pPr>
            <w:r>
              <w:rPr>
                <w:rFonts w:hint="eastAsia" w:ascii="仿宋" w:hAnsi="仿宋" w:eastAsia="仿宋" w:cs="仿宋"/>
                <w:b/>
                <w:color w:val="000000"/>
                <w:sz w:val="21"/>
                <w:szCs w:val="21"/>
                <w:highlight w:val="none"/>
              </w:rPr>
              <w:t xml:space="preserve">大写</w:t>
            </w:r>
            <w:r>
              <w:rPr>
                <w:rFonts w:hint="eastAsia" w:ascii="仿宋" w:hAnsi="仿宋" w:eastAsia="仿宋" w:cs="仿宋"/>
                <w:b/>
                <w:color w:val="000000"/>
                <w:sz w:val="21"/>
                <w:szCs w:val="21"/>
                <w:highlight w:val="none"/>
              </w:rPr>
            </w:r>
            <w:r/>
          </w:p>
        </w:tc>
        <w:tc>
          <w:tcPr>
            <w:tcW w:w="2421" w:type="dxa"/>
            <w:vAlign w:val="center"/>
            <w:textDirection w:val="lrTb"/>
            <w:noWrap w:val="false"/>
          </w:tcPr>
          <w:p>
            <w:pPr>
              <w:pStyle w:val="1360"/>
              <w:jc w:val="center"/>
              <w:spacing w:line="360" w:lineRule="auto"/>
              <w:tabs>
                <w:tab w:val="left" w:pos="5580" w:leader="none"/>
              </w:tabs>
              <w:rPr>
                <w:rFonts w:hint="eastAsia" w:ascii="仿宋" w:hAnsi="仿宋" w:eastAsia="仿宋" w:cs="仿宋"/>
                <w:b/>
                <w:color w:val="000000"/>
                <w:sz w:val="21"/>
                <w:szCs w:val="21"/>
                <w:highlight w:val="none"/>
              </w:rPr>
              <w:framePr w:vAnchor="text" w:hAnchor="page" w:x="1561" w:y="388"/>
            </w:pPr>
            <w:r>
              <w:rPr>
                <w:rFonts w:hint="eastAsia" w:ascii="仿宋" w:hAnsi="仿宋" w:eastAsia="仿宋" w:cs="仿宋"/>
                <w:b/>
                <w:color w:val="000000"/>
                <w:sz w:val="21"/>
                <w:szCs w:val="21"/>
                <w:highlight w:val="none"/>
              </w:rPr>
              <w:t xml:space="preserve">小写</w:t>
            </w:r>
            <w:r>
              <w:rPr>
                <w:rFonts w:hint="eastAsia" w:ascii="仿宋" w:hAnsi="仿宋" w:eastAsia="仿宋" w:cs="仿宋"/>
                <w:b/>
                <w:color w:val="000000"/>
                <w:sz w:val="21"/>
                <w:szCs w:val="21"/>
                <w:highlight w:val="none"/>
              </w:rPr>
            </w:r>
            <w:r/>
          </w:p>
        </w:tc>
      </w:tr>
      <w:tr>
        <w:trPr>
          <w:trHeight w:val="976"/>
        </w:trPr>
        <w:tc>
          <w:tcPr>
            <w:tcW w:w="497" w:type="dxa"/>
            <w:vAlign w:val="center"/>
            <w:textDirection w:val="lrTb"/>
            <w:noWrap w:val="false"/>
          </w:tcPr>
          <w:p>
            <w:pPr>
              <w:pStyle w:val="1360"/>
              <w:jc w:val="center"/>
              <w:spacing w:line="360" w:lineRule="auto"/>
              <w:tabs>
                <w:tab w:val="left" w:pos="5580" w:leader="none"/>
              </w:tabs>
              <w:rPr>
                <w:rFonts w:hint="eastAsia" w:ascii="仿宋" w:hAnsi="仿宋" w:eastAsia="仿宋" w:cs="仿宋"/>
                <w:color w:val="000000"/>
                <w:sz w:val="21"/>
                <w:szCs w:val="21"/>
                <w:highlight w:val="none"/>
              </w:rPr>
              <w:framePr w:vAnchor="text" w:hAnchor="page" w:x="1561" w:y="388"/>
            </w:pPr>
            <w:r>
              <w:rPr>
                <w:rFonts w:hint="eastAsia" w:ascii="仿宋" w:hAnsi="仿宋" w:eastAsia="仿宋" w:cs="仿宋"/>
                <w:color w:val="000000"/>
                <w:sz w:val="21"/>
                <w:szCs w:val="21"/>
                <w:highlight w:val="none"/>
              </w:rPr>
            </w:r>
            <w:r/>
          </w:p>
        </w:tc>
        <w:tc>
          <w:tcPr>
            <w:tcW w:w="3823" w:type="dxa"/>
            <w:vAlign w:val="center"/>
            <w:textDirection w:val="lrTb"/>
            <w:noWrap w:val="false"/>
          </w:tcPr>
          <w:p>
            <w:pPr>
              <w:pStyle w:val="1360"/>
              <w:jc w:val="center"/>
              <w:spacing w:line="360" w:lineRule="auto"/>
              <w:tabs>
                <w:tab w:val="left" w:pos="5580" w:leader="none"/>
              </w:tabs>
              <w:rPr>
                <w:rFonts w:hint="eastAsia" w:ascii="仿宋" w:hAnsi="仿宋" w:eastAsia="仿宋" w:cs="仿宋"/>
                <w:color w:val="000000"/>
                <w:sz w:val="21"/>
                <w:szCs w:val="21"/>
                <w:highlight w:val="none"/>
              </w:rPr>
              <w:framePr w:vAnchor="text" w:hAnchor="page" w:x="1561" w:y="388"/>
            </w:pPr>
            <w:r>
              <w:rPr>
                <w:rFonts w:hint="eastAsia" w:ascii="仿宋" w:hAnsi="仿宋" w:eastAsia="仿宋" w:cs="仿宋"/>
                <w:color w:val="000000"/>
                <w:sz w:val="21"/>
                <w:szCs w:val="21"/>
                <w:highlight w:val="none"/>
              </w:rPr>
            </w:r>
            <w:r/>
          </w:p>
        </w:tc>
        <w:tc>
          <w:tcPr>
            <w:tcW w:w="2054" w:type="dxa"/>
            <w:vAlign w:val="center"/>
            <w:textDirection w:val="lrTb"/>
            <w:noWrap w:val="false"/>
          </w:tcPr>
          <w:p>
            <w:pPr>
              <w:pStyle w:val="1360"/>
              <w:jc w:val="center"/>
              <w:spacing w:line="360" w:lineRule="auto"/>
              <w:tabs>
                <w:tab w:val="left" w:pos="5580" w:leader="none"/>
              </w:tabs>
              <w:rPr>
                <w:rFonts w:hint="eastAsia" w:ascii="仿宋" w:hAnsi="仿宋" w:eastAsia="仿宋" w:cs="仿宋"/>
                <w:color w:val="000000"/>
                <w:sz w:val="21"/>
                <w:szCs w:val="21"/>
                <w:highlight w:val="none"/>
              </w:rPr>
              <w:framePr w:vAnchor="text" w:hAnchor="page" w:x="1561" w:y="388"/>
            </w:pPr>
            <w:r>
              <w:rPr>
                <w:rFonts w:hint="eastAsia" w:ascii="仿宋" w:hAnsi="仿宋" w:eastAsia="仿宋" w:cs="仿宋"/>
                <w:color w:val="000000"/>
                <w:sz w:val="21"/>
                <w:szCs w:val="21"/>
                <w:highlight w:val="none"/>
              </w:rPr>
            </w:r>
            <w:r/>
          </w:p>
        </w:tc>
        <w:tc>
          <w:tcPr>
            <w:tcW w:w="2421" w:type="dxa"/>
            <w:vAlign w:val="center"/>
            <w:textDirection w:val="lrTb"/>
            <w:noWrap w:val="false"/>
          </w:tcPr>
          <w:p>
            <w:pPr>
              <w:pStyle w:val="1360"/>
              <w:jc w:val="center"/>
              <w:spacing w:line="360" w:lineRule="auto"/>
              <w:tabs>
                <w:tab w:val="left" w:pos="5580" w:leader="none"/>
              </w:tabs>
              <w:rPr>
                <w:rFonts w:hint="eastAsia" w:ascii="仿宋" w:hAnsi="仿宋" w:eastAsia="仿宋" w:cs="仿宋"/>
                <w:color w:val="000000"/>
                <w:sz w:val="21"/>
                <w:szCs w:val="21"/>
                <w:highlight w:val="none"/>
              </w:rPr>
              <w:framePr w:vAnchor="text" w:hAnchor="page" w:x="1561" w:y="388"/>
            </w:pPr>
            <w:r>
              <w:rPr>
                <w:rFonts w:hint="eastAsia" w:ascii="仿宋" w:hAnsi="仿宋" w:eastAsia="仿宋" w:cs="仿宋"/>
                <w:color w:val="000000"/>
                <w:sz w:val="21"/>
                <w:szCs w:val="21"/>
                <w:highlight w:val="none"/>
              </w:rPr>
            </w:r>
            <w:r/>
          </w:p>
        </w:tc>
      </w:tr>
      <w:tr>
        <w:trPr>
          <w:trHeight w:val="976"/>
        </w:trPr>
        <w:tc>
          <w:tcPr>
            <w:gridSpan w:val="2"/>
            <w:tcW w:w="4323" w:type="dxa"/>
            <w:vAlign w:val="center"/>
            <w:textDirection w:val="lrTb"/>
            <w:noWrap w:val="false"/>
          </w:tcPr>
          <w:p>
            <w:pPr>
              <w:pStyle w:val="1360"/>
              <w:jc w:val="center"/>
              <w:spacing w:line="360" w:lineRule="auto"/>
              <w:tabs>
                <w:tab w:val="left" w:pos="5580" w:leader="none"/>
              </w:tabs>
              <w:rPr>
                <w:rFonts w:hint="eastAsia" w:ascii="仿宋" w:hAnsi="仿宋" w:eastAsia="仿宋" w:cs="仿宋"/>
                <w:color w:val="000000"/>
                <w:sz w:val="21"/>
                <w:szCs w:val="21"/>
                <w:highlight w:val="none"/>
              </w:rPr>
              <w:framePr w:vAnchor="text" w:hAnchor="page" w:x="1561" w:y="388"/>
            </w:pPr>
            <w:r>
              <w:rPr>
                <w:rFonts w:hint="eastAsia" w:ascii="仿宋" w:hAnsi="仿宋" w:eastAsia="仿宋" w:cs="仿宋"/>
                <w:color w:val="000000"/>
                <w:sz w:val="21"/>
                <w:szCs w:val="21"/>
                <w:highlight w:val="none"/>
              </w:rPr>
              <w:t xml:space="preserve">项目负责人</w:t>
            </w:r>
            <w:r>
              <w:rPr>
                <w:rFonts w:hint="eastAsia" w:ascii="仿宋" w:hAnsi="仿宋" w:eastAsia="仿宋" w:cs="仿宋"/>
                <w:color w:val="000000"/>
                <w:sz w:val="21"/>
                <w:szCs w:val="21"/>
                <w:highlight w:val="none"/>
              </w:rPr>
            </w:r>
            <w:r/>
          </w:p>
        </w:tc>
        <w:tc>
          <w:tcPr>
            <w:gridSpan w:val="2"/>
            <w:tcW w:w="4480" w:type="dxa"/>
            <w:vAlign w:val="center"/>
            <w:textDirection w:val="lrTb"/>
            <w:noWrap w:val="false"/>
          </w:tcPr>
          <w:p>
            <w:pPr>
              <w:pStyle w:val="1360"/>
              <w:jc w:val="center"/>
              <w:spacing w:line="360" w:lineRule="auto"/>
              <w:tabs>
                <w:tab w:val="left" w:pos="5580" w:leader="none"/>
              </w:tabs>
              <w:rPr>
                <w:rFonts w:hint="eastAsia" w:ascii="仿宋" w:hAnsi="仿宋" w:eastAsia="仿宋" w:cs="仿宋"/>
                <w:color w:val="000000"/>
                <w:sz w:val="21"/>
                <w:szCs w:val="21"/>
                <w:highlight w:val="none"/>
              </w:rPr>
              <w:framePr w:vAnchor="text" w:hAnchor="page" w:x="1561" w:y="388"/>
            </w:pPr>
            <w:r>
              <w:rPr>
                <w:rFonts w:hint="eastAsia" w:ascii="仿宋" w:hAnsi="仿宋" w:eastAsia="仿宋" w:cs="仿宋"/>
                <w:color w:val="000000"/>
                <w:sz w:val="21"/>
                <w:szCs w:val="21"/>
                <w:highlight w:val="none"/>
              </w:rPr>
            </w:r>
            <w:r/>
          </w:p>
        </w:tc>
      </w:tr>
      <w:tr>
        <w:trPr>
          <w:trHeight w:val="976"/>
        </w:trPr>
        <w:tc>
          <w:tcPr>
            <w:gridSpan w:val="2"/>
            <w:tcW w:w="4323" w:type="dxa"/>
            <w:vAlign w:val="center"/>
            <w:textDirection w:val="lrTb"/>
            <w:noWrap w:val="false"/>
          </w:tcPr>
          <w:p>
            <w:pPr>
              <w:pStyle w:val="1360"/>
              <w:jc w:val="center"/>
              <w:spacing w:line="360" w:lineRule="auto"/>
              <w:tabs>
                <w:tab w:val="left" w:pos="5580" w:leader="none"/>
              </w:tabs>
              <w:rPr>
                <w:rFonts w:hint="eastAsia" w:ascii="仿宋" w:hAnsi="仿宋" w:eastAsia="仿宋" w:cs="仿宋"/>
                <w:color w:val="000000"/>
                <w:sz w:val="21"/>
                <w:szCs w:val="21"/>
                <w:highlight w:val="none"/>
              </w:rPr>
              <w:framePr w:vAnchor="text" w:hAnchor="page" w:x="1561" w:y="388"/>
            </w:pPr>
            <w:r>
              <w:rPr>
                <w:rFonts w:hint="eastAsia" w:ascii="仿宋" w:hAnsi="仿宋" w:eastAsia="仿宋" w:cs="仿宋"/>
                <w:color w:val="000000"/>
                <w:sz w:val="21"/>
                <w:szCs w:val="21"/>
                <w:highlight w:val="none"/>
              </w:rPr>
              <w:t xml:space="preserve">备注</w:t>
            </w:r>
            <w:r>
              <w:rPr>
                <w:rFonts w:hint="eastAsia" w:ascii="仿宋" w:hAnsi="仿宋" w:eastAsia="仿宋" w:cs="仿宋"/>
                <w:color w:val="000000"/>
                <w:sz w:val="21"/>
                <w:szCs w:val="21"/>
                <w:highlight w:val="none"/>
              </w:rPr>
            </w:r>
            <w:r/>
          </w:p>
        </w:tc>
        <w:tc>
          <w:tcPr>
            <w:gridSpan w:val="2"/>
            <w:tcW w:w="4480" w:type="dxa"/>
            <w:vAlign w:val="center"/>
            <w:textDirection w:val="lrTb"/>
            <w:noWrap w:val="false"/>
          </w:tcPr>
          <w:p>
            <w:pPr>
              <w:pStyle w:val="1360"/>
              <w:spacing w:line="360" w:lineRule="auto"/>
              <w:tabs>
                <w:tab w:val="left" w:pos="5580" w:leader="none"/>
              </w:tabs>
              <w:rPr>
                <w:rFonts w:hint="eastAsia" w:ascii="仿宋" w:hAnsi="仿宋" w:eastAsia="仿宋" w:cs="仿宋"/>
                <w:color w:val="000000"/>
                <w:sz w:val="21"/>
                <w:szCs w:val="21"/>
                <w:highlight w:val="none"/>
              </w:rPr>
              <w:framePr w:vAnchor="text" w:hAnchor="page" w:x="1561" w:y="388"/>
            </w:pPr>
            <w:r>
              <w:rPr>
                <w:rFonts w:hint="eastAsia" w:ascii="仿宋" w:hAnsi="仿宋" w:eastAsia="仿宋" w:cs="仿宋"/>
                <w:color w:val="000000"/>
                <w:sz w:val="21"/>
                <w:szCs w:val="21"/>
                <w:highlight w:val="none"/>
              </w:rPr>
            </w:r>
            <w:r/>
          </w:p>
        </w:tc>
      </w:tr>
    </w:tbl>
    <w:p>
      <w:pPr>
        <w:pStyle w:val="1391"/>
        <w:tabs>
          <w:tab w:val="left" w:pos="567"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ind w:firstLine="420"/>
        <w:spacing w:line="360" w:lineRule="auto"/>
        <w:tabs>
          <w:tab w:val="left" w:pos="5580" w:leader="none"/>
        </w:tabs>
        <w:rPr>
          <w:rFonts w:hint="eastAsia" w:ascii="仿宋" w:hAnsi="仿宋" w:eastAsia="仿宋" w:cs="仿宋"/>
          <w:b/>
          <w:bCs/>
          <w:color w:val="000000"/>
          <w:sz w:val="21"/>
          <w:szCs w:val="21"/>
          <w:highlight w:val="none"/>
          <w:lang w:eastAsia="zh-CN"/>
        </w:rPr>
      </w:pPr>
      <w:r>
        <w:rPr>
          <w:rFonts w:hint="eastAsia" w:ascii="仿宋" w:hAnsi="仿宋" w:eastAsia="仿宋" w:cs="仿宋"/>
          <w:color w:val="000000"/>
          <w:sz w:val="21"/>
          <w:szCs w:val="21"/>
          <w:highlight w:val="none"/>
        </w:rPr>
        <w:t xml:space="preserve">注：</w:t>
      </w:r>
      <w:r>
        <w:rPr>
          <w:rFonts w:hint="eastAsia" w:ascii="仿宋" w:hAnsi="仿宋" w:eastAsia="仿宋" w:cs="仿宋"/>
          <w:b/>
          <w:bCs/>
          <w:color w:val="000000"/>
          <w:sz w:val="21"/>
          <w:szCs w:val="21"/>
          <w:highlight w:val="none"/>
          <w:lang w:val="en-US" w:eastAsia="zh-CN"/>
        </w:rPr>
        <w:t xml:space="preserve">投标报价不得高于最高限价</w:t>
      </w:r>
      <w:r>
        <w:rPr>
          <w:rFonts w:hint="eastAsia" w:ascii="仿宋" w:hAnsi="仿宋" w:eastAsia="仿宋" w:cs="仿宋"/>
          <w:b/>
          <w:bCs/>
          <w:color w:val="000000"/>
          <w:sz w:val="21"/>
          <w:szCs w:val="21"/>
          <w:highlight w:val="none"/>
          <w:lang w:eastAsia="zh-CN"/>
        </w:rPr>
        <w:t xml:space="preserve">，否则将作为无效投标。</w:t>
      </w:r>
      <w:r>
        <w:rPr>
          <w:rFonts w:hint="eastAsia" w:ascii="仿宋" w:hAnsi="仿宋" w:eastAsia="仿宋" w:cs="仿宋"/>
          <w:b/>
          <w:bCs/>
          <w:color w:val="000000"/>
          <w:sz w:val="21"/>
          <w:szCs w:val="21"/>
          <w:highlight w:val="none"/>
          <w:lang w:eastAsia="zh-CN"/>
        </w:rPr>
      </w:r>
      <w:r/>
    </w:p>
    <w:p>
      <w:pPr>
        <w:pStyle w:val="1360"/>
        <w:spacing w:before="25" w:after="25"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                        </w:t>
      </w:r>
      <w:r>
        <w:rPr>
          <w:rFonts w:hint="eastAsia" w:ascii="仿宋" w:hAnsi="仿宋" w:eastAsia="仿宋" w:cs="仿宋"/>
          <w:color w:val="000000"/>
          <w:sz w:val="21"/>
          <w:szCs w:val="21"/>
          <w:highlight w:val="none"/>
          <w:lang w:val="zh-CN"/>
        </w:rPr>
      </w:r>
      <w:r/>
    </w:p>
    <w:p>
      <w:pPr>
        <w:pStyle w:val="1360"/>
        <w:jc w:val="left"/>
        <w:spacing w:line="480" w:lineRule="auto"/>
        <w:widowControl/>
        <w:rPr>
          <w:rFonts w:hint="eastAsia" w:ascii="仿宋" w:hAnsi="仿宋" w:eastAsia="仿宋" w:cs="仿宋"/>
          <w:color w:val="000000"/>
          <w:sz w:val="21"/>
          <w:szCs w:val="21"/>
          <w:highlight w:val="none"/>
        </w:rPr>
      </w:pPr>
      <w:r/>
      <w:bookmarkStart w:id="860" w:name="_Toc226337255"/>
      <w:r/>
      <w:bookmarkStart w:id="861" w:name="_Toc195842924"/>
      <w:r/>
      <w:bookmarkStart w:id="862" w:name="_Toc305158901"/>
      <w:r/>
      <w:bookmarkStart w:id="863" w:name="_Toc150774763"/>
      <w:r/>
      <w:bookmarkStart w:id="864" w:name="_Toc226965749"/>
      <w:r/>
      <w:bookmarkStart w:id="865" w:name="_Toc264969249"/>
      <w:r/>
      <w:bookmarkStart w:id="866" w:name="_Toc265228397"/>
      <w:r/>
      <w:bookmarkStart w:id="867" w:name="_Toc142311060"/>
      <w:r/>
      <w:bookmarkStart w:id="868" w:name="_Toc305158827"/>
      <w:r/>
      <w:bookmarkStart w:id="869" w:name="_Toc150480796"/>
      <w:r/>
      <w:bookmarkStart w:id="870" w:name="_Toc226965832"/>
      <w:r/>
      <w:bookmarkStart w:id="871" w:name="_Toc127151558"/>
      <w:r/>
      <w:bookmarkStart w:id="872" w:name="_Toc226309803"/>
      <w:r>
        <w:rPr>
          <w:rFonts w:hint="eastAsia" w:ascii="仿宋" w:hAnsi="仿宋" w:eastAsia="仿宋" w:cs="仿宋"/>
          <w:color w:val="000000"/>
          <w:sz w:val="21"/>
          <w:szCs w:val="21"/>
          <w:highlight w:val="none"/>
        </w:rPr>
      </w:r>
      <w:r/>
    </w:p>
    <w:p>
      <w:pPr>
        <w:pStyle w:val="1360"/>
        <w:jc w:val="left"/>
        <w:spacing w:line="48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供应商：（加盖公章）</w:t>
      </w:r>
      <w:r>
        <w:rPr>
          <w:rFonts w:hint="eastAsia" w:ascii="仿宋" w:hAnsi="仿宋" w:eastAsia="仿宋" w:cs="仿宋"/>
          <w:color w:val="000000"/>
          <w:sz w:val="21"/>
          <w:szCs w:val="21"/>
          <w:highlight w:val="none"/>
        </w:rPr>
      </w:r>
      <w:r/>
    </w:p>
    <w:p>
      <w:pPr>
        <w:pStyle w:val="1360"/>
        <w:jc w:val="left"/>
        <w:spacing w:line="48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法定代表人签字或签章：</w:t>
      </w:r>
      <w:r>
        <w:rPr>
          <w:rFonts w:hint="eastAsia" w:ascii="仿宋" w:hAnsi="仿宋" w:eastAsia="仿宋" w:cs="仿宋"/>
          <w:color w:val="000000"/>
          <w:sz w:val="21"/>
          <w:szCs w:val="21"/>
          <w:highlight w:val="none"/>
        </w:rPr>
      </w:r>
      <w:r/>
    </w:p>
    <w:p>
      <w:pPr>
        <w:pStyle w:val="1360"/>
        <w:jc w:val="left"/>
        <w:spacing w:line="48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日期：    年    月    日</w:t>
      </w:r>
      <w:r>
        <w:rPr>
          <w:rFonts w:hint="eastAsia" w:ascii="仿宋" w:hAnsi="仿宋" w:eastAsia="仿宋" w:cs="仿宋"/>
          <w:color w:val="000000"/>
          <w:sz w:val="21"/>
          <w:szCs w:val="21"/>
          <w:highlight w:val="none"/>
        </w:rPr>
      </w:r>
      <w:r/>
    </w:p>
    <w:p>
      <w:pPr>
        <w:pStyle w:val="1391"/>
        <w:tabs>
          <w:tab w:val="left" w:pos="567"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91"/>
        <w:tabs>
          <w:tab w:val="left" w:pos="567"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jc w:val="left"/>
        <w:spacing w:line="360" w:lineRule="auto"/>
        <w:rPr>
          <w:rFonts w:hint="eastAsia" w:ascii="仿宋" w:hAnsi="仿宋" w:eastAsia="仿宋" w:cs="仿宋"/>
          <w:b/>
          <w:bCs/>
          <w:color w:val="000000"/>
          <w:sz w:val="21"/>
          <w:szCs w:val="21"/>
          <w:highlight w:val="none"/>
        </w:rPr>
        <w:outlineLvl w:val="1"/>
      </w:pPr>
      <w:r>
        <w:rPr>
          <w:rFonts w:hint="eastAsia" w:ascii="仿宋" w:hAnsi="仿宋" w:eastAsia="仿宋" w:cs="仿宋"/>
          <w:b/>
          <w:bCs/>
          <w:color w:val="000000"/>
          <w:sz w:val="21"/>
          <w:szCs w:val="21"/>
          <w:highlight w:val="none"/>
        </w:rPr>
        <w:br w:type="page" w:clear="all"/>
      </w:r>
      <w:r>
        <w:rPr>
          <w:rFonts w:hint="eastAsia" w:ascii="仿宋" w:hAnsi="仿宋" w:eastAsia="仿宋" w:cs="仿宋"/>
          <w:b/>
          <w:bCs/>
          <w:color w:val="000000"/>
          <w:sz w:val="21"/>
          <w:szCs w:val="21"/>
          <w:highlight w:val="none"/>
        </w:rPr>
        <w:t xml:space="preserve">分项报价表</w:t>
      </w:r>
      <w:bookmarkStart w:id="873" w:name="_Hlk109125662"/>
      <w:r>
        <w:rPr>
          <w:rFonts w:hint="eastAsia" w:ascii="仿宋" w:hAnsi="仿宋" w:eastAsia="仿宋" w:cs="仿宋"/>
          <w:b/>
          <w:bCs/>
          <w:color w:val="000000"/>
          <w:sz w:val="21"/>
          <w:szCs w:val="21"/>
          <w:highlight w:val="none"/>
        </w:rPr>
        <w:t xml:space="preserve">（实质性格式）</w:t>
      </w:r>
      <w:r>
        <w:rPr>
          <w:rFonts w:hint="eastAsia" w:ascii="仿宋" w:hAnsi="仿宋" w:eastAsia="仿宋" w:cs="仿宋"/>
          <w:b/>
          <w:bCs/>
          <w:color w:val="000000"/>
          <w:sz w:val="21"/>
          <w:szCs w:val="21"/>
          <w:highlight w:val="none"/>
        </w:rPr>
      </w:r>
      <w:r/>
    </w:p>
    <w:p>
      <w:pPr>
        <w:pStyle w:val="1360"/>
        <w:jc w:val="center"/>
        <w:spacing w:line="360" w:lineRule="exact"/>
        <w:rPr>
          <w:rFonts w:hint="eastAsia" w:ascii="仿宋" w:hAnsi="仿宋" w:eastAsia="仿宋" w:cs="仿宋"/>
          <w:color w:val="000000"/>
          <w:sz w:val="21"/>
          <w:szCs w:val="21"/>
          <w:highlight w:val="none"/>
        </w:rPr>
      </w:pPr>
      <w:r/>
      <w:bookmarkEnd w:id="873"/>
      <w:r>
        <w:rPr>
          <w:rFonts w:hint="eastAsia" w:ascii="仿宋" w:hAnsi="仿宋" w:eastAsia="仿宋" w:cs="仿宋"/>
          <w:color w:val="000000"/>
          <w:sz w:val="21"/>
          <w:szCs w:val="21"/>
          <w:highlight w:val="none"/>
        </w:rPr>
      </w:r>
      <w:r/>
    </w:p>
    <w:p>
      <w:pPr>
        <w:pStyle w:val="1360"/>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分项报价表（实质性格式）</w:t>
      </w:r>
      <w:r>
        <w:rPr>
          <w:rFonts w:hint="eastAsia" w:ascii="仿宋" w:hAnsi="仿宋" w:eastAsia="仿宋" w:cs="仿宋"/>
          <w:b/>
          <w:color w:val="000000"/>
          <w:sz w:val="32"/>
          <w:szCs w:val="32"/>
          <w:highlight w:val="none"/>
        </w:rPr>
      </w:r>
      <w:r/>
    </w:p>
    <w:p>
      <w:pPr>
        <w:pStyle w:val="1360"/>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left"/>
        <w:spacing w:line="360" w:lineRule="auto"/>
        <w:tabs>
          <w:tab w:val="left" w:pos="1800" w:leader="none"/>
          <w:tab w:val="left" w:pos="5580" w:leader="none"/>
        </w:tabs>
        <w:rPr>
          <w:rFonts w:hint="eastAsia" w:ascii="仿宋" w:hAnsi="仿宋" w:eastAsia="仿宋" w:cs="仿宋"/>
          <w:b/>
          <w:bCs/>
          <w:color w:val="000000"/>
          <w:sz w:val="21"/>
          <w:szCs w:val="21"/>
          <w:highlight w:val="none"/>
          <w:u w:val="single"/>
          <w:lang w:eastAsia="zh-CN"/>
        </w:rPr>
      </w:pPr>
      <w:r>
        <w:rPr>
          <w:rFonts w:hint="eastAsia" w:ascii="仿宋" w:hAnsi="仿宋" w:eastAsia="仿宋" w:cs="仿宋"/>
          <w:b/>
          <w:bCs/>
          <w:color w:val="000000"/>
          <w:sz w:val="21"/>
          <w:szCs w:val="21"/>
          <w:highlight w:val="none"/>
        </w:rPr>
        <w:t xml:space="preserve">项目编号：</w:t>
      </w:r>
      <w:r>
        <w:rPr>
          <w:rFonts w:hint="eastAsia" w:ascii="仿宋" w:hAnsi="仿宋" w:eastAsia="仿宋" w:cs="仿宋"/>
          <w:b/>
          <w:bCs/>
          <w:color w:val="000000"/>
          <w:sz w:val="21"/>
          <w:szCs w:val="21"/>
          <w:highlight w:val="none"/>
          <w:u w:val="single"/>
          <w:lang w:eastAsia="zh-CN"/>
        </w:rPr>
        <w:t xml:space="preserve">JSZC-320400-SCJX-G2025-0015</w:t>
      </w:r>
      <w:r>
        <w:rPr>
          <w:rFonts w:hint="eastAsia" w:ascii="仿宋" w:hAnsi="仿宋" w:eastAsia="仿宋" w:cs="仿宋"/>
          <w:b/>
          <w:bCs/>
          <w:color w:val="000000"/>
          <w:sz w:val="21"/>
          <w:szCs w:val="21"/>
          <w:highlight w:val="none"/>
          <w:u w:val="single"/>
          <w:lang w:eastAsia="zh-CN"/>
        </w:rPr>
      </w:r>
      <w:r/>
    </w:p>
    <w:p>
      <w:pPr>
        <w:pStyle w:val="1360"/>
        <w:jc w:val="left"/>
        <w:spacing w:line="360" w:lineRule="auto"/>
        <w:tabs>
          <w:tab w:val="left" w:pos="1800" w:leader="none"/>
          <w:tab w:val="left" w:pos="5580" w:leader="none"/>
        </w:tabs>
        <w:rPr>
          <w:rFonts w:hint="eastAsia" w:ascii="仿宋" w:hAnsi="仿宋" w:eastAsia="仿宋" w:cs="仿宋"/>
          <w:b/>
          <w:bCs/>
          <w:color w:val="000000"/>
          <w:sz w:val="21"/>
          <w:szCs w:val="21"/>
          <w:highlight w:val="none"/>
          <w:u w:val="single"/>
          <w:lang w:eastAsia="zh-CN"/>
        </w:rPr>
      </w:pPr>
      <w:r>
        <w:rPr>
          <w:rFonts w:hint="eastAsia" w:ascii="仿宋" w:hAnsi="仿宋" w:eastAsia="仿宋" w:cs="仿宋"/>
          <w:b/>
          <w:bCs/>
          <w:color w:val="000000"/>
          <w:sz w:val="21"/>
          <w:szCs w:val="21"/>
          <w:highlight w:val="none"/>
        </w:rPr>
        <w:t xml:space="preserve">项目名称：</w:t>
      </w:r>
      <w:r>
        <w:rPr>
          <w:rFonts w:hint="eastAsia" w:ascii="仿宋" w:hAnsi="仿宋" w:eastAsia="仿宋" w:cs="仿宋"/>
          <w:b/>
          <w:bCs/>
          <w:color w:val="000000"/>
          <w:sz w:val="21"/>
          <w:szCs w:val="21"/>
          <w:highlight w:val="none"/>
          <w:u w:val="single"/>
          <w:lang w:eastAsia="zh-CN"/>
        </w:rPr>
        <w:t xml:space="preserve">常州市智帆学校新建工程多联机空调采购及安装</w:t>
      </w:r>
      <w:r>
        <w:rPr>
          <w:rFonts w:hint="eastAsia" w:ascii="仿宋" w:hAnsi="仿宋" w:eastAsia="仿宋" w:cs="仿宋"/>
          <w:b/>
          <w:bCs/>
          <w:color w:val="000000"/>
          <w:sz w:val="21"/>
          <w:szCs w:val="21"/>
          <w:highlight w:val="none"/>
          <w:u w:val="single"/>
          <w:lang w:eastAsia="zh-CN"/>
        </w:rPr>
      </w:r>
      <w:r/>
    </w:p>
    <w:p>
      <w:pPr>
        <w:pStyle w:val="1360"/>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表1：主要设备清单</w:t>
      </w:r>
      <w:r>
        <w:rPr>
          <w:rFonts w:ascii="仿宋" w:hAnsi="仿宋" w:eastAsia="仿宋" w:cs="仿宋"/>
          <w:color w:val="000000"/>
          <w:sz w:val="21"/>
          <w:szCs w:val="21"/>
          <w:highlight w:val="none"/>
          <w:lang w:val="en-US" w:eastAsia="zh-CN"/>
        </w:rPr>
      </w:r>
      <w:r/>
    </w:p>
    <w:tbl>
      <w:tblPr>
        <w:tblW w:w="9916" w:type="dxa"/>
        <w:tblInd w:w="-12" w:type="dxa"/>
        <w:tblLayout w:type="fixed"/>
        <w:tblCellMar>
          <w:left w:w="108" w:type="dxa"/>
          <w:top w:w="0" w:type="dxa"/>
          <w:right w:w="108" w:type="dxa"/>
          <w:bottom w:w="0" w:type="dxa"/>
        </w:tblCellMar>
        <w:tblLook w:val="04A0" w:firstRow="1" w:lastRow="0" w:firstColumn="1" w:lastColumn="0" w:noHBand="0" w:noVBand="1"/>
      </w:tblPr>
      <w:tblGrid>
        <w:gridCol w:w="573"/>
        <w:gridCol w:w="934"/>
        <w:gridCol w:w="827"/>
        <w:gridCol w:w="2208"/>
        <w:gridCol w:w="516"/>
        <w:gridCol w:w="612"/>
        <w:gridCol w:w="768"/>
        <w:gridCol w:w="828"/>
        <w:gridCol w:w="708"/>
        <w:gridCol w:w="987"/>
        <w:gridCol w:w="955"/>
      </w:tblGrid>
      <w:tr>
        <w:trPr>
          <w:trHeight w:val="904"/>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1360"/>
              <w:jc w:val="center"/>
              <w:widowControl/>
              <w:rPr>
                <w:rFonts w:ascii="仿宋" w:hAnsi="仿宋" w:eastAsia="仿宋" w:cs="等线"/>
                <w:b/>
                <w:bCs/>
                <w:color w:val="000000"/>
                <w:szCs w:val="21"/>
              </w:rPr>
            </w:pPr>
            <w:r>
              <w:rPr>
                <w:rFonts w:hint="eastAsia" w:ascii="仿宋" w:hAnsi="仿宋" w:eastAsia="仿宋" w:cs="等线"/>
                <w:b/>
                <w:bCs/>
                <w:color w:val="000000"/>
                <w:szCs w:val="21"/>
                <w:lang w:bidi="ar"/>
              </w:rPr>
              <w:t xml:space="preserve">序号</w:t>
            </w:r>
            <w:r>
              <w:rPr>
                <w:rFonts w:ascii="仿宋" w:hAnsi="仿宋" w:eastAsia="仿宋" w:cs="等线"/>
                <w:b/>
                <w:bCs/>
                <w:color w:val="000000"/>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1360"/>
              <w:jc w:val="center"/>
              <w:widowControl/>
              <w:rPr>
                <w:rFonts w:ascii="仿宋" w:hAnsi="仿宋" w:eastAsia="仿宋" w:cs="等线"/>
                <w:b/>
                <w:bCs/>
                <w:color w:val="000000"/>
                <w:szCs w:val="21"/>
              </w:rPr>
            </w:pPr>
            <w:r>
              <w:rPr>
                <w:rFonts w:hint="eastAsia" w:ascii="仿宋" w:hAnsi="仿宋" w:eastAsia="仿宋" w:cs="等线"/>
                <w:b/>
                <w:bCs/>
                <w:color w:val="000000"/>
                <w:szCs w:val="21"/>
                <w:lang w:val="en-US" w:eastAsia="zh-CN"/>
              </w:rPr>
              <w:t xml:space="preserve">设备名称</w:t>
            </w:r>
            <w:r>
              <w:rPr>
                <w:rFonts w:ascii="仿宋" w:hAnsi="仿宋" w:eastAsia="仿宋" w:cs="等线"/>
                <w:b/>
                <w:bCs/>
                <w:color w:val="000000"/>
                <w:szCs w:val="21"/>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360"/>
              <w:jc w:val="center"/>
              <w:widowControl/>
              <w:rPr>
                <w:rFonts w:ascii="仿宋" w:hAnsi="仿宋" w:eastAsia="仿宋" w:cs="等线"/>
                <w:b/>
                <w:bCs/>
                <w:color w:val="000000"/>
                <w:szCs w:val="21"/>
              </w:rPr>
            </w:pPr>
            <w:r>
              <w:rPr>
                <w:rFonts w:hint="eastAsia" w:ascii="仿宋" w:hAnsi="仿宋" w:eastAsia="仿宋" w:cs="等线"/>
                <w:b/>
                <w:bCs/>
                <w:color w:val="000000"/>
                <w:szCs w:val="21"/>
                <w:lang w:bidi="ar"/>
              </w:rPr>
              <w:t xml:space="preserve">规格型号</w:t>
            </w:r>
            <w:r>
              <w:rPr>
                <w:rFonts w:ascii="仿宋" w:hAnsi="仿宋" w:eastAsia="仿宋" w:cs="等线"/>
                <w:b/>
                <w:bCs/>
                <w:color w:val="000000"/>
                <w:szCs w:val="21"/>
              </w:rPr>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tcPr>
          <w:p>
            <w:pPr>
              <w:pStyle w:val="1360"/>
              <w:jc w:val="center"/>
              <w:widowControl/>
              <w:rPr>
                <w:rFonts w:hint="eastAsia" w:ascii="仿宋" w:hAnsi="仿宋" w:eastAsia="仿宋" w:cs="等线"/>
                <w:b/>
                <w:bCs/>
                <w:color w:val="000000"/>
                <w:szCs w:val="21"/>
                <w:lang w:bidi="ar"/>
              </w:rPr>
            </w:pPr>
            <w:r>
              <w:rPr>
                <w:rFonts w:hint="eastAsia" w:ascii="仿宋" w:hAnsi="仿宋" w:eastAsia="仿宋" w:cs="等线"/>
                <w:b/>
                <w:bCs/>
                <w:color w:val="000000"/>
                <w:szCs w:val="21"/>
                <w:lang w:bidi="ar"/>
              </w:rPr>
              <w:t xml:space="preserve">主要技术参数</w:t>
            </w:r>
            <w:r>
              <w:rPr>
                <w:rFonts w:hint="eastAsia" w:ascii="仿宋" w:hAnsi="仿宋" w:eastAsia="仿宋" w:cs="等线"/>
                <w:b/>
                <w:bCs/>
                <w:color w:val="000000"/>
                <w:szCs w:val="21"/>
                <w:lang w:bidi="ar"/>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pStyle w:val="1360"/>
              <w:jc w:val="center"/>
              <w:widowControl/>
              <w:rPr>
                <w:rFonts w:ascii="仿宋" w:hAnsi="仿宋" w:eastAsia="仿宋" w:cs="等线"/>
                <w:b/>
                <w:bCs/>
                <w:color w:val="000000"/>
                <w:szCs w:val="21"/>
              </w:rPr>
            </w:pPr>
            <w:r>
              <w:rPr>
                <w:rFonts w:hint="eastAsia" w:ascii="仿宋" w:hAnsi="仿宋" w:eastAsia="仿宋" w:cs="等线"/>
                <w:b/>
                <w:bCs/>
                <w:color w:val="000000"/>
                <w:szCs w:val="21"/>
                <w:lang w:bidi="ar"/>
              </w:rPr>
              <w:t xml:space="preserve">单位</w:t>
            </w:r>
            <w:r>
              <w:rPr>
                <w:rFonts w:ascii="仿宋" w:hAnsi="仿宋" w:eastAsia="仿宋" w:cs="等线"/>
                <w:b/>
                <w:bCs/>
                <w:color w:val="000000"/>
                <w:szCs w:val="21"/>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1360"/>
              <w:jc w:val="center"/>
              <w:widowControl/>
              <w:rPr>
                <w:rFonts w:ascii="仿宋" w:hAnsi="仿宋" w:eastAsia="仿宋" w:cs="等线"/>
                <w:b/>
                <w:bCs/>
                <w:color w:val="000000"/>
                <w:szCs w:val="21"/>
              </w:rPr>
            </w:pPr>
            <w:r>
              <w:rPr>
                <w:rFonts w:hint="eastAsia" w:ascii="仿宋" w:hAnsi="仿宋" w:eastAsia="仿宋" w:cs="等线"/>
                <w:b/>
                <w:bCs/>
                <w:color w:val="000000"/>
                <w:szCs w:val="21"/>
                <w:lang w:bidi="ar"/>
              </w:rPr>
              <w:t xml:space="preserve">数量</w:t>
            </w:r>
            <w:r>
              <w:rPr>
                <w:rFonts w:ascii="仿宋" w:hAnsi="仿宋" w:eastAsia="仿宋" w:cs="等线"/>
                <w:b/>
                <w:bCs/>
                <w:color w:val="000000"/>
                <w:szCs w:val="21"/>
              </w:rPr>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1360"/>
              <w:jc w:val="center"/>
              <w:widowControl/>
              <w:rPr>
                <w:rFonts w:ascii="仿宋" w:hAnsi="仿宋" w:eastAsia="仿宋" w:cs="等线"/>
                <w:b/>
                <w:bCs/>
                <w:color w:val="000000"/>
                <w:szCs w:val="21"/>
              </w:rPr>
            </w:pPr>
            <w:r>
              <w:rPr>
                <w:rFonts w:hint="eastAsia" w:ascii="仿宋" w:hAnsi="仿宋" w:eastAsia="仿宋" w:cs="等线"/>
                <w:b/>
                <w:bCs/>
                <w:color w:val="000000"/>
                <w:szCs w:val="21"/>
                <w:lang w:bidi="ar"/>
              </w:rPr>
              <w:t xml:space="preserve">单价</w:t>
            </w:r>
            <w:r>
              <w:rPr>
                <w:rFonts w:ascii="仿宋" w:hAnsi="仿宋" w:eastAsia="仿宋" w:cs="等线"/>
                <w:b/>
                <w:bCs/>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360"/>
              <w:jc w:val="center"/>
              <w:widowControl/>
              <w:rPr>
                <w:rFonts w:ascii="仿宋" w:hAnsi="仿宋" w:eastAsia="仿宋" w:cs="等线"/>
                <w:b/>
                <w:bCs/>
                <w:color w:val="000000"/>
                <w:szCs w:val="21"/>
              </w:rPr>
            </w:pPr>
            <w:r>
              <w:rPr>
                <w:rFonts w:hint="eastAsia" w:ascii="仿宋" w:hAnsi="仿宋" w:eastAsia="仿宋" w:cs="等线"/>
                <w:b/>
                <w:bCs/>
                <w:color w:val="000000"/>
                <w:szCs w:val="21"/>
                <w:lang w:bidi="ar"/>
              </w:rPr>
              <w:t xml:space="preserve">合价</w:t>
            </w:r>
            <w:r>
              <w:rPr>
                <w:rFonts w:ascii="仿宋" w:hAnsi="仿宋" w:eastAsia="仿宋" w:cs="等线"/>
                <w:b/>
                <w:bCs/>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1360"/>
              <w:jc w:val="center"/>
              <w:widowControl/>
              <w:rPr>
                <w:rFonts w:ascii="仿宋" w:hAnsi="仿宋" w:eastAsia="仿宋" w:cs="等线"/>
                <w:b/>
                <w:bCs/>
                <w:color w:val="000000"/>
                <w:szCs w:val="21"/>
                <w:lang w:bidi="ar"/>
              </w:rPr>
            </w:pPr>
            <w:r>
              <w:rPr>
                <w:rFonts w:hint="eastAsia" w:ascii="仿宋" w:hAnsi="仿宋" w:eastAsia="仿宋" w:cs="等线"/>
                <w:b/>
                <w:bCs/>
                <w:color w:val="000000"/>
                <w:szCs w:val="21"/>
                <w:lang w:bidi="ar"/>
              </w:rPr>
              <w:t xml:space="preserve">品牌</w:t>
            </w:r>
            <w:r>
              <w:rPr>
                <w:rFonts w:ascii="仿宋" w:hAnsi="仿宋" w:eastAsia="仿宋" w:cs="等线"/>
                <w:b/>
                <w:bCs/>
                <w:color w:val="000000"/>
                <w:szCs w:val="21"/>
                <w:lang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1360"/>
              <w:jc w:val="center"/>
              <w:widowControl/>
              <w:rPr>
                <w:rFonts w:hint="eastAsia" w:ascii="仿宋" w:hAnsi="仿宋" w:eastAsia="仿宋" w:cs="等线"/>
                <w:b/>
                <w:bCs/>
                <w:color w:val="000000"/>
                <w:szCs w:val="21"/>
                <w:lang w:val="en-US" w:eastAsia="zh-CN" w:bidi="ar"/>
              </w:rPr>
            </w:pPr>
            <w:r>
              <w:rPr>
                <w:rFonts w:hint="eastAsia" w:ascii="仿宋" w:hAnsi="仿宋" w:eastAsia="仿宋" w:cs="等线"/>
                <w:b/>
                <w:bCs/>
                <w:color w:val="000000"/>
                <w:szCs w:val="21"/>
                <w:lang w:val="en-US" w:eastAsia="zh-CN" w:bidi="ar"/>
              </w:rPr>
              <w:t xml:space="preserve">生产厂商</w:t>
            </w:r>
            <w:r>
              <w:rPr>
                <w:rFonts w:hint="eastAsia" w:ascii="仿宋" w:hAnsi="仿宋" w:eastAsia="仿宋" w:cs="等线"/>
                <w:b/>
                <w:bCs/>
                <w:color w:val="000000"/>
                <w:szCs w:val="21"/>
                <w:lang w:val="en-US" w:eastAsia="zh-CN" w:bidi="ar"/>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1360"/>
              <w:jc w:val="center"/>
              <w:widowControl/>
              <w:rPr>
                <w:rFonts w:hint="eastAsia" w:ascii="仿宋" w:hAnsi="仿宋" w:eastAsia="仿宋" w:cs="等线"/>
                <w:b/>
                <w:bCs/>
                <w:color w:val="000000"/>
                <w:szCs w:val="21"/>
                <w:lang w:val="en-US" w:eastAsia="zh-CN" w:bidi="ar"/>
              </w:rPr>
            </w:pPr>
            <w:r>
              <w:rPr>
                <w:rFonts w:hint="eastAsia" w:ascii="仿宋" w:hAnsi="仿宋" w:eastAsia="仿宋" w:cs="等线"/>
                <w:b/>
                <w:bCs/>
                <w:color w:val="000000"/>
                <w:szCs w:val="21"/>
                <w:lang w:val="en-US" w:eastAsia="zh-CN" w:bidi="ar"/>
              </w:rPr>
              <w:t xml:space="preserve">产地</w:t>
            </w:r>
            <w:r>
              <w:rPr>
                <w:rFonts w:hint="eastAsia" w:ascii="仿宋" w:hAnsi="仿宋" w:eastAsia="仿宋" w:cs="等线"/>
                <w:b/>
                <w:bCs/>
                <w:color w:val="000000"/>
                <w:szCs w:val="21"/>
                <w:lang w:val="en-US" w:eastAsia="zh-CN" w:bidi="ar"/>
              </w:rPr>
            </w:r>
            <w:r/>
          </w:p>
        </w:tc>
      </w:tr>
      <w:tr>
        <w:trPr>
          <w:trHeight w:val="904"/>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1360"/>
              <w:jc w:val="center"/>
              <w:widowControl/>
              <w:rPr>
                <w:rFonts w:ascii="仿宋" w:hAnsi="仿宋" w:eastAsia="仿宋" w:cs="等线"/>
                <w:color w:val="000000"/>
                <w:szCs w:val="21"/>
              </w:rPr>
            </w:pPr>
            <w:r>
              <w:rPr>
                <w:rFonts w:hint="eastAsia" w:ascii="仿宋" w:hAnsi="仿宋" w:eastAsia="仿宋" w:cs="等线"/>
                <w:color w:val="000000"/>
                <w:szCs w:val="21"/>
                <w:lang w:bidi="ar"/>
              </w:rPr>
              <w:t xml:space="preserve">1</w:t>
            </w: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1360"/>
              <w:jc w:val="left"/>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tcPr>
          <w:p>
            <w:pPr>
              <w:pStyle w:val="1360"/>
              <w:jc w:val="left"/>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pStyle w:val="1360"/>
              <w:jc w:val="center"/>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1360"/>
              <w:jc w:val="center"/>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r>
      <w:tr>
        <w:trPr>
          <w:trHeight w:val="904"/>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1360"/>
              <w:jc w:val="center"/>
              <w:widowControl/>
              <w:rPr>
                <w:rFonts w:ascii="仿宋" w:hAnsi="仿宋" w:eastAsia="仿宋" w:cs="等线"/>
                <w:color w:val="000000"/>
                <w:szCs w:val="21"/>
              </w:rPr>
            </w:pPr>
            <w:r>
              <w:rPr>
                <w:rFonts w:hint="eastAsia" w:ascii="仿宋" w:hAnsi="仿宋" w:eastAsia="仿宋" w:cs="等线"/>
                <w:color w:val="000000"/>
                <w:szCs w:val="21"/>
                <w:lang w:bidi="ar"/>
              </w:rPr>
              <w:t xml:space="preserve">2</w:t>
            </w: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1360"/>
              <w:jc w:val="left"/>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tcPr>
          <w:p>
            <w:pPr>
              <w:pStyle w:val="1360"/>
              <w:jc w:val="left"/>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pStyle w:val="1360"/>
              <w:jc w:val="center"/>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1360"/>
              <w:jc w:val="center"/>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r>
      <w:tr>
        <w:trPr>
          <w:trHeight w:val="904"/>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1360"/>
              <w:jc w:val="center"/>
              <w:widowControl/>
              <w:rPr>
                <w:rFonts w:ascii="仿宋" w:hAnsi="仿宋" w:eastAsia="仿宋" w:cs="等线"/>
                <w:color w:val="000000"/>
                <w:szCs w:val="21"/>
              </w:rPr>
            </w:pPr>
            <w:r>
              <w:rPr>
                <w:rFonts w:hint="eastAsia" w:ascii="仿宋" w:hAnsi="仿宋" w:eastAsia="仿宋" w:cs="等线"/>
                <w:color w:val="000000"/>
                <w:szCs w:val="21"/>
                <w:lang w:bidi="ar"/>
              </w:rPr>
              <w:t xml:space="preserve">3</w:t>
            </w: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1360"/>
              <w:jc w:val="left"/>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tcPr>
          <w:p>
            <w:pPr>
              <w:pStyle w:val="1360"/>
              <w:jc w:val="left"/>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pStyle w:val="1360"/>
              <w:jc w:val="center"/>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1360"/>
              <w:jc w:val="center"/>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r>
      <w:tr>
        <w:trPr>
          <w:trHeight w:val="654"/>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1360"/>
              <w:jc w:val="center"/>
              <w:widowControl/>
              <w:rPr>
                <w:rFonts w:ascii="仿宋" w:hAnsi="仿宋" w:eastAsia="仿宋" w:cs="等线"/>
                <w:color w:val="000000"/>
                <w:szCs w:val="21"/>
              </w:rPr>
            </w:pPr>
            <w:r>
              <w:rPr>
                <w:rFonts w:hint="eastAsia" w:ascii="仿宋" w:hAnsi="仿宋" w:eastAsia="仿宋" w:cs="等线"/>
                <w:color w:val="000000"/>
                <w:szCs w:val="21"/>
                <w:lang w:bidi="ar"/>
              </w:rPr>
              <w:t xml:space="preserve">4</w:t>
            </w: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1360"/>
              <w:jc w:val="left"/>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tcPr>
          <w:p>
            <w:pPr>
              <w:pStyle w:val="1360"/>
              <w:jc w:val="left"/>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pStyle w:val="1360"/>
              <w:jc w:val="center"/>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1360"/>
              <w:jc w:val="center"/>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r>
      <w:tr>
        <w:trPr>
          <w:trHeight w:val="904"/>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1360"/>
              <w:jc w:val="center"/>
              <w:widowControl/>
              <w:rPr>
                <w:rFonts w:hint="eastAsia" w:ascii="仿宋" w:hAnsi="仿宋" w:eastAsia="仿宋" w:cs="等线"/>
                <w:color w:val="000000"/>
                <w:szCs w:val="21"/>
                <w:lang w:eastAsia="zh-CN" w:bidi="ar"/>
              </w:rPr>
            </w:pPr>
            <w:r>
              <w:rPr>
                <w:rFonts w:hint="eastAsia" w:ascii="仿宋" w:hAnsi="仿宋" w:eastAsia="仿宋" w:cs="等线"/>
                <w:color w:val="000000"/>
                <w:szCs w:val="21"/>
                <w:lang w:val="en-US" w:eastAsia="zh-CN" w:bidi="ar"/>
              </w:rPr>
              <w:t xml:space="preserve">5</w:t>
            </w:r>
            <w:r>
              <w:rPr>
                <w:rFonts w:hint="eastAsia" w:ascii="仿宋" w:hAnsi="仿宋" w:eastAsia="仿宋" w:cs="等线"/>
                <w:color w:val="000000"/>
                <w:szCs w:val="21"/>
                <w:lang w:eastAsia="zh-CN" w:bidi="ar"/>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1360"/>
              <w:jc w:val="left"/>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tcPr>
          <w:p>
            <w:pPr>
              <w:pStyle w:val="1360"/>
              <w:jc w:val="left"/>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pStyle w:val="1360"/>
              <w:jc w:val="center"/>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1360"/>
              <w:jc w:val="center"/>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r>
      <w:tr>
        <w:trPr>
          <w:trHeight w:val="904"/>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1360"/>
              <w:jc w:val="center"/>
              <w:widowControl/>
              <w:rPr>
                <w:rFonts w:hint="eastAsia" w:ascii="仿宋" w:hAnsi="仿宋" w:eastAsia="仿宋" w:cs="等线"/>
                <w:color w:val="000000"/>
                <w:szCs w:val="21"/>
                <w:lang w:val="en-US" w:eastAsia="zh-CN" w:bidi="ar"/>
              </w:rPr>
            </w:pPr>
            <w:r>
              <w:rPr>
                <w:rFonts w:hint="eastAsia" w:ascii="仿宋" w:hAnsi="仿宋" w:eastAsia="仿宋" w:cs="等线"/>
                <w:color w:val="000000"/>
                <w:szCs w:val="21"/>
                <w:lang w:val="en-US" w:eastAsia="zh-CN" w:bidi="ar"/>
              </w:rPr>
              <w:t xml:space="preserve">6</w:t>
            </w:r>
            <w:r>
              <w:rPr>
                <w:rFonts w:hint="eastAsia" w:ascii="仿宋" w:hAnsi="仿宋" w:eastAsia="仿宋" w:cs="等线"/>
                <w:color w:val="000000"/>
                <w:szCs w:val="21"/>
                <w:lang w:val="en-US" w:eastAsia="zh-CN" w:bidi="ar"/>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1360"/>
              <w:jc w:val="left"/>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tcPr>
          <w:p>
            <w:pPr>
              <w:pStyle w:val="1360"/>
              <w:jc w:val="left"/>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pStyle w:val="1360"/>
              <w:jc w:val="center"/>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1360"/>
              <w:jc w:val="center"/>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1360"/>
              <w:jc w:val="center"/>
              <w:widowControl/>
              <w:rPr>
                <w:rFonts w:hint="eastAsia" w:ascii="仿宋" w:hAnsi="仿宋" w:eastAsia="仿宋" w:cs="等线"/>
                <w:color w:val="000000"/>
                <w:szCs w:val="21"/>
                <w:lang w:val="en-US" w:eastAsia="zh-CN" w:bidi="ar"/>
              </w:rPr>
            </w:pPr>
            <w:r>
              <w:rPr>
                <w:rFonts w:hint="eastAsia" w:ascii="仿宋" w:hAnsi="仿宋" w:eastAsia="仿宋" w:cs="等线"/>
                <w:color w:val="000000"/>
                <w:szCs w:val="21"/>
                <w:lang w:val="en-US" w:eastAsia="zh-CN" w:bidi="ar"/>
              </w:rPr>
              <w:t xml:space="preserve">7</w:t>
            </w:r>
            <w:r>
              <w:rPr>
                <w:rFonts w:hint="eastAsia" w:ascii="仿宋" w:hAnsi="仿宋" w:eastAsia="仿宋" w:cs="等线"/>
                <w:color w:val="000000"/>
                <w:szCs w:val="21"/>
                <w:lang w:val="en-US" w:eastAsia="zh-CN" w:bidi="ar"/>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1360"/>
              <w:jc w:val="left"/>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tcPr>
          <w:p>
            <w:pPr>
              <w:pStyle w:val="1360"/>
              <w:jc w:val="left"/>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pStyle w:val="1360"/>
              <w:jc w:val="center"/>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1360"/>
              <w:jc w:val="center"/>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r>
      <w:tr>
        <w:trPr>
          <w:trHeight w:val="904"/>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pStyle w:val="1360"/>
              <w:jc w:val="center"/>
              <w:widowControl/>
              <w:rPr>
                <w:rFonts w:ascii="仿宋" w:hAnsi="仿宋" w:eastAsia="仿宋" w:cs="等线"/>
                <w:color w:val="000000"/>
                <w:szCs w:val="21"/>
                <w:lang w:val="en-US" w:eastAsia="zh-CN" w:bidi="ar"/>
              </w:rPr>
            </w:pPr>
            <w:r>
              <w:rPr>
                <w:rFonts w:hint="eastAsia" w:ascii="仿宋" w:hAnsi="仿宋" w:eastAsia="仿宋" w:cs="等线"/>
                <w:color w:val="000000"/>
                <w:szCs w:val="21"/>
                <w:lang w:val="en-US" w:eastAsia="zh-CN" w:bidi="ar"/>
              </w:rPr>
              <w:t xml:space="preserve">......</w:t>
            </w:r>
            <w:r>
              <w:rPr>
                <w:rFonts w:ascii="仿宋" w:hAnsi="仿宋" w:eastAsia="仿宋" w:cs="等线"/>
                <w:color w:val="000000"/>
                <w:szCs w:val="21"/>
                <w:lang w:val="en-US" w:eastAsia="zh-CN" w:bidi="ar"/>
              </w:rPr>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pStyle w:val="1360"/>
              <w:jc w:val="left"/>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tcPr>
          <w:p>
            <w:pPr>
              <w:pStyle w:val="1360"/>
              <w:jc w:val="left"/>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pStyle w:val="1360"/>
              <w:jc w:val="center"/>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1360"/>
              <w:jc w:val="center"/>
              <w:keepLines w:val="0"/>
              <w:keepNext w:val="0"/>
              <w:widowControl/>
              <w:rPr>
                <w:rFonts w:ascii="仿宋" w:hAnsi="仿宋" w:eastAsia="仿宋" w:cs="等线"/>
                <w:color w:val="000000"/>
                <w:szCs w:val="21"/>
              </w:rPr>
              <w:suppressLineNumbers w:val="0"/>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r>
      <w:tr>
        <w:trPr>
          <w:trHeight w:val="528"/>
        </w:trPr>
        <w:tc>
          <w:tcPr>
            <w:gridSpan w:val="2"/>
            <w:tcBorders>
              <w:top w:val="single" w:color="000000" w:sz="4" w:space="0"/>
              <w:left w:val="single" w:color="000000" w:sz="4" w:space="0"/>
              <w:bottom w:val="single" w:color="000000" w:sz="4" w:space="0"/>
              <w:right w:val="single" w:color="000000" w:sz="4" w:space="0"/>
            </w:tcBorders>
            <w:tcW w:w="1507" w:type="dxa"/>
            <w:vAlign w:val="center"/>
            <w:textDirection w:val="lrTb"/>
            <w:noWrap/>
          </w:tcPr>
          <w:p>
            <w:pPr>
              <w:pStyle w:val="1360"/>
              <w:jc w:val="center"/>
              <w:widowControl/>
              <w:rPr>
                <w:rFonts w:ascii="仿宋" w:hAnsi="仿宋" w:eastAsia="仿宋" w:cs="等线"/>
                <w:color w:val="000000"/>
                <w:szCs w:val="21"/>
              </w:rPr>
            </w:pPr>
            <w:r>
              <w:rPr>
                <w:rFonts w:hint="eastAsia" w:ascii="仿宋" w:hAnsi="仿宋" w:eastAsia="仿宋" w:cs="等线"/>
                <w:color w:val="000000"/>
                <w:szCs w:val="21"/>
              </w:rPr>
              <w:t xml:space="preserve">合 </w:t>
            </w:r>
            <w:r>
              <w:rPr>
                <w:rFonts w:ascii="仿宋" w:hAnsi="仿宋" w:eastAsia="仿宋" w:cs="等线"/>
                <w:color w:val="000000"/>
                <w:szCs w:val="21"/>
              </w:rPr>
              <w:t xml:space="preserve"> </w:t>
            </w:r>
            <w:r>
              <w:rPr>
                <w:rFonts w:hint="eastAsia" w:ascii="仿宋" w:hAnsi="仿宋" w:eastAsia="仿宋" w:cs="等线"/>
                <w:color w:val="000000"/>
                <w:szCs w:val="21"/>
              </w:rPr>
              <w:t xml:space="preserve">计</w:t>
            </w: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r>
    </w:tbl>
    <w:p>
      <w:pPr>
        <w:pStyle w:val="1360"/>
        <w:jc w:val="left"/>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pStyle w:val="1360"/>
        <w:jc w:val="left"/>
        <w:spacing w:line="48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供应商：（加盖公章）</w:t>
      </w:r>
      <w:r>
        <w:rPr>
          <w:rFonts w:hint="eastAsia" w:ascii="仿宋" w:hAnsi="仿宋" w:eastAsia="仿宋" w:cs="仿宋"/>
          <w:color w:val="000000"/>
          <w:sz w:val="21"/>
          <w:szCs w:val="21"/>
          <w:highlight w:val="none"/>
        </w:rPr>
      </w:r>
      <w:r/>
    </w:p>
    <w:p>
      <w:pPr>
        <w:pStyle w:val="1360"/>
        <w:jc w:val="left"/>
        <w:spacing w:line="48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法定代表人签字或签章：</w:t>
      </w:r>
      <w:r>
        <w:rPr>
          <w:rFonts w:hint="eastAsia" w:ascii="仿宋" w:hAnsi="仿宋" w:eastAsia="仿宋" w:cs="仿宋"/>
          <w:color w:val="000000"/>
          <w:sz w:val="21"/>
          <w:szCs w:val="21"/>
          <w:highlight w:val="none"/>
        </w:rPr>
      </w:r>
      <w:r/>
    </w:p>
    <w:p>
      <w:pPr>
        <w:pStyle w:val="1360"/>
        <w:jc w:val="left"/>
        <w:spacing w:line="360" w:lineRule="auto"/>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日期：    年    月    日</w:t>
      </w:r>
      <w:r>
        <w:rPr>
          <w:rFonts w:hint="eastAsia" w:ascii="仿宋" w:hAnsi="仿宋" w:eastAsia="仿宋" w:cs="仿宋"/>
          <w:color w:val="000000"/>
          <w:sz w:val="21"/>
          <w:szCs w:val="21"/>
          <w:highlight w:val="none"/>
          <w:lang w:val="en-US" w:eastAsia="zh-CN"/>
        </w:rPr>
        <w:br w:type="page" w:clear="all"/>
      </w:r>
      <w:r>
        <w:rPr>
          <w:rFonts w:hint="eastAsia" w:ascii="仿宋" w:hAnsi="仿宋" w:eastAsia="仿宋" w:cs="仿宋"/>
          <w:color w:val="000000"/>
          <w:sz w:val="21"/>
          <w:szCs w:val="21"/>
          <w:highlight w:val="none"/>
          <w:lang w:val="en-US" w:eastAsia="zh-CN"/>
        </w:rPr>
        <w:t xml:space="preserve">表2：辅材清单（根据采购需求中的清单填报）</w:t>
      </w:r>
      <w:r>
        <w:rPr>
          <w:rFonts w:ascii="仿宋" w:hAnsi="仿宋" w:eastAsia="仿宋" w:cs="仿宋"/>
          <w:color w:val="000000"/>
          <w:sz w:val="21"/>
          <w:szCs w:val="21"/>
          <w:highlight w:val="none"/>
          <w:lang w:val="en-US" w:eastAsia="zh-CN"/>
        </w:rPr>
      </w:r>
      <w:r/>
    </w:p>
    <w:tbl>
      <w:tblPr>
        <w:tblW w:w="9153" w:type="dxa"/>
        <w:tblInd w:w="-12" w:type="dxa"/>
        <w:tblLayout w:type="fixed"/>
        <w:tblCellMar>
          <w:left w:w="108" w:type="dxa"/>
          <w:top w:w="0" w:type="dxa"/>
          <w:right w:w="108" w:type="dxa"/>
          <w:bottom w:w="0" w:type="dxa"/>
        </w:tblCellMar>
        <w:tblLook w:val="04A0" w:firstRow="1" w:lastRow="0" w:firstColumn="1" w:lastColumn="0" w:noHBand="0" w:noVBand="1"/>
      </w:tblPr>
      <w:tblGrid>
        <w:gridCol w:w="738"/>
        <w:gridCol w:w="1201"/>
        <w:gridCol w:w="1901"/>
        <w:gridCol w:w="695"/>
        <w:gridCol w:w="864"/>
        <w:gridCol w:w="1324"/>
        <w:gridCol w:w="1140"/>
        <w:gridCol w:w="1290"/>
      </w:tblGrid>
      <w:tr>
        <w:trPr>
          <w:trHeight w:val="621"/>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60"/>
              <w:jc w:val="center"/>
              <w:widowControl/>
              <w:rPr>
                <w:rFonts w:ascii="仿宋" w:hAnsi="仿宋" w:eastAsia="仿宋" w:cs="等线"/>
                <w:b/>
                <w:bCs/>
                <w:color w:val="000000"/>
                <w:szCs w:val="21"/>
              </w:rPr>
            </w:pPr>
            <w:r>
              <w:rPr>
                <w:rFonts w:hint="eastAsia" w:ascii="仿宋" w:hAnsi="仿宋" w:eastAsia="仿宋" w:cs="等线"/>
                <w:b/>
                <w:bCs/>
                <w:color w:val="000000"/>
                <w:szCs w:val="21"/>
                <w:lang w:bidi="ar"/>
              </w:rPr>
              <w:t xml:space="preserve">序号</w:t>
            </w:r>
            <w:r>
              <w:rPr>
                <w:rFonts w:ascii="仿宋" w:hAnsi="仿宋" w:eastAsia="仿宋" w:cs="等线"/>
                <w:b/>
                <w:bCs/>
                <w:color w:val="000000"/>
                <w:szCs w:val="21"/>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pStyle w:val="1360"/>
              <w:jc w:val="center"/>
              <w:widowControl/>
              <w:rPr>
                <w:rFonts w:ascii="仿宋" w:hAnsi="仿宋" w:eastAsia="仿宋" w:cs="等线"/>
                <w:b/>
                <w:bCs/>
                <w:color w:val="000000"/>
                <w:szCs w:val="21"/>
              </w:rPr>
            </w:pPr>
            <w:r>
              <w:rPr>
                <w:rFonts w:hint="eastAsia" w:ascii="仿宋" w:hAnsi="仿宋" w:eastAsia="仿宋" w:cs="等线"/>
                <w:b/>
                <w:bCs/>
                <w:color w:val="000000"/>
                <w:szCs w:val="21"/>
                <w:lang w:bidi="ar"/>
              </w:rPr>
              <w:t xml:space="preserve">货物名称</w:t>
            </w:r>
            <w:r>
              <w:rPr>
                <w:rFonts w:ascii="仿宋" w:hAnsi="仿宋" w:eastAsia="仿宋" w:cs="等线"/>
                <w:b/>
                <w:bCs/>
                <w:color w:val="000000"/>
                <w:szCs w:val="21"/>
              </w:rPr>
            </w:r>
            <w:r/>
          </w:p>
        </w:tc>
        <w:tc>
          <w:tcPr>
            <w:tcBorders>
              <w:top w:val="single" w:color="000000" w:sz="4" w:space="0"/>
              <w:left w:val="single" w:color="000000" w:sz="4" w:space="0"/>
              <w:bottom w:val="single" w:color="000000" w:sz="4" w:space="0"/>
              <w:right w:val="single" w:color="000000" w:sz="4" w:space="0"/>
            </w:tcBorders>
            <w:tcW w:w="1901" w:type="dxa"/>
            <w:vAlign w:val="center"/>
            <w:textDirection w:val="lrTb"/>
            <w:noWrap/>
          </w:tcPr>
          <w:p>
            <w:pPr>
              <w:pStyle w:val="1360"/>
              <w:jc w:val="center"/>
              <w:widowControl/>
              <w:rPr>
                <w:rFonts w:ascii="仿宋" w:hAnsi="仿宋" w:eastAsia="仿宋" w:cs="等线"/>
                <w:b/>
                <w:bCs/>
                <w:color w:val="000000"/>
                <w:szCs w:val="21"/>
              </w:rPr>
            </w:pPr>
            <w:r>
              <w:rPr>
                <w:rFonts w:hint="eastAsia" w:ascii="仿宋" w:hAnsi="仿宋" w:eastAsia="仿宋" w:cs="等线"/>
                <w:b/>
                <w:bCs/>
                <w:color w:val="000000"/>
                <w:szCs w:val="21"/>
                <w:lang w:bidi="ar"/>
              </w:rPr>
              <w:t xml:space="preserve">规格型号参数</w:t>
            </w:r>
            <w:r>
              <w:rPr>
                <w:rFonts w:ascii="仿宋" w:hAnsi="仿宋" w:eastAsia="仿宋" w:cs="等线"/>
                <w:b/>
                <w:bCs/>
                <w:color w:val="000000"/>
                <w:szCs w:val="21"/>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1360"/>
              <w:jc w:val="center"/>
              <w:widowControl/>
              <w:rPr>
                <w:rFonts w:ascii="仿宋" w:hAnsi="仿宋" w:eastAsia="仿宋" w:cs="等线"/>
                <w:b/>
                <w:bCs/>
                <w:color w:val="000000"/>
                <w:szCs w:val="21"/>
              </w:rPr>
            </w:pPr>
            <w:r>
              <w:rPr>
                <w:rFonts w:hint="eastAsia" w:ascii="仿宋" w:hAnsi="仿宋" w:eastAsia="仿宋" w:cs="等线"/>
                <w:b/>
                <w:bCs/>
                <w:color w:val="000000"/>
                <w:szCs w:val="21"/>
                <w:lang w:bidi="ar"/>
              </w:rPr>
              <w:t xml:space="preserve">单位</w:t>
            </w:r>
            <w:r>
              <w:rPr>
                <w:rFonts w:ascii="仿宋" w:hAnsi="仿宋" w:eastAsia="仿宋" w:cs="等线"/>
                <w:b/>
                <w:bCs/>
                <w:color w:val="000000"/>
                <w:szCs w:val="21"/>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1360"/>
              <w:jc w:val="center"/>
              <w:widowControl/>
              <w:rPr>
                <w:rFonts w:ascii="仿宋" w:hAnsi="仿宋" w:eastAsia="仿宋" w:cs="等线"/>
                <w:b/>
                <w:bCs/>
                <w:color w:val="000000"/>
                <w:szCs w:val="21"/>
              </w:rPr>
            </w:pPr>
            <w:r>
              <w:rPr>
                <w:rFonts w:hint="eastAsia" w:ascii="仿宋" w:hAnsi="仿宋" w:eastAsia="仿宋" w:cs="等线"/>
                <w:b/>
                <w:bCs/>
                <w:color w:val="000000"/>
                <w:szCs w:val="21"/>
                <w:lang w:bidi="ar"/>
              </w:rPr>
              <w:t xml:space="preserve">数量</w:t>
            </w:r>
            <w:r>
              <w:rPr>
                <w:rFonts w:ascii="仿宋" w:hAnsi="仿宋" w:eastAsia="仿宋" w:cs="等线"/>
                <w:b/>
                <w:bCs/>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1360"/>
              <w:jc w:val="center"/>
              <w:widowControl/>
              <w:rPr>
                <w:rFonts w:ascii="仿宋" w:hAnsi="仿宋" w:eastAsia="仿宋" w:cs="等线"/>
                <w:b/>
                <w:bCs/>
                <w:color w:val="000000"/>
                <w:szCs w:val="21"/>
              </w:rPr>
            </w:pPr>
            <w:r>
              <w:rPr>
                <w:rFonts w:hint="eastAsia" w:ascii="仿宋" w:hAnsi="仿宋" w:eastAsia="仿宋" w:cs="等线"/>
                <w:b/>
                <w:bCs/>
                <w:color w:val="000000"/>
                <w:szCs w:val="21"/>
                <w:lang w:bidi="ar"/>
              </w:rPr>
              <w:t xml:space="preserve">单价</w:t>
            </w:r>
            <w:r>
              <w:rPr>
                <w:rFonts w:ascii="仿宋" w:hAnsi="仿宋" w:eastAsia="仿宋" w:cs="等线"/>
                <w:b/>
                <w:bCs/>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1360"/>
              <w:jc w:val="center"/>
              <w:widowControl/>
              <w:rPr>
                <w:rFonts w:ascii="仿宋" w:hAnsi="仿宋" w:eastAsia="仿宋" w:cs="等线"/>
                <w:b/>
                <w:bCs/>
                <w:color w:val="000000"/>
                <w:szCs w:val="21"/>
              </w:rPr>
            </w:pPr>
            <w:r>
              <w:rPr>
                <w:rFonts w:hint="eastAsia" w:ascii="仿宋" w:hAnsi="仿宋" w:eastAsia="仿宋" w:cs="等线"/>
                <w:b/>
                <w:bCs/>
                <w:color w:val="000000"/>
                <w:szCs w:val="21"/>
                <w:lang w:bidi="ar"/>
              </w:rPr>
              <w:t xml:space="preserve">合价</w:t>
            </w:r>
            <w:r>
              <w:rPr>
                <w:rFonts w:ascii="仿宋" w:hAnsi="仿宋" w:eastAsia="仿宋" w:cs="等线"/>
                <w:b/>
                <w:bCs/>
                <w:color w:val="000000"/>
                <w:szCs w:val="21"/>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360"/>
              <w:jc w:val="center"/>
              <w:widowControl/>
              <w:rPr>
                <w:rFonts w:ascii="仿宋" w:hAnsi="仿宋" w:eastAsia="仿宋" w:cs="等线"/>
                <w:b/>
                <w:bCs/>
                <w:color w:val="000000"/>
                <w:szCs w:val="21"/>
                <w:lang w:bidi="ar"/>
              </w:rPr>
            </w:pPr>
            <w:r>
              <w:rPr>
                <w:rFonts w:hint="eastAsia" w:ascii="仿宋" w:hAnsi="仿宋" w:eastAsia="仿宋" w:cs="等线"/>
                <w:b/>
                <w:bCs/>
                <w:color w:val="000000"/>
                <w:szCs w:val="21"/>
                <w:lang w:bidi="ar"/>
              </w:rPr>
              <w:t xml:space="preserve">品牌</w:t>
            </w:r>
            <w:r>
              <w:rPr>
                <w:rFonts w:ascii="仿宋" w:hAnsi="仿宋" w:eastAsia="仿宋" w:cs="等线"/>
                <w:b/>
                <w:bCs/>
                <w:color w:val="000000"/>
                <w:szCs w:val="21"/>
                <w:lang w:bidi="ar"/>
              </w:rPr>
            </w:r>
            <w:r/>
          </w:p>
        </w:tc>
      </w:tr>
      <w:tr>
        <w:trPr>
          <w:trHeight w:val="395"/>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60"/>
              <w:jc w:val="center"/>
              <w:widowControl/>
              <w:rPr>
                <w:rFonts w:ascii="仿宋" w:hAnsi="仿宋" w:eastAsia="仿宋" w:cs="等线"/>
                <w:color w:val="000000"/>
                <w:szCs w:val="21"/>
              </w:rPr>
            </w:pPr>
            <w:r>
              <w:rPr>
                <w:rFonts w:hint="eastAsia" w:ascii="仿宋" w:hAnsi="仿宋" w:eastAsia="仿宋" w:cs="等线"/>
                <w:color w:val="000000"/>
                <w:szCs w:val="21"/>
                <w:lang w:bidi="ar"/>
              </w:rPr>
              <w:t xml:space="preserve">1</w:t>
            </w: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901"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r>
      <w:tr>
        <w:trPr>
          <w:trHeight w:val="491"/>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60"/>
              <w:jc w:val="center"/>
              <w:widowControl/>
              <w:rPr>
                <w:rFonts w:ascii="仿宋" w:hAnsi="仿宋" w:eastAsia="仿宋" w:cs="等线"/>
                <w:color w:val="000000"/>
                <w:szCs w:val="21"/>
              </w:rPr>
            </w:pPr>
            <w:r>
              <w:rPr>
                <w:rFonts w:hint="eastAsia" w:ascii="仿宋" w:hAnsi="仿宋" w:eastAsia="仿宋" w:cs="等线"/>
                <w:color w:val="000000"/>
                <w:szCs w:val="21"/>
                <w:lang w:bidi="ar"/>
              </w:rPr>
              <w:t xml:space="preserve">2</w:t>
            </w: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901"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r>
      <w:tr>
        <w:trPr>
          <w:trHeight w:val="335"/>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60"/>
              <w:jc w:val="center"/>
              <w:widowControl/>
              <w:rPr>
                <w:rFonts w:ascii="仿宋" w:hAnsi="仿宋" w:eastAsia="仿宋" w:cs="等线"/>
                <w:color w:val="000000"/>
                <w:szCs w:val="21"/>
              </w:rPr>
            </w:pPr>
            <w:r>
              <w:rPr>
                <w:rFonts w:hint="eastAsia" w:ascii="仿宋" w:hAnsi="仿宋" w:eastAsia="仿宋" w:cs="等线"/>
                <w:color w:val="000000"/>
                <w:szCs w:val="21"/>
                <w:lang w:bidi="ar"/>
              </w:rPr>
              <w:t xml:space="preserve">3</w:t>
            </w: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901"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r>
      <w:tr>
        <w:trPr>
          <w:trHeight w:val="441"/>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60"/>
              <w:jc w:val="center"/>
              <w:widowControl/>
              <w:rPr>
                <w:rFonts w:ascii="仿宋" w:hAnsi="仿宋" w:eastAsia="仿宋" w:cs="等线"/>
                <w:color w:val="000000"/>
                <w:szCs w:val="21"/>
              </w:rPr>
            </w:pPr>
            <w:r>
              <w:rPr>
                <w:rFonts w:hint="eastAsia" w:ascii="仿宋" w:hAnsi="仿宋" w:eastAsia="仿宋" w:cs="等线"/>
                <w:color w:val="000000"/>
                <w:szCs w:val="21"/>
                <w:lang w:bidi="ar"/>
              </w:rPr>
              <w:t xml:space="preserve">4</w:t>
            </w: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901" w:type="dxa"/>
            <w:vAlign w:val="center"/>
            <w:textDirection w:val="lrTb"/>
            <w:noWrap w:val="false"/>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r>
      <w:tr>
        <w:trPr>
          <w:trHeight w:val="371"/>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1360"/>
              <w:jc w:val="center"/>
              <w:widowControl/>
              <w:rPr>
                <w:rFonts w:hint="eastAsia" w:ascii="仿宋" w:hAnsi="仿宋" w:eastAsia="仿宋" w:cs="等线"/>
                <w:color w:val="000000"/>
                <w:szCs w:val="21"/>
                <w:lang w:bidi="ar"/>
              </w:rPr>
            </w:pPr>
            <w:r>
              <w:rPr>
                <w:rFonts w:ascii="仿宋" w:hAnsi="仿宋" w:eastAsia="仿宋" w:cs="等线"/>
                <w:color w:val="000000"/>
                <w:szCs w:val="21"/>
                <w:lang w:bidi="ar"/>
              </w:rPr>
              <w:t xml:space="preserve">……</w:t>
            </w:r>
            <w:r>
              <w:rPr>
                <w:rFonts w:hint="eastAsia" w:ascii="仿宋" w:hAnsi="仿宋" w:eastAsia="仿宋"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901" w:type="dxa"/>
            <w:vAlign w:val="center"/>
            <w:textDirection w:val="lrTb"/>
            <w:noWrap w:val="false"/>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r>
      <w:tr>
        <w:trPr>
          <w:trHeight w:val="439"/>
        </w:trPr>
        <w:tc>
          <w:tcPr>
            <w:gridSpan w:val="2"/>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pStyle w:val="1360"/>
              <w:jc w:val="center"/>
              <w:widowControl/>
              <w:rPr>
                <w:rFonts w:ascii="仿宋" w:hAnsi="仿宋" w:eastAsia="仿宋" w:cs="等线"/>
                <w:color w:val="000000"/>
                <w:szCs w:val="21"/>
                <w:lang w:val="en-US" w:eastAsia="zh-CN"/>
              </w:rPr>
            </w:pPr>
            <w:r>
              <w:rPr>
                <w:rFonts w:hint="eastAsia" w:ascii="仿宋" w:hAnsi="仿宋" w:eastAsia="仿宋" w:cs="等线"/>
                <w:color w:val="000000"/>
                <w:szCs w:val="21"/>
                <w:lang w:val="en-US" w:eastAsia="zh-CN"/>
              </w:rPr>
              <w:t xml:space="preserve">合计（元）</w:t>
            </w:r>
            <w:r>
              <w:rPr>
                <w:rFonts w:ascii="仿宋" w:hAnsi="仿宋" w:eastAsia="仿宋" w:cs="等线"/>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1901" w:type="dxa"/>
            <w:vAlign w:val="center"/>
            <w:textDirection w:val="lrTb"/>
            <w:noWrap w:val="false"/>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r>
    </w:tbl>
    <w:p>
      <w:pPr>
        <w:pStyle w:val="1360"/>
        <w:jc w:val="left"/>
        <w:spacing w:line="360" w:lineRule="auto"/>
        <w:rPr>
          <w:rFonts w:ascii="仿宋" w:hAnsi="仿宋" w:eastAsia="仿宋" w:cs="仿宋"/>
          <w:color w:val="000000"/>
          <w:sz w:val="21"/>
          <w:szCs w:val="21"/>
          <w:highlight w:val="none"/>
          <w:lang w:val="en-US" w:eastAsia="zh-CN"/>
        </w:rPr>
      </w:pPr>
      <w:r>
        <w:rPr>
          <w:rFonts w:ascii="仿宋" w:hAnsi="仿宋" w:eastAsia="仿宋" w:cs="仿宋"/>
          <w:color w:val="000000"/>
          <w:sz w:val="21"/>
          <w:szCs w:val="21"/>
          <w:highlight w:val="none"/>
          <w:lang w:val="en-US" w:eastAsia="zh-CN"/>
        </w:rPr>
      </w:r>
      <w:r/>
    </w:p>
    <w:p>
      <w:pPr>
        <w:pStyle w:val="1360"/>
        <w:jc w:val="left"/>
        <w:spacing w:line="360" w:lineRule="auto"/>
        <w:rPr>
          <w:rFonts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表1、表2汇总：</w:t>
      </w:r>
      <w:r>
        <w:rPr>
          <w:rFonts w:ascii="仿宋" w:hAnsi="仿宋" w:eastAsia="仿宋" w:cs="仿宋"/>
          <w:b/>
          <w:bCs/>
          <w:color w:val="000000"/>
          <w:sz w:val="21"/>
          <w:szCs w:val="21"/>
          <w:highlight w:val="none"/>
          <w:lang w:val="en-US" w:eastAsia="zh-CN"/>
        </w:rPr>
      </w:r>
      <w:r/>
    </w:p>
    <w:tbl>
      <w:tblPr>
        <w:tblW w:w="8853" w:type="dxa"/>
        <w:tblInd w:w="-12" w:type="dxa"/>
        <w:tblLayout w:type="fixed"/>
        <w:tblCellMar>
          <w:left w:w="108" w:type="dxa"/>
          <w:top w:w="0" w:type="dxa"/>
          <w:right w:w="108" w:type="dxa"/>
          <w:bottom w:w="0" w:type="dxa"/>
        </w:tblCellMar>
        <w:tblLook w:val="04A0" w:firstRow="1" w:lastRow="0" w:firstColumn="1" w:lastColumn="0" w:noHBand="0" w:noVBand="1"/>
      </w:tblPr>
      <w:tblGrid>
        <w:gridCol w:w="1077"/>
        <w:gridCol w:w="2316"/>
        <w:gridCol w:w="3648"/>
        <w:gridCol w:w="1812"/>
      </w:tblGrid>
      <w:tr>
        <w:trPr>
          <w:trHeight w:val="407"/>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1360"/>
              <w:jc w:val="center"/>
              <w:widowControl/>
              <w:rPr>
                <w:rFonts w:hint="eastAsia" w:ascii="仿宋" w:hAnsi="仿宋" w:eastAsia="仿宋" w:cs="等线"/>
                <w:color w:val="000000"/>
                <w:szCs w:val="21"/>
                <w:lang w:eastAsia="zh-CN"/>
              </w:rPr>
            </w:pPr>
            <w:r>
              <w:rPr>
                <w:rFonts w:hint="eastAsia" w:ascii="仿宋" w:hAnsi="仿宋" w:eastAsia="仿宋" w:cs="等线"/>
                <w:color w:val="000000"/>
                <w:szCs w:val="21"/>
                <w:lang w:val="en-US" w:eastAsia="zh-CN" w:bidi="ar"/>
              </w:rPr>
              <w:t xml:space="preserve">序号</w:t>
            </w:r>
            <w:r>
              <w:rPr>
                <w:rFonts w:hint="eastAsia" w:ascii="仿宋" w:hAnsi="仿宋" w:eastAsia="仿宋" w:cs="等线"/>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tcPr>
          <w:p>
            <w:pPr>
              <w:pStyle w:val="1360"/>
              <w:jc w:val="center"/>
              <w:widowControl/>
              <w:rPr>
                <w:rFonts w:ascii="仿宋" w:hAnsi="仿宋" w:eastAsia="仿宋" w:cs="等线"/>
                <w:color w:val="000000"/>
                <w:szCs w:val="21"/>
                <w:lang w:val="en-US" w:eastAsia="zh-CN"/>
              </w:rPr>
            </w:pPr>
            <w:r>
              <w:rPr>
                <w:rFonts w:hint="eastAsia" w:ascii="仿宋" w:hAnsi="仿宋" w:eastAsia="仿宋" w:cs="等线"/>
                <w:color w:val="000000"/>
                <w:szCs w:val="21"/>
                <w:lang w:val="en-US" w:eastAsia="zh-CN"/>
              </w:rPr>
              <w:t xml:space="preserve">清单名称</w:t>
            </w:r>
            <w:r>
              <w:rPr>
                <w:rFonts w:ascii="仿宋" w:hAnsi="仿宋" w:eastAsia="仿宋" w:cs="等线"/>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3648" w:type="dxa"/>
            <w:vAlign w:val="center"/>
            <w:textDirection w:val="lrTb"/>
            <w:noWrap/>
          </w:tcPr>
          <w:p>
            <w:pPr>
              <w:pStyle w:val="1360"/>
              <w:jc w:val="center"/>
              <w:widowControl/>
              <w:rPr>
                <w:rFonts w:ascii="仿宋" w:hAnsi="仿宋" w:eastAsia="仿宋" w:cs="等线"/>
                <w:color w:val="000000"/>
                <w:szCs w:val="21"/>
                <w:lang w:val="en-US" w:eastAsia="zh-CN"/>
              </w:rPr>
            </w:pPr>
            <w:r>
              <w:rPr>
                <w:rFonts w:hint="eastAsia" w:ascii="仿宋" w:hAnsi="仿宋" w:eastAsia="仿宋" w:cs="等线"/>
                <w:color w:val="000000"/>
                <w:szCs w:val="21"/>
                <w:lang w:val="en-US" w:eastAsia="zh-CN"/>
              </w:rPr>
              <w:t xml:space="preserve">报价（元）</w:t>
            </w:r>
            <w:r>
              <w:rPr>
                <w:rFonts w:ascii="仿宋" w:hAnsi="仿宋" w:eastAsia="仿宋" w:cs="等线"/>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pStyle w:val="1360"/>
              <w:jc w:val="center"/>
              <w:widowControl/>
              <w:rPr>
                <w:rFonts w:hint="eastAsia" w:ascii="仿宋" w:hAnsi="仿宋" w:eastAsia="仿宋" w:cs="等线"/>
                <w:color w:val="000000"/>
                <w:szCs w:val="21"/>
                <w:lang w:val="en-US" w:eastAsia="zh-CN"/>
              </w:rPr>
            </w:pPr>
            <w:r>
              <w:rPr>
                <w:rFonts w:hint="eastAsia" w:ascii="仿宋" w:hAnsi="仿宋" w:eastAsia="仿宋" w:cs="等线"/>
                <w:color w:val="000000"/>
                <w:szCs w:val="21"/>
                <w:lang w:val="en-US" w:eastAsia="zh-CN"/>
              </w:rPr>
              <w:t xml:space="preserve">备注</w:t>
            </w:r>
            <w:r>
              <w:rPr>
                <w:rFonts w:hint="eastAsia" w:ascii="仿宋" w:hAnsi="仿宋" w:eastAsia="仿宋" w:cs="等线"/>
                <w:color w:val="000000"/>
                <w:szCs w:val="21"/>
                <w:lang w:val="en-US" w:eastAsia="zh-CN"/>
              </w:rPr>
            </w:r>
            <w:r/>
          </w:p>
        </w:tc>
      </w:tr>
      <w:tr>
        <w:trPr>
          <w:trHeight w:val="395"/>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1360"/>
              <w:jc w:val="center"/>
              <w:widowControl/>
              <w:rPr>
                <w:rFonts w:ascii="仿宋" w:hAnsi="仿宋" w:eastAsia="仿宋" w:cs="等线"/>
                <w:color w:val="000000"/>
                <w:szCs w:val="21"/>
                <w:lang w:val="en-US" w:eastAsia="zh-CN"/>
              </w:rPr>
            </w:pPr>
            <w:r>
              <w:rPr>
                <w:rFonts w:hint="eastAsia" w:ascii="仿宋" w:hAnsi="仿宋" w:eastAsia="仿宋" w:cs="等线"/>
                <w:color w:val="000000"/>
                <w:szCs w:val="21"/>
                <w:lang w:val="en-US" w:eastAsia="zh-CN" w:bidi="ar"/>
              </w:rPr>
              <w:t xml:space="preserve">表1</w:t>
            </w:r>
            <w:r>
              <w:rPr>
                <w:rFonts w:ascii="仿宋" w:hAnsi="仿宋" w:eastAsia="仿宋" w:cs="等线"/>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tcPr>
          <w:p>
            <w:pPr>
              <w:pStyle w:val="1360"/>
              <w:jc w:val="center"/>
              <w:widowControl/>
              <w:rPr>
                <w:rFonts w:hint="eastAsia" w:ascii="仿宋" w:hAnsi="仿宋" w:eastAsia="仿宋" w:cs="等线"/>
                <w:color w:val="000000"/>
                <w:szCs w:val="21"/>
                <w:lang w:val="en-US" w:eastAsia="zh-CN"/>
              </w:rPr>
            </w:pPr>
            <w:r>
              <w:rPr>
                <w:rFonts w:hint="eastAsia" w:ascii="仿宋" w:hAnsi="仿宋" w:eastAsia="仿宋" w:cs="等线"/>
                <w:color w:val="000000"/>
                <w:szCs w:val="21"/>
                <w:lang w:val="en-US" w:eastAsia="zh-CN"/>
              </w:rPr>
              <w:t xml:space="preserve">主要设备</w:t>
            </w:r>
            <w:r>
              <w:rPr>
                <w:rFonts w:hint="eastAsia" w:ascii="仿宋" w:hAnsi="仿宋" w:eastAsia="仿宋" w:cs="等线"/>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364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r>
      <w:tr>
        <w:trPr>
          <w:trHeight w:val="443"/>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pStyle w:val="1360"/>
              <w:jc w:val="center"/>
              <w:widowControl/>
              <w:rPr>
                <w:rFonts w:ascii="仿宋" w:hAnsi="仿宋" w:eastAsia="仿宋" w:cs="等线"/>
                <w:color w:val="000000"/>
                <w:szCs w:val="21"/>
                <w:lang w:val="en-US" w:eastAsia="zh-CN" w:bidi="ar"/>
              </w:rPr>
            </w:pPr>
            <w:r>
              <w:rPr>
                <w:rFonts w:hint="eastAsia" w:ascii="仿宋" w:hAnsi="仿宋" w:eastAsia="仿宋" w:cs="等线"/>
                <w:color w:val="000000"/>
                <w:szCs w:val="21"/>
                <w:lang w:val="en-US" w:eastAsia="zh-CN" w:bidi="ar"/>
              </w:rPr>
              <w:t xml:space="preserve">表2</w:t>
            </w:r>
            <w:r>
              <w:rPr>
                <w:rFonts w:ascii="仿宋" w:hAnsi="仿宋" w:eastAsia="仿宋" w:cs="等线"/>
                <w:color w:val="000000"/>
                <w:szCs w:val="21"/>
                <w:lang w:val="en-US" w:eastAsia="zh-CN" w:bidi="ar"/>
              </w:rPr>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tcPr>
          <w:p>
            <w:pPr>
              <w:pStyle w:val="1360"/>
              <w:jc w:val="center"/>
              <w:widowControl/>
              <w:rPr>
                <w:rFonts w:ascii="仿宋" w:hAnsi="仿宋" w:eastAsia="仿宋" w:cs="等线"/>
                <w:color w:val="000000"/>
                <w:szCs w:val="21"/>
                <w:lang w:val="en-US" w:eastAsia="zh-CN"/>
              </w:rPr>
            </w:pPr>
            <w:r>
              <w:rPr>
                <w:rFonts w:hint="eastAsia" w:ascii="仿宋" w:hAnsi="仿宋" w:eastAsia="仿宋" w:cs="等线"/>
                <w:color w:val="000000"/>
                <w:szCs w:val="21"/>
                <w:lang w:val="en-US" w:eastAsia="zh-CN"/>
              </w:rPr>
              <w:t xml:space="preserve">辅材</w:t>
            </w:r>
            <w:r>
              <w:rPr>
                <w:rFonts w:ascii="仿宋" w:hAnsi="仿宋" w:eastAsia="仿宋" w:cs="等线"/>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364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r>
      <w:tr>
        <w:trPr>
          <w:trHeight w:val="523"/>
        </w:trPr>
        <w:tc>
          <w:tcPr>
            <w:gridSpan w:val="2"/>
            <w:tcBorders>
              <w:top w:val="single" w:color="000000" w:sz="4" w:space="0"/>
              <w:left w:val="single" w:color="000000" w:sz="4" w:space="0"/>
              <w:bottom w:val="single" w:color="000000" w:sz="4" w:space="0"/>
              <w:right w:val="single" w:color="000000" w:sz="4" w:space="0"/>
            </w:tcBorders>
            <w:tcW w:w="3393" w:type="dxa"/>
            <w:vAlign w:val="center"/>
            <w:textDirection w:val="lrTb"/>
            <w:noWrap/>
          </w:tcPr>
          <w:p>
            <w:pPr>
              <w:pStyle w:val="1360"/>
              <w:jc w:val="center"/>
              <w:widowControl/>
              <w:rPr>
                <w:rFonts w:ascii="仿宋" w:hAnsi="仿宋" w:eastAsia="仿宋" w:cs="等线"/>
                <w:color w:val="000000"/>
                <w:szCs w:val="21"/>
                <w:lang w:val="en-US" w:eastAsia="zh-CN"/>
              </w:rPr>
            </w:pPr>
            <w:r>
              <w:rPr>
                <w:rFonts w:hint="eastAsia" w:ascii="仿宋" w:hAnsi="仿宋" w:eastAsia="仿宋" w:cs="等线"/>
                <w:color w:val="000000"/>
                <w:szCs w:val="21"/>
                <w:lang w:val="en-US" w:eastAsia="zh-CN"/>
              </w:rPr>
              <w:t xml:space="preserve">汇总（元）</w:t>
            </w:r>
            <w:r>
              <w:rPr>
                <w:rFonts w:ascii="仿宋" w:hAnsi="仿宋" w:eastAsia="仿宋" w:cs="等线"/>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3648"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pStyle w:val="1360"/>
              <w:jc w:val="center"/>
              <w:widowControl/>
              <w:rPr>
                <w:rFonts w:ascii="仿宋" w:hAnsi="仿宋" w:eastAsia="仿宋" w:cs="等线"/>
                <w:color w:val="000000"/>
                <w:szCs w:val="21"/>
              </w:rPr>
            </w:pPr>
            <w:r>
              <w:rPr>
                <w:rFonts w:ascii="仿宋" w:hAnsi="仿宋" w:eastAsia="仿宋" w:cs="等线"/>
                <w:color w:val="000000"/>
                <w:szCs w:val="21"/>
              </w:rPr>
            </w:r>
            <w:r/>
          </w:p>
        </w:tc>
      </w:tr>
    </w:tbl>
    <w:p>
      <w:pPr>
        <w:pStyle w:val="1547"/>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注：</w:t>
      </w:r>
      <w:r>
        <w:rPr>
          <w:rFonts w:hint="eastAsia" w:ascii="仿宋" w:hAnsi="仿宋" w:eastAsia="仿宋" w:cs="仿宋"/>
          <w:b/>
          <w:bCs/>
          <w:color w:val="000000"/>
          <w:sz w:val="21"/>
          <w:szCs w:val="21"/>
          <w:highlight w:val="none"/>
          <w:lang w:val="en-US" w:eastAsia="zh-CN"/>
        </w:rPr>
      </w:r>
      <w:r/>
    </w:p>
    <w:p>
      <w:pPr>
        <w:pStyle w:val="1547"/>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1.《分项报价表》表1、表2的汇总金额应与《开标一览表》中的投标总价一致。</w:t>
      </w:r>
      <w:r>
        <w:rPr>
          <w:rFonts w:hint="eastAsia" w:ascii="仿宋" w:hAnsi="仿宋" w:eastAsia="仿宋" w:cs="仿宋"/>
          <w:b/>
          <w:bCs/>
          <w:color w:val="000000"/>
          <w:sz w:val="21"/>
          <w:szCs w:val="21"/>
          <w:highlight w:val="none"/>
          <w:lang w:val="en-US" w:eastAsia="zh-CN"/>
        </w:rPr>
      </w:r>
      <w:r/>
    </w:p>
    <w:p>
      <w:pPr>
        <w:pStyle w:val="1547"/>
        <w:numPr>
          <w:ilvl w:val="0"/>
          <w:numId w:val="0"/>
        </w:numPr>
        <w:keepLines w:val="0"/>
        <w:keepNext w:val="0"/>
        <w:pageBreakBefore w:val="0"/>
        <w:spacing w:line="360" w:lineRule="auto"/>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2.供应商依据采购人提供的采购文件及招标图纸（如有）、在自行现场踏勘的基础上，并结合自身施工经历和其他同类项目的经验，对完成本采购文件提供的货物及服务进行报价。</w:t>
      </w:r>
      <w:r>
        <w:rPr>
          <w:rFonts w:hint="eastAsia" w:ascii="仿宋" w:hAnsi="仿宋" w:eastAsia="仿宋" w:cs="仿宋"/>
          <w:b/>
          <w:bCs/>
          <w:color w:val="000000"/>
          <w:sz w:val="21"/>
          <w:szCs w:val="21"/>
          <w:lang w:val="en-US" w:eastAsia="zh-CN" w:bidi="ar-SA"/>
        </w:rPr>
        <w:t xml:space="preserve">采购人提供的采购文件和招标图纸是供应商投标报价的依据，供应商须根据自身的施工工料消耗、材料采购方式、渠道，并对生产要素市场的市场价格走势进行科学的分析与判断来测定成本、利润水平进行报价。报价中还应充分考虑项目特点、现场情况等导致货物或服务量的变化而带来的费用增加的风险。供应商不得在采购文件条款允许的范围以外增加细目和子项，也不得减少已列的清单细目名称和编号。供应商在报价时，对于报价清单中的细目均应报价，对于没有填入单价的细目但为完成一个单位内容而必须完成的相关细目，其费用应视为已包括在报价清单的其他单价中。</w:t>
      </w:r>
      <w:r>
        <w:rPr>
          <w:rFonts w:hint="eastAsia" w:ascii="仿宋" w:hAnsi="仿宋" w:eastAsia="仿宋" w:cs="仿宋"/>
          <w:b/>
          <w:bCs/>
          <w:color w:val="000000"/>
          <w:sz w:val="21"/>
          <w:szCs w:val="21"/>
          <w:lang w:val="en-US" w:eastAsia="zh-CN" w:bidi="ar-SA"/>
        </w:rPr>
      </w:r>
      <w:r/>
    </w:p>
    <w:p>
      <w:pPr>
        <w:pStyle w:val="1547"/>
        <w:numPr>
          <w:ilvl w:val="0"/>
          <w:numId w:val="0"/>
        </w:numPr>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3.在安装、调试、检测、验收、交付过程中所发生的一切费用由供应商承担；如发现有漏项、缺件，供应商应无条件、无偿补齐，所发生的一切费用，视为已包含在供应商的投标报价之中，且不因此而影响交付采购人的使用时间。</w:t>
      </w:r>
      <w:r>
        <w:rPr>
          <w:rFonts w:hint="eastAsia" w:ascii="仿宋" w:hAnsi="仿宋" w:eastAsia="仿宋" w:cs="仿宋"/>
          <w:b/>
          <w:bCs/>
          <w:color w:val="000000"/>
          <w:sz w:val="21"/>
          <w:szCs w:val="21"/>
          <w:highlight w:val="none"/>
          <w:lang w:val="en-US" w:eastAsia="zh-CN"/>
        </w:rPr>
      </w:r>
      <w:r/>
    </w:p>
    <w:p>
      <w:pPr>
        <w:pStyle w:val="1547"/>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4.如果不提供分项报价将视为没有实质性响应招标文件，《分项报价表》的每一页均须加盖供应商公章。</w:t>
      </w:r>
      <w:r>
        <w:rPr>
          <w:rFonts w:hint="eastAsia" w:ascii="仿宋" w:hAnsi="仿宋" w:eastAsia="仿宋" w:cs="仿宋"/>
          <w:color w:val="000000"/>
          <w:sz w:val="21"/>
          <w:szCs w:val="21"/>
          <w:highlight w:val="none"/>
          <w:lang w:val="en-US" w:eastAsia="zh-CN"/>
        </w:rPr>
      </w:r>
      <w:r/>
    </w:p>
    <w:p>
      <w:pPr>
        <w:pStyle w:val="1547"/>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供应商</w:t>
      </w:r>
      <w:r>
        <w:rPr>
          <w:rFonts w:hint="eastAsia" w:ascii="仿宋" w:hAnsi="仿宋" w:eastAsia="仿宋" w:cs="仿宋"/>
          <w:color w:val="000000"/>
          <w:sz w:val="21"/>
          <w:szCs w:val="21"/>
          <w:highlight w:val="none"/>
        </w:rPr>
        <w:t xml:space="preserve">：（加盖公章）</w:t>
      </w: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法定代表人（或单位负责人）签字或盖章：</w:t>
      </w:r>
      <w:r>
        <w:rPr>
          <w:rFonts w:hint="eastAsia" w:ascii="仿宋" w:hAnsi="仿宋" w:eastAsia="仿宋" w:cs="仿宋"/>
          <w:color w:val="000000"/>
          <w:sz w:val="21"/>
          <w:szCs w:val="21"/>
          <w:highlight w:val="none"/>
        </w:rPr>
      </w:r>
      <w:r/>
    </w:p>
    <w:p>
      <w:pPr>
        <w:pStyle w:val="1360"/>
        <w:jc w:val="left"/>
        <w:spacing w:line="48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日期：    年    月    日</w:t>
      </w:r>
      <w:r>
        <w:rPr>
          <w:rFonts w:hint="eastAsia" w:ascii="仿宋" w:hAnsi="仿宋" w:eastAsia="仿宋" w:cs="仿宋"/>
          <w:b/>
          <w:bCs/>
          <w:color w:val="000000"/>
          <w:sz w:val="21"/>
          <w:szCs w:val="21"/>
          <w:highlight w:val="none"/>
          <w:lang w:val="en-US" w:eastAsia="zh-CN" w:bidi="ar-SA"/>
        </w:rPr>
        <w:br w:type="page" w:clear="all"/>
      </w:r>
      <w:r>
        <w:rPr>
          <w:rFonts w:hint="eastAsia" w:ascii="仿宋" w:hAnsi="仿宋" w:eastAsia="仿宋" w:cs="仿宋"/>
          <w:color w:val="000000"/>
          <w:sz w:val="21"/>
          <w:szCs w:val="21"/>
          <w:highlight w:val="none"/>
        </w:rPr>
        <w:t xml:space="preserve">5</w:t>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Start w:id="874" w:name="_Toc226337258"/>
      <w:r/>
      <w:bookmarkStart w:id="875" w:name="_Toc150774765"/>
      <w:r/>
      <w:bookmarkStart w:id="876" w:name="_Toc305158830"/>
      <w:r/>
      <w:bookmarkStart w:id="877" w:name="_Toc264969252"/>
      <w:r/>
      <w:bookmarkStart w:id="878" w:name="_Toc226965752"/>
      <w:r/>
      <w:bookmarkStart w:id="879" w:name="_Toc127151562"/>
      <w:r/>
      <w:bookmarkStart w:id="880" w:name="_Toc150480798"/>
      <w:r/>
      <w:bookmarkStart w:id="881" w:name="_Toc226965835"/>
      <w:r/>
      <w:bookmarkStart w:id="882" w:name="_Toc265228400"/>
      <w:r/>
      <w:bookmarkStart w:id="883" w:name="_Toc305158904"/>
      <w:r/>
      <w:bookmarkStart w:id="884" w:name="_Toc226309806"/>
      <w:r/>
      <w:bookmarkStart w:id="885" w:name="_Toc195842927"/>
      <w:r/>
      <w:bookmarkStart w:id="886" w:name="_Toc142311062"/>
      <w:r/>
      <w:bookmarkStart w:id="887" w:name="_Toc150774764"/>
      <w:r/>
      <w:bookmarkStart w:id="888" w:name="_Toc305158903"/>
      <w:r/>
      <w:bookmarkStart w:id="889" w:name="_Toc142311061"/>
      <w:r/>
      <w:bookmarkStart w:id="890" w:name="_Toc127151561"/>
      <w:r/>
      <w:bookmarkStart w:id="891" w:name="_Toc195842926"/>
      <w:r/>
      <w:bookmarkStart w:id="892" w:name="_Toc226965751"/>
      <w:r/>
      <w:bookmarkStart w:id="893" w:name="_Toc226965834"/>
      <w:r/>
      <w:bookmarkStart w:id="894" w:name="_Toc305158829"/>
      <w:r/>
      <w:bookmarkStart w:id="895" w:name="_Toc264969251"/>
      <w:r/>
      <w:bookmarkStart w:id="896" w:name="_Toc150480797"/>
      <w:r/>
      <w:bookmarkStart w:id="897" w:name="_Toc226337257"/>
      <w:r/>
      <w:bookmarkStart w:id="898" w:name="_Toc265228399"/>
      <w:r/>
      <w:bookmarkStart w:id="899" w:name="_Toc226309805"/>
      <w:r>
        <w:rPr>
          <w:rFonts w:hint="eastAsia" w:ascii="仿宋" w:hAnsi="仿宋" w:eastAsia="仿宋" w:cs="仿宋"/>
          <w:color w:val="000000"/>
          <w:sz w:val="21"/>
          <w:szCs w:val="21"/>
          <w:highlight w:val="none"/>
        </w:rPr>
        <w:t xml:space="preserve">合同条款偏离表</w:t>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Pr>
          <w:rFonts w:hint="eastAsia" w:ascii="仿宋" w:hAnsi="仿宋" w:eastAsia="仿宋" w:cs="仿宋"/>
          <w:color w:val="000000"/>
          <w:sz w:val="21"/>
          <w:szCs w:val="21"/>
          <w:highlight w:val="none"/>
        </w:rPr>
        <w:t xml:space="preserve">（实质性格式）</w:t>
      </w: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合同条款偏离表</w:t>
      </w:r>
      <w:r>
        <w:rPr>
          <w:rFonts w:hint="eastAsia" w:ascii="仿宋" w:hAnsi="仿宋" w:eastAsia="仿宋" w:cs="仿宋"/>
          <w:b/>
          <w:color w:val="000000"/>
          <w:sz w:val="32"/>
          <w:szCs w:val="32"/>
          <w:highlight w:val="none"/>
        </w:rPr>
      </w:r>
      <w:r/>
    </w:p>
    <w:p>
      <w:pPr>
        <w:pStyle w:val="1360"/>
        <w:jc w:val="left"/>
        <w:spacing w:line="360" w:lineRule="auto"/>
        <w:tabs>
          <w:tab w:val="left" w:pos="1800" w:leader="none"/>
          <w:tab w:val="left" w:pos="5580" w:leader="none"/>
        </w:tabs>
        <w:rPr>
          <w:rFonts w:hint="eastAsia" w:ascii="仿宋" w:hAnsi="仿宋" w:eastAsia="仿宋" w:cs="仿宋"/>
          <w:color w:val="000000"/>
          <w:sz w:val="21"/>
          <w:szCs w:val="21"/>
          <w:highlight w:val="none"/>
          <w:lang w:eastAsia="zh-CN"/>
        </w:rPr>
      </w:pPr>
      <w:r>
        <w:rPr>
          <w:rFonts w:hint="eastAsia" w:ascii="仿宋" w:hAnsi="仿宋" w:eastAsia="仿宋" w:cs="仿宋"/>
          <w:b/>
          <w:bCs/>
          <w:color w:val="000000"/>
          <w:sz w:val="21"/>
          <w:szCs w:val="21"/>
          <w:highlight w:val="none"/>
        </w:rPr>
        <w:t xml:space="preserve">项目编号：</w:t>
      </w:r>
      <w:r>
        <w:rPr>
          <w:rFonts w:hint="eastAsia" w:ascii="仿宋" w:hAnsi="仿宋" w:eastAsia="仿宋" w:cs="仿宋"/>
          <w:b/>
          <w:bCs/>
          <w:color w:val="000000"/>
          <w:sz w:val="21"/>
          <w:szCs w:val="21"/>
          <w:highlight w:val="none"/>
          <w:u w:val="single"/>
          <w:lang w:eastAsia="zh-CN"/>
        </w:rPr>
        <w:t xml:space="preserve">JSZC-320400-SCJX-G2025-0015</w:t>
      </w:r>
      <w:r>
        <w:rPr>
          <w:rFonts w:hint="eastAsia" w:ascii="仿宋" w:hAnsi="仿宋" w:eastAsia="仿宋" w:cs="仿宋"/>
          <w:color w:val="000000"/>
          <w:sz w:val="21"/>
          <w:szCs w:val="21"/>
          <w:highlight w:val="none"/>
          <w:lang w:eastAsia="zh-CN"/>
        </w:rPr>
      </w:r>
      <w:r/>
    </w:p>
    <w:p>
      <w:pPr>
        <w:pStyle w:val="1360"/>
        <w:jc w:val="left"/>
        <w:spacing w:line="360" w:lineRule="auto"/>
        <w:tabs>
          <w:tab w:val="left" w:pos="1800" w:leader="none"/>
          <w:tab w:val="left" w:pos="5580" w:leader="none"/>
        </w:tabs>
        <w:rPr>
          <w:rFonts w:hint="eastAsia" w:ascii="仿宋" w:hAnsi="仿宋" w:eastAsia="仿宋" w:cs="仿宋"/>
          <w:color w:val="000000"/>
          <w:sz w:val="21"/>
          <w:szCs w:val="21"/>
          <w:highlight w:val="none"/>
          <w:lang w:eastAsia="zh-CN"/>
        </w:rPr>
      </w:pPr>
      <w:r>
        <w:rPr>
          <w:rFonts w:hint="eastAsia" w:ascii="仿宋" w:hAnsi="仿宋" w:eastAsia="仿宋" w:cs="仿宋"/>
          <w:b/>
          <w:bCs/>
          <w:color w:val="000000"/>
          <w:sz w:val="21"/>
          <w:szCs w:val="21"/>
          <w:highlight w:val="none"/>
        </w:rPr>
        <w:t xml:space="preserve">项目名称：</w:t>
      </w:r>
      <w:r>
        <w:rPr>
          <w:rFonts w:hint="eastAsia" w:ascii="仿宋" w:hAnsi="仿宋" w:eastAsia="仿宋" w:cs="仿宋"/>
          <w:b/>
          <w:bCs/>
          <w:color w:val="000000"/>
          <w:sz w:val="21"/>
          <w:szCs w:val="21"/>
          <w:highlight w:val="none"/>
          <w:u w:val="single"/>
          <w:lang w:eastAsia="zh-CN"/>
        </w:rPr>
        <w:t xml:space="preserve">常州市智帆学校新建工程多联机空调采购及安装</w:t>
      </w:r>
      <w:r>
        <w:rPr>
          <w:rFonts w:hint="eastAsia" w:ascii="仿宋" w:hAnsi="仿宋" w:eastAsia="仿宋" w:cs="仿宋"/>
          <w:color w:val="000000"/>
          <w:sz w:val="21"/>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360"/>
              <w:jc w:val="lef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对本项目合同条款的偏离情况（请进行勾选）：</w:t>
            </w:r>
            <w:r>
              <w:rPr>
                <w:rFonts w:hint="eastAsia" w:ascii="仿宋" w:hAnsi="仿宋" w:eastAsia="仿宋" w:cs="仿宋"/>
                <w:b/>
                <w:color w:val="000000"/>
                <w:sz w:val="21"/>
                <w:szCs w:val="21"/>
                <w:highlight w:val="none"/>
              </w:rPr>
            </w:r>
            <w:r/>
          </w:p>
          <w:p>
            <w:pPr>
              <w:pStyle w:val="1360"/>
              <w:jc w:val="lef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□无偏离</w:t>
            </w:r>
            <w:r>
              <w:rPr>
                <w:rFonts w:hint="eastAsia" w:ascii="仿宋" w:hAnsi="仿宋" w:eastAsia="仿宋" w:cs="仿宋"/>
                <w:color w:val="000000"/>
                <w:sz w:val="21"/>
                <w:szCs w:val="21"/>
                <w:highlight w:val="none"/>
              </w:rPr>
              <w:t xml:space="preserve">（如无偏离，仅勾选无偏离即可）</w:t>
            </w:r>
            <w:r>
              <w:rPr>
                <w:rFonts w:hint="eastAsia" w:ascii="仿宋" w:hAnsi="仿宋" w:eastAsia="仿宋" w:cs="仿宋"/>
                <w:b/>
                <w:color w:val="000000"/>
                <w:sz w:val="21"/>
                <w:szCs w:val="21"/>
                <w:highlight w:val="none"/>
              </w:rPr>
            </w:r>
            <w:r/>
          </w:p>
          <w:p>
            <w:pPr>
              <w:pStyle w:val="1360"/>
              <w:jc w:val="left"/>
              <w:rPr>
                <w:rFonts w:hint="eastAsia" w:ascii="仿宋" w:hAnsi="仿宋" w:eastAsia="仿宋" w:cs="仿宋"/>
                <w:color w:val="000000"/>
                <w:sz w:val="21"/>
                <w:szCs w:val="21"/>
                <w:highlight w:val="none"/>
              </w:rPr>
            </w:pPr>
            <w:r>
              <w:rPr>
                <w:rFonts w:hint="eastAsia" w:ascii="仿宋" w:hAnsi="仿宋" w:eastAsia="仿宋" w:cs="仿宋"/>
                <w:b/>
                <w:color w:val="000000"/>
                <w:sz w:val="21"/>
                <w:szCs w:val="21"/>
                <w:highlight w:val="none"/>
              </w:rPr>
              <w:t xml:space="preserve">□有偏离</w:t>
            </w:r>
            <w:r>
              <w:rPr>
                <w:rFonts w:hint="eastAsia" w:ascii="仿宋" w:hAnsi="仿宋" w:eastAsia="仿宋" w:cs="仿宋"/>
                <w:color w:val="000000"/>
                <w:sz w:val="21"/>
                <w:szCs w:val="21"/>
                <w:highlight w:val="none"/>
              </w:rPr>
              <w:t xml:space="preserve">（如有偏离，则应在本表中对偏离项逐一列明）</w:t>
            </w:r>
            <w:r>
              <w:rPr>
                <w:rFonts w:hint="eastAsia" w:ascii="仿宋" w:hAnsi="仿宋" w:eastAsia="仿宋" w:cs="仿宋"/>
                <w:color w:val="000000"/>
                <w:sz w:val="21"/>
                <w:szCs w:val="21"/>
                <w:highlight w:val="none"/>
              </w:rPr>
            </w:r>
            <w:r/>
          </w:p>
        </w:tc>
      </w:tr>
      <w:tr>
        <w:trPr>
          <w:trHeight w:val="930"/>
        </w:trPr>
        <w:tc>
          <w:tcPr>
            <w:tcW w:w="83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序号</w:t>
            </w:r>
            <w:r>
              <w:rPr>
                <w:rFonts w:hint="eastAsia" w:ascii="仿宋" w:hAnsi="仿宋" w:eastAsia="仿宋" w:cs="仿宋"/>
                <w:color w:val="000000"/>
                <w:sz w:val="21"/>
                <w:szCs w:val="21"/>
                <w:highlight w:val="none"/>
              </w:rPr>
            </w:r>
            <w:r/>
          </w:p>
        </w:tc>
        <w:tc>
          <w:tcPr>
            <w:tcW w:w="1301"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招标文件条目号（页码）</w:t>
            </w:r>
            <w:r>
              <w:rPr>
                <w:rFonts w:hint="eastAsia" w:ascii="仿宋" w:hAnsi="仿宋" w:eastAsia="仿宋" w:cs="仿宋"/>
                <w:color w:val="000000"/>
                <w:sz w:val="21"/>
                <w:szCs w:val="21"/>
                <w:highlight w:val="none"/>
              </w:rPr>
            </w:r>
            <w:r/>
          </w:p>
        </w:tc>
        <w:tc>
          <w:tcPr>
            <w:tcW w:w="200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招标文件要求</w:t>
            </w:r>
            <w:r>
              <w:rPr>
                <w:rFonts w:hint="eastAsia" w:ascii="仿宋" w:hAnsi="仿宋" w:eastAsia="仿宋" w:cs="仿宋"/>
                <w:color w:val="000000"/>
                <w:sz w:val="21"/>
                <w:szCs w:val="21"/>
                <w:highlight w:val="none"/>
              </w:rPr>
            </w:r>
            <w:r/>
          </w:p>
        </w:tc>
        <w:tc>
          <w:tcPr>
            <w:tcW w:w="200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投标文件内容</w:t>
            </w:r>
            <w:r>
              <w:rPr>
                <w:rFonts w:hint="eastAsia" w:ascii="仿宋" w:hAnsi="仿宋" w:eastAsia="仿宋" w:cs="仿宋"/>
                <w:color w:val="000000"/>
                <w:sz w:val="21"/>
                <w:szCs w:val="21"/>
                <w:highlight w:val="none"/>
              </w:rPr>
            </w:r>
            <w:r/>
          </w:p>
        </w:tc>
        <w:tc>
          <w:tcPr>
            <w:tcW w:w="245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偏离情况</w:t>
            </w:r>
            <w:r>
              <w:rPr>
                <w:rFonts w:hint="eastAsia" w:ascii="仿宋" w:hAnsi="仿宋" w:eastAsia="仿宋" w:cs="仿宋"/>
                <w:color w:val="000000"/>
                <w:sz w:val="21"/>
                <w:szCs w:val="21"/>
                <w:highlight w:val="none"/>
              </w:rPr>
            </w:r>
            <w:r/>
          </w:p>
        </w:tc>
        <w:tc>
          <w:tcPr>
            <w:tcW w:w="78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说明</w:t>
            </w:r>
            <w:r>
              <w:rPr>
                <w:rFonts w:hint="eastAsia" w:ascii="仿宋" w:hAnsi="仿宋" w:eastAsia="仿宋" w:cs="仿宋"/>
                <w:color w:val="000000"/>
                <w:sz w:val="21"/>
                <w:szCs w:val="21"/>
                <w:highlight w:val="none"/>
              </w:rPr>
            </w:r>
            <w:r/>
          </w:p>
        </w:tc>
      </w:tr>
      <w:tr>
        <w:trPr>
          <w:trHeight w:val="930"/>
        </w:trPr>
        <w:tc>
          <w:tcPr>
            <w:tcW w:w="83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301"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00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00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45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78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930"/>
        </w:trPr>
        <w:tc>
          <w:tcPr>
            <w:tcW w:w="83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301"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00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00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45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78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930"/>
        </w:trPr>
        <w:tc>
          <w:tcPr>
            <w:tcW w:w="83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301"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00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00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45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78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930"/>
        </w:trPr>
        <w:tc>
          <w:tcPr>
            <w:tcW w:w="83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tc>
        <w:tc>
          <w:tcPr>
            <w:tcW w:w="1301"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007"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00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45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788"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bl>
    <w:p>
      <w:pPr>
        <w:pStyle w:val="1360"/>
        <w:jc w:val="left"/>
        <w:tabs>
          <w:tab w:val="left" w:pos="1800" w:leader="none"/>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jc w:val="left"/>
        <w:tabs>
          <w:tab w:val="left" w:pos="1800" w:leader="none"/>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注：</w:t>
      </w:r>
      <w:r>
        <w:rPr>
          <w:rFonts w:hint="eastAsia" w:ascii="仿宋" w:hAnsi="仿宋" w:eastAsia="仿宋" w:cs="仿宋"/>
          <w:color w:val="000000"/>
          <w:sz w:val="21"/>
          <w:szCs w:val="21"/>
          <w:highlight w:val="none"/>
        </w:rPr>
      </w:r>
      <w:r/>
    </w:p>
    <w:p>
      <w:pPr>
        <w:pStyle w:val="1360"/>
        <w:jc w:val="left"/>
        <w:tabs>
          <w:tab w:val="left" w:pos="1800" w:leader="none"/>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 对合同条款中的所有要求，除本表所列明的所有偏离外，均视作供应商已对之理解和响应。</w:t>
      </w:r>
      <w:r>
        <w:rPr>
          <w:rFonts w:hint="eastAsia" w:ascii="仿宋" w:hAnsi="仿宋" w:eastAsia="仿宋" w:cs="仿宋"/>
          <w:color w:val="000000"/>
          <w:sz w:val="21"/>
          <w:szCs w:val="21"/>
          <w:highlight w:val="none"/>
        </w:rPr>
      </w:r>
      <w:r/>
    </w:p>
    <w:p>
      <w:pPr>
        <w:pStyle w:val="1360"/>
        <w:jc w:val="left"/>
        <w:tabs>
          <w:tab w:val="left" w:pos="1800" w:leader="none"/>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 “偏离情况”列应据实填写“正偏离”或“负偏离”。</w:t>
      </w: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spacing w:before="25" w:after="25"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                      </w:t>
      </w:r>
      <w:r>
        <w:rPr>
          <w:rFonts w:hint="eastAsia" w:ascii="仿宋" w:hAnsi="仿宋" w:eastAsia="仿宋" w:cs="仿宋"/>
          <w:color w:val="000000"/>
          <w:sz w:val="21"/>
          <w:szCs w:val="21"/>
          <w:highlight w:val="none"/>
          <w:lang w:val="zh-CN"/>
        </w:rPr>
      </w:r>
      <w:r/>
    </w:p>
    <w:p>
      <w:pPr>
        <w:pStyle w:val="1360"/>
        <w:jc w:val="left"/>
        <w:spacing w:before="240" w:after="24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供应商：（加盖公章）</w:t>
      </w:r>
      <w:r>
        <w:rPr>
          <w:rFonts w:hint="eastAsia" w:ascii="仿宋" w:hAnsi="仿宋" w:eastAsia="仿宋" w:cs="仿宋"/>
          <w:color w:val="000000"/>
          <w:sz w:val="21"/>
          <w:szCs w:val="21"/>
          <w:highlight w:val="none"/>
        </w:rPr>
      </w:r>
      <w:r/>
    </w:p>
    <w:p>
      <w:pPr>
        <w:pStyle w:val="1360"/>
        <w:jc w:val="left"/>
        <w:spacing w:before="240" w:after="24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法定代表人签字或签章：</w:t>
      </w:r>
      <w:r>
        <w:rPr>
          <w:rFonts w:hint="eastAsia" w:ascii="仿宋" w:hAnsi="仿宋" w:eastAsia="仿宋" w:cs="仿宋"/>
          <w:color w:val="000000"/>
          <w:sz w:val="21"/>
          <w:szCs w:val="21"/>
          <w:highlight w:val="none"/>
        </w:rPr>
      </w:r>
      <w:r/>
    </w:p>
    <w:p>
      <w:pPr>
        <w:pStyle w:val="1360"/>
        <w:jc w:val="left"/>
        <w:spacing w:before="240" w:after="240"/>
        <w:rPr>
          <w:rFonts w:hint="eastAsia" w:ascii="仿宋" w:hAnsi="仿宋" w:eastAsia="仿宋" w:cs="仿宋"/>
          <w:b/>
          <w:i/>
          <w:color w:val="000000"/>
          <w:sz w:val="21"/>
          <w:szCs w:val="21"/>
          <w:highlight w:val="none"/>
        </w:rPr>
      </w:pPr>
      <w:r>
        <w:rPr>
          <w:rFonts w:hint="eastAsia" w:ascii="仿宋" w:hAnsi="仿宋" w:eastAsia="仿宋" w:cs="仿宋"/>
          <w:color w:val="000000"/>
          <w:sz w:val="21"/>
          <w:szCs w:val="21"/>
          <w:highlight w:val="none"/>
        </w:rPr>
        <w:t xml:space="preserve">日期：    年    月    日</w:t>
      </w:r>
      <w:r>
        <w:rPr>
          <w:rFonts w:hint="eastAsia" w:ascii="仿宋" w:hAnsi="仿宋" w:eastAsia="仿宋" w:cs="仿宋"/>
          <w:b/>
          <w:i/>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br w:type="page" w:clear="all"/>
      </w:r>
      <w:r>
        <w:rPr>
          <w:rFonts w:hint="eastAsia" w:ascii="仿宋" w:hAnsi="仿宋" w:eastAsia="仿宋" w:cs="仿宋"/>
          <w:color w:val="000000"/>
          <w:sz w:val="21"/>
          <w:szCs w:val="21"/>
          <w:highlight w:val="none"/>
        </w:rPr>
        <w:t xml:space="preserve">6</w:t>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Pr>
          <w:rFonts w:hint="eastAsia" w:ascii="仿宋" w:hAnsi="仿宋" w:eastAsia="仿宋" w:cs="仿宋"/>
          <w:color w:val="000000"/>
          <w:sz w:val="21"/>
          <w:szCs w:val="21"/>
          <w:highlight w:val="none"/>
        </w:rPr>
        <w:t xml:space="preserve">采购需求偏离表（实质性格式）</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采购需求偏离表</w:t>
      </w:r>
      <w:r>
        <w:rPr>
          <w:rFonts w:hint="eastAsia" w:ascii="仿宋" w:hAnsi="仿宋" w:eastAsia="仿宋" w:cs="仿宋"/>
          <w:b/>
          <w:color w:val="000000"/>
          <w:sz w:val="32"/>
          <w:szCs w:val="32"/>
          <w:highlight w:val="none"/>
        </w:rPr>
      </w:r>
      <w:r/>
    </w:p>
    <w:p>
      <w:pPr>
        <w:pStyle w:val="1360"/>
        <w:jc w:val="left"/>
        <w:spacing w:line="360" w:lineRule="auto"/>
        <w:tabs>
          <w:tab w:val="left" w:pos="1800" w:leader="none"/>
          <w:tab w:val="left" w:pos="5580" w:leader="none"/>
        </w:tabs>
        <w:rPr>
          <w:rFonts w:hint="eastAsia" w:ascii="仿宋" w:hAnsi="仿宋" w:eastAsia="仿宋" w:cs="仿宋"/>
          <w:color w:val="000000"/>
          <w:sz w:val="21"/>
          <w:szCs w:val="21"/>
          <w:highlight w:val="none"/>
          <w:lang w:eastAsia="zh-CN"/>
        </w:rPr>
      </w:pPr>
      <w:r>
        <w:rPr>
          <w:rFonts w:hint="eastAsia" w:ascii="仿宋" w:hAnsi="仿宋" w:eastAsia="仿宋" w:cs="仿宋"/>
          <w:b/>
          <w:bCs/>
          <w:color w:val="000000"/>
          <w:sz w:val="21"/>
          <w:szCs w:val="21"/>
          <w:highlight w:val="none"/>
        </w:rPr>
        <w:t xml:space="preserve">项目编号：</w:t>
      </w:r>
      <w:r>
        <w:rPr>
          <w:rFonts w:hint="eastAsia" w:ascii="仿宋" w:hAnsi="仿宋" w:eastAsia="仿宋" w:cs="仿宋"/>
          <w:b/>
          <w:bCs/>
          <w:color w:val="000000"/>
          <w:sz w:val="21"/>
          <w:szCs w:val="21"/>
          <w:highlight w:val="none"/>
          <w:u w:val="single"/>
          <w:lang w:eastAsia="zh-CN"/>
        </w:rPr>
        <w:t xml:space="preserve">JSZC-320400-SCJX-G2025-0015</w:t>
      </w:r>
      <w:r>
        <w:rPr>
          <w:rFonts w:hint="eastAsia" w:ascii="仿宋" w:hAnsi="仿宋" w:eastAsia="仿宋" w:cs="仿宋"/>
          <w:color w:val="000000"/>
          <w:sz w:val="21"/>
          <w:szCs w:val="21"/>
          <w:highlight w:val="none"/>
          <w:lang w:eastAsia="zh-CN"/>
        </w:rPr>
      </w:r>
      <w:r/>
    </w:p>
    <w:p>
      <w:pPr>
        <w:pStyle w:val="1360"/>
        <w:jc w:val="left"/>
        <w:spacing w:line="360" w:lineRule="auto"/>
        <w:tabs>
          <w:tab w:val="left" w:pos="1800" w:leader="none"/>
          <w:tab w:val="left" w:pos="5580" w:leader="none"/>
        </w:tabs>
        <w:rPr>
          <w:rFonts w:hint="eastAsia" w:ascii="仿宋" w:hAnsi="仿宋" w:eastAsia="仿宋" w:cs="仿宋"/>
          <w:color w:val="000000"/>
          <w:sz w:val="21"/>
          <w:szCs w:val="21"/>
          <w:highlight w:val="none"/>
          <w:lang w:eastAsia="zh-CN"/>
        </w:rPr>
      </w:pPr>
      <w:r>
        <w:rPr>
          <w:rFonts w:hint="eastAsia" w:ascii="仿宋" w:hAnsi="仿宋" w:eastAsia="仿宋" w:cs="仿宋"/>
          <w:b/>
          <w:bCs/>
          <w:color w:val="000000"/>
          <w:sz w:val="21"/>
          <w:szCs w:val="21"/>
          <w:highlight w:val="none"/>
        </w:rPr>
        <w:t xml:space="preserve">项目名称：</w:t>
      </w:r>
      <w:r>
        <w:rPr>
          <w:rFonts w:hint="eastAsia" w:ascii="仿宋" w:hAnsi="仿宋" w:eastAsia="仿宋" w:cs="仿宋"/>
          <w:b/>
          <w:bCs/>
          <w:color w:val="000000"/>
          <w:sz w:val="21"/>
          <w:szCs w:val="21"/>
          <w:highlight w:val="none"/>
          <w:u w:val="single"/>
          <w:lang w:eastAsia="zh-CN"/>
        </w:rPr>
        <w:t xml:space="preserve">常州市智帆学校新建工程多联机空调采购及安装</w:t>
      </w:r>
      <w:r>
        <w:rPr>
          <w:rFonts w:hint="eastAsia" w:ascii="仿宋" w:hAnsi="仿宋" w:eastAsia="仿宋" w:cs="仿宋"/>
          <w:color w:val="000000"/>
          <w:sz w:val="21"/>
          <w:szCs w:val="21"/>
          <w:highlight w:val="none"/>
          <w:lang w:eastAsia="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序号</w:t>
            </w:r>
            <w:r>
              <w:rPr>
                <w:rFonts w:hint="eastAsia" w:ascii="仿宋" w:hAnsi="仿宋" w:eastAsia="仿宋" w:cs="仿宋"/>
                <w:color w:val="000000"/>
                <w:sz w:val="21"/>
                <w:szCs w:val="21"/>
                <w:highlight w:val="none"/>
              </w:rPr>
            </w:r>
            <w:r/>
          </w:p>
        </w:tc>
        <w:tc>
          <w:tcPr>
            <w:tcW w:w="1482"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招标文件条目号(页码)</w:t>
            </w:r>
            <w:r>
              <w:rPr>
                <w:rFonts w:hint="eastAsia" w:ascii="仿宋" w:hAnsi="仿宋" w:eastAsia="仿宋" w:cs="仿宋"/>
                <w:color w:val="000000"/>
                <w:sz w:val="21"/>
                <w:szCs w:val="21"/>
                <w:highlight w:val="none"/>
              </w:rPr>
            </w:r>
            <w:r/>
          </w:p>
        </w:tc>
        <w:tc>
          <w:tcPr>
            <w:tcW w:w="238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招标文件要求</w:t>
            </w:r>
            <w:r>
              <w:rPr>
                <w:rFonts w:hint="eastAsia" w:ascii="仿宋" w:hAnsi="仿宋" w:eastAsia="仿宋" w:cs="仿宋"/>
                <w:color w:val="000000"/>
                <w:sz w:val="21"/>
                <w:szCs w:val="21"/>
                <w:highlight w:val="none"/>
              </w:rPr>
            </w:r>
            <w:r/>
          </w:p>
        </w:tc>
        <w:tc>
          <w:tcPr>
            <w:tcW w:w="2126"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投标响应内容</w:t>
            </w:r>
            <w:r>
              <w:rPr>
                <w:rFonts w:hint="eastAsia" w:ascii="仿宋" w:hAnsi="仿宋" w:eastAsia="仿宋" w:cs="仿宋"/>
                <w:color w:val="000000"/>
                <w:sz w:val="21"/>
                <w:szCs w:val="21"/>
                <w:highlight w:val="none"/>
              </w:rPr>
            </w:r>
            <w:r/>
          </w:p>
        </w:tc>
        <w:tc>
          <w:tcPr>
            <w:tcW w:w="1875"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偏离情况</w:t>
            </w:r>
            <w:r>
              <w:rPr>
                <w:rFonts w:hint="eastAsia" w:ascii="仿宋" w:hAnsi="仿宋" w:eastAsia="仿宋" w:cs="仿宋"/>
                <w:color w:val="000000"/>
                <w:sz w:val="21"/>
                <w:szCs w:val="21"/>
                <w:highlight w:val="none"/>
              </w:rPr>
            </w:r>
            <w:r/>
          </w:p>
        </w:tc>
        <w:tc>
          <w:tcPr>
            <w:tcW w:w="1009"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说明</w:t>
            </w:r>
            <w:r>
              <w:rPr>
                <w:rFonts w:hint="eastAsia" w:ascii="仿宋" w:hAnsi="仿宋" w:eastAsia="仿宋" w:cs="仿宋"/>
                <w:color w:val="000000"/>
                <w:sz w:val="21"/>
                <w:szCs w:val="21"/>
                <w:highlight w:val="none"/>
              </w:rPr>
            </w:r>
            <w:r/>
          </w:p>
        </w:tc>
      </w:tr>
      <w:tr>
        <w:trPr>
          <w:trHeight w:val="930"/>
        </w:trPr>
        <w:tc>
          <w:tcPr>
            <w:tcW w:w="775"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482"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38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126"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875"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009"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930"/>
        </w:trPr>
        <w:tc>
          <w:tcPr>
            <w:tcW w:w="775"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482"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38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126"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875"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009"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930"/>
        </w:trPr>
        <w:tc>
          <w:tcPr>
            <w:tcW w:w="775"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482"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38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126"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875"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009"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930"/>
        </w:trPr>
        <w:tc>
          <w:tcPr>
            <w:tcW w:w="775"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482"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38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126"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875"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009"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930"/>
        </w:trPr>
        <w:tc>
          <w:tcPr>
            <w:tcW w:w="775"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482"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38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126"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875"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009"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930"/>
        </w:trPr>
        <w:tc>
          <w:tcPr>
            <w:tcW w:w="775"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tc>
        <w:tc>
          <w:tcPr>
            <w:tcW w:w="1482"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384"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126"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875"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009" w:type="dxa"/>
            <w:vAlign w:val="center"/>
            <w:textDirection w:val="lrTb"/>
            <w:noWrap w:val="false"/>
          </w:tcPr>
          <w:p>
            <w:pPr>
              <w:pStyle w:val="136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bl>
    <w:p>
      <w:pPr>
        <w:pStyle w:val="1360"/>
        <w:jc w:val="left"/>
        <w:spacing w:line="360" w:lineRule="auto"/>
        <w:tabs>
          <w:tab w:val="left" w:pos="1800" w:leader="none"/>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注：</w:t>
      </w:r>
      <w:r>
        <w:rPr>
          <w:rFonts w:hint="eastAsia" w:ascii="仿宋" w:hAnsi="仿宋" w:eastAsia="仿宋" w:cs="仿宋"/>
          <w:color w:val="000000"/>
          <w:sz w:val="21"/>
          <w:szCs w:val="21"/>
          <w:highlight w:val="none"/>
        </w:rPr>
      </w:r>
      <w:r/>
    </w:p>
    <w:p>
      <w:pPr>
        <w:pStyle w:val="1360"/>
        <w:jc w:val="left"/>
        <w:spacing w:line="360" w:lineRule="auto"/>
        <w:tabs>
          <w:tab w:val="left" w:pos="1800" w:leader="none"/>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 对招标文件中的所有商务、技术要求，除本表所列明的所有偏离外，均视作供应商已对之理解和响应。此表中若无任何文字说明，内容为空白，</w:t>
      </w:r>
      <w:r>
        <w:rPr>
          <w:rFonts w:hint="eastAsia" w:ascii="仿宋" w:hAnsi="仿宋" w:eastAsia="仿宋" w:cs="仿宋"/>
          <w:b/>
          <w:color w:val="000000"/>
          <w:sz w:val="21"/>
          <w:szCs w:val="21"/>
          <w:highlight w:val="none"/>
        </w:rPr>
        <w:t xml:space="preserve">投标无效。</w:t>
      </w:r>
      <w:r>
        <w:rPr>
          <w:rFonts w:hint="eastAsia" w:ascii="仿宋" w:hAnsi="仿宋" w:eastAsia="仿宋" w:cs="仿宋"/>
          <w:color w:val="000000"/>
          <w:sz w:val="21"/>
          <w:szCs w:val="21"/>
          <w:highlight w:val="none"/>
        </w:rPr>
      </w:r>
      <w:r/>
    </w:p>
    <w:p>
      <w:pPr>
        <w:pStyle w:val="1360"/>
        <w:jc w:val="left"/>
        <w:spacing w:line="360" w:lineRule="auto"/>
        <w:tabs>
          <w:tab w:val="left" w:pos="1800" w:leader="none"/>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偏离情况”列应据实填写“正偏离”或“负偏离”、“无偏离”，实质性响应条款负偏离的将作为无效投标处理。其他条款的负偏离根据供应商说明的理由经评标委员会评审后确定是否符合本项目要求，不符合的将作无效投标处理。</w:t>
      </w:r>
      <w:r>
        <w:rPr>
          <w:rFonts w:hint="eastAsia" w:ascii="仿宋" w:hAnsi="仿宋" w:eastAsia="仿宋" w:cs="仿宋"/>
          <w:color w:val="000000"/>
          <w:sz w:val="21"/>
          <w:szCs w:val="21"/>
          <w:highlight w:val="none"/>
        </w:rPr>
      </w:r>
      <w:r/>
    </w:p>
    <w:p>
      <w:pPr>
        <w:pStyle w:val="1360"/>
        <w:jc w:val="left"/>
        <w:spacing w:before="240" w:after="24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供应商：（加盖公章）</w:t>
      </w:r>
      <w:r>
        <w:rPr>
          <w:rFonts w:hint="eastAsia" w:ascii="仿宋" w:hAnsi="仿宋" w:eastAsia="仿宋" w:cs="仿宋"/>
          <w:color w:val="000000"/>
          <w:sz w:val="21"/>
          <w:szCs w:val="21"/>
          <w:highlight w:val="none"/>
        </w:rPr>
      </w:r>
      <w:r/>
    </w:p>
    <w:p>
      <w:pPr>
        <w:pStyle w:val="1360"/>
        <w:jc w:val="left"/>
        <w:spacing w:before="240" w:after="24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法定代表人签字或签章：</w:t>
      </w:r>
      <w:r>
        <w:rPr>
          <w:rFonts w:hint="eastAsia" w:ascii="仿宋" w:hAnsi="仿宋" w:eastAsia="仿宋" w:cs="仿宋"/>
          <w:color w:val="000000"/>
          <w:sz w:val="21"/>
          <w:szCs w:val="21"/>
          <w:highlight w:val="none"/>
        </w:rPr>
      </w:r>
      <w:r/>
    </w:p>
    <w:p>
      <w:pPr>
        <w:pStyle w:val="1360"/>
        <w:jc w:val="left"/>
        <w:spacing w:before="240" w:after="240"/>
        <w:rPr>
          <w:rFonts w:hint="eastAsia" w:ascii="仿宋" w:hAnsi="仿宋" w:eastAsia="仿宋" w:cs="仿宋"/>
          <w:b/>
          <w:i/>
          <w:color w:val="000000"/>
          <w:sz w:val="21"/>
          <w:szCs w:val="21"/>
          <w:highlight w:val="none"/>
        </w:rPr>
      </w:pPr>
      <w:r>
        <w:rPr>
          <w:rFonts w:hint="eastAsia" w:ascii="仿宋" w:hAnsi="仿宋" w:eastAsia="仿宋" w:cs="仿宋"/>
          <w:color w:val="000000"/>
          <w:sz w:val="21"/>
          <w:szCs w:val="21"/>
          <w:highlight w:val="none"/>
        </w:rPr>
        <w:t xml:space="preserve">日期：    年    月    日</w:t>
      </w:r>
      <w:r>
        <w:rPr>
          <w:rFonts w:hint="eastAsia" w:ascii="仿宋" w:hAnsi="仿宋" w:eastAsia="仿宋" w:cs="仿宋"/>
          <w:b/>
          <w:i/>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br w:type="page" w:clear="all"/>
      </w:r>
      <w:r>
        <w:rPr>
          <w:rFonts w:hint="eastAsia" w:ascii="仿宋" w:hAnsi="仿宋" w:eastAsia="仿宋" w:cs="仿宋"/>
          <w:b/>
          <w:bCs/>
          <w:color w:val="000000"/>
          <w:sz w:val="21"/>
          <w:szCs w:val="21"/>
          <w:highlight w:val="none"/>
        </w:rPr>
        <w:t xml:space="preserve">7 </w:t>
      </w:r>
      <w:r>
        <w:rPr>
          <w:rFonts w:hint="eastAsia" w:ascii="仿宋" w:hAnsi="仿宋" w:eastAsia="仿宋" w:cs="仿宋"/>
          <w:color w:val="000000"/>
          <w:sz w:val="21"/>
          <w:szCs w:val="21"/>
          <w:highlight w:val="none"/>
        </w:rPr>
        <w:t xml:space="preserve">项目实施方案等，包括但不限于如下方面以及本招标文件要求的方案文件：</w:t>
      </w:r>
      <w:r>
        <w:rPr>
          <w:rFonts w:hint="eastAsia" w:ascii="仿宋" w:hAnsi="仿宋" w:eastAsia="仿宋" w:cs="仿宋"/>
          <w:color w:val="000000"/>
          <w:sz w:val="21"/>
          <w:szCs w:val="21"/>
          <w:highlight w:val="none"/>
        </w:rPr>
      </w:r>
      <w:r/>
    </w:p>
    <w:p>
      <w:pPr>
        <w:pStyle w:val="1360"/>
        <w:ind w:firstLine="420"/>
        <w:spacing w:line="56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安装实施方案</w:t>
      </w:r>
      <w:r>
        <w:rPr>
          <w:rFonts w:hint="eastAsia" w:ascii="仿宋" w:hAnsi="仿宋" w:eastAsia="仿宋" w:cs="仿宋"/>
          <w:color w:val="000000"/>
          <w:sz w:val="21"/>
          <w:szCs w:val="21"/>
          <w:highlight w:val="none"/>
          <w:lang w:val="en-US" w:eastAsia="zh-CN"/>
        </w:rPr>
      </w:r>
      <w:r/>
    </w:p>
    <w:p>
      <w:pPr>
        <w:pStyle w:val="1360"/>
        <w:ind w:firstLine="420"/>
        <w:spacing w:line="56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质量保证方案</w:t>
      </w:r>
      <w:r>
        <w:rPr>
          <w:rFonts w:hint="eastAsia" w:ascii="仿宋" w:hAnsi="仿宋" w:eastAsia="仿宋" w:cs="仿宋"/>
          <w:color w:val="000000"/>
          <w:sz w:val="21"/>
          <w:szCs w:val="21"/>
          <w:highlight w:val="none"/>
          <w:lang w:val="en-US" w:eastAsia="zh-CN"/>
        </w:rPr>
      </w:r>
      <w:r/>
    </w:p>
    <w:p>
      <w:pPr>
        <w:pStyle w:val="1360"/>
        <w:ind w:firstLine="420"/>
        <w:spacing w:line="56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进度保证方案</w:t>
      </w:r>
      <w:r>
        <w:rPr>
          <w:rFonts w:hint="eastAsia" w:ascii="仿宋" w:hAnsi="仿宋" w:eastAsia="仿宋" w:cs="仿宋"/>
          <w:color w:val="000000"/>
          <w:sz w:val="21"/>
          <w:szCs w:val="21"/>
          <w:highlight w:val="none"/>
          <w:lang w:val="en-US" w:eastAsia="zh-CN"/>
        </w:rPr>
      </w:r>
      <w:r/>
    </w:p>
    <w:p>
      <w:pPr>
        <w:pStyle w:val="1360"/>
        <w:ind w:firstLine="420"/>
        <w:spacing w:line="56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重难点分析及措施方案</w:t>
      </w:r>
      <w:r>
        <w:rPr>
          <w:rFonts w:hint="eastAsia" w:ascii="仿宋" w:hAnsi="仿宋" w:eastAsia="仿宋" w:cs="仿宋"/>
          <w:color w:val="000000"/>
          <w:sz w:val="21"/>
          <w:szCs w:val="21"/>
          <w:highlight w:val="none"/>
          <w:lang w:val="en-US" w:eastAsia="zh-CN"/>
        </w:rPr>
      </w:r>
      <w:r/>
    </w:p>
    <w:p>
      <w:pPr>
        <w:pStyle w:val="1360"/>
        <w:ind w:firstLine="420"/>
        <w:spacing w:line="56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售后服务方案；</w:t>
      </w:r>
      <w:r>
        <w:rPr>
          <w:rFonts w:hint="eastAsia" w:ascii="仿宋" w:hAnsi="仿宋" w:eastAsia="仿宋" w:cs="仿宋"/>
          <w:color w:val="000000"/>
          <w:sz w:val="21"/>
          <w:szCs w:val="21"/>
          <w:highlight w:val="none"/>
          <w:lang w:val="en-US" w:eastAsia="zh-CN"/>
        </w:rPr>
      </w:r>
      <w:r/>
    </w:p>
    <w:p>
      <w:pPr>
        <w:pStyle w:val="1360"/>
        <w:ind w:firstLine="420"/>
        <w:spacing w:line="56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w:t>
      </w: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br w:type="page" w:clear="all"/>
      </w:r>
      <w:r>
        <w:rPr>
          <w:rFonts w:hint="eastAsia" w:ascii="仿宋" w:hAnsi="仿宋" w:eastAsia="仿宋" w:cs="仿宋"/>
          <w:color w:val="000000"/>
          <w:sz w:val="21"/>
          <w:szCs w:val="21"/>
          <w:highlight w:val="none"/>
        </w:rPr>
        <w:t xml:space="preserve">8参加本项目人员一览表</w:t>
      </w:r>
      <w:r>
        <w:rPr>
          <w:rFonts w:hint="eastAsia" w:ascii="仿宋" w:hAnsi="仿宋" w:eastAsia="仿宋" w:cs="仿宋"/>
          <w:color w:val="000000"/>
          <w:sz w:val="21"/>
          <w:szCs w:val="21"/>
          <w:highlight w:val="none"/>
        </w:rPr>
      </w:r>
      <w:r/>
    </w:p>
    <w:p>
      <w:pPr>
        <w:pStyle w:val="1360"/>
        <w:jc w:val="center"/>
        <w:spacing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参加本项目人员一览表</w:t>
      </w:r>
      <w:r>
        <w:rPr>
          <w:rFonts w:hint="eastAsia" w:ascii="仿宋" w:hAnsi="仿宋" w:eastAsia="仿宋" w:cs="仿宋"/>
          <w:b/>
          <w:color w:val="000000"/>
          <w:sz w:val="32"/>
          <w:szCs w:val="32"/>
          <w:highlight w:val="none"/>
        </w:rPr>
      </w:r>
      <w:r/>
    </w:p>
    <w:p>
      <w:pPr>
        <w:pStyle w:val="1360"/>
        <w:jc w:val="left"/>
        <w:spacing w:line="360" w:lineRule="auto"/>
        <w:tabs>
          <w:tab w:val="left" w:pos="1800" w:leader="none"/>
          <w:tab w:val="left" w:pos="5580" w:leader="none"/>
        </w:tabs>
        <w:rPr>
          <w:rFonts w:hint="eastAsia" w:ascii="仿宋" w:hAnsi="仿宋" w:eastAsia="仿宋" w:cs="仿宋"/>
          <w:color w:val="000000"/>
          <w:sz w:val="21"/>
          <w:szCs w:val="21"/>
          <w:highlight w:val="none"/>
          <w:lang w:eastAsia="zh-CN"/>
        </w:rPr>
      </w:pPr>
      <w:r>
        <w:rPr>
          <w:rFonts w:hint="eastAsia" w:ascii="仿宋" w:hAnsi="仿宋" w:eastAsia="仿宋" w:cs="仿宋"/>
          <w:b/>
          <w:bCs/>
          <w:color w:val="000000"/>
          <w:sz w:val="21"/>
          <w:szCs w:val="21"/>
          <w:highlight w:val="none"/>
        </w:rPr>
        <w:t xml:space="preserve">项目编号：</w:t>
      </w:r>
      <w:r>
        <w:rPr>
          <w:rFonts w:hint="eastAsia" w:ascii="仿宋" w:hAnsi="仿宋" w:eastAsia="仿宋" w:cs="仿宋"/>
          <w:b/>
          <w:bCs/>
          <w:color w:val="000000"/>
          <w:sz w:val="21"/>
          <w:szCs w:val="21"/>
          <w:highlight w:val="none"/>
          <w:u w:val="single"/>
          <w:lang w:eastAsia="zh-CN"/>
        </w:rPr>
        <w:t xml:space="preserve">JSZC-320400-SCJX-G2025-0015</w:t>
      </w:r>
      <w:r>
        <w:rPr>
          <w:rFonts w:hint="eastAsia" w:ascii="仿宋" w:hAnsi="仿宋" w:eastAsia="仿宋" w:cs="仿宋"/>
          <w:color w:val="000000"/>
          <w:sz w:val="21"/>
          <w:szCs w:val="21"/>
          <w:highlight w:val="none"/>
          <w:lang w:eastAsia="zh-CN"/>
        </w:rPr>
      </w:r>
      <w:r/>
    </w:p>
    <w:p>
      <w:pPr>
        <w:pStyle w:val="1360"/>
        <w:jc w:val="left"/>
        <w:spacing w:line="360" w:lineRule="auto"/>
        <w:tabs>
          <w:tab w:val="left" w:pos="1800" w:leader="none"/>
          <w:tab w:val="left" w:pos="5580" w:leader="none"/>
        </w:tabs>
        <w:rPr>
          <w:rFonts w:hint="eastAsia" w:ascii="仿宋" w:hAnsi="仿宋" w:eastAsia="仿宋" w:cs="仿宋"/>
          <w:color w:val="000000"/>
          <w:sz w:val="21"/>
          <w:szCs w:val="21"/>
          <w:highlight w:val="none"/>
          <w:lang w:eastAsia="zh-CN"/>
        </w:rPr>
      </w:pPr>
      <w:r>
        <w:rPr>
          <w:rFonts w:hint="eastAsia" w:ascii="仿宋" w:hAnsi="仿宋" w:eastAsia="仿宋" w:cs="仿宋"/>
          <w:b/>
          <w:bCs/>
          <w:color w:val="000000"/>
          <w:sz w:val="21"/>
          <w:szCs w:val="21"/>
          <w:highlight w:val="none"/>
        </w:rPr>
        <w:t xml:space="preserve">项目名称：</w:t>
      </w:r>
      <w:r>
        <w:rPr>
          <w:rFonts w:hint="eastAsia" w:ascii="仿宋" w:hAnsi="仿宋" w:eastAsia="仿宋" w:cs="仿宋"/>
          <w:b/>
          <w:bCs/>
          <w:color w:val="000000"/>
          <w:sz w:val="21"/>
          <w:szCs w:val="21"/>
          <w:highlight w:val="none"/>
          <w:u w:val="single"/>
          <w:lang w:eastAsia="zh-CN"/>
        </w:rPr>
        <w:t xml:space="preserve">常州市智帆学校新建工程多联机空调采购及安装</w:t>
      </w:r>
      <w:r>
        <w:rPr>
          <w:rFonts w:hint="eastAsia" w:ascii="仿宋" w:hAnsi="仿宋" w:eastAsia="仿宋" w:cs="仿宋"/>
          <w:color w:val="000000"/>
          <w:sz w:val="21"/>
          <w:szCs w:val="21"/>
          <w:highlight w:val="none"/>
          <w:lang w:eastAsia="zh-CN"/>
        </w:rPr>
      </w:r>
      <w:r/>
    </w:p>
    <w:p>
      <w:pPr>
        <w:pStyle w:val="136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360"/>
              <w:jc w:val="center"/>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序号</w:t>
            </w:r>
            <w:r>
              <w:rPr>
                <w:rFonts w:hint="eastAsia" w:ascii="仿宋" w:hAnsi="仿宋" w:eastAsia="仿宋" w:cs="仿宋"/>
                <w:color w:val="000000"/>
                <w:sz w:val="21"/>
                <w:szCs w:val="21"/>
                <w:highlight w:val="none"/>
              </w:rPr>
            </w:r>
            <w:r/>
          </w:p>
        </w:tc>
        <w:tc>
          <w:tcPr>
            <w:tcW w:w="945" w:type="dxa"/>
            <w:vAlign w:val="center"/>
            <w:textDirection w:val="lrTb"/>
            <w:noWrap w:val="false"/>
          </w:tcPr>
          <w:p>
            <w:pPr>
              <w:pStyle w:val="1360"/>
              <w:jc w:val="center"/>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姓名</w:t>
            </w:r>
            <w:r>
              <w:rPr>
                <w:rFonts w:hint="eastAsia" w:ascii="仿宋" w:hAnsi="仿宋" w:eastAsia="仿宋" w:cs="仿宋"/>
                <w:color w:val="000000"/>
                <w:sz w:val="21"/>
                <w:szCs w:val="21"/>
                <w:highlight w:val="none"/>
              </w:rPr>
            </w:r>
            <w:r/>
          </w:p>
        </w:tc>
        <w:tc>
          <w:tcPr>
            <w:tcW w:w="945" w:type="dxa"/>
            <w:vAlign w:val="center"/>
            <w:textDirection w:val="lrTb"/>
            <w:noWrap w:val="false"/>
          </w:tcPr>
          <w:p>
            <w:pPr>
              <w:pStyle w:val="1360"/>
              <w:jc w:val="center"/>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性别</w:t>
            </w:r>
            <w:r>
              <w:rPr>
                <w:rFonts w:hint="eastAsia" w:ascii="仿宋" w:hAnsi="仿宋" w:eastAsia="仿宋" w:cs="仿宋"/>
                <w:color w:val="000000"/>
                <w:sz w:val="21"/>
                <w:szCs w:val="21"/>
                <w:highlight w:val="none"/>
              </w:rPr>
            </w:r>
            <w:r/>
          </w:p>
        </w:tc>
        <w:tc>
          <w:tcPr>
            <w:tcW w:w="945" w:type="dxa"/>
            <w:vAlign w:val="center"/>
            <w:textDirection w:val="lrTb"/>
            <w:noWrap w:val="false"/>
          </w:tcPr>
          <w:p>
            <w:pPr>
              <w:pStyle w:val="1360"/>
              <w:jc w:val="center"/>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年龄</w:t>
            </w:r>
            <w:r>
              <w:rPr>
                <w:rFonts w:hint="eastAsia" w:ascii="仿宋" w:hAnsi="仿宋" w:eastAsia="仿宋" w:cs="仿宋"/>
                <w:color w:val="000000"/>
                <w:sz w:val="21"/>
                <w:szCs w:val="21"/>
                <w:highlight w:val="none"/>
              </w:rPr>
            </w:r>
            <w:r/>
          </w:p>
        </w:tc>
        <w:tc>
          <w:tcPr>
            <w:tcW w:w="945" w:type="dxa"/>
            <w:vAlign w:val="center"/>
            <w:textDirection w:val="lrTb"/>
            <w:noWrap w:val="false"/>
          </w:tcPr>
          <w:p>
            <w:pPr>
              <w:pStyle w:val="1360"/>
              <w:jc w:val="center"/>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毕业学校和学历</w:t>
            </w:r>
            <w:r>
              <w:rPr>
                <w:rFonts w:hint="eastAsia" w:ascii="仿宋" w:hAnsi="仿宋" w:eastAsia="仿宋" w:cs="仿宋"/>
                <w:color w:val="000000"/>
                <w:sz w:val="21"/>
                <w:szCs w:val="21"/>
                <w:highlight w:val="none"/>
              </w:rPr>
            </w:r>
            <w:r/>
          </w:p>
        </w:tc>
        <w:tc>
          <w:tcPr>
            <w:tcW w:w="945" w:type="dxa"/>
            <w:vAlign w:val="center"/>
            <w:textDirection w:val="lrTb"/>
            <w:noWrap w:val="false"/>
          </w:tcPr>
          <w:p>
            <w:pPr>
              <w:pStyle w:val="1360"/>
              <w:jc w:val="center"/>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专业</w:t>
            </w:r>
            <w:r>
              <w:rPr>
                <w:rFonts w:hint="eastAsia" w:ascii="仿宋" w:hAnsi="仿宋" w:eastAsia="仿宋" w:cs="仿宋"/>
                <w:color w:val="000000"/>
                <w:sz w:val="21"/>
                <w:szCs w:val="21"/>
                <w:highlight w:val="none"/>
              </w:rPr>
            </w:r>
            <w:r/>
          </w:p>
        </w:tc>
        <w:tc>
          <w:tcPr>
            <w:tcW w:w="945" w:type="dxa"/>
            <w:vAlign w:val="center"/>
            <w:textDirection w:val="lrTb"/>
            <w:noWrap w:val="false"/>
          </w:tcPr>
          <w:p>
            <w:pPr>
              <w:pStyle w:val="1360"/>
              <w:jc w:val="center"/>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职称</w:t>
            </w:r>
            <w:r>
              <w:rPr>
                <w:rFonts w:hint="eastAsia" w:ascii="仿宋" w:hAnsi="仿宋" w:eastAsia="仿宋" w:cs="仿宋"/>
                <w:color w:val="000000"/>
                <w:sz w:val="21"/>
                <w:szCs w:val="21"/>
                <w:highlight w:val="none"/>
              </w:rPr>
            </w:r>
            <w:r/>
          </w:p>
        </w:tc>
        <w:tc>
          <w:tcPr>
            <w:tcW w:w="945" w:type="dxa"/>
            <w:vAlign w:val="center"/>
            <w:textDirection w:val="lrTb"/>
            <w:noWrap w:val="false"/>
          </w:tcPr>
          <w:p>
            <w:pPr>
              <w:pStyle w:val="1360"/>
              <w:jc w:val="center"/>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专业培训及证书</w:t>
            </w:r>
            <w:r>
              <w:rPr>
                <w:rFonts w:hint="eastAsia" w:ascii="仿宋" w:hAnsi="仿宋" w:eastAsia="仿宋" w:cs="仿宋"/>
                <w:color w:val="000000"/>
                <w:sz w:val="21"/>
                <w:szCs w:val="21"/>
                <w:highlight w:val="none"/>
              </w:rPr>
            </w:r>
            <w:r/>
          </w:p>
        </w:tc>
        <w:tc>
          <w:tcPr>
            <w:tcW w:w="945" w:type="dxa"/>
            <w:vAlign w:val="center"/>
            <w:textDirection w:val="lrTb"/>
            <w:noWrap w:val="false"/>
          </w:tcPr>
          <w:p>
            <w:pPr>
              <w:pStyle w:val="1360"/>
              <w:jc w:val="center"/>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责任</w:t>
            </w:r>
            <w:r>
              <w:rPr>
                <w:rFonts w:hint="eastAsia" w:ascii="仿宋" w:hAnsi="仿宋" w:eastAsia="仿宋" w:cs="仿宋"/>
                <w:color w:val="000000"/>
                <w:sz w:val="21"/>
                <w:szCs w:val="21"/>
                <w:highlight w:val="none"/>
              </w:rPr>
            </w:r>
            <w:r/>
          </w:p>
          <w:p>
            <w:pPr>
              <w:pStyle w:val="1360"/>
              <w:jc w:val="center"/>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或分工</w:t>
            </w:r>
            <w:r>
              <w:rPr>
                <w:rFonts w:hint="eastAsia" w:ascii="仿宋" w:hAnsi="仿宋" w:eastAsia="仿宋" w:cs="仿宋"/>
                <w:color w:val="000000"/>
                <w:sz w:val="21"/>
                <w:szCs w:val="21"/>
                <w:highlight w:val="none"/>
              </w:rPr>
            </w:r>
            <w:r/>
          </w:p>
        </w:tc>
        <w:tc>
          <w:tcPr>
            <w:tcW w:w="945" w:type="dxa"/>
            <w:vAlign w:val="center"/>
            <w:textDirection w:val="lrTb"/>
            <w:noWrap w:val="false"/>
          </w:tcPr>
          <w:p>
            <w:pPr>
              <w:pStyle w:val="1360"/>
              <w:jc w:val="center"/>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项目经历或主要工作</w:t>
            </w:r>
            <w:r>
              <w:rPr>
                <w:rFonts w:hint="eastAsia" w:ascii="仿宋" w:hAnsi="仿宋" w:eastAsia="仿宋" w:cs="仿宋"/>
                <w:color w:val="000000"/>
                <w:sz w:val="21"/>
                <w:szCs w:val="21"/>
                <w:highlight w:val="none"/>
              </w:rPr>
            </w:r>
            <w:r/>
          </w:p>
          <w:p>
            <w:pPr>
              <w:pStyle w:val="1360"/>
              <w:jc w:val="center"/>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业绩</w:t>
            </w:r>
            <w:r>
              <w:rPr>
                <w:rFonts w:hint="eastAsia" w:ascii="仿宋" w:hAnsi="仿宋" w:eastAsia="仿宋" w:cs="仿宋"/>
                <w:color w:val="000000"/>
                <w:sz w:val="21"/>
                <w:szCs w:val="21"/>
                <w:highlight w:val="none"/>
              </w:rPr>
            </w:r>
            <w:r/>
          </w:p>
        </w:tc>
      </w:tr>
      <w:tr>
        <w:trPr/>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r>
      <w:tr>
        <w:trPr/>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r>
      <w:tr>
        <w:trPr/>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c>
          <w:tcPr>
            <w:tcW w:w="945"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tc>
      </w:tr>
    </w:tbl>
    <w:p>
      <w:pPr>
        <w:pStyle w:val="1360"/>
        <w:tabs>
          <w:tab w:val="left" w:pos="9765" w:leader="none"/>
        </w:tabs>
        <w:rPr>
          <w:rFonts w:hint="eastAsia" w:ascii="仿宋" w:hAnsi="仿宋" w:eastAsia="仿宋" w:cs="仿宋"/>
          <w:b/>
          <w:color w:val="000000"/>
          <w:sz w:val="21"/>
          <w:szCs w:val="21"/>
          <w:highlight w:val="none"/>
          <w:lang w:val="zh-CN"/>
        </w:rPr>
      </w:pPr>
      <w:r>
        <w:rPr>
          <w:rFonts w:hint="eastAsia" w:ascii="仿宋" w:hAnsi="仿宋" w:eastAsia="仿宋" w:cs="仿宋"/>
          <w:b/>
          <w:color w:val="000000"/>
          <w:sz w:val="21"/>
          <w:szCs w:val="21"/>
          <w:highlight w:val="none"/>
          <w:lang w:val="zh-CN"/>
        </w:rPr>
      </w:r>
      <w:r/>
    </w:p>
    <w:p>
      <w:pPr>
        <w:pStyle w:val="1360"/>
        <w:spacing w:line="360" w:lineRule="auto"/>
        <w:tabs>
          <w:tab w:val="left" w:pos="9765" w:leader="none"/>
        </w:tabs>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lang w:val="zh-CN"/>
        </w:rPr>
        <w:t xml:space="preserve">注：明确一名项目负责人且须是</w:t>
      </w:r>
      <w:r>
        <w:rPr>
          <w:rFonts w:hint="eastAsia" w:ascii="仿宋" w:hAnsi="仿宋" w:eastAsia="仿宋" w:cs="仿宋"/>
          <w:b/>
          <w:color w:val="000000"/>
          <w:sz w:val="21"/>
          <w:szCs w:val="21"/>
          <w:highlight w:val="none"/>
          <w:lang w:val="en-US" w:eastAsia="zh-CN"/>
        </w:rPr>
        <w:t xml:space="preserve">供应商</w:t>
      </w:r>
      <w:r>
        <w:rPr>
          <w:rFonts w:hint="eastAsia" w:ascii="仿宋" w:hAnsi="仿宋" w:eastAsia="仿宋" w:cs="仿宋"/>
          <w:b/>
          <w:color w:val="000000"/>
          <w:sz w:val="21"/>
          <w:szCs w:val="21"/>
          <w:highlight w:val="none"/>
          <w:lang w:val="zh-CN"/>
        </w:rPr>
        <w:t xml:space="preserve">正式职工，提供</w:t>
      </w:r>
      <w:r>
        <w:rPr>
          <w:rFonts w:hint="eastAsia" w:ascii="仿宋" w:hAnsi="仿宋" w:eastAsia="仿宋" w:cs="仿宋"/>
          <w:b/>
          <w:color w:val="000000"/>
          <w:sz w:val="21"/>
          <w:szCs w:val="21"/>
          <w:highlight w:val="none"/>
          <w:lang w:val="zh-CN" w:eastAsia="zh-CN"/>
        </w:rPr>
        <w:t xml:space="preserve">社保机构出具的供应商</w:t>
      </w:r>
      <w:r>
        <w:rPr>
          <w:rFonts w:hint="eastAsia" w:ascii="仿宋" w:hAnsi="仿宋" w:eastAsia="仿宋" w:cs="仿宋"/>
          <w:b/>
          <w:color w:val="000000"/>
          <w:sz w:val="21"/>
          <w:szCs w:val="21"/>
          <w:highlight w:val="none"/>
          <w:lang w:val="zh-CN"/>
        </w:rPr>
        <w:t xml:space="preserve">为</w:t>
      </w:r>
      <w:r>
        <w:rPr>
          <w:rFonts w:hint="eastAsia" w:ascii="仿宋" w:hAnsi="仿宋" w:eastAsia="仿宋" w:cs="仿宋"/>
          <w:b/>
          <w:color w:val="000000"/>
          <w:sz w:val="21"/>
          <w:szCs w:val="21"/>
          <w:highlight w:val="none"/>
          <w:lang w:val="en-US" w:eastAsia="zh-CN"/>
        </w:rPr>
        <w:t xml:space="preserve">其</w:t>
      </w:r>
      <w:r>
        <w:rPr>
          <w:rFonts w:hint="eastAsia" w:ascii="仿宋" w:hAnsi="仿宋" w:eastAsia="仿宋" w:cs="仿宋"/>
          <w:b/>
          <w:color w:val="000000"/>
          <w:sz w:val="21"/>
          <w:szCs w:val="21"/>
          <w:highlight w:val="none"/>
          <w:lang w:val="zh-CN"/>
        </w:rPr>
        <w:t xml:space="preserve">缴纳</w:t>
      </w:r>
      <w:r>
        <w:rPr>
          <w:rFonts w:hint="eastAsia" w:ascii="仿宋" w:hAnsi="仿宋" w:eastAsia="仿宋" w:cs="仿宋"/>
          <w:b/>
          <w:color w:val="000000"/>
          <w:sz w:val="21"/>
          <w:szCs w:val="21"/>
          <w:highlight w:val="none"/>
          <w:lang w:val="zh-CN" w:eastAsia="zh-CN"/>
        </w:rPr>
        <w:t xml:space="preserve">的202</w:t>
      </w:r>
      <w:r>
        <w:rPr>
          <w:rFonts w:hint="eastAsia" w:ascii="仿宋" w:hAnsi="仿宋" w:eastAsia="仿宋" w:cs="仿宋"/>
          <w:b/>
          <w:color w:val="000000"/>
          <w:sz w:val="21"/>
          <w:szCs w:val="21"/>
          <w:highlight w:val="none"/>
          <w:lang w:val="en-US" w:eastAsia="zh-CN"/>
        </w:rPr>
        <w:t xml:space="preserve">5</w:t>
      </w:r>
      <w:r>
        <w:rPr>
          <w:rFonts w:hint="eastAsia" w:ascii="仿宋" w:hAnsi="仿宋" w:eastAsia="仿宋" w:cs="仿宋"/>
          <w:b/>
          <w:color w:val="000000"/>
          <w:sz w:val="21"/>
          <w:szCs w:val="21"/>
          <w:highlight w:val="none"/>
          <w:lang w:val="zh-CN" w:eastAsia="zh-CN"/>
        </w:rPr>
        <w:t xml:space="preserve">年</w:t>
      </w:r>
      <w:r>
        <w:rPr>
          <w:rFonts w:hint="eastAsia" w:ascii="仿宋" w:hAnsi="仿宋" w:eastAsia="仿宋" w:cs="仿宋"/>
          <w:b/>
          <w:color w:val="000000"/>
          <w:sz w:val="21"/>
          <w:szCs w:val="21"/>
          <w:highlight w:val="none"/>
          <w:lang w:val="en-US" w:eastAsia="zh-CN"/>
        </w:rPr>
        <w:t xml:space="preserve">5</w:t>
      </w:r>
      <w:r>
        <w:rPr>
          <w:rFonts w:hint="eastAsia" w:ascii="仿宋" w:hAnsi="仿宋" w:eastAsia="仿宋" w:cs="仿宋"/>
          <w:b/>
          <w:color w:val="000000"/>
          <w:sz w:val="21"/>
          <w:szCs w:val="21"/>
          <w:highlight w:val="none"/>
          <w:lang w:val="zh-CN" w:eastAsia="zh-CN"/>
        </w:rPr>
        <w:t xml:space="preserve">-</w:t>
      </w:r>
      <w:r>
        <w:rPr>
          <w:rFonts w:hint="eastAsia" w:ascii="仿宋" w:hAnsi="仿宋" w:eastAsia="仿宋" w:cs="仿宋"/>
          <w:b/>
          <w:color w:val="000000"/>
          <w:sz w:val="21"/>
          <w:szCs w:val="21"/>
          <w:highlight w:val="none"/>
          <w:lang w:val="en-US" w:eastAsia="zh-CN"/>
        </w:rPr>
        <w:t xml:space="preserve">7</w:t>
      </w:r>
      <w:r>
        <w:rPr>
          <w:rFonts w:hint="eastAsia" w:ascii="仿宋" w:hAnsi="仿宋" w:eastAsia="仿宋" w:cs="仿宋"/>
          <w:b/>
          <w:color w:val="000000"/>
          <w:sz w:val="21"/>
          <w:szCs w:val="21"/>
          <w:highlight w:val="none"/>
          <w:lang w:val="zh-CN" w:eastAsia="zh-CN"/>
        </w:rPr>
        <w:t xml:space="preserve">月份</w:t>
      </w:r>
      <w:r>
        <w:rPr>
          <w:rFonts w:hint="eastAsia" w:ascii="仿宋" w:hAnsi="仿宋" w:eastAsia="仿宋" w:cs="仿宋"/>
          <w:b/>
          <w:color w:val="000000"/>
          <w:sz w:val="21"/>
          <w:szCs w:val="21"/>
          <w:highlight w:val="none"/>
          <w:lang w:val="en-US" w:eastAsia="zh-CN"/>
        </w:rPr>
        <w:t xml:space="preserve">任意一个月</w:t>
      </w:r>
      <w:r>
        <w:rPr>
          <w:rFonts w:hint="eastAsia" w:ascii="仿宋" w:hAnsi="仿宋" w:eastAsia="仿宋" w:cs="仿宋"/>
          <w:b/>
          <w:color w:val="000000"/>
          <w:sz w:val="21"/>
          <w:szCs w:val="21"/>
          <w:highlight w:val="none"/>
          <w:lang w:val="zh-CN"/>
        </w:rPr>
        <w:t xml:space="preserve">社保证明材料复印件</w:t>
      </w:r>
      <w:r>
        <w:rPr>
          <w:rFonts w:hint="eastAsia" w:ascii="仿宋" w:hAnsi="仿宋" w:eastAsia="仿宋" w:cs="仿宋"/>
          <w:b/>
          <w:color w:val="000000"/>
          <w:sz w:val="21"/>
          <w:szCs w:val="21"/>
          <w:highlight w:val="none"/>
          <w:lang w:val="zh-CN" w:eastAsia="zh-CN"/>
        </w:rPr>
        <w:t xml:space="preserve">加盖供应商公章</w:t>
      </w:r>
      <w:r>
        <w:rPr>
          <w:rFonts w:hint="eastAsia" w:ascii="仿宋" w:hAnsi="仿宋" w:eastAsia="仿宋" w:cs="仿宋"/>
          <w:b/>
          <w:color w:val="000000"/>
          <w:sz w:val="21"/>
          <w:szCs w:val="21"/>
          <w:highlight w:val="none"/>
          <w:lang w:val="zh-CN"/>
        </w:rPr>
        <w:t xml:space="preserve">。</w:t>
      </w:r>
      <w:r>
        <w:rPr>
          <w:rFonts w:hint="eastAsia" w:ascii="仿宋" w:hAnsi="仿宋" w:eastAsia="仿宋" w:cs="仿宋"/>
          <w:b/>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jc w:val="left"/>
        <w:spacing w:before="240" w:after="24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供应商：（加盖公章）</w:t>
      </w:r>
      <w:r>
        <w:rPr>
          <w:rFonts w:hint="eastAsia" w:ascii="仿宋" w:hAnsi="仿宋" w:eastAsia="仿宋" w:cs="仿宋"/>
          <w:color w:val="000000"/>
          <w:sz w:val="21"/>
          <w:szCs w:val="21"/>
          <w:highlight w:val="none"/>
        </w:rPr>
      </w:r>
      <w:r/>
    </w:p>
    <w:p>
      <w:pPr>
        <w:pStyle w:val="1360"/>
        <w:jc w:val="left"/>
        <w:spacing w:before="240" w:after="24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法定代表人签字或签章：</w:t>
      </w:r>
      <w:r>
        <w:rPr>
          <w:rFonts w:hint="eastAsia" w:ascii="仿宋" w:hAnsi="仿宋" w:eastAsia="仿宋" w:cs="仿宋"/>
          <w:color w:val="000000"/>
          <w:sz w:val="21"/>
          <w:szCs w:val="21"/>
          <w:highlight w:val="none"/>
        </w:rPr>
      </w:r>
      <w:r/>
    </w:p>
    <w:p>
      <w:pPr>
        <w:pStyle w:val="1360"/>
        <w:jc w:val="left"/>
        <w:spacing w:before="240" w:after="240"/>
        <w:rPr>
          <w:rFonts w:hint="eastAsia" w:ascii="仿宋" w:hAnsi="仿宋" w:eastAsia="仿宋" w:cs="仿宋"/>
          <w:b/>
          <w:i/>
          <w:color w:val="000000"/>
          <w:sz w:val="21"/>
          <w:szCs w:val="21"/>
          <w:highlight w:val="none"/>
        </w:rPr>
      </w:pPr>
      <w:r>
        <w:rPr>
          <w:rFonts w:hint="eastAsia" w:ascii="仿宋" w:hAnsi="仿宋" w:eastAsia="仿宋" w:cs="仿宋"/>
          <w:color w:val="000000"/>
          <w:sz w:val="21"/>
          <w:szCs w:val="21"/>
          <w:highlight w:val="none"/>
        </w:rPr>
        <w:t xml:space="preserve">日期：    年    月    日</w:t>
      </w:r>
      <w:r>
        <w:rPr>
          <w:rFonts w:hint="eastAsia" w:ascii="仿宋" w:hAnsi="仿宋" w:eastAsia="仿宋" w:cs="仿宋"/>
          <w:b/>
          <w:i/>
          <w:color w:val="000000"/>
          <w:sz w:val="21"/>
          <w:szCs w:val="21"/>
          <w:highlight w:val="none"/>
        </w:rPr>
      </w:r>
      <w:r/>
    </w:p>
    <w:p>
      <w:pPr>
        <w:pStyle w:val="136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br w:type="page" w:clear="all"/>
      </w:r>
      <w:bookmarkStart w:id="900" w:name="_Toc288738397"/>
      <w:r/>
      <w:bookmarkStart w:id="901" w:name="_Toc288738839"/>
      <w:r>
        <w:rPr>
          <w:rFonts w:hint="eastAsia" w:ascii="仿宋" w:hAnsi="仿宋" w:eastAsia="仿宋" w:cs="仿宋"/>
          <w:color w:val="000000"/>
          <w:sz w:val="21"/>
          <w:szCs w:val="21"/>
          <w:highlight w:val="none"/>
        </w:rPr>
        <w:t xml:space="preserve">9相关业绩案例一览表</w:t>
      </w:r>
      <w:r>
        <w:rPr>
          <w:rFonts w:hint="eastAsia" w:ascii="仿宋" w:hAnsi="仿宋" w:eastAsia="仿宋" w:cs="仿宋"/>
          <w:color w:val="000000"/>
          <w:sz w:val="21"/>
          <w:szCs w:val="21"/>
          <w:highlight w:val="none"/>
        </w:rPr>
      </w:r>
      <w:r/>
    </w:p>
    <w:p>
      <w:pPr>
        <w:pStyle w:val="1360"/>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360"/>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相关业绩案例一览表</w:t>
      </w:r>
      <w:bookmarkEnd w:id="900"/>
      <w:r/>
      <w:bookmarkEnd w:id="901"/>
      <w:r>
        <w:rPr>
          <w:rFonts w:hint="eastAsia" w:ascii="仿宋" w:hAnsi="仿宋" w:eastAsia="仿宋" w:cs="仿宋"/>
          <w:b/>
          <w:color w:val="000000"/>
          <w:sz w:val="32"/>
          <w:szCs w:val="32"/>
          <w:highlight w:val="none"/>
        </w:rPr>
      </w:r>
      <w:r/>
    </w:p>
    <w:p>
      <w:pPr>
        <w:pStyle w:val="1360"/>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360"/>
        <w:jc w:val="left"/>
        <w:spacing w:line="360" w:lineRule="auto"/>
        <w:tabs>
          <w:tab w:val="left" w:pos="1800" w:leader="none"/>
          <w:tab w:val="left" w:pos="5580" w:leader="none"/>
        </w:tabs>
        <w:rPr>
          <w:rFonts w:hint="eastAsia" w:ascii="仿宋" w:hAnsi="仿宋" w:eastAsia="仿宋" w:cs="仿宋"/>
          <w:color w:val="000000"/>
          <w:sz w:val="21"/>
          <w:szCs w:val="21"/>
          <w:highlight w:val="none"/>
          <w:lang w:eastAsia="zh-CN"/>
        </w:rPr>
      </w:pPr>
      <w:r>
        <w:rPr>
          <w:rFonts w:hint="eastAsia" w:ascii="仿宋" w:hAnsi="仿宋" w:eastAsia="仿宋" w:cs="仿宋"/>
          <w:b/>
          <w:bCs/>
          <w:color w:val="000000"/>
          <w:sz w:val="21"/>
          <w:szCs w:val="21"/>
          <w:highlight w:val="none"/>
        </w:rPr>
        <w:t xml:space="preserve">项目编号：</w:t>
      </w:r>
      <w:r>
        <w:rPr>
          <w:rFonts w:hint="eastAsia" w:ascii="仿宋" w:hAnsi="仿宋" w:eastAsia="仿宋" w:cs="仿宋"/>
          <w:b/>
          <w:bCs/>
          <w:color w:val="000000"/>
          <w:sz w:val="21"/>
          <w:szCs w:val="21"/>
          <w:highlight w:val="none"/>
          <w:u w:val="single"/>
          <w:lang w:eastAsia="zh-CN"/>
        </w:rPr>
        <w:t xml:space="preserve">JSZC-320400-SCJX-G2025-0015</w:t>
      </w:r>
      <w:r>
        <w:rPr>
          <w:rFonts w:hint="eastAsia" w:ascii="仿宋" w:hAnsi="仿宋" w:eastAsia="仿宋" w:cs="仿宋"/>
          <w:color w:val="000000"/>
          <w:sz w:val="21"/>
          <w:szCs w:val="21"/>
          <w:highlight w:val="none"/>
          <w:lang w:eastAsia="zh-CN"/>
        </w:rPr>
      </w:r>
      <w:r/>
    </w:p>
    <w:p>
      <w:pPr>
        <w:pStyle w:val="1360"/>
        <w:jc w:val="left"/>
        <w:spacing w:line="360" w:lineRule="auto"/>
        <w:tabs>
          <w:tab w:val="left" w:pos="1800" w:leader="none"/>
          <w:tab w:val="left" w:pos="5580" w:leader="none"/>
        </w:tabs>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 xml:space="preserve">项目名称：</w:t>
      </w:r>
      <w:r>
        <w:rPr>
          <w:rFonts w:hint="eastAsia" w:ascii="仿宋" w:hAnsi="仿宋" w:eastAsia="仿宋" w:cs="仿宋"/>
          <w:b/>
          <w:bCs/>
          <w:color w:val="000000"/>
          <w:sz w:val="21"/>
          <w:szCs w:val="21"/>
          <w:highlight w:val="none"/>
          <w:u w:val="single"/>
          <w:lang w:eastAsia="zh-CN"/>
        </w:rPr>
        <w:t xml:space="preserve">常州市智帆学校新建工程多联机空调采购及安装</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r>
      <w:r/>
    </w:p>
    <w:tbl>
      <w:tblPr>
        <w:tblW w:w="4989" w:type="pct"/>
        <w:jc w:val="center"/>
        <w:tblInd w:w="-97" w:type="dxa"/>
        <w:tblLayout w:type="autofit"/>
        <w:tblCellMar>
          <w:left w:w="108" w:type="dxa"/>
          <w:top w:w="0" w:type="dxa"/>
          <w:right w:w="108" w:type="dxa"/>
          <w:bottom w:w="0" w:type="dxa"/>
        </w:tblCellMar>
        <w:tblLook w:val="04A0" w:firstRow="1" w:lastRow="0" w:firstColumn="1" w:lastColumn="0" w:noHBand="0" w:noVBand="1"/>
      </w:tblPr>
      <w:tblGrid>
        <w:gridCol w:w="1773"/>
        <w:gridCol w:w="1723"/>
        <w:gridCol w:w="1448"/>
        <w:gridCol w:w="2453"/>
        <w:gridCol w:w="1633"/>
        <w:gridCol w:w="911"/>
      </w:tblGrid>
      <w:tr>
        <w:trPr>
          <w:trHeight w:val="498"/>
        </w:trPr>
        <w:tc>
          <w:tcPr>
            <w:tcBorders>
              <w:top w:val="single" w:color="000000" w:sz="6" w:space="0"/>
              <w:left w:val="single" w:color="000000" w:sz="6" w:space="0"/>
              <w:bottom w:val="single" w:color="000000" w:sz="6" w:space="0"/>
              <w:right w:val="single" w:color="000000" w:sz="6" w:space="0"/>
            </w:tcBorders>
            <w:tcW w:w="891" w:type="dxa"/>
            <w:vAlign w:val="center"/>
            <w:textDirection w:val="lrTb"/>
            <w:noWrap w:val="false"/>
          </w:tcPr>
          <w:p>
            <w:pPr>
              <w:pStyle w:val="1360"/>
              <w:jc w:val="center"/>
              <w:spacing w:line="360" w:lineRule="auto"/>
              <w:tabs>
                <w:tab w:val="left" w:pos="9765" w:leader="none"/>
              </w:tabs>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en-US" w:eastAsia="zh-CN"/>
              </w:rPr>
              <w:t xml:space="preserve">合同签订</w:t>
            </w:r>
            <w:r>
              <w:rPr>
                <w:rFonts w:hint="eastAsia" w:ascii="仿宋" w:hAnsi="仿宋" w:eastAsia="仿宋" w:cs="仿宋"/>
                <w:color w:val="000000"/>
                <w:sz w:val="21"/>
                <w:szCs w:val="21"/>
                <w:highlight w:val="none"/>
                <w:lang w:val="zh-CN"/>
              </w:rPr>
              <w:t xml:space="preserve">时间</w:t>
            </w: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66" w:type="dxa"/>
            <w:vAlign w:val="center"/>
            <w:textDirection w:val="lrTb"/>
            <w:noWrap w:val="false"/>
          </w:tcPr>
          <w:p>
            <w:pPr>
              <w:pStyle w:val="1360"/>
              <w:jc w:val="center"/>
              <w:spacing w:line="360" w:lineRule="auto"/>
              <w:tabs>
                <w:tab w:val="left" w:pos="9765" w:leader="none"/>
              </w:tabs>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项目甲方单位</w:t>
            </w: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728" w:type="dxa"/>
            <w:vAlign w:val="center"/>
            <w:textDirection w:val="lrTb"/>
            <w:noWrap w:val="false"/>
          </w:tcPr>
          <w:p>
            <w:pPr>
              <w:pStyle w:val="1360"/>
              <w:jc w:val="center"/>
              <w:spacing w:line="360" w:lineRule="auto"/>
              <w:tabs>
                <w:tab w:val="left" w:pos="9765" w:leader="none"/>
              </w:tabs>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项目名称</w:t>
            </w: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33" w:type="dxa"/>
            <w:vAlign w:val="center"/>
            <w:textDirection w:val="lrTb"/>
            <w:noWrap w:val="false"/>
          </w:tcPr>
          <w:p>
            <w:pPr>
              <w:pStyle w:val="1360"/>
              <w:jc w:val="center"/>
              <w:spacing w:line="360" w:lineRule="auto"/>
              <w:tabs>
                <w:tab w:val="left" w:pos="9765"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zh-CN"/>
              </w:rPr>
              <w:t xml:space="preserve">合同金额（</w:t>
            </w:r>
            <w:r>
              <w:rPr>
                <w:rFonts w:hint="eastAsia" w:ascii="仿宋" w:hAnsi="仿宋" w:eastAsia="仿宋" w:cs="仿宋"/>
                <w:color w:val="000000"/>
                <w:sz w:val="21"/>
                <w:szCs w:val="21"/>
                <w:highlight w:val="none"/>
                <w:lang w:val="en-US" w:eastAsia="zh-CN"/>
              </w:rPr>
              <w:t xml:space="preserve">元）</w:t>
            </w:r>
            <w:r>
              <w:rPr>
                <w:rFonts w:hint="eastAsia" w:ascii="仿宋" w:hAnsi="仿宋" w:eastAsia="仿宋" w:cs="仿宋"/>
                <w:color w:val="000000"/>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1360"/>
              <w:jc w:val="center"/>
              <w:spacing w:line="360" w:lineRule="auto"/>
              <w:tabs>
                <w:tab w:val="left" w:pos="9765" w:leader="none"/>
              </w:tabs>
              <w:rPr>
                <w:rFonts w:hint="eastAsia" w:ascii="仿宋" w:hAnsi="仿宋" w:eastAsia="仿宋" w:cs="仿宋"/>
                <w:color w:val="000000"/>
                <w:sz w:val="21"/>
                <w:szCs w:val="21"/>
                <w:highlight w:val="none"/>
                <w:lang w:val="zh-CN" w:eastAsia="zh-CN"/>
              </w:rPr>
            </w:pPr>
            <w:r>
              <w:rPr>
                <w:rFonts w:hint="eastAsia" w:ascii="仿宋" w:hAnsi="仿宋" w:eastAsia="仿宋" w:cs="仿宋"/>
                <w:color w:val="000000"/>
                <w:sz w:val="21"/>
                <w:szCs w:val="21"/>
                <w:highlight w:val="none"/>
                <w:lang w:val="en-US" w:eastAsia="zh-CN"/>
              </w:rPr>
              <w:t xml:space="preserve">联系人</w:t>
            </w:r>
            <w:r>
              <w:rPr>
                <w:rFonts w:hint="eastAsia" w:ascii="仿宋" w:hAnsi="仿宋" w:eastAsia="仿宋" w:cs="仿宋"/>
                <w:color w:val="000000"/>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458" w:type="dxa"/>
            <w:vAlign w:val="center"/>
            <w:textDirection w:val="lrTb"/>
            <w:noWrap w:val="false"/>
          </w:tcPr>
          <w:p>
            <w:pPr>
              <w:pStyle w:val="1360"/>
              <w:jc w:val="center"/>
              <w:spacing w:line="360" w:lineRule="auto"/>
              <w:tabs>
                <w:tab w:val="left" w:pos="9765" w:leader="none"/>
              </w:tabs>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备注</w:t>
            </w:r>
            <w:r>
              <w:rPr>
                <w:rFonts w:hint="eastAsia" w:ascii="仿宋" w:hAnsi="仿宋" w:eastAsia="仿宋" w:cs="仿宋"/>
                <w:color w:val="000000"/>
                <w:sz w:val="21"/>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891" w:type="dxa"/>
            <w:vAlign w:val="center"/>
            <w:textDirection w:val="lrTb"/>
            <w:noWrap w:val="false"/>
          </w:tcPr>
          <w:p>
            <w:pPr>
              <w:pStyle w:val="1360"/>
              <w:jc w:val="center"/>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66" w:type="dxa"/>
            <w:vAlign w:val="center"/>
            <w:textDirection w:val="lrTb"/>
            <w:noWrap w:val="false"/>
          </w:tcPr>
          <w:p>
            <w:pPr>
              <w:pStyle w:val="1360"/>
              <w:jc w:val="center"/>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728" w:type="dxa"/>
            <w:vAlign w:val="center"/>
            <w:textDirection w:val="lrTb"/>
            <w:noWrap w:val="false"/>
          </w:tcPr>
          <w:p>
            <w:pPr>
              <w:pStyle w:val="1360"/>
              <w:jc w:val="center"/>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233" w:type="dxa"/>
            <w:vAlign w:val="center"/>
            <w:textDirection w:val="lrTb"/>
            <w:noWrap w:val="false"/>
          </w:tcPr>
          <w:p>
            <w:pPr>
              <w:pStyle w:val="1360"/>
              <w:jc w:val="center"/>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1360"/>
              <w:ind w:hanging="523"/>
              <w:jc w:val="center"/>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458" w:type="dxa"/>
            <w:vAlign w:val="center"/>
            <w:textDirection w:val="lrTb"/>
            <w:noWrap w:val="false"/>
          </w:tcPr>
          <w:p>
            <w:pPr>
              <w:pStyle w:val="1360"/>
              <w:ind w:hanging="523"/>
              <w:jc w:val="center"/>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360"/>
              <w:spacing w:line="36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bl>
    <w:p>
      <w:pPr>
        <w:pStyle w:val="1360"/>
        <w:tabs>
          <w:tab w:val="left" w:pos="9765" w:leader="none"/>
        </w:tabs>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pStyle w:val="136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jc w:val="left"/>
        <w:spacing w:before="240" w:after="24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供应商：（加盖公章）</w:t>
      </w:r>
      <w:r>
        <w:rPr>
          <w:rFonts w:hint="eastAsia" w:ascii="仿宋" w:hAnsi="仿宋" w:eastAsia="仿宋" w:cs="仿宋"/>
          <w:color w:val="000000"/>
          <w:sz w:val="21"/>
          <w:szCs w:val="21"/>
          <w:highlight w:val="none"/>
        </w:rPr>
      </w:r>
      <w:r/>
    </w:p>
    <w:p>
      <w:pPr>
        <w:pStyle w:val="1360"/>
        <w:jc w:val="left"/>
        <w:spacing w:before="240" w:after="24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法定代表人签字或签章：</w:t>
      </w:r>
      <w:r>
        <w:rPr>
          <w:rFonts w:hint="eastAsia" w:ascii="仿宋" w:hAnsi="仿宋" w:eastAsia="仿宋" w:cs="仿宋"/>
          <w:color w:val="000000"/>
          <w:sz w:val="21"/>
          <w:szCs w:val="21"/>
          <w:highlight w:val="none"/>
        </w:rPr>
      </w:r>
      <w:r/>
    </w:p>
    <w:p>
      <w:pPr>
        <w:pStyle w:val="1360"/>
        <w:jc w:val="left"/>
        <w:spacing w:before="240" w:after="240"/>
        <w:rPr>
          <w:rFonts w:hint="eastAsia" w:ascii="仿宋" w:hAnsi="仿宋" w:eastAsia="仿宋" w:cs="仿宋"/>
          <w:b/>
          <w:i/>
          <w:color w:val="000000"/>
          <w:sz w:val="21"/>
          <w:szCs w:val="21"/>
          <w:highlight w:val="none"/>
        </w:rPr>
      </w:pPr>
      <w:r>
        <w:rPr>
          <w:rFonts w:hint="eastAsia" w:ascii="仿宋" w:hAnsi="仿宋" w:eastAsia="仿宋" w:cs="仿宋"/>
          <w:color w:val="000000"/>
          <w:sz w:val="21"/>
          <w:szCs w:val="21"/>
          <w:highlight w:val="none"/>
        </w:rPr>
        <w:t xml:space="preserve">日期：    年    月    日</w:t>
      </w:r>
      <w:r>
        <w:rPr>
          <w:rFonts w:hint="eastAsia" w:ascii="仿宋" w:hAnsi="仿宋" w:eastAsia="仿宋" w:cs="仿宋"/>
          <w:b/>
          <w:i/>
          <w:color w:val="000000"/>
          <w:sz w:val="21"/>
          <w:szCs w:val="21"/>
          <w:highlight w:val="none"/>
        </w:rPr>
      </w:r>
      <w:r/>
    </w:p>
    <w:p>
      <w:pPr>
        <w:pStyle w:val="136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pStyle w:val="1360"/>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br w:type="page" w:clear="all"/>
      </w:r>
      <w:r>
        <w:rPr>
          <w:rFonts w:hint="eastAsia" w:ascii="仿宋" w:hAnsi="仿宋" w:eastAsia="仿宋" w:cs="仿宋"/>
          <w:color w:val="000000"/>
          <w:sz w:val="21"/>
          <w:szCs w:val="21"/>
          <w:highlight w:val="none"/>
        </w:rPr>
        <w:t xml:space="preserve">10招标文件要求提供或供应商认为应附的其他材料</w:t>
      </w:r>
      <w:r>
        <w:rPr>
          <w:rFonts w:hint="eastAsia" w:ascii="仿宋" w:hAnsi="仿宋" w:eastAsia="仿宋" w:cs="仿宋"/>
          <w:color w:val="000000"/>
          <w:sz w:val="21"/>
          <w:szCs w:val="21"/>
          <w:highlight w:val="none"/>
        </w:rPr>
      </w:r>
      <w:r/>
    </w:p>
    <w:p>
      <w:pPr>
        <w:pStyle w:val="1360"/>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428"/>
        <w:ind w:firstLine="48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428"/>
        <w:ind w:firstLine="48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60"/>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1360"/>
        <w:jc w:val="left"/>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sectPr>
      <w:headerReference w:type="default" r:id="rId17"/>
      <w:headerReference w:type="even" r:id="rId18"/>
      <w:headerReference w:type="first" r:id="rId19"/>
      <w:footerReference w:type="default" r:id="rId28"/>
      <w:footerReference w:type="even" r:id="rId29"/>
      <w:footerReference w:type="first" r:id="rId30"/>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w:panose1 w:val="05000000000000000000"/>
  </w:font>
  <w:font w:name="华文楷体">
    <w:panose1 w:val="02010600040101010101"/>
  </w:font>
  <w:font w:name="方正小标宋简体">
    <w:panose1 w:val="020B0503020202020204"/>
  </w:font>
  <w:font w:name="MingLiU">
    <w:panose1 w:val="02020500000000000000"/>
  </w:font>
  <w:font w:name="Cambria">
    <w:panose1 w:val="02040503050406030204"/>
  </w:font>
  <w:font w:name="仿宋">
    <w:panose1 w:val="02010609060101010101"/>
  </w:font>
  <w:font w:name="等线">
    <w:panose1 w:val="02010600030101010101"/>
  </w:font>
  <w:font w:name="新宋体">
    <w:panose1 w:val="0201060903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ind w:right="360"/>
      <w:tabs>
        <w:tab w:val="center" w:pos="4153" w:leader="none"/>
        <w:tab w:val="right" w:pos="8306" w:leader="none"/>
      </w:tabs>
      <w:rPr>
        <w:rStyle w:val="1433"/>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0"/>
                          </w:pPr>
                          <w:r/>
                          <w:r/>
                        </w:p>
                      </w:txbxContent>
                    </wps:txbx>
                    <wps:bodyPr wrap="none" lIns="0" tIns="0" rIns="0" bIns="0" upright="1">
                      <a:spAutoFit/>
                    </wps:bodyPr>
                  </wps:wsp>
                </a:graphicData>
              </a:graphic>
            </wp:anchor>
          </w:drawing>
        </mc:Choice>
        <mc:Fallback>
          <w:pict>
            <v:shape id="shape 7" o:spid="_x0000_s7"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0"/>
                    </w:pPr>
                    <w:r/>
                    <w:r/>
                  </w:p>
                </w:txbxContent>
              </v:textbox>
            </v:shape>
          </w:pict>
        </mc:Fallback>
      </mc:AlternateContent>
    </w:r>
    <w:r>
      <w:rPr>
        <w:rStyle w:val="1433"/>
      </w:rPr>
    </w:r>
    <w:r/>
  </w:p>
  <w:p>
    <w:pPr>
      <w:pStyle w:val="140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tabs>
        <w:tab w:val="center" w:pos="4153" w:leader="none"/>
        <w:tab w:val="right" w:pos="8306" w:leader="none"/>
      </w:tabs>
      <w:rPr>
        <w:rStyle w:val="1433"/>
      </w:rPr>
      <w:framePr w:wrap="around" w:vAnchor="text" w:hAnchor="margin" w:xAlign="center" w:y="1"/>
    </w:pPr>
    <w:r>
      <w:fldChar w:fldCharType="begin"/>
    </w:r>
    <w:r>
      <w:rPr>
        <w:rStyle w:val="1433"/>
      </w:rPr>
      <w:instrText xml:space="preserve">PAGE  </w:instrText>
    </w:r>
    <w:r>
      <w:fldChar w:fldCharType="end"/>
    </w:r>
    <w:r>
      <w:rPr>
        <w:rStyle w:val="1433"/>
      </w:rPr>
    </w:r>
    <w:r/>
  </w:p>
  <w:p>
    <w:pPr>
      <w:pStyle w:val="140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ind w:right="360"/>
      <w:jc w:val="right"/>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0"/>
                          </w:pPr>
                          <w:r/>
                          <w:r/>
                        </w:p>
                      </w:txbxContent>
                    </wps:txbx>
                    <wps:bodyPr wrap="none" lIns="0" tIns="0" rIns="0" bIns="0" upright="1">
                      <a:spAutoFit/>
                    </wps:bodyPr>
                  </wps:wsp>
                </a:graphicData>
              </a:graphic>
            </wp:anchor>
          </w:drawing>
        </mc:Choice>
        <mc:Fallback>
          <w:pict>
            <v:shape id="shape 8" o:spid="_x0000_s8"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0"/>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0"/>
                    </w:pPr>
                    <w:r/>
                    <w:r/>
                  </w:p>
                </w:txbxContent>
              </v:textbox>
            </v:shape>
          </w:pict>
        </mc:Fallback>
      </mc:AlternateContent>
    </w:r>
    <w:r/>
  </w:p>
  <w:p>
    <w:pPr>
      <w:pStyle w:val="1408"/>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360"/>
                          </w:pPr>
                          <w:r/>
                          <w:r/>
                        </w:p>
                      </w:txbxContent>
                    </wps:txbx>
                    <wps:bodyPr wrap="none" lIns="0" tIns="0" rIns="0" bIns="0" upright="1">
                      <a:spAutoFit/>
                    </wps:bodyPr>
                  </wps:wsp>
                </a:graphicData>
              </a:graphic>
            </wp:anchor>
          </w:drawing>
        </mc:Choice>
        <mc:Fallback>
          <w:pict>
            <v:shape id="shape 10" o:spid="_x0000_s1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36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ind w:right="360"/>
      <w:jc w:val="right"/>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0"/>
                          </w:pPr>
                          <w:r/>
                          <w:r/>
                        </w:p>
                      </w:txbxContent>
                    </wps:txbx>
                    <wps:bodyPr wrap="none" lIns="0" tIns="0" rIns="0" bIns="0" upright="1">
                      <a:spAutoFit/>
                    </wps:bodyPr>
                  </wps:wsp>
                </a:graphicData>
              </a:graphic>
            </wp:anchor>
          </w:drawing>
        </mc:Choice>
        <mc:Fallback>
          <w:pict>
            <v:shape id="shape 11" o:spid="_x0000_s1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tabs>
        <w:tab w:val="center" w:pos="4153" w:leader="none"/>
        <w:tab w:val="right" w:pos="8306" w:leader="none"/>
      </w:tabs>
      <w:rPr>
        <w:rStyle w:val="1433"/>
      </w:rPr>
      <w:framePr w:wrap="around" w:vAnchor="text" w:hAnchor="margin" w:xAlign="right" w:y="1"/>
    </w:pPr>
    <w:r>
      <w:rPr>
        <w:rStyle w:val="1433"/>
      </w:rPr>
      <w:fldChar w:fldCharType="begin"/>
    </w:r>
    <w:r>
      <w:rPr>
        <w:rStyle w:val="1433"/>
      </w:rPr>
      <w:instrText xml:space="preserve">PAGE  </w:instrText>
    </w:r>
    <w:r>
      <w:rPr>
        <w:rStyle w:val="1433"/>
      </w:rPr>
      <w:fldChar w:fldCharType="end"/>
    </w:r>
    <w:r>
      <w:rPr>
        <w:rStyle w:val="1433"/>
      </w:rPr>
    </w:r>
    <w:r/>
  </w:p>
  <w:p>
    <w:pPr>
      <w:pStyle w:val="1408"/>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360"/>
                          </w:pPr>
                          <w:r/>
                          <w:r/>
                        </w:p>
                      </w:txbxContent>
                    </wps:txbx>
                    <wps:bodyPr wrap="none" lIns="0" tIns="0" rIns="0" bIns="0" upright="1">
                      <a:spAutoFit/>
                    </wps:bodyPr>
                  </wps:wsp>
                </a:graphicData>
              </a:graphic>
            </wp:anchor>
          </w:drawing>
        </mc:Choice>
        <mc:Fallback>
          <w:pict>
            <v:shape id="shape 12" o:spid="_x0000_s1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360"/>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tabs>
        <w:tab w:val="center" w:pos="4153" w:leader="none"/>
        <w:tab w:val="right" w:pos="8306" w:leader="none"/>
      </w:tabs>
      <w:rPr>
        <w:rStyle w:val="1433"/>
      </w:rPr>
      <w:framePr w:wrap="around" w:vAnchor="text" w:hAnchor="margin" w:xAlign="right" w:y="1"/>
    </w:pPr>
    <w:r>
      <w:rPr>
        <w:rStyle w:val="1433"/>
      </w:rPr>
      <w:fldChar w:fldCharType="begin"/>
    </w:r>
    <w:r>
      <w:rPr>
        <w:rStyle w:val="1433"/>
      </w:rPr>
      <w:instrText xml:space="preserve">PAGE  </w:instrText>
    </w:r>
    <w:r>
      <w:rPr>
        <w:rStyle w:val="1433"/>
      </w:rPr>
      <w:fldChar w:fldCharType="end"/>
    </w:r>
    <w:r>
      <w:rPr>
        <w:rStyle w:val="1433"/>
      </w:rPr>
    </w:r>
    <w:r/>
  </w:p>
  <w:p>
    <w:pPr>
      <w:pStyle w:val="1408"/>
      <w:ind w:right="360"/>
      <w:tabs>
        <w:tab w:val="center" w:pos="4153" w:leader="none"/>
        <w:tab w:val="right" w:pos="8306" w:leader="none"/>
      </w:tabs>
    </w:pPr>
    <w:r/>
    <w:r/>
  </w:p>
  <w:p>
    <w:pPr>
      <w:pStyle w:val="1360"/>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69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sz w:val="21"/>
        <w:szCs w:val="21"/>
      </w:rPr>
      <w:t xml:space="preserve">公开招标文件</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jc w:val="left"/>
      <w:tabs>
        <w:tab w:val="center" w:pos="4153" w:leader="none"/>
        <w:tab w:val="right" w:pos="8306" w:leader="none"/>
      </w:tabs>
      <w:rPr>
        <w:rFonts w:hint="eastAsia"/>
      </w:rPr>
    </w:pPr>
    <w:r>
      <mc:AlternateContent>
        <mc:Choice Requires="wpg">
          <w:drawing>
            <wp:inline xmlns:wp="http://schemas.openxmlformats.org/drawingml/2006/wordprocessingDrawing" distT="0" distB="0" distL="0" distR="0">
              <wp:extent cx="1508760" cy="2436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ascii="仿宋" w:hAnsi="仿宋" w:eastAsia="仿宋"/>
        <w:sz w:val="21"/>
        <w:szCs w:val="21"/>
      </w:rPr>
      <w:t xml:space="preserve">公开招标文件</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69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rPr>
        <w:rFonts w:hint="eastAsia"/>
        <w:sz w:val="21"/>
        <w:szCs w:val="21"/>
      </w:rPr>
      <w:t xml:space="preserve">公开招标文件</w:t>
    </w:r>
    <w:r>
      <w:rPr>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jc w:val="left"/>
      <w:tabs>
        <w:tab w:val="center" w:pos="4153" w:leader="none"/>
        <w:tab w:val="right" w:pos="8306" w:leader="none"/>
      </w:tabs>
    </w:pPr>
    <w:r>
      <mc:AlternateContent>
        <mc:Choice Requires="wpg">
          <w:drawing>
            <wp:inline xmlns:wp="http://schemas.openxmlformats.org/drawingml/2006/wordprocessingDrawing" distT="0" distB="0" distL="0" distR="0">
              <wp:extent cx="1508760" cy="24369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sz w:val="21"/>
        <w:szCs w:val="21"/>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jc w:val="left"/>
      <w:tabs>
        <w:tab w:val="center" w:pos="4153" w:leader="none"/>
        <w:tab w:val="right" w:pos="8306" w:leader="none"/>
      </w:tabs>
    </w:pPr>
    <w:r>
      <mc:AlternateContent>
        <mc:Choice Requires="wpg">
          <w:drawing>
            <wp:inline xmlns:wp="http://schemas.openxmlformats.org/drawingml/2006/wordprocessingDrawing" distT="0" distB="0" distL="0" distR="0">
              <wp:extent cx="1508760" cy="24369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rFonts w:hint="eastAsia"/>
        <w:sz w:val="21"/>
        <w:szCs w:val="21"/>
      </w:rPr>
      <w:t xml:space="preserve">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tabs>
        <w:tab w:val="center" w:pos="4153"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tabs>
        <w:tab w:val="center" w:pos="4153" w:leader="none"/>
        <w:tab w:val="right" w:pos="8306" w:leader="none"/>
      </w:tabs>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jc w:val="left"/>
      <w:tabs>
        <w:tab w:val="center" w:pos="4153" w:leader="none"/>
        <w:tab w:val="right" w:pos="8306" w:leader="none"/>
      </w:tabs>
      <w:rPr>
        <w:rFonts w:eastAsia="宋体"/>
        <w:lang w:val="en-US" w:eastAsia="zh-CN"/>
      </w:rPr>
    </w:pPr>
    <w:r>
      <mc:AlternateContent>
        <mc:Choice Requires="wpg">
          <w:drawing>
            <wp:inline xmlns:wp="http://schemas.openxmlformats.org/drawingml/2006/wordprocessingDrawing" distT="0" distB="0" distL="0" distR="0">
              <wp:extent cx="1508760" cy="24369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8.8pt;height:19.2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sz w:val="21"/>
        <w:szCs w:val="21"/>
      </w:rPr>
      <w:t xml:space="preserve">公开招标文件</w:t>
    </w:r>
    <w:r>
      <w:rPr>
        <w:rFonts w:hint="eastAsia"/>
        <w:lang w:val="en-US" w:eastAsia="zh-CN"/>
      </w:rPr>
      <w:t xml:space="preserve">         </w:t>
    </w:r>
    <w:r>
      <w:rPr>
        <w:rFonts w:eastAsia="宋体"/>
        <w:lang w:val="en-US" w:eastAsia="zh-CN"/>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69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rPr>
        <w:rFonts w:hint="eastAsia"/>
        <w:sz w:val="21"/>
        <w:szCs w:val="21"/>
      </w:rPr>
      <w:t xml:space="preserve">公开招标文件</w:t>
    </w:r>
    <w:r>
      <w:rPr>
        <w:sz w:val="21"/>
        <w:szCs w:val="21"/>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tabs>
        <w:tab w:val="center" w:pos="4153" w:leader="none"/>
        <w:tab w:val="right" w:pos="8306" w:leader="none"/>
      </w:tabs>
    </w:pPr>
    <w:r/>
    <w:r/>
  </w:p>
  <w:p>
    <w:pPr>
      <w:pStyle w:val="1360"/>
    </w:p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13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360"/>
        <w:ind w:left="205" w:hanging="322"/>
      </w:pPr>
      <w:rPr>
        <w:rFonts w:ascii="仿宋" w:hAnsi="仿宋" w:eastAsia="仿宋" w:cs="仿宋"/>
        <w:spacing w:val="-46"/>
        <w:sz w:val="24"/>
        <w:szCs w:val="24"/>
      </w:rPr>
    </w:lvl>
    <w:lvl w:ilvl="1">
      <w:start w:val="1"/>
      <w:numFmt w:val="lowerLetter"/>
      <w:isLgl w:val="false"/>
      <w:suff w:val="tab"/>
      <w:lvlText w:val="%2)"/>
      <w:lvlJc w:val="left"/>
      <w:pPr>
        <w:pStyle w:val="1360"/>
        <w:ind w:left="840" w:hanging="420"/>
      </w:pPr>
    </w:lvl>
    <w:lvl w:ilvl="2">
      <w:start w:val="1"/>
      <w:numFmt w:val="lowerRoman"/>
      <w:isLgl w:val="false"/>
      <w:suff w:val="tab"/>
      <w:lvlText w:val="%3."/>
      <w:lvlJc w:val="right"/>
      <w:pPr>
        <w:pStyle w:val="1360"/>
        <w:ind w:left="1260" w:hanging="420"/>
      </w:pPr>
    </w:lvl>
    <w:lvl w:ilvl="3">
      <w:start w:val="1"/>
      <w:numFmt w:val="decimal"/>
      <w:isLgl w:val="false"/>
      <w:suff w:val="tab"/>
      <w:lvlText w:val="%4."/>
      <w:lvlJc w:val="left"/>
      <w:pPr>
        <w:pStyle w:val="1360"/>
        <w:ind w:left="1680" w:hanging="420"/>
      </w:pPr>
    </w:lvl>
    <w:lvl w:ilvl="4">
      <w:start w:val="1"/>
      <w:numFmt w:val="lowerLetter"/>
      <w:isLgl w:val="false"/>
      <w:suff w:val="tab"/>
      <w:lvlText w:val="%5)"/>
      <w:lvlJc w:val="left"/>
      <w:pPr>
        <w:pStyle w:val="1360"/>
        <w:ind w:left="2100" w:hanging="420"/>
      </w:pPr>
    </w:lvl>
    <w:lvl w:ilvl="5">
      <w:start w:val="1"/>
      <w:numFmt w:val="lowerRoman"/>
      <w:isLgl w:val="false"/>
      <w:suff w:val="tab"/>
      <w:lvlText w:val="%6."/>
      <w:lvlJc w:val="right"/>
      <w:pPr>
        <w:pStyle w:val="1360"/>
        <w:ind w:left="2520" w:hanging="420"/>
      </w:pPr>
    </w:lvl>
    <w:lvl w:ilvl="6">
      <w:start w:val="1"/>
      <w:numFmt w:val="decimal"/>
      <w:isLgl w:val="false"/>
      <w:suff w:val="tab"/>
      <w:lvlText w:val="%7."/>
      <w:lvlJc w:val="left"/>
      <w:pPr>
        <w:pStyle w:val="1360"/>
        <w:ind w:left="2940" w:hanging="420"/>
      </w:pPr>
    </w:lvl>
    <w:lvl w:ilvl="7">
      <w:start w:val="1"/>
      <w:numFmt w:val="lowerLetter"/>
      <w:isLgl w:val="false"/>
      <w:suff w:val="tab"/>
      <w:lvlText w:val="%8)"/>
      <w:lvlJc w:val="left"/>
      <w:pPr>
        <w:pStyle w:val="1360"/>
        <w:ind w:left="3360" w:hanging="420"/>
      </w:pPr>
    </w:lvl>
    <w:lvl w:ilvl="8">
      <w:start w:val="1"/>
      <w:numFmt w:val="lowerRoman"/>
      <w:isLgl w:val="false"/>
      <w:suff w:val="tab"/>
      <w:lvlText w:val="%9."/>
      <w:lvlJc w:val="right"/>
      <w:pPr>
        <w:pStyle w:val="1360"/>
        <w:ind w:left="3780" w:hanging="420"/>
      </w:pPr>
    </w:lvl>
  </w:abstractNum>
  <w:abstractNum w:abstractNumId="2">
    <w:multiLevelType w:val="hybridMultilevel"/>
    <w:lvl w:ilvl="0">
      <w:start w:val="1"/>
      <w:numFmt w:val="decimal"/>
      <w:pStyle w:val="1477"/>
      <w:isLgl w:val="false"/>
      <w:suff w:val="tab"/>
      <w:lvlText w:val="%1."/>
      <w:lvlJc w:val="left"/>
      <w:pPr>
        <w:pStyle w:val="1360"/>
        <w:ind w:left="420" w:hanging="420"/>
      </w:pPr>
    </w:lvl>
    <w:lvl w:ilvl="1">
      <w:start w:val="1"/>
      <w:numFmt w:val="decimal"/>
      <w:isLgl w:val="false"/>
      <w:suff w:val="tab"/>
      <w:lvlText w:val="（%2）"/>
      <w:lvlJc w:val="left"/>
      <w:pPr>
        <w:pStyle w:val="1360"/>
        <w:ind w:left="1140" w:hanging="720"/>
        <w:tabs>
          <w:tab w:val="num" w:pos="1140" w:leader="none"/>
        </w:tabs>
      </w:pPr>
      <w:rPr>
        <w:rFonts w:hint="eastAsia"/>
      </w:rPr>
    </w:lvl>
    <w:lvl w:ilvl="2">
      <w:start w:val="1"/>
      <w:numFmt w:val="lowerRoman"/>
      <w:isLgl w:val="false"/>
      <w:suff w:val="tab"/>
      <w:lvlText w:val="%3."/>
      <w:lvlJc w:val="right"/>
      <w:pPr>
        <w:pStyle w:val="1360"/>
        <w:ind w:left="1260" w:hanging="420"/>
      </w:pPr>
    </w:lvl>
    <w:lvl w:ilvl="3">
      <w:start w:val="1"/>
      <w:numFmt w:val="decimal"/>
      <w:isLgl w:val="false"/>
      <w:suff w:val="tab"/>
      <w:lvlText w:val="%4."/>
      <w:lvlJc w:val="left"/>
      <w:pPr>
        <w:pStyle w:val="1360"/>
        <w:ind w:left="1680" w:hanging="420"/>
      </w:pPr>
    </w:lvl>
    <w:lvl w:ilvl="4">
      <w:start w:val="1"/>
      <w:numFmt w:val="lowerLetter"/>
      <w:isLgl w:val="false"/>
      <w:suff w:val="tab"/>
      <w:lvlText w:val="%5)"/>
      <w:lvlJc w:val="left"/>
      <w:pPr>
        <w:pStyle w:val="1360"/>
        <w:ind w:left="2100" w:hanging="420"/>
      </w:pPr>
    </w:lvl>
    <w:lvl w:ilvl="5">
      <w:start w:val="1"/>
      <w:numFmt w:val="lowerRoman"/>
      <w:isLgl w:val="false"/>
      <w:suff w:val="tab"/>
      <w:lvlText w:val="%6."/>
      <w:lvlJc w:val="right"/>
      <w:pPr>
        <w:pStyle w:val="1360"/>
        <w:ind w:left="2520" w:hanging="420"/>
      </w:pPr>
    </w:lvl>
    <w:lvl w:ilvl="6">
      <w:start w:val="1"/>
      <w:numFmt w:val="decimal"/>
      <w:isLgl w:val="false"/>
      <w:suff w:val="tab"/>
      <w:lvlText w:val="%7."/>
      <w:lvlJc w:val="left"/>
      <w:pPr>
        <w:pStyle w:val="1360"/>
        <w:ind w:left="2940" w:hanging="420"/>
      </w:pPr>
    </w:lvl>
    <w:lvl w:ilvl="7">
      <w:start w:val="1"/>
      <w:numFmt w:val="lowerLetter"/>
      <w:isLgl w:val="false"/>
      <w:suff w:val="tab"/>
      <w:lvlText w:val="%8)"/>
      <w:lvlJc w:val="left"/>
      <w:pPr>
        <w:pStyle w:val="1360"/>
        <w:ind w:left="3360" w:hanging="420"/>
      </w:pPr>
    </w:lvl>
    <w:lvl w:ilvl="8">
      <w:start w:val="1"/>
      <w:numFmt w:val="lowerRoman"/>
      <w:isLgl w:val="false"/>
      <w:suff w:val="tab"/>
      <w:lvlText w:val="%9."/>
      <w:lvlJc w:val="right"/>
      <w:pPr>
        <w:pStyle w:val="1360"/>
        <w:ind w:left="3780" w:hanging="420"/>
      </w:pPr>
    </w:lvl>
  </w:abstractNum>
  <w:abstractNum w:abstractNumId="3">
    <w:multiLevelType w:val="hybridMultilevel"/>
    <w:lvl w:ilvl="0">
      <w:start w:val="1"/>
      <w:numFmt w:val="lowerLetter"/>
      <w:pStyle w:val="1552"/>
      <w:isLgl w:val="false"/>
      <w:suff w:val="tab"/>
      <w:lvlText w:val="%1)"/>
      <w:lvlJc w:val="left"/>
      <w:pPr>
        <w:pStyle w:val="1360"/>
        <w:ind w:left="902" w:hanging="420"/>
      </w:pPr>
      <w:rPr>
        <w:color w:val="000000"/>
      </w:rPr>
    </w:lvl>
    <w:lvl w:ilvl="1">
      <w:start w:val="1"/>
      <w:numFmt w:val="lowerLetter"/>
      <w:isLgl w:val="false"/>
      <w:suff w:val="tab"/>
      <w:lvlText w:val="%2)"/>
      <w:lvlJc w:val="left"/>
      <w:pPr>
        <w:pStyle w:val="1360"/>
        <w:ind w:left="1322" w:hanging="420"/>
      </w:pPr>
    </w:lvl>
    <w:lvl w:ilvl="2">
      <w:start w:val="1"/>
      <w:numFmt w:val="lowerRoman"/>
      <w:isLgl w:val="false"/>
      <w:suff w:val="tab"/>
      <w:lvlText w:val="%3."/>
      <w:lvlJc w:val="right"/>
      <w:pPr>
        <w:pStyle w:val="1360"/>
        <w:ind w:left="1742" w:hanging="420"/>
      </w:pPr>
    </w:lvl>
    <w:lvl w:ilvl="3">
      <w:start w:val="1"/>
      <w:numFmt w:val="decimal"/>
      <w:isLgl w:val="false"/>
      <w:suff w:val="tab"/>
      <w:lvlText w:val="%4."/>
      <w:lvlJc w:val="left"/>
      <w:pPr>
        <w:pStyle w:val="1360"/>
        <w:ind w:left="2162" w:hanging="420"/>
      </w:pPr>
    </w:lvl>
    <w:lvl w:ilvl="4">
      <w:start w:val="1"/>
      <w:numFmt w:val="lowerLetter"/>
      <w:isLgl w:val="false"/>
      <w:suff w:val="tab"/>
      <w:lvlText w:val="%5)"/>
      <w:lvlJc w:val="left"/>
      <w:pPr>
        <w:pStyle w:val="1360"/>
        <w:ind w:left="2582" w:hanging="420"/>
      </w:pPr>
    </w:lvl>
    <w:lvl w:ilvl="5">
      <w:start w:val="1"/>
      <w:numFmt w:val="lowerRoman"/>
      <w:isLgl w:val="false"/>
      <w:suff w:val="tab"/>
      <w:lvlText w:val="%6."/>
      <w:lvlJc w:val="right"/>
      <w:pPr>
        <w:pStyle w:val="1360"/>
        <w:ind w:left="3002" w:hanging="420"/>
      </w:pPr>
    </w:lvl>
    <w:lvl w:ilvl="6">
      <w:start w:val="1"/>
      <w:numFmt w:val="decimal"/>
      <w:isLgl w:val="false"/>
      <w:suff w:val="tab"/>
      <w:lvlText w:val="%7."/>
      <w:lvlJc w:val="left"/>
      <w:pPr>
        <w:pStyle w:val="1360"/>
        <w:ind w:left="3422" w:hanging="420"/>
      </w:pPr>
    </w:lvl>
    <w:lvl w:ilvl="7">
      <w:start w:val="1"/>
      <w:numFmt w:val="lowerLetter"/>
      <w:isLgl w:val="false"/>
      <w:suff w:val="tab"/>
      <w:lvlText w:val="%8)"/>
      <w:lvlJc w:val="left"/>
      <w:pPr>
        <w:pStyle w:val="1360"/>
        <w:ind w:left="3842" w:hanging="420"/>
      </w:pPr>
    </w:lvl>
    <w:lvl w:ilvl="8">
      <w:start w:val="1"/>
      <w:numFmt w:val="lowerRoman"/>
      <w:isLgl w:val="false"/>
      <w:suff w:val="tab"/>
      <w:lvlText w:val="%9."/>
      <w:lvlJc w:val="right"/>
      <w:pPr>
        <w:pStyle w:val="1360"/>
        <w:ind w:left="4262" w:hanging="420"/>
      </w:pPr>
    </w:lvl>
  </w:abstractNum>
  <w:abstractNum w:abstractNumId="4">
    <w:multiLevelType w:val="hybridMultilevel"/>
    <w:lvl w:ilvl="0">
      <w:start w:val="1"/>
      <w:numFmt w:val="decimal"/>
      <w:pStyle w:val="1522"/>
      <w:isLgl w:val="false"/>
      <w:suff w:val="tab"/>
      <w:lvlText w:val="%1."/>
      <w:lvlJc w:val="left"/>
      <w:pPr>
        <w:pStyle w:val="136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71"/>
      <w:isLgl w:val="false"/>
      <w:suff w:val="nothing"/>
      <w:lvlText w:val="%1　"/>
      <w:lvlJc w:val="left"/>
      <w:pPr>
        <w:pStyle w:val="136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36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360"/>
        <w:ind w:left="-25" w:firstLine="0"/>
      </w:pPr>
      <w:rPr>
        <w:rFonts w:ascii="Times New Roman" w:hAnsi="Times New Roman" w:eastAsia="黑体"/>
        <w:b/>
        <w:i w:val="0"/>
        <w:sz w:val="28"/>
      </w:rPr>
    </w:lvl>
    <w:lvl w:ilvl="3">
      <w:start w:val="1"/>
      <w:numFmt w:val="decimal"/>
      <w:pStyle w:val="1507"/>
      <w:isLgl w:val="false"/>
      <w:suff w:val="nothing"/>
      <w:lvlText w:val="%1.%2.%3.%4　"/>
      <w:lvlJc w:val="left"/>
      <w:pPr>
        <w:pStyle w:val="136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36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360"/>
        <w:ind w:left="-25" w:firstLine="0"/>
      </w:pPr>
      <w:rPr>
        <w:rFonts w:ascii="Times New Roman" w:hAnsi="Times New Roman" w:eastAsia="宋体"/>
        <w:b/>
        <w:i w:val="0"/>
        <w:sz w:val="28"/>
      </w:rPr>
    </w:lvl>
    <w:lvl w:ilvl="6">
      <w:start w:val="1"/>
      <w:numFmt w:val="lowerLetter"/>
      <w:pStyle w:val="1528"/>
      <w:isLgl w:val="false"/>
      <w:suff w:val="tab"/>
      <w:lvlText w:val="%7) "/>
      <w:lvlJc w:val="left"/>
      <w:pPr>
        <w:pStyle w:val="1360"/>
        <w:ind w:left="-125" w:firstLine="400"/>
        <w:tabs>
          <w:tab w:val="num" w:pos="635" w:leader="none"/>
        </w:tabs>
      </w:pPr>
      <w:rPr>
        <w:rFonts w:ascii="Times New Roman" w:hAnsi="Times New Roman" w:eastAsia="宋体"/>
        <w:b/>
        <w:i w:val="0"/>
        <w:color w:val="000000"/>
        <w:sz w:val="28"/>
        <w:u w:val="none"/>
      </w:rPr>
    </w:lvl>
    <w:lvl w:ilvl="7">
      <w:start w:val="1"/>
      <w:numFmt w:val="decimal"/>
      <w:pStyle w:val="1491"/>
      <w:isLgl w:val="false"/>
      <w:suff w:val="tab"/>
      <w:lvlText w:val="%8) "/>
      <w:lvlJc w:val="left"/>
      <w:pPr>
        <w:pStyle w:val="136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360"/>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360"/>
        <w:ind w:left="768" w:hanging="360"/>
        <w:tabs>
          <w:tab w:val="num" w:pos="768" w:leader="none"/>
        </w:tabs>
      </w:pPr>
      <w:rPr>
        <w:rFonts w:hint="eastAsia"/>
      </w:rPr>
    </w:lvl>
    <w:lvl w:ilvl="1">
      <w:start w:val="1"/>
      <w:numFmt w:val="decimal"/>
      <w:pStyle w:val="1509"/>
      <w:isLgl w:val="false"/>
      <w:suff w:val="tab"/>
      <w:lvlText w:val="%2、"/>
      <w:lvlJc w:val="left"/>
      <w:pPr>
        <w:pStyle w:val="1360"/>
        <w:ind w:left="1188" w:hanging="360"/>
        <w:tabs>
          <w:tab w:val="num" w:pos="1188" w:leader="none"/>
        </w:tabs>
      </w:pPr>
      <w:rPr>
        <w:rFonts w:hint="eastAsia"/>
      </w:rPr>
    </w:lvl>
    <w:lvl w:ilvl="2">
      <w:start w:val="1"/>
      <w:numFmt w:val="decimal"/>
      <w:isLgl w:val="false"/>
      <w:suff w:val="tab"/>
      <w:lvlText w:val="（%3）"/>
      <w:lvlJc w:val="left"/>
      <w:pPr>
        <w:pStyle w:val="1360"/>
        <w:ind w:left="1968" w:hanging="720"/>
        <w:tabs>
          <w:tab w:val="num" w:pos="1968" w:leader="none"/>
        </w:tabs>
      </w:pPr>
      <w:rPr>
        <w:rFonts w:hint="eastAsia"/>
        <w:u w:val="none"/>
      </w:rPr>
    </w:lvl>
    <w:lvl w:ilvl="3">
      <w:start w:val="1"/>
      <w:numFmt w:val="decimal"/>
      <w:isLgl w:val="false"/>
      <w:suff w:val="tab"/>
      <w:lvlText w:val="%4."/>
      <w:lvlJc w:val="left"/>
      <w:pPr>
        <w:pStyle w:val="1360"/>
        <w:ind w:left="2088" w:hanging="420"/>
        <w:tabs>
          <w:tab w:val="num" w:pos="2088" w:leader="none"/>
        </w:tabs>
      </w:pPr>
    </w:lvl>
    <w:lvl w:ilvl="4">
      <w:start w:val="1"/>
      <w:numFmt w:val="lowerLetter"/>
      <w:isLgl w:val="false"/>
      <w:suff w:val="tab"/>
      <w:lvlText w:val="%5)"/>
      <w:lvlJc w:val="left"/>
      <w:pPr>
        <w:pStyle w:val="1360"/>
        <w:ind w:left="2508" w:hanging="420"/>
        <w:tabs>
          <w:tab w:val="num" w:pos="2508" w:leader="none"/>
        </w:tabs>
      </w:pPr>
    </w:lvl>
    <w:lvl w:ilvl="5">
      <w:start w:val="1"/>
      <w:numFmt w:val="lowerRoman"/>
      <w:isLgl w:val="false"/>
      <w:suff w:val="tab"/>
      <w:lvlText w:val="%6."/>
      <w:lvlJc w:val="right"/>
      <w:pPr>
        <w:pStyle w:val="1360"/>
        <w:ind w:left="2928" w:hanging="420"/>
        <w:tabs>
          <w:tab w:val="num" w:pos="2928" w:leader="none"/>
        </w:tabs>
      </w:pPr>
    </w:lvl>
    <w:lvl w:ilvl="6">
      <w:start w:val="1"/>
      <w:numFmt w:val="decimal"/>
      <w:isLgl w:val="false"/>
      <w:suff w:val="tab"/>
      <w:lvlText w:val="%7."/>
      <w:lvlJc w:val="left"/>
      <w:pPr>
        <w:pStyle w:val="1360"/>
        <w:ind w:left="3348" w:hanging="420"/>
        <w:tabs>
          <w:tab w:val="num" w:pos="3348" w:leader="none"/>
        </w:tabs>
      </w:pPr>
    </w:lvl>
    <w:lvl w:ilvl="7">
      <w:start w:val="1"/>
      <w:numFmt w:val="lowerLetter"/>
      <w:isLgl w:val="false"/>
      <w:suff w:val="tab"/>
      <w:lvlText w:val="%8)"/>
      <w:lvlJc w:val="left"/>
      <w:pPr>
        <w:pStyle w:val="1360"/>
        <w:ind w:left="3768" w:hanging="420"/>
        <w:tabs>
          <w:tab w:val="num" w:pos="3768" w:leader="none"/>
        </w:tabs>
      </w:pPr>
    </w:lvl>
    <w:lvl w:ilvl="8">
      <w:start w:val="1"/>
      <w:numFmt w:val="lowerRoman"/>
      <w:isLgl w:val="false"/>
      <w:suff w:val="tab"/>
      <w:lvlText w:val="%9."/>
      <w:lvlJc w:val="right"/>
      <w:pPr>
        <w:pStyle w:val="1360"/>
        <w:ind w:left="4188" w:hanging="420"/>
        <w:tabs>
          <w:tab w:val="num" w:pos="4188" w:leader="none"/>
        </w:tabs>
      </w:pPr>
    </w:lvl>
  </w:abstractNum>
  <w:abstractNum w:abstractNumId="7">
    <w:multiLevelType w:val="hybridMultilevel"/>
    <w:lvl w:ilvl="0">
      <w:start w:val="1"/>
      <w:numFmt w:val="decimal"/>
      <w:pStyle w:val="1476"/>
      <w:isLgl w:val="false"/>
      <w:suff w:val="tab"/>
      <w:lvlText w:val="%1)"/>
      <w:lvlJc w:val="left"/>
      <w:pPr>
        <w:pStyle w:val="1360"/>
        <w:ind w:left="420" w:hanging="420"/>
      </w:pPr>
    </w:lvl>
    <w:lvl w:ilvl="1">
      <w:start w:val="1"/>
      <w:numFmt w:val="lowerLetter"/>
      <w:isLgl w:val="false"/>
      <w:suff w:val="tab"/>
      <w:lvlText w:val="%2)"/>
      <w:lvlJc w:val="left"/>
      <w:pPr>
        <w:pStyle w:val="1360"/>
        <w:ind w:left="840" w:hanging="420"/>
      </w:pPr>
    </w:lvl>
    <w:lvl w:ilvl="2">
      <w:start w:val="1"/>
      <w:numFmt w:val="lowerRoman"/>
      <w:isLgl w:val="false"/>
      <w:suff w:val="tab"/>
      <w:lvlText w:val="%3."/>
      <w:lvlJc w:val="right"/>
      <w:pPr>
        <w:pStyle w:val="1360"/>
        <w:ind w:left="1260" w:hanging="420"/>
      </w:pPr>
    </w:lvl>
    <w:lvl w:ilvl="3">
      <w:start w:val="1"/>
      <w:numFmt w:val="decimal"/>
      <w:isLgl w:val="false"/>
      <w:suff w:val="tab"/>
      <w:lvlText w:val="%4."/>
      <w:lvlJc w:val="left"/>
      <w:pPr>
        <w:pStyle w:val="1360"/>
        <w:ind w:left="1680" w:hanging="420"/>
      </w:pPr>
    </w:lvl>
    <w:lvl w:ilvl="4">
      <w:start w:val="1"/>
      <w:numFmt w:val="lowerLetter"/>
      <w:isLgl w:val="false"/>
      <w:suff w:val="tab"/>
      <w:lvlText w:val="%5)"/>
      <w:lvlJc w:val="left"/>
      <w:pPr>
        <w:pStyle w:val="1360"/>
        <w:ind w:left="2100" w:hanging="420"/>
      </w:pPr>
    </w:lvl>
    <w:lvl w:ilvl="5">
      <w:start w:val="1"/>
      <w:numFmt w:val="lowerRoman"/>
      <w:isLgl w:val="false"/>
      <w:suff w:val="tab"/>
      <w:lvlText w:val="%6."/>
      <w:lvlJc w:val="right"/>
      <w:pPr>
        <w:pStyle w:val="1360"/>
        <w:ind w:left="2520" w:hanging="420"/>
      </w:pPr>
    </w:lvl>
    <w:lvl w:ilvl="6">
      <w:start w:val="1"/>
      <w:numFmt w:val="decimal"/>
      <w:isLgl w:val="false"/>
      <w:suff w:val="tab"/>
      <w:lvlText w:val="%7."/>
      <w:lvlJc w:val="left"/>
      <w:pPr>
        <w:pStyle w:val="1360"/>
        <w:ind w:left="2940" w:hanging="420"/>
      </w:pPr>
    </w:lvl>
    <w:lvl w:ilvl="7">
      <w:start w:val="1"/>
      <w:numFmt w:val="lowerLetter"/>
      <w:isLgl w:val="false"/>
      <w:suff w:val="tab"/>
      <w:lvlText w:val="%8)"/>
      <w:lvlJc w:val="left"/>
      <w:pPr>
        <w:pStyle w:val="1360"/>
        <w:ind w:left="3360" w:hanging="420"/>
      </w:pPr>
    </w:lvl>
    <w:lvl w:ilvl="8">
      <w:start w:val="1"/>
      <w:numFmt w:val="lowerRoman"/>
      <w:isLgl w:val="false"/>
      <w:suff w:val="tab"/>
      <w:lvlText w:val="%9."/>
      <w:lvlJc w:val="right"/>
      <w:pPr>
        <w:pStyle w:val="1360"/>
        <w:ind w:left="3780" w:hanging="420"/>
      </w:pPr>
    </w:lvl>
  </w:abstractNum>
  <w:abstractNum w:abstractNumId="8">
    <w:multiLevelType w:val="hybridMultilevel"/>
    <w:lvl w:ilvl="0">
      <w:start w:val="1"/>
      <w:numFmt w:val="decimal"/>
      <w:pStyle w:val="1577"/>
      <w:isLgl w:val="false"/>
      <w:suff w:val="tab"/>
      <w:lvlText w:val="%1"/>
      <w:lvlJc w:val="left"/>
      <w:pPr>
        <w:pStyle w:val="1360"/>
        <w:ind w:left="680" w:hanging="680"/>
      </w:pPr>
      <w:rPr>
        <w:rFonts w:hint="eastAsia" w:ascii="宋体" w:hAnsi="宋体" w:eastAsia="宋体"/>
      </w:rPr>
    </w:lvl>
    <w:lvl w:ilvl="1">
      <w:start w:val="1"/>
      <w:numFmt w:val="decimal"/>
      <w:pStyle w:val="1578"/>
      <w:isLgl w:val="false"/>
      <w:suff w:val="tab"/>
      <w:lvlText w:val="%1.%2"/>
      <w:lvlJc w:val="left"/>
      <w:pPr>
        <w:pStyle w:val="1360"/>
        <w:ind w:left="851" w:hanging="851"/>
      </w:pPr>
      <w:rPr>
        <w:rFonts w:hint="eastAsia" w:ascii="宋体" w:hAnsi="宋体" w:eastAsia="宋体"/>
        <w:color w:val="000000"/>
      </w:rPr>
    </w:lvl>
    <w:lvl w:ilvl="2">
      <w:start w:val="1"/>
      <w:numFmt w:val="decimal"/>
      <w:pStyle w:val="1579"/>
      <w:isLgl w:val="false"/>
      <w:suff w:val="tab"/>
      <w:lvlText w:val="%1.%2.%3"/>
      <w:lvlJc w:val="left"/>
      <w:pPr>
        <w:pStyle w:val="1360"/>
        <w:ind w:left="851" w:hanging="851"/>
      </w:pPr>
      <w:rPr>
        <w:rFonts w:hint="eastAsia"/>
      </w:rPr>
    </w:lvl>
    <w:lvl w:ilvl="3">
      <w:start w:val="1"/>
      <w:numFmt w:val="decimal"/>
      <w:isLgl w:val="false"/>
      <w:suff w:val="tab"/>
      <w:lvlText w:val="%1.%2.%3.%4"/>
      <w:lvlJc w:val="left"/>
      <w:pPr>
        <w:pStyle w:val="1360"/>
        <w:ind w:left="680" w:hanging="680"/>
      </w:pPr>
      <w:rPr>
        <w:rFonts w:hint="eastAsia"/>
      </w:rPr>
    </w:lvl>
    <w:lvl w:ilvl="4">
      <w:start w:val="1"/>
      <w:numFmt w:val="decimal"/>
      <w:isLgl w:val="false"/>
      <w:suff w:val="tab"/>
      <w:lvlText w:val="%1.%2.%3.%4.%5"/>
      <w:lvlJc w:val="left"/>
      <w:pPr>
        <w:pStyle w:val="1360"/>
        <w:ind w:left="680" w:hanging="680"/>
      </w:pPr>
      <w:rPr>
        <w:rFonts w:hint="eastAsia"/>
      </w:rPr>
    </w:lvl>
    <w:lvl w:ilvl="5">
      <w:start w:val="1"/>
      <w:numFmt w:val="decimal"/>
      <w:isLgl w:val="false"/>
      <w:suff w:val="tab"/>
      <w:lvlText w:val="%1.%2.%3.%4.%5.%6"/>
      <w:lvlJc w:val="left"/>
      <w:pPr>
        <w:pStyle w:val="1360"/>
        <w:ind w:left="680" w:hanging="680"/>
      </w:pPr>
      <w:rPr>
        <w:rFonts w:hint="eastAsia"/>
      </w:rPr>
    </w:lvl>
    <w:lvl w:ilvl="6">
      <w:start w:val="1"/>
      <w:numFmt w:val="decimal"/>
      <w:isLgl w:val="false"/>
      <w:suff w:val="tab"/>
      <w:lvlText w:val="%1.%2.%3.%4.%5.%6.%7"/>
      <w:lvlJc w:val="left"/>
      <w:pPr>
        <w:pStyle w:val="1360"/>
        <w:ind w:left="680" w:hanging="680"/>
      </w:pPr>
      <w:rPr>
        <w:rFonts w:hint="eastAsia"/>
      </w:rPr>
    </w:lvl>
    <w:lvl w:ilvl="7">
      <w:start w:val="1"/>
      <w:numFmt w:val="decimal"/>
      <w:isLgl w:val="false"/>
      <w:suff w:val="tab"/>
      <w:lvlText w:val="%1.%2.%3.%4.%5.%6.%7.%8"/>
      <w:lvlJc w:val="left"/>
      <w:pPr>
        <w:pStyle w:val="1360"/>
        <w:ind w:left="680" w:hanging="680"/>
      </w:pPr>
      <w:rPr>
        <w:rFonts w:hint="eastAsia"/>
      </w:rPr>
    </w:lvl>
    <w:lvl w:ilvl="8">
      <w:start w:val="1"/>
      <w:numFmt w:val="decimal"/>
      <w:isLgl w:val="false"/>
      <w:suff w:val="tab"/>
      <w:lvlText w:val="%1.%2.%3.%4.%5.%6.%7.%8.%9"/>
      <w:lvlJc w:val="left"/>
      <w:pPr>
        <w:pStyle w:val="1360"/>
        <w:ind w:left="680" w:hanging="680"/>
      </w:pPr>
      <w:rPr>
        <w:rFonts w:hint="eastAsia"/>
      </w:rPr>
    </w:lvl>
  </w:abstractNum>
  <w:num w:numId="1">
    <w:abstractNumId w:val="5"/>
  </w:num>
  <w:num w:numId="2">
    <w:abstractNumId w:val="2"/>
  </w:num>
  <w:num w:numId="3">
    <w:abstractNumId w:val="7"/>
  </w:num>
  <w:num w:numId="4">
    <w:abstractNumId w:val="6"/>
  </w:num>
  <w:num w:numId="5">
    <w:abstractNumId w:val="4"/>
  </w:num>
  <w:num w:numId="6">
    <w:abstractNumId w:val="3"/>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82">
    <w:name w:val="Heading 1"/>
    <w:basedOn w:val="1360"/>
    <w:next w:val="1360"/>
    <w:link w:val="1183"/>
    <w:uiPriority w:val="9"/>
    <w:qFormat/>
    <w:pPr>
      <w:keepLines/>
      <w:keepNext/>
      <w:spacing w:before="480" w:after="200"/>
      <w:outlineLvl w:val="0"/>
    </w:pPr>
    <w:rPr>
      <w:rFonts w:ascii="Arial" w:hAnsi="Arial" w:eastAsia="Arial" w:cs="Arial"/>
      <w:sz w:val="40"/>
      <w:szCs w:val="40"/>
    </w:rPr>
  </w:style>
  <w:style w:type="character" w:styleId="1183">
    <w:name w:val="Heading 1 Char"/>
    <w:link w:val="1182"/>
    <w:uiPriority w:val="9"/>
    <w:rPr>
      <w:rFonts w:ascii="Arial" w:hAnsi="Arial" w:eastAsia="Arial" w:cs="Arial"/>
      <w:sz w:val="40"/>
      <w:szCs w:val="40"/>
    </w:rPr>
  </w:style>
  <w:style w:type="paragraph" w:styleId="1184">
    <w:name w:val="Heading 2"/>
    <w:basedOn w:val="1360"/>
    <w:next w:val="1360"/>
    <w:link w:val="1185"/>
    <w:uiPriority w:val="9"/>
    <w:unhideWhenUsed/>
    <w:qFormat/>
    <w:pPr>
      <w:keepLines/>
      <w:keepNext/>
      <w:spacing w:before="360" w:after="200"/>
      <w:outlineLvl w:val="1"/>
    </w:pPr>
    <w:rPr>
      <w:rFonts w:ascii="Arial" w:hAnsi="Arial" w:eastAsia="Arial" w:cs="Arial"/>
      <w:sz w:val="34"/>
    </w:rPr>
  </w:style>
  <w:style w:type="character" w:styleId="1185">
    <w:name w:val="Heading 2 Char"/>
    <w:link w:val="1184"/>
    <w:uiPriority w:val="9"/>
    <w:rPr>
      <w:rFonts w:ascii="Arial" w:hAnsi="Arial" w:eastAsia="Arial" w:cs="Arial"/>
      <w:sz w:val="34"/>
    </w:rPr>
  </w:style>
  <w:style w:type="paragraph" w:styleId="1186">
    <w:name w:val="Heading 3"/>
    <w:basedOn w:val="1360"/>
    <w:next w:val="1360"/>
    <w:link w:val="1187"/>
    <w:uiPriority w:val="9"/>
    <w:unhideWhenUsed/>
    <w:qFormat/>
    <w:pPr>
      <w:keepLines/>
      <w:keepNext/>
      <w:spacing w:before="320" w:after="200"/>
      <w:outlineLvl w:val="2"/>
    </w:pPr>
    <w:rPr>
      <w:rFonts w:ascii="Arial" w:hAnsi="Arial" w:eastAsia="Arial" w:cs="Arial"/>
      <w:sz w:val="30"/>
      <w:szCs w:val="30"/>
    </w:rPr>
  </w:style>
  <w:style w:type="character" w:styleId="1187">
    <w:name w:val="Heading 3 Char"/>
    <w:link w:val="1186"/>
    <w:uiPriority w:val="9"/>
    <w:rPr>
      <w:rFonts w:ascii="Arial" w:hAnsi="Arial" w:eastAsia="Arial" w:cs="Arial"/>
      <w:sz w:val="30"/>
      <w:szCs w:val="30"/>
    </w:rPr>
  </w:style>
  <w:style w:type="paragraph" w:styleId="1188">
    <w:name w:val="Heading 4"/>
    <w:basedOn w:val="1360"/>
    <w:next w:val="1360"/>
    <w:link w:val="1189"/>
    <w:uiPriority w:val="9"/>
    <w:unhideWhenUsed/>
    <w:qFormat/>
    <w:pPr>
      <w:keepLines/>
      <w:keepNext/>
      <w:spacing w:before="320" w:after="200"/>
      <w:outlineLvl w:val="3"/>
    </w:pPr>
    <w:rPr>
      <w:rFonts w:ascii="Arial" w:hAnsi="Arial" w:eastAsia="Arial" w:cs="Arial"/>
      <w:b/>
      <w:bCs/>
      <w:sz w:val="26"/>
      <w:szCs w:val="26"/>
    </w:rPr>
  </w:style>
  <w:style w:type="character" w:styleId="1189">
    <w:name w:val="Heading 4 Char"/>
    <w:link w:val="1188"/>
    <w:uiPriority w:val="9"/>
    <w:rPr>
      <w:rFonts w:ascii="Arial" w:hAnsi="Arial" w:eastAsia="Arial" w:cs="Arial"/>
      <w:b/>
      <w:bCs/>
      <w:sz w:val="26"/>
      <w:szCs w:val="26"/>
    </w:rPr>
  </w:style>
  <w:style w:type="paragraph" w:styleId="1190">
    <w:name w:val="Heading 5"/>
    <w:basedOn w:val="1360"/>
    <w:next w:val="1360"/>
    <w:link w:val="1191"/>
    <w:uiPriority w:val="9"/>
    <w:unhideWhenUsed/>
    <w:qFormat/>
    <w:pPr>
      <w:keepLines/>
      <w:keepNext/>
      <w:spacing w:before="320" w:after="200"/>
      <w:outlineLvl w:val="4"/>
    </w:pPr>
    <w:rPr>
      <w:rFonts w:ascii="Arial" w:hAnsi="Arial" w:eastAsia="Arial" w:cs="Arial"/>
      <w:b/>
      <w:bCs/>
      <w:sz w:val="24"/>
      <w:szCs w:val="24"/>
    </w:rPr>
  </w:style>
  <w:style w:type="character" w:styleId="1191">
    <w:name w:val="Heading 5 Char"/>
    <w:link w:val="1190"/>
    <w:uiPriority w:val="9"/>
    <w:rPr>
      <w:rFonts w:ascii="Arial" w:hAnsi="Arial" w:eastAsia="Arial" w:cs="Arial"/>
      <w:b/>
      <w:bCs/>
      <w:sz w:val="24"/>
      <w:szCs w:val="24"/>
    </w:rPr>
  </w:style>
  <w:style w:type="paragraph" w:styleId="1192">
    <w:name w:val="Heading 6"/>
    <w:basedOn w:val="1360"/>
    <w:next w:val="1360"/>
    <w:link w:val="1193"/>
    <w:uiPriority w:val="9"/>
    <w:unhideWhenUsed/>
    <w:qFormat/>
    <w:pPr>
      <w:keepLines/>
      <w:keepNext/>
      <w:spacing w:before="320" w:after="200"/>
      <w:outlineLvl w:val="5"/>
    </w:pPr>
    <w:rPr>
      <w:rFonts w:ascii="Arial" w:hAnsi="Arial" w:eastAsia="Arial" w:cs="Arial"/>
      <w:b/>
      <w:bCs/>
      <w:sz w:val="22"/>
      <w:szCs w:val="22"/>
    </w:rPr>
  </w:style>
  <w:style w:type="character" w:styleId="1193">
    <w:name w:val="Heading 6 Char"/>
    <w:link w:val="1192"/>
    <w:uiPriority w:val="9"/>
    <w:rPr>
      <w:rFonts w:ascii="Arial" w:hAnsi="Arial" w:eastAsia="Arial" w:cs="Arial"/>
      <w:b/>
      <w:bCs/>
      <w:sz w:val="22"/>
      <w:szCs w:val="22"/>
    </w:rPr>
  </w:style>
  <w:style w:type="paragraph" w:styleId="1194">
    <w:name w:val="Heading 7"/>
    <w:basedOn w:val="1360"/>
    <w:next w:val="1360"/>
    <w:link w:val="1195"/>
    <w:uiPriority w:val="9"/>
    <w:unhideWhenUsed/>
    <w:qFormat/>
    <w:pPr>
      <w:keepLines/>
      <w:keepNext/>
      <w:spacing w:before="320" w:after="200"/>
      <w:outlineLvl w:val="6"/>
    </w:pPr>
    <w:rPr>
      <w:rFonts w:ascii="Arial" w:hAnsi="Arial" w:eastAsia="Arial" w:cs="Arial"/>
      <w:b/>
      <w:bCs/>
      <w:i/>
      <w:iCs/>
      <w:sz w:val="22"/>
      <w:szCs w:val="22"/>
    </w:rPr>
  </w:style>
  <w:style w:type="character" w:styleId="1195">
    <w:name w:val="Heading 7 Char"/>
    <w:link w:val="1194"/>
    <w:uiPriority w:val="9"/>
    <w:rPr>
      <w:rFonts w:ascii="Arial" w:hAnsi="Arial" w:eastAsia="Arial" w:cs="Arial"/>
      <w:b/>
      <w:bCs/>
      <w:i/>
      <w:iCs/>
      <w:sz w:val="22"/>
      <w:szCs w:val="22"/>
    </w:rPr>
  </w:style>
  <w:style w:type="paragraph" w:styleId="1196">
    <w:name w:val="Heading 8"/>
    <w:basedOn w:val="1360"/>
    <w:next w:val="1360"/>
    <w:link w:val="1197"/>
    <w:uiPriority w:val="9"/>
    <w:unhideWhenUsed/>
    <w:qFormat/>
    <w:pPr>
      <w:keepLines/>
      <w:keepNext/>
      <w:spacing w:before="320" w:after="200"/>
      <w:outlineLvl w:val="7"/>
    </w:pPr>
    <w:rPr>
      <w:rFonts w:ascii="Arial" w:hAnsi="Arial" w:eastAsia="Arial" w:cs="Arial"/>
      <w:i/>
      <w:iCs/>
      <w:sz w:val="22"/>
      <w:szCs w:val="22"/>
    </w:rPr>
  </w:style>
  <w:style w:type="character" w:styleId="1197">
    <w:name w:val="Heading 8 Char"/>
    <w:link w:val="1196"/>
    <w:uiPriority w:val="9"/>
    <w:rPr>
      <w:rFonts w:ascii="Arial" w:hAnsi="Arial" w:eastAsia="Arial" w:cs="Arial"/>
      <w:i/>
      <w:iCs/>
      <w:sz w:val="22"/>
      <w:szCs w:val="22"/>
    </w:rPr>
  </w:style>
  <w:style w:type="paragraph" w:styleId="1198">
    <w:name w:val="Heading 9"/>
    <w:basedOn w:val="1360"/>
    <w:next w:val="1360"/>
    <w:link w:val="1199"/>
    <w:uiPriority w:val="9"/>
    <w:unhideWhenUsed/>
    <w:qFormat/>
    <w:pPr>
      <w:keepLines/>
      <w:keepNext/>
      <w:spacing w:before="320" w:after="200"/>
      <w:outlineLvl w:val="8"/>
    </w:pPr>
    <w:rPr>
      <w:rFonts w:ascii="Arial" w:hAnsi="Arial" w:eastAsia="Arial" w:cs="Arial"/>
      <w:i/>
      <w:iCs/>
      <w:sz w:val="21"/>
      <w:szCs w:val="21"/>
    </w:rPr>
  </w:style>
  <w:style w:type="character" w:styleId="1199">
    <w:name w:val="Heading 9 Char"/>
    <w:link w:val="1198"/>
    <w:uiPriority w:val="9"/>
    <w:rPr>
      <w:rFonts w:ascii="Arial" w:hAnsi="Arial" w:eastAsia="Arial" w:cs="Arial"/>
      <w:i/>
      <w:iCs/>
      <w:sz w:val="21"/>
      <w:szCs w:val="21"/>
    </w:rPr>
  </w:style>
  <w:style w:type="paragraph" w:styleId="1200">
    <w:name w:val="List Paragraph"/>
    <w:basedOn w:val="1360"/>
    <w:uiPriority w:val="34"/>
    <w:qFormat/>
    <w:pPr>
      <w:contextualSpacing/>
      <w:ind w:left="720"/>
    </w:pPr>
  </w:style>
  <w:style w:type="paragraph" w:styleId="1201">
    <w:name w:val="No Spacing"/>
    <w:uiPriority w:val="1"/>
    <w:qFormat/>
    <w:pPr>
      <w:spacing w:before="0" w:after="0" w:line="240" w:lineRule="auto"/>
    </w:pPr>
  </w:style>
  <w:style w:type="paragraph" w:styleId="1202">
    <w:name w:val="Title"/>
    <w:basedOn w:val="1360"/>
    <w:next w:val="1360"/>
    <w:link w:val="1203"/>
    <w:uiPriority w:val="10"/>
    <w:qFormat/>
    <w:pPr>
      <w:contextualSpacing/>
      <w:spacing w:before="300" w:after="200"/>
    </w:pPr>
    <w:rPr>
      <w:sz w:val="48"/>
      <w:szCs w:val="48"/>
    </w:rPr>
  </w:style>
  <w:style w:type="character" w:styleId="1203">
    <w:name w:val="Title Char"/>
    <w:link w:val="1202"/>
    <w:uiPriority w:val="10"/>
    <w:rPr>
      <w:sz w:val="48"/>
      <w:szCs w:val="48"/>
    </w:rPr>
  </w:style>
  <w:style w:type="paragraph" w:styleId="1204">
    <w:name w:val="Subtitle"/>
    <w:basedOn w:val="1360"/>
    <w:next w:val="1360"/>
    <w:link w:val="1205"/>
    <w:uiPriority w:val="11"/>
    <w:qFormat/>
    <w:pPr>
      <w:spacing w:before="200" w:after="200"/>
    </w:pPr>
    <w:rPr>
      <w:sz w:val="24"/>
      <w:szCs w:val="24"/>
    </w:rPr>
  </w:style>
  <w:style w:type="character" w:styleId="1205">
    <w:name w:val="Subtitle Char"/>
    <w:link w:val="1204"/>
    <w:uiPriority w:val="11"/>
    <w:rPr>
      <w:sz w:val="24"/>
      <w:szCs w:val="24"/>
    </w:rPr>
  </w:style>
  <w:style w:type="paragraph" w:styleId="1206">
    <w:name w:val="Quote"/>
    <w:basedOn w:val="1360"/>
    <w:next w:val="1360"/>
    <w:link w:val="1207"/>
    <w:uiPriority w:val="29"/>
    <w:qFormat/>
    <w:pPr>
      <w:ind w:left="720" w:right="720"/>
    </w:pPr>
    <w:rPr>
      <w:i/>
    </w:rPr>
  </w:style>
  <w:style w:type="character" w:styleId="1207">
    <w:name w:val="Quote Char"/>
    <w:link w:val="1206"/>
    <w:uiPriority w:val="29"/>
    <w:rPr>
      <w:i/>
    </w:rPr>
  </w:style>
  <w:style w:type="paragraph" w:styleId="1208">
    <w:name w:val="Intense Quote"/>
    <w:basedOn w:val="1360"/>
    <w:next w:val="1360"/>
    <w:link w:val="12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9">
    <w:name w:val="Intense Quote Char"/>
    <w:link w:val="1208"/>
    <w:uiPriority w:val="30"/>
    <w:rPr>
      <w:i/>
    </w:rPr>
  </w:style>
  <w:style w:type="paragraph" w:styleId="1210">
    <w:name w:val="Header"/>
    <w:basedOn w:val="1360"/>
    <w:link w:val="1211"/>
    <w:uiPriority w:val="99"/>
    <w:unhideWhenUsed/>
    <w:pPr>
      <w:spacing w:after="0" w:line="240" w:lineRule="auto"/>
      <w:tabs>
        <w:tab w:val="center" w:pos="7143" w:leader="none"/>
        <w:tab w:val="right" w:pos="14287" w:leader="none"/>
      </w:tabs>
    </w:pPr>
  </w:style>
  <w:style w:type="character" w:styleId="1211">
    <w:name w:val="Header Char"/>
    <w:link w:val="1210"/>
    <w:uiPriority w:val="99"/>
  </w:style>
  <w:style w:type="paragraph" w:styleId="1212">
    <w:name w:val="Footer"/>
    <w:basedOn w:val="1360"/>
    <w:link w:val="1215"/>
    <w:uiPriority w:val="99"/>
    <w:unhideWhenUsed/>
    <w:pPr>
      <w:spacing w:after="0" w:line="240" w:lineRule="auto"/>
      <w:tabs>
        <w:tab w:val="center" w:pos="7143" w:leader="none"/>
        <w:tab w:val="right" w:pos="14287" w:leader="none"/>
      </w:tabs>
    </w:pPr>
  </w:style>
  <w:style w:type="character" w:styleId="1213">
    <w:name w:val="Footer Char"/>
    <w:link w:val="1212"/>
    <w:uiPriority w:val="99"/>
  </w:style>
  <w:style w:type="paragraph" w:styleId="1214">
    <w:name w:val="Caption"/>
    <w:basedOn w:val="1360"/>
    <w:next w:val="1360"/>
    <w:uiPriority w:val="35"/>
    <w:semiHidden/>
    <w:unhideWhenUsed/>
    <w:qFormat/>
    <w:pPr>
      <w:spacing w:line="276" w:lineRule="auto"/>
    </w:pPr>
    <w:rPr>
      <w:b/>
      <w:bCs/>
      <w:color w:val="4f81bd" w:themeColor="accent1"/>
      <w:sz w:val="18"/>
      <w:szCs w:val="18"/>
    </w:rPr>
  </w:style>
  <w:style w:type="character" w:styleId="1215">
    <w:name w:val="Caption Char"/>
    <w:basedOn w:val="1214"/>
    <w:link w:val="1212"/>
    <w:uiPriority w:val="99"/>
  </w:style>
  <w:style w:type="table" w:styleId="12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42">
    <w:name w:val="Hyperlink"/>
    <w:uiPriority w:val="99"/>
    <w:unhideWhenUsed/>
    <w:rPr>
      <w:color w:val="0000ff" w:themeColor="hyperlink"/>
      <w:u w:val="single"/>
    </w:rPr>
  </w:style>
  <w:style w:type="paragraph" w:styleId="1343">
    <w:name w:val="footnote text"/>
    <w:basedOn w:val="1360"/>
    <w:link w:val="1344"/>
    <w:uiPriority w:val="99"/>
    <w:semiHidden/>
    <w:unhideWhenUsed/>
    <w:pPr>
      <w:spacing w:after="40" w:line="240" w:lineRule="auto"/>
    </w:pPr>
    <w:rPr>
      <w:sz w:val="18"/>
    </w:rPr>
  </w:style>
  <w:style w:type="character" w:styleId="1344">
    <w:name w:val="Footnote Text Char"/>
    <w:link w:val="1343"/>
    <w:uiPriority w:val="99"/>
    <w:rPr>
      <w:sz w:val="18"/>
    </w:rPr>
  </w:style>
  <w:style w:type="character" w:styleId="1345">
    <w:name w:val="footnote reference"/>
    <w:uiPriority w:val="99"/>
    <w:unhideWhenUsed/>
    <w:rPr>
      <w:vertAlign w:val="superscript"/>
    </w:rPr>
  </w:style>
  <w:style w:type="paragraph" w:styleId="1346">
    <w:name w:val="endnote text"/>
    <w:basedOn w:val="1360"/>
    <w:link w:val="1347"/>
    <w:uiPriority w:val="99"/>
    <w:semiHidden/>
    <w:unhideWhenUsed/>
    <w:pPr>
      <w:spacing w:after="0" w:line="240" w:lineRule="auto"/>
    </w:pPr>
    <w:rPr>
      <w:sz w:val="20"/>
    </w:rPr>
  </w:style>
  <w:style w:type="character" w:styleId="1347">
    <w:name w:val="Endnote Text Char"/>
    <w:link w:val="1346"/>
    <w:uiPriority w:val="99"/>
    <w:rPr>
      <w:sz w:val="20"/>
    </w:rPr>
  </w:style>
  <w:style w:type="character" w:styleId="1348">
    <w:name w:val="endnote reference"/>
    <w:uiPriority w:val="99"/>
    <w:semiHidden/>
    <w:unhideWhenUsed/>
    <w:rPr>
      <w:vertAlign w:val="superscript"/>
    </w:rPr>
  </w:style>
  <w:style w:type="paragraph" w:styleId="1349">
    <w:name w:val="toc 1"/>
    <w:basedOn w:val="1360"/>
    <w:next w:val="1360"/>
    <w:uiPriority w:val="39"/>
    <w:unhideWhenUsed/>
    <w:pPr>
      <w:ind w:left="0" w:right="0" w:firstLine="0"/>
      <w:spacing w:after="57"/>
    </w:pPr>
  </w:style>
  <w:style w:type="paragraph" w:styleId="1350">
    <w:name w:val="toc 2"/>
    <w:basedOn w:val="1360"/>
    <w:next w:val="1360"/>
    <w:uiPriority w:val="39"/>
    <w:unhideWhenUsed/>
    <w:pPr>
      <w:ind w:left="283" w:right="0" w:firstLine="0"/>
      <w:spacing w:after="57"/>
    </w:pPr>
  </w:style>
  <w:style w:type="paragraph" w:styleId="1351">
    <w:name w:val="toc 3"/>
    <w:basedOn w:val="1360"/>
    <w:next w:val="1360"/>
    <w:uiPriority w:val="39"/>
    <w:unhideWhenUsed/>
    <w:pPr>
      <w:ind w:left="567" w:right="0" w:firstLine="0"/>
      <w:spacing w:after="57"/>
    </w:pPr>
  </w:style>
  <w:style w:type="paragraph" w:styleId="1352">
    <w:name w:val="toc 4"/>
    <w:basedOn w:val="1360"/>
    <w:next w:val="1360"/>
    <w:uiPriority w:val="39"/>
    <w:unhideWhenUsed/>
    <w:pPr>
      <w:ind w:left="850" w:right="0" w:firstLine="0"/>
      <w:spacing w:after="57"/>
    </w:pPr>
  </w:style>
  <w:style w:type="paragraph" w:styleId="1353">
    <w:name w:val="toc 5"/>
    <w:basedOn w:val="1360"/>
    <w:next w:val="1360"/>
    <w:uiPriority w:val="39"/>
    <w:unhideWhenUsed/>
    <w:pPr>
      <w:ind w:left="1134" w:right="0" w:firstLine="0"/>
      <w:spacing w:after="57"/>
    </w:pPr>
  </w:style>
  <w:style w:type="paragraph" w:styleId="1354">
    <w:name w:val="toc 6"/>
    <w:basedOn w:val="1360"/>
    <w:next w:val="1360"/>
    <w:uiPriority w:val="39"/>
    <w:unhideWhenUsed/>
    <w:pPr>
      <w:ind w:left="1417" w:right="0" w:firstLine="0"/>
      <w:spacing w:after="57"/>
    </w:pPr>
  </w:style>
  <w:style w:type="paragraph" w:styleId="1355">
    <w:name w:val="toc 7"/>
    <w:basedOn w:val="1360"/>
    <w:next w:val="1360"/>
    <w:uiPriority w:val="39"/>
    <w:unhideWhenUsed/>
    <w:pPr>
      <w:ind w:left="1701" w:right="0" w:firstLine="0"/>
      <w:spacing w:after="57"/>
    </w:pPr>
  </w:style>
  <w:style w:type="paragraph" w:styleId="1356">
    <w:name w:val="toc 8"/>
    <w:basedOn w:val="1360"/>
    <w:next w:val="1360"/>
    <w:uiPriority w:val="39"/>
    <w:unhideWhenUsed/>
    <w:pPr>
      <w:ind w:left="1984" w:right="0" w:firstLine="0"/>
      <w:spacing w:after="57"/>
    </w:pPr>
  </w:style>
  <w:style w:type="paragraph" w:styleId="1357">
    <w:name w:val="toc 9"/>
    <w:basedOn w:val="1360"/>
    <w:next w:val="1360"/>
    <w:uiPriority w:val="39"/>
    <w:unhideWhenUsed/>
    <w:pPr>
      <w:ind w:left="2268" w:right="0" w:firstLine="0"/>
      <w:spacing w:after="57"/>
    </w:pPr>
  </w:style>
  <w:style w:type="paragraph" w:styleId="1358">
    <w:name w:val="TOC Heading"/>
    <w:uiPriority w:val="39"/>
    <w:unhideWhenUsed/>
  </w:style>
  <w:style w:type="paragraph" w:styleId="1359">
    <w:name w:val="table of figures"/>
    <w:basedOn w:val="1360"/>
    <w:next w:val="1360"/>
    <w:uiPriority w:val="99"/>
    <w:unhideWhenUsed/>
    <w:pPr>
      <w:spacing w:after="0" w:afterAutospacing="0"/>
    </w:pPr>
  </w:style>
  <w:style w:type="paragraph" w:styleId="1360" w:default="1">
    <w:name w:val="Normal"/>
    <w:next w:val="1360"/>
    <w:link w:val="1360"/>
    <w:qFormat/>
    <w:pPr>
      <w:jc w:val="both"/>
      <w:widowControl w:val="off"/>
    </w:pPr>
    <w:rPr>
      <w:sz w:val="21"/>
      <w:szCs w:val="24"/>
      <w:lang w:val="en-US" w:eastAsia="zh-CN" w:bidi="ar-SA"/>
    </w:rPr>
  </w:style>
  <w:style w:type="paragraph" w:styleId="1361">
    <w:name w:val="标题 1"/>
    <w:basedOn w:val="1360"/>
    <w:next w:val="1360"/>
    <w:link w:val="1372"/>
    <w:qFormat/>
    <w:pPr>
      <w:jc w:val="center"/>
      <w:keepLines/>
      <w:keepNext/>
      <w:spacing w:before="240" w:after="120" w:line="300" w:lineRule="auto"/>
      <w:outlineLvl w:val="0"/>
    </w:pPr>
    <w:rPr>
      <w:rFonts w:ascii="宋体"/>
      <w:b/>
      <w:sz w:val="32"/>
      <w:szCs w:val="20"/>
    </w:rPr>
  </w:style>
  <w:style w:type="paragraph" w:styleId="1362">
    <w:name w:val="标题 2"/>
    <w:basedOn w:val="1360"/>
    <w:next w:val="1360"/>
    <w:link w:val="1373"/>
    <w:qFormat/>
    <w:pPr>
      <w:jc w:val="center"/>
      <w:keepLines/>
      <w:keepNext/>
      <w:spacing w:before="120" w:line="300" w:lineRule="auto"/>
      <w:outlineLvl w:val="1"/>
    </w:pPr>
    <w:rPr>
      <w:rFonts w:ascii="Arial" w:hAnsi="Arial" w:eastAsia="黑体"/>
      <w:b/>
      <w:sz w:val="30"/>
      <w:szCs w:val="20"/>
    </w:rPr>
  </w:style>
  <w:style w:type="paragraph" w:styleId="1363">
    <w:name w:val="标题 3"/>
    <w:basedOn w:val="1360"/>
    <w:next w:val="1360"/>
    <w:link w:val="1374"/>
    <w:qFormat/>
    <w:pPr>
      <w:jc w:val="left"/>
      <w:keepLines/>
      <w:keepNext/>
      <w:spacing w:before="360" w:after="120"/>
      <w:outlineLvl w:val="2"/>
    </w:pPr>
    <w:rPr>
      <w:rFonts w:ascii="宋体"/>
      <w:b/>
      <w:sz w:val="24"/>
      <w:szCs w:val="20"/>
      <w:u w:val="single"/>
    </w:rPr>
  </w:style>
  <w:style w:type="paragraph" w:styleId="1364">
    <w:name w:val="标题 4"/>
    <w:basedOn w:val="1360"/>
    <w:next w:val="1360"/>
    <w:link w:val="1375"/>
    <w:qFormat/>
    <w:pPr>
      <w:keepLines/>
      <w:keepNext/>
      <w:spacing w:before="280" w:after="290" w:line="376" w:lineRule="atLeast"/>
      <w:outlineLvl w:val="3"/>
    </w:pPr>
    <w:rPr>
      <w:rFonts w:ascii="Arial" w:hAnsi="Arial" w:eastAsia="黑体"/>
      <w:b/>
      <w:sz w:val="28"/>
      <w:szCs w:val="20"/>
    </w:rPr>
  </w:style>
  <w:style w:type="paragraph" w:styleId="1365">
    <w:name w:val="标题 5"/>
    <w:basedOn w:val="1360"/>
    <w:next w:val="1360"/>
    <w:link w:val="1376"/>
    <w:qFormat/>
    <w:pPr>
      <w:keepLines/>
      <w:keepNext/>
      <w:spacing w:before="280" w:after="290" w:line="376" w:lineRule="atLeast"/>
      <w:outlineLvl w:val="4"/>
    </w:pPr>
    <w:rPr>
      <w:b/>
      <w:sz w:val="28"/>
      <w:szCs w:val="20"/>
    </w:rPr>
  </w:style>
  <w:style w:type="paragraph" w:styleId="1366">
    <w:name w:val="标题 6"/>
    <w:basedOn w:val="1360"/>
    <w:next w:val="1360"/>
    <w:link w:val="1377"/>
    <w:qFormat/>
    <w:pPr>
      <w:keepLines/>
      <w:keepNext/>
      <w:spacing w:before="240" w:after="64" w:line="320" w:lineRule="atLeast"/>
      <w:outlineLvl w:val="5"/>
    </w:pPr>
    <w:rPr>
      <w:rFonts w:ascii="Arial" w:hAnsi="Arial" w:eastAsia="黑体"/>
      <w:b/>
      <w:sz w:val="24"/>
      <w:szCs w:val="20"/>
    </w:rPr>
  </w:style>
  <w:style w:type="paragraph" w:styleId="1367">
    <w:name w:val="标题 7"/>
    <w:basedOn w:val="1360"/>
    <w:next w:val="1360"/>
    <w:link w:val="1378"/>
    <w:qFormat/>
    <w:pPr>
      <w:keepLines/>
      <w:keepNext/>
      <w:spacing w:before="240" w:after="64" w:line="320" w:lineRule="atLeast"/>
      <w:outlineLvl w:val="6"/>
    </w:pPr>
    <w:rPr>
      <w:b/>
      <w:sz w:val="24"/>
      <w:szCs w:val="20"/>
    </w:rPr>
  </w:style>
  <w:style w:type="paragraph" w:styleId="1368">
    <w:name w:val="标题 8"/>
    <w:basedOn w:val="1360"/>
    <w:next w:val="1360"/>
    <w:link w:val="1379"/>
    <w:qFormat/>
    <w:pPr>
      <w:keepLines/>
      <w:keepNext/>
      <w:spacing w:before="240" w:after="64" w:line="320" w:lineRule="atLeast"/>
      <w:outlineLvl w:val="7"/>
    </w:pPr>
    <w:rPr>
      <w:rFonts w:ascii="Arial" w:hAnsi="Arial" w:eastAsia="黑体"/>
      <w:sz w:val="24"/>
      <w:szCs w:val="20"/>
    </w:rPr>
  </w:style>
  <w:style w:type="paragraph" w:styleId="1369">
    <w:name w:val="标题 9"/>
    <w:basedOn w:val="1360"/>
    <w:next w:val="1360"/>
    <w:link w:val="1380"/>
    <w:qFormat/>
    <w:pPr>
      <w:keepLines/>
      <w:keepNext/>
      <w:spacing w:before="240" w:after="64" w:line="320" w:lineRule="atLeast"/>
      <w:outlineLvl w:val="8"/>
    </w:pPr>
    <w:rPr>
      <w:rFonts w:ascii="Arial" w:hAnsi="Arial" w:eastAsia="黑体"/>
      <w:szCs w:val="20"/>
    </w:rPr>
  </w:style>
  <w:style w:type="character" w:styleId="1370">
    <w:name w:val="默认段落字体"/>
    <w:next w:val="1370"/>
    <w:link w:val="1360"/>
    <w:uiPriority w:val="1"/>
    <w:unhideWhenUsed/>
    <w:qFormat/>
  </w:style>
  <w:style w:type="table" w:styleId="1371">
    <w:name w:val="普通表格"/>
    <w:next w:val="1371"/>
    <w:link w:val="1360"/>
    <w:uiPriority w:val="99"/>
    <w:unhideWhenUsed/>
    <w:qFormat/>
    <w:tblPr/>
  </w:style>
  <w:style w:type="character" w:styleId="1372">
    <w:name w:val="标题 1 Char"/>
    <w:next w:val="1372"/>
    <w:link w:val="1361"/>
    <w:qFormat/>
    <w:rPr>
      <w:rFonts w:ascii="宋体"/>
      <w:b/>
      <w:sz w:val="32"/>
    </w:rPr>
  </w:style>
  <w:style w:type="character" w:styleId="1373">
    <w:name w:val="标题 2 Char1"/>
    <w:next w:val="1373"/>
    <w:link w:val="1362"/>
    <w:qFormat/>
    <w:rPr>
      <w:rFonts w:ascii="Arial" w:hAnsi="Arial" w:eastAsia="黑体"/>
      <w:b/>
      <w:sz w:val="30"/>
      <w:lang w:val="en-US" w:eastAsia="zh-CN" w:bidi="ar-SA"/>
    </w:rPr>
  </w:style>
  <w:style w:type="character" w:styleId="1374">
    <w:name w:val="标题 3 Char1"/>
    <w:next w:val="1374"/>
    <w:link w:val="1363"/>
    <w:qFormat/>
    <w:rPr>
      <w:rFonts w:ascii="宋体" w:eastAsia="宋体"/>
      <w:b/>
      <w:sz w:val="24"/>
      <w:u w:val="single"/>
      <w:lang w:val="en-US" w:eastAsia="zh-CN" w:bidi="ar-SA"/>
    </w:rPr>
  </w:style>
  <w:style w:type="character" w:styleId="1375">
    <w:name w:val="标题 4 Char"/>
    <w:next w:val="1375"/>
    <w:link w:val="1364"/>
    <w:qFormat/>
    <w:rPr>
      <w:rFonts w:ascii="Arial" w:hAnsi="Arial" w:eastAsia="黑体"/>
      <w:b/>
      <w:sz w:val="28"/>
    </w:rPr>
  </w:style>
  <w:style w:type="character" w:styleId="1376">
    <w:name w:val="标题 5 Char"/>
    <w:next w:val="1376"/>
    <w:link w:val="1365"/>
    <w:qFormat/>
    <w:rPr>
      <w:b/>
      <w:sz w:val="28"/>
    </w:rPr>
  </w:style>
  <w:style w:type="character" w:styleId="1377">
    <w:name w:val="标题 6 Char"/>
    <w:next w:val="1377"/>
    <w:link w:val="1366"/>
    <w:qFormat/>
    <w:rPr>
      <w:rFonts w:ascii="Arial" w:hAnsi="Arial" w:eastAsia="黑体"/>
      <w:b/>
      <w:sz w:val="24"/>
    </w:rPr>
  </w:style>
  <w:style w:type="character" w:styleId="1378">
    <w:name w:val="标题 7 Char"/>
    <w:next w:val="1378"/>
    <w:link w:val="1367"/>
    <w:qFormat/>
    <w:rPr>
      <w:b/>
      <w:sz w:val="24"/>
    </w:rPr>
  </w:style>
  <w:style w:type="character" w:styleId="1379">
    <w:name w:val="标题 8 Char"/>
    <w:next w:val="1379"/>
    <w:link w:val="1368"/>
    <w:qFormat/>
    <w:rPr>
      <w:rFonts w:ascii="Arial" w:hAnsi="Arial" w:eastAsia="黑体"/>
      <w:sz w:val="24"/>
    </w:rPr>
  </w:style>
  <w:style w:type="character" w:styleId="1380">
    <w:name w:val="标题 9 Char"/>
    <w:next w:val="1380"/>
    <w:link w:val="1369"/>
    <w:qFormat/>
    <w:rPr>
      <w:rFonts w:ascii="Arial" w:hAnsi="Arial" w:eastAsia="黑体"/>
      <w:sz w:val="21"/>
    </w:rPr>
  </w:style>
  <w:style w:type="paragraph" w:styleId="1381">
    <w:name w:val="目录 7"/>
    <w:basedOn w:val="1360"/>
    <w:next w:val="1360"/>
    <w:link w:val="1360"/>
    <w:qFormat/>
    <w:pPr>
      <w:ind w:left="2520"/>
    </w:pPr>
  </w:style>
  <w:style w:type="paragraph" w:styleId="1382">
    <w:name w:val="正文缩进"/>
    <w:basedOn w:val="1360"/>
    <w:next w:val="1382"/>
    <w:link w:val="1383"/>
    <w:qFormat/>
    <w:pPr>
      <w:ind w:firstLine="420"/>
      <w:jc w:val="left"/>
    </w:pPr>
    <w:rPr>
      <w:rFonts w:ascii="宋体"/>
      <w:sz w:val="24"/>
    </w:rPr>
  </w:style>
  <w:style w:type="character" w:styleId="1383">
    <w:name w:val="正文缩进 Char1"/>
    <w:next w:val="1383"/>
    <w:link w:val="1382"/>
    <w:qFormat/>
    <w:rPr>
      <w:rFonts w:ascii="宋体" w:eastAsia="宋体"/>
      <w:sz w:val="24"/>
      <w:szCs w:val="24"/>
      <w:lang w:val="en-US" w:eastAsia="zh-CN" w:bidi="ar-SA"/>
    </w:rPr>
  </w:style>
  <w:style w:type="paragraph" w:styleId="1384">
    <w:name w:val="题注"/>
    <w:basedOn w:val="1360"/>
    <w:next w:val="1360"/>
    <w:link w:val="1360"/>
    <w:qFormat/>
    <w:pPr>
      <w:spacing w:line="480" w:lineRule="auto"/>
    </w:pPr>
    <w:rPr>
      <w:rFonts w:ascii="华文中宋" w:hAnsi="华文中宋" w:eastAsia="华文中宋"/>
      <w:sz w:val="36"/>
      <w:szCs w:val="20"/>
    </w:rPr>
  </w:style>
  <w:style w:type="paragraph" w:styleId="1385">
    <w:name w:val="文档结构图"/>
    <w:basedOn w:val="1360"/>
    <w:next w:val="1385"/>
    <w:link w:val="1386"/>
    <w:qFormat/>
    <w:pPr>
      <w:shd w:val="clear" w:color="auto" w:fill="000080"/>
    </w:pPr>
  </w:style>
  <w:style w:type="character" w:styleId="1386">
    <w:name w:val="文档结构图 Char"/>
    <w:next w:val="1386"/>
    <w:link w:val="1385"/>
    <w:qFormat/>
    <w:rPr>
      <w:sz w:val="21"/>
      <w:szCs w:val="24"/>
      <w:shd w:val="clear" w:color="auto" w:fill="000080"/>
    </w:rPr>
  </w:style>
  <w:style w:type="paragraph" w:styleId="1387">
    <w:name w:val="批注文字"/>
    <w:basedOn w:val="1360"/>
    <w:next w:val="1387"/>
    <w:link w:val="1388"/>
    <w:qFormat/>
    <w:pPr>
      <w:jc w:val="left"/>
    </w:pPr>
  </w:style>
  <w:style w:type="character" w:styleId="1388">
    <w:name w:val="批注文字 Char1"/>
    <w:next w:val="1388"/>
    <w:link w:val="1387"/>
    <w:uiPriority w:val="99"/>
    <w:qFormat/>
    <w:rPr>
      <w:sz w:val="21"/>
      <w:szCs w:val="24"/>
    </w:rPr>
  </w:style>
  <w:style w:type="paragraph" w:styleId="1389">
    <w:name w:val="正文文本 3"/>
    <w:basedOn w:val="1360"/>
    <w:next w:val="1389"/>
    <w:link w:val="1390"/>
    <w:qFormat/>
    <w:pPr>
      <w:spacing w:after="120"/>
    </w:pPr>
    <w:rPr>
      <w:sz w:val="16"/>
      <w:szCs w:val="16"/>
    </w:rPr>
  </w:style>
  <w:style w:type="character" w:styleId="1390">
    <w:name w:val="正文文本 3 Char"/>
    <w:next w:val="1390"/>
    <w:link w:val="1389"/>
    <w:qFormat/>
    <w:rPr>
      <w:sz w:val="16"/>
      <w:szCs w:val="16"/>
    </w:rPr>
  </w:style>
  <w:style w:type="paragraph" w:styleId="1391">
    <w:name w:val="正文文本"/>
    <w:basedOn w:val="1360"/>
    <w:next w:val="1360"/>
    <w:link w:val="1392"/>
    <w:qFormat/>
    <w:pPr>
      <w:spacing w:before="120" w:line="22" w:lineRule="atLeast"/>
      <w:tabs>
        <w:tab w:val="left" w:pos="567" w:leader="none"/>
      </w:tabs>
    </w:pPr>
    <w:rPr>
      <w:rFonts w:ascii="宋体" w:hAnsi="宋体"/>
      <w:sz w:val="24"/>
    </w:rPr>
  </w:style>
  <w:style w:type="character" w:styleId="1392">
    <w:name w:val="正文文本 Char1"/>
    <w:next w:val="1392"/>
    <w:link w:val="1391"/>
    <w:qFormat/>
    <w:rPr>
      <w:rFonts w:ascii="宋体" w:hAnsi="宋体"/>
      <w:sz w:val="24"/>
      <w:szCs w:val="24"/>
    </w:rPr>
  </w:style>
  <w:style w:type="paragraph" w:styleId="1393">
    <w:name w:val="正文文本缩进"/>
    <w:basedOn w:val="1360"/>
    <w:next w:val="1393"/>
    <w:link w:val="1394"/>
    <w:uiPriority w:val="99"/>
    <w:qFormat/>
    <w:pPr>
      <w:ind w:firstLine="570"/>
      <w:spacing w:line="360" w:lineRule="auto"/>
    </w:pPr>
    <w:rPr>
      <w:sz w:val="24"/>
    </w:rPr>
  </w:style>
  <w:style w:type="character" w:styleId="1394">
    <w:name w:val="正文文本缩进 Char2"/>
    <w:next w:val="1394"/>
    <w:link w:val="1393"/>
    <w:uiPriority w:val="99"/>
    <w:qFormat/>
    <w:rPr>
      <w:rFonts w:eastAsia="宋体"/>
      <w:sz w:val="24"/>
      <w:szCs w:val="24"/>
      <w:lang w:val="en-US" w:eastAsia="zh-CN" w:bidi="ar-SA"/>
    </w:rPr>
  </w:style>
  <w:style w:type="paragraph" w:styleId="1395">
    <w:name w:val="列表 2"/>
    <w:basedOn w:val="1360"/>
    <w:next w:val="1395"/>
    <w:link w:val="1360"/>
    <w:qFormat/>
    <w:pPr>
      <w:ind w:left="100" w:hanging="200"/>
    </w:pPr>
  </w:style>
  <w:style w:type="paragraph" w:styleId="1396">
    <w:name w:val="文本块"/>
    <w:basedOn w:val="1360"/>
    <w:next w:val="1396"/>
    <w:link w:val="1360"/>
    <w:qFormat/>
    <w:pPr>
      <w:ind w:left="480" w:right="-341" w:firstLine="513"/>
      <w:widowControl/>
    </w:pPr>
    <w:rPr>
      <w:sz w:val="24"/>
      <w:szCs w:val="20"/>
    </w:rPr>
  </w:style>
  <w:style w:type="paragraph" w:styleId="1397">
    <w:name w:val="目录 5"/>
    <w:basedOn w:val="1360"/>
    <w:next w:val="1360"/>
    <w:link w:val="1360"/>
    <w:qFormat/>
    <w:pPr>
      <w:ind w:left="1680"/>
    </w:pPr>
  </w:style>
  <w:style w:type="paragraph" w:styleId="1398">
    <w:name w:val="目录 3"/>
    <w:basedOn w:val="1360"/>
    <w:next w:val="1360"/>
    <w:link w:val="1360"/>
    <w:uiPriority w:val="39"/>
    <w:qFormat/>
    <w:pPr>
      <w:ind w:left="840"/>
    </w:pPr>
  </w:style>
  <w:style w:type="paragraph" w:styleId="1399">
    <w:name w:val="纯文本"/>
    <w:basedOn w:val="1360"/>
    <w:next w:val="1399"/>
    <w:link w:val="1400"/>
    <w:uiPriority w:val="99"/>
    <w:qFormat/>
    <w:rPr>
      <w:rFonts w:hint="eastAsia" w:ascii="宋体" w:hAnsi="Courier New"/>
      <w:szCs w:val="20"/>
    </w:rPr>
  </w:style>
  <w:style w:type="character" w:styleId="1400">
    <w:name w:val="纯文本 Char"/>
    <w:next w:val="1400"/>
    <w:link w:val="1399"/>
    <w:qFormat/>
    <w:rPr>
      <w:rFonts w:hint="eastAsia" w:ascii="宋体" w:hAnsi="Courier New" w:eastAsia="宋体" w:cs="宋体"/>
      <w:sz w:val="21"/>
    </w:rPr>
  </w:style>
  <w:style w:type="paragraph" w:styleId="1401">
    <w:name w:val="目录 8"/>
    <w:basedOn w:val="1360"/>
    <w:next w:val="1360"/>
    <w:link w:val="1360"/>
    <w:qFormat/>
    <w:pPr>
      <w:ind w:left="2940"/>
    </w:pPr>
  </w:style>
  <w:style w:type="paragraph" w:styleId="1402">
    <w:name w:val="日期"/>
    <w:basedOn w:val="1360"/>
    <w:next w:val="1360"/>
    <w:link w:val="1403"/>
    <w:qFormat/>
    <w:pPr>
      <w:ind w:left="100"/>
    </w:pPr>
    <w:rPr>
      <w:rFonts w:ascii="仿宋_GB2312" w:hAnsi="宋体" w:eastAsia="仿宋_GB2312"/>
      <w:color w:val="000000"/>
      <w:sz w:val="24"/>
    </w:rPr>
  </w:style>
  <w:style w:type="character" w:styleId="1403">
    <w:name w:val="日期 Char"/>
    <w:next w:val="1403"/>
    <w:link w:val="1402"/>
    <w:qFormat/>
    <w:rPr>
      <w:rFonts w:ascii="仿宋_GB2312" w:hAnsi="宋体" w:eastAsia="仿宋_GB2312"/>
      <w:color w:val="000000"/>
      <w:sz w:val="24"/>
      <w:szCs w:val="24"/>
    </w:rPr>
  </w:style>
  <w:style w:type="paragraph" w:styleId="1404">
    <w:name w:val="正文文本缩进 2"/>
    <w:basedOn w:val="1360"/>
    <w:next w:val="1404"/>
    <w:link w:val="1405"/>
    <w:qFormat/>
    <w:pPr>
      <w:ind w:firstLine="480"/>
    </w:pPr>
    <w:rPr>
      <w:rFonts w:ascii="仿宋_GB2312" w:eastAsia="仿宋_GB2312"/>
      <w:sz w:val="24"/>
    </w:rPr>
  </w:style>
  <w:style w:type="character" w:styleId="1405">
    <w:name w:val="正文文本缩进 2 Char"/>
    <w:next w:val="1405"/>
    <w:link w:val="1404"/>
    <w:qFormat/>
    <w:rPr>
      <w:rFonts w:ascii="仿宋_GB2312" w:eastAsia="仿宋_GB2312"/>
      <w:sz w:val="24"/>
      <w:szCs w:val="24"/>
    </w:rPr>
  </w:style>
  <w:style w:type="paragraph" w:styleId="1406">
    <w:name w:val="批注框文本"/>
    <w:basedOn w:val="1360"/>
    <w:next w:val="1406"/>
    <w:link w:val="1407"/>
    <w:qFormat/>
    <w:rPr>
      <w:sz w:val="18"/>
      <w:szCs w:val="18"/>
    </w:rPr>
  </w:style>
  <w:style w:type="character" w:styleId="1407">
    <w:name w:val="批注框文本 Char"/>
    <w:next w:val="1407"/>
    <w:link w:val="1406"/>
    <w:qFormat/>
    <w:rPr>
      <w:sz w:val="18"/>
      <w:szCs w:val="18"/>
    </w:rPr>
  </w:style>
  <w:style w:type="paragraph" w:styleId="1408">
    <w:name w:val="页脚"/>
    <w:basedOn w:val="1360"/>
    <w:next w:val="1408"/>
    <w:link w:val="1409"/>
    <w:uiPriority w:val="99"/>
    <w:qFormat/>
    <w:pPr>
      <w:jc w:val="left"/>
      <w:tabs>
        <w:tab w:val="center" w:pos="4153" w:leader="none"/>
        <w:tab w:val="right" w:pos="8306" w:leader="none"/>
      </w:tabs>
    </w:pPr>
    <w:rPr>
      <w:rFonts w:ascii="宋体"/>
      <w:sz w:val="18"/>
      <w:szCs w:val="20"/>
    </w:rPr>
  </w:style>
  <w:style w:type="character" w:styleId="1409">
    <w:name w:val="页脚 Char2"/>
    <w:next w:val="1409"/>
    <w:link w:val="1408"/>
    <w:uiPriority w:val="99"/>
    <w:qFormat/>
    <w:rPr>
      <w:rFonts w:ascii="宋体" w:eastAsia="宋体"/>
      <w:sz w:val="18"/>
      <w:lang w:val="en-US" w:eastAsia="zh-CN" w:bidi="ar-SA"/>
    </w:rPr>
  </w:style>
  <w:style w:type="paragraph" w:styleId="1410">
    <w:name w:val="页眉"/>
    <w:basedOn w:val="1360"/>
    <w:next w:val="1410"/>
    <w:link w:val="1411"/>
    <w:qFormat/>
    <w:pPr>
      <w:jc w:val="center"/>
      <w:tabs>
        <w:tab w:val="center" w:pos="4153" w:leader="none"/>
        <w:tab w:val="right" w:pos="8306" w:leader="none"/>
      </w:tabs>
      <w:pBdr>
        <w:bottom w:val="single" w:color="000000" w:sz="6" w:space="1"/>
      </w:pBdr>
    </w:pPr>
    <w:rPr>
      <w:sz w:val="18"/>
      <w:szCs w:val="18"/>
    </w:rPr>
  </w:style>
  <w:style w:type="character" w:styleId="1411">
    <w:name w:val="页眉 Char2"/>
    <w:next w:val="1411"/>
    <w:link w:val="1410"/>
    <w:qFormat/>
    <w:rPr>
      <w:rFonts w:eastAsia="宋体"/>
      <w:sz w:val="18"/>
      <w:szCs w:val="18"/>
      <w:lang w:val="en-US" w:eastAsia="zh-CN" w:bidi="ar-SA"/>
    </w:rPr>
  </w:style>
  <w:style w:type="paragraph" w:styleId="1412">
    <w:name w:val="目录 1"/>
    <w:basedOn w:val="1360"/>
    <w:next w:val="1360"/>
    <w:link w:val="1360"/>
    <w:uiPriority w:val="39"/>
    <w:qFormat/>
    <w:pPr>
      <w:spacing w:line="300" w:lineRule="auto"/>
      <w:tabs>
        <w:tab w:val="left" w:pos="1050" w:leader="none"/>
        <w:tab w:val="right" w:pos="8937" w:leader="dot"/>
      </w:tabs>
    </w:pPr>
    <w:rPr>
      <w:rFonts w:ascii="宋体" w:hAnsi="宋体"/>
      <w:b/>
      <w:sz w:val="24"/>
    </w:rPr>
  </w:style>
  <w:style w:type="paragraph" w:styleId="1413">
    <w:name w:val="目录 4"/>
    <w:basedOn w:val="1360"/>
    <w:next w:val="1360"/>
    <w:link w:val="1360"/>
    <w:qFormat/>
    <w:pPr>
      <w:ind w:left="1260"/>
    </w:pPr>
  </w:style>
  <w:style w:type="paragraph" w:styleId="1414">
    <w:name w:val="目录 6"/>
    <w:basedOn w:val="1360"/>
    <w:next w:val="1360"/>
    <w:link w:val="1360"/>
    <w:qFormat/>
    <w:pPr>
      <w:ind w:left="2100"/>
    </w:pPr>
  </w:style>
  <w:style w:type="paragraph" w:styleId="1415">
    <w:name w:val="正文文本缩进 3"/>
    <w:basedOn w:val="1360"/>
    <w:next w:val="1415"/>
    <w:link w:val="1416"/>
    <w:qFormat/>
    <w:pPr>
      <w:ind w:left="720" w:firstLine="480"/>
      <w:jc w:val="left"/>
      <w:spacing w:before="120" w:line="22" w:lineRule="atLeast"/>
    </w:pPr>
    <w:rPr>
      <w:rFonts w:ascii="宋体"/>
      <w:sz w:val="24"/>
      <w:szCs w:val="20"/>
    </w:rPr>
  </w:style>
  <w:style w:type="character" w:styleId="1416">
    <w:name w:val="正文文本缩进 3 Char"/>
    <w:next w:val="1416"/>
    <w:link w:val="1415"/>
    <w:qFormat/>
    <w:rPr>
      <w:rFonts w:ascii="宋体"/>
      <w:sz w:val="24"/>
    </w:rPr>
  </w:style>
  <w:style w:type="paragraph" w:styleId="1417">
    <w:name w:val="目录 2"/>
    <w:basedOn w:val="1360"/>
    <w:next w:val="1360"/>
    <w:link w:val="1360"/>
    <w:uiPriority w:val="39"/>
    <w:qFormat/>
    <w:pPr>
      <w:ind w:left="420"/>
      <w:spacing w:line="312" w:lineRule="auto"/>
      <w:tabs>
        <w:tab w:val="right" w:pos="8937" w:leader="dot"/>
      </w:tabs>
    </w:pPr>
  </w:style>
  <w:style w:type="paragraph" w:styleId="1418">
    <w:name w:val="目录 9"/>
    <w:basedOn w:val="1360"/>
    <w:next w:val="1360"/>
    <w:link w:val="1360"/>
    <w:qFormat/>
    <w:pPr>
      <w:ind w:left="3360"/>
    </w:pPr>
  </w:style>
  <w:style w:type="paragraph" w:styleId="1419">
    <w:name w:val="HTML 预设格式"/>
    <w:basedOn w:val="1360"/>
    <w:next w:val="1419"/>
    <w:link w:val="142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420">
    <w:name w:val="HTML 预设格式 Char"/>
    <w:next w:val="1420"/>
    <w:link w:val="1419"/>
    <w:qFormat/>
    <w:rPr>
      <w:rFonts w:ascii="宋体" w:hAnsi="宋体" w:cs="宋体"/>
      <w:sz w:val="24"/>
      <w:szCs w:val="24"/>
    </w:rPr>
  </w:style>
  <w:style w:type="paragraph" w:styleId="1421">
    <w:name w:val="普通(网站)"/>
    <w:basedOn w:val="1360"/>
    <w:next w:val="1421"/>
    <w:link w:val="1422"/>
    <w:uiPriority w:val="99"/>
    <w:unhideWhenUsed/>
    <w:qFormat/>
    <w:pPr>
      <w:jc w:val="left"/>
      <w:spacing w:before="100" w:beforeAutospacing="1" w:after="100" w:afterAutospacing="1"/>
      <w:widowControl/>
    </w:pPr>
    <w:rPr>
      <w:rFonts w:ascii="宋体" w:hAnsi="宋体"/>
      <w:sz w:val="24"/>
    </w:rPr>
  </w:style>
  <w:style w:type="character" w:styleId="1422">
    <w:name w:val="普通(网站) Char"/>
    <w:next w:val="1422"/>
    <w:link w:val="1421"/>
    <w:uiPriority w:val="99"/>
    <w:qFormat/>
    <w:rPr>
      <w:rFonts w:ascii="宋体" w:hAnsi="宋体" w:cs="宋体"/>
      <w:sz w:val="24"/>
      <w:szCs w:val="24"/>
    </w:rPr>
  </w:style>
  <w:style w:type="paragraph" w:styleId="1423">
    <w:name w:val="索引 1"/>
    <w:basedOn w:val="1360"/>
    <w:next w:val="1360"/>
    <w:link w:val="1360"/>
    <w:qFormat/>
    <w:rPr>
      <w:szCs w:val="20"/>
    </w:rPr>
  </w:style>
  <w:style w:type="paragraph" w:styleId="1424">
    <w:name w:val="标题"/>
    <w:basedOn w:val="1360"/>
    <w:next w:val="1424"/>
    <w:link w:val="1425"/>
    <w:qFormat/>
    <w:pPr>
      <w:jc w:val="center"/>
      <w:outlineLvl w:val="0"/>
    </w:pPr>
    <w:rPr>
      <w:b/>
      <w:sz w:val="32"/>
      <w:szCs w:val="20"/>
    </w:rPr>
  </w:style>
  <w:style w:type="character" w:styleId="1425">
    <w:name w:val="标题 Char1"/>
    <w:next w:val="1425"/>
    <w:link w:val="1424"/>
    <w:qFormat/>
    <w:rPr>
      <w:b/>
      <w:sz w:val="32"/>
    </w:rPr>
  </w:style>
  <w:style w:type="paragraph" w:styleId="1426">
    <w:name w:val="批注主题"/>
    <w:basedOn w:val="1387"/>
    <w:next w:val="1387"/>
    <w:link w:val="1427"/>
    <w:qFormat/>
    <w:rPr>
      <w:b/>
      <w:bCs/>
      <w:lang w:val="en-US" w:eastAsia="zh-CN"/>
    </w:rPr>
  </w:style>
  <w:style w:type="character" w:styleId="1427">
    <w:name w:val="批注主题 Char"/>
    <w:next w:val="1427"/>
    <w:link w:val="1426"/>
    <w:qFormat/>
    <w:rPr>
      <w:rFonts w:ascii="Times New Roman" w:hAnsi="Times New Roman" w:eastAsia="宋体" w:cs="Times New Roman"/>
      <w:b/>
      <w:bCs/>
      <w:sz w:val="21"/>
      <w:szCs w:val="24"/>
      <w:lang w:val="en-US" w:eastAsia="zh-CN" w:bidi="ar-SA"/>
    </w:rPr>
  </w:style>
  <w:style w:type="paragraph" w:styleId="1428">
    <w:name w:val="正文首行缩进 2"/>
    <w:basedOn w:val="1360"/>
    <w:next w:val="1360"/>
    <w:link w:val="1429"/>
    <w:qFormat/>
    <w:pPr>
      <w:ind w:left="420" w:firstLine="420"/>
      <w:spacing w:after="120" w:line="480" w:lineRule="exact"/>
    </w:pPr>
  </w:style>
  <w:style w:type="character" w:styleId="1429">
    <w:name w:val="正文首行缩进 2 Char"/>
    <w:next w:val="1429"/>
    <w:link w:val="1428"/>
    <w:qFormat/>
    <w:rPr>
      <w:rFonts w:eastAsia="宋体"/>
      <w:sz w:val="24"/>
      <w:szCs w:val="24"/>
      <w:lang w:val="en-US" w:eastAsia="zh-CN" w:bidi="ar-SA"/>
    </w:rPr>
  </w:style>
  <w:style w:type="table" w:styleId="1430">
    <w:name w:val="网格型"/>
    <w:basedOn w:val="1371"/>
    <w:next w:val="1430"/>
    <w:link w:val="1360"/>
    <w:uiPriority w:val="39"/>
    <w:qFormat/>
    <w:tblPr/>
  </w:style>
  <w:style w:type="table" w:styleId="1431">
    <w:name w:val="中等深浅网格 1 - 强调文字颜色 2"/>
    <w:basedOn w:val="1371"/>
    <w:next w:val="1431"/>
    <w:link w:val="1360"/>
    <w:qFormat/>
    <w:rPr>
      <w:sz w:val="21"/>
      <w:szCs w:val="24"/>
    </w:rPr>
    <w:tblPr/>
  </w:style>
  <w:style w:type="character" w:styleId="1432">
    <w:name w:val="要点"/>
    <w:next w:val="1432"/>
    <w:link w:val="1360"/>
    <w:qFormat/>
    <w:rPr>
      <w:b/>
      <w:bCs/>
    </w:rPr>
  </w:style>
  <w:style w:type="character" w:styleId="1433">
    <w:name w:val="页码"/>
    <w:next w:val="1433"/>
    <w:link w:val="1360"/>
    <w:qFormat/>
  </w:style>
  <w:style w:type="character" w:styleId="1434">
    <w:name w:val="已访问的超链接"/>
    <w:next w:val="1434"/>
    <w:link w:val="1360"/>
    <w:qFormat/>
    <w:rPr>
      <w:color w:val="000000"/>
      <w:u w:val="none"/>
    </w:rPr>
  </w:style>
  <w:style w:type="character" w:styleId="1435">
    <w:name w:val="强调"/>
    <w:next w:val="1435"/>
    <w:link w:val="1360"/>
    <w:qFormat/>
    <w:rPr>
      <w:color w:val="cc0033"/>
    </w:rPr>
  </w:style>
  <w:style w:type="character" w:styleId="1436">
    <w:name w:val="HTML 定义"/>
    <w:next w:val="1436"/>
    <w:link w:val="1360"/>
    <w:rPr>
      <w:b w:val="0"/>
      <w:bCs w:val="0"/>
      <w:i w:val="0"/>
      <w:iCs w:val="0"/>
    </w:rPr>
  </w:style>
  <w:style w:type="character" w:styleId="1437">
    <w:name w:val="HTML 打字机"/>
    <w:next w:val="1437"/>
    <w:link w:val="1360"/>
    <w:rPr>
      <w:rFonts w:ascii="monospace" w:hAnsi="monospace" w:eastAsia="monospace" w:cs="monospace"/>
      <w:sz w:val="20"/>
    </w:rPr>
  </w:style>
  <w:style w:type="character" w:styleId="1438">
    <w:name w:val="HTML 缩写"/>
    <w:next w:val="1438"/>
    <w:link w:val="1360"/>
  </w:style>
  <w:style w:type="character" w:styleId="1439">
    <w:name w:val="HTML 变量"/>
    <w:next w:val="1439"/>
    <w:link w:val="1360"/>
    <w:rPr>
      <w:b w:val="0"/>
      <w:bCs w:val="0"/>
      <w:i w:val="0"/>
      <w:iCs w:val="0"/>
    </w:rPr>
  </w:style>
  <w:style w:type="character" w:styleId="1440">
    <w:name w:val="超链接"/>
    <w:next w:val="1440"/>
    <w:link w:val="1360"/>
    <w:uiPriority w:val="99"/>
    <w:qFormat/>
    <w:rPr>
      <w:color w:val="000000"/>
      <w:u w:val="none"/>
    </w:rPr>
  </w:style>
  <w:style w:type="character" w:styleId="1441">
    <w:name w:val="HTML 代码"/>
    <w:next w:val="1441"/>
    <w:link w:val="1360"/>
    <w:rPr>
      <w:rFonts w:ascii="monospace" w:hAnsi="monospace" w:eastAsia="monospace" w:cs="monospace"/>
      <w:b w:val="0"/>
      <w:bCs w:val="0"/>
      <w:i w:val="0"/>
      <w:iCs w:val="0"/>
      <w:sz w:val="20"/>
    </w:rPr>
  </w:style>
  <w:style w:type="character" w:styleId="1442">
    <w:name w:val="批注引用"/>
    <w:next w:val="1442"/>
    <w:link w:val="1360"/>
    <w:uiPriority w:val="99"/>
    <w:qFormat/>
    <w:rPr>
      <w:sz w:val="21"/>
      <w:szCs w:val="21"/>
    </w:rPr>
  </w:style>
  <w:style w:type="character" w:styleId="1443">
    <w:name w:val="HTML 引文"/>
    <w:next w:val="1443"/>
    <w:link w:val="1360"/>
    <w:qFormat/>
    <w:rPr>
      <w:i/>
      <w:iCs/>
    </w:rPr>
  </w:style>
  <w:style w:type="character" w:styleId="1444">
    <w:name w:val="HTML 键盘"/>
    <w:next w:val="1444"/>
    <w:link w:val="1360"/>
    <w:rPr>
      <w:rFonts w:ascii="monospace" w:hAnsi="monospace" w:eastAsia="monospace" w:cs="monospace"/>
      <w:sz w:val="20"/>
    </w:rPr>
  </w:style>
  <w:style w:type="character" w:styleId="1445">
    <w:name w:val="HTML 样本"/>
    <w:next w:val="1445"/>
    <w:link w:val="1360"/>
    <w:rPr>
      <w:rFonts w:ascii="monospace" w:hAnsi="monospace" w:eastAsia="monospace" w:cs="monospace"/>
    </w:rPr>
  </w:style>
  <w:style w:type="character" w:styleId="1446">
    <w:name w:val="批注文字 字符"/>
    <w:next w:val="1446"/>
    <w:link w:val="1360"/>
    <w:qFormat/>
    <w:rPr>
      <w:rFonts w:ascii="Times New Roman" w:hAnsi="Times New Roman" w:eastAsia="宋体" w:cs="Times New Roman"/>
      <w:sz w:val="24"/>
      <w:lang w:val="en-US" w:eastAsia="zh-CN" w:bidi="ar-SA"/>
    </w:rPr>
  </w:style>
  <w:style w:type="character" w:styleId="1447">
    <w:name w:val="c21"/>
    <w:next w:val="1447"/>
    <w:link w:val="1360"/>
    <w:qFormat/>
    <w:rPr>
      <w:rFonts w:ascii="ˎ̥" w:hAnsi="ˎ̥"/>
      <w:color w:val="000000"/>
      <w:sz w:val="20"/>
      <w:szCs w:val="20"/>
      <w:u w:val="none"/>
    </w:rPr>
  </w:style>
  <w:style w:type="character" w:styleId="1448">
    <w:name w:val="title4"/>
    <w:next w:val="1448"/>
    <w:link w:val="1360"/>
    <w:qFormat/>
    <w:rPr>
      <w:b/>
      <w:bCs/>
      <w:color w:val="1d87b3"/>
      <w:sz w:val="15"/>
      <w:szCs w:val="15"/>
    </w:rPr>
  </w:style>
  <w:style w:type="character" w:styleId="1449">
    <w:name w:val="标题 2 Char Char"/>
    <w:next w:val="1449"/>
    <w:link w:val="1360"/>
    <w:qFormat/>
    <w:rPr>
      <w:rFonts w:ascii="Arial" w:hAnsi="Arial" w:eastAsia="黑体"/>
      <w:b/>
      <w:bCs/>
      <w:sz w:val="32"/>
      <w:szCs w:val="32"/>
      <w:lang w:val="en-US" w:eastAsia="zh-CN" w:bidi="ar-SA"/>
    </w:rPr>
  </w:style>
  <w:style w:type="character" w:styleId="1450">
    <w:name w:val="black1"/>
    <w:next w:val="1450"/>
    <w:link w:val="1360"/>
    <w:qFormat/>
    <w:rPr>
      <w:color w:val="000000"/>
    </w:rPr>
  </w:style>
  <w:style w:type="character" w:styleId="1451">
    <w:name w:val="street-address"/>
    <w:next w:val="1451"/>
    <w:link w:val="1360"/>
    <w:qFormat/>
  </w:style>
  <w:style w:type="character" w:styleId="1452">
    <w:name w:val="locality"/>
    <w:next w:val="1452"/>
    <w:link w:val="1360"/>
    <w:qFormat/>
  </w:style>
  <w:style w:type="character" w:styleId="1453">
    <w:name w:val="正文文本缩进 Char1"/>
    <w:next w:val="1453"/>
    <w:link w:val="1454"/>
    <w:qFormat/>
    <w:rPr>
      <w:rFonts w:ascii="宋体" w:hAnsi="宋体" w:eastAsia="宋体"/>
      <w:sz w:val="24"/>
      <w:szCs w:val="24"/>
      <w:lang w:bidi="ar-SA"/>
    </w:rPr>
  </w:style>
  <w:style w:type="paragraph" w:styleId="1454">
    <w:name w:val="正文文本缩进1"/>
    <w:basedOn w:val="1360"/>
    <w:next w:val="1454"/>
    <w:link w:val="1453"/>
    <w:qFormat/>
    <w:pPr>
      <w:ind w:firstLine="480"/>
      <w:spacing w:line="480" w:lineRule="exact"/>
    </w:pPr>
    <w:rPr>
      <w:rFonts w:ascii="宋体" w:hAnsi="宋体"/>
      <w:sz w:val="24"/>
    </w:rPr>
  </w:style>
  <w:style w:type="character" w:styleId="1455">
    <w:name w:val="Char Char11"/>
    <w:next w:val="1455"/>
    <w:link w:val="1360"/>
    <w:qFormat/>
    <w:rPr>
      <w:rFonts w:ascii="宋体" w:eastAsia="宋体"/>
      <w:b/>
      <w:sz w:val="24"/>
      <w:u w:val="single"/>
      <w:lang w:val="en-US" w:eastAsia="zh-CN" w:bidi="ar-SA"/>
    </w:rPr>
  </w:style>
  <w:style w:type="character" w:styleId="1456">
    <w:name w:val="txt"/>
    <w:next w:val="1456"/>
    <w:link w:val="1360"/>
    <w:qFormat/>
  </w:style>
  <w:style w:type="character" w:styleId="1457">
    <w:name w:val="正文缩进 Char Char"/>
    <w:next w:val="1457"/>
    <w:link w:val="1458"/>
    <w:qFormat/>
    <w:rPr>
      <w:rFonts w:ascii="宋体" w:eastAsia="宋体"/>
      <w:color w:val="000000"/>
      <w:sz w:val="28"/>
      <w:lang w:bidi="ar-SA"/>
    </w:rPr>
  </w:style>
  <w:style w:type="paragraph" w:styleId="1458">
    <w:name w:val="正文缩进1"/>
    <w:basedOn w:val="1360"/>
    <w:next w:val="1458"/>
    <w:link w:val="1457"/>
    <w:qFormat/>
    <w:pPr>
      <w:ind w:firstLine="567"/>
      <w:spacing w:line="480" w:lineRule="exact"/>
      <w:widowControl/>
    </w:pPr>
    <w:rPr>
      <w:rFonts w:ascii="宋体"/>
      <w:color w:val="000000"/>
      <w:sz w:val="28"/>
      <w:szCs w:val="20"/>
    </w:rPr>
  </w:style>
  <w:style w:type="character" w:styleId="1459">
    <w:name w:val="普通文字1 Char1"/>
    <w:next w:val="1459"/>
    <w:link w:val="1360"/>
    <w:qFormat/>
    <w:rPr>
      <w:rFonts w:ascii="宋体" w:hAnsi="Courier New" w:eastAsia="宋体"/>
      <w:sz w:val="21"/>
      <w:lang w:val="en-US" w:eastAsia="zh-CN" w:bidi="ar-SA"/>
    </w:rPr>
  </w:style>
  <w:style w:type="character" w:styleId="1460">
    <w:name w:val="chanpin1"/>
    <w:next w:val="1460"/>
    <w:link w:val="1360"/>
    <w:qFormat/>
    <w:rPr>
      <w:rFonts w:ascii="ˎ̥" w:hAnsi="ˎ̥"/>
      <w:color w:val="000000"/>
      <w:sz w:val="20"/>
      <w:szCs w:val="20"/>
      <w:u w:val="none"/>
    </w:rPr>
  </w:style>
  <w:style w:type="character" w:styleId="1461">
    <w:name w:val="列出段落 Char1"/>
    <w:next w:val="1461"/>
    <w:link w:val="1462"/>
    <w:uiPriority w:val="34"/>
    <w:qFormat/>
    <w:rPr>
      <w:rFonts w:ascii="Calibri" w:hAnsi="Calibri" w:eastAsia="宋体"/>
      <w:sz w:val="21"/>
      <w:szCs w:val="22"/>
      <w:lang w:val="en-US" w:eastAsia="zh-CN" w:bidi="ar-SA"/>
    </w:rPr>
  </w:style>
  <w:style w:type="paragraph" w:styleId="1462">
    <w:name w:val="列出段落"/>
    <w:basedOn w:val="1360"/>
    <w:next w:val="1462"/>
    <w:link w:val="1461"/>
    <w:uiPriority w:val="34"/>
    <w:qFormat/>
    <w:pPr>
      <w:ind w:firstLine="420"/>
    </w:pPr>
    <w:rPr>
      <w:rFonts w:ascii="Calibri" w:hAnsi="Calibri"/>
      <w:szCs w:val="22"/>
    </w:rPr>
  </w:style>
  <w:style w:type="character" w:styleId="1463">
    <w:name w:val="标题 3 Char Char"/>
    <w:next w:val="1463"/>
    <w:link w:val="1360"/>
    <w:qFormat/>
    <w:rPr>
      <w:rFonts w:eastAsia="宋体"/>
      <w:b/>
      <w:bCs/>
      <w:sz w:val="32"/>
      <w:szCs w:val="32"/>
      <w:lang w:val="en-US" w:eastAsia="zh-CN" w:bidi="ar-SA"/>
    </w:rPr>
  </w:style>
  <w:style w:type="character" w:styleId="1464">
    <w:name w:val="段1 Char"/>
    <w:next w:val="1464"/>
    <w:link w:val="1360"/>
    <w:qFormat/>
    <w:rPr>
      <w:rFonts w:ascii="宋体" w:eastAsia="宋体"/>
      <w:sz w:val="24"/>
      <w:lang w:val="en-US" w:eastAsia="zh-CN" w:bidi="ar-SA"/>
    </w:rPr>
  </w:style>
  <w:style w:type="character" w:styleId="1465">
    <w:name w:val="chanpin拷贝"/>
    <w:next w:val="1465"/>
    <w:link w:val="1360"/>
    <w:qFormat/>
  </w:style>
  <w:style w:type="character" w:styleId="1466">
    <w:name w:val="纯文本 Char1"/>
    <w:next w:val="1466"/>
    <w:link w:val="1467"/>
    <w:qFormat/>
    <w:rPr>
      <w:rFonts w:ascii="宋体" w:hAnsi="Courier New" w:eastAsia="宋体"/>
      <w:sz w:val="21"/>
      <w:lang w:val="en-US" w:eastAsia="zh-CN" w:bidi="ar-SA"/>
    </w:rPr>
  </w:style>
  <w:style w:type="paragraph" w:styleId="1467">
    <w:name w:val="纯文本1"/>
    <w:basedOn w:val="1360"/>
    <w:next w:val="1467"/>
    <w:link w:val="1466"/>
    <w:qFormat/>
    <w:rPr>
      <w:rFonts w:ascii="宋体" w:hAnsi="Courier New"/>
      <w:szCs w:val="20"/>
    </w:rPr>
  </w:style>
  <w:style w:type="character" w:styleId="1468">
    <w:name w:val="apple-style-span"/>
    <w:next w:val="1468"/>
    <w:link w:val="1360"/>
    <w:qFormat/>
    <w:rPr>
      <w:rFonts w:cs="Times New Roman"/>
    </w:rPr>
  </w:style>
  <w:style w:type="paragraph" w:styleId="1469">
    <w:name w:val="二级条标题"/>
    <w:basedOn w:val="1470"/>
    <w:next w:val="1360"/>
    <w:link w:val="1360"/>
    <w:qFormat/>
    <w:pPr>
      <w:numPr>
        <w:ilvl w:val="0"/>
        <w:numId w:val="0"/>
      </w:numPr>
      <w:ind w:hanging="840"/>
      <w:tabs>
        <w:tab w:val="left" w:pos="360" w:leader="none"/>
        <w:tab w:val="left" w:pos="840" w:leader="none"/>
      </w:tabs>
      <w:outlineLvl w:val="2"/>
    </w:pPr>
    <w:rPr>
      <w:rFonts w:ascii="宋体" w:eastAsia="宋体"/>
      <w:b w:val="0"/>
    </w:rPr>
  </w:style>
  <w:style w:type="paragraph" w:styleId="1470">
    <w:name w:val="一级条标题"/>
    <w:basedOn w:val="1471"/>
    <w:next w:val="1360"/>
    <w:link w:val="1360"/>
    <w:qFormat/>
    <w:pPr>
      <w:numPr>
        <w:ilvl w:val="1"/>
      </w:numPr>
      <w:ind w:left="0" w:hanging="840"/>
      <w:tabs>
        <w:tab w:val="left" w:pos="360" w:leader="none"/>
        <w:tab w:val="left" w:pos="840" w:leader="none"/>
      </w:tabs>
      <w:outlineLvl w:val="1"/>
    </w:pPr>
  </w:style>
  <w:style w:type="paragraph" w:styleId="1471">
    <w:name w:val="章标题"/>
    <w:next w:val="1360"/>
    <w:link w:val="136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472">
    <w:name w:val="font7"/>
    <w:basedOn w:val="1360"/>
    <w:next w:val="1472"/>
    <w:link w:val="1360"/>
    <w:qFormat/>
    <w:pPr>
      <w:jc w:val="left"/>
      <w:spacing w:before="100" w:beforeAutospacing="1" w:after="100" w:afterAutospacing="1"/>
      <w:widowControl/>
    </w:pPr>
    <w:rPr>
      <w:rFonts w:eastAsia="Arial Unicode MS"/>
      <w:b/>
      <w:bCs/>
      <w:color w:val="000000"/>
      <w:sz w:val="20"/>
      <w:szCs w:val="20"/>
    </w:rPr>
  </w:style>
  <w:style w:type="paragraph" w:styleId="1473">
    <w:name w:val="字元 字元"/>
    <w:basedOn w:val="1360"/>
    <w:next w:val="1473"/>
    <w:link w:val="1360"/>
    <w:qFormat/>
    <w:rPr>
      <w:rFonts w:ascii="Tahoma" w:hAnsi="Tahoma"/>
      <w:sz w:val="24"/>
      <w:szCs w:val="20"/>
    </w:rPr>
  </w:style>
  <w:style w:type="paragraph" w:styleId="1474">
    <w:name w:val="Char3 Char Char Char"/>
    <w:basedOn w:val="1360"/>
    <w:next w:val="1474"/>
    <w:link w:val="1360"/>
    <w:qFormat/>
    <w:rPr>
      <w:rFonts w:ascii="Tahoma" w:hAnsi="Tahoma"/>
      <w:sz w:val="24"/>
      <w:szCs w:val="20"/>
    </w:rPr>
  </w:style>
  <w:style w:type="paragraph" w:styleId="1475">
    <w:name w:val="font6"/>
    <w:basedOn w:val="1360"/>
    <w:next w:val="1475"/>
    <w:link w:val="1360"/>
    <w:qFormat/>
    <w:pPr>
      <w:jc w:val="left"/>
      <w:spacing w:before="100" w:beforeAutospacing="1" w:after="100" w:afterAutospacing="1"/>
      <w:widowControl/>
    </w:pPr>
    <w:rPr>
      <w:rFonts w:ascii="宋体" w:hAnsi="宋体" w:cs="宋体"/>
      <w:sz w:val="20"/>
      <w:szCs w:val="20"/>
    </w:rPr>
  </w:style>
  <w:style w:type="paragraph" w:styleId="1476">
    <w:name w:val="项目编号2"/>
    <w:basedOn w:val="1477"/>
    <w:next w:val="1476"/>
    <w:link w:val="1360"/>
    <w:qFormat/>
    <w:pPr>
      <w:numPr>
        <w:numId w:val="3"/>
      </w:numPr>
    </w:pPr>
  </w:style>
  <w:style w:type="paragraph" w:styleId="1477">
    <w:name w:val="项目编号1"/>
    <w:basedOn w:val="1360"/>
    <w:next w:val="1477"/>
    <w:link w:val="1360"/>
    <w:qFormat/>
    <w:pPr>
      <w:numPr>
        <w:ilvl w:val="0"/>
        <w:numId w:val="2"/>
      </w:numPr>
      <w:spacing w:before="100" w:beforeAutospacing="1" w:after="100" w:afterAutospacing="1" w:line="360" w:lineRule="auto"/>
    </w:pPr>
    <w:rPr>
      <w:sz w:val="24"/>
    </w:rPr>
  </w:style>
  <w:style w:type="paragraph" w:styleId="1478">
    <w:name w:val="图中文字"/>
    <w:basedOn w:val="1360"/>
    <w:next w:val="1478"/>
    <w:link w:val="1360"/>
    <w:qFormat/>
    <w:pPr>
      <w:jc w:val="center"/>
      <w:spacing w:line="0" w:lineRule="atLeast"/>
    </w:pPr>
    <w:rPr>
      <w:sz w:val="24"/>
      <w:szCs w:val="20"/>
    </w:rPr>
  </w:style>
  <w:style w:type="paragraph" w:styleId="1479">
    <w:name w:val="xl46"/>
    <w:basedOn w:val="1360"/>
    <w:next w:val="1479"/>
    <w:link w:val="136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480">
    <w:name w:val="xl25"/>
    <w:basedOn w:val="1360"/>
    <w:next w:val="1480"/>
    <w:link w:val="13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81">
    <w:name w:val="Char2"/>
    <w:basedOn w:val="1360"/>
    <w:next w:val="1481"/>
    <w:link w:val="1360"/>
    <w:qFormat/>
    <w:rPr>
      <w:rFonts w:ascii="Tahoma" w:hAnsi="Tahoma"/>
      <w:sz w:val="24"/>
      <w:szCs w:val="20"/>
    </w:rPr>
  </w:style>
  <w:style w:type="paragraph" w:styleId="1482">
    <w:name w:val="xl35"/>
    <w:basedOn w:val="1360"/>
    <w:next w:val="1482"/>
    <w:link w:val="136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83">
    <w:name w:val="xl40"/>
    <w:basedOn w:val="1360"/>
    <w:next w:val="1483"/>
    <w:link w:val="13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84">
    <w:name w:val="xl52"/>
    <w:basedOn w:val="1360"/>
    <w:next w:val="1484"/>
    <w:link w:val="136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485">
    <w:name w:val="xl43"/>
    <w:basedOn w:val="1360"/>
    <w:next w:val="1485"/>
    <w:link w:val="136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486">
    <w:name w:val="background1"/>
    <w:basedOn w:val="1360"/>
    <w:next w:val="1486"/>
    <w:link w:val="1360"/>
    <w:qFormat/>
    <w:pPr>
      <w:jc w:val="left"/>
      <w:spacing w:before="100" w:beforeAutospacing="1" w:after="100" w:afterAutospacing="1"/>
      <w:widowControl/>
    </w:pPr>
    <w:rPr>
      <w:rFonts w:ascii="宋体" w:hAnsi="宋体" w:cs="宋体"/>
      <w:sz w:val="24"/>
    </w:rPr>
  </w:style>
  <w:style w:type="paragraph" w:styleId="1487">
    <w:name w:val="Char Char Char Char Char Char Char"/>
    <w:basedOn w:val="1360"/>
    <w:next w:val="1487"/>
    <w:link w:val="1360"/>
    <w:qFormat/>
    <w:pPr>
      <w:ind w:firstLine="200"/>
      <w:spacing w:line="360" w:lineRule="auto"/>
    </w:pPr>
    <w:rPr>
      <w:rFonts w:eastAsia="仿宋_GB2312"/>
      <w:sz w:val="24"/>
    </w:rPr>
  </w:style>
  <w:style w:type="paragraph" w:styleId="1488">
    <w:name w:val="xl38"/>
    <w:basedOn w:val="1360"/>
    <w:next w:val="1488"/>
    <w:link w:val="13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489">
    <w:name w:val="xl36"/>
    <w:basedOn w:val="1360"/>
    <w:next w:val="1489"/>
    <w:link w:val="136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90">
    <w:name w:val="正文 + 宋体"/>
    <w:basedOn w:val="1360"/>
    <w:next w:val="1490"/>
    <w:link w:val="1360"/>
    <w:qFormat/>
    <w:pPr>
      <w:ind w:left="360" w:hanging="360"/>
      <w:jc w:val="left"/>
      <w:widowControl/>
    </w:pPr>
    <w:rPr>
      <w:rFonts w:ascii="宋体" w:hAnsi="宋体" w:cs="宋体"/>
      <w:b/>
      <w:bCs/>
      <w:color w:val="000000"/>
      <w:sz w:val="18"/>
      <w:szCs w:val="18"/>
    </w:rPr>
  </w:style>
  <w:style w:type="paragraph" w:styleId="1491">
    <w:name w:val="正文列项_数字"/>
    <w:basedOn w:val="1360"/>
    <w:next w:val="1491"/>
    <w:link w:val="1360"/>
    <w:qFormat/>
    <w:pPr>
      <w:numPr>
        <w:ilvl w:val="7"/>
        <w:numId w:val="1"/>
      </w:numPr>
      <w:ind w:left="680" w:hanging="150"/>
      <w:spacing w:line="460" w:lineRule="exact"/>
      <w:tabs>
        <w:tab w:val="clear" w:pos="860" w:leader="none"/>
      </w:tabs>
      <w:outlineLvl w:val="7"/>
    </w:pPr>
    <w:rPr>
      <w:rFonts w:ascii="宋体"/>
      <w:sz w:val="28"/>
      <w:szCs w:val="20"/>
    </w:rPr>
  </w:style>
  <w:style w:type="paragraph" w:styleId="1492">
    <w:name w:val="xl39"/>
    <w:basedOn w:val="1360"/>
    <w:next w:val="1492"/>
    <w:link w:val="13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93">
    <w:name w:val="xl37"/>
    <w:basedOn w:val="1360"/>
    <w:next w:val="1493"/>
    <w:link w:val="136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94">
    <w:name w:val="xl32"/>
    <w:basedOn w:val="1360"/>
    <w:next w:val="1494"/>
    <w:link w:val="136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95">
    <w:name w:val="font8"/>
    <w:basedOn w:val="1360"/>
    <w:next w:val="1495"/>
    <w:link w:val="1360"/>
    <w:qFormat/>
    <w:pPr>
      <w:jc w:val="left"/>
      <w:spacing w:before="100" w:beforeAutospacing="1" w:after="100" w:afterAutospacing="1"/>
      <w:widowControl/>
    </w:pPr>
    <w:rPr>
      <w:sz w:val="36"/>
      <w:szCs w:val="36"/>
    </w:rPr>
  </w:style>
  <w:style w:type="paragraph" w:styleId="1496">
    <w:name w:val="Char"/>
    <w:basedOn w:val="1360"/>
    <w:next w:val="1496"/>
    <w:link w:val="1360"/>
    <w:qFormat/>
    <w:pPr>
      <w:tabs>
        <w:tab w:val="left" w:pos="360" w:leader="none"/>
      </w:tabs>
    </w:pPr>
    <w:rPr>
      <w:sz w:val="24"/>
    </w:rPr>
  </w:style>
  <w:style w:type="paragraph" w:styleId="1497">
    <w:name w:val="Char Char Char Char Char Char Char Char Char Char Char Char Char Char Char Char"/>
    <w:basedOn w:val="1360"/>
    <w:next w:val="1497"/>
    <w:link w:val="1360"/>
    <w:qFormat/>
    <w:pPr>
      <w:jc w:val="center"/>
      <w:spacing w:after="160" w:line="240" w:lineRule="exact"/>
      <w:widowControl/>
    </w:pPr>
    <w:rPr>
      <w:rFonts w:ascii="宋体" w:hAnsi="宋体"/>
      <w:b/>
      <w:sz w:val="30"/>
      <w:szCs w:val="30"/>
      <w:lang w:eastAsia="en-US"/>
    </w:rPr>
  </w:style>
  <w:style w:type="paragraph" w:styleId="1498">
    <w:name w:val="xl45"/>
    <w:basedOn w:val="1360"/>
    <w:next w:val="1498"/>
    <w:link w:val="136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499">
    <w:name w:val="Char Char1 Char Char Char Char Char Char"/>
    <w:basedOn w:val="1360"/>
    <w:next w:val="1499"/>
    <w:link w:val="1360"/>
    <w:qFormat/>
    <w:pPr>
      <w:jc w:val="left"/>
      <w:spacing w:after="160" w:line="240" w:lineRule="exact"/>
      <w:widowControl/>
    </w:pPr>
    <w:rPr>
      <w:rFonts w:ascii="Verdana" w:hAnsi="Verdana" w:eastAsia="仿宋_GB2312"/>
      <w:sz w:val="24"/>
      <w:szCs w:val="20"/>
      <w:lang w:eastAsia="en-US"/>
    </w:rPr>
  </w:style>
  <w:style w:type="paragraph" w:styleId="1500">
    <w:name w:val="Char Char1"/>
    <w:basedOn w:val="1385"/>
    <w:next w:val="1500"/>
    <w:link w:val="1360"/>
    <w:qFormat/>
    <w:rPr>
      <w:rFonts w:ascii="Tahoma" w:hAnsi="Tahoma"/>
      <w:sz w:val="24"/>
    </w:rPr>
  </w:style>
  <w:style w:type="paragraph" w:styleId="1501">
    <w:name w:val="xl26"/>
    <w:basedOn w:val="1360"/>
    <w:next w:val="1501"/>
    <w:link w:val="13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502">
    <w:name w:val="xl30"/>
    <w:basedOn w:val="1360"/>
    <w:next w:val="1502"/>
    <w:link w:val="13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03">
    <w:name w:val="xl41"/>
    <w:basedOn w:val="1360"/>
    <w:next w:val="1503"/>
    <w:link w:val="136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504">
    <w:name w:val="样式 宋体 五号 行距: 单倍行距"/>
    <w:basedOn w:val="1360"/>
    <w:next w:val="1504"/>
    <w:link w:val="1360"/>
    <w:qFormat/>
    <w:pPr>
      <w:jc w:val="left"/>
    </w:pPr>
    <w:rPr>
      <w:rFonts w:ascii="宋体" w:hAnsi="宋体"/>
      <w:szCs w:val="20"/>
    </w:rPr>
  </w:style>
  <w:style w:type="paragraph" w:styleId="1505">
    <w:name w:val="Char1 Char Char Char1"/>
    <w:basedOn w:val="1360"/>
    <w:next w:val="1505"/>
    <w:link w:val="1360"/>
    <w:qFormat/>
    <w:rPr>
      <w:rFonts w:ascii="Tahoma" w:hAnsi="Tahoma" w:cs="仿宋_GB2312"/>
      <w:sz w:val="24"/>
      <w:szCs w:val="28"/>
    </w:rPr>
  </w:style>
  <w:style w:type="paragraph" w:styleId="1506">
    <w:name w:val="四级条标题"/>
    <w:basedOn w:val="1507"/>
    <w:next w:val="1360"/>
    <w:link w:val="1360"/>
    <w:qFormat/>
    <w:pPr>
      <w:numPr>
        <w:ilvl w:val="4"/>
      </w:numPr>
      <w:ind w:left="0" w:hanging="840"/>
      <w:tabs>
        <w:tab w:val="left" w:pos="360" w:leader="none"/>
        <w:tab w:val="left" w:pos="840" w:leader="none"/>
      </w:tabs>
      <w:outlineLvl w:val="4"/>
    </w:pPr>
  </w:style>
  <w:style w:type="paragraph" w:styleId="1507">
    <w:name w:val="三级条标题"/>
    <w:basedOn w:val="1469"/>
    <w:next w:val="1360"/>
    <w:link w:val="1360"/>
    <w:qFormat/>
    <w:pPr>
      <w:numPr>
        <w:ilvl w:val="3"/>
        <w:numId w:val="1"/>
      </w:numPr>
      <w:ind w:left="0" w:hanging="840"/>
      <w:tabs>
        <w:tab w:val="left" w:pos="360" w:leader="none"/>
        <w:tab w:val="left" w:pos="840" w:leader="none"/>
      </w:tabs>
      <w:outlineLvl w:val="3"/>
    </w:pPr>
  </w:style>
  <w:style w:type="paragraph" w:styleId="1508">
    <w:name w:val="??"/>
    <w:next w:val="1508"/>
    <w:link w:val="1360"/>
    <w:qFormat/>
    <w:pPr>
      <w:jc w:val="both"/>
      <w:widowControl w:val="off"/>
    </w:pPr>
    <w:rPr>
      <w:sz w:val="21"/>
      <w:lang w:val="en-US" w:eastAsia="en-US" w:bidi="ar-SA"/>
    </w:rPr>
  </w:style>
  <w:style w:type="paragraph" w:styleId="1509">
    <w:name w:val="样式 标题 2 + 宋体 五号 行距: 单倍行距"/>
    <w:basedOn w:val="1362"/>
    <w:next w:val="1509"/>
    <w:link w:val="136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510">
    <w:name w:val="List Paragraph1"/>
    <w:basedOn w:val="1360"/>
    <w:next w:val="1510"/>
    <w:link w:val="1360"/>
    <w:qFormat/>
    <w:pPr>
      <w:ind w:firstLine="420"/>
    </w:pPr>
    <w:rPr>
      <w:rFonts w:ascii="Calibri" w:hAnsi="Calibri"/>
      <w:szCs w:val="22"/>
    </w:rPr>
  </w:style>
  <w:style w:type="paragraph" w:styleId="1511">
    <w:name w:val="项目符号1"/>
    <w:basedOn w:val="1512"/>
    <w:next w:val="1511"/>
    <w:link w:val="1360"/>
    <w:qFormat/>
    <w:pPr>
      <w:ind w:left="-25" w:firstLine="0"/>
    </w:pPr>
  </w:style>
  <w:style w:type="paragraph" w:styleId="1512">
    <w:name w:val="正文文本样式"/>
    <w:basedOn w:val="1360"/>
    <w:next w:val="1512"/>
    <w:link w:val="1360"/>
    <w:qFormat/>
    <w:pPr>
      <w:ind w:firstLine="482"/>
      <w:spacing w:line="360" w:lineRule="auto"/>
    </w:pPr>
    <w:rPr>
      <w:rFonts w:cs="宋体"/>
      <w:sz w:val="24"/>
      <w:szCs w:val="20"/>
    </w:rPr>
  </w:style>
  <w:style w:type="paragraph" w:styleId="1513">
    <w:name w:val="xl27"/>
    <w:basedOn w:val="1360"/>
    <w:next w:val="1513"/>
    <w:link w:val="13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14">
    <w:name w:val="font5"/>
    <w:basedOn w:val="1360"/>
    <w:next w:val="1514"/>
    <w:link w:val="1360"/>
    <w:qFormat/>
    <w:pPr>
      <w:jc w:val="left"/>
      <w:spacing w:before="100" w:beforeAutospacing="1" w:after="100" w:afterAutospacing="1"/>
      <w:widowControl/>
    </w:pPr>
    <w:rPr>
      <w:rFonts w:ascii="宋体" w:hAnsi="宋体" w:cs="宋体"/>
      <w:sz w:val="18"/>
      <w:szCs w:val="18"/>
    </w:rPr>
  </w:style>
  <w:style w:type="paragraph" w:styleId="1515">
    <w:name w:val="五级条标题"/>
    <w:basedOn w:val="1506"/>
    <w:next w:val="1360"/>
    <w:link w:val="1360"/>
    <w:qFormat/>
    <w:pPr>
      <w:numPr>
        <w:ilvl w:val="5"/>
      </w:numPr>
      <w:ind w:left="0" w:hanging="840"/>
      <w:tabs>
        <w:tab w:val="left" w:pos="360" w:leader="none"/>
        <w:tab w:val="left" w:pos="840" w:leader="none"/>
      </w:tabs>
      <w:outlineLvl w:val="5"/>
    </w:pPr>
  </w:style>
  <w:style w:type="paragraph" w:styleId="1516">
    <w:name w:val="xl49"/>
    <w:basedOn w:val="1360"/>
    <w:next w:val="1516"/>
    <w:link w:val="13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517">
    <w:name w:val="文档正文"/>
    <w:basedOn w:val="1360"/>
    <w:next w:val="1517"/>
    <w:link w:val="1360"/>
    <w:qFormat/>
    <w:pPr>
      <w:spacing w:before="120" w:after="120" w:line="180" w:lineRule="auto"/>
    </w:pPr>
    <w:rPr>
      <w:rFonts w:ascii="Arial" w:hAnsi="Arial"/>
      <w:szCs w:val="20"/>
    </w:rPr>
  </w:style>
  <w:style w:type="paragraph" w:styleId="1518">
    <w:name w:val="xl33"/>
    <w:basedOn w:val="1360"/>
    <w:next w:val="1518"/>
    <w:link w:val="13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19">
    <w:name w:val="xl42"/>
    <w:basedOn w:val="1360"/>
    <w:next w:val="1519"/>
    <w:link w:val="13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520">
    <w:name w:val="Char Char Char1 Char"/>
    <w:basedOn w:val="1360"/>
    <w:next w:val="1520"/>
    <w:link w:val="1360"/>
    <w:qFormat/>
    <w:rPr>
      <w:rFonts w:ascii="Tahoma" w:hAnsi="Tahoma"/>
      <w:sz w:val="24"/>
      <w:szCs w:val="20"/>
    </w:rPr>
  </w:style>
  <w:style w:type="paragraph" w:styleId="1521">
    <w:name w:val="xl44"/>
    <w:basedOn w:val="1360"/>
    <w:next w:val="1521"/>
    <w:link w:val="136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522">
    <w:name w:val="1名"/>
    <w:basedOn w:val="1360"/>
    <w:next w:val="1522"/>
    <w:link w:val="1360"/>
    <w:qFormat/>
    <w:pPr>
      <w:numPr>
        <w:ilvl w:val="0"/>
        <w:numId w:val="5"/>
      </w:numPr>
      <w:spacing w:before="120"/>
      <w:tabs>
        <w:tab w:val="left" w:pos="360" w:leader="none"/>
      </w:tabs>
    </w:pPr>
    <w:rPr>
      <w:rFonts w:ascii="宋体"/>
      <w:sz w:val="28"/>
      <w:szCs w:val="20"/>
    </w:rPr>
  </w:style>
  <w:style w:type="paragraph" w:styleId="1523">
    <w:name w:val="font9"/>
    <w:basedOn w:val="1360"/>
    <w:next w:val="1523"/>
    <w:link w:val="1360"/>
    <w:qFormat/>
    <w:pPr>
      <w:jc w:val="left"/>
      <w:spacing w:before="100" w:beforeAutospacing="1" w:after="100" w:afterAutospacing="1"/>
      <w:widowControl/>
    </w:pPr>
    <w:rPr>
      <w:rFonts w:hint="eastAsia" w:ascii="宋体" w:hAnsi="宋体" w:cs="Arial Unicode MS"/>
      <w:color w:val="000000"/>
      <w:sz w:val="20"/>
      <w:szCs w:val="20"/>
    </w:rPr>
  </w:style>
  <w:style w:type="paragraph" w:styleId="1524">
    <w:name w:val="Char Char Char1 Char1"/>
    <w:basedOn w:val="1360"/>
    <w:next w:val="1524"/>
    <w:link w:val="1360"/>
    <w:qFormat/>
    <w:rPr>
      <w:rFonts w:ascii="Tahoma" w:hAnsi="Tahoma"/>
      <w:sz w:val="24"/>
      <w:szCs w:val="20"/>
    </w:rPr>
  </w:style>
  <w:style w:type="paragraph" w:styleId="1525">
    <w:name w:val="Char Char Char Char Char Char Char Char Char Char"/>
    <w:basedOn w:val="1360"/>
    <w:next w:val="1525"/>
    <w:link w:val="1360"/>
    <w:qFormat/>
  </w:style>
  <w:style w:type="paragraph" w:styleId="1526">
    <w:name w:val="Char Char1 Char Char Char Char Char Char Char Char"/>
    <w:basedOn w:val="1360"/>
    <w:next w:val="1526"/>
    <w:link w:val="1360"/>
    <w:qFormat/>
    <w:pPr>
      <w:jc w:val="left"/>
      <w:spacing w:after="160" w:line="240" w:lineRule="exact"/>
      <w:widowControl/>
    </w:pPr>
    <w:rPr>
      <w:rFonts w:ascii="Verdana" w:hAnsi="Verdana"/>
      <w:sz w:val="20"/>
      <w:szCs w:val="20"/>
      <w:lang w:eastAsia="en-US"/>
    </w:rPr>
  </w:style>
  <w:style w:type="paragraph" w:styleId="1527">
    <w:name w:val="Char1"/>
    <w:basedOn w:val="1360"/>
    <w:next w:val="1527"/>
    <w:link w:val="1360"/>
    <w:qFormat/>
    <w:pPr>
      <w:tabs>
        <w:tab w:val="left" w:pos="360" w:leader="none"/>
      </w:tabs>
    </w:pPr>
    <w:rPr>
      <w:sz w:val="24"/>
    </w:rPr>
  </w:style>
  <w:style w:type="paragraph" w:styleId="1528">
    <w:name w:val="正文列项_字母"/>
    <w:basedOn w:val="1360"/>
    <w:next w:val="1528"/>
    <w:link w:val="1360"/>
    <w:qFormat/>
    <w:pPr>
      <w:numPr>
        <w:ilvl w:val="6"/>
        <w:numId w:val="1"/>
      </w:numPr>
      <w:ind w:left="480" w:hanging="180"/>
      <w:spacing w:line="460" w:lineRule="exact"/>
      <w:tabs>
        <w:tab w:val="clear" w:pos="635" w:leader="none"/>
      </w:tabs>
      <w:outlineLvl w:val="6"/>
    </w:pPr>
    <w:rPr>
      <w:rFonts w:ascii="宋体"/>
      <w:sz w:val="28"/>
      <w:szCs w:val="20"/>
    </w:rPr>
  </w:style>
  <w:style w:type="paragraph" w:styleId="1529">
    <w:name w:val="xl28"/>
    <w:basedOn w:val="1360"/>
    <w:next w:val="1529"/>
    <w:link w:val="13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30">
    <w:name w:val="xl47"/>
    <w:basedOn w:val="1360"/>
    <w:next w:val="1530"/>
    <w:link w:val="136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531">
    <w:name w:val="默认段落字体 Para Char Char Char Char"/>
    <w:basedOn w:val="1360"/>
    <w:next w:val="1531"/>
    <w:link w:val="1360"/>
    <w:qFormat/>
    <w:rPr>
      <w:rFonts w:ascii="Arial" w:hAnsi="Arial" w:cs="Arial"/>
      <w:szCs w:val="21"/>
    </w:rPr>
  </w:style>
  <w:style w:type="paragraph" w:styleId="1532">
    <w:name w:val="xl48"/>
    <w:basedOn w:val="1360"/>
    <w:next w:val="1532"/>
    <w:link w:val="13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533">
    <w:name w:val="xl31"/>
    <w:basedOn w:val="1360"/>
    <w:next w:val="1533"/>
    <w:link w:val="136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34">
    <w:name w:val="xl53"/>
    <w:basedOn w:val="1360"/>
    <w:next w:val="1534"/>
    <w:link w:val="13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535">
    <w:name w:val="Char Char Char"/>
    <w:basedOn w:val="1360"/>
    <w:next w:val="1535"/>
    <w:link w:val="1360"/>
    <w:qFormat/>
    <w:rPr>
      <w:rFonts w:ascii="Tahoma" w:hAnsi="Tahoma"/>
      <w:sz w:val="24"/>
      <w:szCs w:val="20"/>
    </w:rPr>
  </w:style>
  <w:style w:type="paragraph" w:styleId="1536">
    <w:name w:val="xl50"/>
    <w:basedOn w:val="1360"/>
    <w:next w:val="1536"/>
    <w:link w:val="13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537">
    <w:name w:val="缺省文本"/>
    <w:basedOn w:val="1360"/>
    <w:next w:val="1537"/>
    <w:link w:val="1360"/>
    <w:qFormat/>
    <w:pPr>
      <w:jc w:val="left"/>
    </w:pPr>
    <w:rPr>
      <w:sz w:val="24"/>
    </w:rPr>
  </w:style>
  <w:style w:type="paragraph" w:styleId="1538">
    <w:name w:val="Char Char Char1"/>
    <w:basedOn w:val="1360"/>
    <w:next w:val="1538"/>
    <w:link w:val="1360"/>
    <w:qFormat/>
    <w:rPr>
      <w:rFonts w:ascii="Tahoma" w:hAnsi="Tahoma"/>
      <w:sz w:val="24"/>
      <w:szCs w:val="20"/>
    </w:rPr>
  </w:style>
  <w:style w:type="paragraph" w:styleId="1539">
    <w:name w:val="Char Char Char Char Char Char Char1"/>
    <w:basedOn w:val="1360"/>
    <w:next w:val="1539"/>
    <w:link w:val="1360"/>
    <w:qFormat/>
    <w:pPr>
      <w:ind w:firstLine="200"/>
      <w:spacing w:line="360" w:lineRule="auto"/>
    </w:pPr>
    <w:rPr>
      <w:rFonts w:eastAsia="仿宋_GB2312"/>
      <w:sz w:val="24"/>
    </w:rPr>
  </w:style>
  <w:style w:type="paragraph" w:styleId="1540">
    <w:name w:val="xl51"/>
    <w:basedOn w:val="1360"/>
    <w:next w:val="1540"/>
    <w:link w:val="136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541">
    <w:name w:val="样式2"/>
    <w:basedOn w:val="1423"/>
    <w:next w:val="1541"/>
    <w:link w:val="1360"/>
    <w:qFormat/>
    <w:pPr>
      <w:jc w:val="center"/>
      <w:spacing w:line="360" w:lineRule="auto"/>
    </w:pPr>
    <w:rPr>
      <w:sz w:val="24"/>
    </w:rPr>
  </w:style>
  <w:style w:type="paragraph" w:styleId="1542">
    <w:name w:val="xl24"/>
    <w:basedOn w:val="1360"/>
    <w:next w:val="1542"/>
    <w:link w:val="13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543">
    <w:name w:val="xl29"/>
    <w:basedOn w:val="1360"/>
    <w:next w:val="1543"/>
    <w:link w:val="13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44">
    <w:name w:val="正文 + 楷体_GB2312"/>
    <w:basedOn w:val="1360"/>
    <w:next w:val="1544"/>
    <w:link w:val="1360"/>
    <w:qFormat/>
    <w:pPr>
      <w:jc w:val="left"/>
      <w:widowControl/>
    </w:pPr>
    <w:rPr>
      <w:rFonts w:ascii="楷体_GB2312" w:eastAsia="楷体_GB2312" w:cs="Arial"/>
      <w:sz w:val="24"/>
    </w:rPr>
  </w:style>
  <w:style w:type="paragraph" w:styleId="1545">
    <w:name w:val="xl34"/>
    <w:basedOn w:val="1360"/>
    <w:next w:val="1545"/>
    <w:link w:val="13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546">
    <w:name w:val="1 Char Char Char Char"/>
    <w:basedOn w:val="1360"/>
    <w:next w:val="1546"/>
    <w:link w:val="1360"/>
    <w:qFormat/>
    <w:rPr>
      <w:rFonts w:ascii="Tahoma" w:hAnsi="Tahoma"/>
      <w:sz w:val="24"/>
      <w:szCs w:val="20"/>
    </w:rPr>
  </w:style>
  <w:style w:type="paragraph" w:styleId="1547">
    <w:name w:val="Default"/>
    <w:next w:val="1547"/>
    <w:link w:val="1360"/>
    <w:qFormat/>
    <w:pPr>
      <w:widowControl w:val="off"/>
    </w:pPr>
    <w:rPr>
      <w:rFonts w:ascii="Symbol" w:hAnsi="Symbol" w:cs="Symbol"/>
      <w:color w:val="000000"/>
      <w:sz w:val="24"/>
      <w:szCs w:val="24"/>
      <w:lang w:val="en-US" w:eastAsia="zh-CN" w:bidi="ar-SA"/>
    </w:rPr>
  </w:style>
  <w:style w:type="paragraph" w:styleId="1548">
    <w:name w:val="列出段落1"/>
    <w:basedOn w:val="1360"/>
    <w:next w:val="1548"/>
    <w:link w:val="1360"/>
    <w:qFormat/>
    <w:pPr>
      <w:ind w:firstLine="420"/>
    </w:pPr>
    <w:rPr>
      <w:rFonts w:ascii="Calibri" w:hAnsi="Calibri"/>
      <w:szCs w:val="22"/>
    </w:rPr>
  </w:style>
  <w:style w:type="paragraph" w:styleId="1549">
    <w:name w:val="default"/>
    <w:basedOn w:val="1360"/>
    <w:next w:val="1549"/>
    <w:link w:val="1360"/>
    <w:qFormat/>
    <w:pPr>
      <w:jc w:val="left"/>
      <w:spacing w:before="100" w:beforeAutospacing="1" w:after="100" w:afterAutospacing="1"/>
      <w:widowControl/>
    </w:pPr>
    <w:rPr>
      <w:rFonts w:ascii="宋体" w:hAnsi="宋体" w:cs="宋体"/>
      <w:sz w:val="24"/>
    </w:rPr>
  </w:style>
  <w:style w:type="paragraph" w:styleId="1550">
    <w:name w:val="字元 字元1"/>
    <w:basedOn w:val="1360"/>
    <w:next w:val="1550"/>
    <w:link w:val="1360"/>
    <w:qFormat/>
    <w:rPr>
      <w:rFonts w:ascii="Tahoma" w:hAnsi="Tahoma"/>
      <w:sz w:val="24"/>
      <w:szCs w:val="20"/>
    </w:rPr>
  </w:style>
  <w:style w:type="paragraph" w:styleId="1551">
    <w:name w:val="_Style 160"/>
    <w:next w:val="1551"/>
    <w:link w:val="1360"/>
    <w:qFormat/>
    <w:rPr>
      <w:sz w:val="21"/>
      <w:szCs w:val="24"/>
      <w:lang w:val="en-US" w:eastAsia="zh-CN" w:bidi="ar-SA"/>
    </w:rPr>
  </w:style>
  <w:style w:type="paragraph" w:styleId="1552">
    <w:name w:val="项目编号3"/>
    <w:basedOn w:val="1512"/>
    <w:next w:val="1552"/>
    <w:link w:val="1360"/>
    <w:qFormat/>
    <w:pPr>
      <w:numPr>
        <w:ilvl w:val="0"/>
        <w:numId w:val="6"/>
      </w:numPr>
    </w:pPr>
  </w:style>
  <w:style w:type="paragraph" w:styleId="1553">
    <w:name w:val="Char21"/>
    <w:basedOn w:val="1360"/>
    <w:next w:val="1553"/>
    <w:link w:val="1360"/>
    <w:qFormat/>
    <w:rPr>
      <w:rFonts w:ascii="Tahoma" w:hAnsi="Tahoma"/>
      <w:sz w:val="24"/>
      <w:szCs w:val="20"/>
    </w:rPr>
  </w:style>
  <w:style w:type="paragraph" w:styleId="1554">
    <w:name w:val="表格文字"/>
    <w:basedOn w:val="1393"/>
    <w:next w:val="1554"/>
    <w:link w:val="1360"/>
    <w:qFormat/>
    <w:pPr>
      <w:ind w:firstLine="0"/>
      <w:spacing w:before="20" w:after="20" w:line="240" w:lineRule="auto"/>
    </w:pPr>
    <w:rPr>
      <w:rFonts w:ascii="Century Gothic" w:hAnsi="Century Gothic"/>
      <w:sz w:val="20"/>
      <w:szCs w:val="20"/>
    </w:rPr>
  </w:style>
  <w:style w:type="paragraph" w:styleId="1555">
    <w:name w:val="Char Char Char Char Char Char Char Char Char Char1"/>
    <w:basedOn w:val="1360"/>
    <w:next w:val="1555"/>
    <w:link w:val="1360"/>
    <w:qFormat/>
    <w:rPr>
      <w:rFonts w:ascii="宋体" w:hAnsi="宋体" w:cs="Courier New"/>
      <w:sz w:val="32"/>
      <w:szCs w:val="32"/>
    </w:rPr>
  </w:style>
  <w:style w:type="paragraph" w:styleId="1556">
    <w:name w:val="正文文本样式 加粗"/>
    <w:basedOn w:val="1512"/>
    <w:next w:val="1556"/>
    <w:link w:val="1360"/>
    <w:qFormat/>
    <w:rPr>
      <w:b/>
    </w:rPr>
  </w:style>
  <w:style w:type="paragraph" w:styleId="1557">
    <w:name w:val="Char2 Char Char Char Char Char Char"/>
    <w:basedOn w:val="1360"/>
    <w:next w:val="1557"/>
    <w:link w:val="1360"/>
    <w:qFormat/>
    <w:pPr>
      <w:jc w:val="center"/>
      <w:spacing w:line="400" w:lineRule="exact"/>
      <w:widowControl/>
    </w:pPr>
  </w:style>
  <w:style w:type="paragraph" w:styleId="1558">
    <w:name w:val="Char Char4"/>
    <w:basedOn w:val="1360"/>
    <w:next w:val="1558"/>
    <w:link w:val="1360"/>
    <w:qFormat/>
    <w:pPr>
      <w:jc w:val="center"/>
      <w:spacing w:line="400" w:lineRule="exact"/>
      <w:widowControl/>
    </w:pPr>
  </w:style>
  <w:style w:type="paragraph" w:styleId="1559">
    <w:name w:val="Char3 Char Char Char1"/>
    <w:basedOn w:val="1360"/>
    <w:next w:val="1559"/>
    <w:link w:val="1360"/>
    <w:qFormat/>
    <w:rPr>
      <w:rFonts w:ascii="Tahoma" w:hAnsi="Tahoma"/>
      <w:sz w:val="24"/>
      <w:szCs w:val="20"/>
    </w:rPr>
  </w:style>
  <w:style w:type="paragraph" w:styleId="1560">
    <w:name w:val="无间隔"/>
    <w:next w:val="1560"/>
    <w:link w:val="1360"/>
    <w:qFormat/>
    <w:pPr>
      <w:jc w:val="both"/>
      <w:widowControl w:val="off"/>
    </w:pPr>
    <w:rPr>
      <w:sz w:val="21"/>
      <w:szCs w:val="24"/>
      <w:lang w:val="en-US" w:eastAsia="zh-CN" w:bidi="ar-SA"/>
    </w:rPr>
  </w:style>
  <w:style w:type="paragraph" w:styleId="1561">
    <w:name w:val="22222222222222"/>
    <w:basedOn w:val="1360"/>
    <w:next w:val="1561"/>
    <w:link w:val="1360"/>
    <w:qFormat/>
    <w:pPr>
      <w:ind w:firstLine="480"/>
      <w:jc w:val="left"/>
      <w:spacing w:line="360" w:lineRule="auto"/>
      <w:widowControl/>
    </w:pPr>
    <w:rPr>
      <w:color w:val="ff0000"/>
      <w:sz w:val="24"/>
      <w:szCs w:val="20"/>
    </w:rPr>
  </w:style>
  <w:style w:type="character" w:styleId="1562">
    <w:name w:val="中等深浅网格 1 - 强调文字颜色 2 Char"/>
    <w:next w:val="1562"/>
    <w:link w:val="1563"/>
    <w:qFormat/>
    <w:rPr>
      <w:sz w:val="21"/>
      <w:szCs w:val="24"/>
      <w:lang w:val="zh-CN" w:eastAsia="zh-CN" w:bidi="ar-SA"/>
    </w:rPr>
  </w:style>
  <w:style w:type="paragraph" w:styleId="1563">
    <w:name w:val="1"/>
    <w:next w:val="1563"/>
    <w:link w:val="1562"/>
    <w:uiPriority w:val="34"/>
    <w:qFormat/>
    <w:rPr>
      <w:sz w:val="21"/>
      <w:szCs w:val="24"/>
      <w:lang w:val="zh-CN" w:eastAsia="zh-CN" w:bidi="ar-SA"/>
    </w:rPr>
  </w:style>
  <w:style w:type="paragraph" w:styleId="1564">
    <w:name w:val="图文"/>
    <w:basedOn w:val="1360"/>
    <w:next w:val="1564"/>
    <w:link w:val="1360"/>
    <w:qFormat/>
    <w:pPr>
      <w:spacing w:after="50" w:line="360" w:lineRule="auto"/>
    </w:pPr>
    <w:rPr>
      <w:sz w:val="24"/>
    </w:rPr>
  </w:style>
  <w:style w:type="paragraph" w:styleId="1565">
    <w:name w:val="xl23"/>
    <w:basedOn w:val="1360"/>
    <w:next w:val="1565"/>
    <w:link w:val="1360"/>
    <w:qFormat/>
    <w:pPr>
      <w:spacing w:before="100" w:beforeAutospacing="1" w:after="100" w:afterAutospacing="1" w:line="360" w:lineRule="auto"/>
      <w:widowControl/>
    </w:pPr>
    <w:rPr>
      <w:sz w:val="24"/>
      <w:szCs w:val="20"/>
    </w:rPr>
  </w:style>
  <w:style w:type="paragraph" w:styleId="1566">
    <w:name w:val="正文表格"/>
    <w:basedOn w:val="1360"/>
    <w:next w:val="1566"/>
    <w:link w:val="1567"/>
    <w:qFormat/>
    <w:pPr>
      <w:jc w:val="left"/>
    </w:pPr>
    <w:rPr>
      <w:rFonts w:ascii="宋体" w:hAnsi="宋体"/>
      <w:color w:val="000000"/>
      <w:szCs w:val="21"/>
    </w:rPr>
  </w:style>
  <w:style w:type="character" w:styleId="1567">
    <w:name w:val="正文表格 Char"/>
    <w:next w:val="1567"/>
    <w:link w:val="1566"/>
    <w:qFormat/>
    <w:rPr>
      <w:rFonts w:ascii="宋体" w:hAnsi="宋体"/>
      <w:color w:val="000000"/>
      <w:sz w:val="21"/>
      <w:szCs w:val="21"/>
    </w:rPr>
  </w:style>
  <w:style w:type="paragraph" w:styleId="1568">
    <w:name w:val="正文重点"/>
    <w:basedOn w:val="1360"/>
    <w:next w:val="1568"/>
    <w:link w:val="1569"/>
    <w:qFormat/>
    <w:pPr>
      <w:ind w:firstLine="482"/>
      <w:jc w:val="left"/>
      <w:spacing w:line="360" w:lineRule="auto"/>
    </w:pPr>
    <w:rPr>
      <w:b/>
      <w:sz w:val="24"/>
      <w:szCs w:val="20"/>
    </w:rPr>
  </w:style>
  <w:style w:type="character" w:styleId="1569">
    <w:name w:val="正文重点 Char"/>
    <w:next w:val="1569"/>
    <w:link w:val="1568"/>
    <w:qFormat/>
    <w:rPr>
      <w:b/>
      <w:sz w:val="24"/>
    </w:rPr>
  </w:style>
  <w:style w:type="paragraph" w:styleId="1570">
    <w:name w:val="标题1-附件"/>
    <w:basedOn w:val="1361"/>
    <w:next w:val="1570"/>
    <w:link w:val="1360"/>
    <w:qFormat/>
    <w:pPr>
      <w:jc w:val="left"/>
    </w:pPr>
    <w:rPr>
      <w:sz w:val="24"/>
      <w:szCs w:val="24"/>
    </w:rPr>
  </w:style>
  <w:style w:type="paragraph" w:styleId="1571">
    <w:name w:val="正文小标题"/>
    <w:basedOn w:val="1360"/>
    <w:next w:val="1382"/>
    <w:link w:val="1572"/>
    <w:qFormat/>
    <w:pPr>
      <w:ind w:firstLine="482"/>
      <w:jc w:val="left"/>
      <w:spacing w:before="312" w:after="312"/>
    </w:pPr>
    <w:rPr>
      <w:rFonts w:ascii="宋体" w:hAnsi="宋体"/>
      <w:b/>
      <w:i/>
      <w:color w:val="ff0000"/>
      <w:sz w:val="24"/>
      <w:szCs w:val="20"/>
    </w:rPr>
  </w:style>
  <w:style w:type="character" w:styleId="1572">
    <w:name w:val="正文小标题 Char"/>
    <w:next w:val="1572"/>
    <w:link w:val="1571"/>
    <w:qFormat/>
    <w:rPr>
      <w:rFonts w:ascii="宋体" w:hAnsi="宋体"/>
      <w:b/>
      <w:i/>
      <w:color w:val="ff0000"/>
      <w:sz w:val="24"/>
    </w:rPr>
  </w:style>
  <w:style w:type="paragraph" w:styleId="1573">
    <w:name w:val="正文大标题"/>
    <w:basedOn w:val="1571"/>
    <w:next w:val="1382"/>
    <w:link w:val="1574"/>
    <w:qFormat/>
    <w:pPr>
      <w:jc w:val="center"/>
    </w:pPr>
    <w:rPr>
      <w:i w:val="0"/>
      <w:color w:val="000000"/>
      <w:sz w:val="28"/>
      <w:szCs w:val="21"/>
    </w:rPr>
  </w:style>
  <w:style w:type="character" w:styleId="1574">
    <w:name w:val="正文大标题 Char"/>
    <w:next w:val="1574"/>
    <w:link w:val="1573"/>
    <w:qFormat/>
    <w:rPr>
      <w:rFonts w:ascii="宋体" w:hAnsi="宋体"/>
      <w:b/>
      <w:color w:val="000000"/>
      <w:sz w:val="28"/>
      <w:szCs w:val="21"/>
    </w:rPr>
  </w:style>
  <w:style w:type="paragraph" w:styleId="1575">
    <w:name w:val="注释"/>
    <w:basedOn w:val="1360"/>
    <w:next w:val="1575"/>
    <w:link w:val="1576"/>
    <w:qFormat/>
    <w:pPr>
      <w:ind w:left="420" w:hanging="420"/>
      <w:jc w:val="left"/>
    </w:pPr>
    <w:rPr>
      <w:rFonts w:ascii="宋体" w:hAnsi="宋体"/>
      <w:szCs w:val="21"/>
    </w:rPr>
  </w:style>
  <w:style w:type="character" w:styleId="1576">
    <w:name w:val="注释 Char"/>
    <w:next w:val="1576"/>
    <w:link w:val="1575"/>
    <w:qFormat/>
    <w:rPr>
      <w:rFonts w:ascii="宋体" w:hAnsi="宋体"/>
      <w:sz w:val="21"/>
      <w:szCs w:val="21"/>
    </w:rPr>
  </w:style>
  <w:style w:type="paragraph" w:styleId="1577">
    <w:name w:val="正文须知-1级"/>
    <w:basedOn w:val="1360"/>
    <w:next w:val="1360"/>
    <w:link w:val="1360"/>
    <w:qFormat/>
    <w:pPr>
      <w:numPr>
        <w:ilvl w:val="0"/>
        <w:numId w:val="7"/>
      </w:numPr>
      <w:spacing w:line="300" w:lineRule="auto"/>
    </w:pPr>
    <w:rPr>
      <w:rFonts w:ascii="宋体" w:hAnsi="Calibri"/>
      <w:sz w:val="24"/>
      <w:szCs w:val="21"/>
    </w:rPr>
  </w:style>
  <w:style w:type="paragraph" w:styleId="1578">
    <w:name w:val="正文须知-2级"/>
    <w:basedOn w:val="1360"/>
    <w:next w:val="1578"/>
    <w:link w:val="1360"/>
    <w:qFormat/>
    <w:pPr>
      <w:numPr>
        <w:ilvl w:val="1"/>
        <w:numId w:val="7"/>
      </w:numPr>
      <w:spacing w:line="300" w:lineRule="auto"/>
    </w:pPr>
    <w:rPr>
      <w:rFonts w:ascii="宋体" w:hAnsi="Calibri"/>
      <w:sz w:val="24"/>
      <w:szCs w:val="21"/>
    </w:rPr>
  </w:style>
  <w:style w:type="paragraph" w:styleId="1579">
    <w:name w:val="正文须知-3级"/>
    <w:basedOn w:val="1360"/>
    <w:next w:val="1579"/>
    <w:link w:val="1360"/>
    <w:qFormat/>
    <w:pPr>
      <w:numPr>
        <w:ilvl w:val="2"/>
        <w:numId w:val="7"/>
      </w:numPr>
      <w:ind w:hanging="355"/>
      <w:spacing w:line="300" w:lineRule="auto"/>
    </w:pPr>
    <w:rPr>
      <w:rFonts w:ascii="宋体" w:hAnsi="Calibri"/>
      <w:sz w:val="24"/>
      <w:szCs w:val="21"/>
    </w:rPr>
  </w:style>
  <w:style w:type="character" w:styleId="1580">
    <w:name w:val="纯文本 字符"/>
    <w:next w:val="1580"/>
    <w:link w:val="1360"/>
    <w:uiPriority w:val="99"/>
    <w:qFormat/>
    <w:rPr>
      <w:rFonts w:ascii="宋体" w:hAnsi="Courier New" w:eastAsia="宋体" w:cs="Times New Roman"/>
      <w:sz w:val="21"/>
      <w:szCs w:val="21"/>
      <w:lang w:val="en-US" w:eastAsia="zh-CN" w:bidi="ar-SA"/>
    </w:rPr>
  </w:style>
  <w:style w:type="paragraph" w:styleId="1581">
    <w:name w:val="表格1"/>
    <w:basedOn w:val="1360"/>
    <w:next w:val="1581"/>
    <w:link w:val="1360"/>
    <w:qFormat/>
    <w:pPr>
      <w:ind w:firstLine="480"/>
      <w:jc w:val="center"/>
    </w:pPr>
    <w:rPr>
      <w:sz w:val="24"/>
      <w:szCs w:val="20"/>
    </w:rPr>
  </w:style>
  <w:style w:type="character" w:styleId="1582">
    <w:name w:val="纯文本 字符1"/>
    <w:next w:val="1582"/>
    <w:link w:val="1360"/>
    <w:qFormat/>
    <w:rPr>
      <w:rFonts w:ascii="宋体" w:hAnsi="Courier New"/>
    </w:rPr>
  </w:style>
  <w:style w:type="character" w:styleId="1583">
    <w:name w:val="bjh-p"/>
    <w:next w:val="1583"/>
    <w:link w:val="1360"/>
    <w:qFormat/>
  </w:style>
  <w:style w:type="paragraph" w:styleId="1584">
    <w:name w:val="无标题条"/>
    <w:next w:val="1360"/>
    <w:link w:val="1360"/>
    <w:qFormat/>
    <w:pPr>
      <w:jc w:val="both"/>
    </w:pPr>
    <w:rPr>
      <w:sz w:val="21"/>
      <w:lang w:val="en-US" w:eastAsia="zh-CN" w:bidi="ar-SA"/>
    </w:rPr>
  </w:style>
  <w:style w:type="character" w:styleId="1585">
    <w:name w:val="正文格式 Char"/>
    <w:next w:val="1585"/>
    <w:link w:val="1586"/>
    <w:qFormat/>
    <w:rPr>
      <w:rFonts w:ascii="宋体" w:hAnsi="宋体"/>
      <w:sz w:val="24"/>
      <w:szCs w:val="24"/>
      <w:lang w:val="en-GB"/>
    </w:rPr>
  </w:style>
  <w:style w:type="paragraph" w:styleId="1586">
    <w:name w:val="正文格式"/>
    <w:basedOn w:val="1360"/>
    <w:next w:val="1586"/>
    <w:link w:val="1585"/>
    <w:qFormat/>
    <w:pPr>
      <w:ind w:firstLine="480"/>
      <w:spacing w:line="360" w:lineRule="auto"/>
    </w:pPr>
    <w:rPr>
      <w:rFonts w:ascii="宋体" w:hAnsi="宋体"/>
      <w:sz w:val="24"/>
      <w:lang w:val="en-GB"/>
    </w:rPr>
  </w:style>
  <w:style w:type="character" w:styleId="1587">
    <w:name w:val="标题 3 Char"/>
    <w:next w:val="1587"/>
    <w:link w:val="1360"/>
    <w:qFormat/>
    <w:rPr>
      <w:rFonts w:ascii="宋体" w:eastAsia="宋体"/>
      <w:b/>
      <w:sz w:val="24"/>
      <w:u w:val="single"/>
      <w:lang w:val="en-US" w:eastAsia="zh-CN" w:bidi="ar-SA"/>
    </w:rPr>
  </w:style>
  <w:style w:type="character" w:styleId="1588">
    <w:name w:val="正文缩进 Char"/>
    <w:next w:val="1588"/>
    <w:link w:val="1360"/>
    <w:qFormat/>
    <w:rPr>
      <w:rFonts w:ascii="宋体" w:eastAsia="宋体"/>
      <w:sz w:val="24"/>
      <w:szCs w:val="24"/>
      <w:lang w:val="en-US" w:eastAsia="zh-CN" w:bidi="ar-SA"/>
    </w:rPr>
  </w:style>
  <w:style w:type="character" w:styleId="1589">
    <w:name w:val="Char Char111"/>
    <w:next w:val="1589"/>
    <w:link w:val="1360"/>
    <w:qFormat/>
    <w:rPr>
      <w:rFonts w:ascii="宋体" w:eastAsia="宋体"/>
      <w:b/>
      <w:sz w:val="24"/>
      <w:u w:val="single"/>
      <w:lang w:val="en-US" w:eastAsia="zh-CN" w:bidi="ar-SA"/>
    </w:rPr>
  </w:style>
  <w:style w:type="character" w:styleId="1590">
    <w:name w:val="正文文本缩进 Char"/>
    <w:next w:val="1590"/>
    <w:link w:val="1360"/>
    <w:qFormat/>
    <w:rPr>
      <w:rFonts w:eastAsia="宋体"/>
      <w:sz w:val="24"/>
      <w:szCs w:val="24"/>
      <w:lang w:val="en-US" w:eastAsia="zh-CN" w:bidi="ar-SA"/>
    </w:rPr>
  </w:style>
  <w:style w:type="character" w:styleId="1591">
    <w:name w:val="列出段落 Char"/>
    <w:next w:val="1591"/>
    <w:link w:val="1360"/>
    <w:qFormat/>
    <w:rPr>
      <w:rFonts w:ascii="Calibri" w:hAnsi="Calibri" w:eastAsia="宋体"/>
      <w:sz w:val="21"/>
      <w:szCs w:val="22"/>
      <w:lang w:val="en-US" w:eastAsia="zh-CN" w:bidi="ar-SA"/>
    </w:rPr>
  </w:style>
  <w:style w:type="character" w:styleId="1592">
    <w:name w:val="页眉 Char"/>
    <w:next w:val="1592"/>
    <w:link w:val="1360"/>
    <w:qFormat/>
    <w:rPr>
      <w:rFonts w:eastAsia="宋体"/>
      <w:sz w:val="18"/>
      <w:szCs w:val="18"/>
      <w:lang w:val="en-US" w:eastAsia="zh-CN" w:bidi="ar-SA"/>
    </w:rPr>
  </w:style>
  <w:style w:type="character" w:styleId="1593">
    <w:name w:val="标题 2 Char"/>
    <w:next w:val="1593"/>
    <w:link w:val="1360"/>
    <w:qFormat/>
    <w:rPr>
      <w:rFonts w:ascii="Arial" w:hAnsi="Arial" w:eastAsia="黑体"/>
      <w:b/>
      <w:sz w:val="30"/>
      <w:lang w:val="en-US" w:eastAsia="zh-CN" w:bidi="ar-SA"/>
    </w:rPr>
  </w:style>
  <w:style w:type="paragraph" w:styleId="1594">
    <w:name w:val="字元 字元2"/>
    <w:basedOn w:val="1360"/>
    <w:next w:val="1594"/>
    <w:link w:val="1360"/>
    <w:qFormat/>
    <w:rPr>
      <w:rFonts w:ascii="Tahoma" w:hAnsi="Tahoma"/>
      <w:sz w:val="24"/>
      <w:szCs w:val="20"/>
    </w:rPr>
  </w:style>
  <w:style w:type="paragraph" w:styleId="1595">
    <w:name w:val="Char3 Char Char Char2"/>
    <w:basedOn w:val="1360"/>
    <w:next w:val="1595"/>
    <w:link w:val="1360"/>
    <w:qFormat/>
    <w:rPr>
      <w:rFonts w:ascii="Tahoma" w:hAnsi="Tahoma"/>
      <w:sz w:val="24"/>
      <w:szCs w:val="20"/>
    </w:rPr>
  </w:style>
  <w:style w:type="paragraph" w:styleId="1596">
    <w:name w:val="正文文本缩进2"/>
    <w:basedOn w:val="1360"/>
    <w:next w:val="1596"/>
    <w:link w:val="1360"/>
    <w:qFormat/>
    <w:pPr>
      <w:ind w:firstLine="480"/>
      <w:spacing w:line="480" w:lineRule="exact"/>
    </w:pPr>
    <w:rPr>
      <w:rFonts w:ascii="宋体" w:hAnsi="宋体"/>
      <w:sz w:val="24"/>
      <w:lang w:val="zh-CN" w:eastAsia="zh-CN"/>
    </w:rPr>
  </w:style>
  <w:style w:type="paragraph" w:styleId="1597">
    <w:name w:val="Char3"/>
    <w:basedOn w:val="1360"/>
    <w:next w:val="1597"/>
    <w:link w:val="1360"/>
    <w:qFormat/>
    <w:pPr>
      <w:tabs>
        <w:tab w:val="left" w:pos="360" w:leader="none"/>
      </w:tabs>
    </w:pPr>
    <w:rPr>
      <w:sz w:val="24"/>
    </w:rPr>
  </w:style>
  <w:style w:type="paragraph" w:styleId="1598">
    <w:name w:val="Char Char Char Char Char Char Char Char Char Char Char Char Char Char Char Char1"/>
    <w:basedOn w:val="1360"/>
    <w:next w:val="1598"/>
    <w:link w:val="1360"/>
    <w:qFormat/>
    <w:pPr>
      <w:jc w:val="center"/>
      <w:spacing w:after="160" w:line="240" w:lineRule="exact"/>
      <w:widowControl/>
    </w:pPr>
    <w:rPr>
      <w:rFonts w:ascii="宋体" w:hAnsi="宋体"/>
      <w:b/>
      <w:sz w:val="30"/>
      <w:szCs w:val="30"/>
      <w:lang w:eastAsia="en-US"/>
    </w:rPr>
  </w:style>
  <w:style w:type="paragraph" w:styleId="1599">
    <w:name w:val="Char Char1 Char Char Char Char Char Char1"/>
    <w:basedOn w:val="1360"/>
    <w:next w:val="1599"/>
    <w:link w:val="1360"/>
    <w:qFormat/>
    <w:pPr>
      <w:jc w:val="left"/>
      <w:spacing w:after="160" w:line="240" w:lineRule="exact"/>
      <w:widowControl/>
    </w:pPr>
    <w:rPr>
      <w:rFonts w:ascii="Verdana" w:hAnsi="Verdana" w:eastAsia="仿宋_GB2312"/>
      <w:sz w:val="24"/>
      <w:szCs w:val="20"/>
      <w:lang w:eastAsia="en-US"/>
    </w:rPr>
  </w:style>
  <w:style w:type="paragraph" w:styleId="1600">
    <w:name w:val="列出段落2"/>
    <w:basedOn w:val="1360"/>
    <w:next w:val="1600"/>
    <w:link w:val="1360"/>
    <w:qFormat/>
    <w:pPr>
      <w:ind w:firstLine="420"/>
    </w:pPr>
    <w:rPr>
      <w:rFonts w:ascii="Calibri" w:hAnsi="Calibri"/>
      <w:szCs w:val="22"/>
    </w:rPr>
  </w:style>
  <w:style w:type="paragraph" w:styleId="1601">
    <w:name w:val="Char Char Char1 Char2"/>
    <w:basedOn w:val="1360"/>
    <w:next w:val="1601"/>
    <w:link w:val="1360"/>
    <w:qFormat/>
    <w:rPr>
      <w:rFonts w:ascii="Tahoma" w:hAnsi="Tahoma"/>
      <w:sz w:val="24"/>
      <w:szCs w:val="20"/>
    </w:rPr>
  </w:style>
  <w:style w:type="paragraph" w:styleId="1602">
    <w:name w:val="Char Char Char2"/>
    <w:basedOn w:val="1360"/>
    <w:next w:val="1602"/>
    <w:link w:val="1360"/>
    <w:qFormat/>
    <w:rPr>
      <w:rFonts w:ascii="Tahoma" w:hAnsi="Tahoma"/>
      <w:sz w:val="24"/>
      <w:szCs w:val="20"/>
    </w:rPr>
  </w:style>
  <w:style w:type="paragraph" w:styleId="1603">
    <w:name w:val="Char Char Char Char Char Char Char2"/>
    <w:basedOn w:val="1360"/>
    <w:next w:val="1603"/>
    <w:link w:val="1360"/>
    <w:qFormat/>
    <w:pPr>
      <w:ind w:firstLine="200"/>
      <w:spacing w:line="360" w:lineRule="auto"/>
    </w:pPr>
    <w:rPr>
      <w:rFonts w:eastAsia="仿宋_GB2312"/>
      <w:sz w:val="24"/>
    </w:rPr>
  </w:style>
  <w:style w:type="paragraph" w:styleId="1604">
    <w:name w:val="正文缩进2"/>
    <w:basedOn w:val="1360"/>
    <w:next w:val="1604"/>
    <w:link w:val="1360"/>
    <w:qFormat/>
    <w:pPr>
      <w:ind w:firstLine="567"/>
      <w:spacing w:line="480" w:lineRule="exact"/>
      <w:widowControl/>
    </w:pPr>
    <w:rPr>
      <w:rFonts w:ascii="宋体"/>
      <w:color w:val="000000"/>
      <w:sz w:val="28"/>
      <w:szCs w:val="20"/>
      <w:lang w:val="zh-CN" w:eastAsia="zh-CN"/>
    </w:rPr>
  </w:style>
  <w:style w:type="paragraph" w:styleId="1605">
    <w:name w:val="Revision"/>
    <w:next w:val="1605"/>
    <w:link w:val="1360"/>
    <w:qFormat/>
    <w:rPr>
      <w:sz w:val="21"/>
      <w:szCs w:val="24"/>
      <w:lang w:val="en-US" w:eastAsia="zh-CN" w:bidi="ar-SA"/>
    </w:rPr>
  </w:style>
  <w:style w:type="paragraph" w:styleId="1606">
    <w:name w:val="Char22"/>
    <w:basedOn w:val="1360"/>
    <w:next w:val="1606"/>
    <w:link w:val="1360"/>
    <w:qFormat/>
    <w:rPr>
      <w:rFonts w:ascii="Tahoma" w:hAnsi="Tahoma"/>
      <w:sz w:val="24"/>
      <w:szCs w:val="20"/>
    </w:rPr>
  </w:style>
  <w:style w:type="paragraph" w:styleId="1607">
    <w:name w:val="Char Char Char Char Char Char Char Char Char Char2"/>
    <w:basedOn w:val="1360"/>
    <w:next w:val="1607"/>
    <w:link w:val="1360"/>
    <w:qFormat/>
    <w:rPr>
      <w:rFonts w:ascii="宋体" w:hAnsi="宋体" w:cs="Courier New"/>
      <w:sz w:val="32"/>
      <w:szCs w:val="32"/>
    </w:rPr>
  </w:style>
  <w:style w:type="paragraph" w:styleId="1608">
    <w:name w:val="Char2 Char Char Char Char Char Char1"/>
    <w:basedOn w:val="1360"/>
    <w:next w:val="1608"/>
    <w:link w:val="1360"/>
    <w:qFormat/>
    <w:pPr>
      <w:jc w:val="center"/>
      <w:spacing w:line="400" w:lineRule="exact"/>
      <w:widowControl/>
    </w:pPr>
  </w:style>
  <w:style w:type="character" w:styleId="1609">
    <w:name w:val="页脚 Char"/>
    <w:next w:val="1609"/>
    <w:link w:val="1360"/>
    <w:qFormat/>
    <w:rPr>
      <w:rFonts w:ascii="宋体" w:eastAsia="宋体"/>
      <w:sz w:val="18"/>
      <w:lang w:val="en-US" w:eastAsia="zh-CN" w:bidi="ar-SA"/>
    </w:rPr>
  </w:style>
  <w:style w:type="paragraph" w:styleId="1610">
    <w:name w:val="Char Char41"/>
    <w:basedOn w:val="1360"/>
    <w:next w:val="1610"/>
    <w:link w:val="1360"/>
    <w:qFormat/>
    <w:pPr>
      <w:jc w:val="center"/>
      <w:spacing w:line="400" w:lineRule="exact"/>
      <w:widowControl/>
    </w:pPr>
  </w:style>
  <w:style w:type="character" w:styleId="1611">
    <w:name w:val="批注文字 Char"/>
    <w:next w:val="1611"/>
    <w:link w:val="1360"/>
    <w:uiPriority w:val="99"/>
    <w:qFormat/>
    <w:rPr>
      <w:sz w:val="21"/>
      <w:szCs w:val="24"/>
    </w:rPr>
  </w:style>
  <w:style w:type="character" w:styleId="1612">
    <w:name w:val="标题 Char"/>
    <w:next w:val="1612"/>
    <w:link w:val="1360"/>
    <w:qFormat/>
    <w:rPr>
      <w:b/>
      <w:sz w:val="32"/>
    </w:rPr>
  </w:style>
  <w:style w:type="paragraph" w:styleId="1613">
    <w:name w:val="图例"/>
    <w:basedOn w:val="1360"/>
    <w:next w:val="1613"/>
    <w:link w:val="1360"/>
    <w:qFormat/>
    <w:pPr>
      <w:jc w:val="center"/>
      <w:spacing w:before="120" w:after="120" w:line="360" w:lineRule="auto"/>
    </w:pPr>
    <w:rPr>
      <w:rFonts w:eastAsia="仿宋_GB2312"/>
      <w:b/>
      <w:sz w:val="24"/>
      <w:szCs w:val="20"/>
    </w:rPr>
  </w:style>
  <w:style w:type="table" w:styleId="1614">
    <w:name w:val="Table Normal"/>
    <w:next w:val="1614"/>
    <w:link w:val="1360"/>
    <w:uiPriority w:val="2"/>
    <w:unhideWhenUsed/>
    <w:qFormat/>
    <w:pPr>
      <w:widowControl w:val="off"/>
    </w:pPr>
    <w:rPr>
      <w:rFonts w:ascii="Calibri" w:hAnsi="Calibri"/>
      <w:sz w:val="22"/>
      <w:szCs w:val="22"/>
      <w:lang w:val="en-US" w:eastAsia="en-US" w:bidi="ar-SA"/>
    </w:rPr>
    <w:tblPr/>
  </w:style>
  <w:style w:type="paragraph" w:styleId="1615">
    <w:name w:val="Table Paragraph"/>
    <w:basedOn w:val="1360"/>
    <w:next w:val="1615"/>
    <w:link w:val="1360"/>
    <w:uiPriority w:val="1"/>
    <w:qFormat/>
    <w:pPr>
      <w:jc w:val="left"/>
    </w:pPr>
    <w:rPr>
      <w:rFonts w:ascii="宋体" w:hAnsi="宋体" w:cs="宋体"/>
      <w:sz w:val="22"/>
      <w:szCs w:val="22"/>
      <w:lang w:eastAsia="en-US"/>
    </w:rPr>
  </w:style>
  <w:style w:type="paragraph" w:styleId="1616">
    <w:name w:val="成文日期"/>
    <w:basedOn w:val="1360"/>
    <w:next w:val="1616"/>
    <w:link w:val="1617"/>
    <w:qFormat/>
    <w:pPr>
      <w:ind w:right="400" w:firstLine="200"/>
      <w:jc w:val="right"/>
      <w:spacing w:line="570" w:lineRule="exact"/>
    </w:pPr>
    <w:rPr>
      <w:rFonts w:ascii="仿宋_GB2312" w:eastAsia="仿宋_GB2312"/>
      <w:sz w:val="32"/>
      <w:szCs w:val="20"/>
    </w:rPr>
  </w:style>
  <w:style w:type="character" w:styleId="1617">
    <w:name w:val="成文日期 Char"/>
    <w:next w:val="1617"/>
    <w:link w:val="1616"/>
    <w:rPr>
      <w:rFonts w:ascii="仿宋_GB2312" w:eastAsia="仿宋_GB2312"/>
      <w:sz w:val="32"/>
    </w:rPr>
  </w:style>
  <w:style w:type="paragraph" w:styleId="1618">
    <w:name w:val="修订"/>
    <w:next w:val="1618"/>
    <w:link w:val="1360"/>
    <w:uiPriority w:val="99"/>
    <w:unhideWhenUsed/>
    <w:rPr>
      <w:sz w:val="21"/>
      <w:szCs w:val="24"/>
      <w:lang w:val="en-US" w:eastAsia="zh-CN" w:bidi="ar-SA"/>
    </w:rPr>
  </w:style>
  <w:style w:type="character" w:styleId="1619">
    <w:name w:val="页脚 字符"/>
    <w:next w:val="1619"/>
    <w:link w:val="1360"/>
    <w:uiPriority w:val="99"/>
    <w:qFormat/>
  </w:style>
  <w:style w:type="character" w:styleId="1620">
    <w:name w:val="标题 2 字符1"/>
    <w:next w:val="1620"/>
    <w:link w:val="1360"/>
    <w:semiHidden/>
    <w:qFormat/>
    <w:rPr>
      <w:rFonts w:ascii="Arial" w:hAnsi="Arial" w:eastAsia="黑体" w:cs="Times New Roman"/>
      <w:b/>
      <w:sz w:val="30"/>
      <w:szCs w:val="20"/>
    </w:rPr>
  </w:style>
  <w:style w:type="paragraph" w:styleId="1621">
    <w:name w:val="列出段落11"/>
    <w:basedOn w:val="1360"/>
    <w:next w:val="1621"/>
    <w:link w:val="1360"/>
    <w:uiPriority w:val="34"/>
    <w:qFormat/>
    <w:pPr>
      <w:ind w:firstLine="420"/>
    </w:pPr>
    <w:rPr>
      <w:szCs w:val="20"/>
    </w:rPr>
  </w:style>
  <w:style w:type="paragraph" w:styleId="1622">
    <w:name w:val="列表段落1"/>
    <w:basedOn w:val="1360"/>
    <w:next w:val="1622"/>
    <w:link w:val="1360"/>
    <w:uiPriority w:val="34"/>
    <w:qFormat/>
    <w:pPr>
      <w:ind w:firstLine="420"/>
    </w:pPr>
    <w:rPr>
      <w:rFonts w:eastAsia="等线"/>
      <w:szCs w:val="22"/>
    </w:rPr>
  </w:style>
  <w:style w:type="character" w:styleId="1623">
    <w:name w:val="正文文本 Char"/>
    <w:next w:val="1623"/>
    <w:link w:val="1360"/>
    <w:qFormat/>
    <w:rPr>
      <w:rFonts w:ascii="宋体" w:hAnsi="宋体"/>
      <w:sz w:val="24"/>
      <w:szCs w:val="24"/>
    </w:rPr>
  </w:style>
  <w:style w:type="character" w:styleId="1624">
    <w:name w:val="页脚 Char1"/>
    <w:next w:val="1624"/>
    <w:link w:val="1360"/>
    <w:uiPriority w:val="99"/>
    <w:qFormat/>
    <w:rPr>
      <w:rFonts w:ascii="宋体" w:eastAsia="宋体"/>
      <w:sz w:val="18"/>
      <w:lang w:val="en-US" w:eastAsia="zh-CN" w:bidi="ar-SA"/>
    </w:rPr>
  </w:style>
  <w:style w:type="character" w:styleId="1625">
    <w:name w:val="页眉 Char1"/>
    <w:next w:val="1625"/>
    <w:link w:val="1360"/>
    <w:qFormat/>
    <w:rPr>
      <w:rFonts w:eastAsia="宋体"/>
      <w:sz w:val="18"/>
      <w:szCs w:val="18"/>
      <w:lang w:val="en-US" w:eastAsia="zh-CN" w:bidi="ar-SA"/>
    </w:rPr>
  </w:style>
  <w:style w:type="character" w:styleId="1626">
    <w:name w:val="NormalCharacter1"/>
    <w:next w:val="1626"/>
    <w:link w:val="1360"/>
    <w:semiHidden/>
    <w:qFormat/>
  </w:style>
  <w:style w:type="paragraph" w:styleId="1627">
    <w:name w:val="段"/>
    <w:next w:val="1360"/>
    <w:link w:val="1360"/>
    <w:qFormat/>
    <w:pPr>
      <w:ind w:firstLine="200"/>
      <w:jc w:val="both"/>
    </w:pPr>
    <w:rPr>
      <w:rFonts w:ascii="宋体" w:hAnsi="Calibri"/>
      <w:sz w:val="21"/>
      <w:lang w:val="en-US" w:eastAsia="zh-CN" w:bidi="ar-SA"/>
    </w:rPr>
  </w:style>
  <w:style w:type="character" w:styleId="1628">
    <w:name w:val="正文缩进 字符1"/>
    <w:next w:val="1628"/>
    <w:link w:val="1360"/>
    <w:qFormat/>
    <w:rPr>
      <w:rFonts w:ascii="宋体"/>
      <w:sz w:val="24"/>
      <w:szCs w:val="24"/>
    </w:rPr>
  </w:style>
  <w:style w:type="paragraph" w:styleId="1629">
    <w:name w:val="样式 正文缩进文2ALT+Z表正文正文非缩进特点段1标题4特点 Char Char特点 Char Char C..."/>
    <w:basedOn w:val="1382"/>
    <w:next w:val="1629"/>
    <w:link w:val="1360"/>
    <w:qFormat/>
    <w:pPr>
      <w:ind w:firstLine="480"/>
      <w:jc w:val="both"/>
      <w:spacing w:line="360" w:lineRule="auto"/>
    </w:pPr>
    <w:rPr>
      <w:rFonts w:ascii="Times New Roman" w:hAnsi="Calibri" w:eastAsia="仿宋_GB2312" w:cs="宋体"/>
      <w:szCs w:val="20"/>
    </w:rPr>
  </w:style>
  <w:style w:type="table" w:styleId="1630">
    <w:name w:val="网格型1"/>
    <w:basedOn w:val="1371"/>
    <w:next w:val="1630"/>
    <w:link w:val="1360"/>
    <w:pPr>
      <w:jc w:val="both"/>
      <w:widowControl w:val="off"/>
    </w:pPr>
    <w:tblPr/>
  </w:style>
  <w:style w:type="table" w:styleId="1631">
    <w:name w:val="网格型2"/>
    <w:basedOn w:val="1371"/>
    <w:next w:val="1631"/>
    <w:link w:val="1360"/>
    <w:pPr>
      <w:jc w:val="both"/>
      <w:widowControl w:val="off"/>
    </w:pPr>
    <w:tblPr/>
  </w:style>
  <w:style w:type="character" w:styleId="1632">
    <w:name w:val="标题 字符1"/>
    <w:next w:val="1632"/>
    <w:link w:val="1360"/>
    <w:qFormat/>
    <w:rPr>
      <w:rFonts w:ascii="Cambria" w:hAnsi="Cambria"/>
      <w:b/>
      <w:bCs/>
      <w:sz w:val="32"/>
      <w:szCs w:val="32"/>
    </w:rPr>
  </w:style>
  <w:style w:type="paragraph" w:styleId="1633">
    <w:name w:val="纯文本2"/>
    <w:next w:val="1413"/>
    <w:link w:val="1360"/>
    <w:qFormat/>
    <w:pPr>
      <w:jc w:val="both"/>
      <w:spacing w:line="360" w:lineRule="auto"/>
      <w:widowControl w:val="off"/>
    </w:pPr>
    <w:rPr>
      <w:rFonts w:ascii="宋体" w:hAnsi="宋体" w:eastAsia="仿宋"/>
      <w:sz w:val="26"/>
      <w:szCs w:val="21"/>
      <w:lang w:val="en-US" w:eastAsia="zh-CN" w:bidi="ar-SA"/>
    </w:rPr>
  </w:style>
  <w:style w:type="character" w:styleId="1634">
    <w:name w:val="正文文本_"/>
    <w:basedOn w:val="1370"/>
    <w:next w:val="1634"/>
    <w:link w:val="1635"/>
    <w:uiPriority w:val="99"/>
    <w:unhideWhenUsed/>
    <w:qFormat/>
    <w:rPr>
      <w:rFonts w:ascii="MingLiU" w:hAnsi="MingLiU" w:eastAsia="MingLiU"/>
      <w:spacing w:val="10"/>
      <w:sz w:val="23"/>
      <w:shd w:val="clear" w:color="auto" w:fill="ffffff"/>
    </w:rPr>
  </w:style>
  <w:style w:type="paragraph" w:styleId="1635">
    <w:name w:val="正文文本1"/>
    <w:basedOn w:val="1360"/>
    <w:next w:val="1635"/>
    <w:link w:val="1634"/>
    <w:uiPriority w:val="99"/>
    <w:unhideWhenUsed/>
    <w:qFormat/>
    <w:pPr>
      <w:jc w:val="both"/>
      <w:spacing w:before="240" w:after="360" w:line="307" w:lineRule="exact"/>
      <w:shd w:val="clear" w:color="auto" w:fill="ffffff"/>
    </w:pPr>
    <w:rPr>
      <w:rFonts w:hint="eastAsia" w:ascii="MingLiU" w:hAnsi="MingLiU" w:eastAsia="MingLiU"/>
      <w:spacing w:val="10"/>
      <w:sz w:val="23"/>
      <w:szCs w:val="20"/>
    </w:rPr>
  </w:style>
  <w:style w:type="character" w:styleId="1636">
    <w:name w:val="font21"/>
    <w:basedOn w:val="1370"/>
    <w:next w:val="1636"/>
    <w:link w:val="1360"/>
    <w:qFormat/>
    <w:rPr>
      <w:rFonts w:hint="eastAsia" w:ascii="宋体" w:hAnsi="宋体" w:eastAsia="宋体" w:cs="宋体"/>
      <w:color w:val="000000"/>
      <w:sz w:val="21"/>
      <w:szCs w:val="21"/>
      <w:u w:val="none"/>
    </w:rPr>
  </w:style>
  <w:style w:type="character" w:styleId="1637">
    <w:name w:val="font01"/>
    <w:basedOn w:val="1370"/>
    <w:next w:val="1637"/>
    <w:link w:val="1360"/>
    <w:qFormat/>
    <w:rPr>
      <w:rFonts w:hint="eastAsia" w:ascii="宋体" w:hAnsi="宋体" w:eastAsia="宋体" w:cs="宋体"/>
      <w:b/>
      <w:color w:val="000000"/>
      <w:sz w:val="22"/>
      <w:szCs w:val="22"/>
      <w:u w:val="none"/>
    </w:rPr>
  </w:style>
  <w:style w:type="paragraph" w:styleId="1638">
    <w:name w:val="p0"/>
    <w:basedOn w:val="1360"/>
    <w:next w:val="1638"/>
    <w:link w:val="1360"/>
    <w:qFormat/>
    <w:pPr>
      <w:widowControl/>
    </w:pPr>
    <w:rPr>
      <w:rFonts w:ascii="Calibri" w:hAnsi="Calibri"/>
      <w:szCs w:val="21"/>
    </w:rPr>
  </w:style>
  <w:style w:type="paragraph" w:styleId="1639">
    <w:name w:val="be358f00-9758-446e-aec5-cde8345aeef3"/>
    <w:basedOn w:val="1391"/>
    <w:next w:val="1639"/>
    <w:link w:val="1640"/>
    <w:qFormat/>
    <w:pPr>
      <w:ind w:firstLine="440"/>
      <w:jc w:val="left"/>
      <w:spacing w:before="0" w:line="240" w:lineRule="auto"/>
      <w:tabs>
        <w:tab w:val="clear" w:pos="567" w:leader="none"/>
      </w:tabs>
    </w:pPr>
    <w:rPr>
      <w:rFonts w:ascii="微软雅黑" w:hAnsi="微软雅黑" w:eastAsia="微软雅黑"/>
      <w:color w:val="000000"/>
      <w:sz w:val="22"/>
    </w:rPr>
  </w:style>
  <w:style w:type="character" w:styleId="1640">
    <w:name w:val="be358f00-9758-446e-aec5-cde8345aeef3 字符"/>
    <w:next w:val="1640"/>
    <w:link w:val="1639"/>
    <w:qFormat/>
    <w:rPr>
      <w:rFonts w:ascii="微软雅黑" w:hAnsi="微软雅黑" w:eastAsia="微软雅黑"/>
      <w:color w:val="000000"/>
      <w:sz w:val="22"/>
      <w:szCs w:val="24"/>
    </w:rPr>
  </w:style>
  <w:style w:type="character" w:styleId="1641">
    <w:name w:val="font61"/>
    <w:next w:val="1641"/>
    <w:link w:val="1360"/>
    <w:rPr>
      <w:rFonts w:hint="eastAsia" w:ascii="宋体" w:hAnsi="宋体" w:eastAsia="宋体" w:cs="宋体"/>
      <w:color w:val="000000"/>
      <w:sz w:val="21"/>
      <w:szCs w:val="21"/>
      <w:u w:val="none"/>
    </w:rPr>
  </w:style>
  <w:style w:type="character" w:styleId="1642">
    <w:name w:val="font71"/>
    <w:next w:val="1642"/>
    <w:link w:val="1360"/>
    <w:rPr>
      <w:rFonts w:hint="eastAsia" w:ascii="宋体" w:hAnsi="宋体" w:eastAsia="宋体" w:cs="宋体"/>
      <w:color w:val="000000"/>
      <w:sz w:val="22"/>
      <w:szCs w:val="22"/>
      <w:u w:val="none"/>
    </w:rPr>
  </w:style>
  <w:style w:type="character" w:styleId="1643">
    <w:name w:val="font31"/>
    <w:next w:val="1643"/>
    <w:link w:val="1360"/>
    <w:qFormat/>
    <w:rPr>
      <w:rFonts w:ascii="Arial Unicode MS" w:hAnsi="Arial Unicode MS" w:eastAsia="Arial Unicode MS" w:cs="Arial Unicode MS"/>
      <w:color w:val="000000"/>
      <w:sz w:val="22"/>
      <w:szCs w:val="22"/>
      <w:u w:val="none"/>
    </w:rPr>
  </w:style>
  <w:style w:type="character" w:styleId="1644">
    <w:name w:val="font41"/>
    <w:next w:val="1644"/>
    <w:link w:val="1360"/>
    <w:qFormat/>
    <w:rPr>
      <w:rFonts w:ascii="宋体" w:hAnsi="宋体" w:eastAsia="宋体" w:cs="宋体"/>
      <w:color w:val="000000"/>
      <w:sz w:val="22"/>
      <w:szCs w:val="22"/>
      <w:u w:val="none"/>
    </w:rPr>
  </w:style>
  <w:style w:type="character" w:styleId="1645">
    <w:name w:val="font11"/>
    <w:next w:val="1645"/>
    <w:link w:val="1360"/>
    <w:qFormat/>
    <w:rPr>
      <w:rFonts w:hint="eastAsia" w:ascii="宋体" w:hAnsi="宋体" w:eastAsia="宋体" w:cs="宋体"/>
      <w:b/>
      <w:bCs/>
      <w:color w:val="000000"/>
      <w:sz w:val="21"/>
      <w:szCs w:val="21"/>
      <w:u w:val="none"/>
    </w:rPr>
  </w:style>
  <w:style w:type="character" w:styleId="1646">
    <w:name w:val="font51"/>
    <w:next w:val="1646"/>
    <w:link w:val="1360"/>
    <w:qFormat/>
    <w:rPr>
      <w:rFonts w:ascii="Times New Roman" w:hAnsi="Times New Roman" w:cs="Times New Roman"/>
      <w:color w:val="000000"/>
      <w:sz w:val="21"/>
      <w:szCs w:val="21"/>
      <w:u w:val="none"/>
    </w:rPr>
  </w:style>
  <w:style w:type="character" w:styleId="1647">
    <w:name w:val="font81"/>
    <w:next w:val="1647"/>
    <w:link w:val="1360"/>
    <w:rPr>
      <w:rFonts w:ascii="Times New Roman" w:hAnsi="Times New Roman" w:cs="Times New Roman"/>
      <w:color w:val="000000"/>
      <w:sz w:val="21"/>
      <w:szCs w:val="21"/>
      <w:u w:val="none"/>
      <w:vertAlign w:val="superscript"/>
    </w:rPr>
  </w:style>
  <w:style w:type="paragraph" w:styleId="1648">
    <w:name w:val="正文缩进11"/>
    <w:basedOn w:val="1360"/>
    <w:next w:val="1648"/>
    <w:link w:val="1360"/>
    <w:qFormat/>
    <w:pPr>
      <w:ind w:firstLine="420"/>
      <w:jc w:val="left"/>
    </w:pPr>
    <w:rPr>
      <w:rFonts w:ascii="宋体"/>
      <w:sz w:val="24"/>
    </w:rPr>
  </w:style>
  <w:style w:type="paragraph" w:styleId="1649">
    <w:name w:val="一、"/>
    <w:basedOn w:val="1360"/>
    <w:next w:val="1649"/>
    <w:link w:val="1360"/>
    <w:qFormat/>
    <w:pPr>
      <w:ind w:firstLine="640"/>
    </w:pPr>
    <w:rPr>
      <w:rFonts w:eastAsia="黑体"/>
      <w:szCs w:val="32"/>
    </w:rPr>
  </w:style>
  <w:style w:type="paragraph" w:styleId="1650">
    <w:name w:val="附件标题"/>
    <w:next w:val="1650"/>
    <w:link w:val="1360"/>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paragraph" w:styleId="1651">
    <w:name w:val="第一章"/>
    <w:basedOn w:val="1649"/>
    <w:next w:val="1651"/>
    <w:link w:val="1360"/>
    <w:qFormat/>
    <w:pPr>
      <w:ind w:firstLine="0"/>
      <w:jc w:val="center"/>
    </w:pPr>
  </w:style>
  <w:style w:type="paragraph" w:styleId="1652">
    <w:name w:val="AONormal"/>
    <w:next w:val="1652"/>
    <w:link w:val="1360"/>
    <w:qFormat/>
    <w:pPr>
      <w:ind w:firstLine="440"/>
      <w:spacing w:line="400" w:lineRule="exact"/>
    </w:pPr>
    <w:rPr>
      <w:rFonts w:ascii="华文楷体" w:hAnsi="华文楷体" w:eastAsia="华文楷体" w:cs="华文楷体"/>
      <w:sz w:val="22"/>
      <w:szCs w:val="21"/>
      <w:lang w:val="en-US" w:eastAsia="zh-CN" w:bidi="ar-SA"/>
    </w:rPr>
  </w:style>
  <w:style w:type="paragraph" w:styleId="1653">
    <w:name w:val="正文首行缩进1"/>
    <w:basedOn w:val="1635"/>
    <w:next w:val="1653"/>
    <w:link w:val="1360"/>
    <w:qFormat/>
    <w:pPr>
      <w:ind w:firstLine="200"/>
      <w:spacing w:line="360" w:lineRule="auto"/>
    </w:pPr>
    <w:rPr>
      <w:rFonts w:ascii="仿宋_GB2312" w:eastAsia="仿宋_GB2312"/>
      <w:sz w:val="30"/>
      <w:szCs w:val="30"/>
    </w:rPr>
  </w:style>
  <w:style w:type="character" w:styleId="1654">
    <w:name w:val="font161"/>
    <w:basedOn w:val="1370"/>
    <w:next w:val="1654"/>
    <w:link w:val="1360"/>
    <w:qFormat/>
    <w:rPr>
      <w:rFonts w:hint="eastAsia" w:ascii="新宋体" w:hAnsi="新宋体" w:eastAsia="新宋体" w:cs="新宋体"/>
      <w:color w:val="000000"/>
      <w:sz w:val="20"/>
      <w:szCs w:val="20"/>
      <w:u w:val="none"/>
    </w:rPr>
  </w:style>
  <w:style w:type="character" w:styleId="1655">
    <w:name w:val="font101"/>
    <w:basedOn w:val="1370"/>
    <w:next w:val="1655"/>
    <w:link w:val="1360"/>
    <w:qFormat/>
    <w:rPr>
      <w:rFonts w:hint="eastAsia" w:ascii="宋体" w:hAnsi="宋体" w:eastAsia="宋体" w:cs="宋体"/>
      <w:color w:val="000000"/>
      <w:sz w:val="20"/>
      <w:szCs w:val="20"/>
      <w:u w:val="none"/>
    </w:rPr>
  </w:style>
  <w:style w:type="character" w:styleId="1656">
    <w:name w:val="font91"/>
    <w:basedOn w:val="1370"/>
    <w:next w:val="1656"/>
    <w:link w:val="1360"/>
    <w:qFormat/>
    <w:rPr>
      <w:rFonts w:hint="eastAsia" w:ascii="新宋体" w:hAnsi="新宋体" w:eastAsia="新宋体" w:cs="新宋体"/>
      <w:color w:val="000000"/>
      <w:sz w:val="20"/>
      <w:szCs w:val="20"/>
      <w:u w:val="none"/>
    </w:rPr>
  </w:style>
  <w:style w:type="paragraph" w:styleId="1657">
    <w:name w:val="列表段落"/>
    <w:basedOn w:val="1360"/>
    <w:next w:val="1657"/>
    <w:link w:val="1360"/>
    <w:uiPriority w:val="34"/>
    <w:qFormat/>
    <w:pPr>
      <w:contextualSpacing/>
      <w:ind w:left="720"/>
      <w:jc w:val="left"/>
      <w:widowControl/>
    </w:pPr>
    <w:rPr>
      <w:rFonts w:ascii="Calibri" w:hAnsi="Calibri"/>
      <w:sz w:val="24"/>
      <w:szCs w:val="24"/>
      <w:lang w:eastAsia="en-US" w:bidi="en-US"/>
    </w:rPr>
  </w:style>
  <w:style w:type="character" w:styleId="1658" w:default="1">
    <w:name w:val="Default Paragraph Font"/>
    <w:uiPriority w:val="1"/>
    <w:semiHidden/>
    <w:unhideWhenUsed/>
  </w:style>
  <w:style w:type="numbering" w:styleId="1659" w:default="1">
    <w:name w:val="No List"/>
    <w:uiPriority w:val="99"/>
    <w:semiHidden/>
    <w:unhideWhenUsed/>
  </w:style>
  <w:style w:type="table" w:styleId="16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footer" Target="footer7.xml" /><Relationship Id="rId27" Type="http://schemas.openxmlformats.org/officeDocument/2006/relationships/footer" Target="footer8.xml" /><Relationship Id="rId28" Type="http://schemas.openxmlformats.org/officeDocument/2006/relationships/footer" Target="footer9.xml" /><Relationship Id="rId29" Type="http://schemas.openxmlformats.org/officeDocument/2006/relationships/footer" Target="footer10.xml" /><Relationship Id="rId30" Type="http://schemas.openxmlformats.org/officeDocument/2006/relationships/footer" Target="footer1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_rels/header5.xml.rels><?xml version="1.0" encoding="UTF-8" standalone="yes"?><Relationships xmlns="http://schemas.openxmlformats.org/package/2006/relationships"><Relationship Id="rId1" Type="http://schemas.openxmlformats.org/officeDocument/2006/relationships/image" Target="media/image5.png"/></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 Id="rId1" Type="http://schemas.openxmlformats.org/officeDocument/2006/relationships/image" Target="media/image6.png"/></Relationships>
</file>

<file path=word/_rels/header9.xml.rels><?xml version="1.0" encoding="UTF-8" standalone="yes"?><Relationships xmlns="http://schemas.openxmlformats.org/package/2006/relationships"><Relationship Id="rId1" Type="http://schemas.openxmlformats.org/officeDocument/2006/relationships/image" Target="media/image7.png"/></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姜红</cp:lastModifiedBy>
  <cp:revision>6</cp:revision>
  <dcterms:created xsi:type="dcterms:W3CDTF">2024-07-31T00:01:00Z</dcterms:created>
  <dcterms:modified xsi:type="dcterms:W3CDTF">2025-08-29T01:55:24Z</dcterms:modified>
</cp:coreProperties>
</file>