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JSZC-320500-JZCG-G2025-0013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苏州市立医院病历质控软件项目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5</w:t>
      </w:r>
      <w:r>
        <w:rPr>
          <w:rFonts w:hint="eastAsia" w:ascii="宋体" w:hAnsi="宋体"/>
          <w:b/>
          <w:sz w:val="32"/>
        </w:rPr>
        <w:t xml:space="preserve">年</w:t>
      </w:r>
      <w:r>
        <w:rPr>
          <w:rFonts w:ascii="宋体" w:hAnsi="宋体"/>
          <w:b/>
          <w:sz w:val="32"/>
        </w:rPr>
        <w:t xml:space="preserve">01</w:t>
      </w:r>
      <w:bookmarkStart w:id="0" w:name="_GoBack"/>
      <w:r/>
      <w:bookmarkEnd w:id="0"/>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6"/>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hyperlink w:tooltip="#_Toc105397776" w:anchor="_Toc105397776" w:history="1">
        <w:r>
          <w:rPr>
            <w:rStyle w:val="1056"/>
            <w:rFonts w:ascii="宋体" w:hAnsi="宋体" w:cs="Calibri"/>
            <w:bCs/>
            <w:caps/>
            <w:color w:val="auto"/>
            <w:sz w:val="32"/>
            <w:szCs w:val="32"/>
          </w:rPr>
          <w:t xml:space="preserve">第一章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投标人须知</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_Toc105397777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8</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20</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招标书</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_Toc105397793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33</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合同及主要条款</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_Toc105397794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36</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w:t>
        </w:r>
        <w:r>
          <w:rPr>
            <w:rStyle w:val="1056"/>
            <w:rFonts w:ascii="宋体" w:hAnsi="宋体" w:cs="Calibri"/>
            <w:bCs/>
            <w:caps/>
            <w:color w:val="auto"/>
            <w:sz w:val="32"/>
            <w:szCs w:val="32"/>
          </w:rPr>
          <w:t xml:space="preserve"> </w:t>
        </w:r>
        <w:r>
          <w:rPr>
            <w:rStyle w:val="1056"/>
            <w:rFonts w:ascii="宋体" w:hAnsi="宋体" w:cs="Calibri"/>
            <w:bCs/>
            <w:caps/>
            <w:color w:val="auto"/>
            <w:sz w:val="32"/>
            <w:szCs w:val="32"/>
          </w:rPr>
          <w:t xml:space="preserve">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_Toc105397795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43</w:t>
        </w:r>
        <w:r>
          <w:rPr>
            <w:rStyle w:val="1056"/>
            <w:rFonts w:ascii="宋体" w:hAnsi="宋体" w:cs="Calibri"/>
            <w:bCs/>
            <w:caps/>
            <w:color w:val="auto"/>
            <w:sz w:val="32"/>
            <w:szCs w:val="32"/>
          </w:rPr>
          <w:fldChar w:fldCharType="end"/>
        </w:r>
      </w:hyperlink>
      <w:r/>
      <w:r/>
    </w:p>
    <w:p>
      <w:pPr>
        <w:pStyle w:val="1026"/>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JSZC-320500-JZCG-G2025-0013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苏州市立医院病历质控软件项目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联系人：王工、罗工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地址：苏州市姑苏区道前街</w:t>
            </w:r>
            <w:r>
              <w:rPr>
                <w:rFonts w:hint="eastAsia" w:ascii="宋体" w:hAnsi="宋体"/>
                <w:sz w:val="21"/>
                <w:szCs w:val="21"/>
              </w:rPr>
              <w:t xml:space="preserve">26</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1122"/>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苏州市立医院病历质控软件项目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rPr>
        <w:t xml:space="preserve">获取招标文件，并于</w:t>
      </w:r>
      <w:r>
        <w:rPr>
          <w:rFonts w:hint="eastAsia" w:ascii="宋体" w:hAnsi="宋体"/>
          <w:b/>
          <w:sz w:val="21"/>
          <w:szCs w:val="21"/>
          <w:u w:val="single"/>
        </w:rPr>
        <w:t xml:space="preserve">2025</w:t>
      </w:r>
      <w:r>
        <w:rPr>
          <w:rFonts w:hint="eastAsia" w:ascii="宋体" w:hAnsi="宋体"/>
          <w:b/>
          <w:sz w:val="21"/>
          <w:szCs w:val="21"/>
          <w:u w:val="single"/>
        </w:rPr>
        <w:t xml:space="preserve">年</w:t>
      </w:r>
      <w:r>
        <w:rPr>
          <w:rFonts w:ascii="宋体" w:hAnsi="宋体"/>
          <w:b/>
          <w:sz w:val="21"/>
          <w:szCs w:val="21"/>
          <w:u w:val="single"/>
        </w:rPr>
        <w:t xml:space="preserve"> 02 </w:t>
      </w:r>
      <w:r>
        <w:rPr>
          <w:rFonts w:hint="eastAsia" w:ascii="宋体" w:hAnsi="宋体"/>
          <w:b/>
          <w:sz w:val="21"/>
          <w:szCs w:val="21"/>
          <w:u w:val="single"/>
        </w:rPr>
        <w:t xml:space="preserve">月</w:t>
      </w:r>
      <w:r>
        <w:rPr>
          <w:rFonts w:ascii="宋体" w:hAnsi="宋体"/>
          <w:b/>
          <w:sz w:val="21"/>
          <w:szCs w:val="21"/>
          <w:u w:val="single"/>
        </w:rPr>
        <w:t xml:space="preserve"> 10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JSZC-320500-JZCG-G2025-0013</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项目名称：苏州市立医院病历质控软件项目</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sz w:val="21"/>
        </w:rPr>
        <w:t xml:space="preserve">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sz w:val="21"/>
        </w:rPr>
        <w:t xml:space="preserve">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rPr>
        <w:t xml:space="preserve">合同签订后</w:t>
      </w:r>
      <w:r>
        <w:rPr>
          <w:rFonts w:ascii="宋体" w:hAnsi="宋体"/>
          <w:sz w:val="21"/>
        </w:rPr>
        <w:t xml:space="preserve">90</w:t>
      </w:r>
      <w:r>
        <w:rPr>
          <w:rFonts w:hint="eastAsia" w:ascii="宋体" w:hAnsi="宋体"/>
          <w:sz w:val="21"/>
        </w:rPr>
        <w:t xml:space="preserve">日历日内交付使用。自验收合格之日起免费运维期一年（</w:t>
      </w:r>
      <w:r>
        <w:rPr>
          <w:rFonts w:ascii="宋体" w:hAnsi="宋体"/>
          <w:sz w:val="21"/>
        </w:rPr>
        <w:t xml:space="preserve">12</w:t>
      </w:r>
      <w:r>
        <w:rPr>
          <w:rFonts w:hint="eastAsia" w:ascii="宋体" w:hAnsi="宋体"/>
          <w:sz w:val="21"/>
        </w:rPr>
        <w:t xml:space="preserve">个月）。</w:t>
      </w:r>
      <w:r>
        <w:rPr>
          <w:rFonts w:ascii="宋体" w:hAnsi="宋体"/>
          <w:color w:val="ff0000"/>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采购需求：苏州市立医院病历质控软件项目（详见采购文件第四章）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w:t>
      </w:r>
      <w:r>
        <w:rPr>
          <w:rFonts w:hint="eastAsia" w:ascii="宋体" w:hAnsi="宋体"/>
          <w:sz w:val="21"/>
          <w:szCs w:val="21"/>
        </w:rPr>
        <w:t xml:space="preserve">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12"/>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w:t>
      </w:r>
      <w:r>
        <w:rPr>
          <w:rFonts w:hint="eastAsia" w:ascii="宋体" w:hAnsi="宋体"/>
          <w:sz w:val="21"/>
          <w:szCs w:val="21"/>
        </w:rPr>
        <w:t xml:space="preserve">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w:t>
      </w:r>
      <w:r>
        <w:rPr>
          <w:rFonts w:hint="eastAsia" w:ascii="宋体" w:hAnsi="宋体"/>
          <w:sz w:val="21"/>
          <w:szCs w:val="21"/>
        </w:rPr>
        <w:t xml:space="preserve">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w:t>
      </w:r>
      <w:r>
        <w:rPr>
          <w:rFonts w:hint="eastAsia" w:ascii="宋体" w:hAnsi="宋体"/>
          <w:sz w:val="21"/>
          <w:szCs w:val="21"/>
        </w:rPr>
        <w:t xml:space="preserve">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cs="Times New Roman"/>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02</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u w:val="single"/>
        </w:rPr>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w:t>
      </w:r>
      <w:r>
        <w:rPr>
          <w:rFonts w:hint="eastAsia" w:ascii="宋体" w:hAnsi="宋体"/>
          <w:sz w:val="21"/>
          <w:szCs w:val="21"/>
        </w:rPr>
        <w:t xml:space="preserve">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w:t>
      </w:r>
      <w:r>
        <w:rPr>
          <w:rFonts w:hint="eastAsia" w:ascii="Times New Roman" w:hAnsi="Times New Roman"/>
          <w:color w:val="000000"/>
          <w:sz w:val="21"/>
          <w:szCs w:val="21"/>
        </w:rPr>
        <w:t xml:space="preserve">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103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3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103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3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名称：苏州市立医院本部</w:t>
      </w:r>
      <w:r>
        <w:rPr>
          <w:rFonts w:hint="eastAsia" w:ascii="宋体" w:hAnsi="宋体"/>
          <w:sz w:val="21"/>
          <w:szCs w:val="21"/>
        </w:rPr>
        <w:t xml:space="preserve">  </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地址：苏州市姑苏区道前街</w:t>
      </w:r>
      <w:r>
        <w:rPr>
          <w:rFonts w:hint="eastAsia" w:ascii="宋体" w:hAnsi="宋体"/>
          <w:sz w:val="21"/>
          <w:szCs w:val="21"/>
        </w:rPr>
        <w:t xml:space="preserve">26</w:t>
      </w:r>
      <w:r>
        <w:rPr>
          <w:rFonts w:hint="eastAsia" w:ascii="宋体" w:hAnsi="宋体"/>
          <w:sz w:val="21"/>
          <w:szCs w:val="21"/>
        </w:rPr>
        <w:t xml:space="preserve">号</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17798690525</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项目联系人：王工、罗工</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p>
      <w:pPr>
        <w:ind w:left="0" w:firstLine="420"/>
        <w:spacing w:line="460" w:lineRule="exact"/>
        <w:rPr>
          <w:rFonts w:ascii="宋体" w:hAnsi="宋体"/>
          <w:sz w:val="21"/>
          <w:szCs w:val="21"/>
        </w:rPr>
      </w:pPr>
      <w:r>
        <w:rPr>
          <w:rFonts w:ascii="宋体" w:hAnsi="宋体"/>
          <w:sz w:val="21"/>
          <w:szCs w:val="21"/>
        </w:rPr>
      </w:r>
      <w:r/>
    </w:p>
    <w:p>
      <w:pPr>
        <w:pStyle w:val="1004"/>
      </w:pPr>
      <w:r/>
      <w:r/>
    </w:p>
    <w:p>
      <w:r/>
      <w:r/>
    </w:p>
    <w:p>
      <w:pPr>
        <w:pStyle w:val="1004"/>
      </w:pPr>
      <w:r/>
      <w:r/>
    </w:p>
    <w:p>
      <w:r/>
      <w:r/>
    </w:p>
    <w:p>
      <w:pPr>
        <w:pStyle w:val="1004"/>
      </w:pPr>
      <w:r/>
      <w:r/>
    </w:p>
    <w:p>
      <w:r/>
      <w:r/>
    </w:p>
    <w:p>
      <w:pPr>
        <w:pStyle w:val="1004"/>
      </w:pPr>
      <w:r/>
      <w:r/>
    </w:p>
    <w:p>
      <w:r/>
      <w:r/>
    </w:p>
    <w:p>
      <w:pPr>
        <w:pStyle w:val="1004"/>
        <w:ind w:left="0" w:firstLine="0"/>
      </w:pPr>
      <w:r/>
      <w:r/>
    </w:p>
    <w:p>
      <w:pPr>
        <w:pStyle w:val="844"/>
        <w:ind w:left="0" w:firstLine="0"/>
        <w:jc w:val="center"/>
        <w:rPr>
          <w:rFonts w:ascii="宋体" w:hAnsi="宋体"/>
          <w:b/>
          <w:sz w:val="44"/>
          <w:szCs w:val="22"/>
        </w:rPr>
      </w:pPr>
      <w:r/>
      <w:bookmarkStart w:id="7" w:name="_Toc6217"/>
      <w:r/>
      <w:bookmarkStart w:id="8" w:name="_Toc10539777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0" w:name="投标人须知"/>
      <w:r/>
      <w:bookmarkEnd w:id="10"/>
      <w:r>
        <w:rPr>
          <w:rFonts w:ascii="宋体" w:hAnsi="宋体"/>
          <w:b/>
          <w:sz w:val="44"/>
          <w:szCs w:val="22"/>
        </w:rPr>
        <w:t xml:space="preserve">投标人须知</w:t>
      </w:r>
      <w:bookmarkEnd w:id="7"/>
      <w:r/>
      <w:bookmarkEnd w:id="8"/>
      <w:r/>
      <w:bookmarkEnd w:id="9"/>
      <w:r/>
      <w:r/>
    </w:p>
    <w:p>
      <w:pPr>
        <w:pStyle w:val="1012"/>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1012"/>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w:t>
      </w:r>
      <w:r>
        <w:rPr>
          <w:rFonts w:hint="eastAsia" w:ascii="宋体" w:hAnsi="宋体"/>
          <w:b/>
          <w:sz w:val="21"/>
          <w:szCs w:val="21"/>
        </w:rPr>
        <w:t xml:space="preserve">说明</w:t>
      </w:r>
      <w:bookmarkEnd w:id="13"/>
      <w:r/>
      <w:r/>
    </w:p>
    <w:p>
      <w:pPr>
        <w:pStyle w:val="1012"/>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1012"/>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w:t>
      </w:r>
      <w:r>
        <w:rPr>
          <w:rFonts w:hint="eastAsia" w:ascii="宋体" w:hAnsi="宋体"/>
          <w:b/>
          <w:sz w:val="21"/>
          <w:szCs w:val="21"/>
        </w:rPr>
        <w:t xml:space="preserve">词语释义</w:t>
      </w:r>
      <w:bookmarkEnd w:id="14"/>
      <w:r/>
      <w:r/>
    </w:p>
    <w:p>
      <w:pPr>
        <w:pStyle w:val="1012"/>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w:t>
      </w:r>
      <w:r>
        <w:rPr>
          <w:rFonts w:hint="eastAsia" w:ascii="宋体" w:hAnsi="宋体"/>
          <w:sz w:val="21"/>
          <w:szCs w:val="21"/>
        </w:rPr>
        <w:t xml:space="preserve">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2"/>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w:t>
      </w:r>
      <w:r>
        <w:rPr>
          <w:rFonts w:hint="eastAsia" w:ascii="宋体" w:hAnsi="宋体" w:cs="宋体"/>
          <w:b/>
          <w:sz w:val="21"/>
          <w:szCs w:val="21"/>
        </w:rPr>
        <w:t xml:space="preserve">人福利性单位声明函》或由省级以上监狱管理局、戒毒管理局（含新疆生产建设兵团）出具的属于监狱企业的证明文件。</w:t>
      </w:r>
      <w:r/>
    </w:p>
    <w:p>
      <w:pPr>
        <w:pStyle w:val="1050"/>
        <w:ind w:left="0" w:firstLine="420"/>
        <w:spacing w:before="0" w:after="0" w:line="360" w:lineRule="auto"/>
        <w:rPr>
          <w:rFonts w:ascii="宋体" w:hAnsi="宋体"/>
          <w:b/>
          <w:color w:val="ff0000"/>
          <w:sz w:val="21"/>
          <w:szCs w:val="22"/>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rPr>
          <w:rFonts w:hint="eastAsia" w:ascii="宋体" w:hAnsi="宋体" w:cs="宋体"/>
          <w:b/>
          <w:bCs/>
          <w:sz w:val="21"/>
          <w:szCs w:val="21"/>
        </w:rPr>
        <w:t xml:space="preserve">无</w:t>
      </w:r>
      <w:r>
        <w:rPr>
          <w:rFonts w:hint="eastAsia" w:ascii="宋体" w:hAnsi="宋体"/>
          <w:b/>
          <w:sz w:val="21"/>
          <w:szCs w:val="22"/>
        </w:rPr>
        <w:t xml:space="preserve"> </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7" w:name="_Toc5764"/>
      <w:r/>
      <w:bookmarkStart w:id="18" w:name="_Toc31958"/>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2"/>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w:t>
      </w:r>
      <w:r>
        <w:rPr>
          <w:rFonts w:hint="eastAsia" w:ascii="宋体" w:hAnsi="宋体"/>
          <w:sz w:val="21"/>
          <w:szCs w:val="21"/>
        </w:rPr>
        <w:t xml:space="preserve">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w:t>
      </w:r>
      <w:r>
        <w:rPr>
          <w:rFonts w:hint="eastAsia" w:ascii="宋体" w:hAnsi="宋体"/>
          <w:sz w:val="21"/>
          <w:szCs w:val="21"/>
        </w:rPr>
        <w:t xml:space="preserve">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w:t>
      </w:r>
      <w:r>
        <w:rPr>
          <w:rFonts w:hint="eastAsia" w:ascii="宋体" w:hAnsi="宋体"/>
          <w:sz w:val="21"/>
          <w:szCs w:val="21"/>
        </w:rPr>
        <w:t xml:space="preserve">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12"/>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w:t>
      </w:r>
      <w:r>
        <w:rPr>
          <w:rFonts w:hint="eastAsia" w:ascii="宋体" w:hAnsi="宋体"/>
          <w:sz w:val="21"/>
          <w:szCs w:val="21"/>
        </w:rPr>
        <w:t xml:space="preserve">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w:t>
      </w:r>
      <w:r>
        <w:rPr>
          <w:rFonts w:hint="eastAsia" w:ascii="宋体" w:hAnsi="宋体"/>
          <w:sz w:val="21"/>
          <w:szCs w:val="21"/>
        </w:rPr>
        <w:t xml:space="preserve">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w:t>
      </w:r>
      <w:r>
        <w:rPr>
          <w:rFonts w:hint="eastAsia" w:ascii="宋体" w:hAnsi="宋体"/>
          <w:sz w:val="21"/>
          <w:szCs w:val="21"/>
        </w:rPr>
        <w:t xml:space="preserve">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12"/>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1012"/>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1012"/>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1012"/>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w:t>
      </w:r>
      <w:r>
        <w:rPr>
          <w:rFonts w:hint="eastAsia" w:ascii="宋体" w:hAnsi="宋体"/>
          <w:sz w:val="21"/>
          <w:szCs w:val="21"/>
        </w:rPr>
        <w:t xml:space="preserve">读招标文件的所有内容，应当按照招标文件的要求编制投标文件，并保证所提供全部资料的真实性，以使其投标对招标文件作出实质性投标，否则，其投标可能被拒绝。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w:t>
      </w:r>
      <w:r>
        <w:rPr>
          <w:rFonts w:hint="eastAsia" w:ascii="宋体" w:hAnsi="宋体"/>
          <w:sz w:val="21"/>
          <w:szCs w:val="21"/>
        </w:rPr>
        <w:t xml:space="preserve">.1.4.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lang w:val="zh-CN"/>
        </w:rPr>
        <w:t xml:space="preserve">技术方案；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技术参数；</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项目团队人员比较；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投标单位综合实力；</w:t>
      </w:r>
      <w:r/>
    </w:p>
    <w:p>
      <w:pPr>
        <w:ind w:left="0" w:firstLine="408"/>
        <w:spacing w:line="360" w:lineRule="auto"/>
        <w:rPr>
          <w:rFonts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类似项目业绩；</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4.1.4-14.1.7</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2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w:t>
      </w:r>
      <w:r>
        <w:rPr>
          <w:rFonts w:hint="eastAsia" w:ascii="宋体" w:hAnsi="宋体"/>
          <w:sz w:val="21"/>
          <w:szCs w:val="21"/>
        </w:rPr>
        <w:t xml:space="preserve">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w:t>
      </w:r>
      <w:r>
        <w:rPr>
          <w:rFonts w:hint="eastAsia" w:ascii="宋体" w:hAnsi="宋体" w:cs="宋体"/>
          <w:sz w:val="21"/>
          <w:szCs w:val="21"/>
        </w:rPr>
        <w:t xml:space="preserve">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25608"/>
      <w:r/>
      <w:bookmarkStart w:id="2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r/>
      <w:bookmarkEnd w:id="22"/>
      <w:r/>
      <w:r/>
    </w:p>
    <w:p>
      <w:pPr>
        <w:pStyle w:val="122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2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投标人应当在在投标截止时间前制作并上传电子投标文件。</w:t>
      </w:r>
      <w:r/>
    </w:p>
    <w:p>
      <w:pPr>
        <w:pStyle w:val="101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2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w:t>
      </w:r>
      <w:r>
        <w:rPr>
          <w:rFonts w:hint="eastAsia" w:ascii="宋体" w:hAnsi="宋体" w:cs="宋体"/>
          <w:sz w:val="21"/>
          <w:szCs w:val="21"/>
        </w:rPr>
        <w:t xml:space="preserve">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w:t>
      </w:r>
      <w:r>
        <w:rPr>
          <w:rFonts w:hint="eastAsia" w:ascii="宋体" w:hAnsi="宋体" w:cs="宋体"/>
          <w:sz w:val="21"/>
          <w:szCs w:val="21"/>
        </w:rPr>
        <w:t xml:space="preserve">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w:t>
      </w:r>
      <w:r>
        <w:rPr>
          <w:rFonts w:hint="eastAsia" w:ascii="宋体" w:hAnsi="宋体" w:cs="宋体"/>
          <w:sz w:val="21"/>
          <w:szCs w:val="21"/>
        </w:rPr>
        <w:t xml:space="preserve">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评标委员会认为投标人的报价明显低于其他通过符合性审查投标人的报价</w:t>
      </w:r>
      <w:r>
        <w:rPr>
          <w:rFonts w:hint="eastAsia" w:ascii="宋体" w:hAnsi="宋体" w:cs="宋体"/>
          <w:b/>
          <w:color w:val="ff0000"/>
          <w:sz w:val="21"/>
          <w:szCs w:val="21"/>
          <w:lang w:val="en-US"/>
        </w:rPr>
        <w:t xml:space="preserve">或低于预算价的</w:t>
      </w:r>
      <w:r>
        <w:rPr>
          <w:rFonts w:hint="eastAsia" w:ascii="宋体" w:hAnsi="宋体" w:cs="宋体"/>
          <w:b/>
          <w:color w:val="ff0000"/>
          <w:sz w:val="21"/>
          <w:szCs w:val="21"/>
          <w:lang w:val="en-US"/>
        </w:rPr>
        <w:t xml:space="preserve">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w:t>
      </w:r>
      <w:r>
        <w:rPr>
          <w:rFonts w:hint="eastAsia" w:ascii="宋体" w:hAnsi="宋体" w:cs="宋体"/>
          <w:b/>
          <w:color w:val="ff0000"/>
          <w:sz w:val="21"/>
          <w:szCs w:val="21"/>
          <w:lang w:val="en-US"/>
        </w:rPr>
        <w:t xml:space="preserve">中不应当出现打分畸高畸低的情形，若出现评标委员会成员在主观分打分上和评标委员会总的平均分相比有明显畸高或畸低情形（偏离度达到±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）的，需要现场由该评标委员会成员对本人的打分做出情况说明。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w:t>
      </w:r>
      <w:r>
        <w:rPr>
          <w:rFonts w:hint="eastAsia" w:ascii="宋体" w:hAnsi="宋体" w:cs="宋体"/>
          <w:b/>
          <w:sz w:val="21"/>
          <w:szCs w:val="21"/>
        </w:rPr>
        <w:t xml:space="preserve">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w:t>
      </w:r>
      <w:r>
        <w:rPr>
          <w:rFonts w:hint="eastAsia" w:ascii="宋体" w:hAnsi="宋体"/>
          <w:b/>
          <w:color w:val="ff0000"/>
          <w:sz w:val="21"/>
          <w:szCs w:val="21"/>
        </w:rPr>
        <w:t xml:space="preserve">60%</w:t>
      </w:r>
      <w:r>
        <w:rPr>
          <w:rFonts w:hint="eastAsia" w:ascii="宋体" w:hAnsi="宋体"/>
          <w:b/>
          <w:color w:val="ff0000"/>
          <w:sz w:val="21"/>
          <w:szCs w:val="21"/>
        </w:rPr>
        <w:t xml:space="preserve">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w:t>
      </w:r>
      <w:r>
        <w:rPr>
          <w:rFonts w:hint="eastAsia" w:ascii="宋体" w:hAnsi="宋体" w:cs="宋体"/>
          <w:sz w:val="21"/>
          <w:szCs w:val="21"/>
        </w:rPr>
        <w:t xml:space="preserve">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5" w:name="_Toc19501"/>
      <w:r/>
      <w:bookmarkStart w:id="26" w:name="_Toc18442"/>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w:t>
      </w:r>
      <w:r>
        <w:rPr>
          <w:rFonts w:hint="eastAsia" w:ascii="宋体" w:hAnsi="宋体" w:cs="宋体"/>
          <w:sz w:val="21"/>
          <w:szCs w:val="21"/>
        </w:rPr>
        <w:t xml:space="preserve">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w:t>
      </w:r>
      <w:r>
        <w:rPr>
          <w:rFonts w:hint="eastAsia" w:ascii="宋体" w:hAnsi="宋体" w:cs="宋体"/>
          <w:sz w:val="21"/>
          <w:szCs w:val="21"/>
        </w:rPr>
        <w:t xml:space="preserve">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w:t>
      </w:r>
      <w:r>
        <w:rPr>
          <w:rFonts w:hint="eastAsia" w:ascii="宋体" w:hAnsi="宋体" w:cs="宋体"/>
          <w:sz w:val="21"/>
          <w:szCs w:val="21"/>
          <w:lang w:val="en-US"/>
        </w:rPr>
        <w:t xml:space="preserve">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29" w:name="_Toc105397778"/>
      <w:r/>
      <w:bookmarkStart w:id="30" w:name="_Toc7264"/>
      <w:r/>
      <w:bookmarkStart w:id="31" w:name="_Toc24711"/>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3821"/>
      <w:r/>
      <w:bookmarkStart w:id="34" w:name="_Toc71810480"/>
      <w:r/>
      <w:bookmarkStart w:id="35" w:name="_Toc17036"/>
      <w:r/>
      <w:bookmarkStart w:id="36" w:name="_Toc105397779"/>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w:t>
      </w:r>
      <w:r>
        <w:rPr>
          <w:rFonts w:hint="eastAsia" w:ascii="宋体" w:hAnsi="宋体"/>
          <w:sz w:val="21"/>
          <w:szCs w:val="21"/>
          <w:lang w:val="zh-CN"/>
        </w:rPr>
        <w:t xml:space="preserve">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w:t>
      </w:r>
      <w:r>
        <w:rPr>
          <w:rFonts w:hint="eastAsia" w:ascii="宋体" w:hAnsi="宋体"/>
          <w:sz w:val="21"/>
          <w:szCs w:val="21"/>
          <w:lang w:val="zh-CN"/>
        </w:rPr>
        <w:t xml:space="preserve">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r>
        <w:rPr>
          <w:rFonts w:hint="eastAsia" w:ascii="宋体" w:hAnsi="宋体"/>
          <w:sz w:val="21"/>
          <w:szCs w:val="21"/>
          <w:lang w:val="zh-CN"/>
        </w:rPr>
        <w:t xml:space="preserve">：</w:t>
      </w:r>
      <w:bookmarkStart w:id="41" w:name="FBH"/>
      <w:r/>
      <w:bookmarkEnd w:id="41"/>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5" w:name="NF"/>
      <w:r/>
      <w:bookmarkEnd w:id="45"/>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7" w:name="RI"/>
      <w:r/>
      <w:bookmarkEnd w:id="47"/>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w:t>
      </w:r>
      <w:r>
        <w:rPr>
          <w:rFonts w:ascii="宋体" w:hAnsi="宋体"/>
          <w:b/>
          <w:sz w:val="21"/>
          <w:szCs w:val="21"/>
        </w:rPr>
        <w:t xml:space="preserve">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100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1004"/>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hint="eastAsia" w:ascii="宋体" w:hAnsi="宋体"/>
          <w:sz w:val="21"/>
          <w:szCs w:val="21"/>
        </w:rPr>
        <w:t xml:space="preserve">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3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71810483"/>
      <w:r/>
      <w:bookmarkStart w:id="53"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21574"/>
      <w:r/>
      <w:bookmarkStart w:id="55" w:name="_Toc71810484"/>
      <w:r/>
      <w:bookmarkStart w:id="56" w:name="_Toc105397783"/>
      <w:r/>
      <w:bookmarkStart w:id="57" w:name="_Toc19621"/>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w:t>
      </w:r>
      <w:r>
        <w:rPr>
          <w:rFonts w:hint="eastAsia" w:ascii="宋体" w:hAnsi="宋体"/>
          <w:b/>
          <w:sz w:val="21"/>
          <w:szCs w:val="21"/>
        </w:rPr>
        <w:t xml:space="preserve">（货物）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w:t>
      </w:r>
      <w:r>
        <w:rPr>
          <w:rFonts w:hint="eastAsia" w:ascii="宋体" w:hAnsi="宋体"/>
          <w:b/>
        </w:rPr>
        <w:t xml:space="preserve">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w:t>
      </w:r>
      <w:r>
        <w:rPr>
          <w:rFonts w:hint="eastAsia" w:ascii="宋体" w:hAnsi="宋体"/>
        </w:rPr>
        <w:t xml:space="preserve">；从业人员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w:t>
      </w:r>
      <w:r>
        <w:rPr>
          <w:rFonts w:hint="eastAsia" w:ascii="宋体" w:hAnsi="宋体"/>
        </w:rPr>
        <w:t xml:space="preserve">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w:t>
      </w: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3869"/>
      <w:r/>
      <w:bookmarkStart w:id="61" w:name="_Toc15378"/>
      <w:r/>
      <w:bookmarkStart w:id="62"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7"/>
        <w:ind w:left="0" w:firstLine="0"/>
        <w:rPr>
          <w:rFonts w:ascii="宋体" w:hAnsi="宋体"/>
          <w:b/>
          <w:lang w:val="zh-CN"/>
        </w:rPr>
      </w:pPr>
      <w:r>
        <w:rPr>
          <w:rFonts w:ascii="宋体" w:hAnsi="宋体"/>
          <w:b/>
          <w:lang w:val="zh-CN"/>
        </w:rPr>
      </w:r>
      <w:r/>
    </w:p>
    <w:p>
      <w:pPr>
        <w:pStyle w:val="1037"/>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3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3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w:t>
      </w:r>
      <w:r>
        <w:rPr>
          <w:rFonts w:hint="eastAsia" w:ascii="宋体" w:hAnsi="宋体"/>
          <w:lang w:val="zh-CN"/>
        </w:rPr>
        <w:t xml:space="preserve">以下简称产品），或者提供其他残疾人福利性单位制造的货物（不包括使用非残疾人福利性单位注册商标的货物）。</w:t>
      </w:r>
      <w:r/>
    </w:p>
    <w:p>
      <w:pPr>
        <w:pStyle w:val="103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37"/>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37"/>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w:t>
      </w:r>
      <w:r>
        <w:rPr>
          <w:rFonts w:hint="eastAsia" w:ascii="宋体" w:hAnsi="宋体"/>
          <w:b/>
          <w:lang w:val="zh-CN"/>
        </w:rPr>
        <w:t xml:space="preserve">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3"/>
      <w:r>
        <w:rPr>
          <w:rFonts w:hint="eastAsia" w:ascii="宋体" w:hAnsi="宋体"/>
        </w:rPr>
        <w:t xml:space="preserve"> </w:t>
      </w:r>
      <w:bookmarkEnd w:id="6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5" w:name="_Toc27138"/>
      <w:r/>
      <w:bookmarkStart w:id="66"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9"/>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9"/>
        <w:rPr>
          <w:rFonts w:ascii="宋体" w:hAnsi="宋体"/>
        </w:rPr>
      </w:pPr>
      <w:r>
        <w:rPr>
          <w:rFonts w:ascii="宋体" w:hAnsi="宋体"/>
        </w:rPr>
      </w:r>
      <w:r/>
    </w:p>
    <w:p>
      <w:r/>
      <w:r/>
    </w:p>
    <w:p>
      <w:pPr>
        <w:pStyle w:val="1004"/>
      </w:pPr>
      <w:r/>
      <w:r/>
    </w:p>
    <w:p>
      <w:r/>
      <w:r/>
    </w:p>
    <w:p>
      <w:pPr>
        <w:pStyle w:val="1019"/>
        <w:ind w:firstLine="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6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8" w:name="_Toc71810489"/>
      <w:r/>
      <w:bookmarkStart w:id="69" w:name="_Toc105397787"/>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r/>
      <w:r/>
    </w:p>
    <w:p>
      <w:pPr>
        <w:pStyle w:val="1004"/>
      </w:pPr>
      <w:r/>
      <w:r/>
    </w:p>
    <w:p>
      <w:r/>
      <w:r/>
    </w:p>
    <w:p>
      <w:pPr>
        <w:pStyle w:val="1004"/>
      </w:pPr>
      <w:r/>
      <w:r/>
    </w:p>
    <w:p>
      <w:r/>
      <w:r/>
    </w:p>
    <w:p>
      <w:pPr>
        <w:pStyle w:val="1004"/>
      </w:pPr>
      <w:r/>
      <w:r/>
    </w:p>
    <w:p>
      <w:pPr>
        <w:pStyle w:val="1004"/>
      </w:p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70" w:name="_Toc71810490"/>
      <w:r/>
      <w:bookmarkEnd w:id="65"/>
      <w:r/>
      <w:bookmarkEnd w:id="66"/>
      <w:r>
        <w:rPr>
          <w:rFonts w:ascii="宋体" w:hAnsi="宋体"/>
        </w:rPr>
        <w:t xml:space="preserve"> </w:t>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100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22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w:t>
      </w:r>
      <w:r>
        <w:rPr>
          <w:rFonts w:hint="eastAsia" w:ascii="宋体" w:hAnsi="宋体" w:cs="宋体"/>
          <w:b/>
          <w:color w:val="000000" w:themeColor="text1"/>
          <w:sz w:val="21"/>
          <w:szCs w:val="21"/>
        </w:rPr>
        <w:t xml:space="preserve">26.4</w:t>
      </w:r>
      <w:r>
        <w:rPr>
          <w:rFonts w:hint="eastAsia" w:ascii="宋体" w:hAnsi="宋体" w:cs="宋体"/>
          <w:b/>
          <w:color w:val="000000" w:themeColor="text1"/>
          <w:sz w:val="21"/>
          <w:szCs w:val="21"/>
        </w:rPr>
        <w:t xml:space="preserve">条要求，当评标委员会认为投标人报价明显低于其他通过符合性审查投标人的报价或者低于项目预算金额的</w:t>
      </w:r>
      <w:r>
        <w:rPr>
          <w:rFonts w:hint="eastAsia" w:ascii="宋体" w:hAnsi="宋体" w:cs="宋体"/>
          <w:b/>
          <w:color w:val="000000" w:themeColor="text1"/>
          <w:sz w:val="21"/>
          <w:szCs w:val="21"/>
        </w:rPr>
        <w:t xml:space="preserve">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4"/>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pStyle w:val="844"/>
        <w:ind w:left="0" w:firstLine="0"/>
        <w:jc w:val="center"/>
        <w:rPr>
          <w:rFonts w:ascii="宋体" w:hAnsi="宋体"/>
          <w:b/>
          <w:sz w:val="44"/>
          <w:szCs w:val="22"/>
        </w:rPr>
      </w:pPr>
      <w:r/>
      <w:bookmarkStart w:id="72" w:name="_Toc23660"/>
      <w:r/>
      <w:bookmarkStart w:id="73" w:name="_Toc105397793"/>
      <w:r/>
      <w:bookmarkStart w:id="74" w:name="_Toc4098"/>
      <w:r>
        <w:rPr>
          <w:rFonts w:hint="eastAsia" w:ascii="宋体" w:hAnsi="宋体"/>
          <w:b/>
          <w:sz w:val="44"/>
          <w:szCs w:val="22"/>
        </w:rPr>
        <w:t xml:space="preserve">第四章</w:t>
      </w:r>
      <w:r>
        <w:rPr>
          <w:rFonts w:hint="eastAsia" w:ascii="宋体" w:hAnsi="宋体"/>
          <w:b/>
          <w:sz w:val="44"/>
          <w:szCs w:val="22"/>
        </w:rPr>
        <w:t xml:space="preserve">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苏州市立医院本部</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苏州市立医院病历质控软件项目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JSZC-320500-JZCG-G2025-0013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二、项目名称：苏州市立医院病历质控软件项目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四、最高限价：人民币玖拾捌万元整</w:t>
      </w:r>
      <w:r>
        <w:rPr>
          <w:rFonts w:hint="eastAsia" w:ascii="宋体" w:hAnsi="宋体"/>
          <w:sz w:val="21"/>
        </w:rPr>
        <w:t xml:space="preserve"> (</w:t>
      </w:r>
      <w:r>
        <w:rPr>
          <w:rFonts w:hint="eastAsia" w:ascii="宋体" w:hAnsi="宋体"/>
          <w:sz w:val="21"/>
        </w:rPr>
        <w:t xml:space="preserve">￥</w:t>
      </w:r>
      <w:r>
        <w:rPr>
          <w:rFonts w:ascii="宋体" w:hAnsi="宋体"/>
          <w:sz w:val="21"/>
        </w:rPr>
        <w:t xml:space="preserve">980000.00</w:t>
      </w:r>
      <w:r>
        <w:rPr>
          <w:rFonts w:hint="eastAsia" w:ascii="宋体" w:hAnsi="宋体"/>
          <w:sz w:val="21"/>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五、合同履行期限：合同签订后</w:t>
      </w:r>
      <w:r>
        <w:rPr>
          <w:rFonts w:ascii="宋体" w:hAnsi="宋体"/>
          <w:sz w:val="21"/>
        </w:rPr>
        <w:t xml:space="preserve">90</w:t>
      </w:r>
      <w:r>
        <w:rPr>
          <w:rFonts w:hint="eastAsia" w:ascii="宋体" w:hAnsi="宋体"/>
          <w:sz w:val="21"/>
        </w:rPr>
        <w:t xml:space="preserve">日历日内交付使用。自验收合格之日起免费运维期一年（</w:t>
      </w:r>
      <w:r>
        <w:rPr>
          <w:rFonts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bookmarkStart w:id="76" w:name="_Toc487808842"/>
      <w:r/>
      <w:bookmarkStart w:id="77" w:name="_Toc363655283"/>
      <w:r>
        <w:rPr>
          <w:rFonts w:hint="eastAsia" w:ascii="宋体" w:hAnsi="宋体"/>
          <w:sz w:val="21"/>
        </w:rPr>
        <w:t xml:space="preserve">（一）项目</w:t>
      </w:r>
      <w:bookmarkEnd w:id="76"/>
      <w:r/>
      <w:bookmarkEnd w:id="77"/>
      <w:r>
        <w:rPr>
          <w:rFonts w:hint="eastAsia" w:ascii="宋体" w:hAnsi="宋体"/>
          <w:sz w:val="21"/>
        </w:rPr>
        <w:t xml:space="preserve">概述</w:t>
      </w:r>
      <w:r/>
    </w:p>
    <w:p>
      <w:pPr>
        <w:ind w:left="0" w:firstLine="420"/>
        <w:spacing w:line="360" w:lineRule="auto"/>
        <w:tabs>
          <w:tab w:val="left" w:pos="0" w:leader="none"/>
        </w:tabs>
        <w:rPr>
          <w:rFonts w:ascii="宋体" w:hAnsi="宋体"/>
          <w:sz w:val="21"/>
        </w:rPr>
      </w:pPr>
      <w:r>
        <w:rPr>
          <w:rFonts w:ascii="宋体" w:hAnsi="宋体"/>
          <w:sz w:val="21"/>
        </w:rPr>
        <w:t xml:space="preserve">根据医院信息化建设及医务管理的需要，现采购一套全流程智能病历质控系统。系统充分运用自然语言理解、语义分析、临床知识图谱等技术实现电子病历内涵质量管理的系统化、自动化、智能化管理。符合国家卫健委颁布的《医院信息系统功能基本规范》；质控引擎基于知识图谱对具体病历文书进行理解和推理、基于</w:t>
      </w:r>
      <w:r>
        <w:rPr>
          <w:rFonts w:ascii="宋体" w:hAnsi="宋体"/>
          <w:sz w:val="21"/>
        </w:rPr>
        <w:t xml:space="preserve">AI</w:t>
      </w:r>
      <w:r>
        <w:rPr>
          <w:rFonts w:ascii="宋体" w:hAnsi="宋体"/>
          <w:sz w:val="21"/>
        </w:rPr>
        <w:t xml:space="preserve">机器自主学习等手段对病历进行缺陷判断，最终输出具体的病历缺陷内容。符合国家卫健委颁布的《电子病历系统功能规范（试行）》；符合国家卫健委颁发的《电子病历系统功能应用水平分级评价方法及标准（试行）》</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9"/>
        <w:tblW w:w="10065" w:type="dxa"/>
        <w:tblInd w:w="-5" w:type="dxa"/>
        <w:tblLayout w:type="fixed"/>
        <w:tblLook w:val="04A0" w:firstRow="1" w:lastRow="0" w:firstColumn="1" w:lastColumn="0" w:noHBand="0" w:noVBand="1"/>
      </w:tblPr>
      <w:tblGrid>
        <w:gridCol w:w="4962"/>
        <w:gridCol w:w="5103"/>
      </w:tblGrid>
      <w:tr>
        <w:trPr/>
        <w:tc>
          <w:tcPr>
            <w:tcW w:w="4962" w:type="dxa"/>
            <w:textDirection w:val="lrTb"/>
            <w:noWrap w:val="false"/>
          </w:tcPr>
          <w:p>
            <w:pPr>
              <w:pStyle w:val="1004"/>
              <w:ind w:left="0" w:firstLine="0"/>
              <w:jc w:val="center"/>
              <w:rPr>
                <w:sz w:val="21"/>
                <w:szCs w:val="21"/>
              </w:rPr>
            </w:pPr>
            <w:r>
              <w:rPr>
                <w:rFonts w:hint="eastAsia"/>
                <w:sz w:val="21"/>
                <w:szCs w:val="21"/>
              </w:rPr>
              <w:t xml:space="preserve">名称</w:t>
            </w:r>
            <w:r/>
          </w:p>
        </w:tc>
        <w:tc>
          <w:tcPr>
            <w:tcW w:w="5103" w:type="dxa"/>
            <w:textDirection w:val="lrTb"/>
            <w:noWrap w:val="false"/>
          </w:tcPr>
          <w:p>
            <w:pPr>
              <w:pStyle w:val="1004"/>
              <w:ind w:left="0" w:firstLine="0"/>
              <w:jc w:val="center"/>
              <w:rPr>
                <w:sz w:val="21"/>
                <w:szCs w:val="21"/>
              </w:rPr>
            </w:pPr>
            <w:r>
              <w:rPr>
                <w:rFonts w:hint="eastAsia"/>
                <w:sz w:val="21"/>
                <w:szCs w:val="21"/>
              </w:rPr>
              <w:t xml:space="preserve">数量</w:t>
            </w:r>
            <w:r/>
          </w:p>
        </w:tc>
      </w:tr>
      <w:tr>
        <w:trPr/>
        <w:tc>
          <w:tcPr>
            <w:tcW w:w="4962" w:type="dxa"/>
            <w:textDirection w:val="lrTb"/>
            <w:noWrap w:val="false"/>
          </w:tcPr>
          <w:p>
            <w:pPr>
              <w:pStyle w:val="1004"/>
              <w:ind w:left="0" w:firstLine="0"/>
              <w:jc w:val="center"/>
              <w:rPr>
                <w:sz w:val="21"/>
                <w:szCs w:val="21"/>
              </w:rPr>
            </w:pPr>
            <w:r>
              <w:rPr>
                <w:rFonts w:hint="eastAsia" w:ascii="宋体" w:hAnsi="宋体"/>
                <w:sz w:val="21"/>
              </w:rPr>
              <w:t xml:space="preserve">病历质控系统</w:t>
            </w:r>
            <w:r>
              <w:rPr>
                <w:rFonts w:hint="eastAsia" w:ascii="宋体" w:hAnsi="宋体"/>
                <w:b/>
                <w:sz w:val="21"/>
              </w:rPr>
              <w:t xml:space="preserve">（核心产品）</w:t>
            </w:r>
            <w:r/>
          </w:p>
        </w:tc>
        <w:tc>
          <w:tcPr>
            <w:tcW w:w="5103" w:type="dxa"/>
            <w:textDirection w:val="lrTb"/>
            <w:noWrap w:val="false"/>
          </w:tcPr>
          <w:p>
            <w:pPr>
              <w:pStyle w:val="1004"/>
              <w:ind w:left="0" w:firstLine="0"/>
              <w:jc w:val="center"/>
              <w:rPr>
                <w:sz w:val="21"/>
                <w:szCs w:val="21"/>
              </w:rPr>
            </w:pPr>
            <w:r>
              <w:rPr>
                <w:rFonts w:hint="eastAsia"/>
                <w:sz w:val="21"/>
                <w:szCs w:val="21"/>
              </w:rPr>
              <w:t xml:space="preserve">1</w:t>
            </w:r>
            <w:r>
              <w:rPr>
                <w:rFonts w:hint="eastAsia"/>
                <w:sz w:val="21"/>
                <w:szCs w:val="21"/>
              </w:rPr>
              <w:t xml:space="preserve">套</w:t>
            </w:r>
            <w:r/>
          </w:p>
        </w:tc>
      </w:tr>
    </w:tbl>
    <w:p>
      <w:pPr>
        <w:pStyle w:val="1004"/>
        <w:jc w:val="center"/>
      </w:pPr>
      <w:r/>
      <w:r/>
    </w:p>
    <w:p>
      <w:pPr>
        <w:ind w:left="0" w:firstLine="420"/>
        <w:spacing w:line="360" w:lineRule="auto"/>
        <w:tabs>
          <w:tab w:val="left" w:pos="0" w:leader="none"/>
        </w:tabs>
        <w:rPr>
          <w:rFonts w:ascii="宋体" w:hAnsi="宋体"/>
          <w:sz w:val="21"/>
        </w:rPr>
      </w:pPr>
      <w:r>
        <w:rPr>
          <w:rFonts w:hint="eastAsia" w:ascii="宋体" w:hAnsi="宋体"/>
          <w:sz w:val="21"/>
        </w:rPr>
        <w:t xml:space="preserve">（三）技术要求</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▲系统能够基于</w:t>
      </w:r>
      <w:r>
        <w:rPr>
          <w:rFonts w:ascii="宋体" w:hAnsi="宋体"/>
          <w:sz w:val="21"/>
        </w:rPr>
        <w:t xml:space="preserve">知识图谱</w:t>
      </w:r>
      <w:r>
        <w:rPr>
          <w:rFonts w:hint="eastAsia" w:ascii="宋体" w:hAnsi="宋体"/>
          <w:sz w:val="21"/>
        </w:rPr>
        <w:t xml:space="preserve">，</w:t>
      </w:r>
      <w:r>
        <w:rPr>
          <w:rFonts w:ascii="宋体" w:hAnsi="宋体"/>
          <w:sz w:val="21"/>
        </w:rPr>
        <w:t xml:space="preserve">对从医院信息系统获得的病历数据，实现自动化知识抽取，知识融合，知识推理和知识图谱评价等一系列工作流程。</w:t>
      </w:r>
      <w:r>
        <w:rPr>
          <w:rFonts w:hint="eastAsia" w:ascii="宋体" w:hAnsi="宋体"/>
          <w:sz w:val="21"/>
        </w:rPr>
        <w:t xml:space="preserve">知识图谱能够通过可视化界面进行展示，包括但不限于概念力图、实体力图等。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实时对接医院业务系统</w:t>
      </w:r>
      <w:r>
        <w:rPr>
          <w:rFonts w:hint="eastAsia" w:ascii="宋体" w:hAnsi="宋体"/>
          <w:sz w:val="21"/>
        </w:rPr>
        <w:t xml:space="preserve">API</w:t>
      </w:r>
      <w:r>
        <w:rPr>
          <w:rFonts w:hint="eastAsia" w:ascii="宋体" w:hAnsi="宋体"/>
          <w:sz w:val="21"/>
        </w:rPr>
        <w:t xml:space="preserve">接口</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具有数据抽取功能，对住院病历、医嘱、检查报告、检验报告、病理报告、护理文书、手麻数据、危急值数据、费用数据进行近期同步数据抽取和增量抽取</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（四）系统功能要求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运行</w:t>
      </w:r>
      <w:r>
        <w:rPr>
          <w:rFonts w:ascii="宋体" w:hAnsi="宋体"/>
          <w:sz w:val="21"/>
        </w:rPr>
        <w:t xml:space="preserve">病历质控</w:t>
      </w:r>
      <w:r>
        <w:rPr>
          <w:rFonts w:hint="eastAsia" w:ascii="宋体" w:hAnsi="宋体"/>
          <w:sz w:val="21"/>
        </w:rPr>
        <w:t xml:space="preserve">系统</w:t>
      </w:r>
      <w:r/>
    </w:p>
    <w:p>
      <w:pPr>
        <w:ind w:left="0" w:firstLine="420"/>
        <w:spacing w:line="360" w:lineRule="auto"/>
        <w:tabs>
          <w:tab w:val="left" w:pos="0" w:leader="none"/>
        </w:tabs>
        <w:rPr>
          <w:rFonts w:ascii="宋体" w:hAnsi="宋体"/>
          <w:sz w:val="21"/>
        </w:rPr>
      </w:pP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）首页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数据栏：当前病历质控概览数据显示。</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缺陷</w:t>
      </w:r>
      <w:r>
        <w:rPr>
          <w:rFonts w:ascii="宋体" w:hAnsi="宋体"/>
          <w:sz w:val="21"/>
        </w:rPr>
        <w:t xml:space="preserve">top</w:t>
      </w:r>
      <w:r>
        <w:rPr>
          <w:rFonts w:hint="eastAsia" w:ascii="宋体" w:hAnsi="宋体"/>
          <w:sz w:val="21"/>
        </w:rPr>
        <w:t xml:space="preserve">：当日违规数量最多的前十个缺陷，可以下钻。</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缺陷占比：文书大类中缺陷数量占总缺陷的比例。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科室</w:t>
      </w:r>
      <w:r>
        <w:rPr>
          <w:rFonts w:ascii="宋体" w:hAnsi="宋体"/>
          <w:sz w:val="21"/>
        </w:rPr>
        <w:t xml:space="preserve">top</w:t>
      </w:r>
      <w:r>
        <w:rPr>
          <w:rFonts w:hint="eastAsia" w:ascii="宋体" w:hAnsi="宋体"/>
          <w:sz w:val="21"/>
        </w:rPr>
        <w:t xml:space="preserve">：单日违规数量最多的前十个科室，可以下钻。</w:t>
      </w:r>
      <w:r/>
    </w:p>
    <w:p>
      <w:pPr>
        <w:ind w:left="0" w:firstLine="420"/>
        <w:spacing w:line="360" w:lineRule="auto"/>
        <w:tabs>
          <w:tab w:val="left" w:pos="0" w:leader="none"/>
        </w:tabs>
        <w:rPr>
          <w:rFonts w:ascii="宋体" w:hAnsi="宋体"/>
          <w:sz w:val="21"/>
        </w:rPr>
      </w:pP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）运行病历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病历列表：以患者为维度对质控病历进行列表展示，支持丰富的查询功能。</w:t>
      </w:r>
      <w:r/>
    </w:p>
    <w:p>
      <w:pPr>
        <w:ind w:left="0" w:firstLine="420"/>
        <w:spacing w:line="360" w:lineRule="auto"/>
        <w:tabs>
          <w:tab w:val="left" w:pos="0" w:leader="none"/>
        </w:tabs>
        <w:rPr>
          <w:rFonts w:ascii="宋体" w:hAnsi="宋体"/>
          <w:sz w:val="21"/>
        </w:rPr>
      </w:pPr>
      <w:r>
        <w:rPr>
          <w:rFonts w:hint="eastAsia" w:ascii="宋体" w:hAnsi="宋体"/>
          <w:sz w:val="21"/>
        </w:rPr>
        <w:t xml:space="preserve">质控点列表：以质控点维度展示病历中的缺陷。</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缺陷列表：可以查看所有缺陷，支持分缺陷类型、分科室查看所有的缺陷，支持对重要缺陷的筛查。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病历详情</w:t>
      </w:r>
      <w:r/>
    </w:p>
    <w:p>
      <w:pPr>
        <w:ind w:left="0" w:firstLine="420"/>
        <w:spacing w:line="360" w:lineRule="auto"/>
        <w:tabs>
          <w:tab w:val="left" w:pos="0" w:leader="none"/>
        </w:tabs>
        <w:rPr>
          <w:rFonts w:ascii="宋体" w:hAnsi="宋体"/>
          <w:sz w:val="21"/>
        </w:rPr>
      </w:pPr>
      <w:r>
        <w:rPr>
          <w:rFonts w:hint="eastAsia" w:ascii="宋体" w:hAnsi="宋体"/>
          <w:sz w:val="21"/>
        </w:rPr>
        <w:t xml:space="preserve">病历质控：该页面是质控员主要的质控工作页面。每份病历机器都会自动质控一遍，用户可以查看机器质控的结果。</w:t>
      </w:r>
      <w:r/>
    </w:p>
    <w:p>
      <w:pPr>
        <w:ind w:left="0" w:firstLine="420"/>
        <w:spacing w:line="360" w:lineRule="auto"/>
        <w:tabs>
          <w:tab w:val="left" w:pos="0" w:leader="none"/>
        </w:tabs>
        <w:rPr>
          <w:rFonts w:ascii="宋体" w:hAnsi="宋体"/>
          <w:sz w:val="21"/>
        </w:rPr>
      </w:pPr>
      <w:r>
        <w:rPr>
          <w:rFonts w:hint="eastAsia" w:ascii="宋体" w:hAnsi="宋体"/>
          <w:sz w:val="21"/>
        </w:rPr>
        <w:t xml:space="preserve">历史对比：记录病历数据，当缺陷修改后，支持修改前后病历原文进行比对。</w:t>
      </w:r>
      <w:r/>
    </w:p>
    <w:p>
      <w:pPr>
        <w:ind w:left="0" w:firstLine="420"/>
        <w:spacing w:line="360" w:lineRule="auto"/>
        <w:tabs>
          <w:tab w:val="left" w:pos="0" w:leader="none"/>
        </w:tabs>
        <w:rPr>
          <w:rFonts w:ascii="宋体" w:hAnsi="宋体"/>
          <w:sz w:val="21"/>
        </w:rPr>
      </w:pPr>
      <w:r>
        <w:rPr>
          <w:rFonts w:hint="eastAsia" w:ascii="宋体" w:hAnsi="宋体"/>
          <w:sz w:val="21"/>
        </w:rPr>
        <w:t xml:space="preserve">质控结果：具备展示缺陷数量功能，具备展示文书列表或明显显示文字缺陷功能，具备质控点展示及扣分功能，具备用户自定义设置默认引用机器质控情况的功能，如设置默认显示内容、设置是否显示扣分值等。支持显示引擎质控结果</w:t>
      </w:r>
      <w:r>
        <w:rPr>
          <w:rFonts w:hint="eastAsia" w:ascii="宋体" w:hAnsi="宋体"/>
          <w:sz w:val="21"/>
        </w:rPr>
        <w:t xml:space="preserve">。支持对机器质控内容进行补充，支持新增、修改、删除缺陷。查看医生端反馈。记录质控病历历史内容。</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质控评分表：质控完成后生成符合医院要求的质控评分表，扣分逻辑正确，支持打印导出。</w:t>
      </w:r>
      <w:r/>
    </w:p>
    <w:p>
      <w:pPr>
        <w:ind w:left="0" w:firstLine="420"/>
        <w:spacing w:line="360" w:lineRule="auto"/>
        <w:tabs>
          <w:tab w:val="left" w:pos="0" w:leader="none"/>
        </w:tabs>
        <w:rPr>
          <w:rFonts w:ascii="宋体" w:hAnsi="宋体"/>
          <w:sz w:val="21"/>
        </w:rPr>
      </w:pPr>
      <w:r>
        <w:rPr>
          <w:rFonts w:hint="eastAsia" w:ascii="宋体" w:hAnsi="宋体"/>
          <w:sz w:val="21"/>
        </w:rPr>
        <w:t xml:space="preserve">个人设置：用户可以根据自己的喜好，设置默认显示内容，设置是否显示扣分值等。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缺陷汇总：以缺陷维度分析病历质控，可以查看各种类型缺陷占比。支持列表、饼状图、柱状图查看。支持下钻至缺陷列表或病历列表，查看缺陷明细。</w:t>
      </w:r>
      <w:r/>
    </w:p>
    <w:p>
      <w:pPr>
        <w:ind w:left="0" w:firstLine="420"/>
        <w:spacing w:line="360" w:lineRule="auto"/>
        <w:tabs>
          <w:tab w:val="left" w:pos="0" w:leader="none"/>
        </w:tabs>
        <w:rPr>
          <w:rFonts w:ascii="宋体" w:hAnsi="宋体"/>
          <w:sz w:val="21"/>
        </w:rPr>
      </w:pPr>
      <w:r>
        <w:rPr>
          <w:rFonts w:hint="eastAsia" w:ascii="宋体" w:hAnsi="宋体"/>
          <w:sz w:val="21"/>
        </w:rPr>
        <w:t xml:space="preserve">质控员</w:t>
      </w:r>
      <w:r>
        <w:rPr>
          <w:rFonts w:hint="eastAsia" w:ascii="宋体" w:hAnsi="宋体"/>
          <w:sz w:val="21"/>
        </w:rPr>
        <w:t xml:space="preserve">汇总：按质控员、时间统计质控员人工质控的工作成果情况。包括甲乙丙病历数量、质控条数、扣分等。可导出数据。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系统设置</w:t>
      </w:r>
      <w:r/>
    </w:p>
    <w:p>
      <w:pPr>
        <w:ind w:left="0" w:firstLine="420"/>
        <w:spacing w:line="360" w:lineRule="auto"/>
        <w:tabs>
          <w:tab w:val="left" w:pos="0" w:leader="none"/>
        </w:tabs>
        <w:rPr>
          <w:rFonts w:ascii="宋体" w:hAnsi="宋体"/>
          <w:sz w:val="21"/>
        </w:rPr>
      </w:pPr>
      <w:r>
        <w:rPr>
          <w:rFonts w:hint="eastAsia" w:ascii="宋体" w:hAnsi="宋体"/>
          <w:sz w:val="21"/>
        </w:rPr>
        <w:t xml:space="preserve">用户管理：对医院使用该系统的用户进行管理，包括：登录账号、角色权限、密码等。</w:t>
      </w:r>
      <w:r/>
    </w:p>
    <w:p>
      <w:pPr>
        <w:ind w:left="0" w:firstLine="420"/>
        <w:spacing w:line="360" w:lineRule="auto"/>
        <w:tabs>
          <w:tab w:val="left" w:pos="0" w:leader="none"/>
        </w:tabs>
        <w:rPr>
          <w:rFonts w:ascii="宋体" w:hAnsi="宋体"/>
          <w:sz w:val="21"/>
        </w:rPr>
      </w:pPr>
      <w:r>
        <w:rPr>
          <w:rFonts w:hint="eastAsia" w:ascii="宋体" w:hAnsi="宋体"/>
          <w:sz w:val="21"/>
        </w:rPr>
        <w:t xml:space="preserve">角色设置：系统支持给一类用户设置一种角色，该角色可以分配不同的数据权限和功能权限。不同角色的用户，登录到系统后看到的功能和数据不同。</w:t>
      </w:r>
      <w:r/>
    </w:p>
    <w:p>
      <w:pPr>
        <w:ind w:left="0" w:firstLine="420"/>
        <w:spacing w:line="360" w:lineRule="auto"/>
        <w:tabs>
          <w:tab w:val="left" w:pos="0" w:leader="none"/>
        </w:tabs>
        <w:rPr>
          <w:rFonts w:ascii="宋体" w:hAnsi="宋体"/>
          <w:sz w:val="21"/>
        </w:rPr>
      </w:pPr>
      <w:r>
        <w:rPr>
          <w:rFonts w:ascii="宋体" w:hAnsi="宋体"/>
          <w:sz w:val="21"/>
        </w:rPr>
        <w:t xml:space="preserve">列表显示设置</w:t>
      </w:r>
      <w:r>
        <w:rPr>
          <w:rFonts w:hint="eastAsia" w:ascii="宋体" w:hAnsi="宋体"/>
          <w:sz w:val="21"/>
        </w:rPr>
        <w:t xml:space="preserve">：</w:t>
      </w:r>
      <w:r>
        <w:rPr>
          <w:rFonts w:ascii="宋体" w:hAnsi="宋体"/>
          <w:sz w:val="21"/>
        </w:rPr>
        <w:t xml:space="preserve">根据用户权限，</w:t>
      </w:r>
      <w:r>
        <w:rPr>
          <w:rFonts w:ascii="宋体" w:hAnsi="宋体"/>
          <w:sz w:val="21"/>
        </w:rPr>
        <w:t xml:space="preserve"> </w:t>
      </w:r>
      <w:r>
        <w:rPr>
          <w:rFonts w:ascii="宋体" w:hAnsi="宋体"/>
          <w:sz w:val="21"/>
        </w:rPr>
        <w:t xml:space="preserve">对敏感信息进行设置。不同权限展示不同数据</w:t>
      </w:r>
      <w:r>
        <w:rPr>
          <w:rFonts w:hint="eastAsia" w:ascii="宋体" w:hAnsi="宋体"/>
          <w:sz w:val="21"/>
        </w:rPr>
        <w:t xml:space="preserve">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医生端质控系统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）质控形式。将质控服务嵌入医院电子病历系统或</w:t>
      </w:r>
      <w:r>
        <w:rPr>
          <w:rFonts w:hint="eastAsia" w:ascii="宋体" w:hAnsi="宋体"/>
          <w:sz w:val="21"/>
        </w:rPr>
        <w:t xml:space="preserve">医生站，在临床医生书写病历时，对电子病历的内涵完整性、完成时效性、格式规范性、逻辑合理性、前后一致性等内容进行过程监控，并面向临床科室自动提示。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）启动质控。医生端触发即时质控。提交：对当前文书及相关文书进行质控。质控全部：对所有文书进行质控。</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质控结果弹窗。编辑文书后，引擎会进行质控，结果在弹窗展示为多个缺陷标签：显示缺陷名称、扣分、缺陷明细。详情：展示质控结果依据，可点击详情快速进入质控平台，查看病历及缺陷内容，单击缺陷可高亮连线到病历错误文本上。</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终末病历质控系统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）首页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w:instrText>
      </w:r>
      <w:r>
        <w:rPr>
          <w:rFonts w:hint="eastAsia" w:ascii="宋体" w:hAnsi="宋体"/>
          <w:sz w:val="21"/>
        </w:rPr>
        <w:instrText xml:space="preserve">\*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月览表：默认显示本月的病历质控情况。可以切换月份查看对应月份的病历质控情况。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累计质控：以仪表盘形式查看累计机器和人工质控累计工作情况。</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总体概览：将医院病历质控概览图进行显示。分为机器质控和人工质控。默认最近</w:t>
      </w:r>
      <w:r>
        <w:rPr>
          <w:rFonts w:hint="eastAsia" w:ascii="宋体" w:hAnsi="宋体"/>
          <w:sz w:val="21"/>
        </w:rPr>
        <w:t xml:space="preserve">1</w:t>
      </w:r>
      <w:r>
        <w:rPr>
          <w:rFonts w:hint="eastAsia" w:ascii="宋体" w:hAnsi="宋体"/>
          <w:sz w:val="21"/>
        </w:rPr>
        <w:t xml:space="preserve">个月的数据。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工作栏：默认显示最近和自己相关的工作列表。可以根据用户的角色权限，显示不同的数据和模块。</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）终末病历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任务管理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计划列表：用户可以设</w:t>
      </w:r>
      <w:r>
        <w:rPr>
          <w:rFonts w:hint="eastAsia" w:ascii="宋体" w:hAnsi="宋体"/>
          <w:sz w:val="21"/>
        </w:rPr>
        <w:t xml:space="preserve">置一个长期的计划，每隔一段时间自动生成病历质控任务。对于医院质控办管理者，将极大减轻工作量。</w:t>
      </w:r>
      <w:r/>
    </w:p>
    <w:p>
      <w:pPr>
        <w:ind w:left="0" w:firstLine="420"/>
        <w:spacing w:line="360" w:lineRule="auto"/>
        <w:tabs>
          <w:tab w:val="left" w:pos="0" w:leader="none"/>
        </w:tabs>
        <w:rPr>
          <w:rFonts w:ascii="宋体" w:hAnsi="宋体"/>
          <w:sz w:val="21"/>
        </w:rPr>
      </w:pPr>
      <w:r>
        <w:rPr>
          <w:rFonts w:hint="eastAsia" w:ascii="宋体" w:hAnsi="宋体"/>
          <w:sz w:val="21"/>
        </w:rPr>
        <w:t xml:space="preserve">任务列表：每个质控员都可以在该页面看到分配给自己的质控任务，快速查看我需要质控的病历和期望质控完成时间。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病历列表：对质控病历进行列表展示，支持丰富的查询功能。能够根据用户权限区分展示内容。对已经质控的病历进行标识。</w:t>
      </w:r>
      <w:r/>
    </w:p>
    <w:p>
      <w:pPr>
        <w:ind w:left="0" w:firstLine="420"/>
        <w:spacing w:line="360" w:lineRule="auto"/>
        <w:tabs>
          <w:tab w:val="left" w:pos="0" w:leader="none"/>
        </w:tabs>
        <w:rPr>
          <w:rFonts w:ascii="宋体" w:hAnsi="宋体"/>
          <w:sz w:val="21"/>
        </w:rPr>
      </w:pPr>
      <w:r>
        <w:rPr>
          <w:rFonts w:hint="eastAsia" w:ascii="宋体" w:hAnsi="宋体"/>
          <w:sz w:val="21"/>
        </w:rPr>
        <w:t xml:space="preserve">审核下发：可以一览所有病历的缺陷。同时批量提交病历，并审核下发给科室质控员。</w:t>
      </w:r>
      <w:r/>
    </w:p>
    <w:p>
      <w:pPr>
        <w:ind w:left="0" w:firstLine="420"/>
        <w:spacing w:line="360" w:lineRule="auto"/>
        <w:tabs>
          <w:tab w:val="left" w:pos="0" w:leader="none"/>
        </w:tabs>
        <w:rPr>
          <w:rFonts w:ascii="宋体" w:hAnsi="宋体"/>
          <w:sz w:val="21"/>
        </w:rPr>
      </w:pPr>
      <w:r>
        <w:rPr>
          <w:rFonts w:hint="eastAsia" w:ascii="宋体" w:hAnsi="宋体"/>
          <w:sz w:val="21"/>
        </w:rPr>
        <w:t xml:space="preserve">申诉列表：用户通过该功能可以快速的以列表的形式查看所有有争议并产生申诉的质控缺陷</w:t>
      </w:r>
      <w:r>
        <w:rPr>
          <w:rFonts w:hint="eastAsia" w:ascii="宋体" w:hAnsi="宋体"/>
          <w:sz w:val="21"/>
        </w:rPr>
        <w:t xml:space="preserve">项。</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缺陷列表：可以查看所有缺陷，支持分缺陷类型、分科室查看所有的缺陷。支持对重要缺陷的筛查。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病历详情</w:t>
      </w:r>
      <w:r/>
    </w:p>
    <w:p>
      <w:pPr>
        <w:ind w:left="0" w:firstLine="420"/>
        <w:spacing w:line="360" w:lineRule="auto"/>
        <w:tabs>
          <w:tab w:val="left" w:pos="0" w:leader="none"/>
        </w:tabs>
        <w:rPr>
          <w:rFonts w:ascii="宋体" w:hAnsi="宋体"/>
          <w:sz w:val="21"/>
        </w:rPr>
      </w:pPr>
      <w:r>
        <w:rPr>
          <w:rFonts w:hint="eastAsia" w:ascii="宋体" w:hAnsi="宋体"/>
          <w:sz w:val="21"/>
        </w:rPr>
        <w:t xml:space="preserve">机器质控：具备展示缺陷数量功能具备展示文书列表或明显显示文字缺陷功能具备质控点展示及扣分功能具备用户自定义设置默认引用机器质控情况的功能，如设置默认显示内容、设置是否显示扣分值等。支持显示引擎质控结果。支持对机器质控内容进行补充，支持新增、修改、删除缺陷。记录质控病历历史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人工质控：具备机器质控内容并具有以下功能：</w:t>
      </w:r>
      <w:r>
        <w:rPr>
          <w:rFonts w:ascii="宋体" w:hAnsi="宋体"/>
          <w:sz w:val="21"/>
        </w:rPr>
        <w:t xml:space="preserve">1</w:t>
      </w:r>
      <w:r>
        <w:rPr>
          <w:rFonts w:hint="eastAsia" w:ascii="宋体" w:hAnsi="宋体"/>
          <w:sz w:val="21"/>
        </w:rPr>
        <w:t xml:space="preserve">.</w:t>
      </w:r>
      <w:r>
        <w:rPr>
          <w:rFonts w:hint="eastAsia" w:ascii="宋体" w:hAnsi="宋体"/>
          <w:sz w:val="21"/>
        </w:rPr>
        <w:t xml:space="preserve">人工添加缺陷</w:t>
      </w:r>
      <w:r>
        <w:rPr>
          <w:rFonts w:ascii="宋体" w:hAnsi="宋体"/>
          <w:sz w:val="21"/>
        </w:rPr>
        <w:t xml:space="preserve">2.</w:t>
      </w:r>
      <w:r>
        <w:rPr>
          <w:rFonts w:hint="eastAsia" w:ascii="宋体" w:hAnsi="宋体"/>
          <w:sz w:val="21"/>
        </w:rPr>
        <w:t xml:space="preserve">编辑及删除缺陷</w:t>
      </w:r>
      <w:r>
        <w:rPr>
          <w:rFonts w:ascii="宋体" w:hAnsi="宋体"/>
          <w:sz w:val="21"/>
        </w:rPr>
        <w:t xml:space="preserve">3.</w:t>
      </w:r>
      <w:r>
        <w:rPr>
          <w:rFonts w:hint="eastAsia" w:ascii="宋体" w:hAnsi="宋体"/>
          <w:sz w:val="21"/>
        </w:rPr>
        <w:t xml:space="preserve">具有申诉功能</w:t>
      </w:r>
      <w:r>
        <w:rPr>
          <w:rFonts w:hint="eastAsia" w:ascii="宋体" w:hAnsi="宋体"/>
          <w:sz w:val="21"/>
        </w:rPr>
        <w:t xml:space="preserve">4</w:t>
      </w:r>
      <w:r>
        <w:rPr>
          <w:rFonts w:ascii="宋体" w:hAnsi="宋体"/>
          <w:sz w:val="21"/>
        </w:rPr>
        <w:t xml:space="preserve">.</w:t>
      </w:r>
      <w:r>
        <w:rPr>
          <w:rFonts w:hint="eastAsia" w:ascii="宋体" w:hAnsi="宋体"/>
          <w:sz w:val="21"/>
        </w:rPr>
        <w:t xml:space="preserve">具备召回、查看质控日志功能</w:t>
      </w:r>
      <w:r>
        <w:rPr>
          <w:rFonts w:hint="eastAsia" w:ascii="宋体" w:hAnsi="宋体"/>
          <w:sz w:val="21"/>
        </w:rPr>
        <w:t xml:space="preserve">5.</w:t>
      </w:r>
      <w:r>
        <w:rPr>
          <w:rFonts w:hint="eastAsia" w:ascii="宋体" w:hAnsi="宋体"/>
          <w:sz w:val="21"/>
        </w:rPr>
        <w:t xml:space="preserve">具备自定义设置默认引用机器质控情况，设置默认显示内容，设置是否显示扣分值等。</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质控评分表：质控完成后生成符合医院要求的质控评分表，扣分逻辑正确。支持打印导出。</w:t>
      </w:r>
      <w:r/>
    </w:p>
    <w:p>
      <w:pPr>
        <w:ind w:left="0" w:firstLine="420"/>
        <w:spacing w:line="360" w:lineRule="auto"/>
        <w:tabs>
          <w:tab w:val="left" w:pos="0" w:leader="none"/>
        </w:tabs>
        <w:rPr>
          <w:rFonts w:ascii="宋体" w:hAnsi="宋体"/>
          <w:sz w:val="21"/>
        </w:rPr>
      </w:pPr>
      <w:r>
        <w:rPr>
          <w:rFonts w:hint="eastAsia" w:ascii="宋体" w:hAnsi="宋体"/>
          <w:sz w:val="21"/>
        </w:rPr>
        <w:t xml:space="preserve">▲整改情况：支持查看历次质控的病历缺陷版本，每次下发医生整改或完成质控时记录版本，能够实现文书内容对比和缺陷对比，高亮显示差异内容和差异位置。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总体概览：按时间统计病历质控数据趋势图。分为两个维度，质控数量和质控占比。横轴为时间，纵轴为病历数据或病历占比。分别对病历总量、甲乙丙</w:t>
      </w:r>
      <w:r>
        <w:rPr>
          <w:rFonts w:hint="eastAsia" w:ascii="宋体" w:hAnsi="宋体"/>
          <w:sz w:val="21"/>
        </w:rPr>
        <w:t xml:space="preserve">级病历的趋势进行查看。</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缺陷汇总：以缺陷维度分析病历质控，可以查看各种类型缺陷占比。支持列表、饼状图、柱状图查看，支持下钻功能。</w:t>
      </w:r>
      <w:r/>
    </w:p>
    <w:p>
      <w:pPr>
        <w:ind w:left="0" w:firstLine="420"/>
        <w:spacing w:line="360" w:lineRule="auto"/>
        <w:tabs>
          <w:tab w:val="left" w:pos="0" w:leader="none"/>
        </w:tabs>
        <w:rPr>
          <w:rFonts w:ascii="宋体" w:hAnsi="宋体"/>
          <w:sz w:val="21"/>
        </w:rPr>
      </w:pPr>
      <w:r>
        <w:rPr>
          <w:rFonts w:hint="eastAsia" w:ascii="宋体" w:hAnsi="宋体"/>
          <w:sz w:val="21"/>
        </w:rPr>
        <w:t xml:space="preserve">▲病案管理指标：统计</w:t>
      </w:r>
      <w:r>
        <w:rPr>
          <w:rFonts w:hint="eastAsia" w:ascii="宋体" w:hAnsi="宋体"/>
          <w:sz w:val="21"/>
        </w:rPr>
        <w:t xml:space="preserve">2021</w:t>
      </w:r>
      <w:r>
        <w:rPr>
          <w:rFonts w:hint="eastAsia" w:ascii="宋体" w:hAnsi="宋体"/>
          <w:sz w:val="21"/>
        </w:rPr>
        <w:t xml:space="preserve">版二十七项病案管理指标的结果，相关指标以列表和图表的形式展示。下钻可查看病历列表及相关缺陷内容。</w:t>
      </w:r>
      <w:r/>
    </w:p>
    <w:p>
      <w:pPr>
        <w:ind w:left="0" w:firstLine="420"/>
        <w:spacing w:line="360" w:lineRule="auto"/>
        <w:tabs>
          <w:tab w:val="left" w:pos="0" w:leader="none"/>
        </w:tabs>
        <w:rPr>
          <w:rFonts w:ascii="宋体" w:hAnsi="宋体"/>
          <w:sz w:val="21"/>
        </w:rPr>
      </w:pPr>
      <w:r>
        <w:rPr>
          <w:rFonts w:hint="eastAsia" w:ascii="宋体" w:hAnsi="宋体"/>
          <w:sz w:val="21"/>
        </w:rPr>
        <w:t xml:space="preserve">▲核心制度相关指标：统计十八项核心制度中与病历质量相关的十个指标结果。下钻可查看病历列表。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）系统设置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用户管理：对医院使用该系统的用户进行管理，包括：登录账号、角色权限、密码等。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角色设置：系统支持给一类用户设置一种角色，该角色可以分配不同的数据权限和功能权限。不同角色的用户，登录到系统后看到的功能和数据不同。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ascii="宋体" w:hAnsi="宋体"/>
          <w:sz w:val="21"/>
        </w:rPr>
        <w:t xml:space="preserve">列表显示设置</w:t>
      </w:r>
      <w:r>
        <w:rPr>
          <w:rFonts w:hint="eastAsia" w:ascii="宋体" w:hAnsi="宋体"/>
          <w:sz w:val="21"/>
        </w:rPr>
        <w:t xml:space="preserve">：</w:t>
      </w:r>
      <w:r>
        <w:rPr>
          <w:rFonts w:ascii="宋体" w:hAnsi="宋体"/>
          <w:sz w:val="21"/>
        </w:rPr>
        <w:t xml:space="preserve">根据用户权限，</w:t>
      </w:r>
      <w:r>
        <w:rPr>
          <w:rFonts w:ascii="宋体" w:hAnsi="宋体"/>
          <w:sz w:val="21"/>
        </w:rPr>
        <w:t xml:space="preserve"> </w:t>
      </w:r>
      <w:r>
        <w:rPr>
          <w:rFonts w:ascii="宋体" w:hAnsi="宋体"/>
          <w:sz w:val="21"/>
        </w:rPr>
        <w:t xml:space="preserve">对敏感信息进行设置。不同权限展示不同数据</w:t>
      </w:r>
      <w:r>
        <w:rPr>
          <w:rFonts w:hint="eastAsia" w:ascii="宋体" w:hAnsi="宋体"/>
          <w:sz w:val="21"/>
        </w:rPr>
        <w:t xml:space="preserve">内容。</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病案首页质控系统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）总体概览</w:t>
      </w:r>
      <w:r/>
    </w:p>
    <w:p>
      <w:pPr>
        <w:ind w:left="0" w:firstLine="420"/>
        <w:spacing w:line="360" w:lineRule="auto"/>
        <w:tabs>
          <w:tab w:val="left" w:pos="0" w:leader="none"/>
        </w:tabs>
        <w:rPr>
          <w:rFonts w:ascii="宋体" w:hAnsi="宋体"/>
          <w:sz w:val="21"/>
        </w:rPr>
      </w:pPr>
      <w:r>
        <w:rPr>
          <w:rFonts w:hint="eastAsia" w:ascii="宋体" w:hAnsi="宋体"/>
          <w:sz w:val="21"/>
        </w:rPr>
        <w:t xml:space="preserve">对系统中出院患者病案首页的质控结果从不同维度分析，包括：病历数量、缺陷项目、缺陷类别、阶段趋势、缺陷排名等。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）病案</w:t>
      </w:r>
      <w:r>
        <w:rPr>
          <w:rFonts w:hint="eastAsia" w:ascii="宋体" w:hAnsi="宋体"/>
          <w:sz w:val="21"/>
        </w:rPr>
        <w:t xml:space="preserve">质控</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任务管理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计划列表：用户可以设置一个长期的计划，每隔一段时间自动生成病历质控任务。对于医院质控办管理者，将极大减轻工作量。</w:t>
      </w:r>
      <w:r/>
    </w:p>
    <w:p>
      <w:pPr>
        <w:ind w:left="0" w:firstLine="420"/>
        <w:spacing w:line="360" w:lineRule="auto"/>
        <w:tabs>
          <w:tab w:val="left" w:pos="0" w:leader="none"/>
        </w:tabs>
        <w:rPr>
          <w:rFonts w:ascii="宋体" w:hAnsi="宋体"/>
          <w:sz w:val="21"/>
        </w:rPr>
      </w:pPr>
      <w:r>
        <w:rPr>
          <w:rFonts w:hint="eastAsia" w:ascii="宋体" w:hAnsi="宋体"/>
          <w:sz w:val="21"/>
        </w:rPr>
        <w:t xml:space="preserve">任务列表：每个质控员都可以在该页面看到分配给自己的质控任务，快速查看我需要质控的病历和期望质控完成时间。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病案质控</w:t>
      </w:r>
      <w:r/>
    </w:p>
    <w:p>
      <w:pPr>
        <w:ind w:left="0" w:firstLine="420"/>
        <w:spacing w:line="360" w:lineRule="auto"/>
        <w:tabs>
          <w:tab w:val="left" w:pos="0" w:leader="none"/>
        </w:tabs>
        <w:rPr>
          <w:rFonts w:ascii="宋体" w:hAnsi="宋体"/>
          <w:sz w:val="21"/>
        </w:rPr>
      </w:pPr>
      <w:r>
        <w:rPr>
          <w:rFonts w:hint="eastAsia" w:ascii="宋体" w:hAnsi="宋体"/>
          <w:sz w:val="21"/>
        </w:rPr>
        <w:t xml:space="preserve">病历列表：该页面分为两部分：</w:t>
      </w:r>
      <w:r>
        <w:rPr>
          <w:rFonts w:hint="eastAsia" w:ascii="宋体" w:hAnsi="宋体"/>
          <w:sz w:val="21"/>
        </w:rPr>
        <w:t xml:space="preserve">1</w:t>
      </w:r>
      <w:r>
        <w:rPr>
          <w:rFonts w:hint="eastAsia" w:ascii="宋体" w:hAnsi="宋体"/>
          <w:sz w:val="21"/>
        </w:rPr>
        <w:t xml:space="preserve">、搜索条件、</w:t>
      </w:r>
      <w:r>
        <w:rPr>
          <w:rFonts w:hint="eastAsia" w:ascii="宋体" w:hAnsi="宋体"/>
          <w:sz w:val="21"/>
        </w:rPr>
        <w:t xml:space="preserve">2</w:t>
      </w:r>
      <w:r>
        <w:rPr>
          <w:rFonts w:hint="eastAsia" w:ascii="宋体" w:hAnsi="宋体"/>
          <w:sz w:val="21"/>
        </w:rPr>
        <w:t xml:space="preserve">、质控病历列表。质控员可以以列表的形式看到和自己质控相关的所有的质控病历</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缺陷列表：以医院质控评分表中的缺陷维度，查看所有缺陷，支持按缺陷类型、科室等查看所</w:t>
      </w:r>
      <w:r>
        <w:rPr>
          <w:rFonts w:hint="eastAsia" w:ascii="宋体" w:hAnsi="宋体"/>
          <w:sz w:val="21"/>
        </w:rPr>
        <w:t xml:space="preserve">有的缺陷</w:t>
      </w:r>
      <w:r>
        <w:rPr>
          <w:rFonts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机器质控：具备展示缺陷数量功能具备展示文书列表或明显显示文字缺陷功能具备质控点展示及扣分功能具备用户自定义设置默认引用机器质控情况的功能，如设置默认显示内容、设置是否显示扣分值等。</w:t>
      </w:r>
      <w:r/>
    </w:p>
    <w:p>
      <w:pPr>
        <w:ind w:left="0" w:firstLine="420"/>
        <w:spacing w:line="360" w:lineRule="auto"/>
        <w:tabs>
          <w:tab w:val="left" w:pos="0" w:leader="none"/>
        </w:tabs>
        <w:rPr>
          <w:rFonts w:ascii="宋体" w:hAnsi="宋体"/>
          <w:sz w:val="21"/>
        </w:rPr>
      </w:pPr>
      <w:r>
        <w:rPr>
          <w:rFonts w:hint="eastAsia" w:ascii="宋体" w:hAnsi="宋体"/>
          <w:sz w:val="21"/>
        </w:rPr>
        <w:t xml:space="preserve">人工质控：具备机器质控内容并具有以下功能：</w:t>
      </w:r>
      <w:r>
        <w:rPr>
          <w:rFonts w:ascii="宋体" w:hAnsi="宋体"/>
          <w:sz w:val="21"/>
        </w:rPr>
        <w:t xml:space="preserve">1</w:t>
      </w:r>
      <w:r>
        <w:rPr>
          <w:rFonts w:hint="eastAsia" w:ascii="宋体" w:hAnsi="宋体"/>
          <w:sz w:val="21"/>
        </w:rPr>
        <w:t xml:space="preserve">.</w:t>
      </w:r>
      <w:r>
        <w:rPr>
          <w:rFonts w:hint="eastAsia" w:ascii="宋体" w:hAnsi="宋体"/>
          <w:sz w:val="21"/>
        </w:rPr>
        <w:t xml:space="preserve">人工添加缺陷</w:t>
      </w:r>
      <w:r>
        <w:rPr>
          <w:rFonts w:ascii="宋体" w:hAnsi="宋体"/>
          <w:sz w:val="21"/>
        </w:rPr>
        <w:t xml:space="preserve">2.</w:t>
      </w:r>
      <w:r>
        <w:rPr>
          <w:rFonts w:hint="eastAsia" w:ascii="宋体" w:hAnsi="宋体"/>
          <w:sz w:val="21"/>
        </w:rPr>
        <w:t xml:space="preserve">编辑及删除缺陷</w:t>
      </w:r>
      <w:r>
        <w:rPr>
          <w:rFonts w:ascii="宋体" w:hAnsi="宋体"/>
          <w:sz w:val="21"/>
        </w:rPr>
        <w:t xml:space="preserve">3.</w:t>
      </w:r>
      <w:r>
        <w:rPr>
          <w:rFonts w:hint="eastAsia" w:ascii="宋体" w:hAnsi="宋体"/>
          <w:sz w:val="21"/>
        </w:rPr>
        <w:t xml:space="preserve">具有申诉功能</w:t>
      </w:r>
      <w:r>
        <w:rPr>
          <w:rFonts w:ascii="宋体" w:hAnsi="宋体"/>
          <w:sz w:val="21"/>
        </w:rPr>
        <w:t xml:space="preserve">4.</w:t>
      </w:r>
      <w:r>
        <w:rPr>
          <w:rFonts w:hint="eastAsia" w:ascii="宋体" w:hAnsi="宋体"/>
          <w:sz w:val="21"/>
        </w:rPr>
        <w:t xml:space="preserve">提交功能：当质控完成后，点击提交，展示当前病历缺陷，确认后完成当前病历质控。</w:t>
      </w:r>
      <w:r/>
    </w:p>
    <w:p>
      <w:pPr>
        <w:ind w:left="0" w:firstLine="420"/>
        <w:spacing w:line="360" w:lineRule="auto"/>
        <w:tabs>
          <w:tab w:val="left" w:pos="0" w:leader="none"/>
        </w:tabs>
        <w:rPr>
          <w:rFonts w:ascii="宋体" w:hAnsi="宋体"/>
          <w:sz w:val="21"/>
        </w:rPr>
      </w:pPr>
      <w:r>
        <w:rPr>
          <w:rFonts w:hint="eastAsia" w:ascii="宋体" w:hAnsi="宋体"/>
          <w:sz w:val="21"/>
        </w:rPr>
        <w:t xml:space="preserve">质控评分表：具备生成符合各省、市、医院要求的质控评分表。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）统计分析</w:t>
      </w:r>
      <w:r/>
    </w:p>
    <w:p>
      <w:pPr>
        <w:ind w:left="0" w:firstLine="420"/>
        <w:spacing w:line="360" w:lineRule="auto"/>
        <w:tabs>
          <w:tab w:val="left" w:pos="0" w:leader="none"/>
        </w:tabs>
        <w:rPr>
          <w:rFonts w:ascii="宋体" w:hAnsi="宋体"/>
          <w:sz w:val="21"/>
        </w:rPr>
      </w:pPr>
      <w:r>
        <w:rPr>
          <w:rFonts w:hint="eastAsia" w:ascii="宋体" w:hAnsi="宋体"/>
          <w:sz w:val="21"/>
        </w:rPr>
        <w:t xml:space="preserve">总体概览：按时间统计病历质控数据趋势图。分为两个维度，质控数量和质控占比。横轴为时间，纵轴为病历数据或病历占比。分别对病历总量、甲乙丙级病历的趋势进行查看。</w:t>
      </w:r>
      <w:r/>
    </w:p>
    <w:p>
      <w:pPr>
        <w:ind w:left="0" w:firstLine="420"/>
        <w:spacing w:line="360" w:lineRule="auto"/>
        <w:tabs>
          <w:tab w:val="left" w:pos="0" w:leader="none"/>
        </w:tabs>
        <w:rPr>
          <w:rFonts w:ascii="宋体" w:hAnsi="宋体"/>
          <w:sz w:val="21"/>
        </w:rPr>
      </w:pPr>
      <w:r>
        <w:rPr>
          <w:rFonts w:hint="eastAsia" w:ascii="宋体" w:hAnsi="宋体"/>
          <w:sz w:val="21"/>
        </w:rPr>
        <w:t xml:space="preserve">各科汇总：按科室统计医院病历质控情况，并且支持科室之间的病历质量排名等。</w:t>
      </w:r>
      <w:r/>
    </w:p>
    <w:p>
      <w:pPr>
        <w:ind w:left="0" w:firstLine="420"/>
        <w:spacing w:line="360" w:lineRule="auto"/>
        <w:tabs>
          <w:tab w:val="left" w:pos="0" w:leader="none"/>
        </w:tabs>
        <w:rPr>
          <w:rFonts w:ascii="宋体" w:hAnsi="宋体"/>
          <w:sz w:val="21"/>
        </w:rPr>
      </w:pPr>
      <w:r>
        <w:rPr>
          <w:rFonts w:hint="eastAsia" w:ascii="宋体" w:hAnsi="宋体"/>
          <w:sz w:val="21"/>
        </w:rPr>
        <w:t xml:space="preserve">缺陷汇总：以缺陷维度分析病历质控，可以查看各种类型缺陷占比。支持列表、饼状图、柱状图查看，支持下钻功能。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）首页上报</w:t>
      </w:r>
      <w:r/>
    </w:p>
    <w:p>
      <w:pPr>
        <w:ind w:left="0" w:firstLine="420"/>
        <w:spacing w:line="360" w:lineRule="auto"/>
        <w:tabs>
          <w:tab w:val="left" w:pos="0" w:leader="none"/>
        </w:tabs>
        <w:rPr>
          <w:rFonts w:ascii="宋体" w:hAnsi="宋体"/>
          <w:sz w:val="21"/>
        </w:rPr>
      </w:pPr>
      <w:r>
        <w:rPr>
          <w:rFonts w:hint="eastAsia" w:ascii="宋体" w:hAnsi="宋体"/>
          <w:sz w:val="21"/>
        </w:rPr>
        <w:t xml:space="preserve">展示国家三级公立医院绩效考核首页上报数据标准中的每项上报字段内容，高亮显示缺陷字段及缺陷原因</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）系统设置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用户管理：支持对系统中用户进行管理，包括：登录账号、角色权限、密码等。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角色管理：支持对系统中不用的用户进行角色划分，包括分配不同的数据权限和功能权限，保证不同角色的用户，登录到系统后看到的功能和数据不一致。</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形式质控</w:t>
      </w:r>
      <w:r/>
    </w:p>
    <w:p>
      <w:pPr>
        <w:ind w:left="0" w:firstLine="420"/>
        <w:spacing w:line="360" w:lineRule="auto"/>
        <w:tabs>
          <w:tab w:val="left" w:pos="0" w:leader="none"/>
        </w:tabs>
        <w:rPr>
          <w:rFonts w:ascii="宋体" w:hAnsi="宋体"/>
          <w:sz w:val="21"/>
        </w:rPr>
      </w:pPr>
      <w:r>
        <w:rPr>
          <w:rFonts w:hint="eastAsia" w:ascii="宋体" w:hAnsi="宋体"/>
          <w:sz w:val="21"/>
        </w:rPr>
        <w:t xml:space="preserve">形式质控包括但不限于以下几类，并能根据医院要求新增。</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）病历数据完整性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支持对全病历文书内容是否完整进行质检。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支持对字段内容是否缺失进行质检。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）病历数据合规性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支持对入院记录中婚姻内容不规范、主诉记录不规范、主诉内容超过</w:t>
      </w:r>
      <w:r>
        <w:rPr>
          <w:rFonts w:hint="eastAsia" w:ascii="宋体" w:hAnsi="宋体"/>
          <w:sz w:val="21"/>
        </w:rPr>
        <w:t xml:space="preserve">20</w:t>
      </w:r>
      <w:r>
        <w:rPr>
          <w:rFonts w:hint="eastAsia" w:ascii="宋体" w:hAnsi="宋体"/>
          <w:sz w:val="21"/>
        </w:rPr>
        <w:t xml:space="preserve">字等进行质检。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）病历数据一致性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支持对出院记录中入院诊断与入院记录中入院诊断不一致、首页年龄与身份证号的出生年月不一致等进行质检。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）病历文书时效性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支持基于病历书写规范进行文书书写时效性质检，包括入院记录、首次主治查房记录、首次主任医师查房记录、手术记录等。</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内涵质控</w:t>
      </w:r>
      <w:r/>
    </w:p>
    <w:p>
      <w:pPr>
        <w:ind w:left="0" w:firstLine="420"/>
        <w:spacing w:line="360" w:lineRule="auto"/>
        <w:tabs>
          <w:tab w:val="left" w:pos="0" w:leader="none"/>
        </w:tabs>
        <w:rPr>
          <w:rFonts w:ascii="宋体" w:hAnsi="宋体"/>
          <w:sz w:val="21"/>
        </w:rPr>
      </w:pPr>
      <w:r>
        <w:rPr>
          <w:rFonts w:hint="eastAsia" w:ascii="宋体" w:hAnsi="宋体"/>
          <w:sz w:val="21"/>
        </w:rPr>
        <w:t xml:space="preserve">内涵质控包括但不限于以下几类，并能根据医院要求新增。</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）内涵完整性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支持入院记录主诉时间完整性质检。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支持入院记录一般生命体征及结果完整性质检。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支持入院记录未记录过敏史情况完整性质检。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）内涵一致性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支持入院记录主诉与现病史描述的症状一</w:t>
      </w:r>
      <w:r>
        <w:rPr>
          <w:rFonts w:hint="eastAsia" w:ascii="宋体" w:hAnsi="宋体"/>
          <w:sz w:val="21"/>
        </w:rPr>
        <w:t xml:space="preserve">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支持手术记录与病案首页麻醉方式一致性质检。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支持首页中出院诊断与出院记录一致性质检。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支持入院记录体格检查结果与专科情况一致性质检。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）关键诊疗行为</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支持首次病程记录次要诊断依据不充分质检。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支持诊疗计划没有具体信息质检。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）不合理复制</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支持病程记录之间一致性过高质检。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支持入院记录的现病史与首程病例特点雷同质检。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支持首次病程记录的诊断依据与病例特点内容雷同质检。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支持上级查房记录中查房意见雷同质检。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）时限性质控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支持入院记录未在患者入院后</w:t>
      </w:r>
      <w:r>
        <w:rPr>
          <w:rFonts w:hint="eastAsia" w:ascii="宋体" w:hAnsi="宋体"/>
          <w:sz w:val="21"/>
        </w:rPr>
        <w:t xml:space="preserve">24</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支持出院记录未在患者出院后</w:t>
      </w:r>
      <w:r>
        <w:rPr>
          <w:rFonts w:hint="eastAsia" w:ascii="宋体" w:hAnsi="宋体"/>
          <w:sz w:val="21"/>
        </w:rPr>
        <w:t xml:space="preserve">24</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支持首次病程记录未在患者入院后</w:t>
      </w:r>
      <w:r>
        <w:rPr>
          <w:rFonts w:hint="eastAsia" w:ascii="宋体" w:hAnsi="宋体"/>
          <w:sz w:val="21"/>
        </w:rPr>
        <w:t xml:space="preserve">8</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支持抢救记录未在抢救结束后</w:t>
      </w:r>
      <w:r>
        <w:rPr>
          <w:rFonts w:hint="eastAsia" w:ascii="宋体" w:hAnsi="宋体"/>
          <w:sz w:val="21"/>
        </w:rPr>
        <w:t xml:space="preserve">6</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支持上级首次查房记录未在患者入院后</w:t>
      </w:r>
      <w:r>
        <w:rPr>
          <w:rFonts w:hint="eastAsia" w:ascii="宋体" w:hAnsi="宋体"/>
          <w:sz w:val="21"/>
        </w:rPr>
        <w:t xml:space="preserve">48</w:t>
      </w:r>
      <w:r>
        <w:rPr>
          <w:rFonts w:hint="eastAsia" w:ascii="宋体" w:hAnsi="宋体"/>
          <w:sz w:val="21"/>
        </w:rPr>
        <w:t xml:space="preserve">小时内完成质检。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）合理性质控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支持入院记录时间失真质检。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支持手术结束时间失真质检。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支持抢救记录时间失真质检。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）病情真实性质控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支持死亡病例讨论记录的记录日期不能早于讨论日期质检。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支持术前讨论记录的记录时间不能早于讨论日期质检。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支持转出记录未在患者转出前完成质检。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）诊断准确性质控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支持出院诊断疾病编码与患</w:t>
      </w:r>
      <w:r>
        <w:rPr>
          <w:rFonts w:hint="eastAsia" w:ascii="宋体" w:hAnsi="宋体"/>
          <w:sz w:val="21"/>
        </w:rPr>
        <w:t xml:space="preserve">者年龄不符质检。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支持疾病编码与患者性别不符质检。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支持糖尿病分型编码互斥质检。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支持肿瘤疾病编码与病理诊断编码动态信息不一致质检。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）▲专科、专病质控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漏斗胸诊断依据不足质检。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产后出血诊断依据不足质检。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前置胎盘诊断依据不足质检。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室上性心动过速诊断依据不足质检。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支持专病</w:t>
      </w:r>
      <w:r>
        <w:rPr>
          <w:rFonts w:hint="eastAsia" w:ascii="宋体" w:hAnsi="宋体"/>
          <w:sz w:val="21"/>
        </w:rPr>
        <w:t xml:space="preserve">-</w:t>
      </w:r>
      <w:r>
        <w:rPr>
          <w:rFonts w:hint="eastAsia" w:ascii="宋体" w:hAnsi="宋体"/>
          <w:sz w:val="21"/>
        </w:rPr>
        <w:t xml:space="preserve">室性早搏诊断依据不足质检。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）单项否决质控</w:t>
      </w:r>
      <w:r/>
    </w:p>
    <w:p>
      <w:pPr>
        <w:ind w:left="0" w:firstLine="420"/>
        <w:spacing w:line="360" w:lineRule="auto"/>
        <w:tabs>
          <w:tab w:val="left" w:pos="0" w:leader="none"/>
        </w:tabs>
        <w:rPr>
          <w:rFonts w:ascii="宋体" w:hAnsi="宋体"/>
          <w:sz w:val="21"/>
        </w:rPr>
      </w:pPr>
      <w:r>
        <w:rPr>
          <w:rFonts w:ascii="宋体" w:hAnsi="宋体"/>
          <w:sz w:val="21"/>
        </w:rPr>
        <w:t xml:space="preserve">支持按包含</w:t>
      </w:r>
      <w:r>
        <w:rPr>
          <w:rFonts w:hint="eastAsia" w:ascii="宋体" w:hAnsi="宋体"/>
          <w:sz w:val="21"/>
        </w:rPr>
        <w:t xml:space="preserve">丙</w:t>
      </w:r>
      <w:r>
        <w:rPr>
          <w:rFonts w:ascii="宋体" w:hAnsi="宋体"/>
          <w:sz w:val="21"/>
        </w:rPr>
        <w:t xml:space="preserve">级单否缺陷</w:t>
      </w:r>
      <w:r>
        <w:rPr>
          <w:rFonts w:hint="eastAsia" w:ascii="宋体" w:hAnsi="宋体"/>
          <w:sz w:val="21"/>
        </w:rPr>
        <w:t xml:space="preserve">质检。</w:t>
      </w:r>
      <w:r/>
    </w:p>
    <w:p>
      <w:pPr>
        <w:ind w:left="0" w:firstLine="420"/>
        <w:spacing w:line="360" w:lineRule="auto"/>
        <w:tabs>
          <w:tab w:val="left" w:pos="0" w:leader="none"/>
        </w:tabs>
        <w:rPr>
          <w:rFonts w:ascii="宋体" w:hAnsi="宋体"/>
          <w:sz w:val="21"/>
        </w:rPr>
      </w:pPr>
      <w:r>
        <w:rPr>
          <w:rFonts w:ascii="宋体" w:hAnsi="宋体"/>
          <w:sz w:val="21"/>
        </w:rPr>
        <w:t xml:space="preserve">支持按包含</w:t>
      </w:r>
      <w:r>
        <w:rPr>
          <w:rFonts w:hint="eastAsia" w:ascii="宋体" w:hAnsi="宋体"/>
          <w:sz w:val="21"/>
        </w:rPr>
        <w:t xml:space="preserve">乙</w:t>
      </w:r>
      <w:r>
        <w:rPr>
          <w:rFonts w:ascii="宋体" w:hAnsi="宋体"/>
          <w:sz w:val="21"/>
        </w:rPr>
        <w:t xml:space="preserve">级单否缺陷</w:t>
      </w:r>
      <w:r>
        <w:rPr>
          <w:rFonts w:hint="eastAsia" w:ascii="宋体" w:hAnsi="宋体"/>
          <w:sz w:val="21"/>
        </w:rPr>
        <w:t xml:space="preserve">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）▲中医质控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支持首次病程记录中医望闻切诊与入院记录不一致质检。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支持首次病程记录的中医初步诊断与入院记录不一致质检。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支持病案首页出院中医诊断和出院西医诊断不一致质检。</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）▲编码质控</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支持首页出院主要诊断疾病编码错误质检。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支持首页出院其他诊断疾病编码错误质检。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支持产科主要诊断选择错误质检。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支持首页手术及操作编码错误质检。</w:t>
      </w:r>
      <w:r/>
    </w:p>
    <w:p>
      <w:pPr>
        <w:ind w:left="0" w:firstLine="420"/>
        <w:spacing w:line="360" w:lineRule="auto"/>
        <w:tabs>
          <w:tab w:val="left" w:pos="0" w:leader="none"/>
        </w:tabs>
        <w:rPr>
          <w:rFonts w:ascii="宋体" w:hAnsi="宋体"/>
          <w:sz w:val="21"/>
        </w:rPr>
      </w:pPr>
      <w:r>
        <w:rPr>
          <w:rFonts w:hint="eastAsia" w:ascii="宋体" w:hAnsi="宋体"/>
          <w:sz w:val="21"/>
        </w:rPr>
        <w:t xml:space="preserve">支持疾病编码与手术编码互斥质检。</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规则管理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）▲规则查询</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支持按关联文书、缺陷编号、缺陷名称、用途、准确率、召回率等条件对规则进行快速查询。</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）规则配置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支持配置规则名称和详细描述，按质控评分表配置规则，支持对每项质控规则进行维护，定义缺陷内容、扣分标准和总分，支持对每项质控点中的扣分细则进行维护，明确每项扣分规则是否专病</w:t>
      </w:r>
      <w:r>
        <w:rPr>
          <w:rFonts w:hint="eastAsia" w:ascii="宋体" w:hAnsi="宋体"/>
          <w:sz w:val="21"/>
        </w:rPr>
        <w:t xml:space="preserve">/</w:t>
      </w:r>
      <w:r>
        <w:rPr>
          <w:rFonts w:hint="eastAsia" w:ascii="宋体" w:hAnsi="宋体"/>
          <w:sz w:val="21"/>
        </w:rPr>
        <w:t xml:space="preserve">专科、是否重大</w:t>
      </w:r>
      <w:r>
        <w:rPr>
          <w:rFonts w:hint="eastAsia" w:ascii="宋体" w:hAnsi="宋体"/>
          <w:sz w:val="21"/>
        </w:rPr>
        <w:t xml:space="preserve">/</w:t>
      </w:r>
      <w:r>
        <w:rPr>
          <w:rFonts w:hint="eastAsia" w:ascii="宋体" w:hAnsi="宋体"/>
          <w:sz w:val="21"/>
        </w:rPr>
        <w:t xml:space="preserve">单否缺陷、扣分、是否开启等内容。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）质控评分表配置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支持按质控评分表设置病历总分、缺陷分类总分、具体规则扣分（包括普通规则、单否、重大缺陷等），支持按缺陷分类选择适用的规则，支持随时调整规则和扣分。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）病历显示配置</w:t>
      </w:r>
      <w:r/>
    </w:p>
    <w:p>
      <w:pPr>
        <w:ind w:left="0" w:firstLine="420"/>
        <w:spacing w:line="360" w:lineRule="auto"/>
        <w:tabs>
          <w:tab w:val="left" w:pos="0" w:leader="none"/>
        </w:tabs>
        <w:rPr>
          <w:rFonts w:ascii="宋体" w:hAnsi="宋体"/>
          <w:sz w:val="21"/>
        </w:rPr>
      </w:pPr>
      <w:r>
        <w:rPr>
          <w:rFonts w:hint="eastAsia" w:ascii="宋体" w:hAnsi="宋体"/>
          <w:sz w:val="21"/>
        </w:rPr>
        <w:t xml:space="preserve">支持按医院病历文书模板配置显示样式和显示内容，质控平台中查看病历内容时按配置显示。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）▲上线质控</w:t>
      </w:r>
      <w:r>
        <w:rPr>
          <w:rFonts w:hint="eastAsia" w:ascii="宋体" w:hAnsi="宋体"/>
          <w:sz w:val="21"/>
        </w:rPr>
        <w:t xml:space="preserve">规则数量</w:t>
      </w:r>
      <w:r/>
    </w:p>
    <w:p>
      <w:pPr>
        <w:ind w:left="0" w:firstLine="420"/>
        <w:spacing w:line="360" w:lineRule="auto"/>
        <w:tabs>
          <w:tab w:val="left" w:pos="0" w:leader="none"/>
        </w:tabs>
        <w:rPr>
          <w:rFonts w:ascii="宋体" w:hAnsi="宋体"/>
          <w:sz w:val="21"/>
        </w:rPr>
      </w:pPr>
      <w:r>
        <w:rPr>
          <w:rFonts w:hint="eastAsia" w:ascii="宋体" w:hAnsi="宋体"/>
          <w:sz w:val="21"/>
        </w:rPr>
        <w:t xml:space="preserve">病历质控规则已有数量≥</w:t>
      </w:r>
      <w:r>
        <w:rPr>
          <w:rFonts w:hint="eastAsia" w:ascii="宋体" w:hAnsi="宋体"/>
          <w:sz w:val="21"/>
        </w:rPr>
        <w:t xml:space="preserve">2000</w:t>
      </w:r>
      <w:r>
        <w:rPr>
          <w:rFonts w:hint="eastAsia" w:ascii="宋体" w:hAnsi="宋体"/>
          <w:sz w:val="21"/>
        </w:rPr>
        <w:t xml:space="preserve">项，并能根据医院要求增加。</w:t>
      </w:r>
      <w:r/>
    </w:p>
    <w:p>
      <w:pPr>
        <w:ind w:left="0" w:firstLine="420"/>
        <w:spacing w:line="360" w:lineRule="auto"/>
        <w:tabs>
          <w:tab w:val="left" w:pos="0" w:leader="none"/>
        </w:tabs>
        <w:rPr>
          <w:rFonts w:ascii="宋体" w:hAnsi="宋体"/>
          <w:sz w:val="21"/>
        </w:rPr>
      </w:pPr>
      <w:r>
        <w:rPr>
          <w:rFonts w:hint="eastAsia" w:ascii="宋体" w:hAnsi="宋体"/>
          <w:sz w:val="21"/>
        </w:rPr>
        <w:t xml:space="preserve">住院病案首页质控规则已有数量≥</w:t>
      </w:r>
      <w:r>
        <w:rPr>
          <w:rFonts w:hint="eastAsia" w:ascii="宋体" w:hAnsi="宋体"/>
          <w:sz w:val="21"/>
        </w:rPr>
        <w:t xml:space="preserve">600</w:t>
      </w:r>
      <w:r>
        <w:rPr>
          <w:rFonts w:hint="eastAsia" w:ascii="宋体" w:hAnsi="宋体"/>
          <w:sz w:val="21"/>
        </w:rPr>
        <w:t xml:space="preserve">项，并能根据医院要求增加。</w:t>
      </w:r>
      <w:r/>
    </w:p>
    <w:p>
      <w:pPr>
        <w:ind w:left="0" w:firstLine="420"/>
        <w:spacing w:line="360" w:lineRule="auto"/>
        <w:tabs>
          <w:tab w:val="left" w:pos="0" w:leader="none"/>
        </w:tabs>
        <w:rPr>
          <w:rFonts w:ascii="宋体" w:hAnsi="宋体"/>
          <w:sz w:val="21"/>
        </w:rPr>
      </w:pPr>
      <w:r>
        <w:rPr>
          <w:rFonts w:hint="eastAsia" w:ascii="宋体" w:hAnsi="宋体"/>
          <w:sz w:val="21"/>
        </w:rPr>
        <w:t xml:space="preserve">（五）实施要求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按要求完成系统安装部署与配置。</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上线时必须保证医院系统业务正常进行。</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本项目需配备一个项目团队，其中包含项目负责人</w:t>
      </w:r>
      <w:r>
        <w:rPr>
          <w:rFonts w:hint="eastAsia" w:ascii="宋体" w:hAnsi="宋体"/>
          <w:sz w:val="21"/>
        </w:rPr>
        <w:t xml:space="preserve">1</w:t>
      </w:r>
      <w:r>
        <w:rPr>
          <w:rFonts w:hint="eastAsia" w:ascii="宋体" w:hAnsi="宋体"/>
          <w:sz w:val="21"/>
        </w:rPr>
        <w:t xml:space="preserve">人。项目团队人员要具有的相关工作经验。项目实施期间保证至少</w:t>
      </w:r>
      <w:r>
        <w:rPr>
          <w:rFonts w:ascii="宋体" w:hAnsi="宋体"/>
          <w:sz w:val="21"/>
        </w:rPr>
        <w:t xml:space="preserve">1</w:t>
      </w:r>
      <w:r>
        <w:rPr>
          <w:rFonts w:hint="eastAsia" w:ascii="宋体" w:hAnsi="宋体"/>
          <w:sz w:val="21"/>
        </w:rPr>
        <w:t xml:space="preserve">人驻场服务。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提供软件运行所必需的数据库服务，包含且不限于安装、调试、维护、优化等。</w:t>
      </w:r>
      <w:r/>
    </w:p>
    <w:p>
      <w:pPr>
        <w:ind w:left="0" w:firstLine="420"/>
        <w:spacing w:line="360" w:lineRule="auto"/>
        <w:tabs>
          <w:tab w:val="left" w:pos="0" w:leader="none"/>
        </w:tabs>
        <w:rPr>
          <w:rFonts w:ascii="宋体" w:hAnsi="宋体"/>
          <w:sz w:val="21"/>
        </w:rPr>
      </w:pPr>
      <w:r>
        <w:rPr>
          <w:rFonts w:hint="eastAsia" w:ascii="宋体" w:hAnsi="宋体"/>
          <w:sz w:val="21"/>
        </w:rPr>
        <w:t xml:space="preserve">（六）服务要求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项目运维期内的服务。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）制定详细的运维方案，保证系统稳定运行。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）免费提供系统补丁和系统升级服务。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）根据采购单位要求提供售后服务包括免费升级、功能完善、故障排除、性能调优、技术咨询等服务，并负责系统的开发、处理、协调与各其他系统软件对接事宜。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日常维护：提供</w:t>
      </w:r>
      <w:r>
        <w:rPr>
          <w:rFonts w:ascii="宋体" w:hAnsi="宋体"/>
          <w:sz w:val="21"/>
        </w:rPr>
        <w:t xml:space="preserve">7*24h</w:t>
      </w:r>
      <w:r>
        <w:rPr>
          <w:rFonts w:hint="eastAsia" w:ascii="宋体" w:hAnsi="宋体"/>
          <w:sz w:val="21"/>
        </w:rPr>
        <w:t xml:space="preserve">技术支持与热线服务。要求专人接听热线，</w:t>
      </w:r>
      <w:r>
        <w:rPr>
          <w:rFonts w:ascii="宋体" w:hAnsi="宋体"/>
          <w:sz w:val="21"/>
        </w:rPr>
        <w:t xml:space="preserve">5</w:t>
      </w:r>
      <w:r>
        <w:rPr>
          <w:rFonts w:hint="eastAsia" w:ascii="宋体" w:hAnsi="宋体"/>
          <w:sz w:val="21"/>
        </w:rPr>
        <w:t xml:space="preserve">分钟内响应，解答用户问题，指导操作和故障排除。周一至周日</w:t>
      </w:r>
      <w:r>
        <w:rPr>
          <w:rFonts w:ascii="宋体" w:hAnsi="宋体"/>
          <w:sz w:val="21"/>
        </w:rPr>
        <w:t xml:space="preserve">24</w:t>
      </w:r>
      <w:r>
        <w:rPr>
          <w:rFonts w:hint="eastAsia" w:ascii="宋体" w:hAnsi="宋体"/>
          <w:sz w:val="21"/>
        </w:rPr>
        <w:t xml:space="preserve">小时内响应，若电话或远程无法解决，</w:t>
      </w:r>
      <w:r>
        <w:rPr>
          <w:rFonts w:ascii="宋体" w:hAnsi="宋体"/>
          <w:sz w:val="21"/>
        </w:rPr>
        <w:t xml:space="preserve">4</w:t>
      </w:r>
      <w:r>
        <w:rPr>
          <w:rFonts w:hint="eastAsia" w:ascii="宋体" w:hAnsi="宋体"/>
          <w:sz w:val="21"/>
        </w:rPr>
        <w:t xml:space="preserve">小时内现场解决。</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验收交付文档：验收交付时，中标单位需向采购单位提供至少包含《用户使用手册》、《用户维护文档》、《项目运维方案》等手册。</w:t>
      </w:r>
      <w:r/>
    </w:p>
    <w:p>
      <w:pPr>
        <w:pStyle w:val="1004"/>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w:t>
      </w:r>
      <w:r>
        <w:rPr>
          <w:rFonts w:hint="eastAsia" w:ascii="宋体" w:hAnsi="宋体"/>
          <w:sz w:val="21"/>
        </w:rPr>
        <w:t xml:space="preserve">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w:t>
      </w:r>
      <w:r>
        <w:rPr>
          <w:rFonts w:hint="eastAsia" w:ascii="宋体" w:hAnsi="宋体"/>
          <w:sz w:val="21"/>
          <w:szCs w:val="21"/>
        </w:rPr>
        <w:t xml:space="preserve">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w:t>
      </w:r>
      <w:r>
        <w:rPr>
          <w:rFonts w:hint="eastAsia" w:ascii="宋体" w:hAnsi="宋体"/>
          <w:sz w:val="21"/>
        </w:rPr>
        <w:t xml:space="preserve">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w:t>
      </w:r>
      <w:r>
        <w:rPr>
          <w:rFonts w:hint="eastAsia" w:ascii="宋体" w:hAnsi="宋体"/>
          <w:sz w:val="21"/>
        </w:rPr>
        <w:t xml:space="preserve">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w:t>
      </w:r>
      <w:r>
        <w:rPr>
          <w:rFonts w:hint="eastAsia" w:ascii="宋体" w:hAnsi="宋体"/>
          <w:sz w:val="21"/>
        </w:rPr>
        <w:t xml:space="preserve">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pStyle w:val="1004"/>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w:t>
      </w:r>
      <w:r>
        <w:rPr>
          <w:rFonts w:hint="eastAsia" w:ascii="宋体" w:hAnsi="宋体" w:cs="Times New Roman"/>
          <w:sz w:val="21"/>
        </w:rPr>
        <w:t xml:space="preserve">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w:t>
      </w:r>
      <w:r>
        <w:rPr>
          <w:rFonts w:hint="eastAsia" w:ascii="宋体" w:hAnsi="宋体" w:cs="Times New Roman"/>
          <w:sz w:val="21"/>
        </w:rPr>
        <w:t xml:space="preserve">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78" w:name="_Toc5111"/>
      <w:r/>
      <w:bookmarkStart w:id="79" w:name="_Toc11789"/>
      <w:r/>
      <w:bookmarkStart w:id="80" w:name="_Hlk55741158"/>
      <w:r>
        <w:rPr>
          <w:rFonts w:hint="eastAsia" w:ascii="宋体" w:hAnsi="宋体"/>
          <w:b/>
          <w:sz w:val="44"/>
          <w:szCs w:val="22"/>
        </w:rPr>
        <w:br w:type="page" w:clear="all"/>
      </w:r>
      <w:bookmarkStart w:id="81" w:name="_Toc105397794"/>
      <w:r>
        <w:rPr>
          <w:rFonts w:hint="eastAsia" w:ascii="宋体" w:hAnsi="宋体"/>
          <w:b/>
          <w:sz w:val="44"/>
          <w:szCs w:val="22"/>
        </w:rPr>
        <w:t xml:space="preserve">第五章</w:t>
      </w:r>
      <w:r>
        <w:rPr>
          <w:rFonts w:hint="eastAsia" w:ascii="宋体" w:hAnsi="宋体"/>
          <w:b/>
          <w:sz w:val="44"/>
          <w:szCs w:val="22"/>
        </w:rPr>
        <w:t xml:space="preserve"> </w:t>
      </w:r>
      <w:bookmarkStart w:id="82" w:name="合同的特殊条款"/>
      <w:r/>
      <w:bookmarkEnd w:id="82"/>
      <w:r>
        <w:rPr>
          <w:rFonts w:hint="eastAsia" w:ascii="宋体" w:hAnsi="宋体"/>
          <w:b/>
          <w:sz w:val="44"/>
          <w:szCs w:val="22"/>
        </w:rPr>
        <w:t xml:space="preserve">合同及主要条款</w:t>
      </w:r>
      <w:bookmarkEnd w:id="78"/>
      <w:r/>
      <w:bookmarkEnd w:id="79"/>
      <w:r/>
      <w:bookmarkEnd w:id="81"/>
      <w:r/>
      <w:r/>
    </w:p>
    <w:p>
      <w:pPr>
        <w:ind w:left="0"/>
        <w:jc w:val="center"/>
        <w:rPr>
          <w:rFonts w:ascii="宋体" w:hAnsi="宋体"/>
          <w:b/>
          <w:sz w:val="32"/>
          <w:szCs w:val="32"/>
        </w:rPr>
      </w:pPr>
      <w:r/>
      <w:bookmarkStart w:id="83" w:name="_Toc8564"/>
      <w:r/>
      <w:bookmarkStart w:id="84" w:name="_Toc57376410"/>
      <w:r/>
      <w:bookmarkStart w:id="85" w:name="_Toc27667"/>
      <w:r/>
      <w:bookmarkEnd w:id="8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 w:val="21"/>
          <w:szCs w:val="21"/>
        </w:rPr>
        <w:t xml:space="preserve">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w:t>
      </w:r>
      <w:r>
        <w:rPr>
          <w:rFonts w:hint="eastAsia" w:ascii="宋体" w:hAnsi="宋体"/>
          <w:sz w:val="21"/>
        </w:rPr>
        <w:t xml:space="preserve">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w:t>
            </w:r>
            <w:r>
              <w:rPr>
                <w:rFonts w:hint="eastAsia" w:ascii="宋体" w:hAnsi="宋体"/>
                <w:sz w:val="21"/>
              </w:rPr>
              <w:t xml:space="preserve">(</w:t>
            </w:r>
            <w:r>
              <w:rPr>
                <w:rFonts w:hint="eastAsia" w:ascii="宋体" w:hAnsi="宋体"/>
                <w:sz w:val="21"/>
              </w:rPr>
              <w:t xml:space="preserve">元</w:t>
            </w:r>
            <w:r>
              <w:rPr>
                <w:rFonts w:hint="eastAsia" w:ascii="宋体" w:hAnsi="宋体"/>
                <w:sz w:val="21"/>
              </w:rPr>
              <w:t xml:space="preserve">)</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w:t>
      </w:r>
      <w:r>
        <w:rPr>
          <w:rFonts w:hint="eastAsia" w:ascii="宋体" w:hAnsi="宋体"/>
          <w:b/>
          <w:color w:val="000000"/>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）在采购合同签订生效后，甲方支付合同金额</w:t>
      </w:r>
      <w:r>
        <w:rPr>
          <w:rFonts w:hint="eastAsia" w:ascii="宋体" w:hAnsi="宋体"/>
          <w:sz w:val="21"/>
        </w:rPr>
        <w:t xml:space="preserve">30%</w:t>
      </w:r>
      <w:r>
        <w:rPr>
          <w:rFonts w:hint="eastAsia" w:ascii="宋体" w:hAnsi="宋体"/>
          <w:sz w:val="21"/>
        </w:rPr>
        <w:t xml:space="preserve">的预付款，待全部货物到达甲方指定地点，经验收合格后无质量问题，开票后</w:t>
      </w:r>
      <w:r>
        <w:rPr>
          <w:rFonts w:hint="eastAsia" w:ascii="宋体" w:hAnsi="宋体"/>
          <w:sz w:val="21"/>
        </w:rPr>
        <w:t xml:space="preserve">1</w:t>
      </w:r>
      <w:r>
        <w:rPr>
          <w:rFonts w:hint="eastAsia" w:ascii="宋体" w:hAnsi="宋体"/>
          <w:sz w:val="21"/>
        </w:rPr>
        <w:t xml:space="preserve">0</w:t>
      </w:r>
      <w:r>
        <w:rPr>
          <w:rFonts w:hint="eastAsia" w:ascii="宋体" w:hAnsi="宋体"/>
          <w:sz w:val="21"/>
        </w:rPr>
        <w:t xml:space="preserve">个工作日内由甲方向乙方一次性付清剩余款项。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19"/>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乙方提交的货物由甲方负责验收。</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乙方还应提供下列服务：货物的现场安装、启动和试运行；提供货物组装和维修所</w:t>
      </w:r>
      <w:r>
        <w:rPr>
          <w:rFonts w:hint="eastAsia" w:ascii="宋体" w:hAnsi="宋体"/>
          <w:sz w:val="21"/>
        </w:rPr>
        <w:t xml:space="preserve">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技术性能无特殊说明，则按国家有关部门最新颁布的标准及规范为准。乙方应保证甲方在使用本合同项下的货物或其任何一部分时免受第三方提出侵犯其知识产权、商标权或工业设</w:t>
      </w:r>
      <w:r>
        <w:rPr>
          <w:rFonts w:hint="eastAsia" w:ascii="宋体" w:hAnsi="宋体"/>
          <w:sz w:val="21"/>
        </w:rPr>
        <w:t xml:space="preserve">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甲方有权根据当地国家技术监督局、进出口商品检验局或其他具有法定资格的质检机构出具的检验证书向乙方提出索赔。</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如果乙方对缺陷负有责任而甲方提出索赔，乙方应按照甲方同意的下列一种或多种方式解决索赔事宜：</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）用符合合同规定的规格、质量和性</w:t>
      </w:r>
      <w:r>
        <w:rPr>
          <w:rFonts w:hint="eastAsia" w:ascii="宋体" w:hAnsi="宋体"/>
          <w:sz w:val="21"/>
        </w:rPr>
        <w:t xml:space="preserve">能要求的新零件、部件或设备来更换有缺陷的部分或修补缺陷部分，乙方应承担一切费用和风险，并负担甲方蒙受的全部直接损失。乙方应相应延长修补和更换件的质量保证期。</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如果乙方无正当理由拖延交货，将受到以下制裁：加收误期赔偿费、终止合同；如果甲方无正当理由拖延接收货物和接受服务，应承担相应责任。</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w:t>
      </w:r>
      <w:r>
        <w:rPr>
          <w:rFonts w:hint="eastAsia" w:ascii="宋体" w:hAnsi="宋体"/>
          <w:sz w:val="21"/>
        </w:rPr>
        <w:t xml:space="preserve">交货时间和延期提供服务，或者终止合同。</w:t>
      </w:r>
      <w:r/>
    </w:p>
    <w:p>
      <w:pPr>
        <w:pStyle w:val="1019"/>
      </w:pPr>
      <w:r/>
      <w:r/>
    </w:p>
    <w:p>
      <w:pPr>
        <w:ind w:left="0" w:firstLine="422"/>
        <w:spacing w:line="360" w:lineRule="auto"/>
        <w:rPr>
          <w:rFonts w:ascii="宋体" w:hAnsi="宋体"/>
          <w:b/>
          <w:sz w:val="21"/>
        </w:rPr>
      </w:pPr>
      <w:r>
        <w:rPr>
          <w:rFonts w:hint="eastAsia" w:ascii="宋体" w:hAnsi="宋体"/>
          <w:b/>
          <w:sz w:val="21"/>
        </w:rPr>
        <w:t xml:space="preserve">十二、误期赔偿</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误期赔偿费可从应付货款中扣除。</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收取误期赔偿费不影响甲方采取合同规定的其他补救措施的权利。</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sz w:val="21"/>
        </w:rPr>
        <w:t xml:space="preserve">10</w:t>
      </w:r>
      <w:r>
        <w:rPr>
          <w:rFonts w:hint="eastAsia" w:ascii="宋体" w:hAnsi="宋体"/>
          <w:sz w:val="21"/>
        </w:rPr>
        <w:t xml:space="preserve">%</w:t>
      </w:r>
      <w:r>
        <w:rPr>
          <w:rFonts w:hint="eastAsia" w:ascii="宋体" w:hAnsi="宋体"/>
          <w:sz w:val="21"/>
        </w:rPr>
        <w:t xml:space="preserve">，返还甲方已支付的合同款。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在不可抗力事件发生后，当事方应在十五日内以书面形式将不可抗力的情况和原因通知对方。双方应尽实际可能继续履行合同义务，并积</w:t>
      </w:r>
      <w:r>
        <w:rPr>
          <w:rFonts w:hint="eastAsia" w:ascii="宋体" w:hAnsi="宋体"/>
          <w:sz w:val="21"/>
        </w:rPr>
        <w:t xml:space="preserve">极寻求采取合理的方案履行不受不可抗力影响的其他事项。双方应通过友好协商在合理的时间内达成进一步履行合同的协议。</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如果调解不成，双方中的任何一方可向人民法院提起诉讼。诉讼由合同签订地人民法院管辖。</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诉讼费由败诉方负担。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因合同部分履行引发诉讼的，在诉讼期间，除正在进行诉讼的部分外，本合同的其它部分应继续执行。</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w:t>
      </w:r>
      <w:r>
        <w:rPr>
          <w:rFonts w:hint="eastAsia" w:ascii="宋体" w:hAnsi="宋体"/>
          <w:b/>
          <w:sz w:val="21"/>
        </w:rPr>
        <w:t xml:space="preserve">终止合同</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在甲方因乙方违约而按合同约定采取的任何补救措施不受影响的情况下，甲方可在下列情况下向乙方发出书面通知，提出终止部分或全部合同。</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）如果乙方未能履行合同规定的其它任何义务。</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如果甲方违约，应承担相应的违约责任。</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rPr>
        <w:t xml:space="preserve">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w:t>
      </w:r>
      <w:r>
        <w:rPr>
          <w:rFonts w:hint="eastAsia" w:ascii="宋体" w:hAnsi="宋体"/>
          <w:b/>
          <w:sz w:val="21"/>
        </w:rPr>
        <w:t xml:space="preserve">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w:t>
      </w:r>
      <w:r>
        <w:rPr>
          <w:rFonts w:hint="eastAsia" w:ascii="宋体" w:hAnsi="宋体"/>
          <w:sz w:val="21"/>
        </w:rPr>
        <w:t xml:space="preserve">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法定代表人（或授权代表）：</w:t>
      </w:r>
      <w:r>
        <w:rPr>
          <w:rFonts w:hint="eastAsia"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签约日期：</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签约日期：</w:t>
      </w:r>
      <w:r>
        <w:rPr>
          <w:rFonts w:hint="eastAsia" w:ascii="宋体" w:hAnsi="宋体"/>
          <w:sz w:val="21"/>
        </w:rPr>
        <w:t xml:space="preserve"> </w:t>
      </w:r>
      <w:r/>
    </w:p>
    <w:p>
      <w:pPr>
        <w:pStyle w:val="103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1037"/>
        <w:ind w:left="400" w:firstLine="883"/>
        <w:rPr>
          <w:rFonts w:ascii="宋体" w:hAnsi="宋体"/>
          <w:b/>
          <w:sz w:val="44"/>
          <w:szCs w:val="22"/>
        </w:rPr>
      </w:pPr>
      <w:r>
        <w:rPr>
          <w:rFonts w:hint="eastAsia" w:ascii="宋体" w:hAnsi="宋体"/>
          <w:b/>
          <w:sz w:val="44"/>
          <w:szCs w:val="22"/>
        </w:rPr>
        <w:t xml:space="preserve"> </w:t>
      </w:r>
      <w:r/>
    </w:p>
    <w:p>
      <w:pPr>
        <w:pStyle w:val="1037"/>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bookmarkStart w:id="86" w:name="_Toc105397795"/>
      <w:r>
        <w:rPr>
          <w:rFonts w:hint="eastAsia" w:ascii="宋体" w:hAnsi="宋体"/>
          <w:b/>
          <w:sz w:val="44"/>
          <w:szCs w:val="22"/>
        </w:rPr>
        <w:t xml:space="preserve">第六章</w:t>
      </w:r>
      <w:r>
        <w:rPr>
          <w:rFonts w:hint="eastAsia" w:ascii="宋体" w:hAnsi="宋体"/>
          <w:b/>
          <w:sz w:val="44"/>
          <w:szCs w:val="22"/>
        </w:rPr>
        <w:t xml:space="preserve"> </w:t>
      </w:r>
      <w:bookmarkStart w:id="87" w:name="评分要点"/>
      <w:r/>
      <w:bookmarkEnd w:id="87"/>
      <w:r>
        <w:rPr>
          <w:rFonts w:hint="eastAsia" w:ascii="宋体" w:hAnsi="宋体"/>
          <w:b/>
          <w:sz w:val="44"/>
          <w:szCs w:val="22"/>
        </w:rPr>
        <w:t xml:space="preserve">评标办法和评分标准</w:t>
      </w:r>
      <w:bookmarkEnd w:id="83"/>
      <w:r/>
      <w:bookmarkEnd w:id="84"/>
      <w:r/>
      <w:bookmarkEnd w:id="85"/>
      <w:r/>
      <w:bookmarkEnd w:id="86"/>
      <w:r/>
      <w:r/>
    </w:p>
    <w:p>
      <w:pPr>
        <w:ind w:left="0" w:firstLine="422"/>
        <w:spacing w:line="360" w:lineRule="auto"/>
        <w:rPr>
          <w:rFonts w:ascii="宋体" w:hAnsi="宋体"/>
          <w:b/>
          <w:sz w:val="21"/>
          <w:szCs w:val="21"/>
        </w:rPr>
      </w:pPr>
      <w:r/>
      <w:bookmarkStart w:id="88" w:name="_Toc698"/>
      <w:r/>
      <w:bookmarkStart w:id="89" w:name="_Toc16264"/>
      <w:r/>
      <w:bookmarkStart w:id="90" w:name="_Toc17476"/>
      <w:r>
        <w:rPr>
          <w:rFonts w:hint="eastAsia" w:ascii="宋体" w:hAnsi="宋体"/>
          <w:b/>
          <w:sz w:val="21"/>
          <w:szCs w:val="21"/>
        </w:rPr>
        <w:t xml:space="preserve">一、评标办法：</w:t>
      </w:r>
      <w:bookmarkEnd w:id="88"/>
      <w:r/>
      <w:bookmarkEnd w:id="89"/>
      <w:r/>
      <w:bookmarkEnd w:id="90"/>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w:t>
      </w:r>
      <w:r>
        <w:rPr>
          <w:rFonts w:hint="eastAsia" w:ascii="宋体" w:hAnsi="宋体"/>
          <w:sz w:val="21"/>
        </w:rPr>
        <w:t xml:space="preserve">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w:t>
      </w:r>
      <w:r>
        <w:rPr>
          <w:rFonts w:hint="eastAsia" w:ascii="宋体" w:hAnsi="宋体"/>
          <w:sz w:val="21"/>
        </w:rPr>
        <w:t xml:space="preserve">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w:t>
      </w:r>
      <w:r>
        <w:rPr>
          <w:rFonts w:hint="eastAsia" w:ascii="宋体" w:hAnsi="宋体"/>
          <w:sz w:val="21"/>
        </w:rPr>
        <w:t xml:space="preserve">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hint="eastAsia" w:ascii="宋体" w:hAnsi="宋体"/>
          <w:b/>
          <w:bCs/>
          <w:sz w:val="21"/>
          <w:szCs w:val="22"/>
        </w:rPr>
        <w:t xml:space="preserve">（</w:t>
      </w:r>
      <w:r>
        <w:rPr>
          <w:rFonts w:ascii="宋体" w:hAnsi="宋体"/>
          <w:b/>
          <w:bCs/>
          <w:sz w:val="21"/>
          <w:szCs w:val="22"/>
        </w:rPr>
        <w:t xml:space="preserve">40</w:t>
      </w:r>
      <w:r>
        <w:rPr>
          <w:rFonts w:hint="eastAsia" w:ascii="宋体" w:hAnsi="宋体"/>
          <w:b/>
          <w:bCs/>
          <w:sz w:val="21"/>
          <w:szCs w:val="22"/>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ascii="宋体" w:hAnsi="宋体"/>
          <w:sz w:val="21"/>
        </w:rPr>
        <w:t xml:space="preserve">40</w:t>
      </w:r>
      <w:r>
        <w:rPr>
          <w:rFonts w:hint="eastAsia" w:ascii="宋体" w:hAnsi="宋体"/>
          <w:sz w:val="21"/>
        </w:rPr>
        <w:t xml:space="preserve">％×</w:t>
      </w:r>
      <w:r>
        <w:rPr>
          <w:rFonts w:hint="eastAsia" w:ascii="宋体" w:hAnsi="宋体"/>
          <w:sz w:val="21"/>
        </w:rPr>
        <w:t xml:space="preserve">100</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（二）技术方案（</w:t>
      </w:r>
      <w:r>
        <w:rPr>
          <w:rFonts w:hint="eastAsia" w:ascii="宋体" w:hAnsi="宋体"/>
          <w:b/>
          <w:bCs/>
          <w:sz w:val="21"/>
          <w:szCs w:val="22"/>
        </w:rPr>
        <w:t xml:space="preserve">6</w:t>
      </w:r>
      <w:r>
        <w:rPr>
          <w:rFonts w:hint="eastAsia" w:ascii="宋体" w:hAnsi="宋体"/>
          <w:b/>
          <w:bCs/>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项目方案（</w:t>
      </w:r>
      <w:r>
        <w:rPr>
          <w:rFonts w:hint="eastAsia"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）实施方案：</w:t>
      </w:r>
      <w:r>
        <w:rPr>
          <w:rFonts w:ascii="宋体" w:hAnsi="宋体"/>
          <w:sz w:val="21"/>
        </w:rPr>
        <w:t xml:space="preserve">从项目进度计划安排及管理、</w:t>
      </w:r>
      <w:r>
        <w:rPr>
          <w:rFonts w:hint="eastAsia" w:ascii="宋体" w:hAnsi="宋体"/>
          <w:sz w:val="21"/>
        </w:rPr>
        <w:t xml:space="preserve">服务质量保障措施</w:t>
      </w:r>
      <w:r>
        <w:rPr>
          <w:rFonts w:ascii="宋体" w:hAnsi="宋体"/>
          <w:sz w:val="21"/>
        </w:rPr>
        <w:t xml:space="preserve">等方面进行打分，完全满足招标文件对项目实施的要求，有相应的实施方案，结构严谨</w:t>
      </w:r>
      <w:r>
        <w:rPr>
          <w:rFonts w:hint="eastAsia" w:ascii="宋体" w:hAnsi="宋体"/>
          <w:sz w:val="21"/>
        </w:rPr>
        <w:t xml:space="preserve">，</w:t>
      </w:r>
      <w:r>
        <w:rPr>
          <w:rFonts w:ascii="宋体" w:hAnsi="宋体"/>
          <w:sz w:val="21"/>
        </w:rPr>
        <w:t xml:space="preserve">内容完整详实，能够针对采购项目内容要求而制定，项目</w:t>
      </w:r>
      <w:r>
        <w:rPr>
          <w:rFonts w:hint="eastAsia" w:ascii="宋体" w:hAnsi="宋体"/>
          <w:sz w:val="21"/>
        </w:rPr>
        <w:t xml:space="preserve">实施管理</w:t>
      </w:r>
      <w:r>
        <w:rPr>
          <w:rFonts w:ascii="宋体" w:hAnsi="宋体"/>
          <w:sz w:val="21"/>
        </w:rPr>
        <w:t xml:space="preserve">机制健全</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）管理方案：</w:t>
      </w:r>
      <w:r>
        <w:rPr>
          <w:rFonts w:ascii="宋体" w:hAnsi="宋体"/>
          <w:sz w:val="21"/>
        </w:rPr>
        <w:t xml:space="preserve">从项目组织</w:t>
      </w:r>
      <w:r>
        <w:rPr>
          <w:rFonts w:hint="eastAsia" w:ascii="宋体" w:hAnsi="宋体"/>
          <w:sz w:val="21"/>
        </w:rPr>
        <w:t xml:space="preserve">架构</w:t>
      </w:r>
      <w:r>
        <w:rPr>
          <w:rFonts w:ascii="宋体" w:hAnsi="宋体"/>
          <w:sz w:val="21"/>
        </w:rPr>
        <w:t xml:space="preserve">、</w:t>
      </w:r>
      <w:r>
        <w:rPr>
          <w:rFonts w:hint="eastAsia" w:ascii="宋体" w:hAnsi="宋体"/>
          <w:sz w:val="21"/>
        </w:rPr>
        <w:t xml:space="preserve">项目需求分析、文档交付等方面进行打分，</w:t>
      </w:r>
      <w:r>
        <w:rPr>
          <w:rFonts w:ascii="宋体" w:hAnsi="宋体"/>
          <w:sz w:val="21"/>
        </w:rPr>
        <w:t xml:space="preserve">完全满足招标文件对项目</w:t>
      </w:r>
      <w:r>
        <w:rPr>
          <w:rFonts w:hint="eastAsia" w:ascii="宋体" w:hAnsi="宋体"/>
          <w:sz w:val="21"/>
        </w:rPr>
        <w:t xml:space="preserve">管理</w:t>
      </w:r>
      <w:r>
        <w:rPr>
          <w:rFonts w:ascii="宋体" w:hAnsi="宋体"/>
          <w:sz w:val="21"/>
        </w:rPr>
        <w:t xml:space="preserve">的要求，</w:t>
      </w:r>
      <w:r>
        <w:rPr>
          <w:rFonts w:hint="eastAsia" w:ascii="宋体" w:hAnsi="宋体"/>
          <w:sz w:val="21"/>
        </w:rPr>
        <w:t xml:space="preserve">有相应的管理方案，</w:t>
      </w:r>
      <w:r>
        <w:rPr>
          <w:rFonts w:ascii="宋体" w:hAnsi="宋体"/>
          <w:sz w:val="21"/>
        </w:rPr>
        <w:t xml:space="preserve">结构严谨</w:t>
      </w:r>
      <w:r>
        <w:rPr>
          <w:rFonts w:hint="eastAsia" w:ascii="宋体" w:hAnsi="宋体"/>
          <w:sz w:val="21"/>
        </w:rPr>
        <w:t xml:space="preserve">，</w:t>
      </w:r>
      <w:r>
        <w:rPr>
          <w:rFonts w:ascii="宋体" w:hAnsi="宋体"/>
          <w:sz w:val="21"/>
        </w:rPr>
        <w:t xml:space="preserve">内容完整详实，能够针对采购项目内容要求而制定，项目管理运行机制健全</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）技术方案：从项目整体理解、需求分析、整体技术响应方案等方面进行打分，</w:t>
      </w:r>
      <w:r>
        <w:rPr>
          <w:rFonts w:ascii="宋体" w:hAnsi="宋体"/>
          <w:sz w:val="21"/>
        </w:rPr>
        <w:t xml:space="preserve">完全满足招标文</w:t>
      </w:r>
      <w:r>
        <w:rPr>
          <w:rFonts w:ascii="宋体" w:hAnsi="宋体"/>
          <w:sz w:val="21"/>
        </w:rPr>
        <w:t xml:space="preserve">件对</w:t>
      </w:r>
      <w:r>
        <w:rPr>
          <w:rFonts w:hint="eastAsia" w:ascii="宋体" w:hAnsi="宋体"/>
          <w:sz w:val="21"/>
        </w:rPr>
        <w:t xml:space="preserve">项目技术、功能要求能够针对采购项目内容要求进行详细说明。</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1</w:t>
      </w:r>
      <w:r>
        <w:rPr>
          <w:rFonts w:ascii="宋体" w:hAnsi="宋体"/>
          <w:sz w:val="21"/>
        </w:rPr>
        <w:t xml:space="preserve">分；内容基本完整，条理较为清晰的得</w:t>
      </w:r>
      <w:r>
        <w:rPr>
          <w:rFonts w:ascii="宋体" w:hAnsi="宋体"/>
          <w:sz w:val="21"/>
        </w:rPr>
        <w:t xml:space="preserve">0.5</w:t>
      </w:r>
      <w:r>
        <w:rPr>
          <w:rFonts w:ascii="宋体" w:hAnsi="宋体"/>
          <w:sz w:val="21"/>
        </w:rPr>
        <w:t xml:space="preserve">分；每项叙述内容完全脱离采购需求或未作完整叙述的不得分。本项最高得</w:t>
      </w:r>
      <w:r>
        <w:rPr>
          <w:rFonts w:ascii="宋体" w:hAnsi="宋体"/>
          <w:sz w:val="21"/>
        </w:rPr>
        <w:t xml:space="preserve">3</w:t>
      </w:r>
      <w:r>
        <w:rPr>
          <w:rFonts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售后服务方案（</w:t>
      </w:r>
      <w:r>
        <w:rPr>
          <w:rFonts w:hint="eastAsia"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包括但不限于：</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ascii="宋体" w:hAnsi="宋体"/>
          <w:sz w:val="21"/>
          <w:szCs w:val="21"/>
        </w:rPr>
        <w:t xml:space="preserve">售后服务体系</w:t>
      </w:r>
      <w:r>
        <w:rPr>
          <w:rFonts w:hint="eastAsia" w:ascii="宋体" w:hAnsi="宋体"/>
          <w:sz w:val="21"/>
          <w:szCs w:val="21"/>
        </w:rPr>
        <w:t xml:space="preserve">、售后服务网点等方案；</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）免费升级、功能完善、故障排除、性能调优、技术咨询等方案</w:t>
      </w:r>
      <w:r/>
    </w:p>
    <w:p>
      <w:pPr>
        <w:ind w:left="0" w:firstLine="420"/>
        <w:spacing w:line="360" w:lineRule="auto"/>
        <w:rPr>
          <w:rFonts w:ascii="宋体" w:hAnsi="宋体"/>
          <w:sz w:val="21"/>
          <w:szCs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szCs w:val="21"/>
        </w:rPr>
        <w:t xml:space="preserve">项目培训方案；</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w:t>
      </w:r>
      <w:r>
        <w:rPr>
          <w:rFonts w:ascii="宋体" w:hAnsi="宋体"/>
          <w:sz w:val="21"/>
        </w:rPr>
        <w:t xml:space="preserve">1</w:t>
      </w:r>
      <w:r>
        <w:rPr>
          <w:rFonts w:ascii="宋体" w:hAnsi="宋体"/>
          <w:sz w:val="21"/>
        </w:rPr>
        <w:t xml:space="preserve">分；内容基本完整，条理较为清晰的得</w:t>
      </w:r>
      <w:r>
        <w:rPr>
          <w:rFonts w:ascii="宋体" w:hAnsi="宋体"/>
          <w:sz w:val="21"/>
        </w:rPr>
        <w:t xml:space="preserve">0.5</w:t>
      </w:r>
      <w:r>
        <w:rPr>
          <w:rFonts w:ascii="宋体" w:hAnsi="宋体"/>
          <w:sz w:val="21"/>
        </w:rPr>
        <w:t xml:space="preserve">分；每项叙述内容完全脱离采购需求或未作完</w:t>
      </w:r>
      <w:r>
        <w:rPr>
          <w:rFonts w:ascii="宋体" w:hAnsi="宋体"/>
          <w:sz w:val="21"/>
        </w:rPr>
        <w:t xml:space="preserve">整叙述的不得分。本项最高得</w:t>
      </w:r>
      <w:r>
        <w:rPr>
          <w:rFonts w:ascii="宋体" w:hAnsi="宋体"/>
          <w:sz w:val="21"/>
        </w:rPr>
        <w:t xml:space="preserve">3</w:t>
      </w:r>
      <w:r>
        <w:rPr>
          <w:rFonts w:ascii="宋体" w:hAnsi="宋体"/>
          <w:sz w:val="21"/>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（三）技术参数（</w:t>
      </w:r>
      <w:r>
        <w:rPr>
          <w:rFonts w:ascii="宋体" w:hAnsi="宋体"/>
          <w:b/>
          <w:bCs/>
          <w:sz w:val="21"/>
          <w:szCs w:val="22"/>
        </w:rPr>
        <w:t xml:space="preserve">27</w:t>
      </w:r>
      <w:r>
        <w:rPr>
          <w:rFonts w:hint="eastAsia" w:ascii="宋体" w:hAnsi="宋体"/>
          <w:b/>
          <w:bCs/>
          <w:sz w:val="21"/>
          <w:szCs w:val="22"/>
        </w:rPr>
        <w:t xml:space="preserve">分）</w:t>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投标单位所投产品的各项技术指标符合招标文件要求的，带“▲”项的技术指标为主要参数，</w:t>
      </w:r>
      <w:r>
        <w:rPr>
          <w:rFonts w:hint="eastAsia" w:ascii="宋体" w:hAnsi="宋体"/>
          <w:sz w:val="21"/>
        </w:rPr>
        <w:t xml:space="preserve">每提供一项证明材料的得</w:t>
      </w:r>
      <w:r>
        <w:rPr>
          <w:rFonts w:hint="eastAsia" w:ascii="宋体" w:hAnsi="宋体" w:cs="Times New Roman"/>
          <w:sz w:val="21"/>
          <w:szCs w:val="21"/>
        </w:rPr>
        <w:t xml:space="preserve">3</w:t>
      </w:r>
      <w:r>
        <w:rPr>
          <w:rFonts w:hint="eastAsia" w:ascii="宋体" w:hAnsi="宋体" w:cs="Times New Roman"/>
          <w:sz w:val="21"/>
          <w:szCs w:val="21"/>
        </w:rPr>
        <w:t xml:space="preserve">分；最高得</w:t>
      </w:r>
      <w:r>
        <w:rPr>
          <w:rFonts w:ascii="宋体" w:hAnsi="宋体" w:cs="Times New Roman"/>
          <w:sz w:val="21"/>
          <w:szCs w:val="21"/>
        </w:rPr>
        <w:t xml:space="preserve">27</w:t>
      </w:r>
      <w:r>
        <w:rPr>
          <w:rFonts w:hint="eastAsia" w:ascii="宋体" w:hAnsi="宋体" w:cs="Times New Roman"/>
          <w:sz w:val="21"/>
          <w:szCs w:val="21"/>
        </w:rPr>
        <w:t xml:space="preserve">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（注：带“▲”的技术参数需提供以下任意一种证明材料并加盖投标单位公章：</w:t>
      </w:r>
      <w:r>
        <w:rPr>
          <w:rFonts w:hint="eastAsia" w:ascii="宋体" w:hAnsi="宋体" w:cs="Times New Roman"/>
          <w:b/>
          <w:sz w:val="21"/>
          <w:szCs w:val="21"/>
        </w:rPr>
        <w:t xml:space="preserve">1</w:t>
      </w:r>
      <w:r>
        <w:rPr>
          <w:rFonts w:ascii="宋体" w:hAnsi="宋体" w:cs="Times New Roman"/>
          <w:b/>
          <w:sz w:val="21"/>
          <w:szCs w:val="21"/>
        </w:rPr>
        <w:t xml:space="preserve">.</w:t>
      </w:r>
      <w:r>
        <w:rPr>
          <w:rFonts w:hint="eastAsia" w:ascii="宋体" w:hAnsi="宋体"/>
          <w:b/>
          <w:sz w:val="21"/>
          <w:szCs w:val="21"/>
        </w:rPr>
        <w:t xml:space="preserve">具有</w:t>
      </w:r>
      <w:r>
        <w:rPr>
          <w:rFonts w:ascii="Times New Roman" w:hAnsi="Times New Roman" w:cs="Times New Roman"/>
          <w:b/>
          <w:bCs/>
          <w:color w:val="000000" w:themeColor="text1"/>
          <w:sz w:val="21"/>
          <w:szCs w:val="22"/>
        </w:rPr>
        <w:t xml:space="preserve">检测资质的检测</w:t>
      </w:r>
      <w:r>
        <w:rPr>
          <w:rFonts w:hint="eastAsia" w:ascii="宋体" w:hAnsi="宋体"/>
          <w:b/>
          <w:sz w:val="21"/>
          <w:szCs w:val="21"/>
        </w:rPr>
        <w:t xml:space="preserve">机构出具的</w:t>
      </w:r>
      <w:r>
        <w:rPr>
          <w:rFonts w:ascii="Times New Roman" w:hAnsi="Times New Roman" w:cs="Times New Roman"/>
          <w:b/>
          <w:bCs/>
          <w:color w:val="000000" w:themeColor="text1"/>
          <w:sz w:val="21"/>
          <w:szCs w:val="22"/>
        </w:rPr>
        <w:t xml:space="preserve">检测报告页面必须有</w:t>
      </w:r>
      <w:r>
        <w:rPr>
          <w:rFonts w:ascii="Times New Roman" w:hAnsi="Times New Roman" w:cs="Times New Roman"/>
          <w:b/>
          <w:bCs/>
          <w:color w:val="000000" w:themeColor="text1"/>
          <w:sz w:val="21"/>
          <w:szCs w:val="22"/>
        </w:rPr>
        <w:t xml:space="preserve">CMA</w:t>
      </w:r>
      <w:r>
        <w:rPr>
          <w:rFonts w:ascii="Times New Roman" w:hAnsi="Times New Roman" w:cs="Times New Roman"/>
          <w:b/>
          <w:bCs/>
          <w:color w:val="000000" w:themeColor="text1"/>
          <w:sz w:val="21"/>
          <w:szCs w:val="22"/>
        </w:rPr>
        <w:t xml:space="preserve">认证标志的</w:t>
      </w:r>
      <w:r>
        <w:rPr>
          <w:rFonts w:hint="eastAsia" w:ascii="Times New Roman" w:hAnsi="Times New Roman" w:cs="Times New Roman"/>
          <w:b/>
          <w:bCs/>
          <w:color w:val="000000" w:themeColor="text1"/>
          <w:sz w:val="21"/>
          <w:szCs w:val="22"/>
        </w:rPr>
        <w:t xml:space="preserve">检测报告复印件；</w:t>
      </w:r>
      <w:r>
        <w:rPr>
          <w:rFonts w:hint="eastAsia" w:ascii="宋体" w:hAnsi="宋体" w:cs="Times New Roman"/>
          <w:b/>
          <w:sz w:val="21"/>
          <w:szCs w:val="21"/>
        </w:rPr>
        <w:t xml:space="preserve">2.</w:t>
      </w:r>
      <w:r>
        <w:rPr>
          <w:rFonts w:hint="eastAsia" w:ascii="宋体" w:hAnsi="宋体" w:cs="Times New Roman"/>
          <w:b/>
          <w:sz w:val="21"/>
          <w:szCs w:val="21"/>
        </w:rPr>
        <w:t xml:space="preserve">官网截图证明；</w:t>
      </w:r>
      <w:r>
        <w:rPr>
          <w:rFonts w:hint="eastAsia" w:ascii="宋体" w:hAnsi="宋体" w:cs="Times New Roman"/>
          <w:b/>
          <w:sz w:val="21"/>
          <w:szCs w:val="21"/>
        </w:rPr>
        <w:t xml:space="preserve">3.</w:t>
      </w:r>
      <w:r>
        <w:rPr>
          <w:rFonts w:hint="eastAsia" w:ascii="宋体" w:hAnsi="宋体" w:cs="Times New Roman"/>
          <w:b/>
          <w:sz w:val="21"/>
          <w:szCs w:val="21"/>
        </w:rPr>
        <w:t xml:space="preserve">技术参数彩页；未按要求提供的视为负偏离。）</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（四）项目团队人员比较（</w:t>
      </w:r>
      <w:r>
        <w:rPr>
          <w:rFonts w:ascii="宋体" w:hAnsi="宋体"/>
          <w:b/>
          <w:bCs/>
          <w:sz w:val="21"/>
          <w:szCs w:val="21"/>
        </w:rPr>
        <w:t xml:space="preserve">3</w:t>
      </w:r>
      <w:r>
        <w:rPr>
          <w:rFonts w:hint="eastAsia" w:ascii="宋体" w:hAnsi="宋体"/>
          <w:b/>
          <w:bCs/>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hint="eastAsia" w:ascii="宋体" w:hAnsi="宋体"/>
          <w:sz w:val="21"/>
          <w:szCs w:val="21"/>
        </w:rPr>
        <w:t xml:space="preserve">具有信息系统项目管理师证书的得</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项目团队（</w:t>
      </w:r>
      <w:r>
        <w:rPr>
          <w:rFonts w:ascii="宋体" w:hAnsi="宋体"/>
          <w:sz w:val="21"/>
          <w:szCs w:val="21"/>
        </w:rPr>
        <w:t xml:space="preserve">2</w:t>
      </w:r>
      <w:r>
        <w:rPr>
          <w:rFonts w:hint="eastAsia" w:ascii="宋体" w:hAnsi="宋体"/>
          <w:sz w:val="21"/>
          <w:szCs w:val="21"/>
        </w:rPr>
        <w:t xml:space="preserve">分）</w:t>
      </w:r>
      <w:r/>
    </w:p>
    <w:p>
      <w:pPr>
        <w:ind w:left="0" w:firstLine="6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）有一人具有软件设计师证书的得</w:t>
      </w:r>
      <w:r>
        <w:rPr>
          <w:rFonts w:ascii="宋体" w:hAnsi="宋体"/>
          <w:sz w:val="21"/>
          <w:szCs w:val="21"/>
        </w:rPr>
        <w:t xml:space="preserve">1</w:t>
      </w:r>
      <w:r>
        <w:rPr>
          <w:rFonts w:hint="eastAsia" w:ascii="宋体" w:hAnsi="宋体"/>
          <w:sz w:val="21"/>
          <w:szCs w:val="21"/>
        </w:rPr>
        <w:t xml:space="preserve">分。</w:t>
      </w:r>
      <w:r/>
    </w:p>
    <w:p>
      <w:pPr>
        <w:ind w:left="0" w:firstLine="6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）有一人具有高级软件工程师证书地得</w:t>
      </w:r>
      <w:r>
        <w:rPr>
          <w:rFonts w:ascii="宋体" w:hAnsi="宋体"/>
          <w:sz w:val="21"/>
          <w:szCs w:val="21"/>
        </w:rPr>
        <w:t xml:space="preserve">1</w:t>
      </w:r>
      <w:r>
        <w:rPr>
          <w:rFonts w:hint="eastAsia" w:ascii="宋体" w:hAnsi="宋体"/>
          <w:sz w:val="21"/>
          <w:szCs w:val="21"/>
        </w:rPr>
        <w:t xml:space="preserve">分。</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（注：投标文件</w:t>
      </w:r>
      <w:r>
        <w:rPr>
          <w:rFonts w:ascii="宋体" w:hAnsi="宋体"/>
          <w:b/>
          <w:sz w:val="21"/>
          <w:szCs w:val="21"/>
        </w:rPr>
        <w:t xml:space="preserve">中需提供以上</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人员</w:t>
      </w:r>
      <w:r>
        <w:rPr>
          <w:rFonts w:ascii="宋体" w:hAnsi="宋体"/>
          <w:b/>
          <w:sz w:val="21"/>
          <w:szCs w:val="21"/>
        </w:rPr>
        <w:t xml:space="preserve">证书</w:t>
      </w:r>
      <w:r>
        <w:rPr>
          <w:rFonts w:hint="eastAsia" w:ascii="宋体" w:hAnsi="宋体"/>
          <w:b/>
          <w:sz w:val="21"/>
          <w:szCs w:val="21"/>
        </w:rPr>
        <w:t xml:space="preserve">复印件、证明材料复印件</w:t>
      </w:r>
      <w:r>
        <w:rPr>
          <w:rFonts w:ascii="宋体" w:hAnsi="宋体"/>
          <w:b/>
          <w:sz w:val="21"/>
          <w:szCs w:val="21"/>
        </w:rPr>
        <w:t xml:space="preserve">及本企业为该员工缴纳至少</w:t>
      </w:r>
      <w:r>
        <w:rPr>
          <w:rFonts w:hint="eastAsia" w:ascii="宋体" w:hAnsi="宋体"/>
          <w:b/>
          <w:sz w:val="21"/>
          <w:szCs w:val="21"/>
        </w:rPr>
        <w:t xml:space="preserve">最近一期的社保</w:t>
      </w:r>
      <w:r>
        <w:rPr>
          <w:rFonts w:ascii="宋体" w:hAnsi="宋体"/>
          <w:b/>
          <w:sz w:val="21"/>
          <w:szCs w:val="21"/>
        </w:rPr>
        <w:t xml:space="preserve">证明复印件</w:t>
      </w:r>
      <w:r>
        <w:rPr>
          <w:rFonts w:hint="eastAsia" w:ascii="宋体" w:hAnsi="宋体"/>
          <w:b/>
          <w:sz w:val="21"/>
          <w:szCs w:val="21"/>
        </w:rPr>
        <w:t xml:space="preserve">，不提供相关证明不得分。</w:t>
      </w:r>
      <w:r>
        <w:rPr>
          <w:rFonts w:ascii="宋体" w:hAnsi="宋体"/>
          <w:sz w:val="21"/>
          <w:szCs w:val="21"/>
        </w:rPr>
        <w:t xml:space="preserve">）</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（五）投标单位</w:t>
      </w:r>
      <w:r>
        <w:rPr>
          <w:rFonts w:hint="eastAsia" w:ascii="宋体" w:hAnsi="宋体" w:cs="Calibri"/>
          <w:b/>
          <w:bCs/>
          <w:sz w:val="21"/>
          <w:szCs w:val="22"/>
        </w:rPr>
        <w:t xml:space="preserve">综合实力</w:t>
      </w:r>
      <w:r>
        <w:rPr>
          <w:rFonts w:hint="eastAsia" w:ascii="宋体" w:hAnsi="宋体" w:cs="Times New Roman"/>
          <w:b/>
          <w:sz w:val="21"/>
          <w:szCs w:val="21"/>
        </w:rPr>
        <w:t xml:space="preserve">（</w:t>
      </w:r>
      <w:r>
        <w:rPr>
          <w:rFonts w:ascii="宋体" w:hAnsi="宋体" w:cs="Times New Roman"/>
          <w:b/>
          <w:sz w:val="21"/>
          <w:szCs w:val="21"/>
        </w:rPr>
        <w:t xml:space="preserve">18</w:t>
      </w:r>
      <w:r>
        <w:rPr>
          <w:rFonts w:hint="eastAsia" w:ascii="宋体" w:hAnsi="宋体" w:cs="Times New Roman"/>
          <w:b/>
          <w:sz w:val="21"/>
          <w:szCs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投标单位具有与本项目相关的智能病历质控类、护理病历质控类、知识图谱平台类、运行病历质控类、门诊病历质控类、病案首页质控类软件著作权证书的。每提供一个得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投标单位具有与本项目相关的自然语言、语义、数据标注类的专利证书。每提供一个得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投标单位具有关于医疗知识图谱类检测报告的得</w:t>
      </w:r>
      <w:r>
        <w:rPr>
          <w:rFonts w:ascii="宋体" w:hAnsi="宋体"/>
          <w:sz w:val="21"/>
          <w:szCs w:val="21"/>
        </w:rPr>
        <w:t xml:space="preserve">3</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文件中提供上述</w:t>
      </w:r>
      <w:r>
        <w:rPr>
          <w:rFonts w:hint="eastAsia" w:ascii="宋体" w:hAnsi="宋体"/>
          <w:b/>
          <w:sz w:val="21"/>
          <w:szCs w:val="21"/>
        </w:rPr>
        <w:t xml:space="preserve">检测报告的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投标单位承诺中标后提供所投产品信创产品评估证书和软件产品登记测试报告的得</w:t>
      </w:r>
      <w:r>
        <w:rPr>
          <w:rFonts w:hint="eastAsia" w:ascii="宋体" w:hAnsi="宋体"/>
          <w:sz w:val="21"/>
          <w:szCs w:val="21"/>
        </w:rPr>
        <w:t xml:space="preserve">3</w:t>
      </w:r>
      <w:r>
        <w:rPr>
          <w:rFonts w:hint="eastAsia" w:ascii="宋体" w:hAnsi="宋体"/>
          <w:sz w:val="21"/>
          <w:szCs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（注：投标</w:t>
      </w:r>
      <w:r>
        <w:rPr>
          <w:rFonts w:ascii="宋体" w:hAnsi="宋体"/>
          <w:b/>
          <w:sz w:val="21"/>
          <w:szCs w:val="21"/>
        </w:rPr>
        <w:t xml:space="preserve">文件中提供</w:t>
      </w:r>
      <w:r>
        <w:rPr>
          <w:rFonts w:hint="eastAsia" w:ascii="宋体" w:hAnsi="宋体"/>
          <w:b/>
          <w:sz w:val="21"/>
          <w:szCs w:val="21"/>
        </w:rPr>
        <w:t xml:space="preserve">承诺函并加盖投标单位公章，不提供相关证明</w:t>
      </w:r>
      <w:r>
        <w:rPr>
          <w:rFonts w:hint="eastAsia" w:ascii="宋体" w:hAnsi="宋体"/>
          <w:b/>
          <w:sz w:val="21"/>
          <w:szCs w:val="21"/>
        </w:rPr>
        <w:t xml:space="preserve">不得分。）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（六）类似项目业绩（</w:t>
      </w:r>
      <w:r>
        <w:rPr>
          <w:rFonts w:ascii="宋体" w:hAnsi="宋体" w:cs="Times New Roman"/>
          <w:b/>
          <w:sz w:val="21"/>
          <w:szCs w:val="21"/>
        </w:rPr>
        <w:t xml:space="preserve">6</w:t>
      </w:r>
      <w:r>
        <w:rPr>
          <w:rFonts w:hint="eastAsia" w:ascii="宋体" w:hAnsi="宋体" w:cs="Times New Roman"/>
          <w:b/>
          <w:sz w:val="21"/>
          <w:szCs w:val="21"/>
        </w:rPr>
        <w:t xml:space="preserve">分）</w:t>
      </w:r>
      <w:r/>
    </w:p>
    <w:p>
      <w:pPr>
        <w:ind w:left="0" w:firstLine="420"/>
        <w:spacing w:line="360" w:lineRule="auto"/>
        <w:rPr>
          <w:rFonts w:ascii="Times New Roman" w:hAnsi="Times New Roman" w:cs="Times New Roman"/>
          <w:bCs/>
          <w:color w:val="000000" w:themeColor="text1"/>
          <w:sz w:val="21"/>
          <w:szCs w:val="22"/>
        </w:rPr>
      </w:pPr>
      <w:r>
        <w:rPr>
          <w:rFonts w:hint="eastAsia" w:ascii="Times New Roman" w:hAnsi="Times New Roman" w:cs="Times New Roman"/>
          <w:bCs/>
          <w:color w:val="000000" w:themeColor="text1"/>
          <w:sz w:val="21"/>
          <w:szCs w:val="22"/>
        </w:rPr>
        <w:t xml:space="preserve">投标单位自</w:t>
      </w:r>
      <w:r>
        <w:rPr>
          <w:rFonts w:hint="eastAsia" w:ascii="Times New Roman" w:hAnsi="Times New Roman" w:cs="Times New Roman"/>
          <w:bCs/>
          <w:color w:val="000000" w:themeColor="text1"/>
          <w:sz w:val="21"/>
          <w:szCs w:val="22"/>
        </w:rPr>
        <w:t xml:space="preserve">202</w:t>
      </w:r>
      <w:r>
        <w:rPr>
          <w:rFonts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年</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月</w:t>
      </w:r>
      <w:r>
        <w:rPr>
          <w:rFonts w:hint="eastAsia" w:ascii="Times New Roman" w:hAnsi="Times New Roman" w:cs="Times New Roman"/>
          <w:bCs/>
          <w:color w:val="000000" w:themeColor="text1"/>
          <w:sz w:val="21"/>
          <w:szCs w:val="22"/>
        </w:rPr>
        <w:t xml:space="preserve">1</w:t>
      </w:r>
      <w:r>
        <w:rPr>
          <w:rFonts w:hint="eastAsia" w:ascii="Times New Roman" w:hAnsi="Times New Roman" w:cs="Times New Roman"/>
          <w:bCs/>
          <w:color w:val="000000" w:themeColor="text1"/>
          <w:sz w:val="21"/>
          <w:szCs w:val="22"/>
        </w:rPr>
        <w:t xml:space="preserve">日起至今（以合同签订之日起为准）投标单位具有类似项目业绩的，每提供一个得</w:t>
      </w:r>
      <w:r>
        <w:rPr>
          <w:rFonts w:ascii="Times New Roman" w:hAnsi="Times New Roman" w:cs="Times New Roman"/>
          <w:bCs/>
          <w:color w:val="000000" w:themeColor="text1"/>
          <w:sz w:val="21"/>
          <w:szCs w:val="22"/>
        </w:rPr>
        <w:t xml:space="preserve">2</w:t>
      </w:r>
      <w:r>
        <w:rPr>
          <w:rFonts w:hint="eastAsia" w:ascii="Times New Roman" w:hAnsi="Times New Roman" w:cs="Times New Roman"/>
          <w:bCs/>
          <w:color w:val="000000" w:themeColor="text1"/>
          <w:sz w:val="21"/>
          <w:szCs w:val="22"/>
        </w:rPr>
        <w:t xml:space="preserve">分，最高</w:t>
      </w:r>
      <w:r>
        <w:rPr>
          <w:rFonts w:ascii="Times New Roman" w:hAnsi="Times New Roman" w:cs="Times New Roman"/>
          <w:bCs/>
          <w:color w:val="000000" w:themeColor="text1"/>
          <w:sz w:val="21"/>
          <w:szCs w:val="22"/>
        </w:rPr>
        <w:t xml:space="preserve">6</w:t>
      </w:r>
      <w:r>
        <w:rPr>
          <w:rFonts w:hint="eastAsia" w:ascii="Times New Roman" w:hAnsi="Times New Roman" w:cs="Times New Roman"/>
          <w:bCs/>
          <w:color w:val="000000" w:themeColor="text1"/>
          <w:sz w:val="21"/>
          <w:szCs w:val="22"/>
        </w:rPr>
        <w:t xml:space="preserve">分。</w:t>
      </w:r>
      <w:r/>
    </w:p>
    <w:p>
      <w:pPr>
        <w:ind w:left="0" w:firstLine="422"/>
        <w:spacing w:line="360" w:lineRule="auto"/>
        <w:rPr>
          <w:rFonts w:ascii="宋体" w:hAnsi="宋体"/>
          <w:b/>
          <w:sz w:val="21"/>
        </w:rPr>
      </w:pPr>
      <w:r>
        <w:rPr>
          <w:rFonts w:hint="eastAsia" w:ascii="Times New Roman" w:hAnsi="Times New Roman" w:cs="Times New Roman"/>
          <w:b/>
          <w:bCs/>
          <w:color w:val="000000" w:themeColor="text1"/>
          <w:sz w:val="21"/>
          <w:szCs w:val="22"/>
        </w:rPr>
        <w:t xml:space="preserve">（注：投标文件中须提供合同复印件并加盖投标单位公章，不提供不得分。类似业绩日期认定：以签订合同日期为准）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w:t>
      </w:r>
      <w:r>
        <w:rPr>
          <w:rFonts w:hint="eastAsia" w:ascii="宋体" w:hAnsi="宋体"/>
        </w:rPr>
        <w:t xml:space="preserve">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character" w:styleId="34">
    <w:name w:val="Title Char"/>
    <w:basedOn w:val="853"/>
    <w:link w:val="866"/>
    <w:uiPriority w:val="10"/>
    <w:rPr>
      <w:sz w:val="48"/>
      <w:szCs w:val="48"/>
    </w:rPr>
  </w:style>
  <w:style w:type="character" w:styleId="36">
    <w:name w:val="Subtitle Char"/>
    <w:basedOn w:val="853"/>
    <w:link w:val="1040"/>
    <w:uiPriority w:val="11"/>
    <w:rPr>
      <w:sz w:val="24"/>
      <w:szCs w:val="24"/>
    </w:rPr>
  </w:style>
  <w:style w:type="character" w:styleId="38">
    <w:name w:val="Quote Char"/>
    <w:link w:val="1243"/>
    <w:uiPriority w:val="29"/>
    <w:rPr>
      <w:i/>
    </w:rPr>
  </w:style>
  <w:style w:type="character" w:styleId="40">
    <w:name w:val="Intense Quote Char"/>
    <w:link w:val="1369"/>
    <w:uiPriority w:val="30"/>
    <w:rPr>
      <w:i/>
    </w:rPr>
  </w:style>
  <w:style w:type="character" w:styleId="175">
    <w:name w:val="Footnote Text Char"/>
    <w:link w:val="1042"/>
    <w:uiPriority w:val="99"/>
    <w:rPr>
      <w:sz w:val="18"/>
    </w:rPr>
  </w:style>
  <w:style w:type="character" w:styleId="178">
    <w:name w:val="Endnote Text Char"/>
    <w:link w:val="1032"/>
    <w:uiPriority w:val="99"/>
    <w:rPr>
      <w:sz w:val="20"/>
    </w:rPr>
  </w:style>
  <w:style w:type="paragraph" w:styleId="843" w:default="1">
    <w:name w:val="Normal"/>
    <w:next w:val="1004"/>
    <w:qFormat/>
    <w:pPr>
      <w:ind w:left="1024"/>
      <w:jc w:val="both"/>
    </w:pPr>
    <w:rPr>
      <w:rFonts w:ascii="Calibri" w:hAnsi="Calibri"/>
    </w:rPr>
  </w:style>
  <w:style w:type="paragraph" w:styleId="844">
    <w:name w:val="Heading 1"/>
    <w:basedOn w:val="843"/>
    <w:next w:val="843"/>
    <w:link w:val="856"/>
    <w:qFormat/>
    <w:pPr>
      <w:ind w:left="432" w:firstLine="18"/>
      <w:spacing w:before="340" w:after="330" w:line="578" w:lineRule="auto"/>
      <w:outlineLvl w:val="0"/>
    </w:pPr>
  </w:style>
  <w:style w:type="paragraph" w:styleId="845">
    <w:name w:val="Heading 2"/>
    <w:basedOn w:val="843"/>
    <w:next w:val="843"/>
    <w:link w:val="857"/>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1005"/>
    <w:link w:val="858"/>
    <w:qFormat/>
    <w:pPr>
      <w:ind w:left="720"/>
      <w:spacing w:before="260" w:after="260" w:line="416" w:lineRule="auto"/>
      <w:outlineLvl w:val="2"/>
    </w:pPr>
    <w:rPr>
      <w:rFonts w:ascii="Times New Roman" w:hAnsi="Times New Roman" w:cs="Times New Roman"/>
    </w:rPr>
  </w:style>
  <w:style w:type="paragraph" w:styleId="847">
    <w:name w:val="Heading 4"/>
    <w:basedOn w:val="844"/>
    <w:next w:val="843"/>
    <w:link w:val="859"/>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link w:val="860"/>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link w:val="861"/>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link w:val="862"/>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link w:val="86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link w:val="864"/>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character" w:styleId="856" w:customStyle="1">
    <w:name w:val="标题 1 字符"/>
    <w:basedOn w:val="853"/>
    <w:link w:val="844"/>
    <w:uiPriority w:val="9"/>
    <w:rPr>
      <w:rFonts w:ascii="Arial" w:hAnsi="Arial" w:eastAsia="Arial" w:cs="Arial"/>
      <w:sz w:val="40"/>
      <w:szCs w:val="40"/>
    </w:rPr>
  </w:style>
  <w:style w:type="character" w:styleId="857" w:customStyle="1">
    <w:name w:val="标题 2 字符"/>
    <w:basedOn w:val="853"/>
    <w:link w:val="845"/>
    <w:uiPriority w:val="9"/>
    <w:rPr>
      <w:rFonts w:ascii="Arial" w:hAnsi="Arial" w:eastAsia="Arial" w:cs="Arial"/>
      <w:sz w:val="34"/>
    </w:rPr>
  </w:style>
  <w:style w:type="character" w:styleId="858" w:customStyle="1">
    <w:name w:val="标题 3 字符"/>
    <w:basedOn w:val="853"/>
    <w:link w:val="846"/>
    <w:uiPriority w:val="9"/>
    <w:rPr>
      <w:rFonts w:ascii="Arial" w:hAnsi="Arial" w:eastAsia="Arial" w:cs="Arial"/>
      <w:sz w:val="30"/>
      <w:szCs w:val="30"/>
    </w:rPr>
  </w:style>
  <w:style w:type="character" w:styleId="859" w:customStyle="1">
    <w:name w:val="标题 4 字符"/>
    <w:basedOn w:val="853"/>
    <w:link w:val="847"/>
    <w:uiPriority w:val="9"/>
    <w:rPr>
      <w:rFonts w:ascii="Arial" w:hAnsi="Arial" w:eastAsia="Arial" w:cs="Arial"/>
      <w:b/>
      <w:bCs/>
      <w:sz w:val="26"/>
      <w:szCs w:val="26"/>
    </w:rPr>
  </w:style>
  <w:style w:type="character" w:styleId="860" w:customStyle="1">
    <w:name w:val="标题 5 字符"/>
    <w:basedOn w:val="853"/>
    <w:link w:val="848"/>
    <w:uiPriority w:val="9"/>
    <w:rPr>
      <w:rFonts w:ascii="Arial" w:hAnsi="Arial" w:eastAsia="Arial" w:cs="Arial"/>
      <w:b/>
      <w:bCs/>
      <w:sz w:val="24"/>
      <w:szCs w:val="24"/>
    </w:rPr>
  </w:style>
  <w:style w:type="character" w:styleId="861" w:customStyle="1">
    <w:name w:val="标题 6 字符"/>
    <w:basedOn w:val="853"/>
    <w:link w:val="849"/>
    <w:uiPriority w:val="9"/>
    <w:rPr>
      <w:rFonts w:ascii="Arial" w:hAnsi="Arial" w:eastAsia="Arial" w:cs="Arial"/>
      <w:b/>
      <w:bCs/>
      <w:sz w:val="22"/>
      <w:szCs w:val="22"/>
    </w:rPr>
  </w:style>
  <w:style w:type="character" w:styleId="862" w:customStyle="1">
    <w:name w:val="标题 7 字符"/>
    <w:basedOn w:val="853"/>
    <w:link w:val="850"/>
    <w:uiPriority w:val="9"/>
    <w:rPr>
      <w:rFonts w:ascii="Arial" w:hAnsi="Arial" w:eastAsia="Arial" w:cs="Arial"/>
      <w:b/>
      <w:bCs/>
      <w:i/>
      <w:iCs/>
      <w:sz w:val="22"/>
      <w:szCs w:val="22"/>
    </w:rPr>
  </w:style>
  <w:style w:type="character" w:styleId="863" w:customStyle="1">
    <w:name w:val="标题 8 字符"/>
    <w:basedOn w:val="853"/>
    <w:link w:val="851"/>
    <w:uiPriority w:val="9"/>
    <w:rPr>
      <w:rFonts w:ascii="Arial" w:hAnsi="Arial" w:eastAsia="Arial" w:cs="Arial"/>
      <w:i/>
      <w:iCs/>
      <w:sz w:val="22"/>
      <w:szCs w:val="22"/>
    </w:rPr>
  </w:style>
  <w:style w:type="character" w:styleId="864" w:customStyle="1">
    <w:name w:val="标题 9 字符"/>
    <w:basedOn w:val="853"/>
    <w:link w:val="852"/>
    <w:uiPriority w:val="9"/>
    <w:rPr>
      <w:rFonts w:ascii="Arial" w:hAnsi="Arial" w:eastAsia="Arial" w:cs="Arial"/>
      <w:i/>
      <w:iCs/>
      <w:sz w:val="21"/>
      <w:szCs w:val="21"/>
    </w:rPr>
  </w:style>
  <w:style w:type="paragraph" w:styleId="865">
    <w:name w:val="No Spacing"/>
    <w:uiPriority w:val="1"/>
    <w:qFormat/>
  </w:style>
  <w:style w:type="paragraph" w:styleId="866">
    <w:name w:val="Title"/>
    <w:basedOn w:val="843"/>
    <w:next w:val="843"/>
    <w:link w:val="867"/>
    <w:uiPriority w:val="10"/>
    <w:qFormat/>
    <w:pPr>
      <w:contextualSpacing/>
      <w:spacing w:before="300" w:after="200"/>
    </w:pPr>
    <w:rPr>
      <w:sz w:val="48"/>
      <w:szCs w:val="48"/>
    </w:rPr>
  </w:style>
  <w:style w:type="character" w:styleId="867" w:customStyle="1">
    <w:name w:val="标题 字符"/>
    <w:basedOn w:val="853"/>
    <w:link w:val="866"/>
    <w:uiPriority w:val="10"/>
    <w:rPr>
      <w:sz w:val="48"/>
      <w:szCs w:val="48"/>
    </w:rPr>
  </w:style>
  <w:style w:type="character" w:styleId="868" w:customStyle="1">
    <w:name w:val="副标题 字符"/>
    <w:basedOn w:val="853"/>
    <w:link w:val="1040"/>
    <w:uiPriority w:val="11"/>
    <w:rPr>
      <w:sz w:val="24"/>
      <w:szCs w:val="24"/>
    </w:rPr>
  </w:style>
  <w:style w:type="character" w:styleId="869" w:customStyle="1">
    <w:name w:val="引用 字符"/>
    <w:link w:val="1243"/>
    <w:uiPriority w:val="29"/>
    <w:rPr>
      <w:i/>
    </w:rPr>
  </w:style>
  <w:style w:type="character" w:styleId="870" w:customStyle="1">
    <w:name w:val="明显引用 字符"/>
    <w:link w:val="1369"/>
    <w:uiPriority w:val="30"/>
    <w:rPr>
      <w:i/>
    </w:rPr>
  </w:style>
  <w:style w:type="character" w:styleId="871" w:customStyle="1">
    <w:name w:val="Header Char"/>
    <w:basedOn w:val="853"/>
    <w:uiPriority w:val="99"/>
  </w:style>
  <w:style w:type="character" w:styleId="872" w:customStyle="1">
    <w:name w:val="Footer Char"/>
    <w:basedOn w:val="853"/>
    <w:uiPriority w:val="99"/>
  </w:style>
  <w:style w:type="character" w:styleId="873" w:customStyle="1">
    <w:name w:val="Caption Char"/>
    <w:uiPriority w:val="99"/>
  </w:style>
  <w:style w:type="table" w:styleId="874" w:customStyle="1">
    <w:name w:val="Table Grid Light"/>
    <w:basedOn w:val="85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name w:val="Plain Table 1"/>
    <w:basedOn w:val="85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85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85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85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85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name w:val="Grid Table 1 Light"/>
    <w:basedOn w:val="85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5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5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5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5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5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5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85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5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5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5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5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5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5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name w:val="Grid Table 3"/>
    <w:basedOn w:val="85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5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5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5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5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5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5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85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5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3" w:customStyle="1">
    <w:name w:val="Grid Table 4 - Accent 2"/>
    <w:basedOn w:val="85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4" w:customStyle="1">
    <w:name w:val="Grid Table 4 - Accent 3"/>
    <w:basedOn w:val="85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5" w:customStyle="1">
    <w:name w:val="Grid Table 4 - Accent 4"/>
    <w:basedOn w:val="85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5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5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name w:val="Grid Table 5 Dark"/>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85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name w:val="Grid Table 6 Colorful"/>
    <w:basedOn w:val="85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6" w:customStyle="1">
    <w:name w:val="Grid Table 6 Colorful - Accent 1"/>
    <w:basedOn w:val="85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7" w:customStyle="1">
    <w:name w:val="Grid Table 6 Colorful - Accent 2"/>
    <w:basedOn w:val="85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8" w:customStyle="1">
    <w:name w:val="Grid Table 6 Colorful - Accent 3"/>
    <w:basedOn w:val="85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9" w:customStyle="1">
    <w:name w:val="Grid Table 6 Colorful - Accent 4"/>
    <w:basedOn w:val="85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0" w:customStyle="1">
    <w:name w:val="Grid Table 6 Colorful - Accent 5"/>
    <w:basedOn w:val="85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6 Colorful - Accent 6"/>
    <w:basedOn w:val="85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name w:val="Grid Table 7 Colorful"/>
    <w:basedOn w:val="85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23" w:customStyle="1">
    <w:name w:val="Grid Table 7 Colorful - Accent 1"/>
    <w:basedOn w:val="85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24" w:customStyle="1">
    <w:name w:val="Grid Table 7 Colorful - Accent 2"/>
    <w:basedOn w:val="85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25" w:customStyle="1">
    <w:name w:val="Grid Table 7 Colorful - Accent 3"/>
    <w:basedOn w:val="85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26" w:customStyle="1">
    <w:name w:val="Grid Table 7 Colorful - Accent 4"/>
    <w:basedOn w:val="85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27" w:customStyle="1">
    <w:name w:val="Grid Table 7 Colorful - Accent 5"/>
    <w:basedOn w:val="85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28" w:customStyle="1">
    <w:name w:val="Grid Table 7 Colorful - Accent 6"/>
    <w:basedOn w:val="85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29">
    <w:name w:val="List Table 1 Light"/>
    <w:basedOn w:val="85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5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5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5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5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5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5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name w:val="List Table 2"/>
    <w:basedOn w:val="85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7" w:customStyle="1">
    <w:name w:val="List Table 2 - Accent 1"/>
    <w:basedOn w:val="85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85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9" w:customStyle="1">
    <w:name w:val="List Table 2 - Accent 3"/>
    <w:basedOn w:val="85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85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85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85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name w:val="List Table 3"/>
    <w:basedOn w:val="85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5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85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5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5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5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5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name w:val="List Table 4"/>
    <w:basedOn w:val="85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5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85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85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85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85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85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85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85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85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85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85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85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85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4">
    <w:name w:val="List Table 6 Colorful"/>
    <w:basedOn w:val="85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List Table 6 Colorful - Accent 1"/>
    <w:basedOn w:val="85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6" w:customStyle="1">
    <w:name w:val="List Table 6 Colorful - Accent 2"/>
    <w:basedOn w:val="85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7" w:customStyle="1">
    <w:name w:val="List Table 6 Colorful - Accent 3"/>
    <w:basedOn w:val="85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8" w:customStyle="1">
    <w:name w:val="List Table 6 Colorful - Accent 4"/>
    <w:basedOn w:val="85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9" w:customStyle="1">
    <w:name w:val="List Table 6 Colorful - Accent 5"/>
    <w:basedOn w:val="85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0" w:customStyle="1">
    <w:name w:val="List Table 6 Colorful - Accent 6"/>
    <w:basedOn w:val="85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1">
    <w:name w:val="List Table 7 Colorful"/>
    <w:basedOn w:val="85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72" w:customStyle="1">
    <w:name w:val="List Table 7 Colorful - Accent 1"/>
    <w:basedOn w:val="85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73" w:customStyle="1">
    <w:name w:val="List Table 7 Colorful - Accent 2"/>
    <w:basedOn w:val="85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74" w:customStyle="1">
    <w:name w:val="List Table 7 Colorful - Accent 3"/>
    <w:basedOn w:val="85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75" w:customStyle="1">
    <w:name w:val="List Table 7 Colorful - Accent 4"/>
    <w:basedOn w:val="85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76" w:customStyle="1">
    <w:name w:val="List Table 7 Colorful - Accent 5"/>
    <w:basedOn w:val="85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77" w:customStyle="1">
    <w:name w:val="List Table 7 Colorful - Accent 6"/>
    <w:basedOn w:val="85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78" w:customStyle="1">
    <w:name w:val="Lined - Accent"/>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Lined - Accent 2"/>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Lined - Accent 3"/>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Lined - Accent 4"/>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85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85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basedOn w:val="85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Bordered &amp; Lined - Accent 2"/>
    <w:basedOn w:val="85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Bordered &amp; Lined - Accent 3"/>
    <w:basedOn w:val="85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Bordered &amp; Lined - Accent 4"/>
    <w:basedOn w:val="85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85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85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85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basedOn w:val="85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85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5" w:customStyle="1">
    <w:name w:val="Bordered - Accent 3"/>
    <w:basedOn w:val="85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6" w:customStyle="1">
    <w:name w:val="Bordered - Accent 4"/>
    <w:basedOn w:val="85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85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85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脚注文本 字符"/>
    <w:link w:val="1042"/>
    <w:uiPriority w:val="99"/>
    <w:rPr>
      <w:sz w:val="18"/>
    </w:rPr>
  </w:style>
  <w:style w:type="character" w:styleId="1000" w:customStyle="1">
    <w:name w:val="尾注文本 字符"/>
    <w:link w:val="1032"/>
    <w:uiPriority w:val="99"/>
    <w:rPr>
      <w:sz w:val="20"/>
    </w:rPr>
  </w:style>
  <w:style w:type="character" w:styleId="1001">
    <w:name w:val="endnote reference"/>
    <w:basedOn w:val="853"/>
    <w:uiPriority w:val="99"/>
    <w:semiHidden/>
    <w:unhideWhenUsed/>
    <w:rPr>
      <w:vertAlign w:val="superscript"/>
    </w:rPr>
  </w:style>
  <w:style w:type="paragraph" w:styleId="1002">
    <w:name w:val="TOC Heading"/>
    <w:uiPriority w:val="39"/>
    <w:unhideWhenUsed/>
  </w:style>
  <w:style w:type="paragraph" w:styleId="1003">
    <w:name w:val="table of figures"/>
    <w:basedOn w:val="843"/>
    <w:next w:val="843"/>
    <w:uiPriority w:val="99"/>
    <w:unhideWhenUsed/>
  </w:style>
  <w:style w:type="paragraph" w:styleId="1004">
    <w:name w:val="Body Text Indent"/>
    <w:basedOn w:val="843"/>
    <w:next w:val="843"/>
    <w:pPr>
      <w:ind w:left="420" w:firstLine="1188"/>
      <w:spacing w:line="360" w:lineRule="exact"/>
    </w:pPr>
    <w:rPr>
      <w:rFonts w:ascii="Times New Roman" w:hAnsi="Times New Roman" w:cs="Times New Roman"/>
    </w:rPr>
  </w:style>
  <w:style w:type="paragraph" w:styleId="1005" w:customStyle="1">
    <w:name w:val="正文2"/>
    <w:basedOn w:val="843"/>
    <w:next w:val="843"/>
    <w:qFormat/>
    <w:pPr>
      <w:ind w:left="0" w:hanging="2155"/>
      <w:spacing w:line="360" w:lineRule="auto"/>
      <w:shd w:val="clear" w:color="auto" w:fill="ffffff"/>
    </w:pPr>
    <w:rPr>
      <w:rFonts w:ascii="宋体" w:hAnsi="宋体"/>
    </w:rPr>
  </w:style>
  <w:style w:type="paragraph" w:styleId="1006">
    <w:name w:val="annotation subject"/>
    <w:next w:val="843"/>
    <w:pPr>
      <w:ind w:firstLine="4608"/>
      <w:spacing w:line="360" w:lineRule="auto"/>
    </w:pPr>
    <w:rPr>
      <w:rFonts w:ascii="Calibri" w:hAnsi="Calibri"/>
    </w:rPr>
  </w:style>
  <w:style w:type="paragraph" w:styleId="1007">
    <w:name w:val="toc 7"/>
    <w:basedOn w:val="844"/>
    <w:next w:val="843"/>
    <w:qFormat/>
    <w:pPr>
      <w:ind w:left="1640" w:firstLine="3784"/>
      <w:spacing w:before="0" w:after="0" w:line="360" w:lineRule="auto"/>
    </w:pPr>
    <w:rPr>
      <w:rFonts w:ascii="Times New Roman" w:hAnsi="Times New Roman" w:cs="Times New Roman"/>
    </w:rPr>
  </w:style>
  <w:style w:type="paragraph" w:styleId="1008">
    <w:name w:val="Body Text First Indent"/>
    <w:next w:val="843"/>
    <w:qFormat/>
    <w:pPr>
      <w:ind w:left="420" w:firstLine="3748"/>
      <w:spacing w:after="120"/>
    </w:pPr>
    <w:rPr>
      <w:rFonts w:ascii="Calibri" w:hAnsi="Calibri"/>
    </w:rPr>
  </w:style>
  <w:style w:type="paragraph" w:styleId="1009">
    <w:name w:val="List Bullet 4"/>
    <w:basedOn w:val="844"/>
    <w:next w:val="1010"/>
    <w:pPr>
      <w:ind w:left="1620" w:firstLine="2652"/>
      <w:spacing w:before="0" w:after="0" w:line="360" w:lineRule="auto"/>
    </w:pPr>
    <w:rPr>
      <w:rFonts w:ascii="Times New Roman" w:hAnsi="Times New Roman" w:cs="Times New Roman"/>
    </w:rPr>
  </w:style>
  <w:style w:type="paragraph" w:styleId="1010">
    <w:name w:val="List Bullet 2"/>
    <w:basedOn w:val="844"/>
    <w:next w:val="843"/>
    <w:qFormat/>
    <w:pPr>
      <w:ind w:left="900" w:firstLine="2652"/>
      <w:spacing w:before="0" w:after="0" w:line="360" w:lineRule="auto"/>
    </w:pPr>
    <w:rPr>
      <w:rFonts w:ascii="Times New Roman" w:hAnsi="Times New Roman" w:cs="Times New Roman"/>
    </w:rPr>
  </w:style>
  <w:style w:type="paragraph" w:styleId="1011">
    <w:name w:val="List Number"/>
    <w:basedOn w:val="844"/>
    <w:next w:val="843"/>
    <w:pPr>
      <w:ind w:left="454" w:firstLine="2788"/>
      <w:spacing w:before="0" w:after="0" w:line="240" w:lineRule="auto"/>
    </w:pPr>
    <w:rPr>
      <w:rFonts w:ascii="Times New Roman" w:hAnsi="Times New Roman" w:cs="Times New Roman"/>
    </w:rPr>
  </w:style>
  <w:style w:type="paragraph" w:styleId="1012">
    <w:name w:val="Normal Indent"/>
    <w:basedOn w:val="843"/>
    <w:next w:val="843"/>
    <w:link w:val="1060"/>
    <w:qFormat/>
    <w:pPr>
      <w:ind w:left="420" w:firstLine="4772"/>
    </w:pPr>
  </w:style>
  <w:style w:type="paragraph" w:styleId="101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1014">
    <w:name w:val="List Bullet"/>
    <w:basedOn w:val="844"/>
    <w:next w:val="843"/>
    <w:qFormat/>
    <w:pPr>
      <w:ind w:left="900" w:firstLine="2652"/>
      <w:spacing w:before="0" w:after="0" w:line="360" w:lineRule="auto"/>
    </w:pPr>
    <w:rPr>
      <w:rFonts w:ascii="Times New Roman" w:hAnsi="Times New Roman" w:cs="Times New Roman"/>
    </w:rPr>
  </w:style>
  <w:style w:type="paragraph" w:styleId="1015">
    <w:name w:val="Document Map"/>
    <w:basedOn w:val="844"/>
    <w:next w:val="1006"/>
    <w:pPr>
      <w:ind w:left="0" w:firstLine="4"/>
      <w:spacing w:before="0" w:after="0" w:line="240" w:lineRule="auto"/>
      <w:shd w:val="clear" w:color="000000" w:fill="000080"/>
    </w:pPr>
    <w:rPr>
      <w:rFonts w:ascii="Times New Roman" w:hAnsi="Times New Roman" w:cs="Times New Roman"/>
    </w:rPr>
  </w:style>
  <w:style w:type="paragraph" w:styleId="1016">
    <w:name w:val="annotation text"/>
    <w:basedOn w:val="844"/>
    <w:next w:val="843"/>
    <w:qFormat/>
    <w:pPr>
      <w:ind w:left="0" w:firstLine="3584"/>
      <w:spacing w:before="0" w:after="0" w:line="360" w:lineRule="auto"/>
    </w:pPr>
    <w:rPr>
      <w:rFonts w:ascii="Times New Roman" w:hAnsi="Times New Roman" w:cs="Times New Roman"/>
    </w:rPr>
  </w:style>
  <w:style w:type="paragraph" w:styleId="1017">
    <w:name w:val="Body Text 3"/>
    <w:basedOn w:val="844"/>
    <w:next w:val="843"/>
    <w:qFormat/>
    <w:pPr>
      <w:ind w:left="0" w:firstLine="2048"/>
      <w:spacing w:before="0" w:after="0" w:line="500" w:lineRule="exact"/>
    </w:pPr>
    <w:rPr>
      <w:rFonts w:ascii="Times New Roman" w:hAnsi="Times New Roman" w:cs="Times New Roman"/>
    </w:rPr>
  </w:style>
  <w:style w:type="paragraph" w:styleId="1018">
    <w:name w:val="List Bullet 3"/>
    <w:basedOn w:val="844"/>
    <w:next w:val="843"/>
    <w:pPr>
      <w:ind w:left="900" w:firstLine="2652"/>
      <w:spacing w:before="0" w:after="0" w:line="360" w:lineRule="auto"/>
    </w:pPr>
    <w:rPr>
      <w:rFonts w:ascii="Times New Roman" w:hAnsi="Times New Roman" w:cs="Times New Roman"/>
    </w:rPr>
  </w:style>
  <w:style w:type="paragraph" w:styleId="1019">
    <w:name w:val="Body Text"/>
    <w:basedOn w:val="843"/>
    <w:next w:val="843"/>
    <w:pPr>
      <w:ind w:left="0" w:firstLine="2560"/>
    </w:pPr>
    <w:rPr>
      <w:rFonts w:ascii="Times New Roman" w:hAnsi="Times New Roman" w:cs="Times New Roman"/>
    </w:rPr>
  </w:style>
  <w:style w:type="paragraph" w:styleId="1020">
    <w:name w:val="List Number 3"/>
    <w:basedOn w:val="844"/>
    <w:next w:val="843"/>
    <w:qFormat/>
    <w:pPr>
      <w:ind w:left="420" w:firstLine="3584"/>
      <w:spacing w:before="0" w:after="0" w:line="240" w:lineRule="auto"/>
    </w:pPr>
    <w:rPr>
      <w:rFonts w:ascii="Times New Roman" w:hAnsi="Times New Roman" w:cs="Times New Roman"/>
    </w:rPr>
  </w:style>
  <w:style w:type="paragraph" w:styleId="1021">
    <w:name w:val="List 2"/>
    <w:basedOn w:val="844"/>
    <w:next w:val="1007"/>
    <w:qFormat/>
    <w:pPr>
      <w:ind w:left="100" w:firstLine="3640"/>
      <w:spacing w:before="0" w:after="0" w:line="240" w:lineRule="auto"/>
    </w:pPr>
    <w:rPr>
      <w:rFonts w:ascii="Times New Roman" w:hAnsi="Times New Roman" w:cs="Times New Roman"/>
    </w:rPr>
  </w:style>
  <w:style w:type="paragraph" w:styleId="1022">
    <w:name w:val="Block Text"/>
    <w:basedOn w:val="844"/>
    <w:next w:val="843"/>
    <w:qFormat/>
    <w:pPr>
      <w:ind w:left="420" w:right="33" w:firstLine="2560"/>
      <w:spacing w:before="0" w:after="0" w:line="240" w:lineRule="auto"/>
    </w:pPr>
    <w:rPr>
      <w:rFonts w:ascii="Times New Roman" w:hAnsi="Times New Roman" w:cs="Times New Roman"/>
    </w:rPr>
  </w:style>
  <w:style w:type="paragraph" w:styleId="1023">
    <w:name w:val="toc 5"/>
    <w:basedOn w:val="844"/>
    <w:next w:val="843"/>
    <w:qFormat/>
    <w:pPr>
      <w:ind w:left="1160" w:firstLine="3784"/>
      <w:spacing w:before="0" w:after="0" w:line="360" w:lineRule="auto"/>
    </w:pPr>
    <w:rPr>
      <w:rFonts w:ascii="Times New Roman" w:hAnsi="Times New Roman" w:cs="Times New Roman"/>
    </w:rPr>
  </w:style>
  <w:style w:type="paragraph" w:styleId="1024">
    <w:name w:val="toc 3"/>
    <w:basedOn w:val="844"/>
    <w:next w:val="843"/>
    <w:qFormat/>
    <w:pPr>
      <w:ind w:left="0" w:firstLine="1024"/>
      <w:spacing w:before="0" w:after="0" w:line="360" w:lineRule="auto"/>
    </w:pPr>
    <w:rPr>
      <w:rFonts w:ascii="Times New Roman" w:hAnsi="Times New Roman" w:cs="Times New Roman"/>
    </w:rPr>
  </w:style>
  <w:style w:type="paragraph" w:styleId="1025">
    <w:name w:val="Plain Text"/>
    <w:basedOn w:val="844"/>
    <w:next w:val="1026"/>
    <w:qFormat/>
    <w:pPr>
      <w:ind w:left="0" w:firstLine="2048"/>
      <w:spacing w:before="0" w:after="0" w:line="240" w:lineRule="auto"/>
    </w:pPr>
    <w:rPr>
      <w:rFonts w:ascii="Times New Roman" w:hAnsi="Times New Roman" w:cs="Times New Roman"/>
    </w:rPr>
  </w:style>
  <w:style w:type="paragraph" w:styleId="1026">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1027">
    <w:name w:val="List Bullet 5"/>
    <w:basedOn w:val="844"/>
    <w:next w:val="1028"/>
    <w:qFormat/>
    <w:pPr>
      <w:ind w:left="2040" w:firstLine="2560"/>
      <w:spacing w:before="0" w:after="0" w:line="360" w:lineRule="auto"/>
    </w:pPr>
    <w:rPr>
      <w:rFonts w:ascii="Times New Roman" w:hAnsi="Times New Roman" w:cs="Times New Roman"/>
    </w:rPr>
  </w:style>
  <w:style w:type="paragraph" w:styleId="1028" w:customStyle="1">
    <w:name w:val="正文首行缩进1"/>
    <w:next w:val="1020"/>
    <w:qFormat/>
    <w:pPr>
      <w:ind w:left="420" w:firstLine="2724"/>
      <w:spacing w:after="120" w:line="360" w:lineRule="auto"/>
    </w:pPr>
    <w:rPr>
      <w:rFonts w:ascii="Calibri" w:hAnsi="Calibri"/>
    </w:rPr>
  </w:style>
  <w:style w:type="paragraph" w:styleId="1029">
    <w:name w:val="toc 8"/>
    <w:basedOn w:val="844"/>
    <w:next w:val="843"/>
    <w:qFormat/>
    <w:pPr>
      <w:ind w:left="1880" w:firstLine="3784"/>
      <w:spacing w:before="0" w:after="0" w:line="360" w:lineRule="auto"/>
    </w:pPr>
    <w:rPr>
      <w:rFonts w:ascii="Times New Roman" w:hAnsi="Times New Roman" w:cs="Times New Roman"/>
    </w:rPr>
  </w:style>
  <w:style w:type="paragraph" w:styleId="1030">
    <w:name w:val="Date"/>
    <w:basedOn w:val="844"/>
    <w:next w:val="843"/>
    <w:qFormat/>
    <w:pPr>
      <w:ind w:left="0" w:firstLine="2560"/>
      <w:spacing w:before="0" w:after="0" w:line="240" w:lineRule="auto"/>
    </w:pPr>
    <w:rPr>
      <w:rFonts w:ascii="Times New Roman" w:hAnsi="Times New Roman" w:cs="Times New Roman"/>
    </w:rPr>
  </w:style>
  <w:style w:type="paragraph" w:styleId="1031">
    <w:name w:val="Body Text Indent 2"/>
    <w:basedOn w:val="844"/>
    <w:next w:val="1004"/>
    <w:qFormat/>
    <w:pPr>
      <w:ind w:left="481" w:firstLine="2784"/>
      <w:spacing w:before="0" w:after="0" w:line="400" w:lineRule="exact"/>
    </w:pPr>
    <w:rPr>
      <w:rFonts w:ascii="Times New Roman" w:hAnsi="Times New Roman" w:cs="Times New Roman"/>
    </w:rPr>
  </w:style>
  <w:style w:type="paragraph" w:styleId="1032">
    <w:name w:val="endnote text"/>
    <w:basedOn w:val="844"/>
    <w:next w:val="1033"/>
    <w:link w:val="1000"/>
    <w:qFormat/>
    <w:pPr>
      <w:ind w:left="0" w:firstLine="2560"/>
      <w:spacing w:before="0" w:after="0" w:line="360" w:lineRule="auto"/>
    </w:pPr>
    <w:rPr>
      <w:rFonts w:ascii="Times New Roman" w:hAnsi="Times New Roman" w:cs="Times New Roman"/>
    </w:rPr>
  </w:style>
  <w:style w:type="paragraph" w:styleId="1033" w:customStyle="1">
    <w:name w:val="Char11"/>
    <w:basedOn w:val="844"/>
    <w:next w:val="843"/>
    <w:qFormat/>
    <w:pPr>
      <w:ind w:left="0" w:firstLine="3584"/>
      <w:spacing w:before="0" w:after="0" w:line="240" w:lineRule="auto"/>
    </w:pPr>
    <w:rPr>
      <w:rFonts w:ascii="Times New Roman" w:hAnsi="Times New Roman" w:cs="Times New Roman"/>
    </w:rPr>
  </w:style>
  <w:style w:type="paragraph" w:styleId="1034">
    <w:name w:val="Balloon Text"/>
    <w:basedOn w:val="844"/>
    <w:next w:val="1011"/>
    <w:uiPriority w:val="99"/>
    <w:pPr>
      <w:ind w:left="0" w:firstLine="2048"/>
      <w:spacing w:before="0" w:after="0" w:line="240" w:lineRule="auto"/>
    </w:pPr>
    <w:rPr>
      <w:rFonts w:ascii="Times New Roman" w:hAnsi="Times New Roman" w:cs="Times New Roman"/>
    </w:rPr>
  </w:style>
  <w:style w:type="paragraph" w:styleId="1035">
    <w:name w:val="Footer"/>
    <w:basedOn w:val="843"/>
    <w:next w:val="1036"/>
    <w:link w:val="1061"/>
    <w:qFormat/>
    <w:pPr>
      <w:ind w:left="0" w:firstLine="3584"/>
    </w:pPr>
  </w:style>
  <w:style w:type="paragraph" w:styleId="1036"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1037">
    <w:name w:val="Body Text First Indent 2"/>
    <w:basedOn w:val="1004"/>
    <w:link w:val="1410"/>
    <w:unhideWhenUsed/>
    <w:qFormat/>
    <w:pPr>
      <w:ind w:firstLine="420"/>
    </w:pPr>
  </w:style>
  <w:style w:type="paragraph" w:styleId="1038">
    <w:name w:val="Header"/>
    <w:basedOn w:val="844"/>
    <w:next w:val="1030"/>
    <w:link w:val="1062"/>
    <w:qFormat/>
    <w:pPr>
      <w:ind w:left="0" w:firstLine="3584"/>
      <w:jc w:val="center"/>
      <w:spacing w:before="0" w:after="0" w:line="240" w:lineRule="auto"/>
    </w:pPr>
  </w:style>
  <w:style w:type="paragraph" w:styleId="1039">
    <w:name w:val="toc 4"/>
    <w:basedOn w:val="844"/>
    <w:next w:val="843"/>
    <w:qFormat/>
    <w:pPr>
      <w:ind w:left="1260" w:firstLine="1024"/>
      <w:spacing w:before="0" w:after="0" w:line="240" w:lineRule="auto"/>
    </w:pPr>
    <w:rPr>
      <w:rFonts w:ascii="Times New Roman" w:hAnsi="Times New Roman" w:cs="Times New Roman"/>
    </w:rPr>
  </w:style>
  <w:style w:type="paragraph" w:styleId="1040">
    <w:name w:val="Subtitle"/>
    <w:next w:val="843"/>
    <w:link w:val="868"/>
    <w:qFormat/>
    <w:pPr>
      <w:ind w:left="1024"/>
      <w:jc w:val="center"/>
      <w:spacing w:after="60"/>
    </w:pPr>
    <w:rPr>
      <w:rFonts w:ascii="Calibri" w:hAnsi="Calibri"/>
    </w:rPr>
  </w:style>
  <w:style w:type="paragraph" w:styleId="1041">
    <w:name w:val="List"/>
    <w:basedOn w:val="844"/>
    <w:next w:val="1008"/>
    <w:qFormat/>
    <w:pPr>
      <w:ind w:left="200" w:firstLine="3640"/>
      <w:spacing w:before="0" w:after="0" w:line="240" w:lineRule="auto"/>
    </w:pPr>
    <w:rPr>
      <w:rFonts w:ascii="Times New Roman" w:hAnsi="Times New Roman" w:cs="Times New Roman"/>
    </w:rPr>
  </w:style>
  <w:style w:type="paragraph" w:styleId="1042">
    <w:name w:val="footnote text"/>
    <w:basedOn w:val="844"/>
    <w:next w:val="1022"/>
    <w:link w:val="999"/>
    <w:qFormat/>
    <w:pPr>
      <w:ind w:left="0" w:firstLine="3584"/>
      <w:spacing w:before="0" w:after="0" w:line="360" w:lineRule="auto"/>
    </w:pPr>
    <w:rPr>
      <w:rFonts w:ascii="Times New Roman" w:hAnsi="Times New Roman" w:cs="Times New Roman"/>
    </w:rPr>
  </w:style>
  <w:style w:type="paragraph" w:styleId="1043">
    <w:name w:val="toc 6"/>
    <w:basedOn w:val="844"/>
    <w:next w:val="843"/>
    <w:qFormat/>
    <w:pPr>
      <w:ind w:left="1400" w:firstLine="3784"/>
      <w:spacing w:before="0" w:after="0" w:line="360" w:lineRule="auto"/>
    </w:pPr>
    <w:rPr>
      <w:rFonts w:ascii="Times New Roman" w:hAnsi="Times New Roman" w:cs="Times New Roman"/>
    </w:rPr>
  </w:style>
  <w:style w:type="paragraph" w:styleId="1044">
    <w:name w:val="List 5"/>
    <w:basedOn w:val="844"/>
    <w:next w:val="1019"/>
    <w:qFormat/>
    <w:pPr>
      <w:ind w:left="2100" w:firstLine="3676"/>
      <w:spacing w:before="0" w:after="0" w:line="240" w:lineRule="auto"/>
    </w:pPr>
    <w:rPr>
      <w:rFonts w:ascii="Times New Roman" w:hAnsi="Times New Roman" w:cs="Times New Roman"/>
    </w:rPr>
  </w:style>
  <w:style w:type="paragraph" w:styleId="1045">
    <w:name w:val="Body Text Indent 3"/>
    <w:basedOn w:val="844"/>
    <w:next w:val="1043"/>
    <w:qFormat/>
    <w:pPr>
      <w:ind w:left="480" w:firstLine="2784"/>
      <w:spacing w:before="0" w:after="0" w:line="400" w:lineRule="exact"/>
    </w:pPr>
    <w:rPr>
      <w:rFonts w:ascii="Times New Roman" w:hAnsi="Times New Roman" w:cs="Times New Roman"/>
    </w:rPr>
  </w:style>
  <w:style w:type="paragraph" w:styleId="1046">
    <w:name w:val="toc 2"/>
    <w:basedOn w:val="844"/>
    <w:next w:val="843"/>
    <w:qFormat/>
    <w:pPr>
      <w:ind w:left="0" w:firstLine="1024"/>
      <w:spacing w:before="0" w:after="0" w:line="360" w:lineRule="auto"/>
    </w:pPr>
    <w:rPr>
      <w:rFonts w:ascii="Times New Roman" w:hAnsi="Times New Roman" w:cs="Times New Roman"/>
    </w:rPr>
  </w:style>
  <w:style w:type="paragraph" w:styleId="1047">
    <w:name w:val="toc 9"/>
    <w:basedOn w:val="844"/>
    <w:next w:val="843"/>
    <w:qFormat/>
    <w:pPr>
      <w:ind w:left="2120" w:firstLine="3784"/>
      <w:spacing w:before="0" w:after="0" w:line="360" w:lineRule="auto"/>
    </w:pPr>
    <w:rPr>
      <w:rFonts w:ascii="Times New Roman" w:hAnsi="Times New Roman" w:cs="Times New Roman"/>
    </w:rPr>
  </w:style>
  <w:style w:type="paragraph" w:styleId="1048">
    <w:name w:val="Body Text 2"/>
    <w:basedOn w:val="844"/>
    <w:next w:val="1014"/>
    <w:qFormat/>
    <w:pPr>
      <w:ind w:left="0" w:firstLine="1024"/>
      <w:spacing w:before="0" w:after="120" w:line="480" w:lineRule="auto"/>
    </w:pPr>
    <w:rPr>
      <w:rFonts w:ascii="Times New Roman" w:hAnsi="Times New Roman" w:cs="Times New Roman"/>
    </w:rPr>
  </w:style>
  <w:style w:type="paragraph" w:styleId="1049">
    <w:name w:val="HTML Preformatted"/>
    <w:basedOn w:val="844"/>
    <w:next w:val="1013"/>
    <w:qFormat/>
    <w:pPr>
      <w:ind w:left="0" w:firstLine="2048"/>
      <w:spacing w:before="0" w:after="0" w:line="253" w:lineRule="atLeast"/>
    </w:pPr>
    <w:rPr>
      <w:rFonts w:ascii="Times New Roman" w:hAnsi="Times New Roman" w:cs="Times New Roman"/>
    </w:rPr>
  </w:style>
  <w:style w:type="paragraph" w:styleId="1050">
    <w:name w:val="Normal (Web)"/>
    <w:basedOn w:val="843"/>
    <w:next w:val="1021"/>
    <w:qFormat/>
    <w:pPr>
      <w:ind w:left="15" w:right="15" w:firstLine="4608"/>
      <w:spacing w:before="60" w:after="60" w:line="312" w:lineRule="auto"/>
    </w:pPr>
    <w:rPr>
      <w:rFonts w:ascii="Times New Roman" w:hAnsi="Times New Roman" w:cs="Times New Roman"/>
    </w:rPr>
  </w:style>
  <w:style w:type="paragraph" w:styleId="1051">
    <w:name w:val="index 1"/>
    <w:basedOn w:val="844"/>
    <w:next w:val="843"/>
    <w:qFormat/>
    <w:pPr>
      <w:ind w:left="0" w:firstLine="3584"/>
      <w:spacing w:before="0" w:after="0" w:line="240" w:lineRule="auto"/>
    </w:pPr>
    <w:rPr>
      <w:rFonts w:ascii="Times New Roman" w:hAnsi="Times New Roman" w:cs="Times New Roman"/>
    </w:r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customStyle="1">
    <w:name w:val="正文缩进 字符"/>
    <w:link w:val="1012"/>
    <w:qFormat/>
    <w:rPr>
      <w:rFonts w:ascii="Calibri" w:hAnsi="Calibri" w:eastAsia="宋体" w:cs="Times New Roman"/>
    </w:rPr>
  </w:style>
  <w:style w:type="character" w:styleId="1061" w:customStyle="1">
    <w:name w:val="页脚 字符"/>
    <w:link w:val="1035"/>
    <w:qFormat/>
    <w:rPr>
      <w:rFonts w:ascii="Calibri" w:hAnsi="Calibri" w:eastAsia="宋体" w:cs="Times New Roman"/>
    </w:rPr>
  </w:style>
  <w:style w:type="character" w:styleId="1062" w:customStyle="1">
    <w:name w:val="页眉 字符"/>
    <w:link w:val="1038"/>
    <w:qFormat/>
    <w:rPr>
      <w:rFonts w:ascii="Calibri" w:hAnsi="Calibri" w:eastAsia="宋体" w:cs="Times New Roman"/>
    </w:rPr>
  </w:style>
  <w:style w:type="character" w:styleId="1063" w:customStyle="1">
    <w:name w:val="日期 Char"/>
    <w:qFormat/>
    <w:rPr>
      <w:rFonts w:ascii="Times New Roman" w:hAnsi="Times New Roman" w:eastAsia="宋体" w:cs="Times New Roman"/>
      <w:sz w:val="20"/>
    </w:rPr>
  </w:style>
  <w:style w:type="character" w:styleId="1064" w:customStyle="1">
    <w:name w:val="批注引用1"/>
    <w:qFormat/>
    <w:rPr>
      <w:rFonts w:ascii="Times New Roman" w:hAnsi="Times New Roman" w:eastAsia="宋体" w:cs="Times New Roman"/>
      <w:sz w:val="20"/>
    </w:rPr>
  </w:style>
  <w:style w:type="character" w:styleId="1065" w:customStyle="1">
    <w:name w:val="应答文本 Char Char"/>
    <w:qFormat/>
    <w:rPr>
      <w:rFonts w:ascii="Times New Roman" w:hAnsi="Times New Roman" w:eastAsia="宋体" w:cs="Times New Roman"/>
      <w:sz w:val="20"/>
    </w:rPr>
  </w:style>
  <w:style w:type="character" w:styleId="1066" w:customStyle="1">
    <w:name w:val="图片0 Char Char"/>
    <w:qFormat/>
    <w:rPr>
      <w:rFonts w:ascii="Times New Roman" w:hAnsi="Times New Roman" w:eastAsia="宋体" w:cs="Times New Roman"/>
      <w:sz w:val="20"/>
    </w:rPr>
  </w:style>
  <w:style w:type="character" w:styleId="1067" w:customStyle="1">
    <w:name w:val="尾注文本 Char"/>
    <w:qFormat/>
    <w:rPr>
      <w:rFonts w:ascii="Times New Roman" w:hAnsi="Times New Roman" w:eastAsia="宋体" w:cs="Times New Roman"/>
      <w:sz w:val="20"/>
    </w:rPr>
  </w:style>
  <w:style w:type="character" w:styleId="1068" w:customStyle="1">
    <w:name w:val="文档结构图 字符"/>
    <w:qFormat/>
    <w:rPr>
      <w:rFonts w:ascii="Microsoft YaHei UI" w:hAnsi="Times New Roman" w:eastAsia="Microsoft YaHei UI" w:cs="Times New Roman"/>
      <w:sz w:val="18"/>
      <w:szCs w:val="18"/>
    </w:rPr>
  </w:style>
  <w:style w:type="character" w:styleId="1069" w:customStyle="1">
    <w:name w:val="_Style 337"/>
    <w:qFormat/>
    <w:rPr>
      <w:rFonts w:ascii="Times New Roman" w:hAnsi="Times New Roman" w:eastAsia="宋体" w:cs="Times New Roman"/>
      <w:color w:val="auto"/>
      <w:sz w:val="21"/>
    </w:rPr>
  </w:style>
  <w:style w:type="character" w:styleId="1070" w:customStyle="1">
    <w:name w:val="正文文本 字符"/>
    <w:qFormat/>
    <w:rPr>
      <w:rFonts w:ascii="Times New Roman" w:hAnsi="Times New Roman" w:eastAsia="宋体" w:cs="Times New Roman"/>
      <w:sz w:val="21"/>
    </w:rPr>
  </w:style>
  <w:style w:type="character" w:styleId="1071" w:customStyle="1">
    <w:name w:val="批注文字 字符"/>
    <w:qFormat/>
    <w:rPr>
      <w:rFonts w:ascii="Times New Roman" w:hAnsi="Times New Roman" w:eastAsia="宋体" w:cs="Times New Roman"/>
      <w:sz w:val="20"/>
    </w:rPr>
  </w:style>
  <w:style w:type="character" w:styleId="1072" w:customStyle="1">
    <w:name w:val="批注文字 Char1"/>
    <w:qFormat/>
    <w:rPr>
      <w:rFonts w:ascii="Times New Roman" w:hAnsi="Times New Roman" w:eastAsia="宋体" w:cs="Times New Roman"/>
      <w:sz w:val="20"/>
    </w:rPr>
  </w:style>
  <w:style w:type="character" w:styleId="1073" w:customStyle="1">
    <w:name w:val="txt"/>
    <w:qFormat/>
    <w:rPr>
      <w:rFonts w:ascii="Times New Roman" w:hAnsi="Times New Roman" w:eastAsia="宋体" w:cs="Times New Roman"/>
      <w:sz w:val="20"/>
    </w:rPr>
  </w:style>
  <w:style w:type="character" w:styleId="1074" w:customStyle="1">
    <w:name w:val="标书正文 Char"/>
    <w:qFormat/>
    <w:rPr>
      <w:rFonts w:ascii="Times New Roman" w:hAnsi="Times New Roman" w:eastAsia="宋体" w:cs="Times New Roman"/>
      <w:sz w:val="20"/>
    </w:rPr>
  </w:style>
  <w:style w:type="character" w:styleId="1075" w:customStyle="1">
    <w:name w:val="font21"/>
    <w:qFormat/>
    <w:rPr>
      <w:rFonts w:hint="eastAsia" w:ascii="宋体" w:hAnsi="宋体" w:eastAsia="宋体" w:cs="宋体"/>
      <w:color w:val="ff0000"/>
      <w:sz w:val="24"/>
      <w:szCs w:val="24"/>
      <w:u w:val="none"/>
    </w:rPr>
  </w:style>
  <w:style w:type="character" w:styleId="1076" w:customStyle="1">
    <w:name w:val="apple-converted-space"/>
    <w:qFormat/>
    <w:rPr>
      <w:rFonts w:ascii="Times New Roman" w:hAnsi="Times New Roman" w:eastAsia="宋体" w:cs="Times New Roman"/>
      <w:sz w:val="20"/>
    </w:rPr>
  </w:style>
  <w:style w:type="character" w:styleId="1077" w:customStyle="1">
    <w:name w:val="纯文本 Char1"/>
    <w:qFormat/>
    <w:rPr>
      <w:rFonts w:ascii="Times New Roman" w:hAnsi="Times New Roman" w:eastAsia="宋体" w:cs="Times New Roman"/>
      <w:sz w:val="20"/>
    </w:rPr>
  </w:style>
  <w:style w:type="character" w:styleId="1078" w:customStyle="1">
    <w:name w:val="para1"/>
    <w:qFormat/>
    <w:rPr>
      <w:rFonts w:ascii="Times New Roman" w:hAnsi="Times New Roman" w:eastAsia="宋体" w:cs="Times New Roman"/>
      <w:sz w:val="20"/>
    </w:rPr>
  </w:style>
  <w:style w:type="character" w:styleId="1079" w:customStyle="1">
    <w:name w:val="HTML 预设格式 Char1"/>
    <w:qFormat/>
    <w:rPr>
      <w:rFonts w:ascii="Times New Roman" w:hAnsi="Times New Roman" w:eastAsia="宋体" w:cs="Times New Roman"/>
      <w:sz w:val="20"/>
    </w:rPr>
  </w:style>
  <w:style w:type="character" w:styleId="1080" w:customStyle="1">
    <w:name w:val="批注文字 Char"/>
    <w:qFormat/>
    <w:rPr>
      <w:rFonts w:ascii="Times New Roman" w:hAnsi="Times New Roman" w:eastAsia="宋体" w:cs="Times New Roman"/>
      <w:sz w:val="20"/>
    </w:rPr>
  </w:style>
  <w:style w:type="character" w:styleId="1081" w:customStyle="1">
    <w:name w:val="文档结构图 Char"/>
    <w:qFormat/>
    <w:rPr>
      <w:rFonts w:ascii="Times New Roman" w:hAnsi="Times New Roman" w:eastAsia="宋体" w:cs="Times New Roman"/>
      <w:sz w:val="20"/>
    </w:rPr>
  </w:style>
  <w:style w:type="character" w:styleId="1082" w:customStyle="1">
    <w:name w:val="超级链接"/>
    <w:qFormat/>
    <w:rPr>
      <w:rFonts w:ascii="Times New Roman" w:hAnsi="Times New Roman" w:eastAsia="宋体" w:cs="Times New Roman"/>
      <w:color w:val="0000ff"/>
      <w:sz w:val="20"/>
      <w:u w:val="single"/>
    </w:rPr>
  </w:style>
  <w:style w:type="character" w:styleId="1083" w:customStyle="1">
    <w:name w:val="p141"/>
    <w:qFormat/>
    <w:rPr>
      <w:rFonts w:ascii="Times New Roman" w:hAnsi="Times New Roman" w:eastAsia="宋体" w:cs="Times New Roman"/>
      <w:color w:val="000000"/>
      <w:sz w:val="20"/>
      <w:u w:val="none"/>
    </w:rPr>
  </w:style>
  <w:style w:type="character" w:styleId="1084" w:customStyle="1">
    <w:name w:val="宏文本 Char"/>
    <w:qFormat/>
    <w:rPr>
      <w:rFonts w:ascii="Times New Roman" w:hAnsi="Times New Roman" w:eastAsia="宋体" w:cs="Times New Roman"/>
      <w:sz w:val="20"/>
    </w:rPr>
  </w:style>
  <w:style w:type="character" w:styleId="1085" w:customStyle="1">
    <w:name w:val="_Style 313"/>
    <w:qFormat/>
    <w:rPr>
      <w:rFonts w:ascii="Times New Roman" w:hAnsi="Times New Roman" w:eastAsia="宋体" w:cs="Times New Roman"/>
      <w:b/>
      <w:i/>
      <w:sz w:val="21"/>
    </w:rPr>
  </w:style>
  <w:style w:type="character" w:styleId="1086" w:customStyle="1">
    <w:name w:val="页脚 Char1"/>
    <w:qFormat/>
    <w:rPr>
      <w:rFonts w:ascii="Times New Roman" w:hAnsi="Times New Roman" w:eastAsia="宋体" w:cs="Times New Roman"/>
      <w:sz w:val="20"/>
    </w:rPr>
  </w:style>
  <w:style w:type="character" w:styleId="1087" w:customStyle="1">
    <w:name w:val="页眉 Char"/>
    <w:qFormat/>
    <w:rPr>
      <w:rFonts w:ascii="Times New Roman" w:hAnsi="Times New Roman" w:eastAsia="宋体" w:cs="Times New Roman"/>
      <w:sz w:val="20"/>
    </w:rPr>
  </w:style>
  <w:style w:type="character" w:styleId="1088" w:customStyle="1">
    <w:name w:val="标题 7 Char"/>
    <w:qFormat/>
    <w:rPr>
      <w:rFonts w:ascii="Times New Roman" w:hAnsi="Times New Roman" w:eastAsia="宋体" w:cs="Times New Roman"/>
      <w:b/>
      <w:sz w:val="20"/>
    </w:rPr>
  </w:style>
  <w:style w:type="character" w:styleId="1089" w:customStyle="1">
    <w:name w:val="Char Char12"/>
    <w:qFormat/>
    <w:rPr>
      <w:rFonts w:ascii="Times New Roman" w:hAnsi="Times New Roman" w:eastAsia="宋体" w:cs="Times New Roman"/>
      <w:sz w:val="20"/>
    </w:rPr>
  </w:style>
  <w:style w:type="character" w:styleId="1090" w:customStyle="1">
    <w:name w:val="标题 3 Char"/>
    <w:qFormat/>
    <w:rPr>
      <w:rFonts w:ascii="Times New Roman" w:hAnsi="Times New Roman" w:eastAsia="宋体" w:cs="Times New Roman"/>
      <w:b/>
      <w:sz w:val="20"/>
    </w:rPr>
  </w:style>
  <w:style w:type="character" w:styleId="1091" w:customStyle="1">
    <w:name w:val="正文（首行缩进 2 字符） Char Char"/>
    <w:qFormat/>
    <w:rPr>
      <w:rFonts w:ascii="Times New Roman" w:hAnsi="Times New Roman" w:eastAsia="宋体" w:cs="Times New Roman"/>
      <w:sz w:val="20"/>
    </w:rPr>
  </w:style>
  <w:style w:type="character" w:styleId="1092" w:customStyle="1">
    <w:name w:val="表格用 Char Char"/>
    <w:qFormat/>
    <w:rPr>
      <w:rFonts w:ascii="Times New Roman" w:hAnsi="Times New Roman" w:eastAsia="宋体" w:cs="Times New Roman"/>
      <w:sz w:val="20"/>
    </w:rPr>
  </w:style>
  <w:style w:type="character" w:styleId="1093" w:customStyle="1">
    <w:name w:val="正文文本缩进 3 Char1"/>
    <w:qFormat/>
    <w:rPr>
      <w:rFonts w:ascii="Times New Roman" w:hAnsi="Times New Roman" w:eastAsia="宋体" w:cs="Times New Roman"/>
      <w:sz w:val="20"/>
    </w:rPr>
  </w:style>
  <w:style w:type="character" w:styleId="1094" w:customStyle="1">
    <w:name w:val="正文缩进 Char"/>
    <w:qFormat/>
    <w:rPr>
      <w:rFonts w:ascii="Times New Roman" w:hAnsi="Times New Roman" w:eastAsia="宋体" w:cs="Times New Roman"/>
      <w:sz w:val="20"/>
    </w:rPr>
  </w:style>
  <w:style w:type="character" w:styleId="1095" w:customStyle="1">
    <w:name w:val="批注框文本 Char1"/>
    <w:qFormat/>
    <w:rPr>
      <w:rFonts w:ascii="Times New Roman" w:hAnsi="Times New Roman" w:eastAsia="宋体" w:cs="Times New Roman"/>
      <w:sz w:val="20"/>
    </w:rPr>
  </w:style>
  <w:style w:type="character" w:styleId="1096" w:customStyle="1">
    <w:name w:val="Char Char13"/>
    <w:qFormat/>
    <w:rPr>
      <w:rFonts w:ascii="Times New Roman" w:hAnsi="Times New Roman" w:eastAsia="宋体" w:cs="Times New Roman"/>
      <w:sz w:val="20"/>
    </w:rPr>
  </w:style>
  <w:style w:type="character" w:styleId="1097" w:customStyle="1">
    <w:name w:val="样式2 Char"/>
    <w:qFormat/>
    <w:rPr>
      <w:rFonts w:ascii="Times New Roman" w:hAnsi="Times New Roman" w:eastAsia="宋体" w:cs="Times New Roman"/>
      <w:b/>
      <w:sz w:val="20"/>
    </w:rPr>
  </w:style>
  <w:style w:type="character" w:styleId="1098" w:customStyle="1">
    <w:name w:val="页脚 Char"/>
    <w:qFormat/>
    <w:rPr>
      <w:rFonts w:ascii="Times New Roman" w:hAnsi="Times New Roman" w:eastAsia="宋体" w:cs="Times New Roman"/>
      <w:sz w:val="20"/>
    </w:rPr>
  </w:style>
  <w:style w:type="character" w:styleId="1099" w:customStyle="1">
    <w:name w:val="标准文本 Char"/>
    <w:qFormat/>
    <w:rPr>
      <w:rFonts w:ascii="Times New Roman" w:hAnsi="Times New Roman" w:eastAsia="宋体" w:cs="Times New Roman"/>
      <w:sz w:val="20"/>
    </w:rPr>
  </w:style>
  <w:style w:type="character" w:styleId="1100" w:customStyle="1">
    <w:name w:val="font01"/>
    <w:qFormat/>
    <w:rPr>
      <w:rFonts w:hint="eastAsia" w:ascii="宋体" w:hAnsi="宋体" w:eastAsia="宋体" w:cs="宋体"/>
      <w:color w:val="000000"/>
      <w:sz w:val="24"/>
      <w:szCs w:val="24"/>
      <w:u w:val="none"/>
    </w:rPr>
  </w:style>
  <w:style w:type="character" w:styleId="1101" w:customStyle="1">
    <w:name w:val="标题 3 Char1"/>
    <w:qFormat/>
    <w:rPr>
      <w:rFonts w:ascii="Times New Roman" w:hAnsi="Times New Roman" w:eastAsia="宋体" w:cs="Times New Roman"/>
      <w:b/>
      <w:sz w:val="20"/>
      <w:u w:val="single"/>
    </w:rPr>
  </w:style>
  <w:style w:type="character" w:styleId="1102" w:customStyle="1">
    <w:name w:val="表格 Char Char"/>
    <w:qFormat/>
    <w:rPr>
      <w:rFonts w:ascii="Times New Roman" w:hAnsi="Times New Roman" w:eastAsia="宋体" w:cs="Times New Roman"/>
      <w:sz w:val="20"/>
    </w:rPr>
  </w:style>
  <w:style w:type="character" w:styleId="1103" w:customStyle="1">
    <w:name w:val="正文首行缩进 Char"/>
    <w:qFormat/>
    <w:rPr>
      <w:rFonts w:ascii="Times New Roman" w:hAnsi="Times New Roman" w:eastAsia="宋体" w:cs="Times New Roman"/>
      <w:sz w:val="20"/>
    </w:rPr>
  </w:style>
  <w:style w:type="character" w:styleId="1104" w:customStyle="1">
    <w:name w:val="标题 9 Char"/>
    <w:qFormat/>
    <w:rPr>
      <w:rFonts w:ascii="Times New Roman" w:hAnsi="Times New Roman" w:eastAsia="宋体" w:cs="Times New Roman"/>
      <w:sz w:val="20"/>
    </w:rPr>
  </w:style>
  <w:style w:type="character" w:styleId="1105" w:customStyle="1">
    <w:name w:val="lh151"/>
    <w:qFormat/>
    <w:rPr>
      <w:rFonts w:ascii="Times New Roman" w:hAnsi="Times New Roman" w:eastAsia="宋体" w:cs="Times New Roman"/>
      <w:color w:val="666666"/>
      <w:sz w:val="20"/>
    </w:rPr>
  </w:style>
  <w:style w:type="character" w:styleId="1106" w:customStyle="1">
    <w:name w:val="日期 Char1"/>
    <w:qFormat/>
    <w:rPr>
      <w:rFonts w:ascii="Times New Roman" w:hAnsi="Times New Roman" w:eastAsia="宋体" w:cs="Times New Roman"/>
      <w:sz w:val="20"/>
    </w:rPr>
  </w:style>
  <w:style w:type="character" w:styleId="1107" w:customStyle="1">
    <w:name w:val="图片 Char Char"/>
    <w:qFormat/>
    <w:rPr>
      <w:rFonts w:ascii="Times New Roman" w:hAnsi="Times New Roman" w:eastAsia="宋体" w:cs="Times New Roman"/>
      <w:sz w:val="20"/>
    </w:rPr>
  </w:style>
  <w:style w:type="character" w:styleId="1108" w:customStyle="1">
    <w:name w:val="批注框文本 字符"/>
    <w:uiPriority w:val="99"/>
    <w:qFormat/>
    <w:rPr>
      <w:rFonts w:ascii="Times New Roman" w:hAnsi="Times New Roman" w:eastAsia="宋体" w:cs="Times New Roman"/>
      <w:sz w:val="20"/>
    </w:rPr>
  </w:style>
  <w:style w:type="character" w:styleId="1109" w:customStyle="1">
    <w:name w:val="HTML 预设格式 Char"/>
    <w:qFormat/>
    <w:rPr>
      <w:rFonts w:ascii="Times New Roman" w:hAnsi="Times New Roman" w:eastAsia="宋体" w:cs="Times New Roman"/>
      <w:sz w:val="20"/>
    </w:rPr>
  </w:style>
  <w:style w:type="character" w:styleId="1110" w:customStyle="1">
    <w:name w:val="列出段落 Char"/>
    <w:qFormat/>
    <w:rPr>
      <w:rFonts w:ascii="Times New Roman" w:hAnsi="Times New Roman" w:eastAsia="宋体" w:cs="Times New Roman"/>
      <w:sz w:val="20"/>
    </w:rPr>
  </w:style>
  <w:style w:type="character" w:styleId="1111" w:customStyle="1">
    <w:name w:val="标题 5 Char"/>
    <w:qFormat/>
    <w:rPr>
      <w:rFonts w:ascii="Times New Roman" w:hAnsi="Times New Roman" w:eastAsia="宋体" w:cs="Times New Roman"/>
      <w:b/>
      <w:sz w:val="20"/>
    </w:rPr>
  </w:style>
  <w:style w:type="character" w:styleId="1112" w:customStyle="1">
    <w:name w:val="链接"/>
    <w:qFormat/>
    <w:rPr>
      <w:rFonts w:ascii="Times New Roman" w:hAnsi="Times New Roman" w:eastAsia="宋体" w:cs="Times New Roman"/>
      <w:color w:val="0000ff"/>
      <w:sz w:val="20"/>
      <w:u w:val="single"/>
    </w:rPr>
  </w:style>
  <w:style w:type="character" w:styleId="1113" w:customStyle="1">
    <w:name w:val="18h1"/>
    <w:qFormat/>
    <w:rPr>
      <w:rFonts w:ascii="Times New Roman" w:hAnsi="Times New Roman" w:eastAsia="宋体" w:cs="Times New Roman"/>
      <w:color w:val="3b3b3b"/>
      <w:sz w:val="20"/>
    </w:rPr>
  </w:style>
  <w:style w:type="character" w:styleId="1114" w:customStyle="1">
    <w:name w:val="表格文字（两侧对齐） Char Char"/>
    <w:qFormat/>
    <w:rPr>
      <w:rFonts w:ascii="Times New Roman" w:hAnsi="Times New Roman" w:eastAsia="宋体" w:cs="Times New Roman"/>
      <w:sz w:val="20"/>
    </w:rPr>
  </w:style>
  <w:style w:type="character" w:styleId="1115" w:customStyle="1">
    <w:name w:val="正文文本缩进 2 Char"/>
    <w:qFormat/>
    <w:rPr>
      <w:rFonts w:ascii="Times New Roman" w:hAnsi="Times New Roman" w:eastAsia="宋体" w:cs="Times New Roman"/>
      <w:sz w:val="20"/>
    </w:rPr>
  </w:style>
  <w:style w:type="character" w:styleId="1116" w:customStyle="1">
    <w:name w:val="Char Char14"/>
    <w:qFormat/>
    <w:rPr>
      <w:rFonts w:ascii="Times New Roman" w:hAnsi="Times New Roman" w:eastAsia="宋体" w:cs="Times New Roman"/>
      <w:sz w:val="20"/>
    </w:rPr>
  </w:style>
  <w:style w:type="character" w:styleId="1117" w:customStyle="1">
    <w:name w:val="标题 1 Char1"/>
    <w:qFormat/>
    <w:rPr>
      <w:rFonts w:ascii="Times New Roman" w:hAnsi="Times New Roman" w:eastAsia="宋体" w:cs="Times New Roman"/>
      <w:b/>
      <w:sz w:val="20"/>
    </w:rPr>
  </w:style>
  <w:style w:type="character" w:styleId="1118" w:customStyle="1">
    <w:name w:val="批注框文本 Char"/>
    <w:qFormat/>
    <w:rPr>
      <w:rFonts w:ascii="Times New Roman" w:hAnsi="Times New Roman" w:eastAsia="宋体" w:cs="Times New Roman"/>
      <w:sz w:val="20"/>
    </w:rPr>
  </w:style>
  <w:style w:type="character" w:styleId="1119" w:customStyle="1">
    <w:name w:val="apple-style-span"/>
    <w:qFormat/>
    <w:rPr>
      <w:rFonts w:ascii="Times New Roman" w:hAnsi="Times New Roman" w:eastAsia="宋体" w:cs="Times New Roman"/>
      <w:sz w:val="20"/>
    </w:rPr>
  </w:style>
  <w:style w:type="character" w:styleId="1120" w:customStyle="1">
    <w:name w:val="插图 Char Char"/>
    <w:qFormat/>
    <w:rPr>
      <w:rFonts w:ascii="Times New Roman" w:hAnsi="Times New Roman" w:eastAsia="宋体" w:cs="Times New Roman"/>
      <w:sz w:val="20"/>
    </w:rPr>
  </w:style>
  <w:style w:type="character" w:styleId="1121" w:customStyle="1">
    <w:name w:val="标题 2 Char1"/>
    <w:qFormat/>
    <w:rPr>
      <w:rFonts w:ascii="Times New Roman" w:hAnsi="Times New Roman" w:eastAsia="宋体" w:cs="Times New Roman"/>
      <w:b/>
      <w:sz w:val="20"/>
    </w:rPr>
  </w:style>
  <w:style w:type="character" w:styleId="1122" w:customStyle="1">
    <w:name w:val="_Style 332"/>
    <w:qFormat/>
    <w:rPr>
      <w:rFonts w:ascii="Times New Roman" w:hAnsi="Times New Roman" w:eastAsia="宋体" w:cs="Times New Roman"/>
      <w:i/>
      <w:color w:val="auto"/>
      <w:sz w:val="21"/>
    </w:rPr>
  </w:style>
  <w:style w:type="character" w:styleId="1123" w:customStyle="1">
    <w:name w:val="正文文本 3 Char1"/>
    <w:qFormat/>
    <w:rPr>
      <w:rFonts w:ascii="Times New Roman" w:hAnsi="Times New Roman" w:eastAsia="宋体" w:cs="Times New Roman"/>
      <w:sz w:val="20"/>
    </w:rPr>
  </w:style>
  <w:style w:type="character" w:styleId="1124" w:customStyle="1">
    <w:name w:val="标题 5 Char1"/>
    <w:qFormat/>
    <w:rPr>
      <w:rFonts w:ascii="Times New Roman" w:hAnsi="Times New Roman" w:eastAsia="宋体" w:cs="Times New Roman"/>
      <w:b/>
      <w:sz w:val="20"/>
    </w:rPr>
  </w:style>
  <w:style w:type="character" w:styleId="1125" w:customStyle="1">
    <w:name w:val="批注主题 Char"/>
    <w:qFormat/>
    <w:rPr>
      <w:rFonts w:ascii="Times New Roman" w:hAnsi="Times New Roman" w:eastAsia="宋体" w:cs="Times New Roman"/>
      <w:b/>
      <w:sz w:val="20"/>
    </w:rPr>
  </w:style>
  <w:style w:type="character" w:styleId="1126" w:customStyle="1">
    <w:name w:val="标题 1 Char"/>
    <w:qFormat/>
    <w:rPr>
      <w:rFonts w:ascii="Times New Roman" w:hAnsi="Times New Roman" w:eastAsia="宋体" w:cs="Times New Roman"/>
      <w:b/>
      <w:sz w:val="20"/>
    </w:rPr>
  </w:style>
  <w:style w:type="character" w:styleId="1127" w:customStyle="1">
    <w:name w:val="正文文本 2 Char1"/>
    <w:qFormat/>
    <w:rPr>
      <w:rFonts w:ascii="Times New Roman" w:hAnsi="Times New Roman" w:eastAsia="宋体" w:cs="Times New Roman"/>
      <w:sz w:val="20"/>
    </w:rPr>
  </w:style>
  <w:style w:type="character" w:styleId="1128" w:customStyle="1">
    <w:name w:val="标题 4 Char1"/>
    <w:qFormat/>
    <w:rPr>
      <w:rFonts w:ascii="Times New Roman" w:hAnsi="Times New Roman" w:eastAsia="宋体" w:cs="Times New Roman"/>
      <w:b/>
      <w:sz w:val="20"/>
    </w:rPr>
  </w:style>
  <w:style w:type="character" w:styleId="1129" w:customStyle="1">
    <w:name w:val="正文文本 2 Char"/>
    <w:qFormat/>
    <w:rPr>
      <w:rFonts w:ascii="Times New Roman" w:hAnsi="Times New Roman" w:eastAsia="宋体" w:cs="Times New Roman"/>
      <w:sz w:val="20"/>
    </w:rPr>
  </w:style>
  <w:style w:type="character" w:styleId="1130" w:customStyle="1">
    <w:name w:val="_Style 376"/>
    <w:qFormat/>
    <w:rPr>
      <w:rFonts w:ascii="Times New Roman" w:hAnsi="Times New Roman" w:eastAsia="宋体" w:cs="Times New Roman"/>
      <w:b/>
      <w:color w:val="auto"/>
      <w:sz w:val="21"/>
    </w:rPr>
  </w:style>
  <w:style w:type="character" w:styleId="1131" w:customStyle="1">
    <w:name w:val="062"/>
    <w:qFormat/>
    <w:rPr>
      <w:rFonts w:ascii="Times New Roman" w:hAnsi="Times New Roman" w:eastAsia="宋体" w:cs="Times New Roman"/>
      <w:b/>
      <w:sz w:val="20"/>
    </w:rPr>
  </w:style>
  <w:style w:type="character" w:styleId="1132" w:customStyle="1">
    <w:name w:val="正文文本 Char1"/>
    <w:qFormat/>
    <w:rPr>
      <w:rFonts w:ascii="Times New Roman" w:hAnsi="Times New Roman" w:eastAsia="宋体" w:cs="Times New Roman"/>
      <w:sz w:val="20"/>
    </w:rPr>
  </w:style>
  <w:style w:type="character" w:styleId="1133" w:customStyle="1">
    <w:name w:val="题注 Char"/>
    <w:qFormat/>
    <w:rPr>
      <w:rFonts w:ascii="Times New Roman" w:hAnsi="Times New Roman" w:eastAsia="宋体" w:cs="Times New Roman"/>
      <w:sz w:val="20"/>
    </w:rPr>
  </w:style>
  <w:style w:type="character" w:styleId="1134" w:customStyle="1">
    <w:name w:val="脚注文本 Char"/>
    <w:qFormat/>
    <w:rPr>
      <w:rFonts w:ascii="Times New Roman" w:hAnsi="Times New Roman" w:eastAsia="宋体" w:cs="Times New Roman"/>
      <w:sz w:val="20"/>
    </w:rPr>
  </w:style>
  <w:style w:type="character" w:styleId="1135" w:customStyle="1">
    <w:name w:val="_Style 336"/>
    <w:qFormat/>
    <w:rPr>
      <w:rFonts w:ascii="Times New Roman" w:hAnsi="Times New Roman" w:eastAsia="宋体" w:cs="Times New Roman"/>
      <w:i/>
      <w:color w:val="auto"/>
      <w:sz w:val="21"/>
    </w:rPr>
  </w:style>
  <w:style w:type="character" w:styleId="1136" w:customStyle="1">
    <w:name w:val="表格 Char"/>
    <w:qFormat/>
    <w:rPr>
      <w:rFonts w:ascii="Times New Roman" w:hAnsi="Times New Roman" w:eastAsia="宋体" w:cs="Times New Roman"/>
      <w:color w:val="000000"/>
      <w:sz w:val="20"/>
    </w:rPr>
  </w:style>
  <w:style w:type="character" w:styleId="1137" w:customStyle="1">
    <w:name w:val="批注主题 字符"/>
    <w:qFormat/>
    <w:rPr>
      <w:rFonts w:ascii="Times New Roman" w:hAnsi="Times New Roman" w:eastAsia="宋体" w:cs="Times New Roman"/>
      <w:b/>
      <w:sz w:val="20"/>
    </w:rPr>
  </w:style>
  <w:style w:type="character" w:styleId="1138" w:customStyle="1">
    <w:name w:val="图注 Char Char"/>
    <w:qFormat/>
    <w:rPr>
      <w:rFonts w:ascii="Times New Roman" w:hAnsi="Times New Roman" w:eastAsia="宋体" w:cs="Times New Roman"/>
      <w:sz w:val="20"/>
    </w:rPr>
  </w:style>
  <w:style w:type="character" w:styleId="1139" w:customStyle="1">
    <w:name w:val="页码1"/>
    <w:qFormat/>
    <w:rPr>
      <w:rFonts w:ascii="Times New Roman" w:hAnsi="Times New Roman" w:eastAsia="宋体" w:cs="Times New Roman"/>
      <w:sz w:val="20"/>
    </w:rPr>
  </w:style>
  <w:style w:type="character" w:styleId="1140" w:customStyle="1">
    <w:name w:val="列表框1 Char Char"/>
    <w:qFormat/>
    <w:rPr>
      <w:rFonts w:ascii="Times New Roman" w:hAnsi="Times New Roman" w:eastAsia="宋体" w:cs="Times New Roman"/>
      <w:sz w:val="20"/>
    </w:rPr>
  </w:style>
  <w:style w:type="character" w:styleId="1141" w:customStyle="1">
    <w:name w:val="1ji Char"/>
    <w:qFormat/>
    <w:rPr>
      <w:rFonts w:ascii="Times New Roman" w:hAnsi="Times New Roman" w:eastAsia="宋体" w:cs="Times New Roman"/>
      <w:b/>
      <w:sz w:val="20"/>
    </w:rPr>
  </w:style>
  <w:style w:type="character" w:styleId="1142" w:customStyle="1">
    <w:name w:val="正文文本缩进 Char"/>
    <w:qFormat/>
    <w:rPr>
      <w:rFonts w:ascii="Times New Roman" w:hAnsi="Times New Roman" w:eastAsia="宋体" w:cs="Times New Roman"/>
      <w:sz w:val="20"/>
    </w:rPr>
  </w:style>
  <w:style w:type="character" w:styleId="1143" w:customStyle="1">
    <w:name w:val="标准文本 Char Char"/>
    <w:qFormat/>
    <w:rPr>
      <w:rFonts w:ascii="Times New Roman" w:hAnsi="Times New Roman" w:eastAsia="宋体" w:cs="Times New Roman"/>
      <w:sz w:val="20"/>
    </w:rPr>
  </w:style>
  <w:style w:type="character" w:styleId="1144" w:customStyle="1">
    <w:name w:val="表格用 Char"/>
    <w:qFormat/>
    <w:rPr>
      <w:rFonts w:ascii="Times New Roman" w:hAnsi="Times New Roman" w:eastAsia="宋体" w:cs="Times New Roman"/>
      <w:color w:val="000000"/>
      <w:sz w:val="20"/>
    </w:rPr>
  </w:style>
  <w:style w:type="character" w:styleId="1145" w:customStyle="1">
    <w:name w:val="标题 7 Char1"/>
    <w:qFormat/>
    <w:rPr>
      <w:rFonts w:ascii="Times New Roman" w:hAnsi="Times New Roman" w:eastAsia="宋体" w:cs="Times New Roman"/>
      <w:b/>
      <w:sz w:val="20"/>
    </w:rPr>
  </w:style>
  <w:style w:type="character" w:styleId="1146" w:customStyle="1">
    <w:name w:val="H 3 Char"/>
    <w:qFormat/>
    <w:rPr>
      <w:rFonts w:ascii="Times New Roman" w:hAnsi="Times New Roman" w:eastAsia="宋体" w:cs="Times New Roman"/>
      <w:b/>
      <w:sz w:val="20"/>
    </w:rPr>
  </w:style>
  <w:style w:type="character" w:styleId="1147" w:customStyle="1">
    <w:name w:val="正文文本缩进 3 字符"/>
    <w:qFormat/>
    <w:rPr>
      <w:rFonts w:ascii="Times New Roman" w:hAnsi="Times New Roman" w:eastAsia="宋体" w:cs="Times New Roman"/>
      <w:sz w:val="16"/>
      <w:szCs w:val="16"/>
    </w:rPr>
  </w:style>
  <w:style w:type="character" w:styleId="1148" w:customStyle="1">
    <w:name w:val="标题 Char"/>
    <w:qFormat/>
    <w:rPr>
      <w:rFonts w:ascii="Times New Roman" w:hAnsi="Times New Roman" w:eastAsia="宋体" w:cs="Times New Roman"/>
      <w:b/>
      <w:sz w:val="20"/>
    </w:rPr>
  </w:style>
  <w:style w:type="character" w:styleId="1149" w:customStyle="1">
    <w:name w:val="H 4 Char"/>
    <w:qFormat/>
    <w:rPr>
      <w:rFonts w:ascii="Times New Roman" w:hAnsi="Times New Roman" w:eastAsia="宋体" w:cs="Times New Roman"/>
      <w:b/>
      <w:sz w:val="20"/>
    </w:rPr>
  </w:style>
  <w:style w:type="character" w:styleId="1150" w:customStyle="1">
    <w:name w:val="批注主题 Char1"/>
    <w:qFormat/>
    <w:rPr>
      <w:rFonts w:ascii="Times New Roman" w:hAnsi="Times New Roman" w:eastAsia="宋体" w:cs="Times New Roman"/>
      <w:b/>
      <w:sz w:val="20"/>
    </w:rPr>
  </w:style>
  <w:style w:type="character" w:styleId="1151" w:customStyle="1">
    <w:name w:val="正文文本缩进 Char1"/>
    <w:qFormat/>
    <w:rPr>
      <w:rFonts w:ascii="Times New Roman" w:hAnsi="Times New Roman" w:eastAsia="宋体" w:cs="Times New Roman"/>
      <w:sz w:val="20"/>
    </w:rPr>
  </w:style>
  <w:style w:type="character" w:styleId="1152" w:customStyle="1">
    <w:name w:val="正文文本 3 Char"/>
    <w:qFormat/>
    <w:rPr>
      <w:rFonts w:ascii="Times New Roman" w:hAnsi="Times New Roman" w:eastAsia="宋体" w:cs="Times New Roman"/>
      <w:sz w:val="20"/>
    </w:rPr>
  </w:style>
  <w:style w:type="character" w:styleId="1153" w:customStyle="1">
    <w:name w:val="正文首行缩进 2 Char"/>
    <w:qFormat/>
    <w:rPr>
      <w:rFonts w:ascii="Times New Roman" w:hAnsi="Times New Roman" w:eastAsia="宋体" w:cs="Times New Roman"/>
      <w:sz w:val="20"/>
    </w:rPr>
  </w:style>
  <w:style w:type="character" w:styleId="1154" w:customStyle="1">
    <w:name w:val="页眉 Char1"/>
    <w:qFormat/>
    <w:rPr>
      <w:rFonts w:ascii="Times New Roman" w:hAnsi="Times New Roman" w:eastAsia="宋体" w:cs="Times New Roman"/>
      <w:sz w:val="20"/>
    </w:rPr>
  </w:style>
  <w:style w:type="character" w:styleId="1155" w:customStyle="1">
    <w:name w:val="Char Char2"/>
    <w:qFormat/>
    <w:rPr>
      <w:rFonts w:ascii="Times New Roman" w:hAnsi="Times New Roman" w:eastAsia="宋体" w:cs="Times New Roman"/>
      <w:sz w:val="20"/>
    </w:rPr>
  </w:style>
  <w:style w:type="character" w:styleId="1156" w:customStyle="1">
    <w:name w:val="样式 首行缩进:  2 字符 Char1"/>
    <w:qFormat/>
    <w:rPr>
      <w:rFonts w:ascii="Times New Roman" w:hAnsi="Times New Roman" w:eastAsia="宋体" w:cs="Times New Roman"/>
      <w:sz w:val="20"/>
    </w:rPr>
  </w:style>
  <w:style w:type="character" w:styleId="1157" w:customStyle="1">
    <w:name w:val="标题 2 Char"/>
    <w:qFormat/>
    <w:rPr>
      <w:rFonts w:ascii="Times New Roman" w:hAnsi="Times New Roman" w:eastAsia="宋体" w:cs="Times New Roman"/>
      <w:b/>
      <w:sz w:val="20"/>
    </w:rPr>
  </w:style>
  <w:style w:type="character" w:styleId="1158" w:customStyle="1">
    <w:name w:val="表格文字图表文字 Char Char"/>
    <w:qFormat/>
    <w:rPr>
      <w:rFonts w:ascii="Times New Roman" w:hAnsi="Times New Roman" w:eastAsia="宋体" w:cs="Times New Roman"/>
      <w:sz w:val="20"/>
    </w:rPr>
  </w:style>
  <w:style w:type="character" w:styleId="1159" w:customStyle="1">
    <w:name w:val="图片 Char"/>
    <w:qFormat/>
    <w:rPr>
      <w:rFonts w:ascii="Times New Roman" w:hAnsi="Times New Roman" w:eastAsia="宋体" w:cs="Times New Roman"/>
      <w:sz w:val="20"/>
    </w:rPr>
  </w:style>
  <w:style w:type="character" w:styleId="1160" w:customStyle="1">
    <w:name w:val="标题 6 Char"/>
    <w:qFormat/>
    <w:rPr>
      <w:rFonts w:ascii="Times New Roman" w:hAnsi="Times New Roman" w:eastAsia="宋体" w:cs="Times New Roman"/>
      <w:b/>
      <w:sz w:val="20"/>
    </w:rPr>
  </w:style>
  <w:style w:type="character" w:styleId="1161" w:customStyle="1">
    <w:name w:val="标题 4 Char"/>
    <w:qFormat/>
    <w:rPr>
      <w:rFonts w:ascii="Times New Roman" w:hAnsi="Times New Roman" w:eastAsia="宋体" w:cs="Times New Roman"/>
      <w:b/>
      <w:sz w:val="20"/>
    </w:rPr>
  </w:style>
  <w:style w:type="character" w:styleId="1162" w:customStyle="1">
    <w:name w:val="文档结构图 Char1"/>
    <w:qFormat/>
    <w:rPr>
      <w:rFonts w:ascii="Times New Roman" w:hAnsi="Times New Roman" w:eastAsia="宋体" w:cs="Times New Roman"/>
      <w:sz w:val="20"/>
    </w:rPr>
  </w:style>
  <w:style w:type="character" w:styleId="1163" w:customStyle="1">
    <w:name w:val="项目符0 Char"/>
    <w:qFormat/>
    <w:rPr>
      <w:rFonts w:ascii="Times New Roman" w:hAnsi="Times New Roman" w:eastAsia="宋体" w:cs="Times New Roman"/>
      <w:sz w:val="20"/>
    </w:rPr>
  </w:style>
  <w:style w:type="character" w:styleId="1164" w:customStyle="1">
    <w:name w:val="正文文本缩进 3 Char"/>
    <w:qFormat/>
    <w:rPr>
      <w:rFonts w:ascii="Times New Roman" w:hAnsi="Times New Roman" w:eastAsia="宋体" w:cs="Times New Roman"/>
      <w:sz w:val="20"/>
    </w:rPr>
  </w:style>
  <w:style w:type="character" w:styleId="1165" w:customStyle="1">
    <w:name w:val="Char Char3"/>
    <w:qFormat/>
    <w:rPr>
      <w:rFonts w:ascii="Times New Roman" w:hAnsi="Times New Roman" w:eastAsia="宋体" w:cs="Times New Roman"/>
      <w:sz w:val="20"/>
    </w:rPr>
  </w:style>
  <w:style w:type="character" w:styleId="1166" w:customStyle="1">
    <w:name w:val="纯文本 Char"/>
    <w:qFormat/>
    <w:rPr>
      <w:rFonts w:ascii="Times New Roman" w:hAnsi="Times New Roman" w:eastAsia="宋体" w:cs="Times New Roman"/>
      <w:sz w:val="20"/>
    </w:rPr>
  </w:style>
  <w:style w:type="character" w:styleId="1167" w:customStyle="1">
    <w:name w:val="正文文本缩进 2 Char1"/>
    <w:qFormat/>
    <w:rPr>
      <w:rFonts w:ascii="Times New Roman" w:hAnsi="Times New Roman" w:eastAsia="宋体" w:cs="Times New Roman"/>
      <w:sz w:val="20"/>
    </w:rPr>
  </w:style>
  <w:style w:type="character" w:styleId="1168" w:customStyle="1">
    <w:name w:val="标题 8 Char"/>
    <w:qFormat/>
    <w:rPr>
      <w:rFonts w:ascii="Times New Roman" w:hAnsi="Times New Roman" w:eastAsia="宋体" w:cs="Times New Roman"/>
      <w:sz w:val="20"/>
    </w:rPr>
  </w:style>
  <w:style w:type="character" w:styleId="1169" w:customStyle="1">
    <w:name w:val="标题 6 Char1"/>
    <w:qFormat/>
    <w:rPr>
      <w:rFonts w:ascii="Times New Roman" w:hAnsi="Times New Roman" w:eastAsia="宋体" w:cs="Times New Roman"/>
      <w:b/>
      <w:sz w:val="20"/>
    </w:rPr>
  </w:style>
  <w:style w:type="character" w:styleId="1170" w:customStyle="1">
    <w:name w:val="case31"/>
    <w:qFormat/>
    <w:rPr>
      <w:rFonts w:ascii="Times New Roman" w:hAnsi="Times New Roman" w:eastAsia="宋体" w:cs="Times New Roman"/>
      <w:sz w:val="20"/>
    </w:rPr>
  </w:style>
  <w:style w:type="character" w:styleId="1171" w:customStyle="1">
    <w:name w:val="正文文本 Char"/>
    <w:qFormat/>
    <w:rPr>
      <w:rFonts w:ascii="Times New Roman" w:hAnsi="Times New Roman" w:eastAsia="宋体" w:cs="Times New Roman"/>
      <w:sz w:val="20"/>
    </w:rPr>
  </w:style>
  <w:style w:type="paragraph" w:styleId="1172" w:customStyle="1">
    <w:name w:val="节标题"/>
    <w:basedOn w:val="844"/>
    <w:next w:val="1173"/>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850"/>
    <w:next w:val="843"/>
    <w:qFormat/>
    <w:pPr>
      <w:ind w:left="1134" w:firstLine="20"/>
      <w:spacing w:before="280" w:after="280" w:line="360" w:lineRule="auto"/>
      <w:outlineLvl w:val="5"/>
    </w:pPr>
  </w:style>
  <w:style w:type="paragraph" w:styleId="1174" w:customStyle="1">
    <w:name w:val="正文段"/>
    <w:basedOn w:val="844"/>
    <w:next w:val="1175"/>
    <w:qFormat/>
    <w:pPr>
      <w:ind w:left="454" w:firstLine="1222"/>
      <w:spacing w:before="0" w:after="240" w:line="240" w:lineRule="atLeast"/>
    </w:pPr>
    <w:rPr>
      <w:rFonts w:ascii="Times New Roman" w:hAnsi="Times New Roman" w:cs="Times New Roman"/>
    </w:rPr>
  </w:style>
  <w:style w:type="paragraph" w:styleId="1175" w:customStyle="1">
    <w:name w:val="批注主题1"/>
    <w:next w:val="843"/>
    <w:qFormat/>
    <w:pPr>
      <w:ind w:left="200" w:firstLine="4808"/>
      <w:spacing w:line="360" w:lineRule="auto"/>
    </w:pPr>
    <w:rPr>
      <w:rFonts w:ascii="Calibri" w:hAnsi="Calibri"/>
    </w:rPr>
  </w:style>
  <w:style w:type="paragraph" w:styleId="1176" w:customStyle="1">
    <w:name w:val="_Style 224"/>
    <w:next w:val="1177"/>
    <w:qFormat/>
    <w:pPr>
      <w:ind w:firstLine="3584"/>
    </w:pPr>
    <w:rPr>
      <w:rFonts w:ascii="Calibri" w:hAnsi="Calibri"/>
    </w:rPr>
  </w:style>
  <w:style w:type="paragraph" w:styleId="1177" w:customStyle="1">
    <w:name w:val="编号1"/>
    <w:basedOn w:val="844"/>
    <w:next w:val="1178"/>
    <w:qFormat/>
    <w:pPr>
      <w:ind w:left="360" w:right="210" w:firstLine="2200"/>
      <w:spacing w:before="0" w:after="0" w:line="240" w:lineRule="auto"/>
    </w:pPr>
    <w:rPr>
      <w:rFonts w:ascii="Times New Roman" w:hAnsi="Times New Roman" w:cs="Times New Roman"/>
    </w:rPr>
  </w:style>
  <w:style w:type="paragraph" w:styleId="1178" w:customStyle="1">
    <w:name w:val="图片"/>
    <w:basedOn w:val="844"/>
    <w:next w:val="1179"/>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5"/>
    <w:qFormat/>
    <w:pPr>
      <w:ind w:left="400" w:firstLine="5120"/>
      <w:spacing w:line="360" w:lineRule="auto"/>
      <w:widowControl w:val="off"/>
    </w:pPr>
    <w:rPr>
      <w:rFonts w:ascii="Calibri" w:hAnsi="Calibri"/>
    </w:rPr>
  </w:style>
  <w:style w:type="paragraph" w:styleId="1180" w:customStyle="1">
    <w:name w:val="图注"/>
    <w:next w:val="1181"/>
    <w:qFormat/>
    <w:pPr>
      <w:ind w:left="360" w:firstLine="2152"/>
      <w:jc w:val="center"/>
    </w:pPr>
    <w:rPr>
      <w:rFonts w:ascii="Calibri" w:hAnsi="Calibri"/>
    </w:rPr>
  </w:style>
  <w:style w:type="paragraph" w:styleId="1181" w:customStyle="1">
    <w:name w:val="列表编号 41"/>
    <w:basedOn w:val="844"/>
    <w:next w:val="1182"/>
    <w:qFormat/>
    <w:pPr>
      <w:ind w:left="1620" w:firstLine="2712"/>
      <w:spacing w:before="0" w:after="0" w:line="360" w:lineRule="auto"/>
    </w:pPr>
    <w:rPr>
      <w:rFonts w:ascii="Times New Roman" w:hAnsi="Times New Roman" w:cs="Times New Roman"/>
    </w:rPr>
  </w:style>
  <w:style w:type="paragraph" w:styleId="1182" w:customStyle="1">
    <w:name w:val="项目符0"/>
    <w:basedOn w:val="844"/>
    <w:next w:val="1183"/>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qFormat/>
    <w:pPr>
      <w:ind w:firstLine="5632"/>
      <w:widowControl w:val="off"/>
    </w:pPr>
    <w:rPr>
      <w:rFonts w:ascii="Calibri" w:hAnsi="Calibri"/>
    </w:rPr>
  </w:style>
  <w:style w:type="paragraph" w:styleId="1184" w:customStyle="1">
    <w:name w:val="Item Step in Table"/>
    <w:next w:val="1185"/>
    <w:qFormat/>
    <w:pPr>
      <w:ind w:left="397" w:firstLine="3699"/>
      <w:jc w:val="both"/>
      <w:spacing w:before="40" w:after="40"/>
    </w:pPr>
    <w:rPr>
      <w:rFonts w:ascii="Calibri" w:hAnsi="Calibri"/>
    </w:rPr>
  </w:style>
  <w:style w:type="paragraph" w:styleId="1185" w:customStyle="1">
    <w:name w:val="Char Char Char Char Char Char1 Char Char Char Char Char Char"/>
    <w:basedOn w:val="844"/>
    <w:next w:val="1186"/>
    <w:qFormat/>
    <w:pPr>
      <w:ind w:left="0" w:firstLine="2560"/>
      <w:spacing w:before="0" w:after="0" w:line="240" w:lineRule="auto"/>
    </w:pPr>
    <w:rPr>
      <w:rFonts w:ascii="Times New Roman" w:hAnsi="Times New Roman" w:cs="Times New Roman"/>
    </w:rPr>
  </w:style>
  <w:style w:type="paragraph" w:styleId="1186" w:customStyle="1">
    <w:name w:val="Char Char1"/>
    <w:basedOn w:val="844"/>
    <w:next w:val="1187"/>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847"/>
    <w:next w:val="1051"/>
    <w:qFormat/>
    <w:pPr>
      <w:ind w:left="200" w:firstLine="18"/>
      <w:spacing w:before="0" w:after="0" w:line="360" w:lineRule="auto"/>
      <w:outlineLvl w:val="2"/>
    </w:pPr>
  </w:style>
  <w:style w:type="paragraph" w:styleId="1188" w:customStyle="1">
    <w:name w:val="xl76"/>
    <w:basedOn w:val="844"/>
    <w:next w:val="1048"/>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844"/>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844"/>
    <w:next w:val="1031"/>
    <w:qFormat/>
    <w:pPr>
      <w:ind w:left="0" w:firstLine="2560"/>
      <w:spacing w:before="0" w:after="0" w:line="240" w:lineRule="auto"/>
    </w:pPr>
    <w:rPr>
      <w:rFonts w:ascii="Times New Roman" w:hAnsi="Times New Roman" w:cs="Times New Roman"/>
    </w:rPr>
  </w:style>
  <w:style w:type="paragraph" w:styleId="1191" w:customStyle="1">
    <w:name w:val="纯文本2"/>
    <w:basedOn w:val="844"/>
    <w:next w:val="1192"/>
    <w:qFormat/>
    <w:pPr>
      <w:ind w:left="0" w:firstLine="3584"/>
      <w:spacing w:before="0" w:after="0" w:line="240" w:lineRule="auto"/>
    </w:pPr>
    <w:rPr>
      <w:rFonts w:ascii="Times New Roman" w:hAnsi="Times New Roman" w:cs="Times New Roman"/>
    </w:rPr>
  </w:style>
  <w:style w:type="paragraph" w:styleId="1192" w:customStyle="1">
    <w:name w:val="xl69"/>
    <w:basedOn w:val="844"/>
    <w:next w:val="1193"/>
    <w:qFormat/>
    <w:pPr>
      <w:ind w:left="0" w:firstLine="3584"/>
      <w:spacing w:before="280" w:after="280" w:line="240" w:lineRule="auto"/>
    </w:pPr>
    <w:rPr>
      <w:rFonts w:ascii="Times New Roman" w:hAnsi="Times New Roman" w:cs="Times New Roman"/>
    </w:rPr>
  </w:style>
  <w:style w:type="paragraph" w:styleId="1193" w:customStyle="1">
    <w:name w:val="Char Char Char"/>
    <w:basedOn w:val="844"/>
    <w:next w:val="1194"/>
    <w:qFormat/>
    <w:pPr>
      <w:ind w:left="0" w:firstLine="2560"/>
      <w:spacing w:before="0" w:after="0" w:line="240" w:lineRule="auto"/>
    </w:pPr>
    <w:rPr>
      <w:rFonts w:ascii="Times New Roman" w:hAnsi="Times New Roman" w:cs="Times New Roman"/>
    </w:rPr>
  </w:style>
  <w:style w:type="paragraph" w:styleId="1194" w:customStyle="1">
    <w:name w:val="表格"/>
    <w:basedOn w:val="844"/>
    <w:next w:val="1189"/>
    <w:qFormat/>
    <w:pPr>
      <w:ind w:left="0" w:firstLine="2560"/>
      <w:spacing w:before="0" w:after="0" w:line="360" w:lineRule="auto"/>
    </w:pPr>
    <w:rPr>
      <w:rFonts w:ascii="Times New Roman" w:hAnsi="Times New Roman" w:cs="Times New Roman"/>
    </w:rPr>
  </w:style>
  <w:style w:type="paragraph" w:styleId="1195" w:customStyle="1">
    <w:name w:val="xl68"/>
    <w:basedOn w:val="844"/>
    <w:next w:val="1196"/>
    <w:qFormat/>
    <w:pPr>
      <w:ind w:left="100" w:firstLine="5220"/>
      <w:spacing w:before="280" w:after="280" w:line="240" w:lineRule="auto"/>
    </w:pPr>
    <w:rPr>
      <w:rFonts w:ascii="Times New Roman" w:hAnsi="Times New Roman" w:cs="Times New Roman"/>
    </w:rPr>
  </w:style>
  <w:style w:type="paragraph" w:styleId="1196" w:customStyle="1">
    <w:name w:val="Char1"/>
    <w:basedOn w:val="844"/>
    <w:next w:val="1197"/>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844"/>
    <w:next w:val="1198"/>
    <w:qFormat/>
    <w:pPr>
      <w:ind w:left="437" w:firstLine="2741"/>
      <w:spacing w:before="0" w:after="0" w:line="360" w:lineRule="auto"/>
    </w:pPr>
    <w:rPr>
      <w:rFonts w:ascii="Times New Roman" w:hAnsi="Times New Roman" w:cs="Times New Roman"/>
    </w:rPr>
  </w:style>
  <w:style w:type="paragraph" w:styleId="1198" w:customStyle="1">
    <w:name w:val="xl74"/>
    <w:basedOn w:val="844"/>
    <w:next w:val="1199"/>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844"/>
    <w:next w:val="1200"/>
    <w:qFormat/>
    <w:pPr>
      <w:ind w:left="0" w:firstLine="5120"/>
      <w:spacing w:before="280" w:after="280" w:line="240" w:lineRule="auto"/>
    </w:pPr>
    <w:rPr>
      <w:rFonts w:ascii="Times New Roman" w:hAnsi="Times New Roman" w:cs="Times New Roman"/>
    </w:rPr>
  </w:style>
  <w:style w:type="paragraph" w:styleId="1200" w:customStyle="1">
    <w:name w:val="xl70"/>
    <w:basedOn w:val="844"/>
    <w:next w:val="1047"/>
    <w:qFormat/>
    <w:pPr>
      <w:ind w:left="0" w:firstLine="1024"/>
      <w:spacing w:before="280" w:after="280" w:line="240" w:lineRule="auto"/>
    </w:pPr>
    <w:rPr>
      <w:rFonts w:ascii="Times New Roman" w:hAnsi="Times New Roman" w:cs="Times New Roman"/>
    </w:rPr>
  </w:style>
  <w:style w:type="paragraph" w:styleId="1201" w:customStyle="1">
    <w:name w:val="文档标题5"/>
    <w:basedOn w:val="849"/>
    <w:next w:val="843"/>
    <w:qFormat/>
    <w:pPr>
      <w:ind w:left="992" w:firstLine="18"/>
      <w:spacing w:before="280" w:after="280" w:line="360" w:lineRule="auto"/>
      <w:outlineLvl w:val="4"/>
    </w:pPr>
  </w:style>
  <w:style w:type="paragraph" w:styleId="1202" w:customStyle="1">
    <w:name w:val="样式 加粗 居中"/>
    <w:basedOn w:val="844"/>
    <w:next w:val="1203"/>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qFormat/>
    <w:pPr>
      <w:ind w:firstLine="14"/>
      <w:spacing w:line="360" w:lineRule="auto"/>
      <w:shd w:val="clear" w:color="000000" w:fill="000080"/>
    </w:pPr>
    <w:rPr>
      <w:rFonts w:ascii="Calibri" w:hAnsi="Calibri"/>
    </w:rPr>
  </w:style>
  <w:style w:type="paragraph" w:styleId="1204" w:customStyle="1">
    <w:name w:val="正文文本缩进1"/>
    <w:basedOn w:val="844"/>
    <w:next w:val="1205"/>
    <w:qFormat/>
    <w:pPr>
      <w:ind w:left="420" w:firstLine="3584"/>
      <w:spacing w:before="0" w:after="120" w:line="240" w:lineRule="auto"/>
    </w:pPr>
    <w:rPr>
      <w:rFonts w:ascii="Times New Roman" w:hAnsi="Times New Roman" w:cs="Times New Roman"/>
    </w:rPr>
  </w:style>
  <w:style w:type="paragraph" w:styleId="1205" w:customStyle="1">
    <w:name w:val="列表编号 31"/>
    <w:basedOn w:val="844"/>
    <w:next w:val="1049"/>
    <w:qFormat/>
    <w:pPr>
      <w:ind w:left="1200" w:firstLine="2712"/>
      <w:spacing w:before="0" w:after="0" w:line="360" w:lineRule="auto"/>
    </w:pPr>
    <w:rPr>
      <w:rFonts w:ascii="Times New Roman" w:hAnsi="Times New Roman" w:cs="Times New Roman"/>
    </w:rPr>
  </w:style>
  <w:style w:type="paragraph" w:styleId="1206" w:customStyle="1">
    <w:name w:val="三号 居中"/>
    <w:basedOn w:val="844"/>
    <w:next w:val="1207"/>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844"/>
    <w:next w:val="1208"/>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844"/>
    <w:next w:val="1209"/>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844"/>
    <w:next w:val="1210"/>
    <w:qFormat/>
    <w:pPr>
      <w:ind w:left="0" w:firstLine="2560"/>
      <w:spacing w:before="0" w:after="0" w:line="240" w:lineRule="auto"/>
    </w:pPr>
    <w:rPr>
      <w:rFonts w:ascii="Times New Roman" w:hAnsi="Times New Roman" w:cs="Times New Roman"/>
    </w:rPr>
  </w:style>
  <w:style w:type="paragraph" w:styleId="1210" w:customStyle="1">
    <w:name w:val="正文符号4"/>
    <w:basedOn w:val="844"/>
    <w:next w:val="1202"/>
    <w:qFormat/>
    <w:pPr>
      <w:ind w:left="0" w:firstLine="5632"/>
      <w:spacing w:before="0" w:after="0" w:line="240" w:lineRule="auto"/>
    </w:pPr>
    <w:rPr>
      <w:rFonts w:ascii="Times New Roman" w:hAnsi="Times New Roman" w:cs="Times New Roman"/>
    </w:rPr>
  </w:style>
  <w:style w:type="paragraph" w:styleId="1211" w:customStyle="1">
    <w:name w:val="加粗（居中）"/>
    <w:next w:val="1212"/>
    <w:qFormat/>
    <w:pPr>
      <w:ind w:firstLine="2560"/>
    </w:pPr>
    <w:rPr>
      <w:rFonts w:ascii="Calibri" w:hAnsi="Calibri"/>
    </w:rPr>
  </w:style>
  <w:style w:type="paragraph" w:styleId="1212" w:customStyle="1">
    <w:name w:val="xl65"/>
    <w:basedOn w:val="844"/>
    <w:next w:val="1172"/>
    <w:qFormat/>
    <w:pPr>
      <w:ind w:left="0" w:firstLine="5120"/>
      <w:spacing w:before="280" w:after="280" w:line="240" w:lineRule="auto"/>
    </w:pPr>
    <w:rPr>
      <w:rFonts w:ascii="Times New Roman" w:hAnsi="Times New Roman" w:cs="Times New Roman"/>
    </w:rPr>
  </w:style>
  <w:style w:type="paragraph" w:styleId="1213" w:customStyle="1">
    <w:name w:val="WPSOffice手动目录 3"/>
    <w:qFormat/>
    <w:pPr>
      <w:ind w:left="400"/>
    </w:pPr>
  </w:style>
  <w:style w:type="paragraph" w:styleId="1214" w:customStyle="1">
    <w:name w:val="xl77"/>
    <w:basedOn w:val="844"/>
    <w:next w:val="1215"/>
    <w:qFormat/>
    <w:pPr>
      <w:ind w:left="0" w:firstLine="3584"/>
      <w:spacing w:before="280" w:after="280" w:line="240" w:lineRule="auto"/>
    </w:pPr>
    <w:rPr>
      <w:rFonts w:ascii="Times New Roman" w:hAnsi="Times New Roman" w:cs="Times New Roman"/>
    </w:rPr>
  </w:style>
  <w:style w:type="paragraph" w:styleId="1215" w:customStyle="1">
    <w:name w:val="Char Char Char1"/>
    <w:basedOn w:val="844"/>
    <w:next w:val="1216"/>
    <w:qFormat/>
    <w:pPr>
      <w:ind w:left="900" w:firstLine="2096"/>
      <w:spacing w:before="0" w:after="0" w:line="240" w:lineRule="auto"/>
    </w:pPr>
    <w:rPr>
      <w:rFonts w:ascii="Times New Roman" w:hAnsi="Times New Roman" w:cs="Times New Roman"/>
    </w:rPr>
  </w:style>
  <w:style w:type="paragraph" w:styleId="1216"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qFormat/>
    <w:pPr>
      <w:ind w:left="480" w:firstLine="2784"/>
      <w:jc w:val="center"/>
      <w:spacing w:line="300" w:lineRule="auto"/>
    </w:pPr>
    <w:rPr>
      <w:rFonts w:ascii="Calibri" w:hAnsi="Calibri"/>
    </w:rPr>
  </w:style>
  <w:style w:type="paragraph" w:styleId="1218" w:customStyle="1">
    <w:name w:val="xl28"/>
    <w:basedOn w:val="844"/>
    <w:next w:val="1219"/>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844"/>
    <w:next w:val="1220"/>
    <w:qFormat/>
    <w:pPr>
      <w:ind w:left="0" w:firstLine="3584"/>
      <w:spacing w:before="0" w:after="0" w:line="253" w:lineRule="atLeast"/>
    </w:pPr>
    <w:rPr>
      <w:rFonts w:ascii="Times New Roman" w:hAnsi="Times New Roman" w:cs="Times New Roman"/>
    </w:rPr>
  </w:style>
  <w:style w:type="paragraph" w:styleId="1220"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221" w:customStyle="1">
    <w:name w:val="Default"/>
    <w:next w:val="1027"/>
    <w:qFormat/>
    <w:pPr>
      <w:ind w:firstLine="5120"/>
      <w:widowControl w:val="off"/>
    </w:pPr>
    <w:rPr>
      <w:rFonts w:ascii="Calibri" w:hAnsi="Calibri"/>
    </w:rPr>
  </w:style>
  <w:style w:type="paragraph" w:styleId="1222" w:customStyle="1">
    <w:name w:val="xl84"/>
    <w:basedOn w:val="844"/>
    <w:next w:val="1223"/>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846"/>
    <w:next w:val="1224"/>
    <w:qFormat/>
    <w:pPr>
      <w:ind w:left="0" w:firstLine="24"/>
      <w:jc w:val="center"/>
      <w:spacing w:before="0" w:after="0" w:line="360" w:lineRule="auto"/>
      <w:outlineLvl w:val="1"/>
    </w:pPr>
  </w:style>
  <w:style w:type="paragraph" w:styleId="1224" w:customStyle="1">
    <w:name w:val="应答文本"/>
    <w:basedOn w:val="844"/>
    <w:next w:val="1225"/>
    <w:qFormat/>
    <w:pPr>
      <w:ind w:left="1296" w:firstLine="2112"/>
      <w:spacing w:before="0" w:after="0" w:line="460" w:lineRule="exact"/>
    </w:pPr>
    <w:rPr>
      <w:rFonts w:ascii="Times New Roman" w:hAnsi="Times New Roman" w:cs="Times New Roman"/>
    </w:rPr>
  </w:style>
  <w:style w:type="paragraph" w:styleId="1225"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843"/>
    <w:qFormat/>
    <w:pPr>
      <w:ind w:firstLine="480"/>
    </w:pPr>
    <w:rPr>
      <w:rFonts w:ascii="Times New Roman" w:hAnsi="Times New Roman" w:cs="Times New Roman"/>
      <w:lang w:val="zh-CN"/>
    </w:rPr>
  </w:style>
  <w:style w:type="paragraph" w:styleId="1227" w:customStyle="1">
    <w:name w:val="font9"/>
    <w:basedOn w:val="844"/>
    <w:next w:val="1228"/>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847"/>
    <w:next w:val="1229"/>
    <w:qFormat/>
    <w:pPr>
      <w:ind w:left="0"/>
      <w:spacing w:before="0" w:after="0" w:line="400" w:lineRule="exact"/>
      <w:outlineLvl w:val="2"/>
    </w:pPr>
  </w:style>
  <w:style w:type="paragraph" w:styleId="1229" w:customStyle="1">
    <w:name w:val="标书正文"/>
    <w:basedOn w:val="844"/>
    <w:next w:val="1230"/>
    <w:qFormat/>
    <w:pPr>
      <w:ind w:left="440" w:right="100" w:firstLine="2760"/>
      <w:spacing w:before="0" w:after="0" w:line="360" w:lineRule="auto"/>
    </w:pPr>
    <w:rPr>
      <w:rFonts w:ascii="Times New Roman" w:hAnsi="Times New Roman" w:cs="Times New Roman"/>
    </w:rPr>
  </w:style>
  <w:style w:type="paragraph" w:styleId="1230" w:customStyle="1">
    <w:name w:val="xl67"/>
    <w:basedOn w:val="844"/>
    <w:next w:val="1231"/>
    <w:qFormat/>
    <w:pPr>
      <w:ind w:left="0" w:firstLine="5120"/>
      <w:spacing w:before="280" w:after="280" w:line="240" w:lineRule="auto"/>
    </w:pPr>
    <w:rPr>
      <w:rFonts w:ascii="Times New Roman" w:hAnsi="Times New Roman" w:cs="Times New Roman"/>
    </w:rPr>
  </w:style>
  <w:style w:type="paragraph" w:styleId="1231"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233" w:customStyle="1">
    <w:name w:val="xl90"/>
    <w:basedOn w:val="844"/>
    <w:next w:val="1234"/>
    <w:qFormat/>
    <w:pPr>
      <w:ind w:left="0" w:firstLine="3584"/>
      <w:spacing w:before="280" w:after="280" w:line="240" w:lineRule="auto"/>
    </w:pPr>
    <w:rPr>
      <w:rFonts w:ascii="Times New Roman" w:hAnsi="Times New Roman" w:cs="Times New Roman"/>
    </w:rPr>
  </w:style>
  <w:style w:type="paragraph" w:styleId="1234" w:customStyle="1">
    <w:name w:val="列表框1"/>
    <w:next w:val="1225"/>
    <w:qFormat/>
    <w:pPr>
      <w:ind w:firstLine="2048"/>
      <w:spacing w:line="460" w:lineRule="exact"/>
    </w:pPr>
    <w:rPr>
      <w:rFonts w:ascii="Calibri" w:hAnsi="Calibri"/>
    </w:rPr>
  </w:style>
  <w:style w:type="paragraph" w:styleId="1235" w:customStyle="1">
    <w:name w:val="1ji"/>
    <w:basedOn w:val="845"/>
    <w:next w:val="1214"/>
    <w:qFormat/>
    <w:pPr>
      <w:ind w:left="0" w:firstLine="18"/>
      <w:jc w:val="center"/>
      <w:spacing w:before="0" w:after="0" w:line="240" w:lineRule="auto"/>
      <w:outlineLvl w:val="0"/>
    </w:pPr>
  </w:style>
  <w:style w:type="paragraph" w:styleId="1236"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843"/>
    <w:next w:val="843"/>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844"/>
    <w:next w:val="1239"/>
    <w:qFormat/>
    <w:pPr>
      <w:ind w:left="0" w:firstLine="2560"/>
      <w:spacing w:before="0" w:after="0" w:line="240" w:lineRule="auto"/>
    </w:pPr>
    <w:rPr>
      <w:rFonts w:ascii="Times New Roman" w:hAnsi="Times New Roman" w:cs="Times New Roman"/>
    </w:rPr>
  </w:style>
  <w:style w:type="paragraph" w:styleId="1239" w:customStyle="1">
    <w:name w:val="样式 加粗 居中11"/>
    <w:basedOn w:val="844"/>
    <w:next w:val="1240"/>
    <w:qFormat/>
    <w:pPr>
      <w:ind w:left="0" w:firstLine="2560"/>
      <w:jc w:val="center"/>
      <w:spacing w:before="0" w:after="0" w:line="360" w:lineRule="auto"/>
    </w:pPr>
    <w:rPr>
      <w:rFonts w:ascii="Times New Roman" w:hAnsi="Times New Roman" w:cs="Times New Roman"/>
    </w:rPr>
  </w:style>
  <w:style w:type="paragraph" w:styleId="1240" w:customStyle="1">
    <w:name w:val="xl89"/>
    <w:basedOn w:val="844"/>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844"/>
    <w:next w:val="1242"/>
    <w:qFormat/>
    <w:pPr>
      <w:ind w:left="0" w:firstLine="2560"/>
      <w:spacing w:before="0" w:after="0" w:line="240" w:lineRule="auto"/>
    </w:pPr>
    <w:rPr>
      <w:rFonts w:ascii="Times New Roman" w:hAnsi="Times New Roman" w:cs="Times New Roman"/>
    </w:rPr>
  </w:style>
  <w:style w:type="paragraph" w:styleId="1242"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243">
    <w:name w:val="Quote"/>
    <w:next w:val="843"/>
    <w:link w:val="869"/>
    <w:qFormat/>
    <w:pPr>
      <w:ind w:left="3680" w:right="864"/>
      <w:jc w:val="center"/>
      <w:spacing w:before="200" w:after="160"/>
    </w:pPr>
    <w:rPr>
      <w:rFonts w:ascii="Calibri" w:hAnsi="Calibri"/>
      <w:i/>
    </w:rPr>
  </w:style>
  <w:style w:type="paragraph" w:styleId="1244" w:customStyle="1">
    <w:name w:val="Default Paragraph Font Para Char Char Char Char Char Char"/>
    <w:basedOn w:val="844"/>
    <w:next w:val="1245"/>
    <w:qFormat/>
    <w:pPr>
      <w:ind w:left="0" w:firstLine="3584"/>
      <w:spacing w:before="0" w:after="160" w:line="240" w:lineRule="exact"/>
    </w:pPr>
    <w:rPr>
      <w:rFonts w:ascii="Times New Roman" w:hAnsi="Times New Roman" w:cs="Times New Roman"/>
    </w:rPr>
  </w:style>
  <w:style w:type="paragraph" w:styleId="1245" w:customStyle="1">
    <w:name w:val="xl23"/>
    <w:basedOn w:val="844"/>
    <w:next w:val="1029"/>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844"/>
    <w:next w:val="1247"/>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846"/>
    <w:next w:val="1248"/>
    <w:qFormat/>
    <w:pPr>
      <w:ind w:left="0" w:firstLine="24"/>
      <w:jc w:val="center"/>
      <w:spacing w:line="412" w:lineRule="auto"/>
      <w:outlineLvl w:val="1"/>
    </w:pPr>
  </w:style>
  <w:style w:type="paragraph" w:styleId="1248" w:customStyle="1">
    <w:name w:val="页脚 Char Char"/>
    <w:basedOn w:val="844"/>
    <w:next w:val="1249"/>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845"/>
    <w:next w:val="1250"/>
    <w:qFormat/>
    <w:pPr>
      <w:ind w:left="0" w:firstLine="18"/>
      <w:jc w:val="center"/>
      <w:spacing w:before="120" w:after="0" w:line="360" w:lineRule="auto"/>
      <w:outlineLvl w:val="0"/>
    </w:pPr>
  </w:style>
  <w:style w:type="paragraph" w:styleId="1250" w:customStyle="1">
    <w:name w:val="Char1 Char Char Char Char Char Char"/>
    <w:basedOn w:val="844"/>
    <w:next w:val="1251"/>
    <w:qFormat/>
    <w:pPr>
      <w:ind w:left="0" w:firstLine="2560"/>
      <w:spacing w:before="0" w:after="0" w:line="240" w:lineRule="auto"/>
    </w:pPr>
    <w:rPr>
      <w:rFonts w:ascii="Times New Roman" w:hAnsi="Times New Roman" w:cs="Times New Roman"/>
    </w:rPr>
  </w:style>
  <w:style w:type="paragraph" w:styleId="1251" w:customStyle="1">
    <w:name w:val="文档标题4"/>
    <w:basedOn w:val="848"/>
    <w:next w:val="843"/>
    <w:qFormat/>
    <w:pPr>
      <w:ind w:left="851" w:firstLine="30"/>
      <w:spacing w:after="280" w:line="360" w:lineRule="auto"/>
      <w:outlineLvl w:val="3"/>
    </w:pPr>
  </w:style>
  <w:style w:type="paragraph" w:styleId="1252" w:customStyle="1">
    <w:name w:val="font0"/>
    <w:basedOn w:val="844"/>
    <w:next w:val="1227"/>
    <w:qFormat/>
    <w:pPr>
      <w:ind w:left="0" w:firstLine="1024"/>
      <w:spacing w:before="280" w:after="280" w:line="240" w:lineRule="auto"/>
    </w:pPr>
    <w:rPr>
      <w:rFonts w:ascii="Times New Roman" w:hAnsi="Times New Roman" w:cs="Times New Roman"/>
    </w:rPr>
  </w:style>
  <w:style w:type="paragraph" w:styleId="1253" w:customStyle="1">
    <w:name w:val="CM5"/>
    <w:basedOn w:val="844"/>
    <w:next w:val="843"/>
    <w:qFormat/>
    <w:pPr>
      <w:ind w:left="200" w:firstLine="2760"/>
      <w:spacing w:before="0" w:after="0" w:line="400" w:lineRule="atLeast"/>
    </w:pPr>
    <w:rPr>
      <w:rFonts w:ascii="Times New Roman" w:hAnsi="Times New Roman" w:cs="Times New Roman"/>
    </w:rPr>
  </w:style>
  <w:style w:type="paragraph" w:styleId="1254" w:customStyle="1">
    <w:name w:val="Pa0"/>
    <w:basedOn w:val="844"/>
    <w:next w:val="843"/>
    <w:qFormat/>
    <w:pPr>
      <w:ind w:left="0" w:firstLine="4608"/>
      <w:spacing w:before="0" w:after="0" w:line="241" w:lineRule="atLeast"/>
    </w:pPr>
    <w:rPr>
      <w:rFonts w:ascii="Times New Roman" w:hAnsi="Times New Roman" w:cs="Times New Roman"/>
    </w:rPr>
  </w:style>
  <w:style w:type="paragraph" w:styleId="1255" w:customStyle="1">
    <w:name w:val="招标文件》"/>
    <w:basedOn w:val="844"/>
    <w:next w:val="1191"/>
    <w:qFormat/>
    <w:pPr>
      <w:ind w:left="420" w:firstLine="2140"/>
      <w:spacing w:before="120" w:after="120" w:line="300" w:lineRule="auto"/>
    </w:pPr>
    <w:rPr>
      <w:rFonts w:ascii="Times New Roman" w:hAnsi="Times New Roman" w:cs="Times New Roman"/>
    </w:rPr>
  </w:style>
  <w:style w:type="paragraph" w:styleId="1256" w:customStyle="1">
    <w:name w:val="段"/>
    <w:next w:val="843"/>
    <w:qFormat/>
    <w:pPr>
      <w:ind w:firstLine="200"/>
      <w:jc w:val="both"/>
      <w:spacing w:line="360" w:lineRule="auto"/>
    </w:pPr>
    <w:rPr>
      <w:sz w:val="24"/>
      <w:szCs w:val="22"/>
    </w:rPr>
  </w:style>
  <w:style w:type="paragraph" w:styleId="1257" w:customStyle="1">
    <w:name w:val="标书_正文"/>
    <w:basedOn w:val="844"/>
    <w:next w:val="1258"/>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846"/>
    <w:next w:val="1206"/>
    <w:qFormat/>
    <w:pPr>
      <w:ind w:left="0" w:firstLine="24"/>
      <w:spacing w:before="100" w:after="0" w:line="400" w:lineRule="exact"/>
      <w:outlineLvl w:val="1"/>
    </w:pPr>
  </w:style>
  <w:style w:type="paragraph" w:styleId="1259" w:customStyle="1">
    <w:name w:val="图片0"/>
    <w:basedOn w:val="844"/>
    <w:next w:val="1041"/>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844"/>
    <w:next w:val="1232"/>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qFormat/>
    <w:pPr>
      <w:ind w:firstLine="10"/>
      <w:spacing w:line="360" w:lineRule="auto"/>
      <w:shd w:val="clear" w:color="000000" w:fill="000080"/>
    </w:pPr>
    <w:rPr>
      <w:rFonts w:ascii="Calibri" w:hAnsi="Calibri"/>
    </w:rPr>
  </w:style>
  <w:style w:type="paragraph" w:styleId="1262" w:customStyle="1">
    <w:name w:val="杨昂超式样黑体主"/>
    <w:basedOn w:val="844"/>
    <w:next w:val="1263"/>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844"/>
    <w:next w:val="1264"/>
    <w:qFormat/>
    <w:pPr>
      <w:ind w:left="0" w:firstLine="2560"/>
      <w:spacing w:before="0" w:after="0" w:line="240" w:lineRule="auto"/>
    </w:pPr>
    <w:rPr>
      <w:rFonts w:ascii="Times New Roman" w:hAnsi="Times New Roman" w:cs="Times New Roman"/>
    </w:rPr>
  </w:style>
  <w:style w:type="paragraph" w:styleId="1264"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265" w:customStyle="1">
    <w:name w:val="文档结构图1"/>
    <w:basedOn w:val="844"/>
    <w:next w:val="1266"/>
    <w:qFormat/>
    <w:pPr>
      <w:ind w:left="200" w:firstLine="2248"/>
      <w:spacing w:before="0" w:after="0" w:line="360" w:lineRule="auto"/>
    </w:pPr>
    <w:rPr>
      <w:rFonts w:ascii="Times New Roman" w:hAnsi="Times New Roman" w:cs="Times New Roman"/>
    </w:rPr>
  </w:style>
  <w:style w:type="paragraph" w:styleId="1266" w:customStyle="1">
    <w:name w:val="2ji"/>
    <w:basedOn w:val="846"/>
    <w:next w:val="1035"/>
    <w:qFormat/>
    <w:pPr>
      <w:ind w:left="0" w:firstLine="24"/>
      <w:spacing w:before="0" w:after="0" w:line="360" w:lineRule="auto"/>
      <w:outlineLvl w:val="1"/>
    </w:pPr>
  </w:style>
  <w:style w:type="paragraph" w:styleId="1267" w:customStyle="1">
    <w:name w:val="xl91"/>
    <w:basedOn w:val="844"/>
    <w:next w:val="1188"/>
    <w:qFormat/>
    <w:pPr>
      <w:ind w:left="0" w:firstLine="3584"/>
      <w:spacing w:before="280" w:after="280" w:line="240" w:lineRule="auto"/>
    </w:pPr>
    <w:rPr>
      <w:rFonts w:ascii="Times New Roman" w:hAnsi="Times New Roman" w:cs="Times New Roman"/>
    </w:rPr>
  </w:style>
  <w:style w:type="paragraph" w:styleId="1268" w:customStyle="1">
    <w:name w:val="Text Body"/>
    <w:basedOn w:val="844"/>
    <w:next w:val="1269"/>
    <w:qFormat/>
    <w:pPr>
      <w:ind w:left="0" w:firstLine="4096"/>
      <w:spacing w:before="0" w:after="120" w:line="240" w:lineRule="auto"/>
    </w:pPr>
    <w:rPr>
      <w:rFonts w:ascii="Times New Roman" w:hAnsi="Times New Roman" w:cs="Times New Roman"/>
    </w:rPr>
  </w:style>
  <w:style w:type="paragraph" w:styleId="1269" w:customStyle="1">
    <w:name w:val="项目符1"/>
    <w:basedOn w:val="844"/>
    <w:next w:val="127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847"/>
    <w:next w:val="1272"/>
    <w:qFormat/>
    <w:pPr>
      <w:ind w:left="1429" w:firstLine="18"/>
      <w:spacing w:before="100" w:after="100" w:line="360" w:lineRule="auto"/>
      <w:outlineLvl w:val="2"/>
    </w:pPr>
  </w:style>
  <w:style w:type="paragraph" w:styleId="1272" w:customStyle="1">
    <w:name w:val="xl22"/>
    <w:basedOn w:val="844"/>
    <w:next w:val="1273"/>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844"/>
    <w:next w:val="843"/>
    <w:qFormat/>
    <w:pPr>
      <w:ind w:left="0"/>
      <w:spacing w:before="0" w:after="0" w:line="360" w:lineRule="auto"/>
    </w:pPr>
    <w:rPr>
      <w:rFonts w:ascii="Times New Roman" w:hAnsi="Times New Roman" w:cs="Times New Roman"/>
    </w:rPr>
  </w:style>
  <w:style w:type="paragraph" w:styleId="1274" w:customStyle="1">
    <w:name w:val="xl78"/>
    <w:basedOn w:val="844"/>
    <w:next w:val="1275"/>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qFormat/>
    <w:pPr>
      <w:ind w:firstLine="4608"/>
      <w:jc w:val="center"/>
      <w:spacing w:line="360" w:lineRule="auto"/>
    </w:pPr>
    <w:rPr>
      <w:rFonts w:ascii="Calibri" w:hAnsi="Calibri"/>
    </w:rPr>
  </w:style>
  <w:style w:type="paragraph" w:styleId="1276" w:customStyle="1">
    <w:name w:val="_Style 169"/>
    <w:next w:val="843"/>
    <w:qFormat/>
    <w:pPr>
      <w:ind w:left="2560"/>
    </w:pPr>
    <w:rPr>
      <w:rFonts w:ascii="Calibri" w:hAnsi="Calibri"/>
    </w:rPr>
  </w:style>
  <w:style w:type="paragraph" w:styleId="1277" w:customStyle="1">
    <w:name w:val="样式 小四 行距: 1.5 倍行距 首行缩进:  2 字符"/>
    <w:basedOn w:val="844"/>
    <w:next w:val="1222"/>
    <w:qFormat/>
    <w:pPr>
      <w:ind w:left="480" w:firstLine="2784"/>
      <w:spacing w:before="0" w:after="0" w:line="360" w:lineRule="auto"/>
    </w:pPr>
    <w:rPr>
      <w:rFonts w:ascii="Times New Roman" w:hAnsi="Times New Roman" w:cs="Times New Roman"/>
    </w:rPr>
  </w:style>
  <w:style w:type="paragraph" w:styleId="1278"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279"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844"/>
    <w:next w:val="1281"/>
    <w:qFormat/>
    <w:pPr>
      <w:ind w:left="0" w:firstLine="3584"/>
      <w:spacing w:before="0" w:after="0" w:line="240" w:lineRule="auto"/>
    </w:pPr>
    <w:rPr>
      <w:rFonts w:ascii="Times New Roman" w:hAnsi="Times New Roman" w:cs="Times New Roman"/>
    </w:rPr>
  </w:style>
  <w:style w:type="paragraph" w:styleId="1281" w:customStyle="1">
    <w:name w:val="Char"/>
    <w:basedOn w:val="844"/>
    <w:next w:val="1260"/>
    <w:qFormat/>
    <w:pPr>
      <w:ind w:left="900" w:firstLine="2608"/>
      <w:spacing w:before="0" w:after="0" w:line="240" w:lineRule="auto"/>
    </w:pPr>
    <w:rPr>
      <w:rFonts w:ascii="Times New Roman" w:hAnsi="Times New Roman" w:cs="Times New Roman"/>
    </w:rPr>
  </w:style>
  <w:style w:type="paragraph" w:styleId="1282" w:customStyle="1">
    <w:name w:val="xl86"/>
    <w:basedOn w:val="844"/>
    <w:next w:val="1283"/>
    <w:qFormat/>
    <w:pPr>
      <w:ind w:left="0" w:firstLine="5120"/>
      <w:spacing w:before="280" w:after="280" w:line="240" w:lineRule="auto"/>
    </w:pPr>
    <w:rPr>
      <w:rFonts w:ascii="Times New Roman" w:hAnsi="Times New Roman" w:cs="Times New Roman"/>
    </w:rPr>
  </w:style>
  <w:style w:type="paragraph" w:styleId="1283"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qFormat/>
    <w:pPr>
      <w:ind w:left="480" w:firstLine="4320"/>
      <w:spacing w:line="440" w:lineRule="exact"/>
    </w:pPr>
    <w:rPr>
      <w:rFonts w:ascii="Calibri" w:hAnsi="Calibri"/>
    </w:rPr>
  </w:style>
  <w:style w:type="paragraph" w:styleId="1285" w:customStyle="1">
    <w:name w:val="4"/>
    <w:basedOn w:val="844"/>
    <w:next w:val="1004"/>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844"/>
    <w:next w:val="1271"/>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844"/>
    <w:next w:val="1288"/>
    <w:qFormat/>
    <w:pPr>
      <w:ind w:left="0" w:firstLine="2560"/>
      <w:spacing w:before="0" w:after="0" w:line="240" w:lineRule="auto"/>
    </w:pPr>
    <w:rPr>
      <w:rFonts w:ascii="Times New Roman" w:hAnsi="Times New Roman" w:cs="Times New Roman"/>
    </w:rPr>
  </w:style>
  <w:style w:type="paragraph" w:styleId="1288" w:customStyle="1">
    <w:name w:val="正文符号1"/>
    <w:basedOn w:val="844"/>
    <w:next w:val="1289"/>
    <w:qFormat/>
    <w:pPr>
      <w:ind w:left="987" w:firstLine="5724"/>
      <w:spacing w:before="0" w:after="0" w:line="240" w:lineRule="auto"/>
    </w:pPr>
    <w:rPr>
      <w:rFonts w:ascii="Times New Roman" w:hAnsi="Times New Roman" w:cs="Times New Roman"/>
    </w:rPr>
  </w:style>
  <w:style w:type="paragraph" w:styleId="1289" w:customStyle="1">
    <w:name w:val="索引 31"/>
    <w:basedOn w:val="844"/>
    <w:next w:val="843"/>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291" w:customStyle="1">
    <w:name w:val="p15"/>
    <w:basedOn w:val="843"/>
    <w:qFormat/>
    <w:pPr>
      <w:ind w:left="0"/>
    </w:pPr>
    <w:rPr>
      <w:rFonts w:ascii="宋体" w:hAnsi="宋体"/>
      <w:sz w:val="28"/>
      <w:szCs w:val="28"/>
    </w:rPr>
  </w:style>
  <w:style w:type="paragraph" w:styleId="1292" w:customStyle="1">
    <w:name w:val="四号 居中"/>
    <w:basedOn w:val="844"/>
    <w:next w:val="1286"/>
    <w:qFormat/>
    <w:pPr>
      <w:ind w:left="0" w:firstLine="6144"/>
      <w:jc w:val="center"/>
      <w:spacing w:before="0" w:after="0" w:line="360" w:lineRule="auto"/>
    </w:pPr>
    <w:rPr>
      <w:rFonts w:ascii="Times New Roman" w:hAnsi="Times New Roman" w:cs="Times New Roman"/>
    </w:rPr>
  </w:style>
  <w:style w:type="paragraph" w:styleId="1293" w:customStyle="1">
    <w:name w:val="p0"/>
    <w:next w:val="843"/>
    <w:qFormat/>
    <w:pPr>
      <w:ind w:firstLine="2048"/>
      <w:spacing w:line="360" w:lineRule="auto"/>
    </w:pPr>
    <w:rPr>
      <w:rFonts w:ascii="Calibri" w:hAnsi="Calibri"/>
    </w:rPr>
  </w:style>
  <w:style w:type="paragraph" w:styleId="1294" w:customStyle="1">
    <w:name w:val="列表编号 21"/>
    <w:basedOn w:val="844"/>
    <w:next w:val="1295"/>
    <w:qFormat/>
    <w:pPr>
      <w:ind w:left="0" w:firstLine="2560"/>
      <w:spacing w:before="0" w:after="0" w:line="360" w:lineRule="auto"/>
    </w:pPr>
    <w:rPr>
      <w:rFonts w:ascii="Times New Roman" w:hAnsi="Times New Roman" w:cs="Times New Roman"/>
    </w:rPr>
  </w:style>
  <w:style w:type="paragraph" w:styleId="1295" w:customStyle="1">
    <w:name w:val="正文文本 21"/>
    <w:basedOn w:val="844"/>
    <w:next w:val="1176"/>
    <w:qFormat/>
    <w:pPr>
      <w:ind w:left="0" w:firstLine="2560"/>
      <w:jc w:val="center"/>
      <w:spacing w:before="0" w:after="120" w:line="480" w:lineRule="auto"/>
    </w:pPr>
    <w:rPr>
      <w:rFonts w:ascii="Times New Roman" w:hAnsi="Times New Roman" w:cs="Times New Roman"/>
    </w:rPr>
  </w:style>
  <w:style w:type="paragraph" w:styleId="1296" w:customStyle="1">
    <w:name w:val="a2"/>
    <w:basedOn w:val="844"/>
    <w:next w:val="1032"/>
    <w:qFormat/>
    <w:pPr>
      <w:ind w:left="0" w:firstLine="1024"/>
      <w:spacing w:before="280" w:after="280" w:line="240" w:lineRule="auto"/>
    </w:pPr>
    <w:rPr>
      <w:rFonts w:ascii="Times New Roman" w:hAnsi="Times New Roman" w:cs="Times New Roman"/>
    </w:rPr>
  </w:style>
  <w:style w:type="paragraph" w:styleId="1297" w:customStyle="1">
    <w:name w:val="font8"/>
    <w:basedOn w:val="844"/>
    <w:next w:val="1221"/>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844"/>
    <w:next w:val="1299"/>
    <w:qFormat/>
    <w:pPr>
      <w:ind w:left="0" w:firstLine="2560"/>
      <w:spacing w:before="0" w:after="0" w:line="240" w:lineRule="auto"/>
    </w:pPr>
    <w:rPr>
      <w:rFonts w:ascii="Times New Roman" w:hAnsi="Times New Roman" w:cs="Times New Roman"/>
    </w:rPr>
  </w:style>
  <w:style w:type="paragraph" w:styleId="1299" w:customStyle="1">
    <w:name w:val="xl87"/>
    <w:basedOn w:val="844"/>
    <w:next w:val="1255"/>
    <w:qFormat/>
    <w:pPr>
      <w:ind w:left="0" w:firstLine="5120"/>
      <w:spacing w:before="280" w:after="280" w:line="240" w:lineRule="auto"/>
    </w:pPr>
    <w:rPr>
      <w:rFonts w:ascii="Times New Roman" w:hAnsi="Times New Roman" w:cs="Times New Roman"/>
    </w:rPr>
  </w:style>
  <w:style w:type="paragraph" w:styleId="1300" w:customStyle="1">
    <w:name w:val="444"/>
    <w:basedOn w:val="844"/>
    <w:next w:val="1015"/>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844"/>
    <w:next w:val="1302"/>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qFormat/>
    <w:pPr>
      <w:ind w:left="960" w:firstLine="5120"/>
      <w:spacing w:line="360" w:lineRule="auto"/>
      <w:widowControl w:val="off"/>
    </w:pPr>
    <w:rPr>
      <w:rFonts w:ascii="Calibri" w:hAnsi="Calibri"/>
    </w:rPr>
  </w:style>
  <w:style w:type="paragraph" w:styleId="1303" w:customStyle="1">
    <w:name w:val="文档正文"/>
    <w:basedOn w:val="844"/>
    <w:next w:val="1304"/>
    <w:qFormat/>
    <w:pPr>
      <w:ind w:left="567" w:firstLine="3639"/>
      <w:spacing w:before="0" w:after="0" w:line="480" w:lineRule="atLeast"/>
    </w:pPr>
    <w:rPr>
      <w:rFonts w:ascii="Times New Roman" w:hAnsi="Times New Roman" w:cs="Times New Roman"/>
    </w:rPr>
  </w:style>
  <w:style w:type="paragraph" w:styleId="1304" w:customStyle="1">
    <w:name w:val="列表框2"/>
    <w:next w:val="1305"/>
    <w:qFormat/>
    <w:pPr>
      <w:ind w:firstLine="2048"/>
      <w:spacing w:line="460" w:lineRule="exact"/>
    </w:pPr>
    <w:rPr>
      <w:rFonts w:ascii="Calibri" w:hAnsi="Calibri"/>
    </w:rPr>
  </w:style>
  <w:style w:type="paragraph" w:styleId="1305" w:customStyle="1">
    <w:name w:val="font10"/>
    <w:basedOn w:val="844"/>
    <w:next w:val="1025"/>
    <w:qFormat/>
    <w:pPr>
      <w:ind w:left="0" w:firstLine="3584"/>
      <w:spacing w:before="280" w:after="280" w:line="240" w:lineRule="auto"/>
    </w:pPr>
    <w:rPr>
      <w:rFonts w:ascii="Times New Roman" w:hAnsi="Times New Roman" w:cs="Times New Roman"/>
    </w:rPr>
  </w:style>
  <w:style w:type="paragraph" w:styleId="1306" w:customStyle="1">
    <w:name w:val="纯文本1"/>
    <w:basedOn w:val="844"/>
    <w:next w:val="1038"/>
    <w:qFormat/>
    <w:pPr>
      <w:ind w:left="0" w:firstLine="3584"/>
      <w:spacing w:before="0" w:after="0" w:line="240" w:lineRule="auto"/>
    </w:pPr>
    <w:rPr>
      <w:rFonts w:ascii="Times New Roman" w:hAnsi="Times New Roman" w:cs="Times New Roman"/>
    </w:rPr>
  </w:style>
  <w:style w:type="paragraph" w:styleId="1307"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308" w:customStyle="1">
    <w:name w:val="xl79"/>
    <w:basedOn w:val="844"/>
    <w:next w:val="1284"/>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qFormat/>
    <w:pPr>
      <w:ind w:firstLine="2560"/>
      <w:jc w:val="center"/>
    </w:pPr>
    <w:rPr>
      <w:rFonts w:ascii="Calibri" w:hAnsi="Calibri"/>
    </w:rPr>
  </w:style>
  <w:style w:type="paragraph" w:styleId="1310" w:customStyle="1">
    <w:name w:val="!方块加粗"/>
    <w:basedOn w:val="844"/>
    <w:next w:val="1277"/>
    <w:qFormat/>
    <w:pPr>
      <w:ind w:left="600" w:firstLine="5212"/>
      <w:spacing w:before="0" w:after="0" w:line="360" w:lineRule="auto"/>
    </w:pPr>
    <w:rPr>
      <w:rFonts w:ascii="Times New Roman" w:hAnsi="Times New Roman" w:cs="Times New Roman"/>
    </w:rPr>
  </w:style>
  <w:style w:type="paragraph" w:styleId="1311" w:customStyle="1">
    <w:name w:val="xl75"/>
    <w:basedOn w:val="844"/>
    <w:next w:val="1039"/>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844"/>
    <w:next w:val="1313"/>
    <w:qFormat/>
    <w:pPr>
      <w:ind w:left="0" w:firstLine="5120"/>
      <w:spacing w:before="280" w:after="280" w:line="240" w:lineRule="auto"/>
    </w:pPr>
    <w:rPr>
      <w:rFonts w:ascii="Times New Roman" w:hAnsi="Times New Roman" w:cs="Times New Roman"/>
    </w:rPr>
  </w:style>
  <w:style w:type="paragraph" w:styleId="1313" w:customStyle="1">
    <w:name w:val="xl25"/>
    <w:basedOn w:val="844"/>
    <w:next w:val="1314"/>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844"/>
    <w:next w:val="1315"/>
    <w:qFormat/>
    <w:pPr>
      <w:ind w:left="200" w:firstLine="1224"/>
      <w:spacing w:before="280" w:after="280" w:line="240" w:lineRule="auto"/>
    </w:pPr>
    <w:rPr>
      <w:rFonts w:ascii="Times New Roman" w:hAnsi="Times New Roman" w:cs="Times New Roman"/>
    </w:rPr>
  </w:style>
  <w:style w:type="paragraph" w:styleId="1315" w:customStyle="1">
    <w:name w:val="xl27"/>
    <w:basedOn w:val="844"/>
    <w:next w:val="1301"/>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848"/>
    <w:next w:val="1317"/>
    <w:qFormat/>
    <w:pPr>
      <w:ind w:left="426" w:firstLine="24"/>
      <w:spacing w:before="0" w:after="0" w:line="360" w:lineRule="auto"/>
      <w:outlineLvl w:val="3"/>
    </w:pPr>
  </w:style>
  <w:style w:type="paragraph" w:styleId="1317" w:customStyle="1">
    <w:name w:val="xl82"/>
    <w:basedOn w:val="844"/>
    <w:next w:val="1312"/>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qFormat/>
    <w:pPr>
      <w:ind w:firstLine="14"/>
      <w:jc w:val="both"/>
      <w:shd w:val="clear" w:color="000000" w:fill="000080"/>
      <w:widowControl w:val="off"/>
    </w:pPr>
    <w:rPr>
      <w:rFonts w:ascii="Calibri" w:hAnsi="Calibri"/>
    </w:rPr>
  </w:style>
  <w:style w:type="paragraph" w:styleId="1319" w:customStyle="1">
    <w:name w:val="Char Char Char Char Char Char1 Char Char Char1 Char Char Char Char Char Char Char Char Char Char Char Char Char Char Char"/>
    <w:basedOn w:val="844"/>
    <w:next w:val="1320"/>
    <w:qFormat/>
    <w:pPr>
      <w:ind w:left="0" w:firstLine="2560"/>
      <w:spacing w:before="0" w:after="0" w:line="240" w:lineRule="auto"/>
    </w:pPr>
    <w:rPr>
      <w:rFonts w:ascii="Times New Roman" w:hAnsi="Times New Roman" w:cs="Times New Roman"/>
    </w:rPr>
  </w:style>
  <w:style w:type="paragraph" w:styleId="1320" w:customStyle="1">
    <w:name w:val="样式1"/>
    <w:basedOn w:val="844"/>
    <w:next w:val="1321"/>
    <w:qFormat/>
    <w:pPr>
      <w:ind w:left="0" w:firstLine="1536"/>
      <w:spacing w:before="120" w:after="120" w:line="300" w:lineRule="auto"/>
    </w:pPr>
    <w:rPr>
      <w:rFonts w:ascii="Times New Roman" w:hAnsi="Times New Roman" w:cs="Times New Roman"/>
    </w:rPr>
  </w:style>
  <w:style w:type="paragraph" w:styleId="1321"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qFormat/>
    <w:pPr>
      <w:ind w:left="567" w:right="2835" w:firstLine="3584"/>
      <w:spacing w:after="60"/>
    </w:pPr>
    <w:rPr>
      <w:rFonts w:ascii="Calibri" w:hAnsi="Calibri"/>
    </w:rPr>
  </w:style>
  <w:style w:type="paragraph" w:styleId="1324" w:customStyle="1">
    <w:name w:val="Char Char Char Char Char Char1"/>
    <w:basedOn w:val="844"/>
    <w:next w:val="1325"/>
    <w:qFormat/>
    <w:pPr>
      <w:ind w:left="0" w:firstLine="2560"/>
      <w:spacing w:before="0" w:after="0" w:line="240" w:lineRule="auto"/>
    </w:pPr>
    <w:rPr>
      <w:rFonts w:ascii="Times New Roman" w:hAnsi="Times New Roman" w:cs="Times New Roman"/>
    </w:rPr>
  </w:style>
  <w:style w:type="paragraph" w:styleId="1325" w:customStyle="1">
    <w:name w:val="正文缩进2"/>
    <w:basedOn w:val="844"/>
    <w:next w:val="1326"/>
    <w:qFormat/>
    <w:pPr>
      <w:ind w:left="420" w:firstLine="1188"/>
      <w:spacing w:before="0" w:after="0" w:line="240" w:lineRule="auto"/>
    </w:pPr>
    <w:rPr>
      <w:rFonts w:ascii="Times New Roman" w:hAnsi="Times New Roman" w:cs="Times New Roman"/>
    </w:rPr>
  </w:style>
  <w:style w:type="paragraph" w:styleId="1326" w:customStyle="1">
    <w:name w:val="列出段落2"/>
    <w:basedOn w:val="844"/>
    <w:next w:val="1327"/>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844"/>
    <w:next w:val="1328"/>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qFormat/>
    <w:pPr>
      <w:ind w:left="200" w:firstLine="3784"/>
      <w:spacing w:line="300" w:lineRule="auto"/>
    </w:pPr>
    <w:rPr>
      <w:rFonts w:ascii="Calibri" w:hAnsi="Calibri"/>
    </w:rPr>
  </w:style>
  <w:style w:type="paragraph" w:styleId="1329" w:customStyle="1">
    <w:name w:val="Char2"/>
    <w:basedOn w:val="844"/>
    <w:next w:val="1323"/>
    <w:qFormat/>
    <w:pPr>
      <w:ind w:left="0" w:firstLine="3584"/>
      <w:spacing w:before="0" w:after="160" w:line="240" w:lineRule="exact"/>
    </w:pPr>
    <w:rPr>
      <w:rFonts w:ascii="Times New Roman" w:hAnsi="Times New Roman" w:cs="Times New Roman"/>
    </w:rPr>
  </w:style>
  <w:style w:type="paragraph" w:styleId="1330" w:customStyle="1">
    <w:name w:val="WPSOffice手动目录 1"/>
    <w:qFormat/>
  </w:style>
  <w:style w:type="paragraph" w:styleId="1331" w:customStyle="1">
    <w:name w:val="纯文本4"/>
    <w:basedOn w:val="843"/>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844"/>
    <w:next w:val="1333"/>
    <w:qFormat/>
    <w:pPr>
      <w:ind w:left="682" w:firstLine="1224"/>
      <w:spacing w:before="0" w:after="0" w:line="360" w:lineRule="auto"/>
    </w:pPr>
    <w:rPr>
      <w:rFonts w:ascii="Times New Roman" w:hAnsi="Times New Roman" w:cs="Times New Roman"/>
    </w:rPr>
  </w:style>
  <w:style w:type="paragraph" w:styleId="1333" w:customStyle="1">
    <w:name w:val="列表编号 51"/>
    <w:basedOn w:val="844"/>
    <w:next w:val="1334"/>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845"/>
    <w:next w:val="1335"/>
    <w:qFormat/>
    <w:pPr>
      <w:ind w:left="432" w:firstLine="18"/>
      <w:spacing w:before="40" w:after="40" w:line="360" w:lineRule="auto"/>
      <w:outlineLvl w:val="0"/>
    </w:pPr>
  </w:style>
  <w:style w:type="paragraph" w:styleId="1335" w:customStyle="1">
    <w:name w:val="表格用"/>
    <w:basedOn w:val="844"/>
    <w:next w:val="1292"/>
    <w:qFormat/>
    <w:pPr>
      <w:ind w:left="0" w:firstLine="1024"/>
      <w:spacing w:before="0" w:after="0" w:line="360" w:lineRule="auto"/>
    </w:pPr>
    <w:rPr>
      <w:rFonts w:ascii="Times New Roman" w:hAnsi="Times New Roman" w:cs="Times New Roman"/>
    </w:rPr>
  </w:style>
  <w:style w:type="paragraph" w:styleId="1336" w:customStyle="1">
    <w:name w:val="xl71"/>
    <w:basedOn w:val="844"/>
    <w:next w:val="1337"/>
    <w:qFormat/>
    <w:pPr>
      <w:ind w:left="0" w:firstLine="1536"/>
      <w:spacing w:before="280" w:after="280" w:line="240" w:lineRule="auto"/>
    </w:pPr>
    <w:rPr>
      <w:rFonts w:ascii="Times New Roman" w:hAnsi="Times New Roman" w:cs="Times New Roman"/>
    </w:rPr>
  </w:style>
  <w:style w:type="paragraph" w:styleId="1337" w:customStyle="1">
    <w:name w:val="正文文本 31"/>
    <w:basedOn w:val="844"/>
    <w:next w:val="1338"/>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844"/>
    <w:next w:val="1274"/>
    <w:qFormat/>
    <w:pPr>
      <w:ind w:left="420" w:firstLine="3748"/>
      <w:spacing w:before="0" w:after="0" w:line="240" w:lineRule="auto"/>
    </w:pPr>
    <w:rPr>
      <w:rFonts w:ascii="Times New Roman" w:hAnsi="Times New Roman" w:cs="Times New Roman"/>
    </w:rPr>
  </w:style>
  <w:style w:type="paragraph" w:styleId="1339" w:customStyle="1">
    <w:name w:val="修订1"/>
    <w:qFormat/>
    <w:rPr>
      <w:rFonts w:ascii="Calibri" w:hAnsi="Calibri"/>
    </w:rPr>
  </w:style>
  <w:style w:type="paragraph" w:styleId="1340" w:customStyle="1">
    <w:name w:val="正文文本缩进 21"/>
    <w:basedOn w:val="844"/>
    <w:next w:val="128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844"/>
    <w:next w:val="1290"/>
    <w:qFormat/>
    <w:pPr>
      <w:ind w:left="0" w:firstLine="2560"/>
      <w:spacing w:before="0" w:after="0" w:line="240" w:lineRule="auto"/>
    </w:pPr>
    <w:rPr>
      <w:rFonts w:ascii="Times New Roman" w:hAnsi="Times New Roman" w:cs="Times New Roman"/>
    </w:rPr>
  </w:style>
  <w:style w:type="paragraph" w:styleId="1342" w:customStyle="1">
    <w:name w:val="样式"/>
    <w:next w:val="843"/>
    <w:qFormat/>
    <w:pPr>
      <w:ind w:firstLine="3584"/>
      <w:widowControl w:val="off"/>
    </w:pPr>
    <w:rPr>
      <w:rFonts w:ascii="Calibri" w:hAnsi="Calibri"/>
    </w:rPr>
  </w:style>
  <w:style w:type="paragraph" w:styleId="1343" w:customStyle="1">
    <w:name w:val="TOC 标题1"/>
    <w:basedOn w:val="845"/>
    <w:next w:val="843"/>
    <w:qFormat/>
    <w:pPr>
      <w:ind w:left="0" w:firstLine="6144"/>
      <w:spacing w:before="480" w:after="0" w:line="276" w:lineRule="auto"/>
    </w:pPr>
    <w:rPr>
      <w:b/>
      <w:sz w:val="30"/>
    </w:rPr>
  </w:style>
  <w:style w:type="paragraph" w:styleId="1344" w:customStyle="1">
    <w:name w:val="纯文本3"/>
    <w:basedOn w:val="843"/>
    <w:qFormat/>
    <w:rPr>
      <w:rFonts w:ascii="宋体" w:hAnsi="Courier New" w:cs="Times New Roman"/>
    </w:rPr>
  </w:style>
  <w:style w:type="paragraph" w:styleId="1345" w:customStyle="1">
    <w:name w:val="afont"/>
    <w:basedOn w:val="844"/>
    <w:next w:val="1018"/>
    <w:qFormat/>
    <w:pPr>
      <w:ind w:left="0" w:firstLine="2048"/>
      <w:spacing w:before="100" w:after="100" w:line="285" w:lineRule="atLeast"/>
    </w:pPr>
    <w:rPr>
      <w:rFonts w:ascii="Times New Roman" w:hAnsi="Times New Roman" w:cs="Times New Roman"/>
    </w:rPr>
  </w:style>
  <w:style w:type="paragraph" w:styleId="1346" w:customStyle="1">
    <w:name w:val="xl85"/>
    <w:basedOn w:val="844"/>
    <w:next w:val="1347"/>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844"/>
    <w:next w:val="1348"/>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844"/>
    <w:next w:val="1311"/>
    <w:qFormat/>
    <w:pPr>
      <w:ind w:left="200" w:firstLine="1224"/>
      <w:spacing w:before="0" w:after="0" w:line="400" w:lineRule="exact"/>
    </w:pPr>
    <w:rPr>
      <w:rFonts w:ascii="Times New Roman" w:hAnsi="Times New Roman" w:cs="Times New Roman"/>
    </w:rPr>
  </w:style>
  <w:style w:type="paragraph" w:styleId="1349" w:customStyle="1">
    <w:name w:val="二级条标题"/>
    <w:basedOn w:val="844"/>
    <w:next w:val="843"/>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843"/>
    <w:qFormat/>
    <w:pPr>
      <w:ind w:left="0"/>
      <w:jc w:val="left"/>
    </w:pPr>
    <w:rPr>
      <w:rFonts w:ascii="宋体" w:hAnsi="宋体" w:eastAsia="楷体_GB2312" w:cs="Courier New"/>
      <w:sz w:val="26"/>
      <w:lang w:val="zh-CN"/>
    </w:rPr>
  </w:style>
  <w:style w:type="paragraph" w:styleId="1351" w:customStyle="1">
    <w:name w:val="样式 加粗 居中2"/>
    <w:basedOn w:val="844"/>
    <w:next w:val="1203"/>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844"/>
    <w:next w:val="1306"/>
    <w:qFormat/>
    <w:pPr>
      <w:ind w:left="480" w:firstLine="2784"/>
      <w:spacing w:before="0" w:after="0" w:line="360" w:lineRule="auto"/>
    </w:pPr>
    <w:rPr>
      <w:rFonts w:ascii="Times New Roman" w:hAnsi="Times New Roman" w:cs="Times New Roman"/>
    </w:rPr>
  </w:style>
  <w:style w:type="paragraph" w:styleId="1353" w:customStyle="1">
    <w:name w:val="font5"/>
    <w:basedOn w:val="844"/>
    <w:next w:val="1354"/>
    <w:qFormat/>
    <w:pPr>
      <w:ind w:left="0" w:firstLine="5120"/>
      <w:spacing w:before="280" w:after="280" w:line="240" w:lineRule="auto"/>
    </w:pPr>
    <w:rPr>
      <w:rFonts w:ascii="Times New Roman" w:hAnsi="Times New Roman" w:cs="Times New Roman"/>
    </w:rPr>
  </w:style>
  <w:style w:type="paragraph" w:styleId="1354" w:customStyle="1">
    <w:name w:val="索引标题1"/>
    <w:basedOn w:val="844"/>
    <w:next w:val="1233"/>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844"/>
    <w:next w:val="1356"/>
    <w:qFormat/>
    <w:pPr>
      <w:ind w:left="0" w:firstLine="2560"/>
      <w:spacing w:before="0" w:after="0" w:line="240" w:lineRule="auto"/>
    </w:pPr>
    <w:rPr>
      <w:rFonts w:ascii="Times New Roman" w:hAnsi="Times New Roman" w:cs="Times New Roman"/>
    </w:rPr>
  </w:style>
  <w:style w:type="paragraph" w:styleId="1356" w:customStyle="1">
    <w:name w:val="1正文"/>
    <w:basedOn w:val="844"/>
    <w:next w:val="1357"/>
    <w:qFormat/>
    <w:pPr>
      <w:ind w:left="480" w:firstLine="2784"/>
      <w:spacing w:before="0" w:after="0" w:line="300" w:lineRule="auto"/>
    </w:pPr>
    <w:rPr>
      <w:rFonts w:ascii="Times New Roman" w:hAnsi="Times New Roman" w:cs="Times New Roman"/>
    </w:rPr>
  </w:style>
  <w:style w:type="paragraph" w:styleId="1357" w:customStyle="1">
    <w:name w:val="目录2"/>
    <w:basedOn w:val="844"/>
    <w:next w:val="843"/>
    <w:qFormat/>
    <w:pPr>
      <w:ind w:left="209" w:firstLine="5329"/>
      <w:spacing w:before="0" w:after="0" w:line="317" w:lineRule="atLeast"/>
    </w:pPr>
    <w:rPr>
      <w:rFonts w:ascii="Times New Roman" w:hAnsi="Times New Roman" w:cs="Times New Roman"/>
    </w:rPr>
  </w:style>
  <w:style w:type="paragraph" w:styleId="1358" w:customStyle="1">
    <w:name w:val="图表目录1"/>
    <w:basedOn w:val="844"/>
    <w:next w:val="843"/>
    <w:qFormat/>
    <w:pPr>
      <w:ind w:left="200" w:firstLine="2616"/>
      <w:jc w:val="center"/>
      <w:spacing w:before="0" w:after="0" w:line="360" w:lineRule="auto"/>
    </w:pPr>
    <w:rPr>
      <w:rFonts w:ascii="Times New Roman" w:hAnsi="Times New Roman" w:cs="Times New Roman"/>
    </w:rPr>
  </w:style>
  <w:style w:type="paragraph" w:styleId="1359" w:customStyle="1">
    <w:name w:val="xl63"/>
    <w:basedOn w:val="844"/>
    <w:next w:val="1309"/>
    <w:qFormat/>
    <w:pPr>
      <w:ind w:left="0" w:firstLine="5120"/>
      <w:spacing w:before="280" w:after="280" w:line="240" w:lineRule="auto"/>
    </w:pPr>
    <w:rPr>
      <w:rFonts w:ascii="Times New Roman" w:hAnsi="Times New Roman" w:cs="Times New Roman"/>
    </w:rPr>
  </w:style>
  <w:style w:type="paragraph" w:styleId="1360">
    <w:name w:val="List Paragraph"/>
    <w:basedOn w:val="843"/>
    <w:next w:val="1267"/>
    <w:uiPriority w:val="99"/>
    <w:qFormat/>
    <w:pPr>
      <w:ind w:left="420" w:firstLine="3748"/>
    </w:pPr>
    <w:rPr>
      <w:rFonts w:ascii="Times New Roman" w:hAnsi="Times New Roman" w:cs="Times New Roman"/>
    </w:rPr>
  </w:style>
  <w:style w:type="paragraph" w:styleId="1361" w:customStyle="1">
    <w:name w:val="xl73"/>
    <w:basedOn w:val="844"/>
    <w:next w:val="1362"/>
    <w:qFormat/>
    <w:pPr>
      <w:ind w:left="0" w:firstLine="3584"/>
      <w:spacing w:before="280" w:after="280" w:line="240" w:lineRule="auto"/>
    </w:pPr>
    <w:rPr>
      <w:rFonts w:ascii="Times New Roman" w:hAnsi="Times New Roman" w:cs="Times New Roman"/>
    </w:rPr>
  </w:style>
  <w:style w:type="paragraph" w:styleId="1362" w:customStyle="1">
    <w:name w:val="xl80"/>
    <w:basedOn w:val="844"/>
    <w:next w:val="1363"/>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849"/>
    <w:next w:val="1364"/>
    <w:qFormat/>
    <w:pPr>
      <w:ind w:left="1134" w:firstLine="18"/>
      <w:spacing w:before="0" w:after="0" w:line="360" w:lineRule="auto"/>
      <w:outlineLvl w:val="4"/>
    </w:pPr>
  </w:style>
  <w:style w:type="paragraph" w:styleId="1364" w:customStyle="1">
    <w:name w:val="日期1"/>
    <w:basedOn w:val="844"/>
    <w:next w:val="843"/>
    <w:qFormat/>
    <w:pPr>
      <w:ind w:left="100" w:firstLine="6144"/>
      <w:spacing w:before="0" w:after="0" w:line="240" w:lineRule="auto"/>
    </w:pPr>
    <w:rPr>
      <w:rFonts w:ascii="Times New Roman" w:hAnsi="Times New Roman" w:cs="Times New Roman"/>
    </w:rPr>
  </w:style>
  <w:style w:type="paragraph" w:styleId="1365" w:customStyle="1">
    <w:name w:val="图1"/>
    <w:basedOn w:val="844"/>
    <w:next w:val="843"/>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844"/>
    <w:next w:val="1346"/>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844"/>
    <w:next w:val="1252"/>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844"/>
    <w:next w:val="1343"/>
    <w:qFormat/>
    <w:pPr>
      <w:ind w:left="0" w:firstLine="3584"/>
      <w:jc w:val="center"/>
      <w:spacing w:before="0" w:after="0" w:line="400" w:lineRule="exact"/>
    </w:pPr>
    <w:rPr>
      <w:rFonts w:ascii="Times New Roman" w:hAnsi="Times New Roman" w:cs="Times New Roman"/>
    </w:rPr>
  </w:style>
  <w:style w:type="paragraph" w:styleId="1369">
    <w:name w:val="Intense Quote"/>
    <w:next w:val="843"/>
    <w:link w:val="870"/>
    <w:qFormat/>
    <w:pPr>
      <w:ind w:left="3766" w:right="950"/>
      <w:jc w:val="center"/>
      <w:spacing w:before="360" w:after="360"/>
    </w:pPr>
    <w:rPr>
      <w:rFonts w:ascii="Calibri" w:hAnsi="Calibri"/>
      <w:i/>
    </w:rPr>
  </w:style>
  <w:style w:type="paragraph" w:styleId="1370" w:customStyle="1">
    <w:name w:val="索引 51"/>
    <w:basedOn w:val="844"/>
    <w:next w:val="843"/>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844"/>
    <w:next w:val="1372"/>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844"/>
    <w:next w:val="1373"/>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qFormat/>
    <w:pPr>
      <w:ind w:firstLine="2560"/>
      <w:jc w:val="center"/>
    </w:pPr>
    <w:rPr>
      <w:rFonts w:ascii="Calibri" w:hAnsi="Calibri"/>
    </w:rPr>
  </w:style>
  <w:style w:type="paragraph" w:styleId="1374" w:customStyle="1">
    <w:name w:val="修订2"/>
    <w:qFormat/>
    <w:rPr>
      <w:rFonts w:ascii="Calibri" w:hAnsi="Calibri"/>
    </w:rPr>
  </w:style>
  <w:style w:type="paragraph" w:styleId="1375" w:customStyle="1">
    <w:name w:val="Body"/>
    <w:next w:val="1307"/>
    <w:qFormat/>
    <w:pPr>
      <w:ind w:left="567" w:right="2835" w:firstLine="3584"/>
      <w:spacing w:after="60"/>
    </w:pPr>
    <w:rPr>
      <w:rFonts w:ascii="Calibri" w:hAnsi="Calibri"/>
    </w:rPr>
  </w:style>
  <w:style w:type="paragraph" w:styleId="1376" w:customStyle="1">
    <w:name w:val="font6"/>
    <w:basedOn w:val="844"/>
    <w:next w:val="1377"/>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qFormat/>
    <w:pPr>
      <w:ind w:left="200" w:firstLine="3784"/>
      <w:jc w:val="center"/>
      <w:spacing w:after="120" w:line="360" w:lineRule="auto"/>
    </w:pPr>
    <w:rPr>
      <w:rFonts w:ascii="Calibri" w:hAnsi="Calibri"/>
    </w:rPr>
  </w:style>
  <w:style w:type="paragraph" w:styleId="1378" w:customStyle="1">
    <w:name w:val="Char Char"/>
    <w:next w:val="1371"/>
    <w:qFormat/>
    <w:pPr>
      <w:ind w:firstLine="14"/>
      <w:spacing w:line="360" w:lineRule="auto"/>
      <w:shd w:val="clear" w:color="000000" w:fill="000080"/>
    </w:pPr>
    <w:rPr>
      <w:rFonts w:ascii="Calibri" w:hAnsi="Calibri"/>
    </w:rPr>
  </w:style>
  <w:style w:type="paragraph" w:styleId="1379" w:customStyle="1">
    <w:name w:val="正文_0_0"/>
    <w:next w:val="1211"/>
    <w:qFormat/>
    <w:pPr>
      <w:ind w:firstLine="3584"/>
      <w:jc w:val="both"/>
      <w:widowControl w:val="off"/>
    </w:pPr>
    <w:rPr>
      <w:rFonts w:ascii="Calibri" w:hAnsi="Calibri"/>
    </w:rPr>
  </w:style>
  <w:style w:type="paragraph" w:styleId="1380" w:customStyle="1">
    <w:name w:val="font7"/>
    <w:basedOn w:val="844"/>
    <w:next w:val="1381"/>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844"/>
    <w:next w:val="1382"/>
    <w:qFormat/>
    <w:pPr>
      <w:ind w:left="0" w:firstLine="2560"/>
      <w:spacing w:before="0" w:after="0" w:line="240" w:lineRule="auto"/>
    </w:pPr>
    <w:rPr>
      <w:rFonts w:ascii="Times New Roman" w:hAnsi="Times New Roman" w:cs="Times New Roman"/>
    </w:rPr>
  </w:style>
  <w:style w:type="paragraph" w:styleId="1382" w:customStyle="1">
    <w:name w:val="xl64"/>
    <w:basedOn w:val="844"/>
    <w:next w:val="1349"/>
    <w:qFormat/>
    <w:pPr>
      <w:ind w:left="0" w:firstLine="3584"/>
      <w:spacing w:before="280" w:after="280" w:line="240" w:lineRule="auto"/>
    </w:pPr>
    <w:rPr>
      <w:rFonts w:ascii="Times New Roman" w:hAnsi="Times New Roman" w:cs="Times New Roman"/>
    </w:rPr>
  </w:style>
  <w:style w:type="paragraph" w:styleId="1383" w:customStyle="1">
    <w:name w:val="style16"/>
    <w:basedOn w:val="844"/>
    <w:next w:val="1376"/>
    <w:qFormat/>
    <w:pPr>
      <w:ind w:left="0" w:firstLine="2048"/>
      <w:spacing w:before="280" w:after="280" w:line="240" w:lineRule="auto"/>
    </w:pPr>
    <w:rPr>
      <w:rFonts w:ascii="Times New Roman" w:hAnsi="Times New Roman" w:cs="Times New Roman"/>
    </w:rPr>
  </w:style>
  <w:style w:type="paragraph" w:styleId="1384" w:customStyle="1">
    <w:name w:val="索引 11"/>
    <w:basedOn w:val="844"/>
    <w:next w:val="843"/>
    <w:qFormat/>
    <w:pPr>
      <w:ind w:left="0" w:firstLine="3584"/>
      <w:spacing w:before="0" w:after="0" w:line="240" w:lineRule="auto"/>
    </w:pPr>
    <w:rPr>
      <w:rFonts w:ascii="Times New Roman" w:hAnsi="Times New Roman" w:cs="Times New Roman"/>
    </w:rPr>
  </w:style>
  <w:style w:type="paragraph" w:styleId="1385" w:customStyle="1">
    <w:name w:val="H 3"/>
    <w:basedOn w:val="847"/>
    <w:next w:val="1386"/>
    <w:qFormat/>
    <w:pPr>
      <w:ind w:left="1429" w:firstLine="18"/>
      <w:spacing w:before="0" w:after="0" w:line="360" w:lineRule="auto"/>
      <w:outlineLvl w:val="2"/>
    </w:pPr>
  </w:style>
  <w:style w:type="paragraph" w:styleId="1386" w:customStyle="1">
    <w:name w:val="xl83"/>
    <w:basedOn w:val="844"/>
    <w:next w:val="1367"/>
    <w:qFormat/>
    <w:pPr>
      <w:ind w:left="0" w:firstLine="5120"/>
      <w:spacing w:before="280" w:after="280" w:line="240" w:lineRule="auto"/>
    </w:pPr>
    <w:rPr>
      <w:rFonts w:ascii="Times New Roman" w:hAnsi="Times New Roman" w:cs="Times New Roman"/>
    </w:rPr>
  </w:style>
  <w:style w:type="paragraph" w:styleId="1387" w:customStyle="1">
    <w:name w:val="表格文字（居中）"/>
    <w:basedOn w:val="844"/>
    <w:next w:val="1383"/>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844"/>
    <w:next w:val="1370"/>
    <w:qFormat/>
    <w:pPr>
      <w:ind w:left="200" w:firstLine="3784"/>
      <w:spacing w:before="0" w:after="0" w:line="360" w:lineRule="auto"/>
    </w:pPr>
    <w:rPr>
      <w:rFonts w:ascii="Times New Roman" w:hAnsi="Times New Roman" w:cs="Times New Roman"/>
    </w:rPr>
  </w:style>
  <w:style w:type="paragraph" w:styleId="1389" w:customStyle="1">
    <w:name w:val="1"/>
    <w:basedOn w:val="844"/>
    <w:next w:val="1026"/>
    <w:qFormat/>
    <w:pPr>
      <w:ind w:left="0" w:firstLine="2048"/>
      <w:spacing w:before="0" w:after="0" w:line="240" w:lineRule="auto"/>
    </w:pPr>
    <w:rPr>
      <w:rFonts w:ascii="Times New Roman" w:hAnsi="Times New Roman" w:cs="Times New Roman"/>
    </w:rPr>
  </w:style>
  <w:style w:type="paragraph" w:styleId="1390"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843"/>
    <w:uiPriority w:val="1"/>
    <w:qFormat/>
    <w:rPr>
      <w:rFonts w:ascii="宋体" w:hAnsi="宋体"/>
      <w:lang w:val="zh-CN" w:bidi="zh-CN"/>
    </w:rPr>
  </w:style>
  <w:style w:type="paragraph" w:styleId="1392" w:customStyle="1">
    <w:name w:val="_Style 400"/>
    <w:qFormat/>
    <w:rPr>
      <w:rFonts w:ascii="Calibri" w:hAnsi="Calibri"/>
    </w:rPr>
  </w:style>
  <w:style w:type="paragraph" w:styleId="1393"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844"/>
    <w:next w:val="1259"/>
    <w:qFormat/>
    <w:pPr>
      <w:ind w:left="420" w:firstLine="3748"/>
      <w:spacing w:before="0" w:after="0" w:line="240" w:lineRule="auto"/>
    </w:pPr>
    <w:rPr>
      <w:rFonts w:ascii="Times New Roman" w:hAnsi="Times New Roman" w:cs="Times New Roman"/>
    </w:rPr>
  </w:style>
  <w:style w:type="paragraph" w:styleId="1395" w:customStyle="1">
    <w:name w:val="Char1 Char Char Char"/>
    <w:basedOn w:val="844"/>
    <w:next w:val="1396"/>
    <w:qFormat/>
    <w:pPr>
      <w:ind w:left="0" w:firstLine="2560"/>
      <w:spacing w:before="0" w:after="0" w:line="240" w:lineRule="auto"/>
    </w:pPr>
    <w:rPr>
      <w:rFonts w:ascii="Times New Roman" w:hAnsi="Times New Roman" w:cs="Times New Roman"/>
    </w:rPr>
  </w:style>
  <w:style w:type="paragraph" w:styleId="1396" w:customStyle="1">
    <w:name w:val="xl24"/>
    <w:basedOn w:val="844"/>
    <w:next w:val="1341"/>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qFormat/>
    <w:pPr>
      <w:ind w:firstLine="3584"/>
    </w:pPr>
    <w:rPr>
      <w:rFonts w:ascii="Calibri" w:hAnsi="Calibri"/>
    </w:rPr>
  </w:style>
  <w:style w:type="paragraph" w:styleId="1398" w:customStyle="1">
    <w:name w:val="xl72"/>
    <w:basedOn w:val="844"/>
    <w:next w:val="1254"/>
    <w:qFormat/>
    <w:pPr>
      <w:ind w:left="0" w:firstLine="3584"/>
      <w:spacing w:before="280" w:after="280" w:line="240" w:lineRule="auto"/>
    </w:pPr>
    <w:rPr>
      <w:rFonts w:ascii="Times New Roman" w:hAnsi="Times New Roman" w:cs="Times New Roman"/>
    </w:rPr>
  </w:style>
  <w:style w:type="paragraph" w:styleId="1399" w:customStyle="1">
    <w:name w:val="插图"/>
    <w:next w:val="843"/>
    <w:qFormat/>
    <w:pPr>
      <w:ind w:firstLine="4608"/>
      <w:jc w:val="center"/>
    </w:pPr>
    <w:rPr>
      <w:rFonts w:ascii="Calibri" w:hAnsi="Calibri"/>
    </w:rPr>
  </w:style>
  <w:style w:type="paragraph" w:styleId="1400" w:customStyle="1">
    <w:name w:val="列出段落3"/>
    <w:basedOn w:val="844"/>
    <w:next w:val="1294"/>
    <w:qFormat/>
    <w:pPr>
      <w:ind w:left="420" w:firstLine="3748"/>
      <w:spacing w:before="0" w:after="0" w:line="240" w:lineRule="auto"/>
    </w:pPr>
    <w:rPr>
      <w:rFonts w:ascii="Times New Roman" w:hAnsi="Times New Roman" w:cs="Times New Roman"/>
    </w:rPr>
  </w:style>
  <w:style w:type="paragraph" w:styleId="1401" w:customStyle="1">
    <w:name w:val="目录标题"/>
    <w:basedOn w:val="844"/>
    <w:next w:val="843"/>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844"/>
    <w:next w:val="1297"/>
    <w:qFormat/>
    <w:pPr>
      <w:ind w:left="0" w:firstLine="2560"/>
      <w:spacing w:before="0" w:after="0" w:line="240" w:lineRule="auto"/>
    </w:pPr>
    <w:rPr>
      <w:rFonts w:ascii="Times New Roman" w:hAnsi="Times New Roman" w:cs="Times New Roman"/>
    </w:rPr>
  </w:style>
  <w:style w:type="paragraph" w:styleId="1403" w:customStyle="1">
    <w:name w:val="WPSOffice手动目录 2"/>
    <w:qFormat/>
    <w:pPr>
      <w:ind w:left="200"/>
    </w:pPr>
  </w:style>
  <w:style w:type="paragraph" w:styleId="1404" w:customStyle="1">
    <w:name w:val="表内文字"/>
    <w:basedOn w:val="844"/>
    <w:next w:val="1034"/>
    <w:qFormat/>
    <w:pPr>
      <w:ind w:left="0" w:firstLine="7680"/>
      <w:jc w:val="center"/>
      <w:spacing w:before="50" w:after="50" w:line="240" w:lineRule="auto"/>
    </w:pPr>
    <w:rPr>
      <w:rFonts w:ascii="Times New Roman" w:hAnsi="Times New Roman" w:cs="Times New Roman"/>
    </w:rPr>
  </w:style>
  <w:style w:type="paragraph" w:styleId="1405" w:customStyle="1">
    <w:name w:val="xl66"/>
    <w:basedOn w:val="844"/>
    <w:next w:val="1387"/>
    <w:qFormat/>
    <w:pPr>
      <w:ind w:left="0" w:firstLine="3584"/>
      <w:spacing w:before="280" w:after="280" w:line="240" w:lineRule="auto"/>
    </w:pPr>
    <w:rPr>
      <w:rFonts w:ascii="Times New Roman" w:hAnsi="Times New Roman" w:cs="Times New Roman"/>
    </w:rPr>
  </w:style>
  <w:style w:type="paragraph" w:styleId="1406" w:customStyle="1">
    <w:name w:val="*正文"/>
    <w:basedOn w:val="843"/>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844"/>
    <w:next w:val="1300"/>
    <w:qFormat/>
    <w:pPr>
      <w:ind w:left="0" w:firstLine="2815"/>
      <w:spacing w:before="0" w:after="0" w:line="360" w:lineRule="auto"/>
    </w:pPr>
    <w:rPr>
      <w:rFonts w:ascii="Times New Roman" w:hAnsi="Times New Roman" w:cs="Times New Roman"/>
    </w:rPr>
  </w:style>
  <w:style w:type="table" w:styleId="1408" w:customStyle="1">
    <w:name w:val="网格型1"/>
    <w:basedOn w:val="85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qFormat/>
    <w:rPr>
      <w:rFonts w:hint="default" w:ascii="Times New Roman" w:hAnsi="Times New Roman" w:cs="Times New Roman"/>
      <w:b/>
      <w:bCs/>
      <w:color w:val="000000"/>
      <w:sz w:val="24"/>
      <w:szCs w:val="24"/>
      <w:u w:val="none"/>
    </w:rPr>
  </w:style>
  <w:style w:type="character" w:styleId="1410" w:customStyle="1">
    <w:name w:val="正文首行缩进 2 字符"/>
    <w:basedOn w:val="853"/>
    <w:link w:val="1037"/>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1498DEB-80C2-4014-A3E5-2BF5C8D926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45</cp:revision>
  <dcterms:created xsi:type="dcterms:W3CDTF">2024-11-28T02:45:00Z</dcterms:created>
  <dcterms:modified xsi:type="dcterms:W3CDTF">2025-01-09T07:19:42Z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