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firstLine="520"/>
        <w:rPr>
          <w:rFonts w:hint="eastAsia" w:eastAsia="黑体"/>
          <w:b/>
          <w:bCs/>
          <w:color w:val="000000"/>
          <w:sz w:val="52"/>
          <w:szCs w:val="52"/>
        </w:rPr>
      </w:pPr>
      <w:r>
        <w:rPr>
          <w:rFonts w:hint="eastAsia" w:eastAsia="黑体"/>
          <w:b/>
          <w:bCs/>
          <w:color w:val="000000"/>
          <w:sz w:val="52"/>
          <w:szCs w:val="52"/>
        </w:rPr>
      </w:r>
      <w:r/>
    </w:p>
    <w:p>
      <w:pPr>
        <w:pStyle w:val="935"/>
        <w:ind w:firstLine="520"/>
        <w:rPr>
          <w:rFonts w:eastAsia="黑体"/>
          <w:b/>
          <w:bCs/>
          <w:color w:val="000000"/>
          <w:sz w:val="52"/>
          <w:szCs w:val="52"/>
        </w:rPr>
      </w:pPr>
      <w:r>
        <w:rPr>
          <w:rFonts w:eastAsia="黑体"/>
          <w:b/>
          <w:bCs/>
          <w:color w:val="000000"/>
          <w:sz w:val="52"/>
          <w:szCs w:val="52"/>
        </w:rPr>
      </w:r>
      <w:r/>
    </w:p>
    <w:p>
      <w:pPr>
        <w:pStyle w:val="935"/>
        <w:ind w:firstLine="84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935"/>
        <w:ind w:firstLine="360"/>
        <w:jc w:val="center"/>
        <w:rPr>
          <w:b/>
          <w:bCs/>
          <w:color w:val="000000"/>
          <w:sz w:val="36"/>
          <w:szCs w:val="36"/>
        </w:rPr>
      </w:pPr>
      <w:r>
        <w:rPr>
          <w:b/>
          <w:bCs/>
          <w:color w:val="000000"/>
          <w:sz w:val="36"/>
          <w:szCs w:val="36"/>
        </w:rPr>
      </w:r>
      <w:r/>
    </w:p>
    <w:p>
      <w:pPr>
        <w:pStyle w:val="935"/>
        <w:ind w:firstLine="360"/>
        <w:jc w:val="center"/>
        <w:rPr>
          <w:b/>
          <w:bCs/>
          <w:color w:val="000000"/>
          <w:sz w:val="36"/>
          <w:szCs w:val="36"/>
        </w:rPr>
      </w:pPr>
      <w:r>
        <w:rPr>
          <w:rFonts w:hint="eastAsia"/>
          <w:b/>
          <w:bCs/>
          <w:color w:val="000000"/>
          <w:sz w:val="36"/>
          <w:szCs w:val="36"/>
        </w:rPr>
        <w:t xml:space="preserve">项目名称：响水县妇幼保健院</w:t>
      </w:r>
      <w:r>
        <w:rPr>
          <w:rFonts w:hint="eastAsia"/>
          <w:b/>
          <w:bCs/>
          <w:color w:val="000000"/>
          <w:sz w:val="36"/>
          <w:szCs w:val="36"/>
        </w:rPr>
        <w:t xml:space="preserve">数字化乳腺机</w:t>
      </w:r>
      <w:r>
        <w:rPr>
          <w:rFonts w:hint="eastAsia"/>
          <w:b/>
          <w:bCs/>
          <w:color w:val="000000"/>
          <w:sz w:val="36"/>
          <w:szCs w:val="36"/>
        </w:rPr>
        <w:t xml:space="preserve">采购项目</w:t>
      </w:r>
      <w:r>
        <w:rPr>
          <w:b/>
          <w:bCs/>
          <w:color w:val="000000"/>
          <w:sz w:val="36"/>
          <w:szCs w:val="36"/>
        </w:rPr>
      </w:r>
      <w:r/>
    </w:p>
    <w:p>
      <w:pPr>
        <w:pStyle w:val="935"/>
        <w:ind w:firstLine="360"/>
        <w:jc w:val="center"/>
        <w:rPr>
          <w:b/>
          <w:bCs/>
          <w:color w:val="000000"/>
          <w:sz w:val="36"/>
          <w:szCs w:val="36"/>
        </w:rPr>
      </w:pPr>
      <w:r>
        <w:rPr>
          <w:rFonts w:hint="eastAsia"/>
          <w:b/>
          <w:bCs/>
          <w:color w:val="000000"/>
          <w:sz w:val="36"/>
          <w:szCs w:val="36"/>
        </w:rPr>
        <w:t xml:space="preserve">项目编号：</w:t>
      </w:r>
      <w:r>
        <w:rPr>
          <w:rFonts w:hint="eastAsia"/>
          <w:b/>
          <w:bCs/>
          <w:color w:val="000000"/>
          <w:sz w:val="36"/>
          <w:szCs w:val="36"/>
        </w:rPr>
        <w:t xml:space="preserve">JSZC-320921-SHGK-G2025-0008</w:t>
      </w:r>
      <w:r>
        <w:rPr>
          <w:b/>
          <w:bCs/>
          <w:color w:val="000000"/>
          <w:sz w:val="36"/>
          <w:szCs w:val="36"/>
        </w:rPr>
      </w:r>
      <w:r/>
    </w:p>
    <w:p>
      <w:pPr>
        <w:pStyle w:val="935"/>
        <w:ind w:firstLine="360"/>
        <w:jc w:val="center"/>
        <w:rPr>
          <w:b/>
          <w:bCs/>
          <w:color w:val="000000"/>
          <w:sz w:val="36"/>
          <w:szCs w:val="36"/>
        </w:rPr>
      </w:pPr>
      <w:r>
        <w:rPr>
          <w:b/>
          <w:bCs/>
          <w:color w:val="000000"/>
          <w:sz w:val="36"/>
          <w:szCs w:val="36"/>
        </w:rPr>
      </w:r>
      <w:r/>
    </w:p>
    <w:p>
      <w:pPr>
        <w:pStyle w:val="935"/>
        <w:ind w:firstLine="241"/>
        <w:spacing w:before="0" w:after="0"/>
        <w:rPr>
          <w:rFonts w:ascii="宋体" w:hAnsi="宋体"/>
          <w:color w:val="000000"/>
        </w:rPr>
      </w:pPr>
      <w:r>
        <w:rPr>
          <w:rFonts w:ascii="宋体" w:hAnsi="宋体"/>
          <w:color w:val="000000"/>
        </w:rPr>
      </w:r>
      <w:r/>
    </w:p>
    <w:p>
      <w:pPr>
        <w:pStyle w:val="935"/>
        <w:ind w:firstLine="241"/>
        <w:spacing w:before="0" w:after="0"/>
        <w:rPr>
          <w:rFonts w:ascii="宋体" w:hAnsi="宋体"/>
          <w:color w:val="000000"/>
        </w:rPr>
      </w:pPr>
      <w:r>
        <w:rPr>
          <w:rFonts w:ascii="宋体" w:hAnsi="宋体"/>
          <w:color w:val="000000"/>
        </w:rPr>
      </w:r>
      <w:r/>
    </w:p>
    <w:p>
      <w:pPr>
        <w:pStyle w:val="935"/>
        <w:ind w:firstLine="241"/>
        <w:spacing w:before="0" w:after="0"/>
        <w:rPr>
          <w:rFonts w:ascii="宋体" w:hAnsi="宋体"/>
          <w:color w:val="000000"/>
        </w:rPr>
      </w:pPr>
      <w:r>
        <w:rPr>
          <w:rFonts w:ascii="宋体" w:hAnsi="宋体"/>
          <w:color w:val="000000"/>
        </w:rPr>
      </w:r>
      <w:r/>
    </w:p>
    <w:p>
      <w:pPr>
        <w:pStyle w:val="935"/>
        <w:ind w:firstLine="241"/>
        <w:spacing w:before="0" w:after="0"/>
        <w:rPr>
          <w:rFonts w:ascii="宋体" w:hAnsi="宋体"/>
          <w:color w:val="000000"/>
        </w:rPr>
      </w:pPr>
      <w:r>
        <w:rPr>
          <w:rFonts w:ascii="宋体" w:hAnsi="宋体"/>
          <w:color w:val="000000"/>
        </w:rPr>
      </w:r>
      <w:r/>
    </w:p>
    <w:p>
      <w:pPr>
        <w:pStyle w:val="935"/>
        <w:ind w:firstLine="241"/>
        <w:spacing w:before="0" w:after="0"/>
        <w:rPr>
          <w:rFonts w:ascii="宋体" w:hAnsi="宋体"/>
          <w:color w:val="000000"/>
        </w:rPr>
      </w:pPr>
      <w:r>
        <w:rPr>
          <w:rFonts w:ascii="宋体" w:hAnsi="宋体"/>
          <w:color w:val="000000"/>
        </w:rPr>
      </w:r>
      <w:r/>
    </w:p>
    <w:p>
      <w:pPr>
        <w:pStyle w:val="935"/>
        <w:ind w:firstLine="241"/>
        <w:spacing w:before="0" w:after="0"/>
        <w:rPr>
          <w:rFonts w:ascii="宋体" w:hAnsi="宋体"/>
          <w:color w:val="000000"/>
        </w:rPr>
      </w:pPr>
      <w:r>
        <w:rPr>
          <w:rFonts w:ascii="宋体" w:hAnsi="宋体"/>
          <w:color w:val="000000"/>
        </w:rPr>
      </w:r>
      <w:r/>
    </w:p>
    <w:p>
      <w:pPr>
        <w:pStyle w:val="935"/>
        <w:ind w:firstLine="320"/>
        <w:jc w:val="center"/>
        <w:rPr>
          <w:b/>
          <w:bCs/>
          <w:color w:val="000000"/>
          <w:sz w:val="32"/>
        </w:rPr>
      </w:pPr>
      <w:r>
        <w:rPr>
          <w:rFonts w:hint="eastAsia"/>
          <w:b/>
          <w:bCs/>
          <w:color w:val="000000"/>
          <w:sz w:val="32"/>
        </w:rPr>
        <w:t xml:space="preserve">采购人：响水县妇幼保健院</w:t>
      </w:r>
      <w:r>
        <w:rPr>
          <w:b/>
          <w:bCs/>
          <w:color w:val="000000"/>
          <w:sz w:val="32"/>
        </w:rPr>
      </w:r>
      <w:r/>
    </w:p>
    <w:p>
      <w:pPr>
        <w:pStyle w:val="935"/>
        <w:ind w:firstLine="320"/>
        <w:jc w:val="center"/>
        <w:rPr>
          <w:b/>
          <w:bCs/>
          <w:color w:val="000000"/>
          <w:sz w:val="32"/>
        </w:rPr>
      </w:pPr>
      <w:r>
        <w:rPr>
          <w:rFonts w:hint="eastAsia"/>
          <w:b/>
          <w:bCs/>
          <w:color w:val="000000"/>
          <w:sz w:val="32"/>
        </w:rPr>
        <w:t xml:space="preserve">采购代理机构：</w:t>
      </w:r>
      <w:r>
        <w:rPr>
          <w:rFonts w:hint="eastAsia"/>
          <w:b/>
          <w:bCs/>
          <w:color w:val="000000"/>
          <w:sz w:val="32"/>
        </w:rPr>
        <w:t xml:space="preserve">江苏苏豪创新科技集团高科有限公司</w:t>
      </w:r>
      <w:r>
        <w:rPr>
          <w:b/>
          <w:bCs/>
          <w:color w:val="000000"/>
          <w:sz w:val="32"/>
        </w:rPr>
      </w:r>
      <w:r/>
    </w:p>
    <w:p>
      <w:pPr>
        <w:pStyle w:val="935"/>
        <w:ind w:firstLine="320"/>
        <w:jc w:val="center"/>
        <w:rPr>
          <w:b/>
          <w:bCs/>
          <w:color w:val="000000"/>
          <w:sz w:val="32"/>
        </w:rPr>
      </w:pPr>
      <w:r>
        <w:rPr>
          <w:rFonts w:hint="eastAsia"/>
          <w:b/>
          <w:bCs/>
          <w:color w:val="000000"/>
          <w:sz w:val="32"/>
        </w:rPr>
        <w:t xml:space="preserve">202</w:t>
      </w:r>
      <w:r>
        <w:rPr>
          <w:b/>
          <w:bCs/>
          <w:color w:val="000000"/>
          <w:sz w:val="32"/>
        </w:rPr>
        <w:t xml:space="preserve">5</w:t>
      </w:r>
      <w:r>
        <w:rPr>
          <w:rFonts w:hint="eastAsia"/>
          <w:b/>
          <w:bCs/>
          <w:color w:val="000000"/>
          <w:sz w:val="32"/>
        </w:rPr>
        <w:t xml:space="preserve">年</w:t>
      </w:r>
      <w:r>
        <w:rPr>
          <w:b/>
          <w:bCs/>
          <w:color w:val="000000"/>
          <w:sz w:val="32"/>
        </w:rPr>
        <w:t xml:space="preserve">3</w:t>
      </w:r>
      <w:r>
        <w:rPr>
          <w:rFonts w:hint="eastAsia"/>
          <w:b/>
          <w:bCs/>
          <w:color w:val="000000"/>
          <w:sz w:val="32"/>
        </w:rPr>
        <w:t xml:space="preserve">月</w:t>
      </w:r>
      <w:r>
        <w:rPr>
          <w:b/>
          <w:bCs/>
          <w:color w:val="000000"/>
          <w:sz w:val="32"/>
        </w:rPr>
      </w:r>
      <w:r/>
    </w:p>
    <w:p>
      <w:pPr>
        <w:pStyle w:val="935"/>
        <w:ind w:firstLine="241"/>
        <w:rPr>
          <w:color w:val="000000"/>
          <w:u w:val="single"/>
        </w:rPr>
      </w:pPr>
      <w:r>
        <w:rPr>
          <w:rFonts w:hint="eastAsia"/>
          <w:color w:val="000000"/>
        </w:rPr>
        <w:t xml:space="preserve">                        </w:t>
      </w:r>
      <w:r>
        <w:rPr>
          <w:color w:val="000000"/>
          <w:u w:val="single"/>
        </w:rPr>
      </w:r>
      <w:r/>
    </w:p>
    <w:p>
      <w:pPr>
        <w:pStyle w:val="935"/>
        <w:ind w:firstLine="241"/>
        <w:jc w:val="center"/>
        <w:rPr>
          <w:color w:val="000000"/>
        </w:rPr>
      </w:pPr>
      <w:r>
        <w:rPr>
          <w:color w:val="000000"/>
        </w:rPr>
      </w:r>
      <w:r/>
    </w:p>
    <w:p>
      <w:pPr>
        <w:pStyle w:val="697"/>
        <w:jc w:val="center"/>
        <w:spacing w:line="480" w:lineRule="auto"/>
        <w:rPr>
          <w:rFonts w:ascii="黑体" w:hAnsi="Arial" w:eastAsia="黑体"/>
          <w:b/>
          <w:color w:val="000000"/>
          <w:sz w:val="44"/>
        </w:rPr>
        <w:outlineLvl w:val="0"/>
      </w:pPr>
      <w:r>
        <w:rPr>
          <w:color w:val="000000"/>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ascii="黑体" w:hAnsi="Arial" w:eastAsia="黑体"/>
          <w:b/>
          <w:color w:val="000000"/>
          <w:sz w:val="44"/>
        </w:rPr>
      </w:r>
      <w:r/>
    </w:p>
    <w:p>
      <w:pPr>
        <w:pStyle w:val="697"/>
        <w:ind w:firstLine="280"/>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投标邀请……………………………………1</w:t>
      </w:r>
      <w:r>
        <w:rPr>
          <w:rFonts w:ascii="黑体" w:hAnsi="宋体" w:eastAsia="黑体"/>
          <w:color w:val="000000"/>
          <w:sz w:val="36"/>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投标人须知…………………………………4</w:t>
      </w:r>
      <w:r>
        <w:rPr>
          <w:rFonts w:ascii="黑体" w:hAnsi="宋体" w:eastAsia="黑体"/>
          <w:color w:val="000000"/>
          <w:sz w:val="36"/>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合同文本……………………………………15</w:t>
      </w:r>
      <w:r>
        <w:rPr>
          <w:rFonts w:ascii="黑体" w:hAnsi="宋体" w:eastAsia="黑体"/>
          <w:color w:val="000000"/>
          <w:sz w:val="36"/>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采购需求……………………………………23</w:t>
      </w:r>
      <w:r>
        <w:rPr>
          <w:rFonts w:ascii="黑体" w:hAnsi="宋体" w:eastAsia="黑体"/>
          <w:color w:val="000000"/>
          <w:sz w:val="36"/>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评标方法与评标标准………………………24</w:t>
      </w:r>
      <w:r>
        <w:rPr>
          <w:rFonts w:ascii="黑体" w:hAnsi="宋体" w:eastAsia="黑体"/>
          <w:color w:val="000000"/>
          <w:sz w:val="36"/>
        </w:rPr>
      </w:r>
      <w:r/>
    </w:p>
    <w:p>
      <w:pPr>
        <w:pStyle w:val="697"/>
        <w:numPr>
          <w:ilvl w:val="0"/>
          <w:numId w:val="4"/>
        </w:numPr>
        <w:spacing w:line="480" w:lineRule="auto"/>
        <w:tabs>
          <w:tab w:val="left" w:pos="1440" w:leader="none"/>
        </w:tabs>
        <w:rPr>
          <w:rFonts w:ascii="黑体" w:hAnsi="宋体" w:eastAsia="黑体"/>
          <w:color w:val="000000"/>
          <w:sz w:val="36"/>
        </w:rPr>
        <w:outlineLvl w:val="0"/>
      </w:pPr>
      <w:r>
        <w:rPr>
          <w:rFonts w:hint="eastAsia" w:ascii="黑体" w:hAnsi="宋体" w:eastAsia="黑体"/>
          <w:color w:val="000000"/>
          <w:sz w:val="36"/>
        </w:rPr>
        <w:t xml:space="preserve">投标文件格式………………………………29</w:t>
      </w:r>
      <w:r>
        <w:rPr>
          <w:rFonts w:ascii="黑体" w:hAnsi="宋体" w:eastAsia="黑体"/>
          <w:color w:val="000000"/>
          <w:sz w:val="36"/>
        </w:rPr>
      </w:r>
      <w:r/>
    </w:p>
    <w:p>
      <w:pPr>
        <w:pStyle w:val="697"/>
        <w:ind w:firstLine="440"/>
        <w:jc w:val="center"/>
        <w:rPr>
          <w:rFonts w:ascii="黑体" w:eastAsia="黑体"/>
          <w:b/>
          <w:bCs/>
          <w:color w:val="000000"/>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ascii="黑体" w:eastAsia="黑体"/>
          <w:b/>
          <w:bCs/>
          <w:color w:val="000000"/>
          <w:sz w:val="44"/>
        </w:rPr>
      </w:r>
      <w:r/>
    </w:p>
    <w:p>
      <w:pPr>
        <w:pStyle w:val="697"/>
        <w:ind w:firstLine="440"/>
        <w:jc w:val="center"/>
        <w:rPr>
          <w:rFonts w:ascii="黑体" w:eastAsia="黑体"/>
          <w:b/>
          <w:bCs/>
          <w:color w:val="000000"/>
          <w:sz w:val="44"/>
        </w:rPr>
      </w:pPr>
      <w:r>
        <w:rPr>
          <w:rFonts w:hint="eastAsia" w:ascii="黑体" w:eastAsia="黑体"/>
          <w:b/>
          <w:bCs/>
          <w:color w:val="000000"/>
          <w:sz w:val="44"/>
        </w:rPr>
        <w:t xml:space="preserve">第一章  </w:t>
      </w:r>
      <w:bookmarkEnd w:id="0"/>
      <w:r>
        <w:rPr>
          <w:rFonts w:hint="eastAsia" w:ascii="黑体" w:eastAsia="黑体"/>
          <w:b/>
          <w:bCs/>
          <w:color w:val="000000"/>
          <w:sz w:val="44"/>
        </w:rPr>
        <w:t xml:space="preserve">投标邀请</w:t>
      </w:r>
      <w:r>
        <w:rPr>
          <w:rFonts w:ascii="黑体" w:eastAsia="黑体"/>
          <w:b/>
          <w:bCs/>
          <w:color w:val="000000"/>
          <w:sz w:val="44"/>
        </w:rPr>
      </w:r>
      <w:r/>
    </w:p>
    <w:p>
      <w:pPr>
        <w:pStyle w:val="768"/>
        <w:ind w:firstLine="480"/>
        <w:jc w:val="both"/>
        <w:spacing w:before="0" w:beforeAutospacing="0" w:after="0" w:afterAutospacing="0"/>
        <w:widowControl w:val="off"/>
        <w:rPr>
          <w:color w:val="000000"/>
        </w:rPr>
      </w:pPr>
      <w:r>
        <w:rPr>
          <w:rFonts w:hint="eastAsia"/>
          <w:color w:val="000000"/>
        </w:rPr>
        <w:t xml:space="preserve">受[</w:t>
      </w:r>
      <w:r>
        <w:rPr>
          <w:rFonts w:hint="eastAsia"/>
          <w:b/>
          <w:color w:val="000000"/>
          <w:u w:val="single"/>
        </w:rPr>
        <w:t xml:space="preserve">响水县妇幼保健院</w:t>
      </w:r>
      <w:r>
        <w:rPr>
          <w:rFonts w:hint="eastAsia"/>
          <w:color w:val="000000"/>
        </w:rPr>
        <w:t xml:space="preserve">]的委托，</w:t>
      </w:r>
      <w:r>
        <w:rPr>
          <w:rFonts w:hint="eastAsia"/>
          <w:b/>
          <w:color w:val="000000"/>
        </w:rPr>
        <w:t xml:space="preserve">江苏苏豪创新科技集团高科有限公司</w:t>
      </w:r>
      <w:r>
        <w:rPr>
          <w:rFonts w:hint="eastAsia"/>
          <w:color w:val="000000"/>
        </w:rPr>
        <w:t xml:space="preserve">就[</w:t>
      </w:r>
      <w:r>
        <w:rPr>
          <w:rFonts w:hint="eastAsia"/>
          <w:b/>
          <w:color w:val="000000"/>
          <w:u w:val="single"/>
        </w:rPr>
        <w:t xml:space="preserve">响水县妇幼保健院</w:t>
      </w:r>
      <w:r>
        <w:rPr>
          <w:rFonts w:hint="eastAsia"/>
          <w:b/>
          <w:color w:val="000000"/>
          <w:u w:val="single"/>
        </w:rPr>
        <w:t xml:space="preserve">数字化乳腺机</w:t>
      </w:r>
      <w:r>
        <w:rPr>
          <w:rFonts w:hint="eastAsia"/>
          <w:b/>
          <w:color w:val="000000"/>
          <w:u w:val="single"/>
        </w:rPr>
        <w:t xml:space="preserve">采购项目</w:t>
      </w:r>
      <w:r>
        <w:rPr>
          <w:rFonts w:hint="eastAsia"/>
          <w:color w:val="000000"/>
        </w:rPr>
        <w:t xml:space="preserve">]（</w:t>
      </w:r>
      <w:r>
        <w:rPr>
          <w:rFonts w:hint="eastAsia"/>
          <w:b/>
          <w:color w:val="000000"/>
        </w:rPr>
        <w:t xml:space="preserve">JSZC-320921-SHGK-G2025-0008</w:t>
      </w:r>
      <w:r>
        <w:rPr>
          <w:rFonts w:hint="eastAsia"/>
          <w:color w:val="000000"/>
        </w:rPr>
        <w:t xml:space="preserve">）项目进行公开招标采购，欢迎符合条件的供应商投标。</w:t>
      </w:r>
      <w:r>
        <w:rPr>
          <w:color w:val="000000"/>
        </w:rPr>
      </w:r>
      <w:r/>
    </w:p>
    <w:p>
      <w:pPr>
        <w:pStyle w:val="768"/>
        <w:ind w:firstLine="480"/>
        <w:jc w:val="both"/>
        <w:spacing w:before="0" w:beforeAutospacing="0" w:after="0" w:afterAutospacing="0"/>
        <w:widowControl w:val="off"/>
        <w:rPr>
          <w:color w:val="000000"/>
        </w:rPr>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rPr>
          <w:color w:val="000000"/>
        </w:rPr>
      </w:r>
      <w:r/>
    </w:p>
    <w:p>
      <w:pPr>
        <w:pStyle w:val="768"/>
        <w:ind w:firstLine="480"/>
        <w:jc w:val="both"/>
        <w:spacing w:before="0" w:beforeAutospacing="0" w:after="0" w:afterAutospacing="0"/>
        <w:widowControl w:val="off"/>
        <w:rPr>
          <w:color w:val="000000"/>
        </w:rPr>
        <w:pBdr>
          <w:top w:val="single" w:color="000000" w:sz="4" w:space="0"/>
          <w:left w:val="single" w:color="000000" w:sz="4" w:space="0"/>
          <w:bottom w:val="single" w:color="000000" w:sz="4" w:space="0"/>
          <w:right w:val="single" w:color="000000" w:sz="4" w:space="0"/>
        </w:pBdr>
      </w:pPr>
      <w:r>
        <w:rPr>
          <w:rFonts w:hint="eastAsia"/>
          <w:color w:val="000000"/>
          <w:u w:val="single"/>
        </w:rPr>
        <w:t xml:space="preserve">（</w:t>
      </w:r>
      <w:r>
        <w:rPr>
          <w:rFonts w:hint="eastAsia"/>
          <w:b/>
          <w:color w:val="000000"/>
          <w:u w:val="single"/>
        </w:rPr>
        <w:t xml:space="preserve">响水县妇幼保健院</w:t>
      </w:r>
      <w:r>
        <w:rPr>
          <w:rFonts w:hint="eastAsia"/>
          <w:b/>
          <w:color w:val="000000"/>
          <w:u w:val="single"/>
        </w:rPr>
        <w:t xml:space="preserve">数字化乳腺机</w:t>
      </w:r>
      <w:r>
        <w:rPr>
          <w:rFonts w:hint="eastAsia"/>
          <w:b/>
          <w:color w:val="000000"/>
          <w:u w:val="single"/>
        </w:rPr>
        <w:t xml:space="preserve">采购项目</w:t>
      </w:r>
      <w:r>
        <w:rPr>
          <w:rFonts w:hint="eastAsia"/>
          <w:color w:val="000000"/>
          <w:u w:val="single"/>
        </w:rPr>
        <w:t xml:space="preserve">）</w:t>
      </w:r>
      <w:r>
        <w:rPr>
          <w:rFonts w:hint="eastAsia"/>
          <w:color w:val="000000"/>
        </w:rPr>
        <w:t xml:space="preserve">招标项目的潜在投标人</w:t>
      </w:r>
      <w:r>
        <w:rPr>
          <w:rFonts w:hint="eastAsia"/>
          <w:color w:val="000000"/>
        </w:rPr>
        <w:t xml:space="preserve">应在</w:t>
      </w:r>
      <w:r>
        <w:rPr>
          <w:rFonts w:hint="eastAsia"/>
          <w:color w:val="000000"/>
        </w:rPr>
        <w:t xml:space="preserve">“苏采云”系统内免费下载</w:t>
      </w:r>
      <w:r>
        <w:rPr>
          <w:rFonts w:hint="eastAsia"/>
          <w:color w:val="000000"/>
        </w:rPr>
        <w:t xml:space="preserve">获取招标文件</w:t>
      </w:r>
      <w:r>
        <w:rPr>
          <w:rFonts w:hint="eastAsia"/>
          <w:color w:val="000000"/>
        </w:rPr>
        <w:t xml:space="preserve">，并于</w:t>
      </w:r>
      <w:r>
        <w:rPr>
          <w:rFonts w:hint="eastAsia"/>
          <w:b/>
          <w:color w:val="ff0000"/>
          <w:u w:val="single"/>
        </w:rPr>
        <w:t xml:space="preserve">2025年</w:t>
      </w:r>
      <w:r>
        <w:rPr>
          <w:b/>
          <w:color w:val="ff0000"/>
          <w:u w:val="single"/>
        </w:rPr>
        <w:t xml:space="preserve">3</w:t>
      </w:r>
      <w:r>
        <w:rPr>
          <w:rFonts w:hint="eastAsia"/>
          <w:b/>
          <w:color w:val="ff0000"/>
          <w:u w:val="single"/>
        </w:rPr>
        <w:t xml:space="preserve">月</w:t>
      </w:r>
      <w:r>
        <w:rPr>
          <w:b/>
          <w:color w:val="ff0000"/>
          <w:u w:val="single"/>
        </w:rPr>
        <w:t xml:space="preserve">27</w:t>
      </w:r>
      <w:r>
        <w:rPr>
          <w:rFonts w:hint="eastAsia"/>
          <w:b/>
          <w:color w:val="ff0000"/>
          <w:u w:val="single"/>
        </w:rPr>
        <w:t xml:space="preserve">日</w:t>
      </w:r>
      <w:r>
        <w:rPr>
          <w:rFonts w:hint="eastAsia"/>
          <w:b/>
          <w:color w:val="ff0000"/>
          <w:u w:val="single"/>
        </w:rPr>
        <w:t xml:space="preserve">1</w:t>
      </w:r>
      <w:r>
        <w:rPr>
          <w:b/>
          <w:color w:val="ff0000"/>
          <w:u w:val="single"/>
        </w:rPr>
        <w:t xml:space="preserve">0</w:t>
      </w:r>
      <w:r>
        <w:rPr>
          <w:rFonts w:hint="eastAsia"/>
          <w:b/>
          <w:color w:val="ff0000"/>
          <w:u w:val="single"/>
        </w:rPr>
        <w:t xml:space="preserve">点</w:t>
      </w:r>
      <w:r>
        <w:rPr>
          <w:b/>
          <w:color w:val="ff0000"/>
          <w:u w:val="single"/>
        </w:rPr>
        <w:t xml:space="preserve">00</w:t>
      </w:r>
      <w:r>
        <w:rPr>
          <w:rFonts w:hint="eastAsia"/>
          <w:b/>
          <w:color w:val="ff0000"/>
          <w:u w:val="single"/>
        </w:rPr>
        <w:t xml:space="preserve">分</w:t>
      </w:r>
      <w:r>
        <w:rPr>
          <w:rFonts w:hint="eastAsia"/>
          <w:b/>
          <w:color w:val="ff0000"/>
        </w:rPr>
        <w:t xml:space="preserve">（北京时间）</w:t>
      </w:r>
      <w:r>
        <w:rPr>
          <w:rFonts w:hint="eastAsia"/>
          <w:color w:val="000000"/>
        </w:rPr>
        <w:t xml:space="preserve">前递交投标</w:t>
      </w:r>
      <w:r>
        <w:rPr>
          <w:color w:val="000000"/>
        </w:rPr>
        <w:t xml:space="preserve">文件</w:t>
      </w:r>
      <w:r>
        <w:rPr>
          <w:rFonts w:hint="eastAsia"/>
          <w:color w:val="000000"/>
        </w:rPr>
        <w:t xml:space="preserve">。</w:t>
      </w:r>
      <w:r>
        <w:rPr>
          <w:color w:val="000000"/>
        </w:rPr>
      </w:r>
      <w:r/>
    </w:p>
    <w:p>
      <w:pPr>
        <w:pStyle w:val="700"/>
        <w:ind w:firstLine="320"/>
        <w:spacing w:before="79" w:after="79" w:line="420" w:lineRule="exact"/>
        <w:rPr>
          <w:color w:val="000000"/>
        </w:rP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1.项目编号：</w:t>
      </w:r>
      <w:r>
        <w:rPr>
          <w:rFonts w:hint="eastAsia"/>
          <w:color w:val="000000"/>
        </w:rPr>
        <w:t xml:space="preserve">JSZC-320921-SHGK-G2025-0008</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2.项目名称：响水县妇幼保健院</w:t>
      </w:r>
      <w:r>
        <w:rPr>
          <w:rFonts w:hint="eastAsia"/>
          <w:color w:val="000000"/>
        </w:rPr>
        <w:t xml:space="preserve">数字化乳腺机</w:t>
      </w:r>
      <w:r>
        <w:rPr>
          <w:rFonts w:hint="eastAsia"/>
          <w:color w:val="000000"/>
        </w:rPr>
        <w:t xml:space="preserve">采购项目</w:t>
      </w:r>
      <w:r>
        <w:rPr>
          <w:color w:val="000000"/>
        </w:rPr>
      </w:r>
      <w:r/>
    </w:p>
    <w:p>
      <w:pPr>
        <w:pStyle w:val="768"/>
        <w:ind w:firstLine="480"/>
        <w:jc w:val="both"/>
        <w:spacing w:before="0" w:beforeAutospacing="0" w:after="0" w:afterAutospacing="0"/>
        <w:widowControl w:val="off"/>
        <w:rPr>
          <w:color w:val="000000"/>
        </w:rPr>
      </w:pPr>
      <w:r/>
      <w:bookmarkEnd w:id="11"/>
      <w:r>
        <w:rPr>
          <w:rFonts w:hint="eastAsia"/>
          <w:color w:val="000000"/>
        </w:rPr>
        <w:t xml:space="preserve">3.预算金额：</w:t>
      </w:r>
      <w:r>
        <w:rPr>
          <w:rFonts w:hint="eastAsia"/>
          <w:color w:val="000000"/>
        </w:rPr>
        <w:t xml:space="preserve">230</w:t>
      </w:r>
      <w:r>
        <w:rPr>
          <w:rFonts w:hint="eastAsia"/>
          <w:color w:val="000000"/>
        </w:rPr>
        <w:t xml:space="preserve">万元</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4.本项目最高限价：</w:t>
      </w:r>
      <w:r>
        <w:rPr>
          <w:rFonts w:hint="eastAsia"/>
          <w:color w:val="000000"/>
        </w:rPr>
        <w:t xml:space="preserve">230</w:t>
      </w:r>
      <w:r>
        <w:rPr>
          <w:rFonts w:hint="eastAsia"/>
          <w:color w:val="000000"/>
        </w:rPr>
        <w:t xml:space="preserve">万元</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5.采购需求（简介）：详见第四章</w:t>
      </w:r>
      <w:r>
        <w:rPr>
          <w:color w:val="000000"/>
        </w:rPr>
        <w:t xml:space="preserve">采购需求</w:t>
      </w:r>
      <w:r/>
    </w:p>
    <w:tbl>
      <w:tblPr>
        <w:tblW w:w="91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134"/>
        <w:gridCol w:w="3402"/>
        <w:gridCol w:w="851"/>
        <w:gridCol w:w="1461"/>
        <w:gridCol w:w="1475"/>
      </w:tblGrid>
      <w:tr>
        <w:trPr>
          <w:trHeight w:val="467"/>
        </w:trPr>
        <w:tc>
          <w:tcPr>
            <w:tcW w:w="788"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134"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品目号</w:t>
            </w:r>
            <w:r>
              <w:rPr>
                <w:rFonts w:ascii="宋体" w:hAnsi="宋体" w:cs="宋体"/>
                <w:color w:val="000000"/>
                <w:sz w:val="24"/>
                <w:szCs w:val="24"/>
              </w:rPr>
            </w:r>
            <w:r/>
          </w:p>
        </w:tc>
        <w:tc>
          <w:tcPr>
            <w:tcW w:w="3402"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设备名称</w:t>
            </w:r>
            <w:r>
              <w:rPr>
                <w:rFonts w:ascii="宋体" w:hAnsi="宋体" w:cs="宋体"/>
                <w:color w:val="000000"/>
                <w:sz w:val="24"/>
                <w:szCs w:val="24"/>
              </w:rPr>
            </w:r>
            <w:r/>
          </w:p>
        </w:tc>
        <w:tc>
          <w:tcPr>
            <w:tcW w:w="85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W w:w="146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采购预算</w:t>
            </w:r>
            <w:r>
              <w:rPr>
                <w:rFonts w:ascii="宋体" w:hAnsi="宋体" w:cs="宋体"/>
                <w:color w:val="000000"/>
                <w:sz w:val="24"/>
                <w:szCs w:val="24"/>
              </w:rPr>
            </w:r>
            <w:r/>
          </w:p>
          <w:p>
            <w:pPr>
              <w:pStyle w:val="697"/>
              <w:jc w:val="center"/>
              <w:rPr>
                <w:rFonts w:ascii="宋体" w:hAnsi="宋体" w:cs="宋体"/>
                <w:color w:val="000000"/>
                <w:sz w:val="24"/>
                <w:szCs w:val="24"/>
              </w:rPr>
            </w:pPr>
            <w:r>
              <w:rPr>
                <w:rFonts w:hint="eastAsia" w:ascii="宋体" w:hAnsi="宋体" w:cs="宋体"/>
                <w:color w:val="000000"/>
                <w:sz w:val="24"/>
                <w:szCs w:val="24"/>
              </w:rPr>
              <w:t xml:space="preserve">（人民币）</w:t>
            </w:r>
            <w:r>
              <w:rPr>
                <w:rFonts w:ascii="宋体" w:hAnsi="宋体" w:cs="宋体"/>
                <w:color w:val="000000"/>
                <w:sz w:val="24"/>
                <w:szCs w:val="24"/>
              </w:rPr>
            </w:r>
            <w:r/>
          </w:p>
        </w:tc>
        <w:tc>
          <w:tcPr>
            <w:tcW w:w="1475"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是否接受进口产品投标</w:t>
            </w:r>
            <w:r>
              <w:rPr>
                <w:rFonts w:ascii="宋体" w:hAnsi="宋体" w:cs="宋体"/>
                <w:color w:val="000000"/>
                <w:sz w:val="24"/>
                <w:szCs w:val="24"/>
              </w:rPr>
            </w:r>
            <w:r/>
          </w:p>
        </w:tc>
      </w:tr>
      <w:tr>
        <w:trPr>
          <w:trHeight w:val="487"/>
        </w:trPr>
        <w:tc>
          <w:tcPr>
            <w:tcW w:w="788"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ascii="宋体" w:hAnsi="宋体" w:cs="宋体"/>
                <w:color w:val="000000"/>
                <w:sz w:val="24"/>
                <w:szCs w:val="24"/>
              </w:rPr>
            </w:r>
            <w:r/>
          </w:p>
        </w:tc>
        <w:tc>
          <w:tcPr>
            <w:tcW w:w="1134"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hint="eastAsia" w:ascii="宋体" w:hAnsi="宋体" w:cs="宋体"/>
                <w:color w:val="000000"/>
                <w:sz w:val="24"/>
                <w:szCs w:val="24"/>
              </w:rPr>
              <w:t xml:space="preserve">-1</w:t>
            </w:r>
            <w:r>
              <w:rPr>
                <w:rFonts w:ascii="宋体" w:hAnsi="宋体" w:cs="宋体"/>
                <w:color w:val="000000"/>
                <w:sz w:val="24"/>
                <w:szCs w:val="24"/>
              </w:rPr>
            </w:r>
            <w:r/>
          </w:p>
        </w:tc>
        <w:tc>
          <w:tcPr>
            <w:tcW w:w="3402" w:type="dxa"/>
            <w:vAlign w:val="center"/>
            <w:textDirection w:val="lrTb"/>
            <w:noWrap w:val="false"/>
          </w:tcPr>
          <w:p>
            <w:pPr>
              <w:pStyle w:val="697"/>
              <w:jc w:val="center"/>
              <w:rPr>
                <w:rFonts w:hint="eastAsia" w:ascii="宋体" w:hAnsi="宋体" w:cs="宋体"/>
                <w:color w:val="000000"/>
                <w:sz w:val="24"/>
                <w:szCs w:val="24"/>
              </w:rPr>
            </w:pPr>
            <w:r>
              <w:rPr>
                <w:rFonts w:hint="eastAsia" w:ascii="宋体" w:hAnsi="宋体" w:cs="宋体"/>
                <w:color w:val="000000"/>
                <w:sz w:val="24"/>
                <w:szCs w:val="24"/>
              </w:rPr>
              <w:t xml:space="preserve">数字化乳腺机</w:t>
            </w:r>
            <w:r>
              <w:rPr>
                <w:rFonts w:hint="eastAsia" w:ascii="宋体" w:hAnsi="宋体" w:cs="宋体"/>
                <w:color w:val="000000"/>
                <w:sz w:val="24"/>
                <w:szCs w:val="24"/>
              </w:rPr>
            </w:r>
            <w:r/>
          </w:p>
        </w:tc>
        <w:tc>
          <w:tcPr>
            <w:tcW w:w="85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1台</w:t>
            </w:r>
            <w:r>
              <w:rPr>
                <w:rFonts w:ascii="宋体" w:hAnsi="宋体" w:cs="宋体"/>
                <w:color w:val="000000"/>
                <w:sz w:val="24"/>
                <w:szCs w:val="24"/>
              </w:rPr>
            </w:r>
            <w:r/>
          </w:p>
        </w:tc>
        <w:tc>
          <w:tcPr>
            <w:tcW w:w="146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230</w:t>
            </w:r>
            <w:r>
              <w:rPr>
                <w:rFonts w:hint="eastAsia" w:ascii="宋体" w:hAnsi="宋体" w:cs="宋体"/>
                <w:color w:val="000000"/>
                <w:sz w:val="24"/>
                <w:szCs w:val="24"/>
              </w:rPr>
              <w:t xml:space="preserve">万元</w:t>
            </w:r>
            <w:r>
              <w:rPr>
                <w:rFonts w:ascii="宋体" w:hAnsi="宋体" w:cs="宋体"/>
                <w:color w:val="000000"/>
                <w:sz w:val="24"/>
                <w:szCs w:val="24"/>
              </w:rPr>
            </w:r>
            <w:r/>
          </w:p>
        </w:tc>
        <w:tc>
          <w:tcPr>
            <w:tcW w:w="1475"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不接受</w:t>
            </w:r>
            <w:r>
              <w:rPr>
                <w:rFonts w:ascii="宋体" w:hAnsi="宋体" w:cs="宋体"/>
                <w:color w:val="000000"/>
                <w:sz w:val="24"/>
                <w:szCs w:val="24"/>
              </w:rPr>
            </w:r>
            <w:r/>
          </w:p>
        </w:tc>
      </w:tr>
    </w:tbl>
    <w:p>
      <w:pPr>
        <w:pStyle w:val="768"/>
        <w:ind w:firstLine="480"/>
        <w:jc w:val="both"/>
        <w:spacing w:before="0" w:beforeAutospacing="0" w:after="0" w:afterAutospacing="0"/>
        <w:widowControl w:val="off"/>
        <w:rPr>
          <w:color w:val="000000"/>
        </w:rPr>
      </w:pPr>
      <w:r>
        <w:rPr>
          <w:rFonts w:hint="eastAsia"/>
          <w:color w:val="000000"/>
        </w:rPr>
        <w:t xml:space="preserve">6.合同履行期限：以签订合同为准</w:t>
      </w:r>
      <w:r>
        <w:rPr>
          <w:color w:val="000000"/>
        </w:rPr>
      </w:r>
      <w:r/>
    </w:p>
    <w:p>
      <w:pPr>
        <w:pStyle w:val="700"/>
        <w:ind w:firstLine="320"/>
        <w:spacing w:before="79" w:after="79" w:line="420" w:lineRule="exact"/>
        <w:rPr>
          <w:color w:val="000000"/>
        </w:rPr>
      </w:pPr>
      <w:r/>
      <w:bookmarkStart w:id="12" w:name="_Toc35393622"/>
      <w:r/>
      <w:bookmarkStart w:id="13" w:name="_Toc28359080"/>
      <w:r/>
      <w:bookmarkStart w:id="14" w:name="_Toc28359003"/>
      <w:r/>
      <w:bookmarkStart w:id="15" w:name="_Toc38985264"/>
      <w:r/>
      <w:bookmarkStart w:id="16" w:name="_Toc35393791"/>
      <w:r>
        <w:rPr>
          <w:rFonts w:hint="eastAsia"/>
          <w:color w:val="000000"/>
        </w:rPr>
        <w:t xml:space="preserve">二、申请人的资格要求：</w:t>
      </w:r>
      <w:bookmarkEnd w:id="12"/>
      <w:r/>
      <w:bookmarkEnd w:id="13"/>
      <w:r/>
      <w:bookmarkEnd w:id="14"/>
      <w:r/>
      <w:bookmarkEnd w:id="15"/>
      <w:r/>
      <w:bookmarkEnd w:id="16"/>
      <w:r>
        <w:rPr>
          <w:color w:val="000000"/>
        </w:rPr>
      </w:r>
      <w:r/>
    </w:p>
    <w:p>
      <w:pPr>
        <w:pStyle w:val="768"/>
        <w:ind w:firstLine="480"/>
        <w:jc w:val="both"/>
        <w:spacing w:before="0" w:beforeAutospacing="0" w:after="0" w:afterAutospacing="0"/>
        <w:widowControl w:val="off"/>
        <w:rPr>
          <w:color w:val="000000"/>
        </w:rPr>
      </w:pPr>
      <w:r/>
      <w:bookmarkStart w:id="17" w:name="_Toc38985265"/>
      <w:r/>
      <w:bookmarkStart w:id="18" w:name="_Toc28359004"/>
      <w:r/>
      <w:bookmarkStart w:id="19" w:name="_Toc35393792"/>
      <w:r/>
      <w:bookmarkStart w:id="20" w:name="_Toc35393623"/>
      <w:r/>
      <w:bookmarkStart w:id="21" w:name="_Toc28359081"/>
      <w:r>
        <w:rPr>
          <w:rFonts w:hint="eastAsia"/>
          <w:color w:val="000000"/>
        </w:rPr>
        <w:t xml:space="preserve">（一）通用资格要求</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1.满足《中华人民共和国政府采购法》第二十二条规定，并提供下列材料：</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1.1 法人或者其他组织的营业执照等证明文件，自然人的身份证明；</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1.2 上一年度的财务状况报表（成立不满一年无需提供）；</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1.4 具备履行合同所必需的设备和专业技术能力的书面声明；</w:t>
      </w:r>
      <w:r>
        <w:rPr>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1.5 参加政府采购活动前3年内在经营活动中没有重大违法记录的书面声明。</w:t>
      </w:r>
      <w:r>
        <w:rPr>
          <w:color w:val="000000"/>
        </w:rPr>
      </w:r>
      <w:r/>
    </w:p>
    <w:p>
      <w:pPr>
        <w:pStyle w:val="768"/>
        <w:ind w:firstLine="480"/>
        <w:jc w:val="both"/>
        <w:spacing w:before="0" w:beforeAutospacing="0" w:after="0" w:afterAutospacing="0"/>
        <w:widowControl w:val="off"/>
        <w:rPr>
          <w:rFonts w:hint="eastAsia"/>
          <w:color w:val="000000"/>
        </w:rPr>
      </w:pPr>
      <w:r>
        <w:rPr>
          <w:rFonts w:hint="eastAsia"/>
          <w:color w:val="000000"/>
        </w:rPr>
        <w:t xml:space="preserve">1.6 法律</w:t>
      </w:r>
      <w:r>
        <w:rPr>
          <w:color w:val="000000"/>
        </w:rPr>
        <w:t xml:space="preserve">、行政法规规定的其他条件。</w:t>
      </w:r>
      <w:r>
        <w:rPr>
          <w:rFonts w:hint="eastAsia"/>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rPr>
      </w:r>
      <w:r/>
    </w:p>
    <w:p>
      <w:pPr>
        <w:pStyle w:val="768"/>
        <w:ind w:firstLine="480"/>
        <w:jc w:val="both"/>
        <w:spacing w:before="0" w:beforeAutospacing="0" w:after="0" w:afterAutospacing="0"/>
        <w:widowControl w:val="off"/>
        <w:rPr>
          <w:rFonts w:hint="eastAsia"/>
          <w:color w:val="000000"/>
        </w:rPr>
      </w:pPr>
      <w:r>
        <w:rPr>
          <w:color w:val="000000"/>
        </w:rPr>
        <w:t xml:space="preserve">3</w:t>
      </w:r>
      <w:r>
        <w:rPr>
          <w:rFonts w:hint="eastAsia"/>
          <w:color w:val="000000"/>
        </w:rPr>
        <w:t xml:space="preserve">.</w:t>
      </w:r>
      <w:r>
        <w:rPr>
          <w:rFonts w:hint="eastAsia"/>
          <w:color w:val="000000"/>
        </w:rPr>
        <w:t xml:space="preserve">落实政府采购政策需满足的资格要求：</w:t>
      </w:r>
      <w:r>
        <w:rPr>
          <w:rFonts w:hint="eastAsia"/>
          <w:color w:val="000000"/>
        </w:rPr>
      </w:r>
      <w:r/>
    </w:p>
    <w:p>
      <w:pPr>
        <w:pStyle w:val="768"/>
        <w:ind w:firstLine="480"/>
        <w:jc w:val="both"/>
        <w:spacing w:before="0" w:beforeAutospacing="0" w:after="0" w:afterAutospacing="0"/>
        <w:widowControl w:val="off"/>
        <w:rPr>
          <w:color w:val="000000"/>
        </w:rPr>
      </w:pPr>
      <w:r>
        <w:rPr>
          <w:rFonts w:hint="eastAsia"/>
          <w:color w:val="000000"/>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color w:val="000000"/>
        </w:rPr>
      </w:r>
      <w:r/>
    </w:p>
    <w:p>
      <w:pPr>
        <w:pStyle w:val="768"/>
        <w:ind w:firstLine="480"/>
        <w:jc w:val="both"/>
        <w:spacing w:before="0" w:beforeAutospacing="0" w:after="0" w:afterAutospacing="0"/>
        <w:widowControl w:val="off"/>
        <w:rPr>
          <w:color w:val="000000"/>
        </w:rPr>
      </w:pPr>
      <w:r>
        <w:rPr>
          <w:color w:val="000000"/>
        </w:rPr>
        <w:t xml:space="preserve">4</w:t>
      </w:r>
      <w:r>
        <w:rPr>
          <w:rFonts w:hint="eastAsia"/>
          <w:color w:val="000000"/>
        </w:rPr>
        <w:t xml:space="preserve">.本项目不接受联合体投标。</w:t>
      </w:r>
      <w:r>
        <w:rPr>
          <w:color w:val="000000"/>
        </w:rPr>
      </w:r>
      <w:r/>
    </w:p>
    <w:p>
      <w:pPr>
        <w:pStyle w:val="768"/>
        <w:ind w:firstLine="480"/>
        <w:jc w:val="both"/>
        <w:spacing w:before="0" w:beforeAutospacing="0" w:after="0" w:afterAutospacing="0"/>
        <w:widowControl w:val="off"/>
        <w:rPr>
          <w:color w:val="000000"/>
        </w:rPr>
      </w:pPr>
      <w:r>
        <w:rPr>
          <w:color w:val="000000"/>
        </w:rPr>
        <w:t xml:space="preserve">5</w:t>
      </w:r>
      <w:r>
        <w:rPr>
          <w:rFonts w:hint="eastAsia"/>
          <w:color w:val="000000"/>
        </w:rPr>
        <w:t xml:space="preserve">.单位负责人为同一人或者存在直接控股、管理关系的不同供应商，不得参加同一合同项下的政府采购活动。（投标时提供承诺，格式自拟）</w:t>
      </w:r>
      <w:r>
        <w:rPr>
          <w:color w:val="000000"/>
        </w:rPr>
      </w:r>
      <w:r/>
    </w:p>
    <w:p>
      <w:pPr>
        <w:pStyle w:val="768"/>
        <w:ind w:firstLine="480"/>
        <w:jc w:val="both"/>
        <w:spacing w:before="0" w:beforeAutospacing="0" w:after="0" w:afterAutospacing="0"/>
        <w:widowControl w:val="off"/>
        <w:rPr>
          <w:color w:val="000000"/>
        </w:rPr>
      </w:pPr>
      <w:r>
        <w:rPr>
          <w:color w:val="000000"/>
        </w:rPr>
        <w:t xml:space="preserve">6</w:t>
      </w:r>
      <w:r>
        <w:rPr>
          <w:rFonts w:hint="eastAsia"/>
          <w:color w:val="000000"/>
        </w:rPr>
        <w:t xml:space="preserve">.响水县政府采购事前信用承诺书</w:t>
      </w:r>
      <w:r>
        <w:rPr>
          <w:color w:val="000000"/>
        </w:rPr>
      </w:r>
      <w:r/>
    </w:p>
    <w:p>
      <w:pPr>
        <w:pStyle w:val="697"/>
        <w:ind w:firstLine="241"/>
        <w:spacing w:before="79" w:after="79" w:line="420" w:lineRule="exact"/>
        <w:tabs>
          <w:tab w:val="left" w:pos="900" w:leader="none"/>
        </w:tabs>
        <w:rPr>
          <w:rFonts w:ascii="宋体" w:hAnsi="宋体"/>
          <w:color w:val="000000"/>
          <w:sz w:val="24"/>
        </w:rPr>
      </w:pPr>
      <w:r>
        <w:rPr>
          <w:rFonts w:hint="eastAsia" w:ascii="宋体" w:hAnsi="宋体"/>
          <w:color w:val="000000"/>
          <w:sz w:val="24"/>
        </w:rPr>
        <w:t xml:space="preserve">（二）本项目的特定资格要求</w:t>
      </w:r>
      <w:r>
        <w:rPr>
          <w:rFonts w:ascii="宋体" w:hAnsi="宋体"/>
          <w:color w:val="000000"/>
          <w:sz w:val="24"/>
        </w:rPr>
      </w:r>
      <w:r/>
    </w:p>
    <w:p>
      <w:pPr>
        <w:pStyle w:val="768"/>
        <w:ind w:firstLine="480"/>
        <w:jc w:val="both"/>
        <w:spacing w:before="0" w:beforeAutospacing="0" w:after="0" w:afterAutospacing="0"/>
        <w:widowControl w:val="off"/>
        <w:rPr>
          <w:color w:val="000000"/>
        </w:rPr>
      </w:pPr>
      <w:r>
        <w:rPr>
          <w:rFonts w:hint="eastAsia"/>
          <w:color w:val="000000"/>
        </w:rPr>
        <w:t xml:space="preserve">1.投标产品如果属于医疗设备注册范畴的；投标人须根据投标产品的类别，提供《医疗器械经营许可证》或者《医疗器械经营备案凭证》；</w:t>
      </w:r>
      <w:r>
        <w:rPr>
          <w:color w:val="000000"/>
        </w:rPr>
      </w:r>
      <w:r/>
    </w:p>
    <w:p>
      <w:pPr>
        <w:pStyle w:val="768"/>
        <w:ind w:firstLine="480"/>
        <w:jc w:val="both"/>
        <w:spacing w:before="0" w:beforeAutospacing="0" w:after="0" w:afterAutospacing="0"/>
        <w:widowControl w:val="off"/>
        <w:rPr>
          <w:color w:val="000000"/>
        </w:rPr>
      </w:pPr>
      <w:r>
        <w:rPr>
          <w:color w:val="000000"/>
        </w:rPr>
        <w:t xml:space="preserve">2</w:t>
      </w:r>
      <w:r>
        <w:rPr>
          <w:rFonts w:hint="eastAsia"/>
          <w:color w:val="000000"/>
        </w:rPr>
        <w:t xml:space="preserve">.投标产品如果属于医疗设备注册范畴的；投标人须提供投标产品的《医疗器械注册证》（复印件）；</w:t>
      </w:r>
      <w:r>
        <w:rPr>
          <w:color w:val="000000"/>
        </w:rPr>
      </w:r>
      <w:r/>
    </w:p>
    <w:p>
      <w:pPr>
        <w:pStyle w:val="700"/>
        <w:ind w:firstLine="320"/>
        <w:spacing w:before="79" w:after="79" w:line="420" w:lineRule="exact"/>
        <w:rPr>
          <w:color w:val="000000"/>
        </w:rPr>
      </w:pPr>
      <w:r>
        <w:rPr>
          <w:rFonts w:hint="eastAsia"/>
          <w:color w:val="000000"/>
        </w:rPr>
        <w:t xml:space="preserve">三、获取招标文件</w:t>
      </w:r>
      <w:bookmarkEnd w:id="17"/>
      <w:r/>
      <w:bookmarkEnd w:id="18"/>
      <w:r/>
      <w:bookmarkEnd w:id="19"/>
      <w:r/>
      <w:bookmarkEnd w:id="20"/>
      <w:r/>
      <w:bookmarkEnd w:id="21"/>
      <w:r>
        <w:rPr>
          <w:color w:val="000000"/>
        </w:rPr>
      </w:r>
      <w:r/>
    </w:p>
    <w:p>
      <w:pPr>
        <w:pStyle w:val="768"/>
        <w:ind w:firstLine="540"/>
        <w:jc w:val="both"/>
        <w:spacing w:before="0" w:beforeAutospacing="0" w:after="0" w:afterAutospacing="0" w:line="360" w:lineRule="auto"/>
        <w:widowControl w:val="off"/>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1.时间：</w:t>
      </w:r>
      <w:r>
        <w:rPr>
          <w:rFonts w:hint="eastAsia"/>
          <w:color w:val="000000"/>
        </w:rPr>
        <w:t xml:space="preserve">自招标文件公告发布之日起5个工作日</w:t>
      </w:r>
      <w:r>
        <w:rPr>
          <w:rFonts w:hint="eastAsia"/>
          <w:color w:val="000000"/>
        </w:rPr>
        <w:t xml:space="preserve">。</w:t>
      </w:r>
      <w:r>
        <w:rPr>
          <w:color w:val="000000"/>
        </w:rPr>
      </w:r>
      <w:r/>
    </w:p>
    <w:p>
      <w:pPr>
        <w:pStyle w:val="768"/>
        <w:ind w:firstLine="540"/>
        <w:jc w:val="both"/>
        <w:spacing w:before="0" w:beforeAutospacing="0" w:after="0" w:afterAutospacing="0" w:line="360" w:lineRule="auto"/>
        <w:widowControl w:val="off"/>
        <w:rPr>
          <w:color w:val="000000"/>
        </w:rPr>
      </w:pPr>
      <w:r>
        <w:rPr>
          <w:rFonts w:hint="eastAsia"/>
          <w:color w:val="000000"/>
        </w:rPr>
        <w:t xml:space="preserve">2.方式：</w:t>
      </w:r>
      <w:r>
        <w:rPr>
          <w:rFonts w:hint="eastAsia"/>
          <w:color w:val="000000"/>
        </w:rPr>
        <w:t xml:space="preserve">“苏采云”系统内免费下载（投标人必须在苏采云系统中获取采购文件，方能参与政府采购项目）</w:t>
      </w:r>
      <w:r>
        <w:rPr>
          <w:color w:val="000000"/>
        </w:rPr>
      </w:r>
      <w:r/>
    </w:p>
    <w:p>
      <w:pPr>
        <w:pStyle w:val="700"/>
        <w:ind w:firstLine="320"/>
        <w:spacing w:before="79" w:after="79" w:line="420" w:lineRule="exact"/>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768"/>
        <w:ind w:firstLine="540"/>
        <w:jc w:val="both"/>
        <w:spacing w:before="0" w:beforeAutospacing="0" w:after="0" w:afterAutospacing="0" w:line="360" w:lineRule="auto"/>
        <w:widowControl w:val="off"/>
        <w:rPr>
          <w:color w:val="000000"/>
        </w:rPr>
      </w:pPr>
      <w:r>
        <w:rPr>
          <w:rFonts w:hint="eastAsia"/>
          <w:color w:val="000000"/>
        </w:rPr>
        <w:t xml:space="preserve">1.</w:t>
      </w:r>
      <w:r>
        <w:rPr>
          <w:rFonts w:hint="eastAsia"/>
          <w:b/>
          <w:color w:val="ff0000"/>
          <w:u w:val="single"/>
        </w:rPr>
        <w:t xml:space="preserve">2025年</w:t>
      </w:r>
      <w:r>
        <w:rPr>
          <w:b/>
          <w:color w:val="ff0000"/>
          <w:u w:val="single"/>
        </w:rPr>
        <w:t xml:space="preserve">3</w:t>
      </w:r>
      <w:r>
        <w:rPr>
          <w:rFonts w:hint="eastAsia"/>
          <w:b/>
          <w:color w:val="ff0000"/>
          <w:u w:val="single"/>
        </w:rPr>
        <w:t xml:space="preserve">月</w:t>
      </w:r>
      <w:r>
        <w:rPr>
          <w:b/>
          <w:color w:val="ff0000"/>
          <w:u w:val="single"/>
        </w:rPr>
        <w:t xml:space="preserve">27</w:t>
      </w:r>
      <w:r>
        <w:rPr>
          <w:rFonts w:hint="eastAsia"/>
          <w:b/>
          <w:color w:val="ff0000"/>
          <w:u w:val="single"/>
        </w:rPr>
        <w:t xml:space="preserve">日</w:t>
      </w:r>
      <w:r>
        <w:rPr>
          <w:b/>
          <w:color w:val="ff0000"/>
          <w:u w:val="single"/>
        </w:rPr>
        <w:t xml:space="preserve">10</w:t>
      </w:r>
      <w:r>
        <w:rPr>
          <w:rFonts w:hint="eastAsia"/>
          <w:b/>
          <w:color w:val="ff0000"/>
          <w:u w:val="single"/>
        </w:rPr>
        <w:t xml:space="preserve">点</w:t>
      </w:r>
      <w:r>
        <w:rPr>
          <w:b/>
          <w:color w:val="ff0000"/>
          <w:u w:val="single"/>
        </w:rPr>
        <w:t xml:space="preserve">00</w:t>
      </w:r>
      <w:r>
        <w:rPr>
          <w:rFonts w:hint="eastAsia"/>
          <w:b/>
          <w:color w:val="ff0000"/>
          <w:u w:val="single"/>
        </w:rPr>
        <w:t xml:space="preserve">分</w:t>
      </w:r>
      <w:r>
        <w:rPr>
          <w:rFonts w:hint="eastAsia"/>
          <w:color w:val="000000"/>
        </w:rPr>
        <w:t xml:space="preserve">（北京时间）</w:t>
      </w:r>
      <w:r>
        <w:rPr>
          <w:color w:val="000000"/>
        </w:rPr>
      </w:r>
      <w:r/>
    </w:p>
    <w:p>
      <w:pPr>
        <w:pStyle w:val="768"/>
        <w:ind w:firstLine="540"/>
        <w:jc w:val="both"/>
        <w:spacing w:before="0" w:beforeAutospacing="0" w:after="0" w:afterAutospacing="0" w:line="360" w:lineRule="auto"/>
        <w:widowControl w:val="off"/>
        <w:rPr>
          <w:color w:val="000000"/>
        </w:rPr>
      </w:pPr>
      <w:r>
        <w:rPr>
          <w:rFonts w:hint="eastAsia"/>
          <w:color w:val="000000"/>
        </w:rPr>
        <w:t xml:space="preserve">2.地点：“苏采云”政府采购交易系统网上开标大厅</w:t>
      </w:r>
      <w:r>
        <w:rPr>
          <w:color w:val="000000"/>
        </w:rPr>
      </w:r>
      <w:r/>
    </w:p>
    <w:p>
      <w:pPr>
        <w:pStyle w:val="700"/>
        <w:ind w:firstLine="320"/>
        <w:spacing w:before="79" w:after="79" w:line="420" w:lineRule="exact"/>
        <w:rPr>
          <w:color w:val="000000"/>
        </w:rPr>
      </w:pPr>
      <w:r/>
      <w:bookmarkStart w:id="27" w:name="_Toc35393794"/>
      <w:r/>
      <w:bookmarkStart w:id="28" w:name="_Toc38985267"/>
      <w:r/>
      <w:bookmarkStart w:id="29" w:name="_Toc28359007"/>
      <w:r/>
      <w:bookmarkStart w:id="30" w:name="_Toc35393625"/>
      <w:r/>
      <w:bookmarkStart w:id="31" w:name="_Toc28359084"/>
      <w:r>
        <w:rPr>
          <w:rFonts w:hint="eastAsia"/>
          <w:color w:val="000000"/>
        </w:rPr>
        <w:t xml:space="preserve">五、公告期限</w:t>
      </w:r>
      <w:bookmarkEnd w:id="27"/>
      <w:r/>
      <w:bookmarkEnd w:id="28"/>
      <w:r/>
      <w:bookmarkEnd w:id="29"/>
      <w:r/>
      <w:bookmarkEnd w:id="30"/>
      <w:r/>
      <w:bookmarkEnd w:id="31"/>
      <w:r>
        <w:rPr>
          <w:color w:val="000000"/>
        </w:rPr>
      </w:r>
      <w:r/>
    </w:p>
    <w:p>
      <w:pPr>
        <w:pStyle w:val="768"/>
        <w:ind w:firstLine="480"/>
        <w:jc w:val="both"/>
        <w:spacing w:before="0" w:beforeAutospacing="0" w:after="0" w:afterAutospacing="0"/>
        <w:widowControl w:val="off"/>
        <w:rPr>
          <w:color w:val="000000"/>
        </w:rPr>
      </w:pPr>
      <w:r/>
      <w:bookmarkStart w:id="32" w:name="_Toc35393795"/>
      <w:r/>
      <w:bookmarkStart w:id="33" w:name="_Toc38985268"/>
      <w:r/>
      <w:bookmarkStart w:id="34" w:name="_Toc35393626"/>
      <w:r>
        <w:rPr>
          <w:rFonts w:hint="eastAsia"/>
          <w:color w:val="000000"/>
        </w:rPr>
        <w:t xml:space="preserve">招标公告及招标文件公告期限为自本公告发布之日起5个工作日。</w:t>
      </w:r>
      <w:r>
        <w:rPr>
          <w:color w:val="000000"/>
        </w:rPr>
      </w:r>
      <w:r/>
    </w:p>
    <w:p>
      <w:pPr>
        <w:pStyle w:val="700"/>
        <w:ind w:firstLine="320"/>
        <w:spacing w:before="79" w:after="79" w:line="420" w:lineRule="exact"/>
        <w:rPr>
          <w:color w:val="000000"/>
        </w:rPr>
      </w:pPr>
      <w:r>
        <w:rPr>
          <w:rFonts w:hint="eastAsia"/>
          <w:color w:val="000000"/>
        </w:rPr>
        <w:t xml:space="preserve">六、其他补充事宜</w:t>
      </w:r>
      <w:bookmarkEnd w:id="32"/>
      <w:r/>
      <w:bookmarkEnd w:id="33"/>
      <w:r/>
      <w:bookmarkEnd w:id="34"/>
      <w:r>
        <w:rPr>
          <w:color w:val="000000"/>
        </w:rPr>
      </w:r>
      <w:r/>
    </w:p>
    <w:p>
      <w:pPr>
        <w:pStyle w:val="768"/>
        <w:ind w:firstLine="480"/>
        <w:jc w:val="both"/>
        <w:spacing w:before="0" w:beforeAutospacing="0" w:after="0" w:afterAutospacing="0"/>
        <w:widowControl w:val="off"/>
        <w:rPr>
          <w:color w:val="000000"/>
        </w:rPr>
      </w:pPr>
      <w:r/>
      <w:bookmarkStart w:id="35" w:name="_Toc35393796"/>
      <w:r/>
      <w:bookmarkStart w:id="36" w:name="_Toc35393627"/>
      <w:r/>
      <w:bookmarkStart w:id="37" w:name="_Toc28359085"/>
      <w:r/>
      <w:bookmarkStart w:id="38" w:name="_Toc38985269"/>
      <w:r/>
      <w:bookmarkStart w:id="39" w:name="_Toc28359008"/>
      <w:r/>
      <w:bookmarkStart w:id="40" w:name="OLE_LINK5"/>
      <w:r/>
      <w:bookmarkStart w:id="41" w:name="OLE_LINK6"/>
      <w:r/>
      <w:bookmarkStart w:id="42" w:name="OLE_LINK9"/>
      <w:r/>
      <w:bookmarkStart w:id="43" w:name="OLE_LINK10"/>
      <w:r>
        <w:rPr>
          <w:rFonts w:hint="eastAsia"/>
          <w:color w:val="000000"/>
        </w:rPr>
        <w:t xml:space="preserve">1. 本项目落实政府采购政策功能，对小型和微型企业产品给予20%的价格扣除政策，详见第五章《评标办法与评标标准》。</w:t>
      </w:r>
      <w:bookmarkEnd w:id="42"/>
      <w:r/>
      <w:bookmarkEnd w:id="43"/>
      <w:r>
        <w:rPr>
          <w:color w:val="000000"/>
        </w:rPr>
      </w:r>
      <w:r/>
    </w:p>
    <w:p>
      <w:pPr>
        <w:pStyle w:val="768"/>
        <w:ind w:firstLine="480"/>
        <w:jc w:val="both"/>
        <w:spacing w:before="0" w:beforeAutospacing="0" w:after="0" w:afterAutospacing="0"/>
        <w:widowControl w:val="off"/>
        <w:rPr>
          <w:b/>
          <w:bCs/>
          <w:color w:val="000000"/>
        </w:rPr>
      </w:pPr>
      <w:r>
        <w:rPr>
          <w:rFonts w:hint="eastAsia"/>
          <w:color w:val="000000"/>
        </w:rPr>
        <w:t xml:space="preserve">2. 本项目落实政府采购营商环境优化政策，付款方式为：合同签订后10日内，支付合同金额的30%的预付款；验收合格后支付合同金额的60%货</w:t>
      </w:r>
      <w:r>
        <w:rPr>
          <w:rFonts w:hint="eastAsia"/>
          <w:bCs/>
          <w:color w:val="000000"/>
        </w:rPr>
        <w:t xml:space="preserve">款；验收合格期满两</w:t>
      </w:r>
      <w:r>
        <w:rPr>
          <w:rFonts w:hint="eastAsia"/>
          <w:bCs/>
          <w:color w:val="000000"/>
        </w:rPr>
        <w:t xml:space="preserve">年</w:t>
      </w:r>
      <w:r>
        <w:rPr>
          <w:rFonts w:hint="eastAsia"/>
          <w:bCs/>
          <w:color w:val="000000"/>
        </w:rPr>
        <w:t xml:space="preserve">支付5</w:t>
      </w:r>
      <w:r>
        <w:rPr>
          <w:bCs/>
          <w:color w:val="000000"/>
        </w:rPr>
        <w:t xml:space="preserve">%尾款</w:t>
      </w:r>
      <w:r>
        <w:rPr>
          <w:rFonts w:hint="eastAsia"/>
          <w:bCs/>
          <w:color w:val="000000"/>
        </w:rPr>
        <w:t xml:space="preserve">，</w:t>
      </w:r>
      <w:r>
        <w:rPr>
          <w:rFonts w:hint="eastAsia"/>
          <w:bCs/>
          <w:color w:val="000000"/>
        </w:rPr>
        <w:t xml:space="preserve">验收合格期满三</w:t>
      </w:r>
      <w:r>
        <w:rPr>
          <w:rFonts w:hint="eastAsia"/>
          <w:bCs/>
          <w:color w:val="000000"/>
        </w:rPr>
        <w:t xml:space="preserve">年无质量问题</w:t>
      </w:r>
      <w:r>
        <w:rPr>
          <w:rFonts w:hint="eastAsia"/>
          <w:bCs/>
          <w:color w:val="000000"/>
        </w:rPr>
        <w:t xml:space="preserve">付清</w:t>
      </w:r>
      <w:r>
        <w:rPr>
          <w:bCs/>
          <w:color w:val="000000"/>
        </w:rPr>
        <w:t xml:space="preserve">尾款</w:t>
      </w:r>
      <w:r>
        <w:rPr>
          <w:rFonts w:hint="eastAsia"/>
          <w:bCs/>
          <w:color w:val="000000"/>
        </w:rPr>
        <w:t xml:space="preserve">。</w:t>
      </w:r>
      <w:bookmarkEnd w:id="40"/>
      <w:r/>
      <w:bookmarkEnd w:id="41"/>
      <w:r>
        <w:rPr>
          <w:b/>
          <w:bCs/>
          <w:color w:val="000000"/>
        </w:rPr>
      </w:r>
      <w:r/>
    </w:p>
    <w:p>
      <w:pPr>
        <w:pStyle w:val="700"/>
        <w:ind w:firstLine="320"/>
        <w:spacing w:before="79" w:after="79" w:line="420" w:lineRule="exact"/>
        <w:rPr>
          <w:color w:val="000000"/>
        </w:rPr>
      </w:pPr>
      <w:r>
        <w:rPr>
          <w:rFonts w:hint="eastAsia"/>
          <w:color w:val="000000"/>
        </w:rPr>
        <w:t xml:space="preserve">七、本次招标联系方式</w:t>
      </w:r>
      <w:bookmarkEnd w:id="35"/>
      <w:r/>
      <w:bookmarkEnd w:id="36"/>
      <w:r/>
      <w:bookmarkEnd w:id="37"/>
      <w:r/>
      <w:bookmarkEnd w:id="38"/>
      <w:r/>
      <w:bookmarkEnd w:id="39"/>
      <w:r>
        <w:rPr>
          <w:color w:val="000000"/>
        </w:rPr>
      </w:r>
      <w:r/>
    </w:p>
    <w:p>
      <w:pPr>
        <w:pStyle w:val="768"/>
        <w:ind w:firstLine="480"/>
        <w:jc w:val="both"/>
        <w:spacing w:before="0" w:beforeAutospacing="0" w:after="0" w:afterAutospacing="0"/>
        <w:widowControl w:val="off"/>
        <w:rPr>
          <w:color w:val="000000"/>
        </w:rPr>
      </w:pPr>
      <w:r/>
      <w:bookmarkStart w:id="44" w:name="_Toc28359010"/>
      <w:r/>
      <w:bookmarkStart w:id="45" w:name="_Toc28359087"/>
      <w:r>
        <w:rPr>
          <w:color w:val="000000"/>
        </w:rPr>
        <w:t xml:space="preserve">1.采购人信息</w:t>
      </w:r>
      <w:r/>
    </w:p>
    <w:p>
      <w:pPr>
        <w:pStyle w:val="768"/>
        <w:ind w:firstLine="480"/>
        <w:jc w:val="both"/>
        <w:spacing w:before="0" w:beforeAutospacing="0" w:after="0" w:afterAutospacing="0"/>
        <w:widowControl w:val="off"/>
        <w:rPr>
          <w:color w:val="000000"/>
        </w:rPr>
      </w:pPr>
      <w:r>
        <w:rPr>
          <w:color w:val="000000"/>
        </w:rPr>
        <w:t xml:space="preserve">名 称：</w:t>
      </w:r>
      <w:r>
        <w:rPr>
          <w:rFonts w:hint="eastAsia"/>
          <w:color w:val="000000"/>
        </w:rPr>
        <w:t xml:space="preserve">响水县妇幼保健院</w:t>
      </w:r>
      <w:r>
        <w:rPr>
          <w:color w:val="000000"/>
        </w:rPr>
      </w:r>
      <w:r/>
    </w:p>
    <w:p>
      <w:pPr>
        <w:pStyle w:val="768"/>
        <w:ind w:firstLine="480"/>
        <w:jc w:val="both"/>
        <w:spacing w:before="0" w:beforeAutospacing="0" w:after="0" w:afterAutospacing="0"/>
        <w:widowControl w:val="off"/>
        <w:rPr>
          <w:color w:val="000000"/>
        </w:rPr>
      </w:pPr>
      <w:r>
        <w:rPr>
          <w:color w:val="000000"/>
        </w:rPr>
        <w:t xml:space="preserve">地</w:t>
      </w:r>
      <w:r>
        <w:rPr>
          <w:rFonts w:hint="eastAsia"/>
          <w:color w:val="000000"/>
        </w:rPr>
        <w:t xml:space="preserve"> </w:t>
      </w:r>
      <w:r>
        <w:rPr>
          <w:color w:val="000000"/>
        </w:rPr>
        <w:t xml:space="preserve">址：</w:t>
      </w:r>
      <w:r>
        <w:rPr>
          <w:rFonts w:hint="eastAsia"/>
          <w:color w:val="000000"/>
        </w:rPr>
        <w:t xml:space="preserve">响水县响水镇</w:t>
      </w:r>
      <w:r>
        <w:rPr>
          <w:color w:val="000000"/>
        </w:rPr>
        <w:t xml:space="preserve">黄海路</w:t>
      </w:r>
      <w:r>
        <w:rPr>
          <w:rFonts w:hint="eastAsia"/>
          <w:color w:val="000000"/>
        </w:rPr>
        <w:t xml:space="preserve">101号</w:t>
      </w:r>
      <w:r>
        <w:rPr>
          <w:color w:val="000000"/>
        </w:rPr>
      </w:r>
      <w:r/>
    </w:p>
    <w:p>
      <w:pPr>
        <w:pStyle w:val="768"/>
        <w:ind w:firstLine="480"/>
        <w:jc w:val="both"/>
        <w:spacing w:before="0" w:beforeAutospacing="0" w:after="0" w:afterAutospacing="0"/>
        <w:widowControl w:val="off"/>
        <w:rPr>
          <w:color w:val="000000"/>
        </w:rPr>
      </w:pPr>
      <w:r>
        <w:rPr>
          <w:color w:val="000000"/>
        </w:rPr>
        <w:t xml:space="preserve">联系人：</w:t>
      </w:r>
      <w:r>
        <w:rPr>
          <w:rFonts w:hint="eastAsia"/>
          <w:color w:val="000000"/>
        </w:rPr>
        <w:t xml:space="preserve">冯磊</w:t>
      </w:r>
      <w:r>
        <w:rPr>
          <w:color w:val="000000"/>
        </w:rPr>
      </w:r>
      <w:r/>
    </w:p>
    <w:p>
      <w:pPr>
        <w:pStyle w:val="768"/>
        <w:ind w:firstLine="480"/>
        <w:jc w:val="both"/>
        <w:spacing w:before="0" w:beforeAutospacing="0" w:after="0" w:afterAutospacing="0"/>
        <w:widowControl w:val="off"/>
        <w:rPr>
          <w:color w:val="000000"/>
        </w:rPr>
      </w:pPr>
      <w:r>
        <w:rPr>
          <w:color w:val="000000"/>
        </w:rPr>
        <w:t xml:space="preserve">联系方式：</w:t>
      </w:r>
      <w:r>
        <w:rPr>
          <w:rFonts w:hint="eastAsia"/>
          <w:color w:val="000000"/>
        </w:rPr>
        <w:t xml:space="preserve">15251186021</w:t>
      </w:r>
      <w:r>
        <w:rPr>
          <w:color w:val="000000"/>
        </w:rPr>
      </w:r>
      <w:r/>
    </w:p>
    <w:p>
      <w:pPr>
        <w:pStyle w:val="768"/>
        <w:ind w:firstLine="480"/>
        <w:jc w:val="both"/>
        <w:spacing w:before="0" w:beforeAutospacing="0" w:after="0" w:afterAutospacing="0"/>
        <w:widowControl w:val="off"/>
        <w:rPr>
          <w:color w:val="000000"/>
        </w:rPr>
      </w:pPr>
      <w:r>
        <w:rPr>
          <w:color w:val="000000"/>
        </w:rPr>
        <w:t xml:space="preserve">2.</w:t>
      </w:r>
      <w:r>
        <w:rPr>
          <w:rFonts w:hint="eastAsia"/>
          <w:color w:val="000000"/>
        </w:rPr>
        <w:t xml:space="preserve">采购代理机构</w:t>
      </w:r>
      <w:r>
        <w:rPr>
          <w:color w:val="000000"/>
        </w:rPr>
        <w:t xml:space="preserve">信息</w:t>
      </w:r>
      <w:r/>
    </w:p>
    <w:p>
      <w:pPr>
        <w:pStyle w:val="768"/>
        <w:ind w:firstLine="480"/>
        <w:jc w:val="both"/>
        <w:spacing w:before="0" w:beforeAutospacing="0" w:after="0" w:afterAutospacing="0"/>
        <w:widowControl w:val="off"/>
        <w:rPr>
          <w:color w:val="000000"/>
        </w:rPr>
      </w:pPr>
      <w:r>
        <w:rPr>
          <w:color w:val="000000"/>
        </w:rPr>
        <w:t xml:space="preserve">名 称：</w:t>
      </w:r>
      <w:r>
        <w:rPr>
          <w:rFonts w:hint="eastAsia"/>
          <w:color w:val="000000"/>
        </w:rPr>
        <w:t xml:space="preserve">江苏苏豪创新科技集团高科有限公司</w:t>
      </w:r>
      <w:r>
        <w:rPr>
          <w:color w:val="000000"/>
        </w:rPr>
      </w:r>
      <w:r/>
    </w:p>
    <w:p>
      <w:pPr>
        <w:pStyle w:val="768"/>
        <w:ind w:firstLine="480"/>
        <w:jc w:val="both"/>
        <w:spacing w:before="0" w:beforeAutospacing="0" w:after="0" w:afterAutospacing="0"/>
        <w:widowControl w:val="off"/>
        <w:rPr>
          <w:color w:val="000000"/>
        </w:rPr>
      </w:pPr>
      <w:r>
        <w:rPr>
          <w:color w:val="000000"/>
        </w:rPr>
        <w:t xml:space="preserve">地 址：</w:t>
      </w:r>
      <w:r>
        <w:rPr>
          <w:rFonts w:hint="eastAsia"/>
          <w:color w:val="000000"/>
        </w:rPr>
        <w:t xml:space="preserve">南京市雨花台区软件大道21号苏豪国际广场（北园）C座110室</w:t>
      </w:r>
      <w:r>
        <w:rPr>
          <w:color w:val="000000"/>
        </w:rPr>
      </w:r>
      <w:r/>
    </w:p>
    <w:p>
      <w:pPr>
        <w:pStyle w:val="768"/>
        <w:ind w:firstLine="480"/>
        <w:jc w:val="both"/>
        <w:spacing w:before="0" w:beforeAutospacing="0" w:after="0" w:afterAutospacing="0"/>
        <w:widowControl w:val="off"/>
        <w:rPr>
          <w:color w:val="000000"/>
        </w:rPr>
      </w:pPr>
      <w:r>
        <w:rPr>
          <w:color w:val="000000"/>
        </w:rPr>
        <w:t xml:space="preserve">联系人：</w:t>
      </w:r>
      <w:r>
        <w:rPr>
          <w:rFonts w:hint="eastAsia"/>
          <w:color w:val="000000"/>
        </w:rPr>
        <w:t xml:space="preserve">王凡（项目经理）、魏欣倩（商务）、祝东昊（标务）</w:t>
      </w:r>
      <w:r>
        <w:rPr>
          <w:color w:val="000000"/>
        </w:rPr>
      </w:r>
      <w:r/>
    </w:p>
    <w:p>
      <w:pPr>
        <w:pStyle w:val="768"/>
        <w:ind w:firstLine="480"/>
        <w:jc w:val="both"/>
        <w:spacing w:before="0" w:beforeAutospacing="0" w:after="0" w:afterAutospacing="0"/>
        <w:widowControl w:val="off"/>
        <w:rPr>
          <w:color w:val="000000"/>
        </w:rPr>
      </w:pPr>
      <w:r>
        <w:rPr>
          <w:color w:val="000000"/>
        </w:rPr>
        <w:t xml:space="preserve">联系方式：025-52874022</w:t>
      </w:r>
      <w:r>
        <w:rPr>
          <w:rFonts w:hint="eastAsia"/>
          <w:color w:val="000000"/>
        </w:rPr>
        <w:t xml:space="preserve">、</w:t>
      </w:r>
      <w:r>
        <w:rPr>
          <w:color w:val="000000"/>
        </w:rPr>
        <w:t xml:space="preserve">52875946</w:t>
      </w:r>
      <w:r>
        <w:rPr>
          <w:rFonts w:hint="eastAsia"/>
          <w:color w:val="000000"/>
        </w:rPr>
        <w:t xml:space="preserve">、52875724</w:t>
      </w:r>
      <w:r>
        <w:rPr>
          <w:color w:val="000000"/>
        </w:rPr>
      </w:r>
      <w:r/>
    </w:p>
    <w:p>
      <w:pPr>
        <w:pStyle w:val="700"/>
        <w:ind w:firstLine="320"/>
        <w:spacing w:before="79" w:after="79" w:line="420" w:lineRule="exact"/>
        <w:rPr>
          <w:color w:val="000000"/>
        </w:rPr>
      </w:pPr>
      <w:r/>
      <w:bookmarkEnd w:id="44"/>
      <w:r/>
      <w:bookmarkEnd w:id="45"/>
      <w:r>
        <w:rPr>
          <w:rFonts w:hint="eastAsia"/>
          <w:color w:val="000000"/>
        </w:rPr>
        <w:t xml:space="preserve">八、其他</w:t>
      </w:r>
      <w:r>
        <w:rPr>
          <w:color w:val="000000"/>
        </w:rPr>
      </w:r>
      <w:r/>
    </w:p>
    <w:p>
      <w:pPr>
        <w:pStyle w:val="697"/>
        <w:numPr>
          <w:ilvl w:val="0"/>
          <w:numId w:val="6"/>
        </w:numPr>
        <w:ind w:firstLine="420"/>
        <w:spacing w:before="79" w:after="79" w:line="360" w:lineRule="auto"/>
        <w:tabs>
          <w:tab w:val="left" w:pos="900" w:leader="none"/>
        </w:tabs>
        <w:rPr>
          <w:color w:val="000000"/>
          <w:sz w:val="24"/>
          <w:szCs w:val="24"/>
        </w:rPr>
      </w:pPr>
      <w:r/>
      <w:bookmarkStart w:id="46" w:name="OLE_LINK7"/>
      <w:r/>
      <w:bookmarkStart w:id="47" w:name="OLE_LINK8"/>
      <w:r>
        <w:rPr>
          <w:rFonts w:hint="eastAsia"/>
          <w:color w:val="000000"/>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有关本次招标的事项若存在变动或修改，敬请及时关注</w:t>
      </w:r>
      <w:r>
        <w:rPr>
          <w:rFonts w:hint="eastAsia"/>
          <w:color w:val="000000"/>
          <w:sz w:val="24"/>
          <w:szCs w:val="24"/>
        </w:rPr>
        <w:t xml:space="preserve">江苏苏豪创新科技集团高科有限公司</w:t>
      </w:r>
      <w:r>
        <w:rPr>
          <w:rFonts w:hint="eastAsia"/>
          <w:color w:val="000000"/>
          <w:sz w:val="24"/>
          <w:szCs w:val="24"/>
        </w:rPr>
        <w:t xml:space="preserve">在“中国政府采购网”、“江苏政府采购网”、“盐城市政府采购网”发布的更正公告。</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本次招标不收取投标保证金，不收取质量保证金。</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本项目支持节能环保产品(财库[2019]9号)、(财库[</w:t>
      </w:r>
      <w:r>
        <w:rPr>
          <w:rFonts w:hint="eastAsia"/>
          <w:color w:val="000000"/>
          <w:sz w:val="24"/>
          <w:szCs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rPr>
          <w:color w:val="000000"/>
          <w:sz w:val="24"/>
          <w:szCs w:val="24"/>
        </w:rPr>
      </w:r>
      <w:r/>
    </w:p>
    <w:p>
      <w:pPr>
        <w:pStyle w:val="697"/>
        <w:numPr>
          <w:ilvl w:val="0"/>
          <w:numId w:val="6"/>
        </w:numPr>
        <w:ind w:firstLine="420"/>
        <w:spacing w:before="79" w:after="79" w:line="360" w:lineRule="auto"/>
        <w:tabs>
          <w:tab w:val="left" w:pos="900" w:leader="none"/>
        </w:tabs>
        <w:rPr>
          <w:color w:val="000000"/>
          <w:sz w:val="24"/>
          <w:szCs w:val="24"/>
        </w:rPr>
      </w:pPr>
      <w:r>
        <w:rPr>
          <w:rFonts w:hint="eastAsia"/>
          <w:color w:val="000000"/>
          <w:sz w:val="24"/>
          <w:szCs w:val="24"/>
        </w:rPr>
        <w:t xml:space="preserve">《关于在全省政府采购领域推行电子履约保函（保险）的通知》（苏财购【2023】150号）供应商可以以电子履约保函（保险）的形式代替提供履约保证金。</w:t>
      </w:r>
      <w:r>
        <w:rPr>
          <w:color w:val="000000"/>
          <w:sz w:val="24"/>
          <w:szCs w:val="24"/>
        </w:rPr>
      </w:r>
      <w:r/>
    </w:p>
    <w:p>
      <w:pPr>
        <w:pStyle w:val="710"/>
        <w:ind w:firstLine="360"/>
        <w:rPr>
          <w:rFonts w:hint="eastAsia" w:ascii="Times New Roman" w:hAnsi="Times New Roman"/>
          <w:b w:val="0"/>
          <w:smallCaps w:val="0"/>
          <w:sz w:val="24"/>
          <w:u w:val="none"/>
        </w:rPr>
      </w:pPr>
      <w:r>
        <w:rPr>
          <w:rFonts w:ascii="Times New Roman" w:hAnsi="Times New Roman"/>
          <w:b w:val="0"/>
          <w:smallCaps w:val="0"/>
          <w:sz w:val="24"/>
          <w:u w:val="none"/>
        </w:rPr>
        <w:t xml:space="preserve">8</w:t>
      </w:r>
      <w:r>
        <w:rPr>
          <w:rFonts w:hint="eastAsia" w:ascii="Times New Roman" w:hAnsi="Times New Roman"/>
          <w:b w:val="0"/>
          <w:smallCaps w:val="0"/>
          <w:sz w:val="24"/>
          <w:u w:val="none"/>
        </w:rPr>
        <w:t xml:space="preserve">. 本项目落实预付款制度，预付款比例为 30 %。在签订合同时，中标、成交供应商明确书面表示无需预付款或者主动要求降低预付款比例的，采购人可就预付款比例作相应调整。</w:t>
      </w:r>
      <w:bookmarkEnd w:id="46"/>
      <w:r/>
      <w:bookmarkEnd w:id="47"/>
      <w:r>
        <w:rPr>
          <w:rFonts w:hint="eastAsia" w:ascii="Times New Roman" w:hAnsi="Times New Roman"/>
          <w:b w:val="0"/>
          <w:smallCaps w:val="0"/>
          <w:sz w:val="24"/>
          <w:u w:val="none"/>
        </w:rPr>
      </w:r>
      <w:r/>
    </w:p>
    <w:p>
      <w:pPr>
        <w:pStyle w:val="697"/>
        <w:ind w:right="840"/>
        <w:rPr>
          <w:color w:val="000000"/>
          <w:sz w:val="24"/>
          <w:szCs w:val="24"/>
        </w:rPr>
      </w:pPr>
      <w:r>
        <w:rPr>
          <w:color w:val="000000"/>
          <w:sz w:val="24"/>
          <w:szCs w:val="24"/>
        </w:rPr>
      </w:r>
      <w:r/>
    </w:p>
    <w:p>
      <w:pPr>
        <w:pStyle w:val="699"/>
      </w:pPr>
      <w:r/>
      <w:bookmarkStart w:id="48" w:name="_Toc120614211"/>
      <w:r>
        <w:rPr>
          <w:rFonts w:hint="eastAsia"/>
        </w:rPr>
        <w:br w:type="page" w:clear="all"/>
      </w:r>
      <w:r>
        <w:rPr>
          <w:rFonts w:hint="eastAsia"/>
        </w:rPr>
        <w:t xml:space="preserve">第二章  </w:t>
      </w:r>
      <w:bookmarkEnd w:id="1"/>
      <w:r/>
      <w:bookmarkEnd w:id="2"/>
      <w:r/>
      <w:bookmarkEnd w:id="3"/>
      <w:r/>
      <w:bookmarkEnd w:id="4"/>
      <w:r/>
      <w:bookmarkEnd w:id="5"/>
      <w:r/>
      <w:bookmarkEnd w:id="48"/>
      <w:r/>
      <w:bookmarkStart w:id="49" w:name="_Toc120614213"/>
      <w:r/>
      <w:bookmarkStart w:id="50" w:name="_Toc20823274"/>
      <w:r/>
      <w:bookmarkStart w:id="51" w:name="_Toc16938518"/>
      <w:r/>
      <w:bookmarkStart w:id="52" w:name="_Toc513029202"/>
      <w:r>
        <w:rPr>
          <w:rFonts w:hint="eastAsia"/>
        </w:rPr>
        <w:t xml:space="preserve">投标人须知</w:t>
      </w:r>
      <w:bookmarkEnd w:id="49"/>
      <w:r/>
      <w:bookmarkEnd w:id="50"/>
      <w:r/>
      <w:bookmarkEnd w:id="51"/>
      <w:r/>
      <w:bookmarkEnd w:id="52"/>
      <w:r/>
      <w:r/>
    </w:p>
    <w:p>
      <w:pPr>
        <w:pStyle w:val="700"/>
        <w:ind w:firstLine="320"/>
        <w:spacing w:before="145" w:after="145" w:line="360" w:lineRule="auto"/>
        <w:rPr>
          <w:color w:val="000000"/>
        </w:rPr>
      </w:pPr>
      <w:r/>
      <w:bookmarkStart w:id="53" w:name="_Toc16938519"/>
      <w:r/>
      <w:bookmarkStart w:id="54" w:name="_Toc20823275"/>
      <w:r/>
      <w:bookmarkStart w:id="55" w:name="_Toc513029203"/>
      <w:r/>
      <w:bookmarkStart w:id="56" w:name="_Toc120614214"/>
      <w:r>
        <w:rPr>
          <w:rFonts w:hint="eastAsia"/>
          <w:color w:val="000000"/>
        </w:rPr>
        <w:t xml:space="preserve">一、总则</w:t>
      </w:r>
      <w:bookmarkEnd w:id="53"/>
      <w:r/>
      <w:bookmarkEnd w:id="54"/>
      <w:r/>
      <w:bookmarkEnd w:id="55"/>
      <w:r/>
      <w:bookmarkEnd w:id="56"/>
      <w:r>
        <w:rPr>
          <w:color w:val="000000"/>
        </w:rPr>
      </w:r>
      <w:r/>
    </w:p>
    <w:p>
      <w:pPr>
        <w:pStyle w:val="768"/>
        <w:ind w:firstLine="420"/>
        <w:jc w:val="both"/>
        <w:keepLines/>
        <w:keepNext/>
        <w:spacing w:beforeAutospacing="0" w:afterAutospacing="0"/>
        <w:rPr>
          <w:color w:val="000000"/>
        </w:rPr>
      </w:pPr>
      <w:r/>
      <w:bookmarkStart w:id="57" w:name="_Hlt16619475"/>
      <w:r/>
      <w:bookmarkEnd w:id="57"/>
      <w:r/>
      <w:bookmarkStart w:id="58" w:name="_Toc20823276"/>
      <w:r/>
      <w:bookmarkStart w:id="59" w:name="_Toc16938520"/>
      <w:r/>
      <w:bookmarkStart w:id="60" w:name="_Toc458694821"/>
      <w:r/>
      <w:bookmarkStart w:id="61" w:name="_Toc513029204"/>
      <w:r/>
      <w:bookmarkStart w:id="62" w:name="_Toc513029207"/>
      <w:r/>
      <w:bookmarkStart w:id="63" w:name="_Toc462564067"/>
      <w:r/>
      <w:bookmarkStart w:id="64" w:name="_Toc20823279"/>
      <w:r/>
      <w:bookmarkStart w:id="65" w:name="_Toc16938523"/>
      <w:r>
        <w:rPr>
          <w:rFonts w:ascii="Arial" w:hAnsi="Arial" w:cs="Arial"/>
          <w:color w:val="000000"/>
          <w:sz w:val="28"/>
          <w:szCs w:val="28"/>
        </w:rPr>
        <w:t xml:space="preserve">1</w:t>
      </w:r>
      <w:bookmarkEnd w:id="58"/>
      <w:r>
        <w:rPr>
          <w:rFonts w:ascii="Arial" w:hAnsi="Arial" w:cs="Arial"/>
          <w:color w:val="000000"/>
          <w:sz w:val="28"/>
          <w:szCs w:val="28"/>
        </w:rPr>
        <w:t xml:space="preserve">、</w:t>
      </w:r>
      <w:r>
        <w:rPr>
          <w:rFonts w:ascii="Arial" w:hAnsi="Arial" w:cs="Arial"/>
          <w:b/>
          <w:color w:val="000000"/>
          <w:sz w:val="28"/>
          <w:szCs w:val="28"/>
        </w:rPr>
        <w:t xml:space="preserve">招标方式</w:t>
      </w:r>
      <w:bookmarkEnd w:id="59"/>
      <w:r/>
      <w:bookmarkEnd w:id="60"/>
      <w:r/>
      <w:bookmarkEnd w:id="61"/>
      <w:r>
        <w:rPr>
          <w:color w:val="000000"/>
        </w:rPr>
      </w:r>
      <w:r/>
    </w:p>
    <w:p>
      <w:pPr>
        <w:pStyle w:val="768"/>
        <w:ind w:firstLine="480"/>
        <w:jc w:val="both"/>
        <w:spacing w:beforeAutospacing="0" w:afterAutospacing="0" w:line="0" w:lineRule="atLeast"/>
        <w:rPr>
          <w:color w:val="000000"/>
        </w:rPr>
      </w:pPr>
      <w:r>
        <w:rPr>
          <w:rFonts w:hint="eastAsia"/>
          <w:color w:val="000000"/>
        </w:rPr>
        <w:t xml:space="preserve">1.1 本次招标采取公开招标方式，本招标文件仅适用于招标公告中所述项目。</w:t>
      </w:r>
      <w:r>
        <w:rPr>
          <w:color w:val="000000"/>
        </w:rPr>
      </w:r>
      <w:r/>
    </w:p>
    <w:p>
      <w:pPr>
        <w:pStyle w:val="768"/>
        <w:ind w:firstLine="420"/>
        <w:jc w:val="both"/>
        <w:keepLines/>
        <w:keepNext/>
        <w:spacing w:beforeAutospacing="0" w:afterAutospacing="0"/>
        <w:rPr>
          <w:color w:val="000000"/>
        </w:rPr>
      </w:pPr>
      <w:r/>
      <w:bookmarkStart w:id="66" w:name="_Toc16938521"/>
      <w:r/>
      <w:bookmarkStart w:id="67" w:name="_Toc513029205"/>
      <w:r/>
      <w:bookmarkStart w:id="68" w:name="_Toc20823277"/>
      <w:r>
        <w:rPr>
          <w:rFonts w:ascii="Arial" w:hAnsi="Arial" w:cs="Arial"/>
          <w:color w:val="000000"/>
          <w:sz w:val="28"/>
          <w:szCs w:val="28"/>
        </w:rPr>
        <w:t xml:space="preserve">2、</w:t>
      </w:r>
      <w:r>
        <w:rPr>
          <w:rFonts w:ascii="Arial" w:hAnsi="Arial" w:cs="Arial"/>
          <w:b/>
          <w:color w:val="000000"/>
          <w:sz w:val="28"/>
          <w:szCs w:val="28"/>
        </w:rPr>
        <w:t xml:space="preserve">合格的投标人</w:t>
      </w:r>
      <w:bookmarkEnd w:id="66"/>
      <w:r/>
      <w:bookmarkEnd w:id="67"/>
      <w:r/>
      <w:bookmarkEnd w:id="68"/>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2.1满足招标公告中供应商的资格要求的规定。</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2.2 满足本文件实质性要求和条件的规定。</w:t>
      </w:r>
      <w:r>
        <w:rPr>
          <w:color w:val="000000"/>
        </w:rPr>
      </w:r>
      <w:r/>
    </w:p>
    <w:p>
      <w:pPr>
        <w:pStyle w:val="768"/>
        <w:ind w:firstLine="420"/>
        <w:jc w:val="both"/>
        <w:keepLines/>
        <w:keepNext/>
        <w:spacing w:beforeAutospacing="0" w:afterAutospacing="0"/>
        <w:rPr>
          <w:b/>
          <w:color w:val="000000"/>
        </w:rPr>
      </w:pPr>
      <w:r/>
      <w:bookmarkStart w:id="69" w:name="_Toc20823278"/>
      <w:r/>
      <w:bookmarkStart w:id="70" w:name="_Toc513029206"/>
      <w:r/>
      <w:bookmarkStart w:id="71" w:name="_Toc16938522"/>
      <w:r>
        <w:rPr>
          <w:rFonts w:ascii="Arial" w:hAnsi="Arial" w:cs="Arial"/>
          <w:color w:val="000000"/>
          <w:sz w:val="28"/>
          <w:szCs w:val="28"/>
        </w:rPr>
        <w:t xml:space="preserve">3、</w:t>
      </w:r>
      <w:r>
        <w:rPr>
          <w:rFonts w:ascii="Arial" w:hAnsi="Arial" w:cs="Arial"/>
          <w:b/>
          <w:color w:val="000000"/>
          <w:sz w:val="28"/>
          <w:szCs w:val="28"/>
        </w:rPr>
        <w:t xml:space="preserve">适用法律</w:t>
      </w:r>
      <w:bookmarkEnd w:id="69"/>
      <w:r/>
      <w:bookmarkEnd w:id="70"/>
      <w:r/>
      <w:bookmarkEnd w:id="71"/>
      <w:r>
        <w:rPr>
          <w:b/>
          <w:color w:val="000000"/>
        </w:rPr>
      </w:r>
      <w:r/>
    </w:p>
    <w:p>
      <w:pPr>
        <w:pStyle w:val="768"/>
        <w:ind w:firstLine="420"/>
        <w:jc w:val="both"/>
        <w:spacing w:beforeAutospacing="0" w:afterAutospacing="0" w:line="0" w:lineRule="atLeast"/>
        <w:rPr>
          <w:color w:val="000000"/>
        </w:rPr>
      </w:pPr>
      <w:r>
        <w:rPr>
          <w:rFonts w:hint="eastAsia"/>
          <w:color w:val="000000"/>
        </w:rPr>
        <w:t xml:space="preserve">3.1 本次招标及由此产生的合同受中华人民共和国有关的法律法规制约和保护。</w:t>
      </w:r>
      <w:r>
        <w:rPr>
          <w:color w:val="000000"/>
        </w:rPr>
      </w:r>
      <w:r/>
    </w:p>
    <w:p>
      <w:pPr>
        <w:pStyle w:val="701"/>
        <w:ind w:firstLine="420"/>
        <w:spacing w:before="0" w:after="0" w:line="240" w:lineRule="auto"/>
        <w:rPr>
          <w:b w:val="0"/>
          <w:bCs w:val="0"/>
          <w:color w:val="000000"/>
        </w:rPr>
      </w:pPr>
      <w:r>
        <w:rPr>
          <w:rFonts w:hint="eastAsia"/>
          <w:b w:val="0"/>
          <w:bCs w:val="0"/>
          <w:color w:val="000000"/>
        </w:rPr>
        <w:t xml:space="preserve">4、投标费用</w:t>
      </w:r>
      <w:bookmarkEnd w:id="62"/>
      <w:r/>
      <w:bookmarkEnd w:id="63"/>
      <w:r/>
      <w:bookmarkEnd w:id="64"/>
      <w:r/>
      <w:bookmarkEnd w:id="65"/>
      <w:r>
        <w:rPr>
          <w:b w:val="0"/>
          <w:bCs w:val="0"/>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4.1 投标人应自行承担所有与参加投标有关的费用，无论投标过程中的做法和结果如何，</w:t>
      </w:r>
      <w:r>
        <w:rPr>
          <w:rFonts w:hint="eastAsia"/>
          <w:color w:val="000000"/>
        </w:rPr>
        <w:t xml:space="preserve">江苏苏豪创新科技集团高科有限公司</w:t>
      </w:r>
      <w:r>
        <w:rPr>
          <w:rFonts w:hint="eastAsia"/>
          <w:color w:val="000000"/>
        </w:rPr>
        <w:t xml:space="preserve">（以下简称代理机构）在任何情况下均无义务和责任承担这些费用。但中标供应商须承担采购代理服务费。</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4.2 本次招标代理机构和采购人不收取标书工本费。</w:t>
      </w:r>
      <w:r>
        <w:rPr>
          <w:color w:val="000000"/>
        </w:rPr>
      </w:r>
      <w:r/>
    </w:p>
    <w:p>
      <w:pPr>
        <w:pStyle w:val="768"/>
        <w:ind w:firstLine="480"/>
        <w:jc w:val="both"/>
        <w:spacing w:beforeAutospacing="0" w:afterAutospacing="0" w:line="0" w:lineRule="atLeast"/>
        <w:rPr>
          <w:rFonts w:hint="eastAsia"/>
          <w:color w:val="000000"/>
        </w:rPr>
      </w:pPr>
      <w:r>
        <w:rPr>
          <w:color w:val="000000"/>
        </w:rPr>
        <w:t xml:space="preserve">4</w:t>
      </w:r>
      <w:r>
        <w:rPr>
          <w:rFonts w:hint="eastAsia"/>
          <w:color w:val="000000"/>
        </w:rPr>
        <w:t xml:space="preserve">.</w:t>
      </w:r>
      <w:r>
        <w:rPr>
          <w:color w:val="000000"/>
        </w:rPr>
        <w:t xml:space="preserve">3</w:t>
      </w:r>
      <w:r>
        <w:rPr>
          <w:rFonts w:hint="eastAsia"/>
          <w:color w:val="000000"/>
        </w:rPr>
        <w:t xml:space="preserve"> 本项目采购代理服务费按苏招协〔2022〕002号文件标准收取，由中标人自领取通知书时一次性支付。</w:t>
      </w:r>
      <w:r/>
    </w:p>
    <w:p>
      <w:pPr>
        <w:pStyle w:val="701"/>
        <w:ind w:firstLine="452"/>
        <w:spacing w:before="0" w:after="0" w:line="48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ascii="黑体" w:hAnsi="宋体"/>
          <w:b w:val="0"/>
          <w:bCs w:val="0"/>
          <w:color w:val="000000"/>
        </w:rPr>
      </w:r>
      <w:r/>
    </w:p>
    <w:p>
      <w:pPr>
        <w:pStyle w:val="697"/>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5.1 投标人一旦参加本项目采购活动，即被认为接受了本招标文件的规定和约束。</w:t>
      </w:r>
      <w:r>
        <w:rPr>
          <w:rFonts w:ascii="宋体" w:hAnsi="宋体" w:cs="宋体"/>
          <w:color w:val="000000"/>
          <w:sz w:val="24"/>
          <w:szCs w:val="24"/>
        </w:rPr>
      </w:r>
      <w:r/>
    </w:p>
    <w:p>
      <w:pPr>
        <w:pStyle w:val="700"/>
        <w:ind w:firstLine="320"/>
        <w:spacing w:before="145" w:after="145" w:line="360" w:lineRule="auto"/>
        <w:rPr>
          <w:color w:val="000000"/>
        </w:rPr>
      </w:pPr>
      <w:r/>
      <w:bookmarkStart w:id="72" w:name="_Toc120614215"/>
      <w:r/>
      <w:bookmarkStart w:id="73" w:name="_Toc20823281"/>
      <w:r/>
      <w:bookmarkStart w:id="74" w:name="_Toc513029209"/>
      <w:r/>
      <w:bookmarkStart w:id="75" w:name="_Toc16938525"/>
      <w:r>
        <w:rPr>
          <w:rFonts w:hint="eastAsia"/>
          <w:color w:val="000000"/>
        </w:rPr>
        <w:t xml:space="preserve">二、招标文件</w:t>
      </w:r>
      <w:bookmarkEnd w:id="72"/>
      <w:r/>
      <w:bookmarkEnd w:id="73"/>
      <w:r/>
      <w:bookmarkEnd w:id="74"/>
      <w:r/>
      <w:bookmarkEnd w:id="75"/>
      <w:r>
        <w:rPr>
          <w:color w:val="000000"/>
        </w:rPr>
      </w:r>
      <w:r/>
    </w:p>
    <w:p>
      <w:pPr>
        <w:pStyle w:val="701"/>
        <w:ind w:firstLine="420"/>
        <w:spacing w:before="0" w:after="0" w:line="240" w:lineRule="auto"/>
        <w:rPr>
          <w:b w:val="0"/>
          <w:bCs w:val="0"/>
          <w:color w:val="000000"/>
        </w:rPr>
      </w:pPr>
      <w:r/>
      <w:bookmarkStart w:id="76" w:name="_Toc20823282"/>
      <w:r/>
      <w:bookmarkStart w:id="77" w:name="_Toc513029210"/>
      <w:r/>
      <w:bookmarkStart w:id="78" w:name="_Toc16938526"/>
      <w:r>
        <w:rPr>
          <w:rFonts w:hint="eastAsia"/>
          <w:b w:val="0"/>
          <w:bCs w:val="0"/>
          <w:color w:val="000000"/>
        </w:rPr>
        <w:t xml:space="preserve">6、招标文件构成</w:t>
      </w:r>
      <w:bookmarkEnd w:id="76"/>
      <w:r/>
      <w:bookmarkEnd w:id="77"/>
      <w:r/>
      <w:bookmarkEnd w:id="78"/>
      <w:r>
        <w:rPr>
          <w:b w:val="0"/>
          <w:bCs w:val="0"/>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6.1 招标文件由以下部分组成：</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（1）投标</w:t>
      </w:r>
      <w:r>
        <w:rPr>
          <w:color w:val="000000"/>
        </w:rPr>
        <w:t xml:space="preserve">邀请</w:t>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（2）投标人须知</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（3）合同文本</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（4）采购需求</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（5）评标方法与评标标准</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（6）投标文件格式</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请仔细检查招标文件是否齐全，如有缺漏请立即与代理机构联系解决。</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rPr>
      </w:r>
      <w:r/>
    </w:p>
    <w:p>
      <w:pPr>
        <w:pStyle w:val="701"/>
        <w:ind w:firstLine="281"/>
        <w:spacing w:before="0" w:after="0" w:line="240" w:lineRule="auto"/>
        <w:rPr>
          <w:b w:val="0"/>
          <w:bCs w:val="0"/>
          <w:color w:val="000000"/>
        </w:rPr>
      </w:pPr>
      <w:r/>
      <w:bookmarkStart w:id="79" w:name="_Toc20823283"/>
      <w:r/>
      <w:bookmarkStart w:id="80" w:name="_Toc16938527"/>
      <w:r/>
      <w:bookmarkStart w:id="81" w:name="_Toc462564070"/>
      <w:r/>
      <w:bookmarkStart w:id="82" w:name="_Toc513029211"/>
      <w:r>
        <w:rPr>
          <w:b w:val="0"/>
          <w:bCs w:val="0"/>
          <w:color w:val="000000"/>
        </w:rPr>
      </w:r>
      <w:r/>
    </w:p>
    <w:p>
      <w:pPr>
        <w:pStyle w:val="701"/>
        <w:ind w:firstLine="420"/>
        <w:spacing w:before="0" w:after="0" w:line="240" w:lineRule="auto"/>
        <w:rPr>
          <w:b w:val="0"/>
          <w:bCs w:val="0"/>
          <w:color w:val="000000"/>
        </w:rPr>
      </w:pPr>
      <w:r>
        <w:rPr>
          <w:rFonts w:hint="eastAsia"/>
          <w:b w:val="0"/>
          <w:bCs w:val="0"/>
          <w:color w:val="000000"/>
        </w:rPr>
        <w:t xml:space="preserve">7、招标文件的澄清</w:t>
      </w:r>
      <w:bookmarkEnd w:id="79"/>
      <w:r/>
      <w:bookmarkEnd w:id="80"/>
      <w:r/>
      <w:bookmarkEnd w:id="81"/>
      <w:r/>
      <w:bookmarkEnd w:id="82"/>
      <w:r>
        <w:rPr>
          <w:b w:val="0"/>
          <w:bCs w:val="0"/>
          <w:color w:val="000000"/>
        </w:rPr>
      </w:r>
      <w:r/>
    </w:p>
    <w:p>
      <w:pPr>
        <w:pStyle w:val="697"/>
        <w:ind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7.1 任何要求对招标文件进行澄清的投标人，应在投标截止期十日前按招标公告中的通讯地址，以书面形式通知代理机构。</w:t>
      </w:r>
      <w:r>
        <w:rPr>
          <w:rFonts w:ascii="宋体" w:hAnsi="宋体" w:cs="宋体"/>
          <w:color w:val="000000"/>
          <w:sz w:val="24"/>
          <w:szCs w:val="24"/>
        </w:rPr>
      </w:r>
      <w:r/>
    </w:p>
    <w:p>
      <w:pPr>
        <w:pStyle w:val="701"/>
        <w:ind w:firstLine="281"/>
        <w:spacing w:before="0" w:after="0" w:line="240" w:lineRule="auto"/>
        <w:rPr>
          <w:b w:val="0"/>
          <w:bCs w:val="0"/>
          <w:color w:val="000000"/>
        </w:rPr>
      </w:pPr>
      <w:r/>
      <w:bookmarkStart w:id="83" w:name="_Toc16938528"/>
      <w:r/>
      <w:bookmarkStart w:id="84" w:name="_Toc513029212"/>
      <w:r/>
      <w:bookmarkStart w:id="85" w:name="_Toc462564071"/>
      <w:r/>
      <w:bookmarkStart w:id="86" w:name="_Toc20823284"/>
      <w:r>
        <w:rPr>
          <w:b w:val="0"/>
          <w:bCs w:val="0"/>
          <w:color w:val="000000"/>
        </w:rPr>
      </w:r>
      <w:r/>
    </w:p>
    <w:p>
      <w:pPr>
        <w:pStyle w:val="701"/>
        <w:ind w:firstLine="420"/>
        <w:spacing w:before="0" w:after="0" w:line="240" w:lineRule="auto"/>
        <w:rPr>
          <w:b w:val="0"/>
          <w:bCs w:val="0"/>
          <w:color w:val="000000"/>
        </w:rPr>
      </w:pPr>
      <w:r>
        <w:rPr>
          <w:rFonts w:hint="eastAsia"/>
          <w:b w:val="0"/>
          <w:bCs w:val="0"/>
          <w:color w:val="000000"/>
        </w:rPr>
        <w:t xml:space="preserve">8、招标文件的修改</w:t>
      </w:r>
      <w:bookmarkEnd w:id="83"/>
      <w:r/>
      <w:bookmarkEnd w:id="84"/>
      <w:r/>
      <w:bookmarkEnd w:id="85"/>
      <w:r/>
      <w:bookmarkEnd w:id="86"/>
      <w:r>
        <w:rPr>
          <w:b w:val="0"/>
          <w:bCs w:val="0"/>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8.1 在投标截止时间前，代理机构可以对招标文件进行修改。</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8.2 代理机构有权按照法定的要求推迟投标截止日期和开标日期。</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8.3 招标文件的修改将在江苏政府采购网公布，补充文件将作为招标文件的组成部分，并对投标人具有约束力。</w:t>
      </w:r>
      <w:r>
        <w:rPr>
          <w:color w:val="000000"/>
        </w:rPr>
      </w:r>
      <w:r/>
    </w:p>
    <w:p>
      <w:pPr>
        <w:pStyle w:val="700"/>
        <w:ind w:firstLine="320"/>
        <w:spacing w:before="145" w:after="145" w:line="360" w:lineRule="auto"/>
        <w:rPr>
          <w:color w:val="000000"/>
        </w:rPr>
      </w:pPr>
      <w:r/>
      <w:bookmarkStart w:id="87" w:name="_Toc120614216"/>
      <w:r/>
      <w:bookmarkStart w:id="88" w:name="_Toc16938529"/>
      <w:r/>
      <w:bookmarkStart w:id="89" w:name="_Toc20823285"/>
      <w:r/>
      <w:bookmarkStart w:id="90" w:name="_Toc513029213"/>
      <w:r/>
      <w:bookmarkStart w:id="91" w:name="_Toc462564072"/>
      <w:r>
        <w:rPr>
          <w:rFonts w:hint="eastAsia"/>
          <w:color w:val="000000"/>
        </w:rPr>
        <w:t xml:space="preserve">三、投标文件的编制</w:t>
      </w:r>
      <w:bookmarkEnd w:id="87"/>
      <w:r/>
      <w:bookmarkEnd w:id="88"/>
      <w:r/>
      <w:bookmarkEnd w:id="89"/>
      <w:r/>
      <w:bookmarkEnd w:id="90"/>
      <w:r/>
      <w:bookmarkEnd w:id="91"/>
      <w:r>
        <w:rPr>
          <w:color w:val="000000"/>
        </w:rPr>
      </w:r>
      <w:r/>
    </w:p>
    <w:p>
      <w:pPr>
        <w:pStyle w:val="701"/>
        <w:ind w:firstLine="420"/>
        <w:spacing w:before="0" w:after="0" w:line="240" w:lineRule="auto"/>
        <w:rPr>
          <w:bCs w:val="0"/>
          <w:color w:val="000000"/>
        </w:rPr>
      </w:pPr>
      <w:r/>
      <w:bookmarkStart w:id="92" w:name="_Toc20823286"/>
      <w:r/>
      <w:bookmarkStart w:id="93" w:name="_Toc16938530"/>
      <w:r/>
      <w:bookmarkStart w:id="94" w:name="_Toc462564073"/>
      <w:r/>
      <w:bookmarkStart w:id="95" w:name="_Toc513029214"/>
      <w:r>
        <w:rPr>
          <w:rFonts w:hint="eastAsia"/>
          <w:b w:val="0"/>
          <w:bCs w:val="0"/>
          <w:color w:val="000000"/>
        </w:rPr>
        <w:t xml:space="preserve">9、投标文件的语言及度量衡单位</w:t>
      </w:r>
      <w:bookmarkEnd w:id="92"/>
      <w:r/>
      <w:bookmarkEnd w:id="93"/>
      <w:r/>
      <w:bookmarkEnd w:id="94"/>
      <w:r/>
      <w:bookmarkEnd w:id="95"/>
      <w:r>
        <w:rPr>
          <w:bCs w:val="0"/>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9.1 投标人提交的投标文件以及投标人与代理机构就有关投标的所有来往通知、函件和文件均应使用</w:t>
      </w:r>
      <w:r>
        <w:rPr>
          <w:rFonts w:hint="eastAsia"/>
          <w:b/>
          <w:color w:val="000000"/>
        </w:rPr>
        <w:t xml:space="preserve">简体中文</w:t>
      </w:r>
      <w:r>
        <w:rPr>
          <w:rFonts w:hint="eastAsia"/>
          <w:color w:val="000000"/>
        </w:rPr>
        <w:t xml:space="preserve">。</w:t>
      </w:r>
      <w:r>
        <w:rPr>
          <w:color w:val="000000"/>
        </w:rPr>
      </w:r>
      <w:r/>
    </w:p>
    <w:p>
      <w:pPr>
        <w:pStyle w:val="768"/>
        <w:ind w:firstLine="480"/>
        <w:jc w:val="both"/>
        <w:spacing w:before="0" w:beforeAutospacing="0" w:after="0" w:afterAutospacing="0" w:line="0" w:lineRule="atLeast"/>
        <w:widowControl w:val="off"/>
        <w:rPr>
          <w:color w:val="000000"/>
        </w:rPr>
      </w:pPr>
      <w:r>
        <w:rPr>
          <w:rFonts w:hint="eastAsia"/>
          <w:color w:val="000000"/>
        </w:rPr>
        <w:t xml:space="preserve">9.2 除技术性能另有规定外，投标文件所使用的度量衡单位，均须采用国家法定计量单位。</w:t>
      </w:r>
      <w:bookmarkStart w:id="96" w:name="_Toc16938531"/>
      <w:r/>
      <w:bookmarkStart w:id="97" w:name="_Toc20823287"/>
      <w:r/>
      <w:bookmarkStart w:id="98" w:name="_Toc513029215"/>
      <w:r/>
      <w:bookmarkStart w:id="99" w:name="_Toc462564074"/>
      <w:r>
        <w:rPr>
          <w:color w:val="000000"/>
        </w:rPr>
      </w:r>
      <w:r/>
    </w:p>
    <w:p>
      <w:pPr>
        <w:pStyle w:val="701"/>
        <w:ind w:firstLine="281"/>
        <w:spacing w:before="0" w:after="0" w:line="240" w:lineRule="auto"/>
        <w:rPr>
          <w:b w:val="0"/>
          <w:bCs w:val="0"/>
          <w:color w:val="000000"/>
        </w:rPr>
      </w:pPr>
      <w:r>
        <w:rPr>
          <w:rFonts w:hint="eastAsia"/>
          <w:b w:val="0"/>
          <w:bCs w:val="0"/>
          <w:color w:val="000000"/>
        </w:rPr>
        <w:t xml:space="preserve">10、投标文件构成</w:t>
      </w:r>
      <w:bookmarkEnd w:id="96"/>
      <w:r/>
      <w:bookmarkEnd w:id="97"/>
      <w:r/>
      <w:bookmarkEnd w:id="98"/>
      <w:r/>
      <w:bookmarkEnd w:id="99"/>
      <w:r>
        <w:rPr>
          <w:b w:val="0"/>
          <w:bCs w:val="0"/>
          <w:color w:val="000000"/>
        </w:rPr>
      </w:r>
      <w:r/>
    </w:p>
    <w:p>
      <w:pPr>
        <w:pStyle w:val="768"/>
        <w:ind w:firstLine="480"/>
        <w:jc w:val="both"/>
        <w:spacing w:beforeAutospacing="0" w:afterAutospacing="0" w:line="0" w:lineRule="atLeast"/>
        <w:rPr>
          <w:color w:val="000000"/>
        </w:rPr>
      </w:pPr>
      <w:r>
        <w:rPr>
          <w:rFonts w:hint="eastAsia"/>
          <w:color w:val="000000"/>
        </w:rPr>
        <w:t xml:space="preserve">10.1 投标人编写的投标文件应包括资格证明文件、符合性证明文件、投标分项报价表、技术要求响应及偏离表、商务要求响应及偏离表、其他证明文件、投标函、开标一览表等部分。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10.2 如标书制作工具中格式和内容与“江苏政府采购网”发布的招标文件不一致，请以“江苏政府采购网”发布的招标文件为准。</w:t>
      </w:r>
      <w:bookmarkStart w:id="100" w:name="_Hlt26668975"/>
      <w:r/>
      <w:bookmarkEnd w:id="100"/>
      <w:r/>
      <w:bookmarkStart w:id="101" w:name="_Hlt26954838"/>
      <w:r/>
      <w:bookmarkEnd w:id="101"/>
      <w:r/>
      <w:bookmarkStart w:id="102" w:name="_Hlt26670360"/>
      <w:r/>
      <w:bookmarkEnd w:id="102"/>
      <w:r/>
      <w:bookmarkStart w:id="103" w:name="_Toc14577357"/>
      <w:r/>
      <w:bookmarkStart w:id="104" w:name="_Toc513029219"/>
      <w:r/>
      <w:bookmarkStart w:id="105" w:name="_Toc49090509"/>
      <w:r/>
      <w:bookmarkStart w:id="106" w:name="_Toc14577354"/>
      <w:r/>
      <w:bookmarkStart w:id="107" w:name="_Toc49090507"/>
      <w:r/>
      <w:bookmarkStart w:id="108" w:name="_Toc513029216"/>
      <w:r>
        <w:rPr>
          <w:color w:val="000000"/>
        </w:rPr>
      </w:r>
      <w:r/>
    </w:p>
    <w:p>
      <w:pPr>
        <w:pStyle w:val="701"/>
        <w:ind w:firstLine="281"/>
        <w:spacing w:before="0" w:after="0" w:line="240" w:lineRule="auto"/>
        <w:rPr>
          <w:b w:val="0"/>
          <w:bCs w:val="0"/>
          <w:color w:val="000000"/>
        </w:rPr>
      </w:pPr>
      <w:r>
        <w:rPr>
          <w:rFonts w:hint="eastAsia"/>
          <w:b w:val="0"/>
          <w:bCs w:val="0"/>
          <w:color w:val="000000"/>
        </w:rPr>
        <w:t xml:space="preserve">11、证明投标人及投标标的符合招标文件规定的文件</w:t>
      </w:r>
      <w:bookmarkEnd w:id="103"/>
      <w:r/>
      <w:bookmarkEnd w:id="104"/>
      <w:r/>
      <w:bookmarkEnd w:id="105"/>
      <w:r>
        <w:rPr>
          <w:b w:val="0"/>
          <w:bCs w:val="0"/>
          <w:color w:val="000000"/>
        </w:rPr>
      </w:r>
      <w:r/>
    </w:p>
    <w:p>
      <w:pPr>
        <w:pStyle w:val="768"/>
        <w:ind w:firstLine="480"/>
        <w:jc w:val="both"/>
        <w:spacing w:beforeAutospacing="0" w:afterAutospacing="0" w:line="0" w:lineRule="atLeast"/>
        <w:rPr>
          <w:color w:val="000000"/>
        </w:rPr>
      </w:pPr>
      <w:r/>
      <w:bookmarkEnd w:id="106"/>
      <w:r/>
      <w:bookmarkEnd w:id="107"/>
      <w:r/>
      <w:bookmarkEnd w:id="108"/>
      <w:r/>
      <w:bookmarkStart w:id="109" w:name="_Toc14577355"/>
      <w:r/>
      <w:bookmarkStart w:id="110" w:name="_Toc49090508"/>
      <w:r>
        <w:rPr>
          <w:rFonts w:hint="eastAsia"/>
          <w:color w:val="000000"/>
        </w:rPr>
        <w:t xml:space="preserve">11.1 投标人应按照法律、法规、规章和规范性文件以及招标文件要求提交证明文件，证明其及投标标的符合招标文件规定。</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11.2招标文件对证明文件无明确形式要求的，证明文件可以以文字资料、图纸和数据等形式提交。</w:t>
      </w:r>
      <w:r>
        <w:rPr>
          <w:color w:val="000000"/>
        </w:rPr>
      </w:r>
      <w:r/>
    </w:p>
    <w:p>
      <w:pPr>
        <w:pStyle w:val="701"/>
        <w:ind w:firstLine="281"/>
        <w:spacing w:before="0" w:after="0" w:line="240" w:lineRule="auto"/>
        <w:rPr>
          <w:b w:val="0"/>
          <w:bCs w:val="0"/>
          <w:color w:val="000000"/>
        </w:rPr>
      </w:pPr>
      <w:r>
        <w:rPr>
          <w:rFonts w:hint="eastAsia"/>
          <w:b w:val="0"/>
          <w:bCs w:val="0"/>
          <w:color w:val="000000"/>
        </w:rPr>
        <w:t xml:space="preserve">12、投标分项报价</w:t>
      </w:r>
      <w:bookmarkEnd w:id="109"/>
      <w:r/>
      <w:bookmarkStart w:id="111" w:name="_Hlt26670373"/>
      <w:r/>
      <w:bookmarkEnd w:id="111"/>
      <w:r>
        <w:rPr>
          <w:rFonts w:hint="eastAsia"/>
          <w:b w:val="0"/>
          <w:bCs w:val="0"/>
          <w:color w:val="000000"/>
        </w:rPr>
        <w:t xml:space="preserve">表</w:t>
      </w:r>
      <w:bookmarkEnd w:id="110"/>
      <w:r>
        <w:rPr>
          <w:b w:val="0"/>
          <w:bCs w:val="0"/>
          <w:color w:val="000000"/>
        </w:rPr>
      </w:r>
      <w:r/>
    </w:p>
    <w:p>
      <w:pPr>
        <w:pStyle w:val="768"/>
        <w:ind w:firstLine="480"/>
        <w:jc w:val="both"/>
        <w:spacing w:beforeAutospacing="0" w:afterAutospacing="0" w:line="0" w:lineRule="atLeast"/>
        <w:rPr>
          <w:color w:val="000000"/>
        </w:rPr>
      </w:pPr>
      <w:r>
        <w:rPr>
          <w:rFonts w:hint="eastAsia"/>
          <w:color w:val="000000"/>
        </w:rPr>
        <w:t xml:space="preserve">12.1 投标人应按照招标文件规定格式填报投标分项报价表。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12.2 投标货币。投标文件中的单价和总价无特殊规定的采用人民币报价，以</w:t>
      </w:r>
      <w:r>
        <w:rPr>
          <w:rFonts w:hint="eastAsia"/>
          <w:color w:val="ff0000"/>
        </w:rPr>
        <w:t xml:space="preserve">“元”</w:t>
      </w:r>
      <w:r>
        <w:rPr>
          <w:rFonts w:hint="eastAsia"/>
          <w:color w:val="000000"/>
        </w:rPr>
        <w:t xml:space="preserve">为单位标注。招标文件中另有规定的按规定执行。</w:t>
      </w:r>
      <w:r>
        <w:rPr>
          <w:color w:val="000000"/>
        </w:rPr>
      </w:r>
      <w:r/>
    </w:p>
    <w:p>
      <w:pPr>
        <w:pStyle w:val="768"/>
        <w:ind w:firstLine="480"/>
        <w:jc w:val="both"/>
        <w:spacing w:beforeAutospacing="0" w:afterAutospacing="0" w:line="0" w:lineRule="atLeast"/>
        <w:rPr>
          <w:color w:val="000000"/>
        </w:rPr>
      </w:pPr>
      <w:r/>
      <w:bookmarkStart w:id="112" w:name="_Hlt26954844"/>
      <w:r/>
      <w:bookmarkEnd w:id="112"/>
      <w:r/>
      <w:bookmarkStart w:id="113" w:name="_Hlt26670486"/>
      <w:r/>
      <w:bookmarkEnd w:id="113"/>
      <w:r/>
      <w:bookmarkStart w:id="114" w:name="_Hlt26670403"/>
      <w:r/>
      <w:bookmarkEnd w:id="114"/>
      <w:r/>
      <w:bookmarkStart w:id="115" w:name="_Hlt26954846"/>
      <w:r/>
      <w:bookmarkEnd w:id="115"/>
      <w:r/>
      <w:bookmarkStart w:id="116" w:name="_Hlt26954842"/>
      <w:r/>
      <w:bookmarkEnd w:id="116"/>
      <w:r/>
      <w:bookmarkStart w:id="117" w:name="_Hlt26954731"/>
      <w:r/>
      <w:bookmarkEnd w:id="117"/>
      <w:r/>
      <w:bookmarkStart w:id="118" w:name="_Hlt26670482"/>
      <w:r/>
      <w:bookmarkEnd w:id="118"/>
      <w:r/>
      <w:bookmarkStart w:id="119" w:name="_Hlt26668983"/>
      <w:r/>
      <w:bookmarkEnd w:id="119"/>
      <w:r/>
      <w:bookmarkStart w:id="120" w:name="_Hlt26954848"/>
      <w:r/>
      <w:bookmarkEnd w:id="120"/>
      <w:r/>
      <w:bookmarkStart w:id="121" w:name="_Hlt26670425"/>
      <w:r/>
      <w:bookmarkEnd w:id="121"/>
      <w:r>
        <w:rPr>
          <w:rFonts w:hint="eastAsia"/>
          <w:color w:val="000000"/>
        </w:rPr>
        <w:t xml:space="preserve">1</w:t>
      </w:r>
      <w:r>
        <w:rPr>
          <w:rFonts w:hint="eastAsia"/>
          <w:color w:val="000000"/>
        </w:rPr>
        <w:t xml:space="preserve">2.3 报价包括但不限于对本次采购、安装、调试及其伴随服务各项支付金额的总和。上述金额包括乙方为完成上述采购、安装、调试、产品价格、包装费、上下货力资费、运杂费、保险费、安装布置就位费、随货提供的备品备件费及专用工具费、组装费、维修保养费、售后服务费、培训费、管理费、税金（结算时需提供甲方要求的增值税专用发票）、利润及其验收合格前相关的所有费用，同时还应充分考虑市场风险、国家政策性调整风险系数以及承担的义务、责任、风险等一切因素、不可预见费及其他一切相关费用等全部费用。安装支付使用前的一切费用由供货方承担。</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12.4 投标人所报的各分项投标单价在合同履行过程中是固定不变的，不得以任何理由予以变更。任何包含价格调整要求的投标，将被认为是非响应性投标而予以拒绝。</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12.5 每种货物和服务只能有一个投标报价。</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12.</w:t>
      </w:r>
      <w:r>
        <w:rPr>
          <w:color w:val="000000"/>
        </w:rPr>
        <w:t xml:space="preserve">6</w:t>
      </w:r>
      <w:r>
        <w:rPr>
          <w:rFonts w:hint="eastAsia"/>
          <w:color w:val="000000"/>
        </w:rPr>
        <w:t xml:space="preserve"> 如出现不合理的报价，经评标委员会评审报价低于实际运营成本或高于本项目最高限价的，作无效标处理。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12.</w:t>
      </w:r>
      <w:r>
        <w:rPr>
          <w:color w:val="000000"/>
        </w:rPr>
        <w:t xml:space="preserve">7 </w:t>
      </w:r>
      <w:r>
        <w:rPr>
          <w:rFonts w:hint="eastAsia"/>
          <w:color w:val="000000"/>
        </w:rPr>
        <w:t xml:space="preserve">投标人根据招标内容的要求，准确报价，一经报出，不得更改。</w:t>
      </w:r>
      <w:r>
        <w:rPr>
          <w:color w:val="000000"/>
        </w:rPr>
      </w:r>
      <w:r/>
    </w:p>
    <w:p>
      <w:pPr>
        <w:pStyle w:val="701"/>
        <w:ind w:firstLine="281"/>
        <w:spacing w:before="0" w:after="0" w:line="240" w:lineRule="auto"/>
        <w:rPr>
          <w:b w:val="0"/>
          <w:bCs w:val="0"/>
          <w:color w:val="000000"/>
        </w:rPr>
      </w:pPr>
      <w:r>
        <w:rPr>
          <w:rFonts w:hint="eastAsia"/>
          <w:b w:val="0"/>
          <w:bCs w:val="0"/>
          <w:color w:val="000000"/>
        </w:rPr>
        <w:t xml:space="preserve">13、技术要求响应及偏离表、商务要求响应及偏离表</w:t>
      </w:r>
      <w:r>
        <w:rPr>
          <w:b w:val="0"/>
          <w:bCs w:val="0"/>
          <w:color w:val="000000"/>
        </w:rPr>
      </w:r>
      <w:r/>
    </w:p>
    <w:p>
      <w:pPr>
        <w:pStyle w:val="768"/>
        <w:ind w:firstLine="480"/>
        <w:jc w:val="both"/>
        <w:spacing w:beforeAutospacing="0" w:afterAutospacing="0" w:line="0" w:lineRule="atLeast"/>
        <w:rPr>
          <w:color w:val="000000"/>
        </w:rPr>
      </w:pPr>
      <w:r>
        <w:rPr>
          <w:color w:val="000000"/>
        </w:rPr>
        <w:t xml:space="preserve">1</w:t>
      </w:r>
      <w:r>
        <w:rPr>
          <w:rFonts w:hint="eastAsia"/>
          <w:color w:val="000000"/>
        </w:rPr>
        <w:t xml:space="preserve">3</w:t>
      </w:r>
      <w:r>
        <w:rPr>
          <w:color w:val="000000"/>
        </w:rPr>
        <w:t xml:space="preserve">.1 </w:t>
      </w:r>
      <w:r>
        <w:rPr>
          <w:rFonts w:hint="eastAsia"/>
          <w:color w:val="000000"/>
        </w:rPr>
        <w:t xml:space="preserve">投标人需对招标文件中的技术要求与商务要求逐项作出响应或偏离，并说明原因。</w:t>
      </w:r>
      <w:r>
        <w:rPr>
          <w:color w:val="000000"/>
        </w:rPr>
      </w:r>
      <w:r/>
    </w:p>
    <w:p>
      <w:pPr>
        <w:pStyle w:val="768"/>
        <w:ind w:firstLine="480"/>
        <w:jc w:val="both"/>
        <w:spacing w:beforeAutospacing="0" w:afterAutospacing="0" w:line="0" w:lineRule="atLeast"/>
        <w:rPr>
          <w:color w:val="000000"/>
        </w:rPr>
      </w:pPr>
      <w:r/>
      <w:bookmarkStart w:id="122" w:name="_Toc14577359"/>
      <w:r/>
      <w:bookmarkStart w:id="123" w:name="_Toc49090510"/>
      <w:r>
        <w:rPr>
          <w:rFonts w:hint="eastAsia"/>
          <w:color w:val="000000"/>
        </w:rPr>
        <w:t xml:space="preserve">13.2 投标人需按照招标文件要求，在投标文件中提供与技术要求和商务要求相关的证明材料。</w:t>
      </w:r>
      <w:r>
        <w:rPr>
          <w:color w:val="000000"/>
        </w:rPr>
      </w:r>
      <w:r/>
    </w:p>
    <w:p>
      <w:pPr>
        <w:pStyle w:val="768"/>
        <w:ind w:firstLine="420"/>
        <w:jc w:val="both"/>
        <w:keepLines/>
        <w:keepNext/>
        <w:spacing w:beforeAutospacing="0" w:afterAutospacing="0"/>
        <w:rPr>
          <w:color w:val="000000"/>
        </w:rPr>
      </w:pPr>
      <w:r/>
      <w:bookmarkEnd w:id="122"/>
      <w:r/>
      <w:bookmarkEnd w:id="123"/>
      <w:r>
        <w:rPr>
          <w:rFonts w:ascii="Arial" w:hAnsi="Arial" w:cs="Arial"/>
          <w:color w:val="000000"/>
          <w:sz w:val="28"/>
          <w:szCs w:val="28"/>
        </w:rPr>
        <w:t xml:space="preserve">14、</w:t>
      </w:r>
      <w:r>
        <w:rPr>
          <w:rFonts w:ascii="Arial" w:hAnsi="Arial" w:cs="Arial"/>
          <w:b/>
          <w:color w:val="000000"/>
          <w:sz w:val="28"/>
          <w:szCs w:val="28"/>
        </w:rPr>
        <w:t xml:space="preserve">服务承诺、培训计划、人员安排及其他</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14.1 投标人需根据招标文件要求提供有关售后服务的管理制度，售后服务机构的分布情况，售后服务人员的数量、素质、技术水平及售后服务的反应能力等。</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14.2 投标人需根据招标文件要求提供培训计划。</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14.3投标人需根据招标文件要求提供所投标的的主要组成部分、功能设计、实现思路及关键技术等。</w:t>
      </w:r>
      <w:r>
        <w:rPr>
          <w:color w:val="000000"/>
        </w:rPr>
      </w:r>
      <w:r/>
    </w:p>
    <w:p>
      <w:pPr>
        <w:pStyle w:val="768"/>
        <w:ind w:firstLine="420"/>
        <w:jc w:val="both"/>
        <w:keepLines/>
        <w:keepNext/>
        <w:spacing w:beforeAutospacing="0" w:afterAutospacing="0"/>
        <w:rPr>
          <w:color w:val="000000"/>
        </w:rPr>
      </w:pPr>
      <w:r>
        <w:rPr>
          <w:rFonts w:ascii="Arial" w:hAnsi="Arial" w:cs="Arial"/>
          <w:color w:val="000000"/>
          <w:sz w:val="28"/>
          <w:szCs w:val="28"/>
        </w:rPr>
        <w:t xml:space="preserve">15、</w:t>
      </w:r>
      <w:r>
        <w:rPr>
          <w:rFonts w:ascii="Arial" w:hAnsi="Arial" w:cs="Arial"/>
          <w:b/>
          <w:color w:val="000000"/>
          <w:sz w:val="28"/>
          <w:szCs w:val="28"/>
        </w:rPr>
        <w:t xml:space="preserve">投标函和开标一览表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15.1 投标人应按照招标文件中提供的格式完整、正确填写投标函、开标一览表。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15.2 对于采用货币报价的项目，开标一览表中的投标总报价应与投标分项报价表中的投标总报价一致，如不一致，不作为无效投标处理，但评标时按开标一览表中价格为准。</w:t>
      </w:r>
      <w:r>
        <w:rPr>
          <w:color w:val="000000"/>
        </w:rPr>
      </w:r>
      <w:r/>
    </w:p>
    <w:p>
      <w:pPr>
        <w:pStyle w:val="768"/>
        <w:ind w:firstLine="420"/>
        <w:jc w:val="both"/>
        <w:keepLines/>
        <w:keepNext/>
        <w:spacing w:beforeAutospacing="0" w:afterAutospacing="0"/>
        <w:rPr>
          <w:color w:val="000000"/>
        </w:rPr>
      </w:pPr>
      <w:r/>
      <w:bookmarkStart w:id="124" w:name="_Toc14577360"/>
      <w:r/>
      <w:bookmarkStart w:id="125" w:name="_Toc49090511"/>
      <w:r>
        <w:rPr>
          <w:rFonts w:ascii="Arial" w:hAnsi="Arial" w:cs="Arial"/>
          <w:color w:val="000000"/>
          <w:sz w:val="28"/>
          <w:szCs w:val="28"/>
        </w:rPr>
        <w:t xml:space="preserve">16、</w:t>
      </w:r>
      <w:r>
        <w:rPr>
          <w:rFonts w:ascii="Arial" w:hAnsi="Arial" w:cs="Arial"/>
          <w:b/>
          <w:color w:val="000000"/>
          <w:sz w:val="28"/>
          <w:szCs w:val="28"/>
        </w:rPr>
        <w:t xml:space="preserve">投标有效期</w:t>
      </w:r>
      <w:bookmarkEnd w:id="124"/>
      <w:r/>
      <w:bookmarkEnd w:id="125"/>
      <w:r>
        <w:rPr>
          <w:color w:val="000000"/>
        </w:rPr>
      </w:r>
      <w:r/>
    </w:p>
    <w:p>
      <w:pPr>
        <w:pStyle w:val="768"/>
        <w:ind w:firstLine="480"/>
        <w:jc w:val="both"/>
        <w:spacing w:beforeAutospacing="0" w:afterAutospacing="0" w:line="0" w:lineRule="atLeast"/>
        <w:rPr>
          <w:color w:val="000000"/>
        </w:rPr>
      </w:pPr>
      <w:r>
        <w:rPr>
          <w:rFonts w:hint="eastAsia"/>
          <w:color w:val="000000"/>
        </w:rPr>
        <w:t xml:space="preserve">16.1投标有效期为开标之日后</w:t>
      </w:r>
      <w:r>
        <w:rPr>
          <w:rFonts w:ascii="仿宋_GB2312" w:eastAsia="仿宋_GB2312" w:cs="仿宋_GB2312"/>
          <w:b/>
          <w:color w:val="000000"/>
          <w:u w:val="single"/>
        </w:rPr>
        <w:t xml:space="preserve">六十（60）天</w:t>
      </w:r>
      <w:r>
        <w:rPr>
          <w:rFonts w:hint="eastAsia"/>
          <w:color w:val="000000"/>
        </w:rPr>
        <w:t xml:space="preserve">。投标有效期比规定短的将被视为未实质性响应招标文件而予以拒绝。</w:t>
      </w:r>
      <w:r>
        <w:rPr>
          <w:color w:val="000000"/>
        </w:rPr>
      </w:r>
      <w:r/>
    </w:p>
    <w:p>
      <w:pPr>
        <w:pStyle w:val="768"/>
        <w:ind w:firstLine="420"/>
        <w:jc w:val="both"/>
        <w:keepLines/>
        <w:keepNext/>
        <w:spacing w:beforeAutospacing="0" w:afterAutospacing="0"/>
        <w:rPr>
          <w:color w:val="000000"/>
        </w:rPr>
      </w:pPr>
      <w:r>
        <w:rPr>
          <w:rFonts w:ascii="Arial" w:hAnsi="Arial" w:cs="Arial"/>
          <w:color w:val="000000"/>
          <w:sz w:val="28"/>
          <w:szCs w:val="28"/>
        </w:rPr>
        <w:t xml:space="preserve">17、</w:t>
      </w:r>
      <w:r>
        <w:rPr>
          <w:rFonts w:ascii="Arial" w:hAnsi="Arial" w:cs="Arial"/>
          <w:b/>
          <w:color w:val="000000"/>
          <w:sz w:val="28"/>
          <w:szCs w:val="28"/>
        </w:rPr>
        <w:t xml:space="preserve">投标有效期的延长</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17.1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color w:val="000000"/>
        </w:rPr>
      </w:r>
      <w:r/>
    </w:p>
    <w:p>
      <w:pPr>
        <w:pStyle w:val="700"/>
        <w:ind w:firstLine="320"/>
        <w:spacing w:before="145" w:after="145" w:line="360" w:lineRule="auto"/>
        <w:rPr>
          <w:color w:val="000000"/>
        </w:rPr>
      </w:pPr>
      <w:r/>
      <w:bookmarkStart w:id="126" w:name="_Hlt26954739"/>
      <w:r/>
      <w:bookmarkEnd w:id="126"/>
      <w:r/>
      <w:bookmarkStart w:id="127" w:name="_Hlt26954852"/>
      <w:r/>
      <w:bookmarkEnd w:id="127"/>
      <w:r/>
      <w:bookmarkStart w:id="128" w:name="_Toc20823296"/>
      <w:r/>
      <w:bookmarkStart w:id="129" w:name="_Toc120614217"/>
      <w:r/>
      <w:bookmarkStart w:id="130" w:name="_Toc16938540"/>
      <w:r/>
      <w:bookmarkStart w:id="131" w:name="_Toc513029224"/>
      <w:r>
        <w:rPr>
          <w:rFonts w:hint="eastAsia"/>
          <w:color w:val="000000"/>
        </w:rPr>
        <w:t xml:space="preserve">四、投标文件的递交</w:t>
      </w:r>
      <w:bookmarkEnd w:id="128"/>
      <w:r/>
      <w:bookmarkEnd w:id="129"/>
      <w:r/>
      <w:bookmarkEnd w:id="130"/>
      <w:r/>
      <w:bookmarkEnd w:id="131"/>
      <w:r>
        <w:rPr>
          <w:color w:val="000000"/>
        </w:rPr>
      </w:r>
      <w:r/>
    </w:p>
    <w:p>
      <w:pPr>
        <w:pStyle w:val="768"/>
        <w:ind w:firstLine="420"/>
        <w:jc w:val="both"/>
        <w:keepLines/>
        <w:keepNext/>
        <w:spacing w:beforeAutospacing="0" w:afterAutospacing="0"/>
        <w:rPr>
          <w:color w:val="000000"/>
        </w:rPr>
      </w:pPr>
      <w:r/>
      <w:bookmarkStart w:id="132" w:name="_Toc20823297"/>
      <w:r/>
      <w:bookmarkStart w:id="133" w:name="_Toc513029225"/>
      <w:r/>
      <w:bookmarkStart w:id="134" w:name="_Toc16938541"/>
      <w:r/>
      <w:bookmarkStart w:id="135" w:name="_Toc462564084"/>
      <w:r/>
      <w:bookmarkStart w:id="136" w:name="_Toc16938542"/>
      <w:r/>
      <w:bookmarkStart w:id="137" w:name="_Toc513029226"/>
      <w:r/>
      <w:bookmarkStart w:id="138" w:name="_Toc20823298"/>
      <w:r>
        <w:rPr>
          <w:rFonts w:ascii="Arial" w:hAnsi="Arial" w:cs="Arial"/>
          <w:color w:val="000000"/>
          <w:sz w:val="28"/>
          <w:szCs w:val="28"/>
        </w:rPr>
        <w:t xml:space="preserve">18、</w:t>
      </w:r>
      <w:r>
        <w:rPr>
          <w:rFonts w:ascii="Arial" w:hAnsi="Arial" w:cs="Arial"/>
          <w:b/>
          <w:color w:val="000000"/>
          <w:sz w:val="28"/>
          <w:szCs w:val="28"/>
        </w:rPr>
        <w:t xml:space="preserve">电子</w:t>
      </w:r>
      <w:r>
        <w:rPr>
          <w:rFonts w:hint="eastAsia" w:ascii="黑体" w:eastAsia="黑体" w:cs="黑体"/>
          <w:color w:val="000000"/>
          <w:sz w:val="28"/>
          <w:szCs w:val="28"/>
        </w:rPr>
        <w:t xml:space="preserve">投标文件</w:t>
      </w:r>
      <w:bookmarkEnd w:id="132"/>
      <w:r/>
      <w:bookmarkEnd w:id="133"/>
      <w:r/>
      <w:bookmarkEnd w:id="134"/>
      <w:r/>
      <w:bookmarkEnd w:id="135"/>
      <w:r>
        <w:rPr>
          <w:rFonts w:hint="eastAsia" w:ascii="黑体" w:eastAsia="黑体" w:cs="黑体"/>
          <w:color w:val="000000"/>
          <w:sz w:val="28"/>
          <w:szCs w:val="28"/>
        </w:rPr>
        <w:t xml:space="preserve">的递交</w:t>
      </w:r>
      <w:r>
        <w:rPr>
          <w:color w:val="000000"/>
        </w:rPr>
      </w:r>
      <w:r/>
    </w:p>
    <w:p>
      <w:pPr>
        <w:pStyle w:val="768"/>
        <w:ind w:firstLine="480"/>
        <w:jc w:val="both"/>
        <w:spacing w:beforeAutospacing="0" w:afterAutospacing="0"/>
        <w:rPr>
          <w:color w:val="000000"/>
        </w:rPr>
      </w:pPr>
      <w:r>
        <w:rPr>
          <w:rFonts w:hint="eastAsia"/>
          <w:color w:val="000000"/>
        </w:rPr>
        <w:t xml:space="preserve">18.1投标人应当按照《操作手册》规定，在投标截止时间前制作并上传电子投标文件。</w:t>
      </w:r>
      <w:r>
        <w:rPr>
          <w:color w:val="000000"/>
        </w:rPr>
      </w:r>
      <w:r/>
    </w:p>
    <w:p>
      <w:pPr>
        <w:pStyle w:val="701"/>
        <w:ind w:firstLine="420"/>
        <w:spacing w:before="0" w:after="0" w:line="240" w:lineRule="auto"/>
        <w:rPr>
          <w:b w:val="0"/>
          <w:bCs w:val="0"/>
          <w:color w:val="000000"/>
        </w:rPr>
      </w:pPr>
      <w:r>
        <w:rPr>
          <w:rFonts w:hint="eastAsia"/>
          <w:b w:val="0"/>
          <w:bCs w:val="0"/>
          <w:color w:val="000000"/>
        </w:rPr>
        <w:t xml:space="preserve">1</w:t>
      </w:r>
      <w:r>
        <w:rPr>
          <w:b w:val="0"/>
          <w:bCs w:val="0"/>
          <w:color w:val="000000"/>
        </w:rPr>
        <w:t xml:space="preserve">9</w:t>
      </w:r>
      <w:r>
        <w:rPr>
          <w:rFonts w:hint="eastAsia"/>
          <w:b w:val="0"/>
          <w:bCs w:val="0"/>
          <w:color w:val="000000"/>
        </w:rPr>
        <w:t xml:space="preserve">、投标截止</w:t>
      </w:r>
      <w:bookmarkEnd w:id="136"/>
      <w:r/>
      <w:bookmarkEnd w:id="137"/>
      <w:r/>
      <w:bookmarkEnd w:id="138"/>
      <w:r>
        <w:rPr>
          <w:rFonts w:hint="eastAsia"/>
          <w:b w:val="0"/>
          <w:bCs w:val="0"/>
          <w:color w:val="000000"/>
        </w:rPr>
        <w:t xml:space="preserve">时间</w:t>
      </w:r>
      <w:r>
        <w:rPr>
          <w:b w:val="0"/>
          <w:bCs w:val="0"/>
          <w:color w:val="000000"/>
        </w:rPr>
      </w:r>
      <w:r/>
    </w:p>
    <w:p>
      <w:pPr>
        <w:pStyle w:val="768"/>
        <w:ind w:firstLine="480"/>
        <w:jc w:val="both"/>
        <w:spacing w:beforeAutospacing="0" w:afterAutospacing="0" w:line="0" w:lineRule="atLeast"/>
        <w:rPr>
          <w:color w:val="000000"/>
        </w:rPr>
      </w:pPr>
      <w:r>
        <w:rPr>
          <w:rFonts w:hint="eastAsia"/>
          <w:i/>
          <w:color w:val="000000"/>
          <w:u w:val="single"/>
        </w:rPr>
        <w:t xml:space="preserve">19.1 投标人上传电子投标文件的时间不得迟于招标公告中规定的投标截止时间。</w:t>
      </w:r>
      <w:r>
        <w:rPr>
          <w:color w:val="000000"/>
        </w:rPr>
      </w:r>
      <w:r/>
    </w:p>
    <w:p>
      <w:pPr>
        <w:pStyle w:val="768"/>
        <w:ind w:firstLine="480"/>
        <w:jc w:val="both"/>
        <w:spacing w:beforeAutospacing="0" w:afterAutospacing="0" w:line="0" w:lineRule="atLeast"/>
        <w:rPr>
          <w:color w:val="000000"/>
        </w:rPr>
      </w:pPr>
      <w:r>
        <w:rPr>
          <w:rFonts w:hint="eastAsia"/>
          <w:color w:val="000000"/>
        </w:rPr>
        <w:t xml:space="preserve">投标人应充分考虑到网络环境、网络带宽等风险因素，如因投标人自身原因造成的电子投标文件上传不成功的按照本招标文件第二章第27.1.2条规定做无效投标处理。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19.2 采购代理机构可以按照规定，通过修改招标文件酌情延长投标截止日期，在此情况下，投标人的所有权利和义务以及投标人受制的截止日期均应以延长后新的截止日期为准。</w:t>
      </w:r>
      <w:bookmarkStart w:id="139" w:name="_Toc16938543"/>
      <w:r/>
      <w:bookmarkStart w:id="140" w:name="_Toc20823299"/>
      <w:r/>
      <w:bookmarkStart w:id="141" w:name="_Toc513029227"/>
      <w:r>
        <w:rPr>
          <w:color w:val="000000"/>
        </w:rPr>
      </w:r>
      <w:r/>
    </w:p>
    <w:p>
      <w:pPr>
        <w:pStyle w:val="768"/>
        <w:ind w:firstLine="420"/>
        <w:jc w:val="both"/>
        <w:keepLines/>
        <w:keepNext/>
        <w:spacing w:beforeAutospacing="0" w:afterAutospacing="0"/>
        <w:rPr>
          <w:color w:val="000000"/>
        </w:rPr>
      </w:pPr>
      <w:r/>
      <w:bookmarkEnd w:id="139"/>
      <w:r/>
      <w:bookmarkEnd w:id="140"/>
      <w:r/>
      <w:bookmarkEnd w:id="141"/>
      <w:r>
        <w:rPr>
          <w:rFonts w:ascii="Arial" w:hAnsi="Arial" w:cs="Arial"/>
          <w:color w:val="000000"/>
          <w:sz w:val="28"/>
          <w:szCs w:val="28"/>
        </w:rPr>
        <w:t xml:space="preserve">20、投标文件的拒收</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20.1 采购代理机构拒绝接收在其规定的投标截止时间后上传的任何投标文件。</w:t>
      </w:r>
      <w:r>
        <w:rPr>
          <w:color w:val="000000"/>
        </w:rPr>
      </w:r>
      <w:r/>
    </w:p>
    <w:p>
      <w:pPr>
        <w:pStyle w:val="768"/>
        <w:ind w:firstLine="420"/>
        <w:jc w:val="both"/>
        <w:keepLines/>
        <w:keepNext/>
        <w:spacing w:beforeAutospacing="0" w:afterAutospacing="0"/>
        <w:rPr>
          <w:color w:val="000000"/>
        </w:rPr>
      </w:pPr>
      <w:r/>
      <w:bookmarkStart w:id="142" w:name="_Toc513029228"/>
      <w:r/>
      <w:bookmarkStart w:id="143" w:name="_Toc20823300"/>
      <w:r/>
      <w:bookmarkStart w:id="144" w:name="_Toc16938544"/>
      <w:r>
        <w:rPr>
          <w:rFonts w:ascii="Arial" w:hAnsi="Arial" w:cs="Arial"/>
          <w:color w:val="000000"/>
          <w:sz w:val="28"/>
          <w:szCs w:val="28"/>
        </w:rPr>
        <w:t xml:space="preserve">21、投标文件的撤回和修改</w:t>
      </w:r>
      <w:bookmarkEnd w:id="142"/>
      <w:r/>
      <w:bookmarkEnd w:id="143"/>
      <w:r/>
      <w:bookmarkEnd w:id="144"/>
      <w:r>
        <w:rPr>
          <w:color w:val="000000"/>
        </w:rPr>
      </w:r>
      <w:r/>
    </w:p>
    <w:p>
      <w:pPr>
        <w:pStyle w:val="768"/>
        <w:ind w:firstLine="480"/>
        <w:jc w:val="both"/>
        <w:spacing w:beforeAutospacing="0" w:afterAutospacing="0" w:line="0" w:lineRule="atLeast"/>
        <w:rPr>
          <w:color w:val="000000"/>
        </w:rPr>
      </w:pPr>
      <w:r>
        <w:rPr>
          <w:rFonts w:hint="eastAsia"/>
          <w:color w:val="000000"/>
        </w:rPr>
        <w:t xml:space="preserve">21.1 投标文件的撤回</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21.1.1 电子投标文件的撤回</w:t>
      </w:r>
      <w:r>
        <w:rPr>
          <w:color w:val="000000"/>
        </w:rPr>
      </w:r>
      <w:r/>
    </w:p>
    <w:p>
      <w:pPr>
        <w:pStyle w:val="768"/>
        <w:ind w:firstLine="480"/>
        <w:jc w:val="both"/>
        <w:spacing w:beforeAutospacing="0" w:afterAutospacing="0" w:line="0" w:lineRule="atLeast"/>
        <w:rPr>
          <w:color w:val="000000"/>
        </w:rPr>
      </w:pPr>
      <w:r>
        <w:rPr>
          <w:rFonts w:hint="eastAsia"/>
          <w:color w:val="000000"/>
        </w:rPr>
        <w:t xml:space="preserve">投标人可在投标截止时间前，撤回其电子投标文件，具体操作方法见《操作手册》。</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21.1.2 投标人撤回电子投标文件，则认为其不再参与本项目投标活动。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21.2 投标文件的修改</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21.2.1投标人可在投标截止时间前，对其电子投标文件进行修改，具体操作方法见《操作手册》。</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21.2.2 在投标截止时间之后，投标人不得对其电子投标文件作任何修改。</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21.3 在投标截止时间至招标文件中规定的投标有效期满之间的这段时间内，投标人不得撤回其投标。</w:t>
      </w:r>
      <w:r>
        <w:rPr>
          <w:color w:val="000000"/>
        </w:rPr>
      </w:r>
      <w:r/>
    </w:p>
    <w:p>
      <w:pPr>
        <w:pStyle w:val="768"/>
        <w:ind w:firstLine="480"/>
        <w:jc w:val="both"/>
        <w:spacing w:beforeAutospacing="0" w:afterAutospacing="0" w:line="0" w:lineRule="atLeast"/>
        <w:rPr>
          <w:color w:val="000000"/>
        </w:rPr>
      </w:pPr>
      <w:r/>
      <w:bookmarkStart w:id="145" w:name="_Toc20823301"/>
      <w:r/>
      <w:bookmarkStart w:id="146" w:name="_Toc16938545"/>
      <w:r/>
      <w:bookmarkStart w:id="147" w:name="_Toc120614218"/>
      <w:r/>
      <w:bookmarkStart w:id="148" w:name="_Toc513029229"/>
      <w:r>
        <w:rPr>
          <w:rFonts w:ascii="Times New Roman" w:hAnsi="Times New Roman"/>
          <w:b/>
          <w:color w:val="000000"/>
          <w:sz w:val="32"/>
          <w:szCs w:val="32"/>
        </w:rPr>
        <w:t xml:space="preserve">五、开标与评标</w:t>
      </w:r>
      <w:bookmarkEnd w:id="145"/>
      <w:r/>
      <w:bookmarkEnd w:id="146"/>
      <w:r/>
      <w:bookmarkEnd w:id="147"/>
      <w:r/>
      <w:bookmarkEnd w:id="148"/>
      <w:r>
        <w:rPr>
          <w:color w:val="000000"/>
        </w:rPr>
      </w:r>
      <w:r/>
    </w:p>
    <w:p>
      <w:pPr>
        <w:pStyle w:val="768"/>
        <w:ind w:firstLine="420"/>
        <w:jc w:val="both"/>
        <w:keepLines/>
        <w:keepNext/>
        <w:spacing w:beforeAutospacing="0" w:afterAutospacing="0"/>
        <w:rPr>
          <w:color w:val="000000"/>
        </w:rPr>
      </w:pPr>
      <w:r/>
      <w:bookmarkStart w:id="149" w:name="_Toc16938546"/>
      <w:r/>
      <w:bookmarkStart w:id="150" w:name="_Toc513029230"/>
      <w:r/>
      <w:bookmarkStart w:id="151" w:name="_Toc20823302"/>
      <w:r/>
      <w:bookmarkStart w:id="152" w:name="_Toc120614221"/>
      <w:r/>
      <w:bookmarkStart w:id="153" w:name="_Toc20823314"/>
      <w:r/>
      <w:bookmarkStart w:id="154" w:name="_Toc513029242"/>
      <w:r/>
      <w:bookmarkStart w:id="155" w:name="_Toc479757207"/>
      <w:r/>
      <w:bookmarkStart w:id="156" w:name="_Toc16938558"/>
      <w:r>
        <w:rPr>
          <w:rFonts w:ascii="Arial" w:hAnsi="Arial" w:cs="Arial"/>
          <w:color w:val="000000"/>
          <w:sz w:val="28"/>
          <w:szCs w:val="28"/>
        </w:rPr>
        <w:t xml:space="preserve">22、</w:t>
      </w:r>
      <w:r>
        <w:rPr>
          <w:rFonts w:ascii="Arial" w:hAnsi="Arial" w:cs="Arial"/>
          <w:b/>
          <w:color w:val="000000"/>
          <w:sz w:val="28"/>
          <w:szCs w:val="28"/>
        </w:rPr>
        <w:t xml:space="preserve">开标</w:t>
      </w:r>
      <w:bookmarkEnd w:id="149"/>
      <w:r/>
      <w:bookmarkEnd w:id="150"/>
      <w:r/>
      <w:bookmarkEnd w:id="151"/>
      <w:r>
        <w:rPr>
          <w:color w:val="000000"/>
        </w:rPr>
      </w:r>
      <w:r/>
    </w:p>
    <w:p>
      <w:pPr>
        <w:pStyle w:val="768"/>
        <w:ind w:firstLine="360"/>
        <w:jc w:val="both"/>
        <w:spacing w:beforeAutospacing="0" w:afterAutospacing="0"/>
        <w:rPr>
          <w:color w:val="000000"/>
        </w:rPr>
      </w:pPr>
      <w:r>
        <w:rPr>
          <w:rFonts w:hint="eastAsia"/>
          <w:color w:val="000000"/>
        </w:rPr>
        <w:t xml:space="preserve">22.1 采购代理机构将在招标公告中规定的时间和地点组织公开开标。投标人应当按照《操作手册》规定，参加开标活动和在苏采云系统规定的时间内对投标文件进行解密。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22.2开标仪式由采购代理机构组织。苏采云系统将自动对项目进行开标，并宣布各投标人名称和投标价格。</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22.3投标人在开标过程中涉及到的投标文件解密、开标结果确认等工作，应按照《操作手册》规定执行。</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22.4投标人如果对开标过程和开标记录有疑义，应当根据《操作手册》规定提出，如 苏采云系统中《开标记录表》宣布后5分钟内未提出的，视同认可开标结果。</w:t>
      </w:r>
      <w:r>
        <w:rPr>
          <w:color w:val="000000"/>
        </w:rPr>
      </w:r>
      <w:r/>
    </w:p>
    <w:p>
      <w:pPr>
        <w:pStyle w:val="768"/>
        <w:ind w:firstLine="420"/>
        <w:jc w:val="both"/>
        <w:keepLines/>
        <w:keepNext/>
        <w:spacing w:beforeAutospacing="0" w:afterAutospacing="0"/>
        <w:rPr>
          <w:color w:val="000000"/>
        </w:rPr>
      </w:pPr>
      <w:r/>
      <w:bookmarkStart w:id="157" w:name="_Toc20823303"/>
      <w:r/>
      <w:bookmarkStart w:id="158" w:name="_Toc16938547"/>
      <w:r/>
      <w:bookmarkStart w:id="159" w:name="_Toc513029231"/>
      <w:r>
        <w:rPr>
          <w:rFonts w:ascii="Arial" w:hAnsi="Arial" w:cs="Arial"/>
          <w:color w:val="000000"/>
          <w:sz w:val="28"/>
          <w:szCs w:val="28"/>
        </w:rPr>
        <w:t xml:space="preserve">23、评标委员会</w:t>
      </w:r>
      <w:bookmarkEnd w:id="157"/>
      <w:r/>
      <w:bookmarkEnd w:id="158"/>
      <w:r/>
      <w:bookmarkEnd w:id="159"/>
      <w:r>
        <w:rPr>
          <w:color w:val="000000"/>
        </w:rPr>
      </w:r>
      <w:r/>
    </w:p>
    <w:p>
      <w:pPr>
        <w:pStyle w:val="768"/>
        <w:jc w:val="both"/>
        <w:spacing w:beforeAutospacing="0" w:afterAutospacing="0" w:line="0" w:lineRule="atLeast"/>
        <w:rPr>
          <w:color w:val="000000"/>
        </w:rPr>
      </w:pPr>
      <w:r>
        <w:rPr>
          <w:rFonts w:hint="eastAsia"/>
          <w:b/>
          <w:color w:val="000000"/>
        </w:rPr>
        <w:t xml:space="preserve">  </w:t>
      </w:r>
      <w:r>
        <w:rPr>
          <w:rFonts w:hint="eastAsia"/>
          <w:color w:val="000000"/>
        </w:rPr>
        <w:t xml:space="preserve">23.1</w:t>
      </w:r>
      <w:r>
        <w:rPr>
          <w:rFonts w:hint="eastAsia"/>
          <w:b/>
          <w:color w:val="000000"/>
        </w:rPr>
        <w:t xml:space="preserve"> </w:t>
      </w:r>
      <w:r>
        <w:rPr>
          <w:rFonts w:hint="eastAsia"/>
          <w:color w:val="000000"/>
        </w:rPr>
        <w:t xml:space="preserve">开标后，采购代理机构将立即组织评标委员会（以下简称评委会）进行评标。</w:t>
      </w:r>
      <w:r>
        <w:rPr>
          <w:color w:val="000000"/>
        </w:rPr>
      </w:r>
      <w:r/>
    </w:p>
    <w:p>
      <w:pPr>
        <w:pStyle w:val="768"/>
        <w:jc w:val="both"/>
        <w:spacing w:beforeAutospacing="0" w:afterAutospacing="0" w:line="0" w:lineRule="atLeast"/>
        <w:rPr>
          <w:color w:val="000000"/>
        </w:rPr>
      </w:pPr>
      <w:r>
        <w:rPr>
          <w:rFonts w:hint="eastAsia"/>
          <w:b/>
          <w:color w:val="000000"/>
        </w:rPr>
        <w:t xml:space="preserve">  </w:t>
      </w:r>
      <w:r>
        <w:rPr>
          <w:rFonts w:hint="eastAsia"/>
          <w:color w:val="000000"/>
        </w:rPr>
        <w:t xml:space="preserve">23.2 评委会由采购人代表和有关技术、经济等方面的专家组成，且人员构成符合政府采购有关规定。</w:t>
      </w:r>
      <w:r>
        <w:rPr>
          <w:color w:val="000000"/>
        </w:rPr>
      </w:r>
      <w:r/>
    </w:p>
    <w:p>
      <w:pPr>
        <w:pStyle w:val="768"/>
        <w:jc w:val="both"/>
        <w:spacing w:beforeAutospacing="0" w:afterAutospacing="0" w:line="0" w:lineRule="atLeast"/>
        <w:rPr>
          <w:color w:val="000000"/>
        </w:rPr>
      </w:pPr>
      <w:r>
        <w:rPr>
          <w:rFonts w:hint="eastAsia"/>
          <w:b/>
          <w:color w:val="000000"/>
        </w:rPr>
        <w:t xml:space="preserve">  </w:t>
      </w:r>
      <w:r>
        <w:rPr>
          <w:rFonts w:hint="eastAsia"/>
          <w:color w:val="000000"/>
        </w:rPr>
        <w:t xml:space="preserve">23.3评委会独立工作，负责评审所有投标文件并确定中标侯选人。</w:t>
      </w:r>
      <w:r>
        <w:rPr>
          <w:color w:val="000000"/>
        </w:rPr>
      </w:r>
      <w:r/>
    </w:p>
    <w:p>
      <w:pPr>
        <w:pStyle w:val="768"/>
        <w:ind w:firstLine="420"/>
        <w:jc w:val="both"/>
        <w:keepLines/>
        <w:keepNext/>
        <w:spacing w:beforeAutospacing="0" w:afterAutospacing="0"/>
        <w:rPr>
          <w:color w:val="000000"/>
        </w:rPr>
      </w:pPr>
      <w:r>
        <w:rPr>
          <w:rFonts w:hint="eastAsia" w:ascii="黑体" w:eastAsia="黑体" w:cs="黑体"/>
          <w:color w:val="000000"/>
          <w:sz w:val="28"/>
          <w:szCs w:val="28"/>
        </w:rPr>
        <w:t xml:space="preserve">24．评标过程的保密与公正</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24.1凡是与审查、澄清、评价和比较投标的有关资料以及授标建议等，采购人、评委、采购代理机构均不得向投标人或与评标无关的其他人员透露。</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24.2在评标过程中，投标人不得以任何行为影响评标过程，否则其投标文件将被作为无效投标文件。</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24.3 采购代理机构和评标委员会不向未中标的投标人解释未中标原因，也不公布评标过程中的相关细节。</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24.4 采用综合评分法的项目，未中标的投标人可于中标结果公告期限届满之日起通过苏采云系统查看自己的评审得分及排序情况。</w:t>
      </w:r>
      <w:r>
        <w:rPr>
          <w:color w:val="000000"/>
        </w:rPr>
      </w:r>
      <w:r/>
    </w:p>
    <w:p>
      <w:pPr>
        <w:pStyle w:val="768"/>
        <w:ind w:firstLine="420"/>
        <w:jc w:val="both"/>
        <w:keepLines/>
        <w:keepNext/>
        <w:spacing w:beforeAutospacing="0" w:afterAutospacing="0"/>
        <w:rPr>
          <w:color w:val="000000"/>
        </w:rPr>
      </w:pPr>
      <w:r/>
      <w:bookmarkStart w:id="160" w:name="_Toc513029232"/>
      <w:r/>
      <w:bookmarkStart w:id="161" w:name="_Toc16938548"/>
      <w:r/>
      <w:bookmarkStart w:id="162" w:name="_Toc20823304"/>
      <w:r>
        <w:rPr>
          <w:rFonts w:ascii="Arial" w:hAnsi="Arial" w:cs="Arial"/>
          <w:color w:val="000000"/>
          <w:sz w:val="28"/>
          <w:szCs w:val="28"/>
        </w:rPr>
        <w:t xml:space="preserve">25．投标文件的澄清</w:t>
      </w:r>
      <w:bookmarkEnd w:id="160"/>
      <w:r/>
      <w:bookmarkEnd w:id="161"/>
      <w:r/>
      <w:bookmarkEnd w:id="162"/>
      <w:r>
        <w:rPr>
          <w:color w:val="000000"/>
        </w:rPr>
      </w:r>
      <w:r/>
    </w:p>
    <w:p>
      <w:pPr>
        <w:pStyle w:val="768"/>
        <w:ind w:firstLine="480"/>
        <w:jc w:val="both"/>
        <w:spacing w:beforeAutospacing="0" w:afterAutospacing="0" w:line="0" w:lineRule="atLeast"/>
        <w:rPr>
          <w:color w:val="000000"/>
        </w:rPr>
      </w:pPr>
      <w:r/>
      <w:bookmarkStart w:id="163" w:name="_Toc20823305"/>
      <w:r/>
      <w:bookmarkStart w:id="164" w:name="_Toc16938549"/>
      <w:r/>
      <w:bookmarkStart w:id="165" w:name="_Toc513029233"/>
      <w:r>
        <w:rPr>
          <w:rFonts w:hint="eastAsia"/>
          <w:color w:val="000000"/>
        </w:rPr>
        <w:t xml:space="preserve">25.1评标期间，评委会对投标文件中含义不明确、同类问题表述不一致或者有明显文字和计算错误的内容</w:t>
      </w:r>
      <w:r>
        <w:rPr>
          <w:rFonts w:hint="eastAsia"/>
        </w:rPr>
        <w:t xml:space="preserve">，</w:t>
      </w:r>
      <w:r>
        <w:rPr>
          <w:rFonts w:hint="eastAsia"/>
          <w:color w:val="000000"/>
        </w:rPr>
        <w:t xml:space="preserve">有权要求投标人作出必要的澄清、说明或者补正。</w:t>
      </w:r>
      <w:bookmarkEnd w:id="163"/>
      <w:r/>
      <w:bookmarkEnd w:id="164"/>
      <w:r/>
      <w:bookmarkEnd w:id="165"/>
      <w:r>
        <w:rPr>
          <w:color w:val="000000"/>
        </w:rPr>
      </w:r>
      <w:r/>
    </w:p>
    <w:p>
      <w:pPr>
        <w:pStyle w:val="768"/>
        <w:ind w:firstLine="480"/>
        <w:jc w:val="both"/>
        <w:spacing w:beforeAutospacing="0" w:afterAutospacing="0" w:line="0" w:lineRule="atLeast"/>
        <w:rPr>
          <w:color w:val="000000"/>
        </w:rPr>
      </w:pPr>
      <w:r>
        <w:rPr>
          <w:rFonts w:hint="eastAsia"/>
          <w:color w:val="000000"/>
        </w:rPr>
        <w:t xml:space="preserve">投标人的澄清、说明或者补正不得超出投标文件的范围或者改变投标文件的实质性内容。</w:t>
      </w:r>
      <w:r>
        <w:rPr>
          <w:color w:val="000000"/>
        </w:rPr>
      </w:r>
      <w:r/>
    </w:p>
    <w:p>
      <w:pPr>
        <w:pStyle w:val="768"/>
        <w:ind w:firstLine="480"/>
        <w:jc w:val="both"/>
        <w:spacing w:beforeAutospacing="0" w:afterAutospacing="0" w:line="0" w:lineRule="atLeast"/>
        <w:rPr>
          <w:color w:val="000000"/>
        </w:rPr>
      </w:pPr>
      <w:r>
        <w:rPr>
          <w:rFonts w:hint="eastAsia"/>
          <w:color w:val="000000"/>
        </w:rPr>
        <w:t xml:space="preserve">评标委员会并非对每个投标人都做澄清要求。</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25.3 接到评委会澄清、说明和补正要求的投标人如未按规定做出澄清、说明和补正，其风险由投标人自行承担。</w:t>
      </w:r>
      <w:r>
        <w:rPr>
          <w:color w:val="000000"/>
        </w:rPr>
      </w:r>
      <w:r/>
    </w:p>
    <w:p>
      <w:pPr>
        <w:pStyle w:val="768"/>
        <w:ind w:firstLine="420"/>
        <w:jc w:val="both"/>
        <w:keepLines/>
        <w:keepNext/>
        <w:spacing w:beforeAutospacing="0" w:afterAutospacing="0"/>
        <w:rPr>
          <w:color w:val="000000"/>
        </w:rPr>
      </w:pPr>
      <w:r>
        <w:rPr>
          <w:rFonts w:ascii="Arial" w:hAnsi="Arial" w:cs="Arial"/>
          <w:color w:val="000000"/>
          <w:sz w:val="28"/>
          <w:szCs w:val="28"/>
        </w:rPr>
        <w:t xml:space="preserve">26、对投标文件的初审</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26.1投标文件初审分为资格审查和符合性审查。</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26.1.1 资格审查：依据法律法规和招标文件的规定，由采购人对投标文件中的资格证明文件进行审查。资格审查的结论，采购人以书面形式向评委会进行反馈。</w:t>
      </w:r>
      <w:r>
        <w:rPr>
          <w:color w:val="000000"/>
        </w:rPr>
      </w:r>
      <w:r/>
    </w:p>
    <w:p>
      <w:pPr>
        <w:pStyle w:val="768"/>
        <w:ind w:firstLine="480"/>
        <w:jc w:val="both"/>
        <w:spacing w:beforeAutospacing="0" w:afterAutospacing="0" w:line="0" w:lineRule="atLeast"/>
        <w:rPr>
          <w:color w:val="000000"/>
        </w:rPr>
      </w:pPr>
      <w:r>
        <w:rPr>
          <w:rFonts w:hint="eastAsia"/>
          <w:color w:val="000000"/>
        </w:rPr>
        <w:t xml:space="preserve">采购人在进行资格性审查的同时，将在“信用中国”网站（www.creditchina.gov.cn）查询投标人的信用记录，以确定投标人是否具备投标资格,查询结果留存并归档。</w:t>
      </w:r>
      <w:r>
        <w:rPr>
          <w:color w:val="000000"/>
        </w:rPr>
      </w:r>
      <w:r/>
    </w:p>
    <w:p>
      <w:pPr>
        <w:pStyle w:val="768"/>
        <w:ind w:firstLine="480"/>
        <w:jc w:val="both"/>
        <w:spacing w:beforeAutospacing="0" w:afterAutospacing="0" w:line="0" w:lineRule="atLeast"/>
        <w:rPr>
          <w:color w:val="000000"/>
        </w:rP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26.1.2 符合性审查：依据招标文件的规定，由评委会从投标文件的有效性、完整性和对招标文件的响应程度进行审查，以确定是否对招标文件的实质性要求作出响应。</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rPr>
      </w:r>
      <w:r/>
    </w:p>
    <w:p>
      <w:pPr>
        <w:pStyle w:val="768"/>
        <w:ind w:firstLine="480"/>
        <w:jc w:val="both"/>
        <w:spacing w:beforeAutospacing="0" w:afterAutospacing="0" w:line="0" w:lineRule="atLeast"/>
        <w:rPr>
          <w:color w:val="000000"/>
        </w:rPr>
      </w:pPr>
      <w:r>
        <w:rPr>
          <w:rFonts w:hint="eastAsia"/>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26.3如果投标文件实质上没有响应招标文件的要求，评委会将予以拒绝，投标人不得通过修改或撤销不合要求的偏离或保留而使其投标成为实质性响应的投标。</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26.4评委会将对确定为实质性响应的投标进行进一步审核，看其是否有计算上或累加上的算术错误，修正错误的原则如下：</w:t>
      </w:r>
      <w:r>
        <w:rPr>
          <w:color w:val="000000"/>
        </w:rPr>
      </w:r>
      <w:r/>
    </w:p>
    <w:p>
      <w:pPr>
        <w:pStyle w:val="768"/>
        <w:ind w:firstLine="480"/>
        <w:jc w:val="both"/>
        <w:spacing w:beforeAutospacing="0" w:afterAutospacing="0" w:line="0" w:lineRule="atLeast"/>
        <w:rPr>
          <w:color w:val="000000"/>
        </w:rPr>
      </w:pPr>
      <w:r>
        <w:rPr>
          <w:rFonts w:hint="eastAsia"/>
          <w:color w:val="000000"/>
        </w:rPr>
        <w:t xml:space="preserve">（1）投标文件中开标一览表内容与投标文件中相应内容不一致的，以开标一览表为准。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（2）大写金额和小写金额不一致的，以大写金额为准。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（3）单价金额小数点或者百分比有明显错位的，以开标一览表的总价为准，并修改单价。</w:t>
      </w:r>
      <w:r>
        <w:rPr>
          <w:color w:val="000000"/>
        </w:rPr>
      </w:r>
      <w:r/>
    </w:p>
    <w:p>
      <w:pPr>
        <w:pStyle w:val="768"/>
        <w:ind w:firstLine="480"/>
        <w:jc w:val="both"/>
        <w:spacing w:beforeAutospacing="0" w:afterAutospacing="0" w:line="0" w:lineRule="atLeast"/>
        <w:rPr>
          <w:color w:val="000000"/>
        </w:rPr>
      </w:pPr>
      <w:r>
        <w:rPr>
          <w:rFonts w:hint="eastAsia"/>
          <w:color w:val="000000"/>
        </w:rPr>
        <w:t xml:space="preserve">（4）总价金额与按单价汇总金额不一致的，以单价金额计算结果为准。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同时出现两种以上错误的，按照前款规定的顺序修正。</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000000"/>
        </w:rPr>
      </w:r>
      <w:r/>
    </w:p>
    <w:p>
      <w:pPr>
        <w:pStyle w:val="768"/>
        <w:ind w:firstLine="480"/>
        <w:jc w:val="both"/>
        <w:spacing w:beforeAutospacing="0" w:afterAutospacing="0" w:line="0" w:lineRule="atLeast"/>
        <w:rPr>
          <w:color w:val="000000"/>
        </w:rPr>
      </w:pPr>
      <w:r/>
      <w:bookmarkStart w:id="166" w:name="_Toc16938550"/>
      <w:r/>
      <w:bookmarkStart w:id="167" w:name="_Toc20823306"/>
      <w:r/>
      <w:bookmarkStart w:id="168" w:name="_Toc513029234"/>
      <w:r>
        <w:rPr>
          <w:rFonts w:hint="eastAsia"/>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6"/>
      <w:r/>
      <w:bookmarkEnd w:id="167"/>
      <w:r/>
      <w:bookmarkEnd w:id="168"/>
      <w:r>
        <w:rPr>
          <w:color w:val="000000"/>
        </w:rPr>
      </w:r>
      <w:r/>
    </w:p>
    <w:p>
      <w:pPr>
        <w:pStyle w:val="768"/>
        <w:ind w:firstLine="480"/>
        <w:jc w:val="both"/>
        <w:spacing w:beforeAutospacing="0" w:afterAutospacing="0" w:line="0" w:lineRule="atLeast"/>
        <w:rPr>
          <w:color w:val="000000"/>
        </w:rPr>
      </w:pPr>
      <w:r>
        <w:rPr>
          <w:rFonts w:hint="eastAsia"/>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rPr>
      </w:r>
      <w:r/>
    </w:p>
    <w:p>
      <w:pPr>
        <w:pStyle w:val="768"/>
        <w:ind w:firstLine="420"/>
        <w:jc w:val="both"/>
        <w:spacing w:beforeAutospacing="0" w:afterAutospacing="0" w:line="0" w:lineRule="atLeast"/>
        <w:rPr>
          <w:color w:val="000000"/>
        </w:rPr>
      </w:pPr>
      <w:r>
        <w:rPr>
          <w:rFonts w:hint="eastAsia"/>
          <w:color w:val="000000"/>
        </w:rPr>
        <w:t xml:space="preserve">非单一产品采购项目，招标文件中将载明其中的核心产品。多家投标人提供的核心产品品牌相同的，按前两款规定处理。</w:t>
      </w:r>
      <w:r>
        <w:rPr>
          <w:color w:val="000000"/>
        </w:rPr>
      </w:r>
      <w:r/>
    </w:p>
    <w:p>
      <w:pPr>
        <w:pStyle w:val="768"/>
        <w:ind w:firstLine="420"/>
        <w:jc w:val="both"/>
        <w:spacing w:beforeAutospacing="0" w:afterAutospacing="0" w:line="0" w:lineRule="atLeast"/>
        <w:rPr>
          <w:color w:val="000000"/>
        </w:rPr>
      </w:pPr>
      <w:r>
        <w:rPr>
          <w:rFonts w:hint="eastAsia"/>
          <w:color w:val="000000"/>
        </w:rPr>
        <w:t xml:space="preserve">26.7投标人在开、评标全过程中应保持通讯畅通，及时登录苏采云系统查阅、答复相关信息，并安排专人与采购代理机构及评标委员会联系。</w:t>
      </w:r>
      <w:r>
        <w:rPr>
          <w:color w:val="000000"/>
        </w:rPr>
      </w:r>
      <w:r/>
    </w:p>
    <w:p>
      <w:pPr>
        <w:pStyle w:val="768"/>
        <w:ind w:firstLine="420"/>
        <w:jc w:val="both"/>
        <w:keepLines/>
        <w:keepNext/>
        <w:spacing w:beforeAutospacing="0" w:afterAutospacing="0"/>
        <w:rPr>
          <w:color w:val="000000"/>
        </w:rPr>
      </w:pPr>
      <w:r>
        <w:rPr>
          <w:rFonts w:ascii="Arial" w:hAnsi="Arial" w:cs="Arial"/>
          <w:color w:val="000000"/>
          <w:sz w:val="28"/>
          <w:szCs w:val="28"/>
        </w:rPr>
        <w:t xml:space="preserve">27、无效投标条款和废标条款</w:t>
      </w:r>
      <w:r>
        <w:rPr>
          <w:color w:val="000000"/>
        </w:rPr>
      </w:r>
      <w:r/>
    </w:p>
    <w:p>
      <w:pPr>
        <w:pStyle w:val="768"/>
        <w:ind w:left="479"/>
        <w:jc w:val="both"/>
        <w:spacing w:beforeAutospacing="0" w:afterAutospacing="0" w:line="0" w:lineRule="atLeast"/>
        <w:rPr>
          <w:color w:val="000000"/>
        </w:rPr>
      </w:pPr>
      <w:r/>
      <w:bookmarkStart w:id="169" w:name="_Toc16938551"/>
      <w:r/>
      <w:bookmarkStart w:id="170" w:name="_Toc20823307"/>
      <w:r/>
      <w:bookmarkStart w:id="171" w:name="_Toc513029235"/>
      <w:r>
        <w:rPr>
          <w:rFonts w:hint="eastAsia"/>
          <w:color w:val="000000"/>
        </w:rPr>
        <w:t xml:space="preserve">27.1无效投标条款</w:t>
      </w:r>
      <w:bookmarkEnd w:id="169"/>
      <w:r/>
      <w:bookmarkEnd w:id="170"/>
      <w:r/>
      <w:bookmarkEnd w:id="171"/>
      <w:r>
        <w:rPr>
          <w:color w:val="000000"/>
        </w:rPr>
      </w:r>
      <w:r/>
    </w:p>
    <w:p>
      <w:pPr>
        <w:pStyle w:val="768"/>
        <w:ind w:firstLine="480"/>
        <w:jc w:val="both"/>
        <w:spacing w:beforeAutospacing="0" w:afterAutospacing="0" w:line="0" w:lineRule="atLeast"/>
        <w:rPr>
          <w:color w:val="000000"/>
        </w:rPr>
      </w:pPr>
      <w:r>
        <w:rPr>
          <w:rFonts w:hint="eastAsia"/>
          <w:color w:val="000000"/>
        </w:rPr>
        <w:t xml:space="preserve">27.1.1 投标人在苏采云系统规定的时间内未成功解密电子投标文件的。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27.1.2 投标人未按照招标文件要求上传电子投标文件的。</w:t>
      </w:r>
      <w:r>
        <w:rPr>
          <w:color w:val="000000"/>
        </w:rPr>
      </w:r>
      <w:r/>
    </w:p>
    <w:p>
      <w:pPr>
        <w:pStyle w:val="768"/>
        <w:ind w:left="479"/>
        <w:jc w:val="both"/>
        <w:spacing w:beforeAutospacing="0" w:afterAutospacing="0" w:line="0" w:lineRule="atLeast"/>
        <w:rPr>
          <w:color w:val="000000"/>
        </w:rPr>
      </w:pPr>
      <w:r>
        <w:rPr>
          <w:rFonts w:hint="eastAsia"/>
          <w:color w:val="000000"/>
        </w:rPr>
        <w:t xml:space="preserve">27.1.3同一投标人提交两个（含两个）以上不同的投标报价的。</w:t>
      </w:r>
      <w:r>
        <w:rPr>
          <w:color w:val="000000"/>
        </w:rPr>
      </w:r>
      <w:r/>
    </w:p>
    <w:p>
      <w:pPr>
        <w:pStyle w:val="768"/>
        <w:ind w:left="479"/>
        <w:jc w:val="both"/>
        <w:spacing w:beforeAutospacing="0" w:afterAutospacing="0" w:line="0" w:lineRule="atLeast"/>
        <w:rPr>
          <w:color w:val="000000"/>
        </w:rPr>
      </w:pPr>
      <w:r>
        <w:rPr>
          <w:rFonts w:hint="eastAsia"/>
          <w:color w:val="000000"/>
        </w:rPr>
        <w:t xml:space="preserve">27.1.4投标人不具备招标文件中规定资格要求的。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27.1.5投标人的报价超过了采购预算或最高限价的。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27.1.6未通过符合性审查的。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27.1.7不符合招标文件中规定的实质性要求和条件的（</w:t>
      </w:r>
      <w:r>
        <w:rPr>
          <w:rFonts w:hint="eastAsia"/>
          <w:i/>
          <w:color w:val="000000"/>
          <w:u w:val="single"/>
        </w:rPr>
        <w:t xml:space="preserve">本招标文件中斜体且有下划线部分为实质性要求和条件）。</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27.1.9  投标文件含有采购人不能接受的附加条件的。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rPr>
      </w:r>
      <w:r/>
    </w:p>
    <w:p>
      <w:pPr>
        <w:pStyle w:val="768"/>
        <w:ind w:firstLine="480"/>
        <w:jc w:val="both"/>
        <w:spacing w:beforeAutospacing="0" w:afterAutospacing="0" w:line="0" w:lineRule="atLeast"/>
        <w:rPr>
          <w:rFonts w:hint="eastAsia"/>
          <w:color w:val="000000"/>
        </w:rPr>
      </w:pPr>
      <w:r>
        <w:rPr>
          <w:rFonts w:hint="eastAsia"/>
          <w:color w:val="000000"/>
        </w:rPr>
        <w:t xml:space="preserve">27.1.11 本项目采购产品被财政部、国家发改委、生态环境部等列入“节能产品品目清单”、“环境标志产品品目清单”强制采购范围，而投标人所投标产品不在强制采购范围内的</w:t>
      </w:r>
      <w:r>
        <w:rPr>
          <w:rFonts w:hint="eastAsia"/>
        </w:rPr>
        <w:t xml:space="preserve">。</w:t>
      </w:r>
      <w:r>
        <w:rPr>
          <w:rFonts w:hint="eastAsia"/>
          <w:color w:val="000000"/>
        </w:rPr>
        <w:t xml:space="preserve">（投标产品如属于政府强制采购节能产品品目清单范围内，投标文件中必须提供国家确定的认证机构出具的、处于有效期之内的该节能产品认证证书图片）</w:t>
      </w:r>
      <w:r/>
    </w:p>
    <w:p>
      <w:pPr>
        <w:pStyle w:val="768"/>
        <w:ind w:firstLine="480"/>
        <w:jc w:val="both"/>
        <w:spacing w:beforeAutospacing="0" w:afterAutospacing="0" w:line="0" w:lineRule="atLeast"/>
        <w:rPr>
          <w:color w:val="000000"/>
        </w:rPr>
      </w:pPr>
      <w:r>
        <w:rPr>
          <w:rFonts w:hint="eastAsia"/>
          <w:color w:val="000000"/>
        </w:rPr>
        <w:t xml:space="preserve">27.1.12 投标文件未按照招标文件要求加盖CA电子公章的。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27.1.13其他法律、法规及本招标文件规定的属无效投标的情形。</w:t>
      </w:r>
      <w:r>
        <w:rPr>
          <w:color w:val="000000"/>
        </w:rPr>
      </w:r>
      <w:r/>
    </w:p>
    <w:p>
      <w:pPr>
        <w:pStyle w:val="768"/>
        <w:ind w:left="479"/>
        <w:jc w:val="both"/>
        <w:spacing w:beforeAutospacing="0" w:afterAutospacing="0" w:line="0" w:lineRule="atLeast"/>
        <w:rPr>
          <w:color w:val="000000"/>
        </w:rPr>
      </w:pPr>
      <w:r>
        <w:rPr>
          <w:rFonts w:hint="eastAsia"/>
          <w:color w:val="000000"/>
        </w:rPr>
        <w:t xml:space="preserve">27.2废标条款</w:t>
      </w:r>
      <w:r>
        <w:rPr>
          <w:color w:val="000000"/>
        </w:rPr>
      </w:r>
      <w:r/>
    </w:p>
    <w:p>
      <w:pPr>
        <w:pStyle w:val="768"/>
        <w:ind w:left="479"/>
        <w:jc w:val="both"/>
        <w:spacing w:beforeAutospacing="0" w:afterAutospacing="0" w:line="0" w:lineRule="atLeast"/>
        <w:rPr>
          <w:color w:val="000000"/>
        </w:rPr>
      </w:pPr>
      <w:r>
        <w:rPr>
          <w:rFonts w:hint="eastAsia"/>
          <w:color w:val="000000"/>
        </w:rPr>
        <w:t xml:space="preserve">27.2.1符合专业条件的供应商或者对招标文件作实质响应的供应商不足三家的。27.2.2出现影响采购公正的违法、违规行为的。</w:t>
      </w:r>
      <w:r>
        <w:rPr>
          <w:color w:val="000000"/>
        </w:rPr>
      </w:r>
      <w:r/>
    </w:p>
    <w:p>
      <w:pPr>
        <w:pStyle w:val="768"/>
        <w:ind w:left="479"/>
        <w:jc w:val="both"/>
        <w:spacing w:beforeAutospacing="0" w:afterAutospacing="0" w:line="0" w:lineRule="atLeast"/>
        <w:rPr>
          <w:color w:val="000000"/>
        </w:rPr>
      </w:pPr>
      <w:r>
        <w:rPr>
          <w:rFonts w:hint="eastAsia"/>
          <w:color w:val="000000"/>
        </w:rPr>
        <w:t xml:space="preserve">27.2.3因重大变故，采购任务取消的。</w:t>
      </w:r>
      <w:r>
        <w:rPr>
          <w:color w:val="000000"/>
        </w:rPr>
      </w:r>
      <w:r/>
    </w:p>
    <w:p>
      <w:pPr>
        <w:pStyle w:val="768"/>
        <w:ind w:left="479"/>
        <w:jc w:val="both"/>
        <w:spacing w:beforeAutospacing="0" w:afterAutospacing="0" w:line="0" w:lineRule="atLeast"/>
        <w:rPr>
          <w:color w:val="000000"/>
        </w:rPr>
      </w:pPr>
      <w:r>
        <w:rPr>
          <w:rFonts w:hint="eastAsia"/>
          <w:color w:val="000000"/>
        </w:rPr>
        <w:t xml:space="preserve">27.2.4评标委员会认定招标文件存在歧义、重大缺陷导致评审工作无法进行。</w:t>
      </w:r>
      <w:r>
        <w:rPr>
          <w:color w:val="000000"/>
        </w:rPr>
      </w:r>
      <w:r/>
    </w:p>
    <w:p>
      <w:pPr>
        <w:pStyle w:val="768"/>
        <w:ind w:left="479"/>
        <w:jc w:val="both"/>
        <w:spacing w:beforeAutospacing="0" w:afterAutospacing="0" w:line="0" w:lineRule="atLeast"/>
        <w:rPr>
          <w:color w:val="000000"/>
        </w:rPr>
      </w:pPr>
      <w:r>
        <w:rPr>
          <w:rFonts w:hint="eastAsia"/>
          <w:color w:val="000000"/>
        </w:rPr>
        <w:t xml:space="preserve">27.2.5 因苏采云系统系统故障原因造成开标不成功的。</w:t>
      </w:r>
      <w:r>
        <w:rPr>
          <w:color w:val="000000"/>
        </w:rPr>
      </w:r>
      <w:r/>
    </w:p>
    <w:p>
      <w:pPr>
        <w:pStyle w:val="768"/>
        <w:ind w:left="479"/>
        <w:jc w:val="both"/>
        <w:spacing w:beforeAutospacing="0" w:afterAutospacing="0" w:line="0" w:lineRule="atLeast"/>
        <w:rPr>
          <w:color w:val="000000"/>
        </w:rPr>
      </w:pPr>
      <w:r>
        <w:rPr>
          <w:rFonts w:hint="eastAsia"/>
          <w:color w:val="000000"/>
        </w:rPr>
        <w:t xml:space="preserve">27.3 投标截止时间结束后参加投标的供应商不足三家的处理：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27.3.1如出现投标截止时间结束后参加投标的供应商或者在评标期间对招标文件做出实质响应的供应商不足三家情况，按政府采购相关规定执行。</w:t>
      </w:r>
      <w:r>
        <w:rPr>
          <w:color w:val="000000"/>
        </w:rPr>
      </w:r>
      <w:r/>
    </w:p>
    <w:p>
      <w:pPr>
        <w:pStyle w:val="768"/>
        <w:ind w:firstLine="482"/>
        <w:jc w:val="both"/>
        <w:keepLines/>
        <w:keepNext/>
        <w:spacing w:before="145" w:beforeAutospacing="0" w:after="145" w:afterAutospacing="0" w:line="360" w:lineRule="auto"/>
        <w:rPr>
          <w:color w:val="000000"/>
        </w:rPr>
      </w:pPr>
      <w:r/>
      <w:bookmarkStart w:id="172" w:name="_Toc120614219"/>
      <w:r>
        <w:rPr>
          <w:rFonts w:ascii="Times New Roman" w:hAnsi="Times New Roman"/>
          <w:b/>
          <w:color w:val="000000"/>
          <w:sz w:val="32"/>
          <w:szCs w:val="32"/>
        </w:rPr>
        <w:t xml:space="preserve">六、定标</w:t>
      </w:r>
      <w:bookmarkEnd w:id="172"/>
      <w:r>
        <w:rPr>
          <w:color w:val="000000"/>
        </w:rPr>
      </w:r>
      <w:r/>
    </w:p>
    <w:p>
      <w:pPr>
        <w:pStyle w:val="768"/>
        <w:ind w:firstLine="600"/>
        <w:jc w:val="both"/>
        <w:keepLines/>
        <w:keepNext/>
        <w:spacing w:beforeAutospacing="0" w:afterAutospacing="0"/>
        <w:rPr>
          <w:color w:val="000000"/>
        </w:rPr>
      </w:pPr>
      <w:r/>
      <w:bookmarkStart w:id="173" w:name="_Toc513029238"/>
      <w:r/>
      <w:bookmarkStart w:id="174" w:name="_Toc20823310"/>
      <w:r/>
      <w:bookmarkStart w:id="175" w:name="_Toc16938554"/>
      <w:r>
        <w:rPr>
          <w:rFonts w:hint="eastAsia" w:ascii="黑体" w:eastAsia="黑体" w:cs="黑体"/>
          <w:color w:val="000000"/>
          <w:sz w:val="30"/>
          <w:szCs w:val="30"/>
        </w:rPr>
        <w:t xml:space="preserve">28、</w:t>
      </w:r>
      <w:bookmarkEnd w:id="174"/>
      <w:r>
        <w:rPr>
          <w:rFonts w:hint="eastAsia" w:ascii="黑体" w:eastAsia="黑体" w:cs="黑体"/>
          <w:color w:val="000000"/>
          <w:sz w:val="30"/>
          <w:szCs w:val="30"/>
        </w:rPr>
        <w:t xml:space="preserve">确定</w:t>
      </w:r>
      <w:bookmarkEnd w:id="173"/>
      <w:r/>
      <w:bookmarkEnd w:id="175"/>
      <w:r>
        <w:rPr>
          <w:rFonts w:hint="eastAsia" w:ascii="黑体" w:eastAsia="黑体" w:cs="黑体"/>
          <w:color w:val="000000"/>
          <w:sz w:val="30"/>
          <w:szCs w:val="30"/>
        </w:rPr>
        <w:t xml:space="preserve">中标单位</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28.1中标候选人的选取原则和数量见招标文件第五章规定。 </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28.2 采购人应根据评委会推荐的中标候选人确定中标人。</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28.3 采购代理机构将在“江苏政府采购网”发布中标公告，公告期限为1个工作日。</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  若有充分证据证明，中标人出现下列情况之一的，一经查实，将被取消中标资格：</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28.4.1提供虚假材料谋取中标的。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28.4.2向采购人、采购代理机构行贿或者提供其他不正当利益的。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28.4.3属于本文件规定的无效条件，但在评标过程中又未被评委会发现的。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28.4.4与采购人或者其他供应商恶意串通的。</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28.4.5采取不正当手段诋毁、排挤其他供应商的。</w:t>
      </w:r>
      <w:r>
        <w:rPr>
          <w:color w:val="000000"/>
        </w:rPr>
      </w:r>
      <w:r/>
    </w:p>
    <w:p>
      <w:pPr>
        <w:pStyle w:val="768"/>
        <w:ind w:firstLine="480"/>
        <w:jc w:val="both"/>
        <w:spacing w:beforeAutospacing="0" w:afterAutospacing="0" w:line="0" w:lineRule="atLeast"/>
        <w:rPr>
          <w:color w:val="000000"/>
        </w:rPr>
      </w:pPr>
      <w:r/>
      <w:bookmarkStart w:id="176" w:name="_Toc200451960"/>
      <w:r>
        <w:rPr>
          <w:rFonts w:hint="eastAsia"/>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76"/>
      <w:r>
        <w:rPr>
          <w:color w:val="000000"/>
        </w:rPr>
      </w:r>
      <w:r/>
    </w:p>
    <w:p>
      <w:pPr>
        <w:pStyle w:val="768"/>
        <w:ind w:firstLine="480"/>
        <w:jc w:val="both"/>
        <w:spacing w:beforeAutospacing="0" w:afterAutospacing="0" w:line="0" w:lineRule="atLeast"/>
        <w:rPr>
          <w:color w:val="000000"/>
        </w:rPr>
      </w:pPr>
      <w:r>
        <w:rPr>
          <w:rFonts w:hint="eastAsia"/>
          <w:color w:val="000000"/>
        </w:rPr>
        <w:t xml:space="preserve">28.5.1不同投标人的投标文件由同一单位或者个人编制；</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28.5.2不同投标人委托同一单位或者个人办理投标事宜；</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28.5.3 不同投标人的投标文件载明的项目管理成员或者联系人员为同一人；</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28.5.4不同投标人的投标文件异常一致或者投标报价呈规律性差异；</w:t>
      </w:r>
      <w:r>
        <w:rPr>
          <w:color w:val="000000"/>
        </w:rPr>
      </w:r>
      <w:r/>
    </w:p>
    <w:p>
      <w:pPr>
        <w:pStyle w:val="768"/>
        <w:ind w:firstLine="600"/>
        <w:jc w:val="both"/>
        <w:keepLines/>
        <w:keepNext/>
        <w:spacing w:beforeAutospacing="0" w:afterAutospacing="0"/>
        <w:rPr>
          <w:color w:val="000000"/>
        </w:rPr>
      </w:pPr>
      <w:r>
        <w:rPr>
          <w:rFonts w:hint="eastAsia" w:ascii="黑体" w:eastAsia="黑体" w:cs="黑体"/>
          <w:color w:val="000000"/>
          <w:sz w:val="30"/>
          <w:szCs w:val="30"/>
        </w:rPr>
        <w:t xml:space="preserve">29、质疑处理</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29.1 提出质疑的供应商应当是参与所质疑项目采购活动的供应商。潜在供应商依法获取其可质疑的采购文件的，可以对采购文件提出质疑。</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29.2.1</w:t>
      </w:r>
      <w:r>
        <w:rPr>
          <w:color w:val="000000"/>
        </w:rPr>
        <w:t xml:space="preserve">对可以质疑的采购文件提出质疑的，为收到采购文件之日或者采购文件公告期限届满之日；</w:t>
      </w:r>
      <w:r/>
    </w:p>
    <w:p>
      <w:pPr>
        <w:pStyle w:val="768"/>
        <w:ind w:firstLine="480"/>
        <w:jc w:val="both"/>
        <w:spacing w:beforeAutospacing="0" w:afterAutospacing="0" w:line="0" w:lineRule="atLeast"/>
        <w:rPr>
          <w:color w:val="000000"/>
        </w:rPr>
      </w:pPr>
      <w:r>
        <w:rPr>
          <w:rFonts w:hint="eastAsia"/>
          <w:color w:val="000000"/>
        </w:rPr>
        <w:t xml:space="preserve">29.2.2</w:t>
      </w:r>
      <w:r>
        <w:rPr>
          <w:rFonts w:ascii="Times New Roman" w:hAnsi="Times New Roman"/>
          <w:color w:val="000000"/>
        </w:rPr>
        <w:t xml:space="preserve">对采购过程提出质疑的，为各采购程序环节结束之日；</w:t>
        <w:br w:type="textWrapping" w:clear="all"/>
        <w:t xml:space="preserve">     </w:t>
      </w:r>
      <w:r>
        <w:rPr>
          <w:rFonts w:hint="eastAsia"/>
          <w:color w:val="000000"/>
        </w:rPr>
        <w:t xml:space="preserve">29.2.3</w:t>
      </w:r>
      <w:r>
        <w:rPr>
          <w:rFonts w:ascii="Times New Roman" w:hAnsi="Times New Roman"/>
          <w:color w:val="000000"/>
        </w:rPr>
        <w:t xml:space="preserve">对中标或者成交结果提出质疑的，为中标或者成交结果公告期限届满之日。</w:t>
      </w:r>
      <w:r>
        <w:rPr>
          <w:color w:val="000000"/>
        </w:rPr>
      </w:r>
      <w:r/>
    </w:p>
    <w:p>
      <w:pPr>
        <w:pStyle w:val="768"/>
        <w:ind w:firstLine="480"/>
        <w:jc w:val="both"/>
        <w:spacing w:beforeAutospacing="0" w:afterAutospacing="0" w:line="0" w:lineRule="atLeast"/>
        <w:rPr>
          <w:color w:val="000000"/>
        </w:rPr>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w:t>
      </w:r>
      <w:r>
        <w:rPr>
          <w:rFonts w:hint="eastAsia" w:ascii="Times New Roman" w:hAnsi="Times New Roman"/>
          <w:color w:val="000000"/>
        </w:rPr>
        <w:t xml:space="preserve">代理机构</w:t>
      </w:r>
      <w:r>
        <w:rPr>
          <w:rFonts w:ascii="Times New Roman" w:hAnsi="Times New Roman"/>
          <w:color w:val="000000"/>
        </w:rPr>
        <w:t xml:space="preserve">、采购人将只对供应商第一次质疑作出答复。</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color w:val="000000"/>
        </w:rPr>
      </w:r>
      <w:r/>
    </w:p>
    <w:p>
      <w:pPr>
        <w:pStyle w:val="768"/>
        <w:ind w:firstLine="480"/>
        <w:jc w:val="both"/>
        <w:spacing w:beforeAutospacing="0" w:afterAutospacing="0" w:line="0" w:lineRule="atLeast"/>
        <w:rPr>
          <w:color w:val="000000"/>
        </w:rPr>
      </w:pPr>
      <w:r>
        <w:rPr>
          <w:rFonts w:hint="eastAsia"/>
          <w:color w:val="000000"/>
        </w:rPr>
        <w:t xml:space="preserve">采购人及采购代理机构只接收以纸质原件形式送达的质疑,采购人和采购代理机构不接受未填写快递运单的快件。采购代理机构质疑接收部门为受理处，联系地址：南京市雨花台区软件大道21号苏豪国际广场（北园）C座110室，联系电话：</w:t>
      </w:r>
      <w:r>
        <w:rPr>
          <w:color w:val="000000"/>
        </w:rPr>
        <w:t xml:space="preserve">025-52875928</w:t>
      </w:r>
      <w:r>
        <w:rPr>
          <w:rFonts w:hint="eastAsia"/>
          <w:color w:val="000000"/>
        </w:rPr>
        <w:t xml:space="preserve">。</w:t>
      </w:r>
      <w:r>
        <w:rPr>
          <w:color w:val="000000"/>
        </w:rPr>
      </w:r>
      <w:r/>
    </w:p>
    <w:p>
      <w:pPr>
        <w:pStyle w:val="768"/>
        <w:ind w:firstLine="480"/>
        <w:jc w:val="both"/>
        <w:spacing w:beforeAutospacing="0" w:afterAutospacing="0" w:line="0" w:lineRule="atLeast"/>
        <w:rPr>
          <w:rFonts w:hint="eastAsia"/>
          <w:color w:val="000000"/>
        </w:rPr>
      </w:pPr>
      <w:r>
        <w:rPr>
          <w:rFonts w:hint="eastAsia"/>
          <w:color w:val="000000"/>
        </w:rPr>
        <w:t xml:space="preserve">29.5 以下情形的质疑不予受理</w:t>
      </w:r>
      <w:r/>
    </w:p>
    <w:p>
      <w:pPr>
        <w:pStyle w:val="768"/>
        <w:ind w:firstLine="480"/>
        <w:jc w:val="both"/>
        <w:spacing w:beforeAutospacing="0" w:afterAutospacing="0" w:line="0" w:lineRule="atLeast"/>
        <w:rPr>
          <w:color w:val="000000"/>
        </w:rPr>
      </w:pPr>
      <w:r>
        <w:rPr>
          <w:rFonts w:hint="eastAsia"/>
          <w:color w:val="000000"/>
        </w:rPr>
        <w:t xml:space="preserve">29.5.1 内容不符合《政府采购质疑和投诉办法》第十二条规定的质疑。</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29.5.2 超出政府采购法定期限的质疑。</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29.5.3 以传真、电子邮件等方式递交的非原件形式的质疑。</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29.5.4 未参加投标活动的供应商或在投标活动中自身权益未受到损害的供应商所提出的质疑。</w:t>
      </w:r>
      <w:r>
        <w:rPr>
          <w:color w:val="000000"/>
        </w:rPr>
      </w:r>
      <w:r/>
    </w:p>
    <w:p>
      <w:pPr>
        <w:pStyle w:val="768"/>
        <w:ind w:firstLine="480"/>
        <w:jc w:val="both"/>
        <w:spacing w:beforeAutospacing="0" w:afterAutospacing="0" w:line="0" w:lineRule="atLeast"/>
        <w:rPr>
          <w:color w:val="000000"/>
        </w:rPr>
      </w:pPr>
      <w:r>
        <w:rPr>
          <w:rFonts w:hint="eastAsia"/>
          <w:color w:val="000000"/>
        </w:rPr>
        <w:t xml:space="preserve">29.5.5供应商组成联合体参加投标，联合体中任何一方或多方未按要求签字、盖章、加盖公章的质疑。</w:t>
      </w:r>
      <w:r>
        <w:rPr>
          <w:color w:val="000000"/>
        </w:rPr>
      </w:r>
      <w:r/>
    </w:p>
    <w:p>
      <w:pPr>
        <w:pStyle w:val="768"/>
        <w:ind w:firstLine="468"/>
        <w:jc w:val="both"/>
        <w:spacing w:beforeAutospacing="0" w:afterAutospacing="0" w:line="0" w:lineRule="atLeast"/>
        <w:rPr>
          <w:color w:val="000000"/>
        </w:rPr>
      </w:pPr>
      <w:r>
        <w:rPr>
          <w:rFonts w:hint="eastAsia"/>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rPr>
      </w:r>
      <w:r/>
    </w:p>
    <w:p>
      <w:pPr>
        <w:pStyle w:val="768"/>
        <w:ind w:firstLine="600"/>
        <w:jc w:val="both"/>
        <w:keepLines/>
        <w:keepNext/>
        <w:spacing w:beforeAutospacing="0" w:afterAutospacing="0"/>
        <w:rPr>
          <w:color w:val="000000"/>
        </w:rPr>
      </w:pPr>
      <w:r>
        <w:rPr>
          <w:rFonts w:hint="eastAsia" w:ascii="黑体" w:eastAsia="黑体" w:cs="黑体"/>
          <w:color w:val="000000"/>
          <w:sz w:val="30"/>
          <w:szCs w:val="30"/>
        </w:rPr>
        <w:t xml:space="preserve">30、中标通知书</w:t>
      </w:r>
      <w:r>
        <w:rPr>
          <w:color w:val="000000"/>
        </w:rPr>
      </w:r>
      <w:r/>
    </w:p>
    <w:p>
      <w:pPr>
        <w:pStyle w:val="768"/>
        <w:ind w:firstLine="600"/>
        <w:jc w:val="both"/>
        <w:spacing w:beforeAutospacing="0" w:afterAutospacing="0" w:line="0" w:lineRule="atLeast"/>
        <w:rPr>
          <w:color w:val="000000"/>
        </w:rPr>
      </w:pPr>
      <w:r>
        <w:rPr>
          <w:rFonts w:hint="eastAsia"/>
          <w:color w:val="000000"/>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rPr>
      </w:r>
      <w:r/>
    </w:p>
    <w:p>
      <w:pPr>
        <w:pStyle w:val="768"/>
        <w:ind w:firstLine="600"/>
        <w:jc w:val="both"/>
        <w:spacing w:beforeAutospacing="0" w:afterAutospacing="0" w:line="0" w:lineRule="atLeast"/>
        <w:rPr>
          <w:color w:val="000000"/>
        </w:rPr>
      </w:pPr>
      <w:r>
        <w:rPr>
          <w:rFonts w:hint="eastAsia"/>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rPr>
      </w:r>
      <w:r/>
    </w:p>
    <w:p>
      <w:pPr>
        <w:pStyle w:val="768"/>
        <w:jc w:val="both"/>
        <w:keepLines/>
        <w:keepNext/>
        <w:spacing w:before="145" w:beforeAutospacing="0" w:after="145" w:afterAutospacing="0" w:line="360" w:lineRule="auto"/>
        <w:rPr>
          <w:color w:val="000000"/>
        </w:rPr>
      </w:pPr>
      <w:r/>
      <w:bookmarkStart w:id="177" w:name="_Toc16938552"/>
      <w:r/>
      <w:bookmarkStart w:id="178" w:name="_Toc20823308"/>
      <w:r/>
      <w:bookmarkStart w:id="179" w:name="_Toc120614220"/>
      <w:r/>
      <w:bookmarkStart w:id="180" w:name="_Toc513029236"/>
      <w:r>
        <w:rPr>
          <w:rFonts w:ascii="Times New Roman" w:hAnsi="Times New Roman"/>
          <w:b/>
          <w:color w:val="000000"/>
          <w:sz w:val="32"/>
          <w:szCs w:val="32"/>
        </w:rPr>
        <w:t xml:space="preserve">七、授予合同</w:t>
      </w:r>
      <w:bookmarkEnd w:id="177"/>
      <w:r/>
      <w:bookmarkEnd w:id="178"/>
      <w:r/>
      <w:bookmarkEnd w:id="179"/>
      <w:r/>
      <w:bookmarkEnd w:id="180"/>
      <w:r>
        <w:rPr>
          <w:color w:val="000000"/>
        </w:rPr>
      </w:r>
      <w:r/>
    </w:p>
    <w:p>
      <w:pPr>
        <w:pStyle w:val="768"/>
        <w:ind w:firstLine="600"/>
        <w:jc w:val="both"/>
        <w:keepLines/>
        <w:keepNext/>
        <w:spacing w:beforeAutospacing="0" w:afterAutospacing="0"/>
        <w:rPr>
          <w:color w:val="000000"/>
        </w:rPr>
      </w:pPr>
      <w:r/>
      <w:bookmarkStart w:id="181" w:name="_Toc20823309"/>
      <w:r/>
      <w:bookmarkStart w:id="182" w:name="_Toc16938553"/>
      <w:r/>
      <w:bookmarkStart w:id="183" w:name="_Toc513029237"/>
      <w:r>
        <w:rPr>
          <w:rFonts w:hint="eastAsia" w:ascii="黑体" w:eastAsia="黑体" w:cs="黑体"/>
          <w:color w:val="000000"/>
          <w:sz w:val="30"/>
          <w:szCs w:val="30"/>
        </w:rPr>
        <w:t xml:space="preserve">31. 签订合同</w:t>
      </w:r>
      <w:bookmarkEnd w:id="181"/>
      <w:r/>
      <w:bookmarkEnd w:id="182"/>
      <w:r/>
      <w:bookmarkEnd w:id="183"/>
      <w:r>
        <w:rPr>
          <w:color w:val="000000"/>
        </w:rPr>
      </w:r>
      <w:r/>
    </w:p>
    <w:p>
      <w:pPr>
        <w:pStyle w:val="768"/>
        <w:ind w:firstLine="600"/>
        <w:jc w:val="both"/>
        <w:spacing w:beforeAutospacing="0" w:afterAutospacing="0" w:line="0" w:lineRule="atLeast"/>
        <w:rPr>
          <w:color w:val="000000"/>
        </w:rPr>
      </w:pPr>
      <w:r>
        <w:rPr>
          <w:rFonts w:hint="eastAsia"/>
          <w:color w:val="000000"/>
        </w:rPr>
        <w:t xml:space="preserve">31.l中标人应当在中标通知书发出之日起三十日内，按照招标文件确定的事项与采购人签订政府采购合同。</w:t>
      </w:r>
      <w:r>
        <w:rPr>
          <w:color w:val="000000"/>
        </w:rPr>
      </w:r>
      <w:r/>
    </w:p>
    <w:p>
      <w:pPr>
        <w:pStyle w:val="768"/>
        <w:ind w:firstLine="600"/>
        <w:jc w:val="both"/>
        <w:spacing w:beforeAutospacing="0" w:afterAutospacing="0" w:line="0" w:lineRule="atLeast"/>
        <w:rPr>
          <w:color w:val="000000"/>
        </w:rPr>
      </w:pPr>
      <w:r>
        <w:rPr>
          <w:rFonts w:hint="eastAsia"/>
          <w:color w:val="000000"/>
        </w:rPr>
        <w:t xml:space="preserve">31.2</w:t>
      </w:r>
      <w:r>
        <w:rPr>
          <w:rFonts w:hint="eastAsia"/>
          <w:b/>
          <w:color w:val="000000"/>
        </w:rPr>
        <w:t xml:space="preserve"> </w:t>
      </w:r>
      <w:r>
        <w:rPr>
          <w:rFonts w:hint="eastAsia"/>
          <w:color w:val="000000"/>
        </w:rPr>
        <w:t xml:space="preserve">招标文件、中标人的投标文件及招标过程中有关澄清、承诺文件均应作为合同附件。</w:t>
      </w:r>
      <w:r>
        <w:rPr>
          <w:color w:val="000000"/>
        </w:rPr>
      </w:r>
      <w:r/>
    </w:p>
    <w:p>
      <w:pPr>
        <w:pStyle w:val="768"/>
        <w:ind w:firstLine="600"/>
        <w:jc w:val="both"/>
        <w:spacing w:beforeAutospacing="0" w:afterAutospacing="0" w:line="0" w:lineRule="atLeast"/>
        <w:rPr>
          <w:color w:val="000000"/>
        </w:rPr>
      </w:pPr>
      <w:r>
        <w:rPr>
          <w:rFonts w:hint="eastAsia"/>
          <w:color w:val="000000"/>
        </w:rPr>
        <w:t xml:space="preserve">31.3 签订合同后，</w:t>
      </w:r>
      <w:r>
        <w:rPr>
          <w:rFonts w:hint="eastAsia"/>
          <w:i/>
          <w:color w:val="000000"/>
          <w:u w:val="single"/>
        </w:rPr>
        <w:t xml:space="preserve">中标人不得将合同标的进行转包</w:t>
      </w:r>
      <w:r>
        <w:rPr>
          <w:rFonts w:hint="eastAsia"/>
          <w:color w:val="000000"/>
        </w:rPr>
        <w:t xml:space="preserve">。未经采购人同意，中标人也不得采用分包的形式履行合同，否则采购人有权终止合同。转包或分包造成采购人损失的，中标人应承担相应赔偿责任。</w:t>
      </w:r>
      <w:r>
        <w:rPr>
          <w:color w:val="000000"/>
        </w:rPr>
      </w:r>
      <w:r/>
    </w:p>
    <w:p>
      <w:pPr>
        <w:pStyle w:val="768"/>
        <w:ind w:firstLine="600"/>
        <w:jc w:val="both"/>
        <w:keepLines/>
        <w:keepNext/>
        <w:spacing w:beforeAutospacing="0" w:afterAutospacing="0"/>
        <w:rPr>
          <w:color w:val="000000"/>
        </w:rPr>
      </w:pPr>
      <w:r>
        <w:rPr>
          <w:rFonts w:hint="eastAsia" w:ascii="黑体" w:eastAsia="黑体" w:cs="黑体"/>
          <w:color w:val="000000"/>
          <w:sz w:val="30"/>
          <w:szCs w:val="30"/>
        </w:rPr>
        <w:t xml:space="preserve">32、货物（包含与货物相关的服务）的追加</w:t>
      </w:r>
      <w:r>
        <w:rPr>
          <w:color w:val="000000"/>
        </w:rPr>
      </w:r>
      <w:r/>
    </w:p>
    <w:p>
      <w:pPr>
        <w:pStyle w:val="768"/>
        <w:ind w:firstLine="480"/>
        <w:jc w:val="both"/>
        <w:spacing w:beforeAutospacing="0" w:afterAutospacing="0" w:line="0" w:lineRule="atLeast"/>
        <w:rPr>
          <w:color w:val="000000"/>
        </w:rPr>
      </w:pPr>
      <w:r>
        <w:rPr>
          <w:rFonts w:hint="eastAsia"/>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rPr>
      </w:r>
      <w:r/>
    </w:p>
    <w:p>
      <w:pPr>
        <w:pStyle w:val="768"/>
        <w:ind w:firstLine="600"/>
        <w:jc w:val="both"/>
        <w:keepLines/>
        <w:keepNext/>
        <w:spacing w:beforeAutospacing="0" w:afterAutospacing="0"/>
        <w:rPr>
          <w:color w:val="000000"/>
        </w:rPr>
      </w:pPr>
      <w:r>
        <w:rPr>
          <w:rFonts w:hint="eastAsia" w:ascii="黑体" w:eastAsia="黑体" w:cs="黑体"/>
          <w:color w:val="000000"/>
          <w:sz w:val="30"/>
          <w:szCs w:val="30"/>
        </w:rPr>
        <w:t xml:space="preserve">33、政府采购履约资金扶持政策</w:t>
      </w:r>
      <w:r>
        <w:rPr>
          <w:color w:val="000000"/>
        </w:rPr>
      </w:r>
      <w:r/>
    </w:p>
    <w:p>
      <w:pPr>
        <w:pStyle w:val="713"/>
        <w:ind w:firstLine="241"/>
        <w:rPr>
          <w:rFonts w:ascii="宋体" w:hAnsi="宋体" w:cs="宋体"/>
          <w:color w:val="000000"/>
          <w:sz w:val="24"/>
          <w:szCs w:val="24"/>
        </w:rPr>
      </w:pPr>
      <w:r>
        <w:rPr>
          <w:rFonts w:hint="eastAsia" w:ascii="宋体" w:hAnsi="宋体" w:cs="宋体"/>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s="宋体"/>
          <w:color w:val="000000"/>
          <w:sz w:val="24"/>
          <w:szCs w:val="24"/>
        </w:rPr>
      </w:r>
      <w:r/>
    </w:p>
    <w:p>
      <w:pPr>
        <w:pStyle w:val="713"/>
        <w:ind w:firstLine="241"/>
        <w:rPr>
          <w:color w:val="000000"/>
        </w:rPr>
      </w:pPr>
      <w:r>
        <w:rPr>
          <w:color w:val="000000"/>
        </w:rPr>
      </w:r>
      <w:r/>
    </w:p>
    <w:p>
      <w:pPr>
        <w:pStyle w:val="768"/>
        <w:jc w:val="center"/>
        <w:keepNext/>
        <w:spacing w:beforeAutospacing="0" w:afterAutospacing="0"/>
        <w:rPr>
          <w:color w:val="000000"/>
        </w:rPr>
      </w:pPr>
      <w:r>
        <w:rPr>
          <w:rFonts w:hint="eastAsia"/>
          <w:color w:val="000000"/>
        </w:rPr>
        <w:br w:type="page" w:clear="all"/>
      </w:r>
      <w:bookmarkEnd w:id="152"/>
      <w:r/>
      <w:bookmarkEnd w:id="153"/>
      <w:r/>
      <w:bookmarkEnd w:id="154"/>
      <w:r/>
      <w:bookmarkEnd w:id="155"/>
      <w:r/>
      <w:bookmarkEnd w:id="156"/>
      <w:r/>
      <w:bookmarkStart w:id="184" w:name="_Toc462564139"/>
      <w:r/>
      <w:bookmarkStart w:id="185" w:name="_Toc479757211"/>
      <w:r/>
      <w:bookmarkStart w:id="186" w:name="_Hlt16619350"/>
      <w:r/>
      <w:bookmarkStart w:id="187" w:name="_Toc20823346"/>
      <w:r/>
      <w:bookmarkStart w:id="188" w:name="_Toc16938590"/>
      <w:r/>
      <w:bookmarkStart w:id="189" w:name="_Toc120614244"/>
      <w:r>
        <w:rPr>
          <w:rFonts w:hint="eastAsia" w:ascii="黑体" w:eastAsia="黑体" w:cs="黑体"/>
          <w:color w:val="000000"/>
          <w:sz w:val="44"/>
          <w:szCs w:val="44"/>
        </w:rPr>
        <w:t xml:space="preserve">第三章  合同文本</w:t>
      </w:r>
      <w:r>
        <w:rPr>
          <w:color w:val="000000"/>
        </w:rPr>
      </w:r>
      <w:r/>
    </w:p>
    <w:p>
      <w:pPr>
        <w:pStyle w:val="768"/>
        <w:ind w:firstLine="480"/>
        <w:jc w:val="both"/>
        <w:spacing w:beforeAutospacing="0" w:afterAutospacing="0" w:line="0" w:lineRule="atLeast"/>
        <w:rPr>
          <w:color w:val="000000"/>
        </w:rPr>
      </w:pPr>
      <w:r/>
      <w:bookmarkStart w:id="190" w:name="_Toc16938559"/>
      <w:r/>
      <w:bookmarkStart w:id="191" w:name="_Toc20823315"/>
      <w:r/>
      <w:bookmarkStart w:id="192" w:name="_Toc513029243"/>
      <w:r>
        <w:rPr>
          <w:rFonts w:hint="eastAsia"/>
          <w:color w:val="000000"/>
        </w:rPr>
        <w:t xml:space="preserve">以下为中标后签定本项目合同的通用条款，中标人不得提出实质性的修改。</w:t>
      </w:r>
      <w:bookmarkEnd w:id="190"/>
      <w:r/>
      <w:bookmarkEnd w:id="191"/>
      <w:r/>
      <w:bookmarkEnd w:id="192"/>
      <w:r>
        <w:rPr>
          <w:color w:val="000000"/>
        </w:rPr>
      </w:r>
      <w:r/>
    </w:p>
    <w:p>
      <w:pPr>
        <w:pStyle w:val="768"/>
        <w:jc w:val="center"/>
        <w:spacing w:before="145" w:beforeAutospacing="0" w:after="145" w:afterAutospacing="0"/>
        <w:rPr>
          <w:color w:val="000000"/>
        </w:rPr>
      </w:pPr>
      <w:r>
        <w:rPr>
          <w:rFonts w:hint="eastAsia"/>
          <w:b/>
          <w:color w:val="000000"/>
          <w:sz w:val="30"/>
          <w:szCs w:val="30"/>
        </w:rPr>
        <w:t xml:space="preserve">盐城市政府采购合同（货物）（合同编号）</w:t>
      </w:r>
      <w:r>
        <w:rPr>
          <w:color w:val="000000"/>
        </w:rPr>
      </w:r>
      <w:r/>
    </w:p>
    <w:p>
      <w:pPr>
        <w:pStyle w:val="768"/>
        <w:jc w:val="both"/>
        <w:spacing w:before="120" w:beforeAutospacing="0" w:after="120" w:afterAutospacing="0"/>
        <w:rPr>
          <w:color w:val="000000"/>
        </w:rPr>
      </w:pPr>
      <w:r>
        <w:rPr>
          <w:rFonts w:hint="eastAsia"/>
          <w:color w:val="000000"/>
        </w:rPr>
        <w:t xml:space="preserve">项目名称：                        </w:t>
      </w:r>
      <w:r>
        <w:rPr>
          <w:color w:val="000000"/>
        </w:rPr>
      </w:r>
      <w:r/>
    </w:p>
    <w:p>
      <w:pPr>
        <w:pStyle w:val="768"/>
        <w:jc w:val="both"/>
        <w:spacing w:before="120" w:beforeAutospacing="0" w:after="120" w:afterAutospacing="0"/>
        <w:rPr>
          <w:color w:val="000000"/>
        </w:rPr>
      </w:pPr>
      <w:r>
        <w:rPr>
          <w:rFonts w:hint="eastAsia"/>
          <w:color w:val="000000"/>
        </w:rPr>
        <w:t xml:space="preserve">项目编号：</w:t>
      </w:r>
      <w:r>
        <w:rPr>
          <w:color w:val="000000"/>
        </w:rPr>
      </w:r>
      <w:r/>
    </w:p>
    <w:p>
      <w:pPr>
        <w:pStyle w:val="768"/>
        <w:jc w:val="both"/>
        <w:spacing w:before="120" w:beforeAutospacing="0" w:after="120" w:afterAutospacing="0"/>
        <w:rPr>
          <w:color w:val="000000"/>
        </w:rPr>
      </w:pPr>
      <w:r>
        <w:rPr>
          <w:rFonts w:hint="eastAsia"/>
          <w:color w:val="000000"/>
        </w:rPr>
        <w:t xml:space="preserve">甲方：（买方）_________</w:t>
      </w:r>
      <w:r>
        <w:rPr>
          <w:color w:val="000000"/>
        </w:rPr>
      </w:r>
      <w:r/>
    </w:p>
    <w:p>
      <w:pPr>
        <w:pStyle w:val="768"/>
        <w:jc w:val="both"/>
        <w:spacing w:before="120" w:beforeAutospacing="0" w:after="120" w:afterAutospacing="0"/>
        <w:rPr>
          <w:color w:val="000000"/>
        </w:rPr>
      </w:pPr>
      <w:r>
        <w:rPr>
          <w:rFonts w:hint="eastAsia"/>
          <w:color w:val="000000"/>
        </w:rPr>
        <w:t xml:space="preserve">乙方：（卖方）_________</w:t>
      </w:r>
      <w:r>
        <w:rPr>
          <w:color w:val="000000"/>
        </w:rPr>
      </w:r>
      <w:r/>
    </w:p>
    <w:p>
      <w:pPr>
        <w:pStyle w:val="768"/>
        <w:jc w:val="both"/>
        <w:spacing w:before="120" w:beforeAutospacing="0" w:after="120" w:afterAutospacing="0"/>
        <w:rPr>
          <w:color w:val="000000"/>
        </w:rPr>
      </w:pPr>
      <w:r>
        <w:rPr>
          <w:rFonts w:hint="eastAsia"/>
          <w:b/>
          <w:color w:val="000000"/>
        </w:rPr>
        <w:t xml:space="preserve">   </w:t>
      </w:r>
      <w:r>
        <w:rPr>
          <w:rFonts w:hint="eastAsia"/>
          <w:color w:val="000000"/>
        </w:rPr>
        <w:t xml:space="preserve">甲、乙双方根据</w:t>
      </w:r>
      <w:r>
        <w:rPr>
          <w:rFonts w:hint="eastAsia"/>
          <w:color w:val="000000"/>
          <w:u w:val="single"/>
        </w:rPr>
        <w:t xml:space="preserve">响水县妇幼保健院</w:t>
      </w:r>
      <w:r>
        <w:rPr>
          <w:rFonts w:hint="eastAsia"/>
          <w:color w:val="000000"/>
          <w:u w:val="single"/>
        </w:rPr>
        <w:t xml:space="preserve">数字化乳腺机</w:t>
      </w:r>
      <w:r>
        <w:rPr>
          <w:rFonts w:hint="eastAsia"/>
          <w:color w:val="000000"/>
          <w:u w:val="single"/>
        </w:rPr>
        <w:t xml:space="preserve">采购项目</w:t>
      </w:r>
      <w:r>
        <w:rPr>
          <w:rFonts w:hint="eastAsia"/>
          <w:color w:val="000000"/>
        </w:rPr>
        <w:t xml:space="preserve">公开招标的结果，签署本合同。</w:t>
      </w:r>
      <w:r>
        <w:rPr>
          <w:color w:val="000000"/>
        </w:rPr>
      </w:r>
      <w:r/>
    </w:p>
    <w:p>
      <w:pPr>
        <w:pStyle w:val="768"/>
        <w:jc w:val="both"/>
        <w:spacing w:before="120" w:beforeAutospacing="0" w:after="120" w:afterAutospacing="0"/>
        <w:rPr>
          <w:color w:val="000000"/>
        </w:rPr>
      </w:pPr>
      <w:r>
        <w:rPr>
          <w:rFonts w:hint="eastAsia"/>
          <w:b/>
          <w:color w:val="000000"/>
        </w:rPr>
        <w:t xml:space="preserve">一、合同内容</w:t>
      </w:r>
      <w:r>
        <w:rPr>
          <w:color w:val="000000"/>
        </w:rPr>
      </w:r>
      <w:r/>
    </w:p>
    <w:p>
      <w:pPr>
        <w:pStyle w:val="768"/>
        <w:jc w:val="both"/>
        <w:spacing w:before="120" w:beforeAutospacing="0" w:after="120" w:afterAutospacing="0"/>
        <w:rPr>
          <w:color w:val="000000"/>
        </w:rPr>
      </w:pPr>
      <w:r>
        <w:rPr>
          <w:rFonts w:hint="eastAsia"/>
          <w:color w:val="000000"/>
        </w:rPr>
        <w:t xml:space="preserve">1.1 标的名称：</w:t>
      </w:r>
      <w:r>
        <w:rPr>
          <w:color w:val="000000"/>
        </w:rPr>
      </w:r>
      <w:r/>
    </w:p>
    <w:p>
      <w:pPr>
        <w:pStyle w:val="768"/>
        <w:jc w:val="both"/>
        <w:spacing w:before="120" w:beforeAutospacing="0" w:after="120" w:afterAutospacing="0"/>
        <w:rPr>
          <w:color w:val="000000"/>
        </w:rPr>
      </w:pPr>
      <w:r>
        <w:rPr>
          <w:rFonts w:hint="eastAsia"/>
          <w:color w:val="000000"/>
        </w:rPr>
        <w:t xml:space="preserve">1.2 标的质量：</w:t>
      </w:r>
      <w:r>
        <w:rPr>
          <w:color w:val="000000"/>
        </w:rPr>
      </w:r>
      <w:r/>
    </w:p>
    <w:p>
      <w:pPr>
        <w:pStyle w:val="768"/>
        <w:jc w:val="both"/>
        <w:spacing w:before="120" w:beforeAutospacing="0" w:after="120" w:afterAutospacing="0"/>
        <w:rPr>
          <w:color w:val="000000"/>
        </w:rPr>
      </w:pPr>
      <w:r>
        <w:rPr>
          <w:rFonts w:hint="eastAsia"/>
          <w:color w:val="000000"/>
        </w:rPr>
        <w:t xml:space="preserve">1.3 标的数量（规模）：</w:t>
      </w:r>
      <w:r>
        <w:rPr>
          <w:color w:val="000000"/>
        </w:rPr>
      </w:r>
      <w:r/>
    </w:p>
    <w:p>
      <w:pPr>
        <w:pStyle w:val="768"/>
        <w:jc w:val="both"/>
        <w:spacing w:before="120" w:beforeAutospacing="0" w:after="120" w:afterAutospacing="0"/>
        <w:rPr>
          <w:color w:val="000000"/>
        </w:rPr>
      </w:pPr>
      <w:r>
        <w:rPr>
          <w:rFonts w:hint="eastAsia"/>
          <w:color w:val="000000"/>
        </w:rPr>
        <w:t xml:space="preserve">1.4 履行时间（期限）：</w:t>
      </w:r>
      <w:r>
        <w:rPr>
          <w:color w:val="000000"/>
        </w:rPr>
      </w:r>
      <w:r/>
    </w:p>
    <w:p>
      <w:pPr>
        <w:pStyle w:val="768"/>
        <w:jc w:val="both"/>
        <w:spacing w:before="120" w:beforeAutospacing="0" w:after="120" w:afterAutospacing="0"/>
        <w:rPr>
          <w:color w:val="000000"/>
        </w:rPr>
      </w:pPr>
      <w:r>
        <w:rPr>
          <w:rFonts w:hint="eastAsia"/>
          <w:color w:val="000000"/>
        </w:rPr>
        <w:t xml:space="preserve">1.5 履行地点：</w:t>
      </w:r>
      <w:r>
        <w:rPr>
          <w:color w:val="000000"/>
        </w:rPr>
      </w:r>
      <w:r/>
    </w:p>
    <w:p>
      <w:pPr>
        <w:pStyle w:val="768"/>
        <w:jc w:val="both"/>
        <w:spacing w:before="120" w:beforeAutospacing="0" w:after="120" w:afterAutospacing="0"/>
        <w:rPr>
          <w:color w:val="000000"/>
        </w:rPr>
      </w:pPr>
      <w:r>
        <w:rPr>
          <w:rFonts w:hint="eastAsia"/>
          <w:color w:val="000000"/>
        </w:rPr>
        <w:t xml:space="preserve">1.6 履行方式：</w:t>
      </w:r>
      <w:r>
        <w:rPr>
          <w:color w:val="000000"/>
        </w:rPr>
      </w:r>
      <w:r/>
    </w:p>
    <w:p>
      <w:pPr>
        <w:pStyle w:val="768"/>
        <w:jc w:val="both"/>
        <w:spacing w:before="120" w:beforeAutospacing="0" w:after="120" w:afterAutospacing="0"/>
        <w:rPr>
          <w:color w:val="000000"/>
        </w:rPr>
      </w:pPr>
      <w:r>
        <w:rPr>
          <w:rFonts w:hint="eastAsia"/>
          <w:color w:val="000000"/>
        </w:rPr>
        <w:t xml:space="preserve">1.7 包装方式：</w:t>
      </w:r>
      <w:r>
        <w:rPr>
          <w:color w:val="000000"/>
        </w:rPr>
      </w:r>
      <w:r/>
    </w:p>
    <w:p>
      <w:pPr>
        <w:pStyle w:val="768"/>
        <w:jc w:val="both"/>
        <w:spacing w:before="120" w:beforeAutospacing="0" w:after="120" w:afterAutospacing="0"/>
        <w:rPr>
          <w:color w:val="000000"/>
        </w:rPr>
      </w:pPr>
      <w:r>
        <w:rPr>
          <w:rFonts w:hint="eastAsia"/>
          <w:b/>
          <w:color w:val="000000"/>
        </w:rPr>
        <w:t xml:space="preserve">二、合同金额</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2.1 本合同金额为（大写）：_______圆（___元）人民币或其他币种。</w:t>
      </w:r>
      <w:r>
        <w:rPr>
          <w:color w:val="000000"/>
        </w:rPr>
      </w:r>
      <w:r/>
    </w:p>
    <w:p>
      <w:pPr>
        <w:pStyle w:val="768"/>
        <w:jc w:val="both"/>
        <w:spacing w:before="120" w:beforeAutospacing="0" w:after="120" w:afterAutospacing="0"/>
        <w:rPr>
          <w:color w:val="000000"/>
        </w:rPr>
      </w:pPr>
      <w:r>
        <w:rPr>
          <w:rFonts w:hint="eastAsia"/>
          <w:b/>
          <w:color w:val="000000"/>
        </w:rPr>
        <w:t xml:space="preserve">三、技术资料</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3.1乙方应按招标文件规定的时间向甲方提供使用货物(包含与货物相关的服务)的有关技术资料。</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rPr>
      </w:r>
      <w:r/>
    </w:p>
    <w:p>
      <w:pPr>
        <w:pStyle w:val="768"/>
        <w:ind w:left="412" w:hanging="412"/>
        <w:jc w:val="both"/>
        <w:spacing w:before="120" w:beforeAutospacing="0" w:after="120" w:afterAutospacing="0"/>
        <w:rPr>
          <w:color w:val="000000"/>
        </w:rPr>
      </w:pPr>
      <w:r>
        <w:rPr>
          <w:rFonts w:hint="eastAsia"/>
          <w:b/>
          <w:color w:val="000000"/>
        </w:rPr>
        <w:t xml:space="preserve">四、知识产权</w:t>
      </w:r>
      <w:r>
        <w:rPr>
          <w:color w:val="000000"/>
        </w:rPr>
      </w:r>
      <w:r/>
    </w:p>
    <w:p>
      <w:pPr>
        <w:pStyle w:val="768"/>
        <w:jc w:val="both"/>
        <w:spacing w:beforeAutospacing="0" w:afterAutospacing="0" w:line="0" w:lineRule="atLeast"/>
        <w:rPr>
          <w:color w:val="000000"/>
        </w:rPr>
      </w:pPr>
      <w:r>
        <w:rPr>
          <w:color w:val="000000"/>
        </w:rPr>
        <w:t xml:space="preserve">4.1乙</w:t>
      </w:r>
      <w:r>
        <w:rPr>
          <w:rFonts w:hint="eastAsia"/>
          <w:color w:val="000000"/>
        </w:rPr>
        <w:t xml:space="preserve">方应保证甲方在使用、接受本合同货物</w:t>
      </w:r>
      <w:r>
        <w:rPr>
          <w:rFonts w:ascii="Times New Roman" w:hAnsi="Times New Roman"/>
          <w:color w:val="000000"/>
        </w:rPr>
        <w:t xml:space="preserve">（包含与货物相关的服务）</w:t>
      </w:r>
      <w:r>
        <w:rPr>
          <w:rFonts w:hint="eastAsia"/>
          <w:color w:val="000000"/>
        </w:rPr>
        <w:t xml:space="preserve">或其任何一部分时不受第三方提出侵犯其专利权、版权、商标权和工业设计权等知识产权的起诉。一旦出现侵权，由乙方负全部责任。</w:t>
      </w:r>
      <w:r>
        <w:rPr>
          <w:color w:val="000000"/>
        </w:rPr>
      </w:r>
      <w:r/>
    </w:p>
    <w:p>
      <w:pPr>
        <w:pStyle w:val="768"/>
        <w:jc w:val="both"/>
        <w:spacing w:before="120" w:beforeAutospacing="0" w:after="120" w:afterAutospacing="0"/>
        <w:rPr>
          <w:color w:val="000000"/>
        </w:rPr>
      </w:pPr>
      <w:r>
        <w:rPr>
          <w:rFonts w:hint="eastAsia"/>
          <w:b/>
          <w:color w:val="000000"/>
        </w:rPr>
        <w:t xml:space="preserve">五、产权担保</w:t>
      </w:r>
      <w:r>
        <w:rPr>
          <w:color w:val="000000"/>
        </w:rPr>
      </w:r>
      <w:r/>
    </w:p>
    <w:p>
      <w:pPr>
        <w:pStyle w:val="768"/>
        <w:ind w:left="408" w:hanging="408"/>
        <w:jc w:val="both"/>
        <w:spacing w:before="120" w:beforeAutospacing="0" w:after="120" w:afterAutospacing="0"/>
        <w:rPr>
          <w:color w:val="000000"/>
        </w:rPr>
      </w:pPr>
      <w:r>
        <w:rPr>
          <w:rFonts w:hint="eastAsia"/>
          <w:color w:val="000000"/>
        </w:rPr>
        <w:t xml:space="preserve">5.1 乙方保证所交付的货物（包含与货物相关的服务）的所有权完全属于乙方且无任何抵押、查封等产权瑕疵。</w:t>
      </w:r>
      <w:r>
        <w:rPr>
          <w:color w:val="000000"/>
        </w:rPr>
      </w:r>
      <w:r/>
    </w:p>
    <w:p>
      <w:pPr>
        <w:pStyle w:val="697"/>
        <w:spacing w:line="360" w:lineRule="auto"/>
        <w:rPr>
          <w:rFonts w:ascii="宋体" w:hAnsi="宋体" w:cs="宋体"/>
          <w:color w:val="000000"/>
          <w:sz w:val="24"/>
        </w:rPr>
      </w:pPr>
      <w:r>
        <w:rPr>
          <w:rFonts w:ascii="宋体" w:hAnsi="宋体" w:cs="宋体"/>
          <w:color w:val="000000"/>
          <w:sz w:val="24"/>
        </w:rPr>
      </w:r>
      <w:r/>
    </w:p>
    <w:p>
      <w:pPr>
        <w:pStyle w:val="768"/>
        <w:jc w:val="both"/>
        <w:spacing w:before="145" w:beforeAutospacing="0" w:after="145" w:afterAutospacing="0"/>
        <w:rPr>
          <w:color w:val="000000"/>
        </w:rPr>
      </w:pPr>
      <w:r>
        <w:rPr>
          <w:rFonts w:hint="eastAsia"/>
          <w:b/>
          <w:color w:val="000000"/>
        </w:rPr>
        <w:t xml:space="preserve">六、合同转包或分包</w:t>
      </w:r>
      <w:r>
        <w:rPr>
          <w:color w:val="000000"/>
        </w:rPr>
      </w:r>
      <w:r/>
    </w:p>
    <w:p>
      <w:pPr>
        <w:pStyle w:val="768"/>
        <w:jc w:val="both"/>
        <w:spacing w:before="145" w:beforeAutospacing="0" w:after="145" w:afterAutospacing="0"/>
        <w:rPr>
          <w:color w:val="000000"/>
        </w:rPr>
      </w:pPr>
      <w:r>
        <w:rPr>
          <w:color w:val="000000"/>
        </w:rPr>
        <w:t xml:space="preserve">6</w:t>
      </w:r>
      <w:r>
        <w:rPr>
          <w:rFonts w:hint="eastAsia"/>
          <w:color w:val="000000"/>
        </w:rPr>
        <w:t xml:space="preserve">.1乙方不得将合同标的转包给他人履行。</w:t>
      </w:r>
      <w:r>
        <w:rPr>
          <w:color w:val="000000"/>
        </w:rPr>
      </w:r>
      <w:r/>
    </w:p>
    <w:p>
      <w:pPr>
        <w:pStyle w:val="768"/>
        <w:jc w:val="both"/>
        <w:spacing w:before="145" w:beforeAutospacing="0" w:after="145" w:afterAutospacing="0"/>
        <w:rPr>
          <w:color w:val="000000"/>
        </w:rPr>
      </w:pPr>
      <w:r>
        <w:rPr>
          <w:color w:val="000000"/>
        </w:rPr>
        <w:t xml:space="preserve">6</w:t>
      </w:r>
      <w:r>
        <w:rPr>
          <w:rFonts w:hint="eastAsia"/>
          <w:color w:val="000000"/>
        </w:rPr>
        <w:t xml:space="preserve">.2乙方不得将合同标的分包给他人履行。</w:t>
      </w:r>
      <w:r>
        <w:rPr>
          <w:color w:val="000000"/>
        </w:rPr>
      </w:r>
      <w:r/>
    </w:p>
    <w:p>
      <w:pPr>
        <w:pStyle w:val="768"/>
        <w:jc w:val="both"/>
        <w:spacing w:before="145" w:beforeAutospacing="0" w:after="145" w:afterAutospacing="0"/>
        <w:rPr>
          <w:color w:val="000000"/>
        </w:rPr>
      </w:pPr>
      <w:r>
        <w:rPr>
          <w:color w:val="000000"/>
        </w:rPr>
        <w:t xml:space="preserve">6</w:t>
      </w:r>
      <w:r>
        <w:rPr>
          <w:rFonts w:hint="eastAsia"/>
          <w:color w:val="000000"/>
        </w:rPr>
        <w:t xml:space="preserve">.</w:t>
      </w:r>
      <w:r>
        <w:rPr>
          <w:color w:val="000000"/>
        </w:rPr>
        <w:t xml:space="preserve">3</w:t>
      </w:r>
      <w:r>
        <w:rPr>
          <w:rFonts w:hint="eastAsia"/>
          <w:color w:val="000000"/>
        </w:rPr>
        <w:t xml:space="preserve"> 乙方应当按照投标文件中提供的分包意向协议履行合同.</w:t>
      </w:r>
      <w:r>
        <w:rPr>
          <w:color w:val="000000"/>
        </w:rPr>
      </w:r>
      <w:r/>
    </w:p>
    <w:p>
      <w:pPr>
        <w:pStyle w:val="768"/>
        <w:jc w:val="both"/>
        <w:spacing w:before="145" w:beforeAutospacing="0" w:after="145" w:afterAutospacing="0"/>
        <w:rPr>
          <w:color w:val="000000"/>
        </w:rPr>
      </w:pPr>
      <w:r>
        <w:rPr>
          <w:color w:val="000000"/>
        </w:rPr>
        <w:t xml:space="preserve">6</w:t>
      </w:r>
      <w:r>
        <w:rPr>
          <w:rFonts w:hint="eastAsia"/>
          <w:color w:val="000000"/>
        </w:rPr>
        <w:t xml:space="preserve">.</w:t>
      </w:r>
      <w:r>
        <w:rPr>
          <w:color w:val="000000"/>
        </w:rPr>
        <w:t xml:space="preserve">4</w:t>
      </w:r>
      <w:r>
        <w:rPr>
          <w:rFonts w:hint="eastAsia"/>
          <w:color w:val="000000"/>
        </w:rPr>
        <w:t xml:space="preserve">乙方如有转包或未经甲方同意的分包行为，甲方有权</w:t>
      </w:r>
      <w:r>
        <w:rPr>
          <w:rFonts w:hint="eastAsia"/>
          <w:color w:val="ff0000"/>
        </w:rPr>
        <w:t xml:space="preserve">给予</w:t>
      </w:r>
      <w:r>
        <w:rPr>
          <w:rFonts w:hint="eastAsia"/>
          <w:color w:val="000000"/>
        </w:rPr>
        <w:t xml:space="preserve">终止合同。</w:t>
      </w:r>
      <w:r>
        <w:rPr>
          <w:color w:val="000000"/>
        </w:rPr>
      </w:r>
      <w:r/>
    </w:p>
    <w:p>
      <w:pPr>
        <w:pStyle w:val="768"/>
        <w:jc w:val="both"/>
        <w:spacing w:before="120" w:beforeAutospacing="0" w:after="120" w:afterAutospacing="0"/>
        <w:rPr>
          <w:color w:val="000000"/>
        </w:rPr>
      </w:pPr>
      <w:r>
        <w:rPr>
          <w:rFonts w:hint="eastAsia"/>
          <w:b/>
          <w:color w:val="000000"/>
        </w:rPr>
        <w:t xml:space="preserve">七、合同款项支付</w:t>
      </w:r>
      <w:r>
        <w:rPr>
          <w:color w:val="000000"/>
        </w:rPr>
      </w:r>
      <w:r/>
    </w:p>
    <w:p>
      <w:pPr>
        <w:pStyle w:val="768"/>
        <w:jc w:val="both"/>
        <w:spacing w:before="120" w:beforeAutospacing="0" w:after="120" w:afterAutospacing="0"/>
        <w:rPr>
          <w:color w:val="000000"/>
        </w:rPr>
      </w:pPr>
      <w:r>
        <w:rPr>
          <w:color w:val="000000"/>
        </w:rPr>
        <w:t xml:space="preserve">7</w:t>
      </w:r>
      <w:r>
        <w:rPr>
          <w:rFonts w:hint="eastAsia"/>
          <w:color w:val="000000"/>
        </w:rPr>
        <w:t xml:space="preserve">.1合同款项的支付方式及进度安排</w:t>
      </w:r>
      <w:r>
        <w:rPr>
          <w:color w:val="000000"/>
        </w:rPr>
      </w:r>
      <w:r/>
    </w:p>
    <w:p>
      <w:pPr>
        <w:pStyle w:val="768"/>
        <w:jc w:val="both"/>
        <w:spacing w:before="120" w:beforeAutospacing="0" w:after="120" w:afterAutospacing="0"/>
        <w:rPr>
          <w:color w:val="000000"/>
        </w:rPr>
      </w:pPr>
      <w:r>
        <w:rPr>
          <w:color w:val="000000"/>
        </w:rPr>
        <w:t xml:space="preserve">7</w:t>
      </w:r>
      <w:r>
        <w:rPr>
          <w:rFonts w:hint="eastAsia"/>
          <w:color w:val="000000"/>
        </w:rPr>
        <w:t xml:space="preserve">.1.1 预付款支付时间：</w:t>
      </w:r>
      <w:r>
        <w:rPr>
          <w:rFonts w:hint="eastAsia"/>
          <w:color w:val="000000"/>
          <w:u w:val="single"/>
        </w:rPr>
        <w:t xml:space="preserve">合同签订后</w:t>
      </w:r>
      <w:r>
        <w:rPr>
          <w:color w:val="000000"/>
          <w:u w:val="single"/>
        </w:rPr>
        <w:t xml:space="preserve">10</w:t>
      </w:r>
      <w:r>
        <w:rPr>
          <w:rFonts w:hint="eastAsia"/>
          <w:color w:val="000000"/>
          <w:u w:val="single"/>
        </w:rPr>
        <w:t xml:space="preserve">日内</w:t>
      </w:r>
      <w:r>
        <w:rPr>
          <w:rFonts w:hint="eastAsia"/>
          <w:color w:val="000000"/>
        </w:rPr>
        <w:t xml:space="preserve">，预付款支付比例：</w:t>
      </w:r>
      <w:r>
        <w:rPr>
          <w:rFonts w:hint="eastAsia"/>
          <w:color w:val="000000"/>
          <w:u w:val="single"/>
        </w:rPr>
        <w:t xml:space="preserve">合同金额的</w:t>
      </w:r>
      <w:r>
        <w:rPr>
          <w:color w:val="000000"/>
          <w:u w:val="single"/>
        </w:rPr>
        <w:t xml:space="preserve">30</w:t>
      </w:r>
      <w:r>
        <w:rPr>
          <w:rFonts w:hint="eastAsia"/>
          <w:color w:val="000000"/>
          <w:u w:val="single"/>
        </w:rPr>
        <w:t xml:space="preserve">%</w:t>
      </w:r>
      <w:r>
        <w:rPr>
          <w:rFonts w:hint="eastAsia"/>
          <w:color w:val="000000"/>
        </w:rPr>
        <w:t xml:space="preserve">。</w:t>
      </w:r>
      <w:r>
        <w:rPr>
          <w:color w:val="000000"/>
        </w:rPr>
      </w:r>
      <w:r/>
    </w:p>
    <w:p>
      <w:pPr>
        <w:pStyle w:val="768"/>
        <w:jc w:val="both"/>
        <w:spacing w:before="120" w:beforeAutospacing="0" w:after="120" w:afterAutospacing="0"/>
        <w:rPr>
          <w:color w:val="000000"/>
        </w:rPr>
      </w:pPr>
      <w:r>
        <w:rPr>
          <w:color w:val="000000"/>
        </w:rPr>
        <w:t xml:space="preserve">7</w:t>
      </w:r>
      <w:r>
        <w:rPr>
          <w:rFonts w:hint="eastAsia"/>
          <w:color w:val="000000"/>
        </w:rPr>
        <w:t xml:space="preserve">.1.</w:t>
      </w:r>
      <w:r>
        <w:rPr>
          <w:color w:val="000000"/>
        </w:rPr>
        <w:t xml:space="preserve">2 </w:t>
      </w:r>
      <w:r>
        <w:rPr>
          <w:rFonts w:hint="eastAsia"/>
          <w:color w:val="000000"/>
        </w:rPr>
        <w:t xml:space="preserve">货款</w:t>
      </w:r>
      <w:r>
        <w:rPr>
          <w:color w:val="000000"/>
        </w:rPr>
        <w:t xml:space="preserve">的支付时间：</w:t>
      </w:r>
      <w:r>
        <w:rPr>
          <w:rFonts w:hint="eastAsia"/>
          <w:color w:val="000000"/>
        </w:rPr>
        <w:t xml:space="preserve">验收合格后</w:t>
      </w:r>
      <w:r>
        <w:rPr>
          <w:color w:val="000000"/>
        </w:rPr>
        <w:t xml:space="preserve">支付</w:t>
      </w:r>
      <w:r>
        <w:rPr>
          <w:rFonts w:hint="eastAsia"/>
          <w:color w:val="000000"/>
        </w:rPr>
        <w:t xml:space="preserve">，货款</w:t>
      </w:r>
      <w:r>
        <w:rPr>
          <w:color w:val="000000"/>
        </w:rPr>
        <w:t xml:space="preserve">的</w:t>
      </w:r>
      <w:r>
        <w:rPr>
          <w:rFonts w:hint="eastAsia"/>
          <w:color w:val="000000"/>
        </w:rPr>
        <w:t xml:space="preserve">支付比例：</w:t>
      </w:r>
      <w:r>
        <w:rPr>
          <w:rFonts w:hint="eastAsia"/>
          <w:color w:val="000000"/>
          <w:u w:val="single"/>
        </w:rPr>
        <w:t xml:space="preserve">合同金额的</w:t>
      </w:r>
      <w:r>
        <w:rPr>
          <w:color w:val="000000"/>
          <w:u w:val="single"/>
        </w:rPr>
        <w:t xml:space="preserve">60</w:t>
      </w:r>
      <w:r>
        <w:rPr>
          <w:rFonts w:hint="eastAsia"/>
          <w:color w:val="000000"/>
          <w:u w:val="single"/>
        </w:rPr>
        <w:t xml:space="preserve">%</w:t>
      </w:r>
      <w:r>
        <w:rPr>
          <w:rFonts w:hint="eastAsia"/>
          <w:color w:val="000000"/>
        </w:rPr>
        <w:t xml:space="preserve">。</w:t>
      </w:r>
      <w:r>
        <w:rPr>
          <w:color w:val="000000"/>
        </w:rPr>
      </w:r>
      <w:r/>
    </w:p>
    <w:p>
      <w:pPr>
        <w:pStyle w:val="768"/>
        <w:jc w:val="both"/>
        <w:spacing w:before="120" w:beforeAutospacing="0" w:after="120" w:afterAutospacing="0"/>
        <w:rPr>
          <w:color w:val="000000"/>
        </w:rPr>
      </w:pPr>
      <w:r>
        <w:rPr>
          <w:color w:val="000000"/>
        </w:rPr>
        <w:t xml:space="preserve">7</w:t>
      </w:r>
      <w:r>
        <w:rPr>
          <w:rFonts w:hint="eastAsia"/>
          <w:color w:val="000000"/>
        </w:rPr>
        <w:t xml:space="preserve">.1.</w:t>
      </w:r>
      <w:r>
        <w:rPr>
          <w:color w:val="000000"/>
        </w:rPr>
        <w:t xml:space="preserve">3</w:t>
      </w:r>
      <w:r>
        <w:rPr>
          <w:rFonts w:hint="eastAsia"/>
          <w:color w:val="000000"/>
        </w:rPr>
        <w:t xml:space="preserve"> 尾款支付时间：验收合格期满</w:t>
      </w:r>
      <w:r>
        <w:rPr>
          <w:rFonts w:hint="eastAsia"/>
          <w:color w:val="000000"/>
        </w:rPr>
        <w:t xml:space="preserve">两</w:t>
      </w:r>
      <w:r>
        <w:rPr>
          <w:rFonts w:hint="eastAsia"/>
          <w:color w:val="000000"/>
        </w:rPr>
        <w:t xml:space="preserve">年后，无质量问题支付，尾款支付比例：</w:t>
      </w:r>
      <w:r>
        <w:rPr>
          <w:rFonts w:hint="eastAsia"/>
          <w:color w:val="000000"/>
          <w:u w:val="single"/>
        </w:rPr>
        <w:t xml:space="preserve">合同金额的</w:t>
      </w:r>
      <w:r>
        <w:rPr>
          <w:color w:val="000000"/>
          <w:u w:val="single"/>
        </w:rPr>
        <w:t xml:space="preserve">5</w:t>
      </w:r>
      <w:r>
        <w:rPr>
          <w:rFonts w:hint="eastAsia"/>
          <w:color w:val="000000"/>
          <w:u w:val="single"/>
        </w:rPr>
        <w:t xml:space="preserve">%</w:t>
      </w:r>
      <w:r>
        <w:rPr>
          <w:rFonts w:hint="eastAsia"/>
          <w:color w:val="000000"/>
        </w:rPr>
        <w:t xml:space="preserve">。</w:t>
      </w:r>
      <w:r>
        <w:rPr>
          <w:color w:val="000000"/>
        </w:rPr>
      </w:r>
      <w:r/>
    </w:p>
    <w:p>
      <w:pPr>
        <w:pStyle w:val="768"/>
        <w:jc w:val="both"/>
        <w:spacing w:before="120" w:beforeAutospacing="0" w:after="120" w:afterAutospacing="0"/>
        <w:rPr>
          <w:rFonts w:hint="eastAsia"/>
          <w:color w:val="000000"/>
        </w:rPr>
      </w:pPr>
      <w:r>
        <w:rPr>
          <w:color w:val="000000"/>
        </w:rPr>
        <w:t xml:space="preserve">7</w:t>
      </w:r>
      <w:r>
        <w:rPr>
          <w:rFonts w:hint="eastAsia"/>
          <w:color w:val="000000"/>
        </w:rPr>
        <w:t xml:space="preserve">.1.</w:t>
      </w:r>
      <w:r>
        <w:rPr>
          <w:color w:val="000000"/>
        </w:rPr>
        <w:t xml:space="preserve">4</w:t>
      </w:r>
      <w:r>
        <w:rPr>
          <w:rFonts w:hint="eastAsia"/>
          <w:color w:val="000000"/>
        </w:rPr>
        <w:t xml:space="preserve"> 尾款支付时间：验收合格期满三年后，无质量问题支付，尾款支付比例：</w:t>
      </w:r>
      <w:r>
        <w:rPr>
          <w:rFonts w:hint="eastAsia"/>
          <w:color w:val="000000"/>
          <w:u w:val="single"/>
        </w:rPr>
        <w:t xml:space="preserve">合同金额的</w:t>
      </w:r>
      <w:r>
        <w:rPr>
          <w:color w:val="000000"/>
          <w:u w:val="single"/>
        </w:rPr>
        <w:t xml:space="preserve">5</w:t>
      </w:r>
      <w:r>
        <w:rPr>
          <w:rFonts w:hint="eastAsia"/>
          <w:color w:val="000000"/>
          <w:u w:val="single"/>
        </w:rPr>
        <w:t xml:space="preserve">%</w:t>
      </w:r>
      <w:r>
        <w:rPr>
          <w:rFonts w:hint="eastAsia"/>
          <w:color w:val="000000"/>
        </w:rPr>
        <w:t xml:space="preserve">。</w:t>
      </w:r>
      <w:r>
        <w:rPr>
          <w:rFonts w:hint="eastAsia"/>
          <w:color w:val="000000"/>
        </w:rPr>
      </w:r>
      <w:r/>
    </w:p>
    <w:p>
      <w:pPr>
        <w:pStyle w:val="768"/>
        <w:ind w:left="480" w:hanging="480"/>
        <w:jc w:val="both"/>
        <w:spacing w:before="120" w:beforeAutospacing="0" w:after="120" w:afterAutospacing="0"/>
        <w:rPr>
          <w:color w:val="000000"/>
        </w:rPr>
      </w:pPr>
      <w:r>
        <w:rPr>
          <w:color w:val="000000"/>
        </w:rPr>
        <w:t xml:space="preserve">7</w:t>
      </w:r>
      <w:r>
        <w:rPr>
          <w:rFonts w:hint="eastAsia"/>
          <w:color w:val="000000"/>
        </w:rPr>
        <w:t xml:space="preserve">.2当采购数量与实际使用数量不一致时，乙方应根据实际使用量供货，合同的最终结算金额按实际使用量乘以成交单价进行计算。</w:t>
      </w:r>
      <w:r>
        <w:rPr>
          <w:color w:val="000000"/>
        </w:rPr>
      </w:r>
      <w:r/>
    </w:p>
    <w:p>
      <w:pPr>
        <w:pStyle w:val="768"/>
        <w:jc w:val="both"/>
        <w:spacing w:before="145" w:beforeAutospacing="0" w:after="145" w:afterAutospacing="0"/>
        <w:rPr>
          <w:color w:val="000000"/>
        </w:rPr>
      </w:pPr>
      <w:r>
        <w:rPr>
          <w:rFonts w:hint="eastAsia"/>
          <w:b/>
          <w:color w:val="000000"/>
        </w:rPr>
        <w:t xml:space="preserve">八、税费</w:t>
      </w:r>
      <w:r>
        <w:rPr>
          <w:color w:val="000000"/>
        </w:rPr>
      </w:r>
      <w:r/>
    </w:p>
    <w:p>
      <w:pPr>
        <w:pStyle w:val="768"/>
        <w:jc w:val="both"/>
        <w:spacing w:before="145" w:beforeAutospacing="0" w:after="145" w:afterAutospacing="0"/>
        <w:rPr>
          <w:color w:val="000000"/>
        </w:rPr>
      </w:pPr>
      <w:r>
        <w:rPr>
          <w:color w:val="000000"/>
        </w:rPr>
        <w:t xml:space="preserve">8</w:t>
      </w:r>
      <w:r>
        <w:rPr>
          <w:rFonts w:hint="eastAsia"/>
          <w:color w:val="000000"/>
        </w:rPr>
        <w:t xml:space="preserve">.1本合同执行中相关的一切税费均由乙方负担。</w:t>
      </w:r>
      <w:r>
        <w:rPr>
          <w:color w:val="000000"/>
        </w:rPr>
      </w:r>
      <w:r/>
    </w:p>
    <w:p>
      <w:pPr>
        <w:pStyle w:val="768"/>
        <w:ind w:left="412" w:hanging="412"/>
        <w:jc w:val="both"/>
        <w:spacing w:before="120" w:beforeAutospacing="0" w:after="120" w:afterAutospacing="0"/>
        <w:rPr>
          <w:color w:val="000000"/>
        </w:rPr>
      </w:pPr>
      <w:r>
        <w:rPr>
          <w:rFonts w:hint="eastAsia"/>
          <w:b/>
          <w:color w:val="000000"/>
        </w:rPr>
        <w:t xml:space="preserve">九、质量保修范围和保修期及售后服务</w:t>
      </w:r>
      <w:r>
        <w:rPr>
          <w:color w:val="000000"/>
        </w:rPr>
      </w:r>
      <w:r/>
    </w:p>
    <w:p>
      <w:pPr>
        <w:pStyle w:val="768"/>
        <w:ind w:left="410" w:hanging="410"/>
        <w:jc w:val="both"/>
        <w:spacing w:before="120" w:beforeAutospacing="0" w:after="120" w:afterAutospacing="0"/>
        <w:rPr>
          <w:color w:val="000000"/>
        </w:rPr>
      </w:pPr>
      <w:r>
        <w:rPr>
          <w:color w:val="000000"/>
        </w:rPr>
        <w:t xml:space="preserve">9</w:t>
      </w:r>
      <w:r>
        <w:rPr>
          <w:rFonts w:hint="eastAsia"/>
          <w:color w:val="000000"/>
        </w:rPr>
        <w:t xml:space="preserve">.1 乙方应按招标文件规定的货物性能、技术要求、质量标准向甲方提供未经使用的全新产品。</w:t>
      </w:r>
      <w:r>
        <w:rPr>
          <w:color w:val="000000"/>
        </w:rPr>
      </w:r>
      <w:r/>
    </w:p>
    <w:p>
      <w:pPr>
        <w:pStyle w:val="768"/>
        <w:ind w:left="480" w:hanging="480"/>
        <w:jc w:val="both"/>
        <w:spacing w:before="120" w:beforeAutospacing="0" w:after="120" w:afterAutospacing="0"/>
        <w:rPr>
          <w:color w:val="000000"/>
        </w:rPr>
      </w:pPr>
      <w:r>
        <w:rPr>
          <w:color w:val="000000"/>
        </w:rPr>
        <w:t xml:space="preserve">9</w:t>
      </w:r>
      <w:r>
        <w:rPr>
          <w:rFonts w:hint="eastAsia"/>
          <w:color w:val="000000"/>
        </w:rPr>
        <w:t xml:space="preserve">.2 乙方提供的货物在质量期内因货物本身的质量问题发生故障，乙方应负责免费更换。对达不到技术要求者，根据实际情况，经双方协商，可按以下办法处理：</w:t>
      </w:r>
      <w:r>
        <w:rPr>
          <w:color w:val="000000"/>
        </w:rPr>
      </w:r>
      <w:r/>
    </w:p>
    <w:p>
      <w:pPr>
        <w:pStyle w:val="768"/>
        <w:ind w:firstLine="420"/>
        <w:jc w:val="both"/>
        <w:spacing w:before="120" w:beforeAutospacing="0" w:after="120" w:afterAutospacing="0"/>
        <w:rPr>
          <w:color w:val="000000"/>
        </w:rPr>
      </w:pPr>
      <w:r>
        <w:rPr>
          <w:rFonts w:hint="eastAsia"/>
          <w:color w:val="000000"/>
        </w:rPr>
        <w:t xml:space="preserve">⑴更换：由乙方承担所发生的全部费用。</w:t>
      </w:r>
      <w:r>
        <w:rPr>
          <w:color w:val="000000"/>
        </w:rPr>
      </w:r>
      <w:r/>
    </w:p>
    <w:p>
      <w:pPr>
        <w:pStyle w:val="768"/>
        <w:ind w:firstLine="420"/>
        <w:jc w:val="both"/>
        <w:spacing w:before="120" w:beforeAutospacing="0" w:after="120" w:afterAutospacing="0"/>
        <w:rPr>
          <w:color w:val="000000"/>
        </w:rPr>
      </w:pPr>
      <w:r>
        <w:rPr>
          <w:rFonts w:hint="eastAsia"/>
          <w:color w:val="000000"/>
        </w:rPr>
        <w:t xml:space="preserve">⑵贬值处理：由甲乙双方合议定价。</w:t>
      </w:r>
      <w:r>
        <w:rPr>
          <w:color w:val="000000"/>
        </w:rPr>
      </w:r>
      <w:r/>
    </w:p>
    <w:p>
      <w:pPr>
        <w:pStyle w:val="768"/>
        <w:ind w:left="420"/>
        <w:jc w:val="both"/>
        <w:spacing w:before="120" w:beforeAutospacing="0" w:after="120" w:afterAutospacing="0"/>
        <w:rPr>
          <w:color w:val="000000"/>
        </w:rPr>
      </w:pPr>
      <w:r>
        <w:rPr>
          <w:rFonts w:hint="eastAsia"/>
          <w:color w:val="000000"/>
        </w:rPr>
        <w:t xml:space="preserve">⑶退货处理：乙方应退还甲方支付的合同款，同时应承担该货物的直接费用（运输、保险、检验、货款利息及银行手续费等）。</w:t>
      </w:r>
      <w:r>
        <w:rPr>
          <w:color w:val="000000"/>
        </w:rPr>
      </w:r>
      <w:r/>
    </w:p>
    <w:p>
      <w:pPr>
        <w:pStyle w:val="768"/>
        <w:jc w:val="both"/>
        <w:spacing w:before="120" w:beforeAutospacing="0" w:after="120" w:afterAutospacing="0"/>
        <w:rPr>
          <w:color w:val="000000"/>
        </w:rPr>
      </w:pPr>
      <w:r>
        <w:rPr>
          <w:color w:val="000000"/>
        </w:rPr>
        <w:t xml:space="preserve">9</w:t>
      </w:r>
      <w:r>
        <w:rPr>
          <w:rFonts w:hint="eastAsia"/>
          <w:color w:val="000000"/>
        </w:rPr>
        <w:t xml:space="preserve">.3 如在使用过程中发生质量问题，乙方在接到甲方通知后</w:t>
      </w:r>
      <w:r>
        <w:rPr>
          <w:rFonts w:hint="eastAsia"/>
          <w:color w:val="ff0000"/>
        </w:rPr>
        <w:t xml:space="preserve">在</w:t>
      </w:r>
      <w:r>
        <w:rPr>
          <w:rFonts w:hint="eastAsia"/>
          <w:color w:val="000000"/>
        </w:rPr>
        <w:t xml:space="preserve">_________小时内到达甲方现场。</w:t>
      </w:r>
      <w:r>
        <w:rPr>
          <w:color w:val="000000"/>
        </w:rPr>
      </w:r>
      <w:r/>
    </w:p>
    <w:p>
      <w:pPr>
        <w:pStyle w:val="768"/>
        <w:jc w:val="both"/>
        <w:spacing w:before="120" w:beforeAutospacing="0" w:after="120" w:afterAutospacing="0"/>
        <w:rPr>
          <w:color w:val="000000"/>
        </w:rPr>
      </w:pPr>
      <w:r>
        <w:rPr>
          <w:color w:val="000000"/>
        </w:rPr>
        <w:t xml:space="preserve">9</w:t>
      </w:r>
      <w:r>
        <w:rPr>
          <w:rFonts w:hint="eastAsia"/>
          <w:color w:val="000000"/>
        </w:rPr>
        <w:t xml:space="preserve">.4 在质保期内，乙方应对货物出现的质量及安全问题负责</w:t>
      </w:r>
      <w:r>
        <w:rPr>
          <w:rFonts w:hint="eastAsia"/>
          <w:color w:val="ff0000"/>
        </w:rPr>
        <w:t xml:space="preserve">（，乙方必须要及时进行）</w:t>
      </w:r>
      <w:r>
        <w:rPr>
          <w:rFonts w:hint="eastAsia"/>
          <w:color w:val="000000"/>
        </w:rPr>
        <w:t xml:space="preserve">处理解决并承担</w:t>
      </w:r>
      <w:r>
        <w:rPr>
          <w:rFonts w:hint="eastAsia"/>
          <w:color w:val="ff0000"/>
        </w:rPr>
        <w:t xml:space="preserve">（由此产生的）</w:t>
      </w:r>
      <w:r>
        <w:rPr>
          <w:rFonts w:hint="eastAsia"/>
          <w:color w:val="000000"/>
        </w:rPr>
        <w:t xml:space="preserve">一切费用。</w:t>
      </w:r>
      <w:r>
        <w:rPr>
          <w:color w:val="000000"/>
        </w:rPr>
      </w:r>
      <w:r/>
    </w:p>
    <w:p>
      <w:pPr>
        <w:pStyle w:val="768"/>
        <w:ind w:left="480" w:hanging="480"/>
        <w:jc w:val="both"/>
        <w:spacing w:before="120" w:beforeAutospacing="0" w:after="120" w:afterAutospacing="0"/>
        <w:rPr>
          <w:color w:val="000000"/>
        </w:rPr>
      </w:pPr>
      <w:r>
        <w:rPr>
          <w:color w:val="000000"/>
        </w:rPr>
        <w:t xml:space="preserve">9</w:t>
      </w:r>
      <w:r>
        <w:rPr>
          <w:rFonts w:hint="eastAsia"/>
          <w:color w:val="000000"/>
        </w:rPr>
        <w:t xml:space="preserve">.5上述的货物免费保修期为</w:t>
      </w:r>
      <w:r>
        <w:rPr>
          <w:rFonts w:hint="eastAsia"/>
          <w:color w:val="000000"/>
          <w:u w:val="single"/>
        </w:rPr>
        <w:t xml:space="preserve">     </w:t>
      </w:r>
      <w:r>
        <w:rPr>
          <w:rFonts w:hint="eastAsia"/>
          <w:color w:val="000000"/>
        </w:rPr>
        <w:t xml:space="preserve">年（自交货验收合格之日起计），因人为因素出现的故障不在免费保修范围内。超过保修期的机器设备，终生维修，维修时只收部件成本费。</w:t>
      </w:r>
      <w:r>
        <w:rPr>
          <w:color w:val="000000"/>
        </w:rPr>
      </w:r>
      <w:r/>
    </w:p>
    <w:p>
      <w:pPr>
        <w:pStyle w:val="768"/>
        <w:jc w:val="both"/>
        <w:spacing w:before="120" w:beforeAutospacing="0" w:after="120" w:afterAutospacing="0"/>
        <w:rPr>
          <w:color w:val="000000"/>
        </w:rPr>
      </w:pPr>
      <w:r>
        <w:rPr>
          <w:rFonts w:hint="eastAsia"/>
          <w:b/>
          <w:color w:val="000000"/>
        </w:rPr>
        <w:t xml:space="preserve">十、项目验收</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.1 甲方依法组织履约验收工作。</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.3 对于实际使用人和甲方分离的项目，甲方邀请实际使用人参与验收。</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.4 如有必要，甲方邀请参加本项目的其他供应商或第三方专业机构及专家参与验收，相关意见将作为验收书的参考资料。</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.6 验收合格的项目,甲方根据采购合同的约定及时向乙方支付合同款项。验收不合格的项目，甲方依法及时处理。采购合同的履行、违约责任和解决争议的方式等适用《</w:t>
      </w:r>
      <w:r>
        <w:rPr>
          <w:rFonts w:hint="eastAsia"/>
        </w:rPr>
        <w:t xml:space="preserve">中华人民共和国民法典</w:t>
      </w:r>
      <w:r>
        <w:rPr>
          <w:rFonts w:hint="eastAsia"/>
          <w:color w:val="000000"/>
        </w:rPr>
        <w:t xml:space="preserve">》。乙方在履约过程中有政府采购法律法规规定的违法违规情形的,甲方将及时报告本级财政部门。</w:t>
      </w:r>
      <w:r>
        <w:rPr>
          <w:color w:val="000000"/>
        </w:rPr>
      </w:r>
      <w:r/>
    </w:p>
    <w:p>
      <w:pPr>
        <w:pStyle w:val="768"/>
        <w:jc w:val="both"/>
        <w:spacing w:before="120" w:beforeAutospacing="0" w:after="120" w:afterAutospacing="0"/>
        <w:rPr>
          <w:color w:val="000000"/>
        </w:rPr>
      </w:pPr>
      <w:r>
        <w:rPr>
          <w:rFonts w:hint="eastAsia"/>
          <w:b/>
          <w:color w:val="000000"/>
        </w:rPr>
        <w:t xml:space="preserve">十一、货物的包装、发运及运输</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1</w:t>
      </w:r>
      <w:r>
        <w:rPr>
          <w:rFonts w:hint="eastAsia"/>
          <w:color w:val="000000"/>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1</w:t>
      </w:r>
      <w:r>
        <w:rPr>
          <w:rFonts w:hint="eastAsia"/>
          <w:color w:val="000000"/>
        </w:rPr>
        <w:t xml:space="preserve">.2 使用说明书、质量检验证明书、随配附件和工具以及清单一并附于货物内。</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1</w:t>
      </w:r>
      <w:r>
        <w:rPr>
          <w:rFonts w:hint="eastAsia"/>
          <w:color w:val="000000"/>
        </w:rPr>
        <w:t xml:space="preserve">.3 乙方在货物发运手续办理完毕后24小时内或货到甲方48小时前通知甲方，以</w:t>
      </w:r>
      <w:r>
        <w:rPr>
          <w:rFonts w:hint="eastAsia"/>
          <w:color w:val="ff0000"/>
        </w:rPr>
        <w:t xml:space="preserve">（便甲方）</w:t>
      </w:r>
      <w:r>
        <w:rPr>
          <w:rFonts w:hint="eastAsia"/>
          <w:color w:val="000000"/>
        </w:rPr>
        <w:t xml:space="preserve">准备接货。</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1</w:t>
      </w:r>
      <w:r>
        <w:rPr>
          <w:rFonts w:hint="eastAsia"/>
          <w:color w:val="000000"/>
        </w:rPr>
        <w:t xml:space="preserve">.4 货物在交付甲方前发生的风险均由乙方负责。</w:t>
      </w:r>
      <w:r>
        <w:rPr>
          <w:color w:val="000000"/>
        </w:rPr>
      </w:r>
      <w:r/>
    </w:p>
    <w:p>
      <w:pPr>
        <w:pStyle w:val="768"/>
        <w:ind w:left="480" w:right="26" w:hanging="480"/>
        <w:jc w:val="both"/>
        <w:spacing w:before="156" w:beforeAutospacing="0" w:after="156" w:afterAutospacing="0"/>
        <w:rPr>
          <w:color w:val="000000"/>
        </w:rPr>
      </w:pPr>
      <w:r>
        <w:rPr>
          <w:rFonts w:hint="eastAsia"/>
          <w:color w:val="000000"/>
        </w:rPr>
        <w:t xml:space="preserve">1</w:t>
      </w:r>
      <w:r>
        <w:rPr>
          <w:color w:val="000000"/>
        </w:rPr>
        <w:t xml:space="preserve">1</w:t>
      </w:r>
      <w:r>
        <w:rPr>
          <w:rFonts w:hint="eastAsia"/>
          <w:color w:val="000000"/>
        </w:rPr>
        <w:t xml:space="preserve">.5 货物在规定的交付期限内由乙方送达甲方指定的地点视为交付，乙方同时需通知甲方货物已送达。</w:t>
      </w:r>
      <w:r>
        <w:rPr>
          <w:color w:val="000000"/>
        </w:rPr>
      </w:r>
      <w:r/>
    </w:p>
    <w:p>
      <w:pPr>
        <w:pStyle w:val="768"/>
        <w:jc w:val="both"/>
        <w:spacing w:before="120" w:beforeAutospacing="0" w:after="120" w:afterAutospacing="0"/>
        <w:rPr>
          <w:color w:val="000000"/>
        </w:rPr>
      </w:pPr>
      <w:r>
        <w:rPr>
          <w:rFonts w:hint="eastAsia"/>
          <w:b/>
          <w:color w:val="000000"/>
        </w:rPr>
        <w:t xml:space="preserve">十二、违约责任</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.1 甲方无正当理由拒收货物的，甲方向乙方偿付拒收货款总值</w:t>
      </w:r>
      <w:r>
        <w:rPr>
          <w:rFonts w:hint="eastAsia"/>
          <w:color w:val="000000"/>
          <w:u w:val="single"/>
        </w:rPr>
        <w:t xml:space="preserve">    </w:t>
      </w:r>
      <w:r>
        <w:rPr>
          <w:rFonts w:hint="eastAsia"/>
          <w:color w:val="000000"/>
        </w:rPr>
        <w:t xml:space="preserve">的违约金。</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.2 甲方无故逾期验收和办理货款支付手续的,甲方应按逾期付款总额每日</w:t>
      </w:r>
      <w:r>
        <w:rPr>
          <w:rFonts w:hint="eastAsia"/>
          <w:color w:val="000000"/>
          <w:u w:val="single"/>
        </w:rPr>
        <w:t xml:space="preserve">    </w:t>
      </w:r>
      <w:r>
        <w:rPr>
          <w:rFonts w:hint="eastAsia"/>
          <w:color w:val="000000"/>
        </w:rPr>
        <w:t xml:space="preserve">向乙方支付违约金。</w:t>
      </w:r>
      <w:r>
        <w:rPr>
          <w:color w:val="000000"/>
        </w:rPr>
      </w:r>
      <w:r/>
    </w:p>
    <w:p>
      <w:pPr>
        <w:pStyle w:val="768"/>
        <w:ind w:left="410" w:hanging="41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000000"/>
          <w:u w:val="single"/>
        </w:rPr>
        <w:t xml:space="preserve">    </w:t>
      </w:r>
      <w:r>
        <w:rPr>
          <w:rFonts w:hint="eastAsia"/>
          <w:color w:val="000000"/>
        </w:rPr>
        <w:t xml:space="preserve">的违约金，如造成甲方损失超过违约金的，超出部分由乙方继续承担赔偿责任。 </w:t>
      </w:r>
      <w:r>
        <w:rPr>
          <w:color w:val="000000"/>
        </w:rPr>
      </w:r>
      <w:r/>
    </w:p>
    <w:p>
      <w:pPr>
        <w:pStyle w:val="768"/>
        <w:ind w:left="410" w:hanging="410"/>
        <w:jc w:val="both"/>
        <w:spacing w:before="120" w:beforeAutospacing="0" w:after="120" w:afterAutospacing="0"/>
        <w:rPr>
          <w:color w:val="ff0000"/>
        </w:rPr>
      </w:pPr>
      <w:r>
        <w:rPr>
          <w:rFonts w:hint="eastAsia"/>
          <w:color w:val="000000"/>
        </w:rPr>
        <w:t xml:space="preserve">1</w:t>
      </w:r>
      <w:r>
        <w:rPr>
          <w:color w:val="000000"/>
        </w:rPr>
        <w:t xml:space="preserve">2</w:t>
      </w:r>
      <w:r>
        <w:rPr>
          <w:rFonts w:hint="eastAsia"/>
          <w:color w:val="000000"/>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color w:val="ff0000"/>
        </w:rPr>
        <w:t xml:space="preserve">（并由乙方承担由此产生的所有费用）。</w:t>
      </w:r>
      <w:r>
        <w:rPr>
          <w:color w:val="ff0000"/>
        </w:rPr>
      </w:r>
      <w:r/>
    </w:p>
    <w:p>
      <w:pPr>
        <w:pStyle w:val="768"/>
        <w:jc w:val="both"/>
        <w:spacing w:before="120" w:beforeAutospacing="0" w:after="120" w:afterAutospacing="0"/>
        <w:rPr>
          <w:color w:val="000000"/>
        </w:rPr>
      </w:pPr>
      <w:r>
        <w:rPr>
          <w:rFonts w:hint="eastAsia"/>
          <w:b/>
          <w:color w:val="000000"/>
        </w:rPr>
        <w:t xml:space="preserve">十三、不可抗力事件处理</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.1 在合同有效期内，任何一方因不可抗力事件导致不能履行合同，则合同履行期可延长，其延长期与不可抗力影响期相同。</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.2 不可抗力事件发生后，应立即通知对方，并寄送有关权威机构出具的证明。</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.3 不可抗力事件延续120天以上，双方应通过友好协商，确定是否继续履行合同。</w:t>
      </w:r>
      <w:r>
        <w:rPr>
          <w:color w:val="000000"/>
        </w:rPr>
      </w:r>
      <w:r/>
    </w:p>
    <w:p>
      <w:pPr>
        <w:pStyle w:val="768"/>
        <w:jc w:val="both"/>
        <w:spacing w:before="120" w:beforeAutospacing="0" w:after="120" w:afterAutospacing="0"/>
        <w:rPr>
          <w:color w:val="000000"/>
        </w:rPr>
      </w:pPr>
      <w:r>
        <w:rPr>
          <w:rFonts w:hint="eastAsia"/>
          <w:b/>
          <w:color w:val="000000"/>
        </w:rPr>
        <w:t xml:space="preserve">十四、解决争议的方法</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4</w:t>
      </w:r>
      <w:r>
        <w:rPr>
          <w:rFonts w:hint="eastAsia"/>
          <w:color w:val="000000"/>
        </w:rPr>
        <w:t xml:space="preserve">.1甲乙双方因合同签订、履行而发生的一切争议，应通过友好协商解决。如协商不成由甲方住所地人民法院管辖。</w:t>
      </w:r>
      <w:r>
        <w:rPr>
          <w:color w:val="000000"/>
        </w:rPr>
      </w:r>
      <w:r/>
    </w:p>
    <w:p>
      <w:pPr>
        <w:pStyle w:val="768"/>
        <w:jc w:val="both"/>
        <w:spacing w:before="120" w:beforeAutospacing="0" w:after="120" w:afterAutospacing="0"/>
        <w:rPr>
          <w:color w:val="000000"/>
        </w:rPr>
      </w:pPr>
      <w:r>
        <w:rPr>
          <w:rFonts w:hint="eastAsia"/>
          <w:b/>
          <w:color w:val="000000"/>
        </w:rPr>
        <w:t xml:space="preserve">十五、合同生效及其它</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.1 合同经双方法定代表人或授权委托代表人签字并加盖单位公章后生效。</w:t>
      </w:r>
      <w:r>
        <w:rPr>
          <w:color w:val="000000"/>
        </w:rPr>
      </w:r>
      <w:r/>
    </w:p>
    <w:p>
      <w:pPr>
        <w:pStyle w:val="768"/>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.2本合同未尽事宜，遵照《中华人民共和国民法典》、《政府采购法》有关条文执行。</w:t>
      </w:r>
      <w:r>
        <w:rPr>
          <w:color w:val="000000"/>
        </w:rPr>
      </w:r>
      <w:r/>
    </w:p>
    <w:p>
      <w:pPr>
        <w:pStyle w:val="768"/>
        <w:ind w:left="480" w:hanging="480"/>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.3 本合同正本一式两份，具有同等法律效力，甲方、乙方各执一份。</w:t>
      </w:r>
      <w:r>
        <w:rPr>
          <w:color w:val="000000"/>
        </w:rPr>
      </w:r>
      <w:r/>
    </w:p>
    <w:p>
      <w:pPr>
        <w:pStyle w:val="768"/>
        <w:ind w:left="480" w:hanging="480"/>
        <w:jc w:val="both"/>
        <w:spacing w:before="120" w:beforeAutospacing="0" w:after="120" w:afterAutospacing="0" w:line="0" w:lineRule="atLeast"/>
        <w:rPr>
          <w:color w:val="000000"/>
        </w:rPr>
      </w:pPr>
      <w:r>
        <w:rPr>
          <w:rFonts w:hint="eastAsia"/>
          <w:color w:val="000000"/>
        </w:rPr>
        <w:t xml:space="preserve">  甲方：               乙方： </w:t>
      </w:r>
      <w:r>
        <w:rPr>
          <w:color w:val="000000"/>
        </w:rPr>
      </w:r>
      <w:r/>
    </w:p>
    <w:p>
      <w:pPr>
        <w:pStyle w:val="768"/>
        <w:jc w:val="both"/>
        <w:spacing w:before="120" w:beforeAutospacing="0" w:after="120" w:afterAutospacing="0" w:line="0" w:lineRule="atLeast"/>
        <w:rPr>
          <w:color w:val="000000"/>
        </w:rPr>
      </w:pPr>
      <w:r>
        <w:rPr>
          <w:rFonts w:hint="eastAsia"/>
          <w:color w:val="000000"/>
        </w:rPr>
        <w:t xml:space="preserve">  地址：               地址： </w:t>
      </w:r>
      <w:r>
        <w:rPr>
          <w:color w:val="000000"/>
        </w:rPr>
      </w:r>
      <w:r/>
    </w:p>
    <w:p>
      <w:pPr>
        <w:pStyle w:val="768"/>
        <w:jc w:val="both"/>
        <w:spacing w:before="120" w:beforeAutospacing="0" w:after="120" w:afterAutospacing="0" w:line="0" w:lineRule="atLeast"/>
        <w:rPr>
          <w:color w:val="000000"/>
        </w:rPr>
      </w:pPr>
      <w:r>
        <w:rPr>
          <w:rFonts w:hint="eastAsia"/>
          <w:color w:val="000000"/>
        </w:rPr>
        <w:t xml:space="preserve">  法定代表人或授权代表：       法定代表人或授权代表：</w:t>
      </w:r>
      <w:r>
        <w:rPr>
          <w:color w:val="000000"/>
        </w:rPr>
      </w:r>
      <w:r/>
    </w:p>
    <w:p>
      <w:pPr>
        <w:pStyle w:val="768"/>
        <w:ind w:firstLine="360"/>
        <w:jc w:val="both"/>
        <w:spacing w:before="120" w:beforeAutospacing="0" w:after="120" w:afterAutospacing="0" w:line="0" w:lineRule="atLeast"/>
        <w:rPr>
          <w:color w:val="000000"/>
        </w:rPr>
      </w:pPr>
      <w:r>
        <w:rPr>
          <w:rFonts w:hint="eastAsia"/>
          <w:color w:val="000000"/>
        </w:rPr>
        <w:t xml:space="preserve">联系电话：         </w:t>
      </w:r>
      <w:r>
        <w:rPr>
          <w:color w:val="000000"/>
        </w:rPr>
        <w:t xml:space="preserve">        </w:t>
      </w:r>
      <w:r>
        <w:rPr>
          <w:rFonts w:hint="eastAsia"/>
          <w:color w:val="000000"/>
        </w:rPr>
        <w:t xml:space="preserve">联系电话：      </w:t>
      </w:r>
      <w:r>
        <w:rPr>
          <w:color w:val="000000"/>
        </w:rPr>
      </w:r>
      <w:r/>
    </w:p>
    <w:p>
      <w:pPr>
        <w:pStyle w:val="768"/>
        <w:jc w:val="center"/>
        <w:spacing w:before="120" w:beforeAutospacing="0" w:after="120" w:afterAutospacing="0" w:line="0" w:lineRule="atLeast"/>
        <w:rPr>
          <w:color w:val="000000"/>
        </w:rPr>
      </w:pPr>
      <w:r>
        <w:rPr>
          <w:rFonts w:hint="eastAsia"/>
          <w:color w:val="000000"/>
          <w:sz w:val="21"/>
          <w:szCs w:val="21"/>
        </w:rPr>
        <w:t xml:space="preserve">                 </w:t>
      </w:r>
      <w:r>
        <w:rPr>
          <w:rFonts w:hint="eastAsia"/>
          <w:color w:val="000000"/>
        </w:rPr>
        <w:t xml:space="preserve">   </w:t>
      </w:r>
      <w:r>
        <w:rPr>
          <w:color w:val="000000"/>
        </w:rPr>
      </w:r>
      <w:r/>
    </w:p>
    <w:p>
      <w:pPr>
        <w:pStyle w:val="768"/>
        <w:jc w:val="center"/>
        <w:spacing w:before="120" w:beforeAutospacing="0" w:after="120" w:afterAutospacing="0" w:line="0" w:lineRule="atLeast"/>
        <w:rPr>
          <w:color w:val="000000"/>
        </w:rPr>
      </w:pPr>
      <w:r>
        <w:rPr>
          <w:color w:val="000000"/>
        </w:rPr>
        <w:t xml:space="preserve"> </w:t>
      </w:r>
      <w:r/>
    </w:p>
    <w:p>
      <w:pPr>
        <w:pStyle w:val="768"/>
        <w:ind w:firstLine="360"/>
        <w:jc w:val="both"/>
        <w:spacing w:before="120" w:beforeAutospacing="0" w:after="120" w:afterAutospacing="0"/>
        <w:rPr>
          <w:color w:val="000000"/>
        </w:rPr>
      </w:pPr>
      <w:r>
        <w:rPr>
          <w:rFonts w:hint="eastAsia"/>
          <w:color w:val="000000"/>
        </w:rPr>
        <w:t xml:space="preserve">签订日期：      年    月   日</w:t>
      </w:r>
      <w:r>
        <w:rPr>
          <w:color w:val="000000"/>
        </w:rPr>
      </w:r>
      <w:r/>
    </w:p>
    <w:p>
      <w:pPr>
        <w:pStyle w:val="739"/>
        <w:ind w:firstLine="442"/>
        <w:jc w:val="center"/>
        <w:spacing w:before="120" w:after="120" w:line="0" w:lineRule="atLeast"/>
        <w:rPr>
          <w:rFonts w:hAnsi="宋体"/>
          <w:color w:val="000000"/>
          <w:sz w:val="24"/>
          <w:szCs w:val="24"/>
        </w:rPr>
      </w:pPr>
      <w:r>
        <w:rPr>
          <w:rFonts w:ascii="黑体" w:eastAsia="黑体"/>
          <w:bCs/>
          <w:color w:val="000000"/>
          <w:sz w:val="44"/>
        </w:rPr>
        <w:br w:type="page" w:clear="all"/>
      </w:r>
      <w:r>
        <w:rPr>
          <w:rFonts w:hint="eastAsia" w:ascii="黑体" w:hAnsi="Times New Roman" w:eastAsia="黑体" w:cs="Times New Roman"/>
          <w:b/>
          <w:bCs/>
          <w:color w:val="000000"/>
          <w:sz w:val="44"/>
          <w:szCs w:val="28"/>
        </w:rPr>
        <w:t xml:space="preserve">第</w:t>
      </w:r>
      <w:bookmarkEnd w:id="186"/>
      <w:r>
        <w:rPr>
          <w:rFonts w:hint="eastAsia" w:ascii="黑体" w:hAnsi="Times New Roman" w:eastAsia="黑体" w:cs="Times New Roman"/>
          <w:b/>
          <w:bCs/>
          <w:color w:val="000000"/>
          <w:sz w:val="44"/>
          <w:szCs w:val="28"/>
        </w:rPr>
        <w:t xml:space="preserve">四章  采购需求</w:t>
      </w:r>
      <w:bookmarkEnd w:id="187"/>
      <w:r/>
      <w:bookmarkEnd w:id="188"/>
      <w:r/>
      <w:bookmarkEnd w:id="189"/>
      <w:r>
        <w:rPr>
          <w:rFonts w:hAnsi="宋体"/>
          <w:color w:val="000000"/>
          <w:sz w:val="24"/>
          <w:szCs w:val="24"/>
        </w:rPr>
      </w:r>
      <w:r/>
    </w:p>
    <w:p>
      <w:pPr>
        <w:pStyle w:val="774"/>
        <w:ind w:firstLine="241"/>
        <w:spacing w:before="73" w:after="73" w:line="420" w:lineRule="exact"/>
        <w:rPr>
          <w:rFonts w:ascii="宋体" w:hAnsi="宋体" w:eastAsia="宋体" w:cs="宋体"/>
          <w:color w:val="000000"/>
          <w:sz w:val="24"/>
          <w:szCs w:val="24"/>
        </w:rPr>
      </w:pPr>
      <w:r/>
      <w:bookmarkStart w:id="193" w:name="_Toc49090575"/>
      <w:r/>
      <w:bookmarkStart w:id="194" w:name="_Toc26554093"/>
      <w:r>
        <w:rPr>
          <w:rFonts w:hint="eastAsia" w:ascii="宋体" w:hAnsi="宋体" w:eastAsia="宋体" w:cs="宋体"/>
          <w:color w:val="000000"/>
          <w:sz w:val="24"/>
          <w:szCs w:val="24"/>
        </w:rPr>
        <w:t xml:space="preserve">项目属性:货物类项目。</w:t>
      </w:r>
      <w:r>
        <w:rPr>
          <w:rFonts w:ascii="宋体" w:hAnsi="宋体" w:eastAsia="宋体" w:cs="宋体"/>
          <w:color w:val="000000"/>
          <w:sz w:val="24"/>
          <w:szCs w:val="24"/>
        </w:rPr>
      </w:r>
      <w:r/>
    </w:p>
    <w:p>
      <w:pPr>
        <w:pStyle w:val="774"/>
        <w:ind w:firstLine="0"/>
        <w:spacing w:before="73" w:after="73" w:line="4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一、采购清单</w:t>
      </w:r>
      <w:r>
        <w:rPr>
          <w:rFonts w:ascii="宋体" w:hAnsi="宋体" w:eastAsia="宋体" w:cs="宋体"/>
          <w:color w:val="000000"/>
          <w:sz w:val="24"/>
          <w:szCs w:val="24"/>
        </w:rPr>
      </w:r>
      <w:r/>
    </w:p>
    <w:tbl>
      <w:tblPr>
        <w:tblW w:w="91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276"/>
        <w:gridCol w:w="3118"/>
        <w:gridCol w:w="851"/>
        <w:gridCol w:w="1461"/>
        <w:gridCol w:w="1475"/>
      </w:tblGrid>
      <w:tr>
        <w:trPr>
          <w:trHeight w:val="467"/>
        </w:trPr>
        <w:tc>
          <w:tcPr>
            <w:tcW w:w="930"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276"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品目号</w:t>
            </w:r>
            <w:r>
              <w:rPr>
                <w:rFonts w:ascii="宋体" w:hAnsi="宋体" w:cs="宋体"/>
                <w:color w:val="000000"/>
                <w:sz w:val="24"/>
                <w:szCs w:val="24"/>
              </w:rPr>
            </w:r>
            <w:r/>
          </w:p>
        </w:tc>
        <w:tc>
          <w:tcPr>
            <w:tcW w:w="3118"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设备名称</w:t>
            </w:r>
            <w:r>
              <w:rPr>
                <w:rFonts w:ascii="宋体" w:hAnsi="宋体" w:cs="宋体"/>
                <w:color w:val="000000"/>
                <w:sz w:val="24"/>
                <w:szCs w:val="24"/>
              </w:rPr>
            </w:r>
            <w:r/>
          </w:p>
        </w:tc>
        <w:tc>
          <w:tcPr>
            <w:tcW w:w="85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W w:w="146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采购预算</w:t>
            </w:r>
            <w:r>
              <w:rPr>
                <w:rFonts w:ascii="宋体" w:hAnsi="宋体" w:cs="宋体"/>
                <w:color w:val="000000"/>
                <w:sz w:val="24"/>
                <w:szCs w:val="24"/>
              </w:rPr>
            </w:r>
            <w:r/>
          </w:p>
          <w:p>
            <w:pPr>
              <w:pStyle w:val="697"/>
              <w:jc w:val="center"/>
              <w:rPr>
                <w:rFonts w:ascii="宋体" w:hAnsi="宋体" w:cs="宋体"/>
                <w:color w:val="000000"/>
                <w:sz w:val="24"/>
                <w:szCs w:val="24"/>
              </w:rPr>
            </w:pPr>
            <w:r>
              <w:rPr>
                <w:rFonts w:hint="eastAsia" w:ascii="宋体" w:hAnsi="宋体" w:cs="宋体"/>
                <w:color w:val="000000"/>
                <w:sz w:val="24"/>
                <w:szCs w:val="24"/>
              </w:rPr>
              <w:t xml:space="preserve">（人民币）</w:t>
            </w:r>
            <w:r>
              <w:rPr>
                <w:rFonts w:ascii="宋体" w:hAnsi="宋体" w:cs="宋体"/>
                <w:color w:val="000000"/>
                <w:sz w:val="24"/>
                <w:szCs w:val="24"/>
              </w:rPr>
            </w:r>
            <w:r/>
          </w:p>
        </w:tc>
        <w:tc>
          <w:tcPr>
            <w:tcW w:w="1475"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是否接受进口产品投标</w:t>
            </w:r>
            <w:r>
              <w:rPr>
                <w:rFonts w:ascii="宋体" w:hAnsi="宋体" w:cs="宋体"/>
                <w:color w:val="000000"/>
                <w:sz w:val="24"/>
                <w:szCs w:val="24"/>
              </w:rPr>
            </w:r>
            <w:r/>
          </w:p>
        </w:tc>
      </w:tr>
      <w:tr>
        <w:trPr>
          <w:trHeight w:val="487"/>
        </w:trPr>
        <w:tc>
          <w:tcPr>
            <w:tcW w:w="930"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p>
        </w:tc>
        <w:tc>
          <w:tcPr>
            <w:tcW w:w="1276"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hint="eastAsia" w:ascii="宋体" w:hAnsi="宋体" w:cs="宋体"/>
                <w:color w:val="000000"/>
                <w:sz w:val="24"/>
                <w:szCs w:val="24"/>
              </w:rPr>
              <w:t xml:space="preserve">-1</w:t>
            </w:r>
            <w:r>
              <w:rPr>
                <w:rFonts w:ascii="宋体" w:hAnsi="宋体" w:cs="宋体"/>
                <w:color w:val="000000"/>
                <w:sz w:val="24"/>
                <w:szCs w:val="24"/>
              </w:rPr>
            </w:r>
            <w:r/>
          </w:p>
        </w:tc>
        <w:tc>
          <w:tcPr>
            <w:tcW w:w="3118" w:type="dxa"/>
            <w:vAlign w:val="center"/>
            <w:textDirection w:val="lrTb"/>
            <w:noWrap w:val="false"/>
          </w:tcPr>
          <w:p>
            <w:pPr>
              <w:pStyle w:val="697"/>
              <w:jc w:val="center"/>
              <w:rPr>
                <w:rFonts w:hint="eastAsia" w:ascii="宋体" w:hAnsi="宋体" w:cs="宋体"/>
                <w:color w:val="000000"/>
                <w:sz w:val="24"/>
                <w:szCs w:val="24"/>
              </w:rPr>
            </w:pPr>
            <w:r>
              <w:rPr>
                <w:rFonts w:hint="eastAsia" w:ascii="宋体" w:hAnsi="宋体" w:cs="宋体"/>
                <w:color w:val="000000"/>
                <w:sz w:val="24"/>
                <w:szCs w:val="24"/>
              </w:rPr>
              <w:t xml:space="preserve">数字化乳腺机</w:t>
            </w:r>
            <w:r>
              <w:rPr>
                <w:rFonts w:hint="eastAsia" w:ascii="宋体" w:hAnsi="宋体" w:cs="宋体"/>
                <w:color w:val="000000"/>
                <w:sz w:val="24"/>
                <w:szCs w:val="24"/>
              </w:rPr>
            </w:r>
            <w:r/>
          </w:p>
        </w:tc>
        <w:tc>
          <w:tcPr>
            <w:tcW w:w="85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1台</w:t>
            </w:r>
            <w:r>
              <w:rPr>
                <w:rFonts w:ascii="宋体" w:hAnsi="宋体" w:cs="宋体"/>
                <w:color w:val="000000"/>
                <w:sz w:val="24"/>
                <w:szCs w:val="24"/>
              </w:rPr>
            </w:r>
            <w:r/>
          </w:p>
        </w:tc>
        <w:tc>
          <w:tcPr>
            <w:tcW w:w="1461"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230</w:t>
            </w:r>
            <w:r>
              <w:rPr>
                <w:rFonts w:hint="eastAsia" w:ascii="宋体" w:hAnsi="宋体" w:cs="宋体"/>
                <w:color w:val="000000"/>
                <w:sz w:val="24"/>
                <w:szCs w:val="24"/>
              </w:rPr>
              <w:t xml:space="preserve">万元</w:t>
            </w:r>
            <w:r>
              <w:rPr>
                <w:rFonts w:ascii="宋体" w:hAnsi="宋体" w:cs="宋体"/>
                <w:color w:val="000000"/>
                <w:sz w:val="24"/>
                <w:szCs w:val="24"/>
              </w:rPr>
            </w:r>
            <w:r/>
          </w:p>
        </w:tc>
        <w:tc>
          <w:tcPr>
            <w:tcW w:w="1475" w:type="dxa"/>
            <w:vAlign w:val="center"/>
            <w:textDirection w:val="lrTb"/>
            <w:noWrap w:val="false"/>
          </w:tcPr>
          <w:p>
            <w:pPr>
              <w:pStyle w:val="697"/>
              <w:jc w:val="center"/>
              <w:rPr>
                <w:rFonts w:ascii="宋体" w:hAnsi="宋体" w:cs="宋体"/>
                <w:color w:val="000000"/>
                <w:sz w:val="24"/>
                <w:szCs w:val="24"/>
              </w:rPr>
            </w:pPr>
            <w:r>
              <w:rPr>
                <w:rFonts w:hint="eastAsia" w:ascii="宋体" w:hAnsi="宋体" w:cs="宋体"/>
                <w:color w:val="000000"/>
                <w:sz w:val="24"/>
                <w:szCs w:val="24"/>
              </w:rPr>
              <w:t xml:space="preserve">不接受</w:t>
            </w:r>
            <w:r>
              <w:rPr>
                <w:rFonts w:ascii="宋体" w:hAnsi="宋体" w:cs="宋体"/>
                <w:color w:val="000000"/>
                <w:sz w:val="24"/>
                <w:szCs w:val="24"/>
              </w:rPr>
            </w:r>
            <w:r/>
          </w:p>
        </w:tc>
      </w:tr>
    </w:tbl>
    <w:p>
      <w:pPr>
        <w:pStyle w:val="774"/>
        <w:ind w:firstLine="0"/>
        <w:spacing w:before="73" w:after="73" w:line="420" w:lineRule="exact"/>
        <w:rPr>
          <w:rFonts w:ascii="宋体" w:hAnsi="宋体" w:eastAsia="宋体" w:cs="宋体"/>
          <w:color w:val="000000"/>
          <w:sz w:val="24"/>
          <w:szCs w:val="24"/>
        </w:rPr>
      </w:pPr>
      <w:r>
        <w:rPr>
          <w:rFonts w:ascii="宋体" w:hAnsi="宋体" w:eastAsia="宋体" w:cs="宋体"/>
          <w:color w:val="000000"/>
          <w:sz w:val="24"/>
          <w:szCs w:val="24"/>
        </w:rPr>
      </w:r>
      <w:r/>
    </w:p>
    <w:p>
      <w:pPr>
        <w:pStyle w:val="697"/>
        <w:spacing w:before="73" w:after="73" w:line="420" w:lineRule="exact"/>
        <w:rPr>
          <w:rFonts w:ascii="宋体" w:hAnsi="宋体" w:cs="宋体"/>
          <w:color w:val="000000"/>
          <w:sz w:val="24"/>
          <w:szCs w:val="24"/>
        </w:rPr>
      </w:pPr>
      <w:r>
        <w:rPr>
          <w:rFonts w:hint="eastAsia" w:ascii="宋体" w:hAnsi="宋体" w:cs="宋体"/>
          <w:color w:val="000000"/>
          <w:sz w:val="24"/>
          <w:szCs w:val="24"/>
        </w:rPr>
        <w:t xml:space="preserve">二、技术要求</w:t>
      </w:r>
      <w:r>
        <w:rPr>
          <w:rFonts w:ascii="宋体" w:hAnsi="宋体" w:cs="宋体"/>
          <w:color w:val="000000"/>
          <w:sz w:val="24"/>
          <w:szCs w:val="24"/>
        </w:rPr>
      </w:r>
      <w:r/>
    </w:p>
    <w:tbl>
      <w:tblPr>
        <w:tblW w:w="8763" w:type="dxa"/>
        <w:jc w:val="center"/>
        <w:tblInd w:w="3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0A0" w:firstRow="1" w:lastRow="0" w:firstColumn="1" w:lastColumn="0" w:noHBand="0" w:noVBand="0"/>
      </w:tblPr>
      <w:tblGrid>
        <w:gridCol w:w="1116"/>
        <w:gridCol w:w="3421"/>
        <w:gridCol w:w="4226"/>
      </w:tblGrid>
      <w:tr>
        <w:trPr>
          <w:trHeight w:val="453"/>
        </w:trPr>
        <w:tc>
          <w:tcPr>
            <w:tcW w:w="1116" w:type="dxa"/>
            <w:vAlign w:val="center"/>
            <w:textDirection w:val="lrTb"/>
            <w:noWrap w:val="false"/>
          </w:tcPr>
          <w:p>
            <w:pPr>
              <w:pStyle w:val="697"/>
              <w:jc w:val="center"/>
              <w:rPr>
                <w:rFonts w:hint="eastAsia" w:ascii="宋体" w:hAnsi="宋体"/>
                <w:b/>
                <w:sz w:val="24"/>
                <w:szCs w:val="24"/>
              </w:rPr>
            </w:pPr>
            <w:r>
              <w:rPr>
                <w:rFonts w:ascii="宋体" w:hAnsi="宋体"/>
                <w:b/>
                <w:sz w:val="24"/>
                <w:szCs w:val="24"/>
              </w:rPr>
              <w:t xml:space="preserve">序号</w:t>
            </w:r>
            <w:r>
              <w:rPr>
                <w:rFonts w:hint="eastAsia" w:ascii="宋体" w:hAnsi="宋体"/>
                <w:b/>
                <w:sz w:val="24"/>
                <w:szCs w:val="24"/>
              </w:rPr>
            </w:r>
            <w:r/>
          </w:p>
        </w:tc>
        <w:tc>
          <w:tcPr>
            <w:tcW w:w="3421" w:type="dxa"/>
            <w:vAlign w:val="center"/>
            <w:textDirection w:val="lrTb"/>
            <w:noWrap w:val="false"/>
          </w:tcPr>
          <w:p>
            <w:pPr>
              <w:pStyle w:val="697"/>
              <w:jc w:val="center"/>
              <w:rPr>
                <w:rFonts w:hint="eastAsia" w:ascii="宋体" w:hAnsi="宋体"/>
                <w:b/>
                <w:sz w:val="24"/>
                <w:szCs w:val="24"/>
              </w:rPr>
            </w:pPr>
            <w:r>
              <w:rPr>
                <w:rFonts w:ascii="宋体" w:hAnsi="宋体"/>
                <w:b/>
                <w:sz w:val="24"/>
                <w:szCs w:val="24"/>
              </w:rPr>
              <w:t xml:space="preserve">技术参数</w:t>
            </w:r>
            <w:r>
              <w:rPr>
                <w:rFonts w:hint="eastAsia" w:ascii="宋体" w:hAnsi="宋体"/>
                <w:b/>
                <w:sz w:val="24"/>
                <w:szCs w:val="24"/>
              </w:rPr>
            </w:r>
            <w:r/>
          </w:p>
        </w:tc>
        <w:tc>
          <w:tcPr>
            <w:tcW w:w="4226" w:type="dxa"/>
            <w:vAlign w:val="center"/>
            <w:textDirection w:val="lrTb"/>
            <w:noWrap w:val="false"/>
          </w:tcPr>
          <w:p>
            <w:pPr>
              <w:pStyle w:val="697"/>
              <w:jc w:val="center"/>
              <w:rPr>
                <w:rFonts w:ascii="宋体" w:hAnsi="宋体"/>
                <w:b/>
                <w:sz w:val="24"/>
                <w:szCs w:val="24"/>
              </w:rPr>
            </w:pPr>
            <w:r>
              <w:rPr>
                <w:rFonts w:ascii="宋体" w:hAnsi="宋体"/>
                <w:b/>
                <w:sz w:val="24"/>
                <w:szCs w:val="24"/>
              </w:rPr>
              <w:t xml:space="preserve">招标要求</w:t>
            </w:r>
            <w:r/>
          </w:p>
        </w:tc>
      </w:tr>
      <w:tr>
        <w:trPr>
          <w:trHeight w:val="730"/>
        </w:trPr>
        <w:tc>
          <w:tcPr>
            <w:tcW w:w="1116" w:type="dxa"/>
            <w:vAlign w:val="center"/>
            <w:textDirection w:val="lrTb"/>
            <w:noWrap w:val="false"/>
          </w:tcPr>
          <w:p>
            <w:pPr>
              <w:pStyle w:val="697"/>
              <w:rPr>
                <w:rFonts w:hint="eastAsia" w:ascii="宋体" w:hAnsi="宋体"/>
                <w:sz w:val="24"/>
              </w:rPr>
            </w:pPr>
            <w:r>
              <w:rPr>
                <w:rFonts w:hint="eastAsia" w:ascii="宋体" w:hAnsi="宋体" w:cs="宋体"/>
                <w:color w:val="000000"/>
                <w:sz w:val="24"/>
              </w:rPr>
              <w:t xml:space="preserve">▲</w:t>
            </w:r>
            <w:r>
              <w:rPr>
                <w:rFonts w:hint="eastAsia" w:ascii="宋体" w:hAnsi="宋体"/>
                <w:sz w:val="24"/>
              </w:rPr>
              <w:t xml:space="preserve">一．</w:t>
            </w:r>
            <w:r/>
          </w:p>
        </w:tc>
        <w:tc>
          <w:tcPr>
            <w:tcW w:w="3421" w:type="dxa"/>
            <w:vAlign w:val="center"/>
            <w:textDirection w:val="lrTb"/>
            <w:noWrap w:val="false"/>
          </w:tcPr>
          <w:p>
            <w:pPr>
              <w:pStyle w:val="697"/>
              <w:jc w:val="left"/>
              <w:rPr>
                <w:rFonts w:hint="eastAsia" w:ascii="宋体" w:hAnsi="宋体"/>
              </w:rPr>
            </w:pPr>
            <w:r>
              <w:rPr>
                <w:rFonts w:hint="eastAsia" w:ascii="宋体" w:hAnsi="宋体"/>
              </w:rPr>
              <w:t xml:space="preserve">设备型号及其用途：</w:t>
            </w:r>
            <w:r/>
          </w:p>
        </w:tc>
        <w:tc>
          <w:tcPr>
            <w:tcW w:w="4226" w:type="dxa"/>
            <w:vAlign w:val="center"/>
            <w:textDirection w:val="lrTb"/>
            <w:noWrap w:val="false"/>
          </w:tcPr>
          <w:p>
            <w:pPr>
              <w:pStyle w:val="697"/>
              <w:jc w:val="left"/>
              <w:rPr>
                <w:rFonts w:hint="eastAsia" w:ascii="宋体" w:hAnsi="宋体" w:cs="Arial"/>
              </w:rPr>
            </w:pPr>
            <w:r>
              <w:rPr>
                <w:rFonts w:hint="eastAsia"/>
              </w:rPr>
              <w:t xml:space="preserve">全数字化平板乳腺X线摄影、早期妇女乳腺疾病普查</w:t>
            </w:r>
            <w:r>
              <w:t xml:space="preserve">,</w:t>
            </w:r>
            <w:r>
              <w:rPr>
                <w:rFonts w:hint="eastAsia"/>
              </w:rPr>
              <w:t xml:space="preserve"> 供医疗人员进行乳腺摄影检查，具备乳腺三维断层摄影功能、断层图像融合二维功能、乳腺定位活检功能</w:t>
            </w:r>
            <w:r>
              <w:rPr>
                <w:rFonts w:hint="eastAsia" w:ascii="宋体" w:hAnsi="宋体" w:cs="Arial"/>
              </w:rPr>
            </w:r>
            <w:r/>
          </w:p>
        </w:tc>
      </w:tr>
      <w:tr>
        <w:trPr>
          <w:trHeight w:val="453"/>
        </w:trPr>
        <w:tc>
          <w:tcPr>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二．</w:t>
            </w:r>
            <w:r/>
          </w:p>
        </w:tc>
        <w:tc>
          <w:tcPr>
            <w:tcW w:w="3421" w:type="dxa"/>
            <w:vAlign w:val="center"/>
            <w:textDirection w:val="lrTb"/>
            <w:noWrap w:val="false"/>
          </w:tcPr>
          <w:p>
            <w:pPr>
              <w:pStyle w:val="697"/>
              <w:jc w:val="left"/>
              <w:spacing w:line="360" w:lineRule="auto"/>
              <w:rPr>
                <w:rFonts w:hint="eastAsia" w:ascii="宋体" w:hAnsi="宋体"/>
                <w:b/>
                <w:sz w:val="24"/>
              </w:rPr>
            </w:pPr>
            <w:r>
              <w:rPr>
                <w:rFonts w:hint="eastAsia" w:ascii="宋体" w:hAnsi="宋体"/>
                <w:b/>
                <w:sz w:val="24"/>
              </w:rPr>
              <w:t xml:space="preserve">资格标准：</w:t>
            </w:r>
            <w:r/>
          </w:p>
        </w:tc>
        <w:tc>
          <w:tcPr>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68"/>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pPr>
            <w:r>
              <w:rPr>
                <w:rFonts w:hint="eastAsia" w:ascii="宋体" w:hAnsi="宋体"/>
              </w:rPr>
              <w:t xml:space="preserve">2.1</w:t>
            </w:r>
            <w:r/>
          </w:p>
        </w:tc>
        <w:tc>
          <w:tcPr>
            <w:tcBorders>
              <w:top w:val="single" w:color="000000" w:sz="6" w:space="0"/>
              <w:left w:val="single" w:color="000000" w:sz="6" w:space="0"/>
              <w:right w:val="single" w:color="000000" w:sz="6" w:space="0"/>
            </w:tcBorders>
            <w:tcW w:w="3421" w:type="dxa"/>
            <w:vAlign w:val="center"/>
            <w:textDirection w:val="lrTb"/>
            <w:noWrap w:val="false"/>
          </w:tcPr>
          <w:p>
            <w:pPr>
              <w:pStyle w:val="697"/>
              <w:jc w:val="left"/>
              <w:spacing w:line="360" w:lineRule="auto"/>
              <w:rPr>
                <w:rFonts w:hint="eastAsia" w:ascii="宋体" w:hAnsi="宋体"/>
              </w:rPr>
            </w:pPr>
            <w:r>
              <w:rPr>
                <w:rFonts w:hint="eastAsia" w:ascii="宋体" w:hAnsi="宋体"/>
              </w:rPr>
              <w:t xml:space="preserve">该设备需已取得NMPA认证，且需提供认证有效期内的最新产品</w:t>
            </w:r>
            <w:r/>
          </w:p>
        </w:tc>
        <w:tc>
          <w:tcPr>
            <w:tcBorders>
              <w:top w:val="single" w:color="000000" w:sz="6" w:space="0"/>
              <w:left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三．</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高压发生器</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3.1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发生器类型</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高频逆变式</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3.2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功率</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≥5KW</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3.3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最小曝光电压</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≤23Kv</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3.4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最大曝光电压</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≥49Kv</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3.5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最小mAs</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≤2</w:t>
            </w:r>
            <w:r>
              <w:rPr>
                <w:rFonts w:hint="eastAsia" w:ascii="宋体" w:hAnsi="宋体"/>
              </w:rPr>
              <w:t xml:space="preserve">mAs</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3.6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最大mAs</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≥600</w:t>
            </w:r>
            <w:r>
              <w:rPr>
                <w:rFonts w:hint="eastAsia" w:ascii="宋体" w:hAnsi="宋体"/>
              </w:rPr>
              <w:t xml:space="preserve"> mAs</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四．</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X线球管</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74"/>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4.1</w:t>
            </w:r>
            <w:r/>
          </w:p>
        </w:tc>
        <w:tc>
          <w:tcPr>
            <w:tcBorders>
              <w:top w:val="single" w:color="000000" w:sz="6" w:space="0"/>
              <w:left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球管与投标厂商为同一品牌</w:t>
            </w:r>
            <w:r/>
          </w:p>
        </w:tc>
        <w:tc>
          <w:tcPr>
            <w:tcBorders>
              <w:top w:val="single" w:color="000000" w:sz="6" w:space="0"/>
              <w:left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509"/>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4.2</w:t>
            </w:r>
            <w:r/>
          </w:p>
        </w:tc>
        <w:tc>
          <w:tcPr>
            <w:tcBorders>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阳极材料</w:t>
            </w:r>
            <w:r/>
          </w:p>
        </w:tc>
        <w:tc>
          <w:tcPr>
            <w:tcBorders>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钨靶</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4.3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球管焦点为双焦点设计，焦点尺寸</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cs="Arial"/>
                <w:bCs/>
              </w:rPr>
              <w:t xml:space="preserve">≤0</w:t>
            </w:r>
            <w:r>
              <w:rPr>
                <w:rFonts w:ascii="宋体" w:hAnsi="宋体" w:cs="Arial"/>
                <w:bCs/>
              </w:rPr>
              <w:t xml:space="preserve">.1/0.3</w:t>
            </w:r>
            <w:r>
              <w:rPr>
                <w:rFonts w:hint="eastAsia" w:ascii="宋体" w:hAnsi="宋体" w:cs="Arial"/>
                <w:bCs/>
              </w:rPr>
              <w:t xml:space="preserve">mm</w:t>
            </w:r>
            <w:r>
              <w:rPr>
                <w:rFonts w:hint="eastAsia" w:ascii="宋体" w:hAnsi="宋体"/>
                <w:bCs/>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4.4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阳极转速</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≥9000rpm/min</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hint="eastAsia" w:ascii="宋体" w:hAnsi="宋体"/>
              </w:rPr>
              <w:t xml:space="preserve">4.</w:t>
            </w:r>
            <w:r>
              <w:rPr>
                <w:rFonts w:ascii="宋体" w:hAnsi="宋体"/>
              </w:rPr>
              <w:t xml:space="preserve">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rPr>
            </w:pPr>
            <w:r>
              <w:rPr>
                <w:rFonts w:hint="eastAsia" w:ascii="宋体" w:hAnsi="宋体"/>
              </w:rPr>
              <w:t xml:space="preserve">阳极热</w:t>
            </w:r>
            <w:r>
              <w:rPr>
                <w:rFonts w:ascii="宋体" w:hAnsi="宋体"/>
              </w:rPr>
              <w:t xml:space="preserve">容量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ascii="宋体" w:hAnsi="宋体"/>
              </w:rPr>
              <w:t xml:space="preserve">≥</w:t>
            </w:r>
            <w:r>
              <w:rPr>
                <w:rFonts w:hint="eastAsia" w:ascii="宋体" w:hAnsi="宋体"/>
              </w:rPr>
              <w:t xml:space="preserve">160</w:t>
            </w:r>
            <w:r>
              <w:rPr>
                <w:rFonts w:ascii="宋体" w:hAnsi="宋体"/>
              </w:rPr>
              <w:t xml:space="preserve">KHU</w:t>
            </w:r>
            <w:r>
              <w:rPr>
                <w:rFonts w:hint="eastAsia" w:ascii="宋体" w:hAnsi="宋体"/>
                <w:bCs/>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hint="eastAsia" w:ascii="宋体" w:hAnsi="宋体"/>
              </w:rPr>
              <w:t xml:space="preserve">4.</w:t>
            </w:r>
            <w:r>
              <w:rPr>
                <w:rFonts w:ascii="宋体" w:hAnsi="宋体"/>
              </w:rPr>
              <w:t xml:space="preserve">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滤过材料</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bCs/>
              </w:rPr>
              <w:t xml:space="preserve">≥</w:t>
            </w:r>
            <w:r>
              <w:rPr>
                <w:rFonts w:ascii="宋体" w:hAnsi="宋体"/>
                <w:bCs/>
              </w:rPr>
              <w:t xml:space="preserve">2</w:t>
            </w:r>
            <w:r>
              <w:rPr>
                <w:rFonts w:hint="eastAsia" w:ascii="宋体" w:hAnsi="宋体"/>
                <w:bCs/>
              </w:rPr>
              <w:t xml:space="preserve">种（列出材料名称）</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hint="eastAsia" w:ascii="宋体" w:hAnsi="宋体"/>
              </w:rPr>
              <w:t xml:space="preserve">4.</w:t>
            </w:r>
            <w:r>
              <w:rPr>
                <w:rFonts w:ascii="宋体" w:hAnsi="宋体"/>
              </w:rPr>
              <w:t xml:space="preserve">7</w:t>
            </w:r>
            <w:r/>
          </w:p>
        </w:tc>
        <w:tc>
          <w:tcPr>
            <w:tcBorders>
              <w:top w:val="single" w:color="000000" w:sz="6" w:space="0"/>
              <w:left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准直器：</w:t>
            </w:r>
            <w:r>
              <w:rPr>
                <w:rFonts w:hint="eastAsia" w:ascii="宋体" w:hAnsi="宋体"/>
              </w:rPr>
            </w:r>
            <w:r/>
          </w:p>
        </w:tc>
        <w:tc>
          <w:tcPr>
            <w:tcBorders>
              <w:top w:val="single" w:color="000000" w:sz="6" w:space="0"/>
              <w:left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bCs/>
              </w:rPr>
              <w:t xml:space="preserve">自动照射野跟踪</w:t>
            </w:r>
            <w:r>
              <w:rPr>
                <w:rFonts w:ascii="宋体" w:hAnsi="宋体" w:cs="Arial"/>
              </w:rPr>
            </w:r>
            <w:r/>
          </w:p>
        </w:tc>
      </w:tr>
      <w:tr>
        <w:trPr>
          <w:trHeight w:val="376"/>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4.</w:t>
            </w:r>
            <w:r>
              <w:rPr>
                <w:rFonts w:ascii="宋体" w:hAnsi="宋体"/>
              </w:rPr>
              <w:t xml:space="preserve">8</w:t>
            </w:r>
            <w:r>
              <w:rPr>
                <w:rFonts w:hint="eastAsia" w:ascii="宋体" w:hAnsi="宋体"/>
              </w:rPr>
            </w:r>
            <w:r/>
          </w:p>
        </w:tc>
        <w:tc>
          <w:tcPr>
            <w:tcBorders>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最大mA</w:t>
            </w:r>
            <w:r/>
          </w:p>
        </w:tc>
        <w:tc>
          <w:tcPr>
            <w:tcBorders>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ascii="宋体" w:hAnsi="宋体"/>
                <w:bCs/>
              </w:rPr>
              <w:t xml:space="preserve">≥190</w:t>
            </w:r>
            <w:r>
              <w:rPr>
                <w:rFonts w:hint="eastAsia"/>
                <w:bCs/>
              </w:rPr>
              <w:t xml:space="preserve">mA</w:t>
            </w:r>
            <w:r/>
          </w:p>
        </w:tc>
      </w:tr>
      <w:tr>
        <w:trPr>
          <w:trHeight w:val="524"/>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五．</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立式摄影系统</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5.1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机架结构</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开放式C型臂设计（非圆型臂）</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5.2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bookmarkStart w:id="195" w:name="OLE_LINK1"/>
            <w:r>
              <w:rPr>
                <w:rFonts w:hint="eastAsia" w:ascii="宋体" w:hAnsi="宋体"/>
              </w:rPr>
              <w:t xml:space="preserve">摄影平台调节高低范围</w:t>
            </w:r>
            <w:bookmarkEnd w:id="195"/>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ascii="宋体" w:hAnsi="宋体"/>
                <w:bCs/>
              </w:rPr>
              <w:t xml:space="preserve">7</w:t>
            </w:r>
            <w:r>
              <w:rPr>
                <w:rFonts w:ascii="宋体" w:hAnsi="宋体"/>
                <w:bCs/>
              </w:rPr>
              <w:t xml:space="preserve">0</w:t>
            </w:r>
            <w:r>
              <w:rPr>
                <w:rFonts w:hint="eastAsia" w:ascii="宋体" w:hAnsi="宋体"/>
                <w:bCs/>
              </w:rPr>
              <w:t xml:space="preserve">cm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5.3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摄影平台最低高度</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≤69cm</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5.4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摄影臂旋转角度</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bCs/>
              </w:rPr>
              <w:t xml:space="preserve">3</w:t>
            </w:r>
            <w:r>
              <w:rPr>
                <w:bCs/>
              </w:rPr>
              <w:t xml:space="preserve">6</w:t>
            </w:r>
            <w:r>
              <w:rPr>
                <w:rFonts w:hint="eastAsia"/>
                <w:bCs/>
              </w:rPr>
              <w:t xml:space="preserve">0</w:t>
            </w:r>
            <w:r>
              <w:rPr>
                <w:bCs/>
              </w:rPr>
              <w:t xml:space="preserve">º</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5.5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具有镜向角度记忆功能，可一键式摆位，快捷准确</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5.6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SID</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≥65cm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ascii="宋体" w:hAnsi="宋体"/>
              </w:rPr>
              <w:t xml:space="preserve">5.</w:t>
            </w:r>
            <w:r>
              <w:rPr>
                <w:rFonts w:hint="eastAsia" w:ascii="宋体" w:hAnsi="宋体"/>
              </w:rPr>
              <w:t xml:space="preserve">7</w:t>
            </w:r>
            <w:r>
              <w:rPr>
                <w:rFonts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附件：两对可控制压迫板及摄影臂运动的脚踏板</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ascii="宋体" w:hAnsi="宋体"/>
              </w:rPr>
              <w:t xml:space="preserve">5.</w:t>
            </w:r>
            <w:r>
              <w:rPr>
                <w:rFonts w:hint="eastAsia" w:ascii="宋体" w:hAnsi="宋体"/>
              </w:rPr>
              <w:t xml:space="preserve">8</w:t>
            </w:r>
            <w:r>
              <w:rPr>
                <w:rFonts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机架两边具有升降、旋转电动控制按钮</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ascii="宋体" w:hAnsi="宋体"/>
              </w:rPr>
              <w:t xml:space="preserve">5.</w:t>
            </w:r>
            <w:r>
              <w:rPr>
                <w:rFonts w:hint="eastAsia" w:ascii="宋体" w:hAnsi="宋体"/>
              </w:rPr>
              <w:t xml:space="preserve">9</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数码显示屏可显示角度、厚度、压力和病人姓名</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六</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平板探测器</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6.1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探测器材料</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非晶硒平板探测器</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6.2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cs="Arial"/>
                <w:lang w:val="en-GB"/>
              </w:rPr>
            </w:pPr>
            <w:r>
              <w:rPr>
                <w:rFonts w:cs="Arial"/>
                <w:lang w:val="en-GB"/>
              </w:rPr>
              <w:t xml:space="preserve">DQE </w:t>
            </w:r>
            <w:r>
              <w:rPr>
                <w:rFonts w:hint="eastAsia" w:cs="Arial"/>
                <w:lang w:val="en-GB"/>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≥60%</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6.3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探测器有效成像野</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≥24X30cm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6.4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高分辨率采集矩阵</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ascii="宋体" w:hAnsi="宋体"/>
                <w:bCs/>
              </w:rPr>
              <w:t xml:space="preserve">2800*3500</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6.5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平板像素大小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≤85</w:t>
            </w:r>
            <w:r>
              <w:rPr>
                <w:rFonts w:hint="eastAsia"/>
                <w:bCs/>
              </w:rPr>
              <w:t xml:space="preserve"> μm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6.6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空间分辨率</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ascii="宋体" w:hAnsi="宋体"/>
                <w:bCs/>
              </w:rPr>
              <w:t xml:space="preserve">5.8</w:t>
            </w:r>
            <w:r>
              <w:rPr>
                <w:rFonts w:hint="eastAsia" w:ascii="宋体" w:hAnsi="宋体"/>
                <w:bCs/>
              </w:rPr>
              <w:t xml:space="preserve">lp/mm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hint="eastAsia" w:ascii="宋体" w:hAnsi="宋体"/>
              </w:rPr>
              <w:t xml:space="preserve">6.</w:t>
            </w:r>
            <w:r>
              <w:rPr>
                <w:rFonts w:ascii="宋体" w:hAnsi="宋体"/>
              </w:rPr>
              <w:t xml:space="preserve">7</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AEC探测：能够自动识别乳腺覆盖区域，并对整个乳腺探测区域进行投照剂量的探测</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6.8</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采集灰阶度</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≥16Bit</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七．</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压迫系统</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7.1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压迫方式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手动和电动</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7.2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曝光后自动解压</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7.3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rPr>
            </w:pPr>
            <w:r>
              <w:rPr>
                <w:rFonts w:hint="eastAsia" w:ascii="宋体" w:hAnsi="宋体"/>
              </w:rPr>
              <w:t xml:space="preserve">压迫板</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≥3个</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八．</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滤线栅</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8.1</w:t>
            </w:r>
            <w:r/>
          </w:p>
        </w:tc>
        <w:tc>
          <w:tcPr>
            <w:tcBorders>
              <w:left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数字滤线栅</w:t>
            </w:r>
            <w:r/>
          </w:p>
        </w:tc>
        <w:tc>
          <w:tcPr>
            <w:tcBorders>
              <w:left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基于软件分析和先进的重建技术识别散射线干扰，</w:t>
            </w:r>
            <w:r>
              <w:rPr>
                <w:rFonts w:hint="eastAsia"/>
                <w:sz w:val="22"/>
                <w:szCs w:val="22"/>
              </w:rPr>
              <w:t xml:space="preserve">替代普通滤线栅，</w:t>
            </w:r>
            <w:r>
              <w:rPr>
                <w:rFonts w:hint="eastAsia" w:ascii="宋体" w:hAnsi="宋体"/>
                <w:bCs/>
              </w:rPr>
              <w:t xml:space="preserve">去除散射线对图像的影响</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8.2</w:t>
            </w:r>
            <w:r/>
          </w:p>
        </w:tc>
        <w:tc>
          <w:tcPr>
            <w:tcBorders>
              <w:left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滤线栅栅比</w:t>
            </w:r>
            <w:r/>
          </w:p>
        </w:tc>
        <w:tc>
          <w:tcPr>
            <w:tcBorders>
              <w:left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bCs/>
              </w:rPr>
              <w:t xml:space="preserve">5</w:t>
            </w:r>
            <w:r>
              <w:rPr>
                <w:bCs/>
              </w:rPr>
              <w:t xml:space="preserve">:</w:t>
            </w:r>
            <w:r>
              <w:rPr>
                <w:rFonts w:hint="eastAsia"/>
                <w:bCs/>
              </w:rPr>
              <w:t xml:space="preserve">1</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8.3</w:t>
            </w:r>
            <w:r/>
          </w:p>
        </w:tc>
        <w:tc>
          <w:tcPr>
            <w:tcBorders>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滤线栅栅密度</w:t>
            </w:r>
            <w:r/>
          </w:p>
        </w:tc>
        <w:tc>
          <w:tcPr>
            <w:tcBorders>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bCs/>
              </w:rPr>
              <w:t xml:space="preserve">30 lp/cm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九．</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低剂量技术</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9.</w:t>
            </w:r>
            <w:r>
              <w:rPr>
                <w:rFonts w:ascii="宋体" w:hAnsi="宋体"/>
              </w:rPr>
              <w:t xml:space="preserve">1</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具备乳腺专用低剂量技术</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具备</w:t>
            </w:r>
            <w:r>
              <w:rPr>
                <w:rFonts w:ascii="宋体" w:hAnsi="宋体"/>
                <w:bCs/>
              </w:rPr>
              <w:t xml:space="preserve"> </w:t>
            </w:r>
            <w:r>
              <w:rPr>
                <w:rFonts w:hint="eastAsia" w:ascii="宋体" w:hAnsi="宋体"/>
                <w:bCs/>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十．</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ascii="宋体" w:hAnsi="宋体"/>
                <w:b/>
                <w:sz w:val="24"/>
              </w:rPr>
              <w:t xml:space="preserve">图像采集工作站</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曝光参数设置与图像采集一体式操作界面</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521"/>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rPr>
            </w:pPr>
            <w:r>
              <w:rPr>
                <w:rFonts w:ascii="宋体" w:hAnsi="宋体"/>
              </w:rPr>
              <w:t xml:space="preserve">CPU</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bCs/>
              </w:rPr>
            </w:pPr>
            <w:r>
              <w:rPr>
                <w:rFonts w:hint="eastAsia" w:ascii="宋体" w:hAnsi="宋体"/>
                <w:bCs/>
              </w:rPr>
              <w:t xml:space="preserve">四核CPU≥</w:t>
            </w:r>
            <w:r>
              <w:rPr>
                <w:rFonts w:ascii="宋体" w:hAnsi="宋体"/>
                <w:bCs/>
              </w:rPr>
              <w:t xml:space="preserve">3</w:t>
            </w:r>
            <w:r>
              <w:rPr>
                <w:rFonts w:hint="eastAsia" w:ascii="宋体" w:hAnsi="宋体"/>
                <w:bCs/>
              </w:rPr>
              <w:t xml:space="preserve">.2GHz</w:t>
            </w:r>
            <w:r/>
          </w:p>
        </w:tc>
      </w:tr>
      <w:tr>
        <w:trPr>
          <w:trHeight w:val="521"/>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硬盘</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ascii="宋体" w:hAnsi="宋体"/>
                <w:bCs/>
              </w:rPr>
              <w:t xml:space="preserve">2TB</w:t>
            </w:r>
            <w:r>
              <w:rPr>
                <w:rFonts w:hint="eastAsia" w:ascii="宋体" w:hAnsi="宋体" w:cs="Arial"/>
              </w:rPr>
            </w:r>
            <w:r/>
          </w:p>
        </w:tc>
      </w:tr>
      <w:tr>
        <w:trPr>
          <w:trHeight w:val="528"/>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10.4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内存</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ascii="宋体" w:hAnsi="宋体"/>
                <w:bCs/>
              </w:rPr>
              <w:t xml:space="preserve">24</w:t>
            </w:r>
            <w:r>
              <w:rPr>
                <w:rFonts w:hint="eastAsia" w:ascii="宋体" w:hAnsi="宋体"/>
                <w:bCs/>
              </w:rPr>
              <w:t xml:space="preserve">GB</w:t>
            </w:r>
            <w:r>
              <w:rPr>
                <w:rFonts w:hint="eastAsia" w:ascii="宋体" w:hAnsi="宋体" w:cs="Arial"/>
              </w:rPr>
            </w:r>
            <w:r/>
          </w:p>
        </w:tc>
      </w:tr>
      <w:tr>
        <w:trPr>
          <w:trHeight w:val="528"/>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rPr>
              <w:t xml:space="preserve">可存储图像容量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ascii="宋体" w:hAnsi="宋体"/>
              </w:rPr>
              <w:t xml:space="preserve">≥5</w:t>
            </w:r>
            <w:r>
              <w:rPr>
                <w:rFonts w:hint="eastAsia" w:ascii="宋体" w:hAnsi="宋体"/>
              </w:rPr>
              <w:t xml:space="preserve">0000幅</w:t>
            </w:r>
            <w:r>
              <w:rPr>
                <w:rFonts w:hint="eastAsia" w:ascii="宋体" w:hAnsi="宋体" w:cs="Arial"/>
              </w:rPr>
            </w:r>
            <w:r/>
          </w:p>
        </w:tc>
      </w:tr>
      <w:tr>
        <w:trPr>
          <w:trHeight w:val="528"/>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操作系统</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Windows</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10.7</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监视器尺寸</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bCs/>
              </w:rPr>
              <w:t xml:space="preserve">≥19英寸</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10.8</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图像灰度</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ascii="宋体" w:hAnsi="宋体" w:cs="Arial"/>
              </w:rPr>
              <w:t xml:space="preserve">14 Bit</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10.9</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bCs/>
              </w:rPr>
              <w:t xml:space="preserve">病人数据可手动输入，也可通过DICOM Worklist从HIS/RIS中直接获取</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10.10</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bCs/>
              </w:rPr>
              <w:t xml:space="preserve">一键成像功能，直接点击曝光按钮获取图像，无需选择摆位体位</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bCs/>
              </w:rPr>
              <w:t xml:space="preserve">可在采集工作站上同时浏览CT/MR/US等设备图像</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bCs/>
              </w:rPr>
              <w:t xml:space="preserve">检查过程中可随时自由插入或添加新的投照位</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bCs/>
              </w:rPr>
              <w:t xml:space="preserve">可通过软件界面设置最大安全压力值</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bCs/>
              </w:rPr>
              <w:t xml:space="preserve">可自由预设多个不同检查流程满足各种临床应用</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Cs/>
              </w:rPr>
            </w:pPr>
            <w:r>
              <w:rPr>
                <w:rFonts w:hint="eastAsia" w:ascii="宋体" w:hAnsi="宋体"/>
                <w:bCs/>
              </w:rPr>
              <w:t xml:space="preserve">具有多种过滤条件对数据库病人资料进行过滤选择</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专用于女性乳腺图像的处理程序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10.17</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rPr>
            </w:pPr>
            <w:r>
              <w:rPr>
                <w:rFonts w:hint="eastAsia" w:ascii="宋体" w:hAnsi="宋体"/>
              </w:rPr>
              <w:t xml:space="preserve">专用于带假体图像的处理方式</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10.18</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多等级对比度/亮度图像处理</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10.19</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图像输出接口</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DICOM 3.0通用数字接口</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10.20</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可进行光盘刻录</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十一.</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b/>
                <w:sz w:val="24"/>
              </w:rPr>
            </w:pPr>
            <w:r>
              <w:rPr>
                <w:rFonts w:hint="eastAsia" w:ascii="宋体" w:hAnsi="宋体"/>
                <w:b/>
                <w:sz w:val="24"/>
              </w:rPr>
              <w:t xml:space="preserve">诊断工作站</w:t>
            </w:r>
            <w:r>
              <w:rPr>
                <w:rFonts w:ascii="宋体" w:hAnsi="宋体"/>
                <w:b/>
                <w:sz w:val="24"/>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1</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2台显示器，分辨率</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≥2K X 2.5K</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2</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硬盘</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bCs/>
              </w:rPr>
              <w:t xml:space="preserve">≥</w:t>
            </w:r>
            <w:r>
              <w:rPr>
                <w:rFonts w:ascii="宋体" w:hAnsi="宋体"/>
                <w:bCs/>
              </w:rPr>
              <w:t xml:space="preserve">500G</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3</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内存</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bCs/>
              </w:rPr>
              <w:t xml:space="preserve">≥</w:t>
            </w:r>
            <w:r>
              <w:rPr>
                <w:rFonts w:hint="eastAsia" w:ascii="宋体" w:hAnsi="宋体"/>
                <w:bCs/>
              </w:rPr>
              <w:t xml:space="preserve">8</w:t>
            </w:r>
            <w:r>
              <w:rPr>
                <w:rFonts w:hint="eastAsia" w:ascii="宋体" w:hAnsi="宋体"/>
                <w:bCs/>
              </w:rPr>
              <w:t xml:space="preserve">GB</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4</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观片测量功能</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5</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诊断报告的打开与编辑功能</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hint="eastAsia" w:ascii="宋体" w:hAnsi="宋体"/>
              </w:rPr>
              <w:t xml:space="preserve">11.</w:t>
            </w:r>
            <w:r>
              <w:rPr>
                <w:rFonts w:ascii="宋体" w:hAnsi="宋体"/>
              </w:rPr>
              <w:t xml:space="preserve">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照相排版功能：图像排版，图像打印到纸张，图像打印到胶片</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7</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据库备份，数据库恢复，数据库压缩，图像备份，图像数据传输</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11.</w:t>
            </w:r>
            <w:r>
              <w:rPr>
                <w:rFonts w:ascii="宋体" w:hAnsi="宋体"/>
              </w:rPr>
              <w:t xml:space="preserve">8</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ascii="宋体" w:hAnsi="宋体"/>
              </w:rPr>
              <w:t xml:space="preserve">符合DICOM协议标准，可实现图像数据传输、存储、查询、打印或刻录到CD/DVD上，以及工作流程和病人信息处理</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b/>
                <w:sz w:val="24"/>
              </w:rPr>
              <w:t xml:space="preserve">十二</w:t>
            </w:r>
            <w:r>
              <w:rPr>
                <w:rFonts w:ascii="宋体" w:hAnsi="宋体"/>
                <w:b/>
                <w:sz w:val="24"/>
              </w:rPr>
              <w:t xml:space="preserve">.</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spacing w:line="360" w:lineRule="auto"/>
              <w:rPr>
                <w:rFonts w:hint="eastAsia" w:ascii="宋体" w:hAnsi="宋体"/>
                <w:b/>
                <w:sz w:val="24"/>
              </w:rPr>
            </w:pPr>
            <w:r>
              <w:rPr>
                <w:rFonts w:hint="eastAsia" w:ascii="宋体" w:hAnsi="宋体"/>
                <w:b/>
                <w:bCs/>
                <w:sz w:val="24"/>
              </w:rPr>
              <w:t xml:space="preserve">三维数字乳腺断层融合摄影功能</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sz w:val="24"/>
              </w:rPr>
            </w:pPr>
            <w:r>
              <w:rPr>
                <w:rFonts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cs="宋体"/>
                <w:color w:val="000000"/>
                <w:sz w:val="24"/>
              </w:rPr>
              <w:t xml:space="preserve">▲</w:t>
            </w:r>
            <w:r>
              <w:rPr>
                <w:rFonts w:hint="eastAsia" w:ascii="宋体" w:hAnsi="宋体"/>
              </w:rPr>
              <w:t xml:space="preserve">12.1</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bCs/>
              </w:rPr>
              <w:t xml:space="preserve">断层摄影球管旋转角度</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sz w:val="24"/>
              </w:rPr>
            </w:pPr>
            <w:r>
              <w:rPr>
                <w:rFonts w:hint="eastAsia"/>
                <w:bCs/>
              </w:rPr>
              <w:t xml:space="preserve">≥</w:t>
            </w:r>
            <w:r>
              <w:rPr>
                <w:bCs/>
              </w:rPr>
              <w:t xml:space="preserve">±</w:t>
            </w:r>
            <w:r>
              <w:rPr>
                <w:rFonts w:hint="eastAsia"/>
                <w:bCs/>
              </w:rPr>
              <w:t xml:space="preserve">20</w:t>
            </w:r>
            <w:r>
              <w:rPr>
                <w:rFonts w:hint="eastAsia" w:ascii="宋体" w:hAnsi="宋体"/>
                <w:bCs/>
              </w:rPr>
              <w:t xml:space="preserve">°</w:t>
            </w:r>
            <w:r>
              <w:rPr>
                <w:rFonts w:hint="eastAsia"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12.2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断层摄影采集时间</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bCs/>
              </w:rPr>
              <w:t xml:space="preserve">≤30s</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12.3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断层采集曝光次数</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bCs/>
              </w:rPr>
              <w:t xml:space="preserve">≥20次</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12.4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rPr>
              <w:t xml:space="preserve">连续曝光，非步进式曝光</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bCs/>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12.</w:t>
            </w:r>
            <w:r>
              <w:rPr>
                <w:rFonts w:ascii="宋体" w:hAnsi="宋体"/>
              </w:rPr>
              <w:t xml:space="preserve">5</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按一次曝光键完成断层图像采集，球管自动回到起始位置</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rPr>
              <w:t xml:space="preserve">具备</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b/>
                <w:sz w:val="24"/>
              </w:rPr>
            </w:pPr>
            <w:r>
              <w:rPr>
                <w:rFonts w:hint="eastAsia" w:ascii="宋体" w:hAnsi="宋体"/>
              </w:rPr>
              <w:t xml:space="preserve">12.</w:t>
            </w:r>
            <w:r>
              <w:rPr>
                <w:rFonts w:ascii="宋体" w:hAnsi="宋体"/>
              </w:rPr>
              <w:t xml:space="preserve">6</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b/>
                <w:sz w:val="24"/>
              </w:rPr>
            </w:pPr>
            <w:r>
              <w:rPr>
                <w:rFonts w:hint="eastAsia"/>
                <w:bCs/>
              </w:rPr>
              <w:t xml:space="preserve">断层图像层厚</w:t>
            </w:r>
            <w:r>
              <w:rPr>
                <w:rFonts w:hint="eastAsia" w:ascii="宋体" w:hAnsi="宋体"/>
                <w:b/>
                <w:sz w:val="24"/>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sz w:val="24"/>
              </w:rPr>
            </w:pPr>
            <w:r>
              <w:rPr>
                <w:rFonts w:hint="eastAsia"/>
                <w:bCs/>
              </w:rPr>
              <w:t xml:space="preserve">≤1mm</w:t>
            </w:r>
            <w:r>
              <w:rPr>
                <w:rFonts w:hint="eastAsia" w:ascii="宋体" w:hAnsi="宋体" w:cs="Arial"/>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12.</w:t>
            </w:r>
            <w:r>
              <w:rPr>
                <w:rFonts w:ascii="宋体" w:hAnsi="宋体"/>
              </w:rPr>
              <w:t xml:space="preserve">7</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断层图像电影回放功能</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rPr>
              <w:t xml:space="preserve">具备</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ascii="宋体" w:hAnsi="宋体"/>
              </w:rPr>
              <w:t xml:space="preserve">1</w:t>
            </w:r>
            <w:r>
              <w:rPr>
                <w:rFonts w:hint="eastAsia" w:ascii="宋体" w:hAnsi="宋体"/>
              </w:rPr>
              <w:t xml:space="preserve">2</w:t>
            </w:r>
            <w:r>
              <w:rPr>
                <w:rFonts w:ascii="宋体" w:hAnsi="宋体"/>
              </w:rPr>
              <w:t xml:space="preserve">.8</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可在同一压迫位置下同时获取2D和3D图像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rPr>
              <w:t xml:space="preserve">具备</w:t>
            </w:r>
            <w:r>
              <w:rPr>
                <w:rFonts w:hint="eastAsia"/>
                <w:bCs/>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ascii="宋体" w:hAnsi="宋体"/>
              </w:rPr>
              <w:t xml:space="preserve">1</w:t>
            </w:r>
            <w:r>
              <w:rPr>
                <w:rFonts w:hint="eastAsia" w:ascii="宋体" w:hAnsi="宋体"/>
              </w:rPr>
              <w:t xml:space="preserve">2</w:t>
            </w:r>
            <w:r>
              <w:rPr>
                <w:rFonts w:ascii="宋体" w:hAnsi="宋体"/>
              </w:rPr>
              <w:t xml:space="preserve">.9</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实现三维断层摄影功能，无需加装外置组件</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rPr>
              <w:t xml:space="preserve">具备</w:t>
            </w:r>
            <w:r>
              <w:rPr>
                <w:rFonts w:hint="eastAsia"/>
                <w:bCs/>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rPr>
            </w:pPr>
            <w:r>
              <w:rPr>
                <w:rFonts w:ascii="宋体" w:hAnsi="宋体"/>
              </w:rPr>
              <w:t xml:space="preserve">1</w:t>
            </w:r>
            <w:r>
              <w:rPr>
                <w:rFonts w:hint="eastAsia" w:ascii="宋体" w:hAnsi="宋体"/>
              </w:rPr>
              <w:t xml:space="preserve">2</w:t>
            </w:r>
            <w:r>
              <w:rPr>
                <w:rFonts w:ascii="宋体" w:hAnsi="宋体"/>
              </w:rPr>
              <w:t xml:space="preserve">.10</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具备三维断层融合合成二维功能</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rPr>
            </w:pPr>
            <w:r>
              <w:rPr>
                <w:rFonts w:hint="eastAsia"/>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ascii="宋体" w:hAnsi="宋体"/>
              </w:rPr>
              <w:t xml:space="preserve">1</w:t>
            </w:r>
            <w:r>
              <w:rPr>
                <w:rFonts w:hint="eastAsia" w:ascii="宋体" w:hAnsi="宋体"/>
              </w:rPr>
              <w:t xml:space="preserve">2</w:t>
            </w:r>
            <w:r>
              <w:rPr>
                <w:rFonts w:ascii="宋体" w:hAnsi="宋体"/>
              </w:rPr>
              <w:t xml:space="preserve">.1</w:t>
            </w:r>
            <w:r>
              <w:rPr>
                <w:rFonts w:hint="eastAsia" w:ascii="宋体" w:hAnsi="宋体"/>
              </w:rPr>
              <w:t xml:space="preserve">1</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三维断层重建算法</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bCs/>
              </w:rPr>
              <w:t xml:space="preserve">迭代重建</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.1</w:t>
            </w:r>
            <w:r>
              <w:rPr>
                <w:rFonts w:hint="eastAsia" w:ascii="宋体" w:hAnsi="宋体"/>
              </w:rPr>
              <w:t xml:space="preserve">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bCs/>
              </w:rPr>
            </w:pPr>
            <w:r>
              <w:rPr>
                <w:rFonts w:hint="eastAsia"/>
                <w:bCs/>
              </w:rPr>
              <w:t xml:space="preserve">三维断层图像像素大小</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bCs/>
              </w:rPr>
              <w:t xml:space="preserve">≤85 μm</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ascii="宋体" w:hAnsi="宋体"/>
                <w:b/>
                <w:sz w:val="24"/>
              </w:rPr>
            </w:pPr>
            <w:r>
              <w:rPr>
                <w:rFonts w:hint="eastAsia" w:ascii="宋体" w:hAnsi="宋体"/>
                <w:b/>
                <w:sz w:val="24"/>
              </w:rPr>
              <w:t xml:space="preserve">十三</w:t>
            </w:r>
            <w:r>
              <w:rPr>
                <w:rFonts w:ascii="宋体" w:hAnsi="宋体"/>
                <w:b/>
                <w:sz w:val="24"/>
              </w:rPr>
              <w:t xml:space="preserve">.</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b/>
                <w:sz w:val="24"/>
              </w:rPr>
            </w:pPr>
            <w:r>
              <w:rPr>
                <w:rFonts w:hint="eastAsia" w:ascii="宋体" w:hAnsi="宋体"/>
                <w:b/>
                <w:sz w:val="24"/>
              </w:rPr>
              <w:t xml:space="preserve">断层融合定位活检系统</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rPr>
                <w:rFonts w:hint="eastAsia" w:ascii="宋体" w:hAnsi="宋体"/>
                <w:b/>
                <w:sz w:val="24"/>
              </w:rPr>
            </w:pPr>
            <w:r>
              <w:rPr>
                <w:rFonts w:hint="eastAsia" w:ascii="宋体" w:hAnsi="宋体"/>
                <w:b/>
                <w:sz w:val="24"/>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13</w:t>
            </w:r>
            <w:r>
              <w:rPr>
                <w:rFonts w:hint="eastAsia" w:ascii="宋体" w:hAnsi="宋体"/>
              </w:rPr>
              <w:t xml:space="preserve">.1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rPr>
              <w:t xml:space="preserve">可在断层融合下进行定位活检</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13</w:t>
            </w:r>
            <w:r>
              <w:rPr>
                <w:rFonts w:hint="eastAsia" w:ascii="宋体" w:hAnsi="宋体"/>
              </w:rPr>
              <w:t xml:space="preserve">.2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rPr>
              <w:t xml:space="preserve">在断层融合采集中，</w:t>
            </w:r>
            <w:r>
              <w:rPr>
                <w:rFonts w:hint="eastAsia"/>
                <w:bCs/>
              </w:rPr>
              <w:t xml:space="preserve">球管旋转角度</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bCs/>
              </w:rPr>
              <w:t xml:space="preserve">≥</w:t>
            </w:r>
            <w:r>
              <w:rPr>
                <w:rFonts w:hint="eastAsia"/>
                <w:bCs/>
              </w:rPr>
              <w:t xml:space="preserve">30</w:t>
            </w:r>
            <w:r>
              <w:rPr>
                <w:rFonts w:hint="eastAsia" w:ascii="宋体" w:hAnsi="宋体"/>
                <w:bCs/>
              </w:rPr>
              <w:t xml:space="preserve">°</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13</w:t>
            </w:r>
            <w:r>
              <w:rPr>
                <w:rFonts w:hint="eastAsia" w:ascii="宋体" w:hAnsi="宋体"/>
              </w:rPr>
              <w:t xml:space="preserve">.3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ascii="宋体" w:hAnsi="宋体"/>
              </w:rPr>
              <w:t xml:space="preserve">连续曝光，非步进式曝光</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bCs/>
              </w:rPr>
            </w:pPr>
            <w:r>
              <w:rPr>
                <w:rFonts w:hint="eastAsia"/>
                <w:bCs/>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13</w:t>
            </w:r>
            <w:r>
              <w:rPr>
                <w:rFonts w:hint="eastAsia" w:ascii="宋体" w:hAnsi="宋体"/>
              </w:rPr>
              <w:t xml:space="preserve">.4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rPr>
            </w:pPr>
            <w:r>
              <w:rPr>
                <w:rFonts w:hint="eastAsia"/>
                <w:bCs/>
              </w:rPr>
              <w:t xml:space="preserve">断层采集曝光次数</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bCs/>
              </w:rPr>
              <w:t xml:space="preserve">≥</w:t>
            </w:r>
            <w:r>
              <w:rPr>
                <w:rFonts w:hint="eastAsia"/>
                <w:bCs/>
              </w:rPr>
              <w:t xml:space="preserve">15</w:t>
            </w:r>
            <w:r>
              <w:rPr>
                <w:rFonts w:hint="eastAsia"/>
                <w:bCs/>
              </w:rPr>
              <w:t xml:space="preserve">次</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13.5</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bCs/>
              </w:rPr>
            </w:pPr>
            <w:r>
              <w:rPr>
                <w:rFonts w:hint="eastAsia" w:ascii="宋体" w:hAnsi="宋体"/>
              </w:rPr>
              <w:t xml:space="preserve">诊断和三维活检在同一个采集工作站上完成，无需其他额外工作站即可完成活检图像的采集、传输和处理；</w:t>
            </w:r>
            <w:r>
              <w:rPr>
                <w:rFonts w:hint="eastAsia" w:ascii="宋体" w:hAnsi="宋体"/>
                <w:bCs/>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13.6</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cs="Arial"/>
              </w:rPr>
            </w:pPr>
            <w:r>
              <w:rPr>
                <w:rFonts w:hint="eastAsia" w:ascii="宋体" w:hAnsi="宋体" w:cs="Arial"/>
              </w:rPr>
              <w:t xml:space="preserve">介入活检方式</w:t>
            </w:r>
            <w:r>
              <w:rPr>
                <w:rFonts w:ascii="宋体" w:hAnsi="宋体" w:cs="Arial"/>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垂直和平行压迫板方向均可穿刺病灶</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13.7</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cs="Arial"/>
              </w:rPr>
            </w:pPr>
            <w:r>
              <w:rPr>
                <w:rFonts w:hint="eastAsia" w:ascii="宋体" w:hAnsi="宋体" w:cs="Arial"/>
              </w:rPr>
              <w:t xml:space="preserve">介入活检定位精度</w:t>
            </w:r>
            <w:r>
              <w:rPr>
                <w:rFonts w:ascii="宋体" w:hAnsi="宋体" w:cs="Arial"/>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≤+/-1</w:t>
            </w:r>
            <w:r>
              <w:rPr>
                <w:rFonts w:ascii="宋体" w:hAnsi="宋体" w:cs="Arial"/>
              </w:rPr>
              <w:t xml:space="preserve">mm</w:t>
            </w:r>
            <w:r>
              <w:rPr>
                <w:rFonts w:hint="eastAsia"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13.8</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cs="Arial"/>
              </w:rPr>
            </w:pPr>
            <w:r>
              <w:rPr>
                <w:rFonts w:hint="eastAsia" w:ascii="宋体" w:hAnsi="宋体" w:cs="Arial"/>
              </w:rPr>
              <w:t xml:space="preserve">活检针进针精确度</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≤1mm</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13.9</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ascii="宋体" w:hAnsi="宋体" w:cs="Arial"/>
              </w:rPr>
            </w:pPr>
            <w:r>
              <w:rPr>
                <w:rFonts w:hint="eastAsia" w:ascii="宋体" w:hAnsi="宋体" w:cs="Arial"/>
              </w:rPr>
              <w:t xml:space="preserve">数字显示进针位置</w:t>
            </w:r>
            <w:r>
              <w:rPr>
                <w:rFonts w:ascii="宋体" w:hAnsi="宋体" w:cs="Arial"/>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cs="宋体"/>
                <w:color w:val="000000"/>
                <w:sz w:val="24"/>
              </w:rPr>
              <w:t xml:space="preserve">▲</w:t>
            </w:r>
            <w:r>
              <w:rPr>
                <w:rFonts w:hint="eastAsia" w:ascii="宋体" w:hAnsi="宋体"/>
              </w:rPr>
              <w:t xml:space="preserve">13.10</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cs="Arial"/>
              </w:rPr>
            </w:pPr>
            <w:r>
              <w:rPr>
                <w:rFonts w:hint="eastAsia" w:ascii="宋体" w:hAnsi="宋体" w:cs="Arial"/>
              </w:rPr>
              <w:t xml:space="preserve">针架自动移动至靶点位置（非手动移动）</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13.11</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cs="Arial"/>
              </w:rPr>
            </w:pPr>
            <w:r>
              <w:rPr>
                <w:rFonts w:hint="eastAsia" w:ascii="宋体" w:hAnsi="宋体" w:cs="Arial"/>
              </w:rPr>
              <w:t xml:space="preserve">目标点X、Y、Z轴位置计算机自动计算</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13.12</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cs="Arial"/>
              </w:rPr>
            </w:pPr>
            <w:r>
              <w:rPr>
                <w:rFonts w:hint="eastAsia" w:ascii="宋体" w:hAnsi="宋体" w:cs="Arial"/>
              </w:rPr>
              <w:t xml:space="preserve">可进行介入活检前后的图像比照显示，查看病灶位置是否穿刺精确</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ascii="宋体" w:hAnsi="宋体" w:cs="Arial"/>
              </w:rPr>
            </w:pPr>
            <w:r>
              <w:rPr>
                <w:rFonts w:hint="eastAsia" w:ascii="宋体" w:hAnsi="宋体" w:cs="Arial"/>
              </w:rPr>
              <w:t xml:space="preserve">具备</w:t>
            </w:r>
            <w:r>
              <w:rPr>
                <w:rFonts w:ascii="宋体" w:hAnsi="宋体" w:cs="Arial"/>
              </w:rPr>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13.13</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jc w:val="left"/>
              <w:rPr>
                <w:rFonts w:hint="eastAsia" w:ascii="宋体" w:hAnsi="宋体" w:cs="Arial"/>
              </w:rPr>
            </w:pPr>
            <w:r>
              <w:rPr>
                <w:rFonts w:hint="eastAsia" w:ascii="宋体" w:hAnsi="宋体" w:cs="Arial"/>
              </w:rPr>
              <w:t xml:space="preserve">立体定位模式下可用压迫方式(手动压迫/电动压迫/自动压迫)</w:t>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rPr>
                <w:rFonts w:hint="eastAsia" w:ascii="宋体" w:hAnsi="宋体" w:cs="Arial"/>
              </w:rPr>
            </w:pPr>
            <w:r>
              <w:rPr>
                <w:rFonts w:hint="eastAsia" w:ascii="宋体" w:hAnsi="宋体" w:cs="Arial"/>
              </w:rPr>
              <w:t xml:space="preserve">具备</w:t>
            </w:r>
            <w:r/>
          </w:p>
        </w:tc>
      </w:tr>
      <w:tr>
        <w:trPr>
          <w:trHeight w:val="453"/>
        </w:trPr>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pStyle w:val="697"/>
              <w:rPr>
                <w:rFonts w:hint="eastAsia" w:ascii="宋体" w:hAnsi="宋体"/>
              </w:rPr>
            </w:pPr>
            <w:r>
              <w:rPr>
                <w:rFonts w:hint="eastAsia" w:ascii="宋体" w:hAnsi="宋体"/>
              </w:rPr>
              <w:t xml:space="preserve">13.14</w:t>
            </w:r>
            <w:r/>
          </w:p>
        </w:tc>
        <w:tc>
          <w:tcPr>
            <w:tcBorders>
              <w:top w:val="single" w:color="000000" w:sz="6" w:space="0"/>
              <w:left w:val="single" w:color="000000" w:sz="6" w:space="0"/>
              <w:bottom w:val="single" w:color="000000" w:sz="6" w:space="0"/>
              <w:right w:val="single" w:color="000000" w:sz="6" w:space="0"/>
            </w:tcBorders>
            <w:tcW w:w="3421" w:type="dxa"/>
            <w:vAlign w:val="center"/>
            <w:textDirection w:val="lrTb"/>
            <w:noWrap w:val="false"/>
          </w:tcPr>
          <w:p>
            <w:pPr>
              <w:pStyle w:val="697"/>
              <w:rPr>
                <w:rFonts w:hint="eastAsia" w:ascii="宋体" w:hAnsi="宋体"/>
              </w:rPr>
            </w:pPr>
            <w:r>
              <w:rPr>
                <w:rFonts w:hint="eastAsia"/>
                <w:bCs/>
              </w:rPr>
              <w:t xml:space="preserve">安全性能：防止在活检过程中乳房的细微移位，防止针与底板的碰触，防止持针架与任何其它部件的碰触</w:t>
            </w: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W w:w="4226" w:type="dxa"/>
            <w:vAlign w:val="center"/>
            <w:textDirection w:val="lrTb"/>
            <w:noWrap w:val="false"/>
          </w:tcPr>
          <w:p>
            <w:pPr>
              <w:pStyle w:val="697"/>
              <w:jc w:val="left"/>
            </w:pPr>
            <w:r>
              <w:rPr>
                <w:rFonts w:hint="eastAsia" w:ascii="宋体" w:hAnsi="宋体" w:cs="Arial"/>
              </w:rPr>
              <w:t xml:space="preserve">具备</w:t>
            </w:r>
            <w:r/>
          </w:p>
        </w:tc>
      </w:tr>
    </w:tbl>
    <w:p>
      <w:pPr>
        <w:pStyle w:val="710"/>
        <w:rPr>
          <w:rFonts w:hint="eastAsia"/>
        </w:rPr>
      </w:pPr>
      <w:r>
        <w:rPr>
          <w:rFonts w:hint="eastAsia"/>
        </w:rPr>
      </w:r>
      <w:r/>
    </w:p>
    <w:p>
      <w:pPr>
        <w:pStyle w:val="697"/>
        <w:rPr>
          <w:color w:val="000000"/>
        </w:rPr>
      </w:pPr>
      <w:r>
        <w:rPr>
          <w:color w:val="000000"/>
        </w:rPr>
        <w:br w:type="page" w:clear="all"/>
      </w:r>
      <w:r/>
    </w:p>
    <w:p>
      <w:pPr>
        <w:pStyle w:val="697"/>
        <w:spacing w:before="73" w:after="73" w:line="420" w:lineRule="exact"/>
        <w:rPr>
          <w:rFonts w:ascii="宋体" w:hAnsi="宋体" w:cs="宋体"/>
          <w:sz w:val="24"/>
          <w:szCs w:val="24"/>
        </w:rPr>
      </w:pPr>
      <w:r>
        <w:rPr>
          <w:rFonts w:hint="eastAsia" w:ascii="宋体" w:hAnsi="宋体" w:cs="宋体"/>
          <w:sz w:val="24"/>
          <w:szCs w:val="24"/>
        </w:rPr>
        <w:t xml:space="preserve">三、商务要求</w:t>
      </w:r>
      <w:r>
        <w:rPr>
          <w:rFonts w:ascii="宋体" w:hAnsi="宋体" w:cs="宋体"/>
          <w:sz w:val="24"/>
          <w:szCs w:val="24"/>
        </w:rPr>
      </w:r>
      <w:r/>
    </w:p>
    <w:p>
      <w:pPr>
        <w:pStyle w:val="697"/>
        <w:tabs>
          <w:tab w:val="left" w:pos="851" w:leader="none"/>
          <w:tab w:val="left" w:pos="1276" w:leader="none"/>
          <w:tab w:val="left" w:pos="1418" w:leader="none"/>
        </w:tabs>
        <w:rPr>
          <w:rFonts w:ascii="宋体" w:hAnsi="宋体"/>
          <w:color w:val="000000"/>
          <w:sz w:val="24"/>
          <w:szCs w:val="24"/>
        </w:rPr>
      </w:pPr>
      <w:r>
        <w:rPr>
          <w:rFonts w:hint="eastAsia" w:ascii="宋体" w:hAnsi="宋体"/>
          <w:color w:val="000000"/>
          <w:sz w:val="24"/>
          <w:szCs w:val="24"/>
        </w:rPr>
        <w:t xml:space="preserve">下列条款中甲方为响水县妇幼保健院，乙方为本项目的中标供应商。</w:t>
      </w:r>
      <w:r>
        <w:rPr>
          <w:rFonts w:ascii="宋体" w:hAnsi="宋体"/>
          <w:color w:val="000000"/>
          <w:sz w:val="24"/>
          <w:szCs w:val="24"/>
        </w:rPr>
      </w:r>
      <w:r/>
    </w:p>
    <w:p>
      <w:pPr>
        <w:pStyle w:val="697"/>
        <w:ind w:firstLine="240"/>
        <w:tabs>
          <w:tab w:val="left" w:pos="851" w:leader="none"/>
          <w:tab w:val="left" w:pos="1276" w:leader="none"/>
          <w:tab w:val="left" w:pos="1418" w:leader="none"/>
        </w:tabs>
        <w:rPr>
          <w:rFonts w:ascii="宋体" w:hAnsi="宋体"/>
          <w:b/>
          <w:color w:val="000000"/>
          <w:sz w:val="24"/>
          <w:szCs w:val="24"/>
        </w:rPr>
      </w:pPr>
      <w:r>
        <w:rPr>
          <w:rFonts w:ascii="宋体" w:hAnsi="宋体"/>
          <w:b/>
          <w:color w:val="000000"/>
          <w:sz w:val="24"/>
          <w:szCs w:val="24"/>
        </w:rPr>
      </w:r>
      <w:r/>
    </w:p>
    <w:p>
      <w:pPr>
        <w:pStyle w:val="697"/>
        <w:spacing w:line="360" w:lineRule="auto"/>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（一）</w:t>
      </w:r>
      <w:r>
        <w:rPr>
          <w:rFonts w:hint="eastAsia" w:ascii="宋体" w:hAnsi="宋体" w:cs="宋体"/>
          <w:b/>
          <w:color w:val="000000"/>
          <w:sz w:val="24"/>
          <w:szCs w:val="24"/>
          <w:lang w:bidi="ar"/>
        </w:rPr>
        <w:t xml:space="preserve">交货地点：</w:t>
      </w:r>
      <w:r>
        <w:rPr>
          <w:rFonts w:hint="eastAsia" w:ascii="宋体" w:hAnsi="宋体" w:cs="宋体"/>
          <w:color w:val="000000"/>
          <w:sz w:val="24"/>
          <w:szCs w:val="24"/>
          <w:lang w:bidi="ar"/>
        </w:rPr>
        <w:t xml:space="preserve">甲方指定地点；</w:t>
      </w:r>
      <w:r>
        <w:rPr>
          <w:rFonts w:ascii="宋体" w:hAnsi="宋体" w:cs="宋体"/>
          <w:color w:val="000000"/>
          <w:sz w:val="24"/>
          <w:lang w:bidi="ar"/>
        </w:rPr>
      </w:r>
      <w:r/>
    </w:p>
    <w:p>
      <w:pPr>
        <w:pStyle w:val="697"/>
        <w:spacing w:line="360" w:lineRule="auto"/>
        <w:widowControl/>
        <w:tabs>
          <w:tab w:val="left" w:pos="900" w:leader="none"/>
        </w:tabs>
        <w:rPr>
          <w:rFonts w:ascii="宋体" w:hAnsi="宋体" w:cs="宋体"/>
          <w:color w:val="000000"/>
          <w:sz w:val="24"/>
          <w:szCs w:val="24"/>
          <w:lang w:bidi="ar"/>
        </w:rPr>
      </w:pPr>
      <w:r>
        <w:rPr>
          <w:rFonts w:hint="eastAsia" w:ascii="宋体" w:hAnsi="宋体" w:cs="宋体"/>
          <w:color w:val="000000"/>
          <w:sz w:val="24"/>
          <w:szCs w:val="24"/>
          <w:lang w:bidi="ar"/>
        </w:rPr>
        <w:t xml:space="preserve">（二）</w:t>
      </w:r>
      <w:r>
        <w:rPr>
          <w:b/>
          <w:bCs/>
          <w:color w:val="000000"/>
          <w:sz w:val="24"/>
          <w:szCs w:val="24"/>
        </w:rPr>
        <w:t xml:space="preserve">供货并通过验收交付期限</w:t>
      </w:r>
      <w:r>
        <w:rPr>
          <w:rFonts w:ascii="宋体" w:hAnsi="宋体" w:cs="宋体"/>
          <w:color w:val="000000"/>
          <w:sz w:val="24"/>
          <w:szCs w:val="24"/>
          <w:lang w:bidi="ar"/>
        </w:rPr>
      </w:r>
      <w:r/>
    </w:p>
    <w:p>
      <w:pPr>
        <w:pStyle w:val="697"/>
        <w:ind w:firstLine="241"/>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1.乙方应按合同中注明的交货期交货和提供服务，并交甲方及使用方验收使用。交货时，必须在使用单位有关人员在场的情况下现场拆封。</w:t>
      </w:r>
      <w:r>
        <w:rPr>
          <w:rFonts w:ascii="宋体" w:hAnsi="宋体" w:cs="宋体"/>
          <w:color w:val="000000"/>
          <w:sz w:val="24"/>
        </w:rPr>
      </w:r>
      <w:r/>
    </w:p>
    <w:p>
      <w:pPr>
        <w:pStyle w:val="697"/>
        <w:ind w:firstLine="241"/>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2.甲方及使用方将在乙方项目完成后及时组织验收，如果货物的质量、数量与合同相符，甲方及使用方应及时签署验收意见；如果货物的质量、数量与合同规定不符，或在质量保证期内发现货物是有缺陷的，包括潜在缺陷或使用不符合要求的材料，甲方有权要求乙方进行整改，整改完成后再次组织验收，由此产生的费用由乙方承担。</w:t>
      </w:r>
      <w:r>
        <w:rPr>
          <w:rFonts w:ascii="宋体" w:hAnsi="宋体" w:cs="宋体"/>
          <w:color w:val="000000"/>
          <w:sz w:val="24"/>
        </w:rPr>
      </w:r>
      <w:r/>
    </w:p>
    <w:p>
      <w:pPr>
        <w:pStyle w:val="697"/>
        <w:ind w:firstLine="241"/>
        <w:spacing w:line="360" w:lineRule="auto"/>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3.验收不合格的货物，乙方应在服务承诺规定的时间内更换到位、并保证验收合格，逾期按交货延误处理。</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lang w:bidi="ar"/>
        </w:rPr>
      </w:pPr>
      <w:r>
        <w:rPr>
          <w:rFonts w:hint="eastAsia" w:ascii="宋体" w:hAnsi="宋体"/>
          <w:color w:val="000000"/>
          <w:sz w:val="24"/>
          <w:szCs w:val="24"/>
        </w:rPr>
        <w:t xml:space="preserve">★</w:t>
      </w:r>
      <w:r>
        <w:rPr>
          <w:rFonts w:hint="eastAsia" w:ascii="宋体" w:hAnsi="宋体" w:cs="宋体"/>
          <w:color w:val="000000"/>
          <w:sz w:val="24"/>
          <w:lang w:bidi="ar"/>
        </w:rPr>
        <w:t xml:space="preserve">4.</w:t>
      </w:r>
      <w:r>
        <w:rPr>
          <w:rFonts w:hint="eastAsia" w:ascii="宋体" w:hAnsi="宋体" w:cs="宋体"/>
          <w:color w:val="ff0000"/>
          <w:sz w:val="24"/>
          <w:lang w:bidi="ar"/>
        </w:rPr>
        <w:t xml:space="preserve">交货期</w:t>
      </w:r>
      <w:r>
        <w:rPr>
          <w:rFonts w:ascii="宋体" w:hAnsi="宋体" w:cs="宋体"/>
          <w:color w:val="ff0000"/>
          <w:sz w:val="24"/>
          <w:lang w:bidi="ar"/>
        </w:rPr>
        <w:t xml:space="preserve">：</w:t>
      </w:r>
      <w:r>
        <w:rPr>
          <w:rFonts w:hint="eastAsia" w:ascii="宋体" w:hAnsi="宋体" w:cs="宋体"/>
          <w:color w:val="ff0000"/>
          <w:sz w:val="24"/>
          <w:lang w:bidi="ar"/>
        </w:rPr>
        <w:t xml:space="preserve">乙方必须在签订合同后</w:t>
      </w:r>
      <w:r>
        <w:rPr>
          <w:rFonts w:hint="eastAsia" w:ascii="宋体" w:hAnsi="宋体" w:cs="宋体"/>
          <w:color w:val="ff0000"/>
          <w:sz w:val="24"/>
          <w:u w:val="single"/>
          <w:lang w:bidi="ar"/>
        </w:rPr>
        <w:t xml:space="preserve">  30  </w:t>
      </w:r>
      <w:r>
        <w:rPr>
          <w:rFonts w:hint="eastAsia" w:ascii="宋体" w:hAnsi="宋体" w:cs="宋体"/>
          <w:color w:val="ff0000"/>
          <w:sz w:val="24"/>
          <w:lang w:bidi="ar"/>
        </w:rPr>
        <w:t xml:space="preserve">日历天内完成全部供货、安装调试培训结束后并通过验收。（备注</w:t>
      </w:r>
      <w:r>
        <w:rPr>
          <w:rFonts w:ascii="宋体" w:hAnsi="宋体" w:cs="宋体"/>
          <w:color w:val="ff0000"/>
          <w:sz w:val="24"/>
          <w:lang w:bidi="ar"/>
        </w:rPr>
        <w:t xml:space="preserve">：</w:t>
      </w:r>
      <w:r>
        <w:rPr>
          <w:rFonts w:hint="eastAsia" w:ascii="宋体" w:hAnsi="宋体" w:cs="宋体"/>
          <w:color w:val="ff0000"/>
          <w:sz w:val="24"/>
        </w:rPr>
        <w:t xml:space="preserve">允许正偏离</w:t>
      </w:r>
      <w:r>
        <w:rPr>
          <w:rFonts w:ascii="宋体" w:hAnsi="宋体" w:cs="宋体"/>
          <w:color w:val="ff0000"/>
          <w:sz w:val="24"/>
        </w:rPr>
        <w:t xml:space="preserve">。</w:t>
      </w:r>
      <w:r>
        <w:rPr>
          <w:rFonts w:hint="eastAsia" w:ascii="宋体" w:hAnsi="宋体" w:cs="宋体"/>
          <w:color w:val="ff0000"/>
          <w:sz w:val="24"/>
          <w:lang w:bidi="ar"/>
        </w:rPr>
        <w:t xml:space="preserve">）</w:t>
      </w:r>
      <w:r>
        <w:rPr>
          <w:rFonts w:ascii="宋体" w:hAnsi="宋体" w:cs="宋体"/>
          <w:color w:val="000000"/>
          <w:sz w:val="24"/>
          <w:lang w:bidi="ar"/>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如果乙方没有按照合同规定的时间交货和提供服务，甲方将有权从合同价款中扣除误期赔偿费，赔偿费每天10000.00元，直至交货验收合格为止。但误期赔偿费的最高限额为合同总价的10%。一旦达到误期赔偿的最高限额，视为乙方根本违约，甲方有权终止采购合同并不进行任何补偿。因甲方原因导致供应商未能将货物及时安装的，供货期顺延。</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（三）技术规格和标准</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质量要求符合必须符合国家现行质量验收规范合格标准。乙方所提供货物的系统规格和技术标准必须符合中华人民共和国有关部门最新颁布的标准及规范。乙方施工所用材料必须符合招标文件及招标文件中所确认的品牌或厂家所生产的产品。如有不符合的，由乙方承担全部责任。</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（四）知识产权</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乙方应保证甲方及使用方在使用货物、服务或其任何一部分时不受第三方提出专利权、商标权、著作权等知识产权侵权的指控。一旦出现任何第三方提出侵权指控，乙方必须与第三方交涉，并承担可能发生的全部责任。</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（五）质量保证</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1.乙方应保证提供的均为质量合格的产品。验收后在质保期内，如因产品质量等原因所产生的一切费用均由乙方负担。</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2.根据甲方验收结果或在质量保证期内，如果货物的质量或规格、数量等与合同不符，或证明有缺陷的，包括潜在的缺陷或使用不符合要求的材料等，甲方有权向乙方发出索赔通知。</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3.乙方在收到甲方的报修通知后，应在合同所附服务承诺约定的时间内免费维护、更换有缺陷的货物或部件。</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4.如果乙方在收到甲方的报修通知后，在合同所附服务承诺约定的时间内没有弥补缺陷，甲方可采取必要的补救措施，但风险和费用将由乙方承担。</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5.质保期限自甲乙双方验收合格之日起计算。</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（六）验收的标准和方法</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1.交货时，乙方应对货物的品牌、规格型号、技术指标、性能、质量（包括货物的外观）和数量等进行准确而全面地检验，必须在使用单位有关人员在场的情况下现场拆封。</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2.甲方及使用方将在乙方项目全部完成后及时组织验收，如果货物的质量、数量与合同相符，甲方及使用方应及时签署验收意见；如果货物的质量、数量与合同规定不符，或在质量保证期内发现货物是有缺陷的，包括潜在缺陷或使用不符合要求的材料，甲方有权要求乙方进行整改，整改完成后再次组织验收，由此产生的费用由乙方承担。</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3.验收不合格的项目，乙方必须在三个工作日内整改到位、并保证验收合格，逾期按交货延误处理。</w:t>
      </w:r>
      <w:r>
        <w:rPr>
          <w:rFonts w:hint="eastAsia" w:ascii="宋体" w:hAnsi="宋体" w:cs="宋体"/>
          <w:color w:val="000000"/>
          <w:sz w:val="24"/>
        </w:rPr>
        <w:t xml:space="preserve">超过两次延误，视为乙方违约，甲方有权追究乙方违约责任。</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lang w:bidi="ar"/>
        </w:rPr>
      </w:pPr>
      <w:r>
        <w:rPr>
          <w:rFonts w:hint="eastAsia" w:ascii="宋体" w:hAnsi="宋体" w:cs="宋体"/>
          <w:b/>
          <w:bCs/>
          <w:color w:val="000000"/>
          <w:sz w:val="24"/>
          <w:lang w:bidi="ar"/>
        </w:rPr>
        <w:t xml:space="preserve">（七）</w:t>
      </w:r>
      <w:r>
        <w:rPr>
          <w:rFonts w:hint="eastAsia" w:ascii="宋体" w:hAnsi="宋体" w:cs="宋体"/>
          <w:b/>
          <w:bCs/>
          <w:color w:val="000000"/>
          <w:sz w:val="24"/>
          <w:lang w:bidi="ar"/>
        </w:rPr>
        <w:t xml:space="preserve">安装</w:t>
      </w:r>
      <w:r>
        <w:rPr>
          <w:rFonts w:hint="eastAsia" w:ascii="宋体" w:hAnsi="宋体" w:cs="宋体"/>
          <w:b/>
          <w:bCs/>
          <w:color w:val="000000"/>
          <w:sz w:val="24"/>
          <w:lang w:bidi="ar"/>
        </w:rPr>
        <w:t xml:space="preserve">和</w:t>
      </w:r>
      <w:r>
        <w:rPr>
          <w:rFonts w:hint="eastAsia" w:ascii="宋体" w:hAnsi="宋体" w:cs="宋体"/>
          <w:b/>
          <w:bCs/>
          <w:color w:val="000000"/>
          <w:sz w:val="24"/>
          <w:lang w:bidi="ar"/>
        </w:rPr>
        <w:t xml:space="preserve">调试</w:t>
      </w:r>
      <w:r>
        <w:rPr>
          <w:rFonts w:ascii="宋体" w:hAnsi="宋体" w:cs="宋体"/>
          <w:b/>
          <w:bCs/>
          <w:color w:val="000000"/>
          <w:sz w:val="24"/>
          <w:lang w:bidi="ar"/>
        </w:rPr>
      </w:r>
      <w:r/>
    </w:p>
    <w:p>
      <w:pPr>
        <w:pStyle w:val="697"/>
        <w:ind w:firstLine="240"/>
        <w:spacing w:line="360" w:lineRule="auto"/>
        <w:rPr>
          <w:rFonts w:ascii="宋体" w:hAnsi="宋体" w:cs="宋体"/>
          <w:color w:val="000000"/>
          <w:sz w:val="24"/>
          <w:lang w:bidi="ar"/>
        </w:rPr>
      </w:pPr>
      <w:r>
        <w:rPr>
          <w:rFonts w:ascii="宋体" w:hAnsi="宋体" w:cs="宋体"/>
          <w:color w:val="000000"/>
          <w:sz w:val="24"/>
          <w:lang w:bidi="ar"/>
        </w:rPr>
        <w:t xml:space="preserve">1</w:t>
      </w:r>
      <w:r>
        <w:rPr>
          <w:rFonts w:hint="eastAsia" w:ascii="宋体" w:hAnsi="宋体" w:cs="宋体"/>
          <w:color w:val="000000"/>
          <w:sz w:val="24"/>
          <w:lang w:bidi="ar"/>
        </w:rPr>
        <w:t xml:space="preserve">.</w:t>
      </w:r>
      <w:r>
        <w:rPr>
          <w:rFonts w:hint="eastAsia" w:ascii="宋体" w:hAnsi="宋体" w:cs="宋体"/>
          <w:color w:val="000000"/>
          <w:sz w:val="24"/>
        </w:rPr>
        <w:t xml:space="preserve"> </w:t>
      </w:r>
      <w:r>
        <w:rPr>
          <w:rFonts w:hint="eastAsia" w:ascii="宋体" w:hAnsi="宋体" w:cs="宋体"/>
          <w:color w:val="000000"/>
          <w:sz w:val="24"/>
        </w:rPr>
        <w:t xml:space="preserve">乙方</w:t>
      </w:r>
      <w:r>
        <w:rPr>
          <w:rFonts w:hint="eastAsia" w:ascii="宋体" w:hAnsi="宋体" w:cs="宋体"/>
          <w:color w:val="000000"/>
          <w:sz w:val="24"/>
          <w:lang w:bidi="ar"/>
        </w:rPr>
        <w:t xml:space="preserve">需根据</w:t>
      </w:r>
      <w:r>
        <w:rPr>
          <w:rFonts w:hint="eastAsia" w:ascii="宋体" w:hAnsi="宋体" w:cs="宋体"/>
          <w:color w:val="000000"/>
          <w:sz w:val="24"/>
        </w:rPr>
        <w:t xml:space="preserve">甲方</w:t>
      </w:r>
      <w:r>
        <w:rPr>
          <w:rFonts w:hint="eastAsia" w:ascii="宋体" w:hAnsi="宋体" w:cs="宋体"/>
          <w:color w:val="000000"/>
          <w:sz w:val="24"/>
          <w:lang w:bidi="ar"/>
        </w:rPr>
        <w:t xml:space="preserve">的假期及生产安排，提交详细的设备安装调试计划，并充分考虑现场的客观因素。</w:t>
      </w:r>
      <w:r>
        <w:rPr>
          <w:rFonts w:hint="eastAsia" w:ascii="宋体" w:hAnsi="宋体" w:cs="宋体"/>
          <w:color w:val="000000"/>
          <w:sz w:val="24"/>
        </w:rPr>
        <w:t xml:space="preserve">乙方</w:t>
      </w:r>
      <w:r>
        <w:rPr>
          <w:rFonts w:hint="eastAsia" w:ascii="宋体" w:hAnsi="宋体" w:cs="宋体"/>
          <w:color w:val="000000"/>
          <w:sz w:val="24"/>
          <w:lang w:bidi="ar"/>
        </w:rPr>
        <w:t xml:space="preserve">负责设备的卸货、搬运、就位</w:t>
      </w:r>
      <w:r>
        <w:rPr>
          <w:rFonts w:hint="eastAsia" w:ascii="宋体" w:hAnsi="宋体" w:cs="宋体"/>
          <w:color w:val="000000"/>
          <w:sz w:val="24"/>
          <w:lang w:bidi="ar"/>
        </w:rPr>
        <w:t xml:space="preserve">，</w:t>
      </w:r>
      <w:r>
        <w:rPr>
          <w:rFonts w:hint="eastAsia" w:ascii="宋体" w:hAnsi="宋体" w:cs="宋体"/>
          <w:color w:val="000000"/>
          <w:sz w:val="24"/>
          <w:lang w:bidi="ar"/>
        </w:rPr>
        <w:t xml:space="preserve">安装过程中，对装配链接、电气线路等项目要严格按照施工规范执行。</w:t>
      </w:r>
      <w:r>
        <w:rPr>
          <w:rFonts w:ascii="宋体" w:hAnsi="宋体" w:cs="宋体"/>
          <w:color w:val="000000"/>
          <w:sz w:val="24"/>
          <w:lang w:bidi="ar"/>
        </w:rPr>
      </w:r>
      <w:r/>
    </w:p>
    <w:p>
      <w:pPr>
        <w:pStyle w:val="697"/>
        <w:ind w:firstLine="241"/>
        <w:spacing w:line="500" w:lineRule="exact"/>
        <w:widowControl/>
        <w:tabs>
          <w:tab w:val="left" w:pos="900" w:leader="none"/>
        </w:tabs>
        <w:rPr>
          <w:rFonts w:hint="eastAsia" w:ascii="宋体" w:hAnsi="宋体" w:cs="宋体"/>
          <w:color w:val="000000"/>
          <w:sz w:val="24"/>
          <w:lang w:bidi="ar"/>
        </w:rPr>
      </w:pPr>
      <w:r>
        <w:rPr>
          <w:rFonts w:ascii="宋体" w:hAnsi="宋体" w:cs="宋体"/>
          <w:color w:val="000000"/>
          <w:sz w:val="24"/>
          <w:lang w:bidi="ar"/>
        </w:rPr>
        <w:t xml:space="preserve">2.</w:t>
      </w:r>
      <w:r>
        <w:rPr>
          <w:rFonts w:hint="eastAsia" w:ascii="宋体" w:hAnsi="宋体" w:cs="宋体"/>
          <w:color w:val="000000"/>
          <w:sz w:val="24"/>
          <w:lang w:bidi="ar"/>
        </w:rPr>
        <w:t xml:space="preserve">调试人员需自备安装、调试工具（专用工具和通用工具），并负责设备安装至验收前的损坏件更换。调试过程中，</w:t>
      </w:r>
      <w:r>
        <w:rPr>
          <w:rFonts w:hint="eastAsia" w:ascii="宋体" w:hAnsi="宋体" w:cs="宋体"/>
          <w:color w:val="000000"/>
          <w:sz w:val="24"/>
        </w:rPr>
        <w:t xml:space="preserve">甲方</w:t>
      </w:r>
      <w:r>
        <w:rPr>
          <w:rFonts w:hint="eastAsia" w:ascii="宋体" w:hAnsi="宋体" w:cs="宋体"/>
          <w:color w:val="000000"/>
          <w:sz w:val="24"/>
          <w:lang w:bidi="ar"/>
        </w:rPr>
        <w:t xml:space="preserve">如需了解问题，</w:t>
      </w:r>
      <w:r>
        <w:rPr>
          <w:rFonts w:hint="eastAsia" w:ascii="宋体" w:hAnsi="宋体" w:cs="宋体"/>
          <w:color w:val="000000"/>
          <w:sz w:val="24"/>
        </w:rPr>
        <w:t xml:space="preserve">乙方</w:t>
      </w:r>
      <w:r>
        <w:rPr>
          <w:rFonts w:hint="eastAsia" w:ascii="宋体" w:hAnsi="宋体" w:cs="宋体"/>
          <w:color w:val="000000"/>
          <w:sz w:val="24"/>
          <w:lang w:bidi="ar"/>
        </w:rPr>
        <w:t xml:space="preserve">应提供详细书面资料，并及时解决出现的问题。</w:t>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w:t>
      </w:r>
      <w:r>
        <w:rPr>
          <w:rFonts w:hint="eastAsia" w:ascii="宋体" w:hAnsi="宋体" w:cs="宋体"/>
          <w:b/>
          <w:bCs/>
          <w:color w:val="000000"/>
          <w:sz w:val="24"/>
          <w:lang w:bidi="ar"/>
        </w:rPr>
        <w:t xml:space="preserve">八</w:t>
      </w:r>
      <w:r>
        <w:rPr>
          <w:rFonts w:hint="eastAsia" w:ascii="宋体" w:hAnsi="宋体" w:cs="宋体"/>
          <w:b/>
          <w:bCs/>
          <w:color w:val="000000"/>
          <w:sz w:val="24"/>
          <w:lang w:bidi="ar"/>
        </w:rPr>
        <w:t xml:space="preserve">）付款</w:t>
      </w:r>
      <w:r>
        <w:rPr>
          <w:rFonts w:ascii="宋体" w:hAnsi="宋体" w:cs="宋体"/>
          <w:b/>
          <w:bCs/>
          <w:color w:val="000000"/>
          <w:sz w:val="24"/>
        </w:rPr>
      </w:r>
      <w:r/>
    </w:p>
    <w:p>
      <w:pPr>
        <w:pStyle w:val="697"/>
        <w:ind w:firstLine="514"/>
        <w:spacing w:line="42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1.本合同以人民币付款</w:t>
      </w:r>
      <w:r>
        <w:rPr>
          <w:rFonts w:hint="eastAsia" w:ascii="宋体" w:hAnsi="宋体" w:cs="宋体"/>
          <w:color w:val="000000"/>
          <w:sz w:val="24"/>
        </w:rPr>
        <w:t xml:space="preserve">。</w:t>
      </w:r>
      <w:r>
        <w:rPr>
          <w:rFonts w:ascii="宋体" w:hAnsi="宋体" w:cs="宋体"/>
          <w:color w:val="000000"/>
          <w:sz w:val="24"/>
        </w:rPr>
      </w:r>
      <w:r/>
    </w:p>
    <w:p>
      <w:pPr>
        <w:pStyle w:val="697"/>
        <w:ind w:firstLine="514"/>
        <w:spacing w:line="500" w:lineRule="exact"/>
        <w:widowControl/>
        <w:tabs>
          <w:tab w:val="left" w:pos="900" w:leader="none"/>
        </w:tabs>
        <w:rPr>
          <w:rFonts w:ascii="宋体" w:hAnsi="宋体" w:cs="宋体"/>
          <w:color w:val="000000"/>
          <w:sz w:val="24"/>
          <w:lang w:bidi="ar"/>
        </w:rPr>
      </w:pPr>
      <w:r>
        <w:rPr>
          <w:rFonts w:hint="eastAsia" w:ascii="宋体" w:hAnsi="宋体"/>
          <w:color w:val="000000"/>
          <w:sz w:val="24"/>
          <w:szCs w:val="24"/>
        </w:rPr>
        <w:t xml:space="preserve">★</w:t>
      </w:r>
      <w:r>
        <w:rPr>
          <w:rFonts w:hint="eastAsia" w:ascii="宋体" w:hAnsi="宋体" w:cs="宋体"/>
          <w:color w:val="ff0000"/>
          <w:sz w:val="24"/>
          <w:lang w:bidi="ar"/>
        </w:rPr>
        <w:t xml:space="preserve">付款方式：预付款支付时间：合同签订后10日内，预付款支付比例：合同金额的30%。货款的支付时间：验收合格后支付，货款的支付比例：合同金额的60%。尾款支付时间：</w:t>
      </w:r>
      <w:r>
        <w:rPr>
          <w:rFonts w:hint="eastAsia" w:ascii="宋体" w:hAnsi="宋体" w:cs="宋体"/>
          <w:color w:val="ff0000"/>
          <w:sz w:val="24"/>
          <w:lang w:bidi="ar"/>
        </w:rPr>
        <w:t xml:space="preserve">验收合格期满两年支付5%尾款，验收合格期满三年无质量问题付清尾款。</w:t>
      </w:r>
      <w:r>
        <w:rPr>
          <w:rFonts w:ascii="宋体" w:hAnsi="宋体" w:cs="宋体"/>
          <w:color w:val="000000"/>
          <w:sz w:val="24"/>
          <w:lang w:bidi="ar"/>
        </w:rPr>
      </w:r>
      <w:r/>
    </w:p>
    <w:p>
      <w:pPr>
        <w:pStyle w:val="697"/>
        <w:ind w:firstLine="514"/>
        <w:spacing w:line="520" w:lineRule="exact"/>
        <w:widowControl/>
        <w:tabs>
          <w:tab w:val="left" w:pos="900" w:leader="none"/>
        </w:tabs>
        <w:rPr>
          <w:color w:val="000000"/>
          <w:sz w:val="24"/>
        </w:rPr>
      </w:pPr>
      <w:r>
        <w:rPr>
          <w:rFonts w:hint="eastAsia" w:ascii="宋体" w:hAnsi="宋体" w:cs="宋体"/>
          <w:color w:val="000000"/>
          <w:sz w:val="24"/>
          <w:lang w:bidi="ar"/>
        </w:rPr>
        <w:t xml:space="preserve">乙方在甲方每次支付合同款项前1</w:t>
      </w:r>
      <w:r>
        <w:rPr>
          <w:rFonts w:ascii="宋体" w:hAnsi="宋体" w:cs="宋体"/>
          <w:color w:val="000000"/>
          <w:sz w:val="24"/>
          <w:lang w:bidi="ar"/>
        </w:rPr>
        <w:t xml:space="preserve">0</w:t>
      </w:r>
      <w:r>
        <w:rPr>
          <w:rFonts w:hint="eastAsia" w:ascii="宋体" w:hAnsi="宋体" w:cs="宋体"/>
          <w:color w:val="000000"/>
          <w:sz w:val="24"/>
          <w:lang w:bidi="ar"/>
        </w:rPr>
        <w:t xml:space="preserve">个工作日，应按各期付款数额向甲方开具符合国家法律法规和标准的增值税专用发票（货物类13%，工程类9%，服务类6%），乙方开具发票的形式与内容均合法、有效、完整、准确，不开具增值税发票或开具不合格的，甲方有权延迟支付应付款项直至乙方开具合格票据之日且不承担任何违约责任。以上付款一律通过银行非现金方式支付。</w:t>
      </w:r>
      <w:r>
        <w:rPr>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w:t>
      </w:r>
      <w:r>
        <w:rPr>
          <w:rFonts w:hint="eastAsia" w:ascii="宋体" w:hAnsi="宋体" w:cs="宋体"/>
          <w:b/>
          <w:bCs/>
          <w:color w:val="000000"/>
          <w:sz w:val="24"/>
          <w:lang w:bidi="ar"/>
        </w:rPr>
        <w:t xml:space="preserve">九</w:t>
      </w:r>
      <w:r>
        <w:rPr>
          <w:rFonts w:hint="eastAsia" w:ascii="宋体" w:hAnsi="宋体" w:cs="宋体"/>
          <w:b/>
          <w:bCs/>
          <w:color w:val="000000"/>
          <w:sz w:val="24"/>
          <w:lang w:bidi="ar"/>
        </w:rPr>
        <w:t xml:space="preserve">）、用户培训</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rPr>
      </w:pPr>
      <w:r>
        <w:rPr>
          <w:rFonts w:hint="eastAsia" w:ascii="宋体" w:hAnsi="宋体" w:cs="宋体"/>
          <w:color w:val="000000"/>
          <w:sz w:val="24"/>
          <w:lang w:bidi="ar"/>
        </w:rPr>
        <w:t xml:space="preserve">设备安装结束后，乙方还应免费对甲方具体操作人员进行技术培训。培训人员由甲方指定，培训地点、时间由双方协商。（第一年每季度培训不低于1次，第二、三年每半年培训不低于1次。）</w:t>
      </w:r>
      <w:r>
        <w:rPr>
          <w:rFonts w:ascii="宋体" w:hAnsi="宋体" w:cs="宋体"/>
          <w:color w:val="000000"/>
          <w:sz w:val="24"/>
        </w:rPr>
      </w:r>
      <w:r/>
    </w:p>
    <w:p>
      <w:pPr>
        <w:pStyle w:val="697"/>
        <w:ind w:firstLine="241"/>
        <w:spacing w:line="50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w:t>
      </w:r>
      <w:r>
        <w:rPr>
          <w:rFonts w:hint="eastAsia" w:ascii="宋体" w:hAnsi="宋体" w:cs="宋体"/>
          <w:b/>
          <w:bCs/>
          <w:color w:val="000000"/>
          <w:sz w:val="24"/>
          <w:lang w:bidi="ar"/>
        </w:rPr>
        <w:t xml:space="preserve">十</w:t>
      </w:r>
      <w:r>
        <w:rPr>
          <w:rFonts w:hint="eastAsia" w:ascii="宋体" w:hAnsi="宋体" w:cs="宋体"/>
          <w:b/>
          <w:bCs/>
          <w:color w:val="000000"/>
          <w:sz w:val="24"/>
          <w:lang w:bidi="ar"/>
        </w:rPr>
        <w:t xml:space="preserve">）、质量保证和售后服务</w:t>
      </w:r>
      <w:r>
        <w:rPr>
          <w:rFonts w:ascii="宋体" w:hAnsi="宋体" w:cs="宋体"/>
          <w:b/>
          <w:bCs/>
          <w:color w:val="000000"/>
          <w:sz w:val="24"/>
        </w:rPr>
      </w:r>
      <w:r/>
    </w:p>
    <w:p>
      <w:pPr>
        <w:pStyle w:val="697"/>
        <w:ind w:firstLine="241"/>
        <w:spacing w:line="500" w:lineRule="exact"/>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1.乙方应保证提供的均为质量合格的产品，如因产品质量等原因所产生的一切费用均由乙方负担。</w:t>
      </w:r>
      <w:r>
        <w:rPr>
          <w:rFonts w:ascii="宋体" w:hAnsi="宋体" w:cs="宋体"/>
          <w:color w:val="000000"/>
          <w:sz w:val="24"/>
          <w:lang w:bidi="ar"/>
        </w:rPr>
      </w:r>
      <w:r/>
    </w:p>
    <w:p>
      <w:pPr>
        <w:pStyle w:val="697"/>
        <w:ind w:firstLine="241"/>
        <w:spacing w:line="500" w:lineRule="exact"/>
        <w:widowControl/>
        <w:tabs>
          <w:tab w:val="left" w:pos="900" w:leader="none"/>
        </w:tabs>
        <w:rPr>
          <w:rFonts w:ascii="宋体" w:hAnsi="宋体" w:cs="宋体"/>
          <w:color w:val="ff0000"/>
          <w:sz w:val="24"/>
        </w:rPr>
      </w:pPr>
      <w:r>
        <w:rPr>
          <w:rFonts w:hint="eastAsia" w:ascii="宋体" w:hAnsi="宋体"/>
          <w:color w:val="000000"/>
          <w:sz w:val="24"/>
          <w:szCs w:val="24"/>
        </w:rPr>
        <w:t xml:space="preserve">★</w:t>
      </w:r>
      <w:r>
        <w:rPr>
          <w:rFonts w:hint="eastAsia" w:ascii="宋体" w:hAnsi="宋体" w:cs="宋体"/>
          <w:color w:val="000000"/>
          <w:sz w:val="24"/>
        </w:rPr>
        <w:t xml:space="preserve">2.</w:t>
      </w:r>
      <w:r>
        <w:rPr>
          <w:rFonts w:hint="eastAsia"/>
          <w:color w:val="000000"/>
        </w:rPr>
        <w:t xml:space="preserve"> </w:t>
      </w:r>
      <w:r>
        <w:rPr>
          <w:rFonts w:hint="eastAsia" w:ascii="宋体" w:hAnsi="宋体" w:cs="宋体"/>
          <w:color w:val="ff0000"/>
          <w:sz w:val="24"/>
        </w:rPr>
        <w:t xml:space="preserve">上述的货物免费原厂保修期为：</w:t>
      </w:r>
      <w:r>
        <w:rPr>
          <w:rFonts w:hint="eastAsia" w:ascii="宋体" w:hAnsi="宋体" w:cs="宋体"/>
          <w:b/>
          <w:color w:val="ff0000"/>
          <w:sz w:val="24"/>
        </w:rPr>
        <w:t xml:space="preserve">≥3年</w:t>
      </w:r>
      <w:r>
        <w:rPr>
          <w:rFonts w:hint="eastAsia" w:ascii="宋体" w:hAnsi="宋体" w:cs="宋体"/>
          <w:color w:val="ff0000"/>
          <w:sz w:val="24"/>
        </w:rPr>
        <w:t xml:space="preserve">（自交货验收合格之日起计）允许正偏离</w:t>
      </w:r>
      <w:r>
        <w:rPr>
          <w:rFonts w:ascii="宋体" w:hAnsi="宋体" w:cs="宋体"/>
          <w:color w:val="ff0000"/>
          <w:sz w:val="24"/>
        </w:rPr>
        <w:t xml:space="preserve">。</w:t>
      </w:r>
      <w:r/>
    </w:p>
    <w:p>
      <w:pPr>
        <w:pStyle w:val="697"/>
        <w:ind w:firstLine="241"/>
        <w:spacing w:line="520" w:lineRule="exact"/>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在质保期内，如因产品质量等原因所产生的一切费用均由乙方负担。另所采购的软件至少有三年的免费维护升级服务。</w:t>
      </w:r>
      <w:r>
        <w:rPr>
          <w:rFonts w:ascii="宋体" w:hAnsi="宋体" w:cs="宋体"/>
          <w:color w:val="000000"/>
          <w:sz w:val="24"/>
          <w:lang w:bidi="ar"/>
        </w:rPr>
      </w:r>
      <w:r/>
    </w:p>
    <w:p>
      <w:pPr>
        <w:pStyle w:val="697"/>
        <w:ind w:firstLine="241"/>
        <w:spacing w:line="520" w:lineRule="exact"/>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3.根据响应文件中售后所做的承诺，将售后服务方案、定期巡检以及技术支持、软件升级、技术培训、产品故障报修响应时间及达到现场维修时间的相关承诺文件附后或作出说明，并履行承诺。</w:t>
      </w:r>
      <w:r>
        <w:rPr>
          <w:rFonts w:ascii="宋体" w:hAnsi="宋体" w:cs="宋体"/>
          <w:color w:val="000000"/>
          <w:sz w:val="24"/>
          <w:lang w:bidi="ar"/>
        </w:rPr>
      </w:r>
      <w:r/>
    </w:p>
    <w:p>
      <w:pPr>
        <w:pStyle w:val="697"/>
        <w:ind w:firstLine="241"/>
        <w:spacing w:line="520" w:lineRule="exact"/>
        <w:widowControl/>
        <w:tabs>
          <w:tab w:val="left" w:pos="900" w:leader="none"/>
        </w:tabs>
        <w:rPr>
          <w:rFonts w:hint="eastAsia" w:ascii="宋体" w:hAnsi="宋体" w:cs="宋体"/>
          <w:color w:val="000000"/>
          <w:sz w:val="24"/>
          <w:lang w:bidi="ar"/>
        </w:rPr>
      </w:pPr>
      <w:r>
        <w:rPr>
          <w:rFonts w:hint="eastAsia" w:ascii="宋体" w:hAnsi="宋体" w:cs="宋体"/>
          <w:color w:val="000000"/>
          <w:sz w:val="24"/>
          <w:lang w:bidi="ar"/>
        </w:rPr>
        <w:t xml:space="preserve">4.乙方</w:t>
      </w:r>
      <w:r>
        <w:rPr>
          <w:rFonts w:ascii="宋体" w:hAnsi="宋体" w:cs="宋体"/>
          <w:color w:val="000000"/>
          <w:sz w:val="24"/>
          <w:lang w:bidi="ar"/>
        </w:rPr>
        <w:t xml:space="preserve">在</w:t>
      </w:r>
      <w:r>
        <w:rPr>
          <w:rFonts w:hint="eastAsia" w:ascii="宋体" w:hAnsi="宋体" w:cs="宋体"/>
          <w:color w:val="000000"/>
          <w:sz w:val="24"/>
          <w:lang w:bidi="ar"/>
        </w:rPr>
        <w:t xml:space="preserve">中标</w:t>
      </w:r>
      <w:r>
        <w:rPr>
          <w:rFonts w:ascii="宋体" w:hAnsi="宋体" w:cs="宋体"/>
          <w:color w:val="000000"/>
          <w:sz w:val="24"/>
          <w:lang w:bidi="ar"/>
        </w:rPr>
        <w:t xml:space="preserve">后一周内</w:t>
      </w:r>
      <w:r>
        <w:rPr>
          <w:rFonts w:hint="eastAsia" w:ascii="宋体" w:hAnsi="宋体" w:cs="宋体"/>
          <w:color w:val="000000"/>
          <w:sz w:val="24"/>
          <w:lang w:bidi="ar"/>
        </w:rPr>
        <w:t xml:space="preserve">须</w:t>
      </w:r>
      <w:r>
        <w:rPr>
          <w:rFonts w:ascii="宋体" w:hAnsi="宋体" w:cs="宋体"/>
          <w:color w:val="000000"/>
          <w:sz w:val="24"/>
          <w:lang w:bidi="ar"/>
        </w:rPr>
        <w:t xml:space="preserve">提供</w:t>
      </w:r>
      <w:r>
        <w:rPr>
          <w:rFonts w:hint="eastAsia" w:ascii="宋体" w:hAnsi="宋体" w:cs="宋体"/>
          <w:color w:val="000000"/>
          <w:sz w:val="24"/>
          <w:lang w:bidi="ar"/>
        </w:rPr>
        <w:t xml:space="preserve">所投设备</w:t>
      </w:r>
      <w:r>
        <w:rPr>
          <w:rFonts w:ascii="宋体" w:hAnsi="宋体" w:cs="宋体"/>
          <w:color w:val="000000"/>
          <w:sz w:val="24"/>
          <w:lang w:bidi="ar"/>
        </w:rPr>
        <w:t xml:space="preserve">原厂</w:t>
      </w:r>
      <w:r>
        <w:rPr>
          <w:rFonts w:hint="eastAsia" w:ascii="宋体" w:hAnsi="宋体" w:cs="宋体"/>
          <w:color w:val="000000"/>
          <w:sz w:val="24"/>
          <w:lang w:bidi="ar"/>
        </w:rPr>
        <w:t xml:space="preserve">售后服务承诺函</w:t>
      </w:r>
      <w:r>
        <w:rPr>
          <w:rFonts w:hint="eastAsia" w:ascii="宋体" w:hAnsi="宋体" w:cs="宋体"/>
          <w:color w:val="000000"/>
          <w:sz w:val="24"/>
          <w:lang w:bidi="ar"/>
        </w:rPr>
        <w:t xml:space="preserve">，并</w:t>
      </w:r>
      <w:r>
        <w:rPr>
          <w:rFonts w:ascii="宋体" w:hAnsi="宋体" w:cs="宋体"/>
          <w:color w:val="000000"/>
          <w:sz w:val="24"/>
          <w:lang w:bidi="ar"/>
        </w:rPr>
        <w:t xml:space="preserve">加盖制造商公章。</w:t>
      </w:r>
      <w:r>
        <w:rPr>
          <w:rFonts w:hint="eastAsia" w:ascii="宋体" w:hAnsi="宋体" w:cs="宋体"/>
          <w:color w:val="000000"/>
          <w:sz w:val="24"/>
          <w:lang w:bidi="ar"/>
        </w:rPr>
      </w:r>
      <w:r/>
    </w:p>
    <w:p>
      <w:pPr>
        <w:pStyle w:val="697"/>
        <w:ind w:firstLine="241"/>
        <w:spacing w:line="520" w:lineRule="exact"/>
        <w:widowControl/>
        <w:tabs>
          <w:tab w:val="left" w:pos="900" w:leader="none"/>
        </w:tabs>
        <w:rPr>
          <w:rFonts w:ascii="宋体" w:hAnsi="宋体" w:cs="宋体"/>
          <w:color w:val="000000"/>
          <w:sz w:val="24"/>
          <w:lang w:bidi="ar"/>
        </w:rPr>
      </w:pPr>
      <w:r>
        <w:rPr>
          <w:rFonts w:ascii="宋体" w:hAnsi="宋体" w:cs="宋体"/>
          <w:color w:val="000000"/>
          <w:sz w:val="24"/>
          <w:lang w:bidi="ar"/>
        </w:rPr>
        <w:t xml:space="preserve">5</w:t>
      </w:r>
      <w:r>
        <w:rPr>
          <w:rFonts w:hint="eastAsia" w:ascii="宋体" w:hAnsi="宋体" w:cs="宋体"/>
          <w:color w:val="000000"/>
          <w:sz w:val="24"/>
          <w:lang w:bidi="ar"/>
        </w:rPr>
        <w:t xml:space="preserve">.根据甲方验收结果或在质量保证期内，如果货物的质量或规格、数量等与合同不符，或证明有缺陷的，包括潜在的缺陷或使用不符合要求的材料等，甲方有权向乙方发出索赔通知。</w:t>
      </w:r>
      <w:r>
        <w:rPr>
          <w:rFonts w:ascii="宋体" w:hAnsi="宋体" w:cs="宋体"/>
          <w:color w:val="000000"/>
          <w:sz w:val="24"/>
          <w:lang w:bidi="ar"/>
        </w:rPr>
      </w:r>
      <w:r/>
    </w:p>
    <w:p>
      <w:pPr>
        <w:pStyle w:val="697"/>
        <w:ind w:firstLine="241"/>
        <w:spacing w:line="520" w:lineRule="exact"/>
        <w:widowControl/>
        <w:tabs>
          <w:tab w:val="left" w:pos="900" w:leader="none"/>
        </w:tabs>
        <w:rPr>
          <w:rFonts w:ascii="宋体" w:hAnsi="宋体" w:cs="宋体"/>
          <w:color w:val="000000"/>
          <w:sz w:val="24"/>
        </w:rPr>
      </w:pPr>
      <w:r>
        <w:rPr>
          <w:rFonts w:ascii="宋体" w:hAnsi="宋体" w:cs="宋体"/>
          <w:color w:val="000000"/>
          <w:sz w:val="24"/>
          <w:lang w:bidi="ar"/>
        </w:rPr>
        <w:t xml:space="preserve">6</w:t>
      </w:r>
      <w:r>
        <w:rPr>
          <w:rFonts w:hint="eastAsia" w:ascii="宋体" w:hAnsi="宋体" w:cs="宋体"/>
          <w:color w:val="000000"/>
          <w:sz w:val="24"/>
          <w:lang w:bidi="ar"/>
        </w:rPr>
        <w:t xml:space="preserve">.乙方在收到通知后，应在合同所附服务承诺约定的时间内免费维护、更换有缺陷的货物或部件。本项目货物设备在使用过程中出现产品质量问题时，必须在1小时内响应，24小时内指派专业维修技术人员到现场检修，</w:t>
      </w:r>
      <w:r>
        <w:rPr>
          <w:rFonts w:hint="eastAsia" w:ascii="宋体" w:hAnsi="宋体" w:cs="Arial"/>
          <w:bCs/>
          <w:color w:val="000000"/>
          <w:sz w:val="24"/>
          <w:lang w:bidi="ar"/>
        </w:rPr>
        <w:t xml:space="preserve">72小时内解决故障</w:t>
      </w:r>
      <w:r>
        <w:rPr>
          <w:rFonts w:hint="eastAsia" w:ascii="宋体" w:hAnsi="宋体" w:cs="宋体"/>
          <w:color w:val="000000"/>
          <w:sz w:val="24"/>
          <w:lang w:val="zh-CN" w:bidi="ar"/>
        </w:rPr>
        <w:t xml:space="preserve">。</w:t>
      </w:r>
      <w:r>
        <w:rPr>
          <w:rFonts w:ascii="宋体" w:hAnsi="宋体" w:cs="宋体"/>
          <w:color w:val="000000"/>
          <w:sz w:val="24"/>
        </w:rPr>
      </w:r>
      <w:r/>
    </w:p>
    <w:p>
      <w:pPr>
        <w:pStyle w:val="697"/>
        <w:ind w:firstLine="241"/>
        <w:spacing w:line="520" w:lineRule="exact"/>
        <w:widowControl/>
        <w:tabs>
          <w:tab w:val="left" w:pos="900" w:leader="none"/>
        </w:tabs>
        <w:rPr>
          <w:rFonts w:ascii="宋体" w:hAnsi="宋体" w:cs="宋体"/>
          <w:color w:val="000000"/>
          <w:sz w:val="24"/>
        </w:rPr>
      </w:pPr>
      <w:r>
        <w:rPr>
          <w:rFonts w:ascii="宋体" w:hAnsi="宋体" w:cs="宋体"/>
          <w:color w:val="000000"/>
          <w:sz w:val="24"/>
          <w:lang w:bidi="ar"/>
        </w:rPr>
        <w:t xml:space="preserve">7</w:t>
      </w:r>
      <w:r>
        <w:rPr>
          <w:rFonts w:hint="eastAsia" w:ascii="宋体" w:hAnsi="宋体" w:cs="宋体"/>
          <w:color w:val="000000"/>
          <w:sz w:val="24"/>
          <w:lang w:bidi="ar"/>
        </w:rPr>
        <w:t xml:space="preserve">.如果乙方在收到通知后，在合同所附服务承诺约定的时间内没有弥补缺陷，甲方可采取必要的补救措施，但风险和费用将由乙方承担。</w:t>
      </w:r>
      <w:r>
        <w:rPr>
          <w:rFonts w:ascii="宋体" w:hAnsi="宋体" w:cs="宋体"/>
          <w:color w:val="000000"/>
          <w:sz w:val="24"/>
        </w:rPr>
      </w:r>
      <w:r/>
    </w:p>
    <w:p>
      <w:pPr>
        <w:pStyle w:val="697"/>
        <w:ind w:firstLine="241"/>
        <w:spacing w:line="520" w:lineRule="exact"/>
        <w:widowControl/>
        <w:tabs>
          <w:tab w:val="left" w:pos="900" w:leader="none"/>
        </w:tabs>
        <w:rPr>
          <w:rFonts w:ascii="宋体" w:hAnsi="宋体" w:cs="宋体"/>
          <w:b/>
          <w:bCs/>
          <w:color w:val="000000"/>
          <w:sz w:val="24"/>
        </w:rPr>
      </w:pPr>
      <w:r>
        <w:rPr>
          <w:rFonts w:hint="eastAsia" w:ascii="宋体" w:hAnsi="宋体" w:cs="宋体"/>
          <w:b/>
          <w:bCs/>
          <w:color w:val="000000"/>
          <w:sz w:val="24"/>
          <w:lang w:bidi="ar"/>
        </w:rPr>
        <w:t xml:space="preserve">（十</w:t>
      </w:r>
      <w:r>
        <w:rPr>
          <w:rFonts w:hint="eastAsia" w:ascii="宋体" w:hAnsi="宋体" w:cs="宋体"/>
          <w:b/>
          <w:bCs/>
          <w:color w:val="000000"/>
          <w:sz w:val="24"/>
          <w:lang w:bidi="ar"/>
        </w:rPr>
        <w:t xml:space="preserve">一</w:t>
      </w:r>
      <w:r>
        <w:rPr>
          <w:rFonts w:hint="eastAsia" w:ascii="宋体" w:hAnsi="宋体" w:cs="宋体"/>
          <w:b/>
          <w:bCs/>
          <w:color w:val="000000"/>
          <w:sz w:val="24"/>
          <w:lang w:bidi="ar"/>
        </w:rPr>
        <w:t xml:space="preserve">）、安全问题</w:t>
      </w:r>
      <w:r>
        <w:rPr>
          <w:rFonts w:ascii="宋体" w:hAnsi="宋体" w:cs="宋体"/>
          <w:b/>
          <w:bCs/>
          <w:color w:val="000000"/>
          <w:sz w:val="24"/>
        </w:rPr>
      </w:r>
      <w:r/>
    </w:p>
    <w:p>
      <w:pPr>
        <w:pStyle w:val="697"/>
        <w:ind w:firstLine="241"/>
        <w:spacing w:line="520" w:lineRule="exact"/>
        <w:widowControl/>
        <w:tabs>
          <w:tab w:val="left" w:pos="900" w:leader="none"/>
        </w:tabs>
        <w:rPr>
          <w:rFonts w:ascii="宋体" w:hAnsi="宋体" w:cs="宋体"/>
          <w:color w:val="000000"/>
          <w:sz w:val="24"/>
          <w:lang w:bidi="ar"/>
        </w:rPr>
      </w:pPr>
      <w:r>
        <w:rPr>
          <w:rFonts w:hint="eastAsia" w:ascii="宋体" w:hAnsi="宋体" w:cs="宋体"/>
          <w:color w:val="000000"/>
          <w:sz w:val="24"/>
          <w:lang w:bidi="ar"/>
        </w:rPr>
        <w:t xml:space="preserve">货物供应、运输、装卸过程中的一切安全责任与风险由乙方承担。如因产品质量不合格、不环保、不坚固，以及一切自然损坏而造成的货物损坏和人身伤害事故（不包括不可抗力因素），由乙方承担全部责任。</w:t>
      </w:r>
      <w:r>
        <w:rPr>
          <w:rFonts w:ascii="宋体" w:hAnsi="宋体" w:cs="宋体"/>
          <w:color w:val="000000"/>
          <w:sz w:val="24"/>
          <w:lang w:bidi="ar"/>
        </w:rPr>
      </w:r>
      <w:r/>
    </w:p>
    <w:p>
      <w:pPr>
        <w:pStyle w:val="710"/>
        <w:rPr>
          <w:lang w:bidi="ar"/>
        </w:rPr>
      </w:pPr>
      <w:r>
        <w:rPr>
          <w:lang w:bidi="ar"/>
        </w:rPr>
      </w:r>
      <w:r/>
    </w:p>
    <w:p>
      <w:pPr>
        <w:pStyle w:val="698"/>
        <w:ind w:firstLine="280"/>
        <w:rPr>
          <w:color w:val="000000"/>
        </w:rPr>
      </w:pPr>
      <w:r>
        <w:rPr>
          <w:rFonts w:hint="eastAsia"/>
          <w:color w:val="000000"/>
        </w:rPr>
        <w:t xml:space="preserve">四</w:t>
      </w:r>
      <w:r>
        <w:rPr>
          <w:color w:val="000000"/>
        </w:rPr>
        <w:t xml:space="preserve">、其他</w:t>
      </w:r>
      <w:r>
        <w:rPr>
          <w:rFonts w:hint="eastAsia"/>
          <w:color w:val="000000"/>
        </w:rPr>
        <w:t xml:space="preserve">说明</w:t>
      </w:r>
      <w:r>
        <w:rPr>
          <w:color w:val="000000"/>
        </w:rPr>
        <w:t xml:space="preserve">：</w:t>
      </w:r>
      <w:r/>
    </w:p>
    <w:p>
      <w:pPr>
        <w:pStyle w:val="697"/>
        <w:spacing w:line="360" w:lineRule="auto"/>
        <w:tabs>
          <w:tab w:val="left" w:pos="851" w:leader="none"/>
          <w:tab w:val="left" w:pos="1276" w:leader="none"/>
          <w:tab w:val="left" w:pos="1418" w:leader="none"/>
        </w:tabs>
        <w:rPr>
          <w:rFonts w:ascii="宋体" w:hAnsi="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rPr>
          <w:rFonts w:hint="eastAsia" w:ascii="宋体" w:hAnsi="宋体" w:cs="宋体"/>
          <w:color w:val="000000"/>
          <w:sz w:val="24"/>
          <w:szCs w:val="24"/>
        </w:rPr>
        <w:t xml:space="preserve">上述</w:t>
      </w:r>
      <w:r>
        <w:rPr>
          <w:rFonts w:hint="eastAsia" w:ascii="宋体" w:hAnsi="宋体"/>
          <w:color w:val="000000"/>
          <w:sz w:val="24"/>
          <w:szCs w:val="24"/>
        </w:rPr>
        <w:t xml:space="preserve">中加注“★”符号的关键条款指标，</w:t>
      </w:r>
      <w:r>
        <w:rPr>
          <w:rFonts w:ascii="宋体" w:hAnsi="宋体"/>
          <w:color w:val="000000"/>
          <w:sz w:val="24"/>
          <w:szCs w:val="24"/>
        </w:rPr>
        <w:t xml:space="preserve">不允许负偏离，否则投标无效</w:t>
      </w:r>
      <w:r>
        <w:rPr>
          <w:rFonts w:hint="eastAsia" w:ascii="宋体" w:hAnsi="宋体"/>
          <w:color w:val="000000"/>
          <w:sz w:val="24"/>
          <w:szCs w:val="24"/>
        </w:rPr>
        <w:t xml:space="preserve">；加注“▲”符号的重要条款指标；其他</w:t>
      </w:r>
      <w:r>
        <w:rPr>
          <w:rFonts w:ascii="宋体" w:hAnsi="宋体"/>
          <w:color w:val="000000"/>
          <w:sz w:val="24"/>
          <w:szCs w:val="24"/>
        </w:rPr>
        <w:t xml:space="preserve">为一般</w:t>
      </w:r>
      <w:r>
        <w:rPr>
          <w:rFonts w:hint="eastAsia" w:ascii="宋体" w:hAnsi="宋体"/>
          <w:color w:val="000000"/>
          <w:sz w:val="24"/>
          <w:szCs w:val="24"/>
        </w:rPr>
        <w:t xml:space="preserve">条款</w:t>
      </w:r>
      <w:r>
        <w:rPr>
          <w:rFonts w:ascii="宋体" w:hAnsi="宋体"/>
          <w:color w:val="000000"/>
          <w:sz w:val="24"/>
          <w:szCs w:val="24"/>
        </w:rPr>
        <w:t xml:space="preserve">指标</w:t>
      </w:r>
      <w:r>
        <w:rPr>
          <w:rFonts w:hint="eastAsia" w:ascii="宋体" w:hAnsi="宋体"/>
          <w:color w:val="000000"/>
          <w:sz w:val="24"/>
          <w:szCs w:val="24"/>
        </w:rPr>
        <w:t xml:space="preserve">。</w:t>
      </w:r>
      <w:r>
        <w:rPr>
          <w:rFonts w:ascii="宋体" w:hAnsi="宋体"/>
          <w:color w:val="000000"/>
          <w:sz w:val="24"/>
          <w:szCs w:val="24"/>
        </w:rPr>
      </w:r>
      <w:r/>
    </w:p>
    <w:p>
      <w:pPr>
        <w:pStyle w:val="697"/>
        <w:spacing w:line="360" w:lineRule="auto"/>
        <w:tabs>
          <w:tab w:val="left" w:pos="851" w:leader="none"/>
          <w:tab w:val="left" w:pos="1276" w:leader="none"/>
          <w:tab w:val="left" w:pos="1418" w:leader="none"/>
        </w:tabs>
        <w:rPr>
          <w:rFonts w:ascii="宋体" w:hAnsi="宋体"/>
          <w:color w:val="000000"/>
        </w:rPr>
      </w:pPr>
      <w:r>
        <w:rPr>
          <w:rFonts w:hint="eastAsia" w:ascii="宋体" w:hAnsi="宋体"/>
          <w:color w:val="000000"/>
          <w:sz w:val="24"/>
          <w:szCs w:val="24"/>
        </w:rPr>
        <w:t xml:space="preserve">4</w:t>
      </w:r>
      <w:r>
        <w:rPr>
          <w:rFonts w:ascii="宋体" w:hAnsi="宋体"/>
          <w:color w:val="000000"/>
          <w:sz w:val="24"/>
          <w:szCs w:val="24"/>
        </w:rPr>
        <w:t xml:space="preserve">.2所有</w:t>
      </w:r>
      <w:r>
        <w:rPr>
          <w:rFonts w:hint="eastAsia" w:ascii="宋体" w:hAnsi="宋体"/>
          <w:color w:val="000000"/>
          <w:sz w:val="24"/>
          <w:szCs w:val="24"/>
        </w:rPr>
        <w:t xml:space="preserve">技术</w:t>
      </w:r>
      <w:r>
        <w:rPr>
          <w:rFonts w:ascii="宋体" w:hAnsi="宋体"/>
          <w:color w:val="000000"/>
          <w:sz w:val="24"/>
          <w:szCs w:val="24"/>
        </w:rPr>
        <w:t xml:space="preserve">指标均需提供佐证材料</w:t>
      </w:r>
      <w:r>
        <w:rPr>
          <w:rFonts w:ascii="宋体" w:hAnsi="宋体"/>
          <w:color w:val="000000"/>
        </w:rPr>
        <w:t xml:space="preserve">。</w:t>
      </w:r>
      <w:r/>
    </w:p>
    <w:p>
      <w:pPr>
        <w:pStyle w:val="710"/>
      </w:pPr>
      <w:r>
        <w:rPr>
          <w:rFonts w:hint="eastAsia"/>
        </w:rPr>
        <w:t xml:space="preserve">4</w:t>
      </w:r>
      <w:r>
        <w:t xml:space="preserve">.3</w:t>
      </w:r>
      <w:r>
        <w:rPr>
          <w:rFonts w:hint="eastAsia"/>
        </w:rPr>
        <w:t xml:space="preserve">上述商务要求不接受任何一项的负偏离或者不满足，允许正偏离。</w:t>
      </w:r>
      <w:r/>
    </w:p>
    <w:p>
      <w:pPr>
        <w:pStyle w:val="698"/>
        <w:ind w:firstLine="280"/>
        <w:rPr>
          <w:color w:val="000000"/>
        </w:rPr>
      </w:pPr>
      <w:r/>
      <w:bookmarkStart w:id="196" w:name="_Toc120614281"/>
      <w:r>
        <w:rPr>
          <w:rFonts w:hint="eastAsia"/>
          <w:color w:val="000000"/>
        </w:rPr>
        <w:br w:type="page" w:clear="all"/>
      </w:r>
      <w:r>
        <w:rPr>
          <w:rFonts w:hint="eastAsia" w:ascii="黑体" w:eastAsia="黑体" w:cs="黑体"/>
          <w:color w:val="000000"/>
          <w:sz w:val="44"/>
          <w:szCs w:val="44"/>
        </w:rPr>
        <w:t xml:space="preserve">第五章  评标方法与评标标准</w:t>
      </w:r>
      <w:r>
        <w:rPr>
          <w:color w:val="000000"/>
        </w:rPr>
      </w:r>
      <w:r/>
    </w:p>
    <w:p>
      <w:pPr>
        <w:pStyle w:val="697"/>
        <w:rPr>
          <w:color w:val="000000"/>
        </w:rPr>
      </w:pPr>
      <w:r>
        <w:rPr>
          <w:color w:val="000000"/>
        </w:rPr>
      </w:r>
      <w:r/>
    </w:p>
    <w:p>
      <w:pPr>
        <w:pStyle w:val="935"/>
        <w:ind w:firstLine="241"/>
        <w:rPr>
          <w:rFonts w:cs="Arial"/>
          <w:b/>
          <w:bCs/>
          <w:color w:val="000000"/>
        </w:rPr>
      </w:pPr>
      <w:r>
        <w:rPr>
          <w:rFonts w:hint="eastAsia" w:cs="Arial"/>
          <w:b/>
          <w:bCs/>
          <w:color w:val="000000"/>
        </w:rPr>
        <w:t xml:space="preserve">一、定标原则</w:t>
      </w:r>
      <w:r>
        <w:rPr>
          <w:rFonts w:cs="Arial"/>
          <w:b/>
          <w:bCs/>
          <w:color w:val="000000"/>
        </w:rPr>
      </w:r>
      <w:r/>
    </w:p>
    <w:p>
      <w:pPr>
        <w:pStyle w:val="935"/>
        <w:ind w:firstLine="241"/>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。本项目选取1名中标候选人。</w:t>
      </w:r>
      <w:r>
        <w:rPr>
          <w:rFonts w:cs="Arial"/>
          <w:color w:val="000000"/>
        </w:rPr>
      </w:r>
      <w:r/>
    </w:p>
    <w:p>
      <w:pPr>
        <w:pStyle w:val="935"/>
        <w:ind w:firstLine="241"/>
        <w:rPr>
          <w:rFonts w:ascii="宋体" w:hAnsi="宋体"/>
          <w:b/>
          <w:color w:val="000000"/>
        </w:rPr>
      </w:pPr>
      <w:r>
        <w:rPr>
          <w:rFonts w:hint="eastAsia" w:ascii="宋体" w:hAnsi="宋体"/>
          <w:b/>
          <w:color w:val="000000"/>
        </w:rPr>
        <w:t xml:space="preserve">政府采购政策功能落实</w:t>
      </w:r>
      <w:r>
        <w:rPr>
          <w:rFonts w:ascii="宋体" w:hAnsi="宋体"/>
          <w:b/>
          <w:color w:val="000000"/>
        </w:rPr>
      </w:r>
      <w:r/>
    </w:p>
    <w:p>
      <w:pPr>
        <w:pStyle w:val="768"/>
        <w:ind w:firstLine="480"/>
        <w:spacing w:before="120" w:beforeAutospacing="0" w:after="120" w:afterAutospacing="0" w:line="0" w:lineRule="atLeast"/>
        <w:rPr>
          <w:color w:val="000000"/>
        </w:rPr>
      </w:pPr>
      <w:r>
        <w:rPr>
          <w:rFonts w:hint="eastAsia"/>
          <w:color w:val="000000"/>
        </w:rPr>
        <w:t xml:space="preserve">1、小微型企业价格扣除</w:t>
      </w:r>
      <w:r>
        <w:rPr>
          <w:color w:val="000000"/>
        </w:rPr>
      </w:r>
      <w:r/>
    </w:p>
    <w:p>
      <w:pPr>
        <w:pStyle w:val="768"/>
        <w:ind w:firstLine="360"/>
        <w:spacing w:before="120" w:beforeAutospacing="0" w:after="120" w:afterAutospacing="0" w:line="0" w:lineRule="atLeast"/>
        <w:rPr>
          <w:color w:val="000000"/>
        </w:rPr>
      </w:pPr>
      <w:r>
        <w:rPr>
          <w:rFonts w:hint="eastAsia"/>
          <w:color w:val="000000"/>
        </w:rPr>
        <w:t xml:space="preserve">（1）本项目对小型和微型企业产品给予</w:t>
      </w:r>
      <w:r>
        <w:rPr>
          <w:rFonts w:hint="eastAsia"/>
          <w:color w:val="000000"/>
          <w:u w:val="single"/>
        </w:rPr>
        <w:t xml:space="preserve">20%</w:t>
      </w:r>
      <w:r>
        <w:rPr>
          <w:rFonts w:hint="eastAsia"/>
          <w:color w:val="000000"/>
        </w:rPr>
        <w:t xml:space="preserve">的扣除价格，用扣除后的价格参与评审。</w:t>
      </w:r>
      <w:r>
        <w:rPr>
          <w:color w:val="000000"/>
        </w:rPr>
      </w:r>
      <w:r/>
    </w:p>
    <w:p>
      <w:pPr>
        <w:pStyle w:val="768"/>
        <w:ind w:firstLine="360"/>
        <w:spacing w:before="120" w:beforeAutospacing="0" w:after="120" w:afterAutospacing="0" w:line="0" w:lineRule="atLeast"/>
        <w:rPr>
          <w:color w:val="000000"/>
        </w:rPr>
      </w:pPr>
      <w:r>
        <w:rPr>
          <w:rFonts w:hint="eastAsia"/>
          <w:color w:val="000000"/>
        </w:rPr>
        <w:t xml:space="preserve">（2）供应商需按照采购文件的要求提供相应的《小微企业声明函》。</w:t>
      </w:r>
      <w:r>
        <w:rPr>
          <w:color w:val="000000"/>
        </w:rPr>
      </w:r>
      <w:r/>
    </w:p>
    <w:p>
      <w:pPr>
        <w:pStyle w:val="768"/>
        <w:ind w:firstLine="360"/>
        <w:spacing w:before="120" w:beforeAutospacing="0" w:after="120" w:afterAutospacing="0" w:line="0" w:lineRule="atLeast"/>
        <w:rPr>
          <w:color w:val="000000"/>
        </w:rPr>
      </w:pPr>
      <w:r>
        <w:rPr>
          <w:rFonts w:hint="eastAsia"/>
          <w:color w:val="000000"/>
        </w:rPr>
        <w:t xml:space="preserve">（3）企业标准请参照《关于印发中小企业划型标准规定的通知》（工信部联企业[2011]300号）文件规定自行填写。</w:t>
      </w:r>
      <w:r>
        <w:rPr>
          <w:color w:val="000000"/>
        </w:rPr>
      </w:r>
      <w:r/>
    </w:p>
    <w:p>
      <w:pPr>
        <w:pStyle w:val="768"/>
        <w:ind w:firstLine="480"/>
        <w:spacing w:before="120" w:beforeAutospacing="0" w:after="120" w:afterAutospacing="0" w:line="0" w:lineRule="atLeast"/>
        <w:rPr>
          <w:color w:val="000000"/>
        </w:rPr>
      </w:pPr>
      <w:r>
        <w:rPr>
          <w:rFonts w:hint="eastAsia"/>
          <w:color w:val="000000"/>
        </w:rPr>
        <w:t xml:space="preserve">2、残疾人福利单位价格扣除</w:t>
      </w:r>
      <w:r>
        <w:rPr>
          <w:color w:val="000000"/>
        </w:rPr>
      </w:r>
      <w:r/>
    </w:p>
    <w:p>
      <w:pPr>
        <w:pStyle w:val="768"/>
        <w:ind w:left="120" w:firstLine="360"/>
        <w:spacing w:before="120" w:beforeAutospacing="0" w:after="120" w:afterAutospacing="0" w:line="0" w:lineRule="atLeast"/>
        <w:rPr>
          <w:color w:val="000000"/>
          <w:u w:val="single"/>
        </w:rPr>
      </w:pPr>
      <w:r>
        <w:rPr>
          <w:rFonts w:hint="eastAsia"/>
          <w:color w:val="000000"/>
        </w:rPr>
        <w:t xml:space="preserve">（1）本项目对残疾人福利性单位视同小型、微型企业，给予</w:t>
      </w:r>
      <w:r>
        <w:rPr>
          <w:rFonts w:hint="eastAsia"/>
          <w:color w:val="000000"/>
          <w:u w:val="single"/>
        </w:rPr>
        <w:t xml:space="preserve">20%</w:t>
      </w:r>
      <w:r>
        <w:rPr>
          <w:color w:val="000000"/>
          <w:u w:val="single"/>
        </w:rPr>
      </w:r>
      <w:r/>
    </w:p>
    <w:p>
      <w:pPr>
        <w:pStyle w:val="768"/>
        <w:ind w:left="120" w:firstLine="360"/>
        <w:spacing w:before="120" w:beforeAutospacing="0" w:after="120" w:afterAutospacing="0" w:line="0" w:lineRule="atLeast"/>
        <w:rPr>
          <w:color w:val="000000"/>
        </w:rPr>
      </w:pPr>
      <w:r>
        <w:rPr>
          <w:rFonts w:hint="eastAsia"/>
          <w:color w:val="000000"/>
        </w:rPr>
        <w:t xml:space="preserve">（2）残疾人福利单位需按照采购文件的要求提供《残疾人福利性单位声明函》。</w:t>
      </w:r>
      <w:r>
        <w:rPr>
          <w:color w:val="000000"/>
        </w:rPr>
      </w:r>
      <w:r/>
    </w:p>
    <w:p>
      <w:pPr>
        <w:pStyle w:val="768"/>
        <w:ind w:left="120" w:firstLine="360"/>
        <w:spacing w:before="120" w:beforeAutospacing="0" w:after="120" w:afterAutospacing="0" w:line="0" w:lineRule="atLeast"/>
        <w:rPr>
          <w:color w:val="000000"/>
        </w:rPr>
      </w:pPr>
      <w:r>
        <w:rPr>
          <w:rFonts w:hint="eastAsia"/>
          <w:color w:val="000000"/>
        </w:rPr>
        <w:t xml:space="preserve">（3）残疾人福利单位标准请参照《关于促进残疾人就业政府采购政策的通知》（财库〔2017〕141号）。</w:t>
      </w:r>
      <w:r>
        <w:rPr>
          <w:color w:val="000000"/>
        </w:rPr>
      </w:r>
      <w:r/>
    </w:p>
    <w:p>
      <w:pPr>
        <w:pStyle w:val="768"/>
        <w:ind w:firstLine="480"/>
        <w:spacing w:before="120" w:beforeAutospacing="0" w:after="120" w:afterAutospacing="0" w:line="0" w:lineRule="atLeast"/>
        <w:rPr>
          <w:color w:val="000000"/>
        </w:rPr>
      </w:pPr>
      <w:r>
        <w:rPr>
          <w:rFonts w:hint="eastAsia"/>
          <w:color w:val="000000"/>
        </w:rPr>
        <w:t xml:space="preserve">3、监狱和戒毒企业价格扣除</w:t>
      </w:r>
      <w:r>
        <w:rPr>
          <w:color w:val="000000"/>
        </w:rPr>
      </w:r>
      <w:r/>
    </w:p>
    <w:p>
      <w:pPr>
        <w:pStyle w:val="768"/>
        <w:ind w:firstLine="480"/>
        <w:spacing w:before="120" w:beforeAutospacing="0" w:after="120" w:afterAutospacing="0" w:line="0" w:lineRule="atLeast"/>
        <w:rPr>
          <w:color w:val="000000"/>
          <w:u w:val="single"/>
        </w:rPr>
      </w:pPr>
      <w:r>
        <w:rPr>
          <w:rFonts w:hint="eastAsia"/>
          <w:color w:val="000000"/>
        </w:rPr>
        <w:t xml:space="preserve">（1）本项目对监狱和戒毒企业（简称监狱企业）视同小型、微型企业，给予</w:t>
      </w:r>
      <w:r>
        <w:rPr>
          <w:rFonts w:hint="eastAsia"/>
          <w:color w:val="000000"/>
          <w:u w:val="single"/>
        </w:rPr>
        <w:t xml:space="preserve">20%</w:t>
      </w:r>
      <w:r>
        <w:rPr>
          <w:color w:val="000000"/>
          <w:u w:val="single"/>
        </w:rPr>
      </w:r>
      <w:r/>
    </w:p>
    <w:p>
      <w:pPr>
        <w:pStyle w:val="768"/>
        <w:ind w:firstLine="480"/>
        <w:spacing w:before="120" w:beforeAutospacing="0" w:after="120" w:afterAutospacing="0" w:line="0" w:lineRule="atLeast"/>
        <w:rPr>
          <w:color w:val="000000"/>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rPr>
      </w:r>
      <w:r/>
    </w:p>
    <w:p>
      <w:pPr>
        <w:pStyle w:val="768"/>
        <w:ind w:firstLine="480"/>
        <w:spacing w:before="120" w:beforeAutospacing="0" w:after="120" w:afterAutospacing="0" w:line="0" w:lineRule="atLeast"/>
        <w:rPr>
          <w:color w:val="000000"/>
        </w:rPr>
      </w:pPr>
      <w:r>
        <w:rPr>
          <w:rFonts w:hint="eastAsia"/>
          <w:color w:val="000000"/>
        </w:rPr>
        <w:t xml:space="preserve">（3）监狱企业标准请参照《关于政府采购支持监狱企业发展有关问题的通知》（财库[2014]68号）。</w:t>
      </w:r>
      <w:r>
        <w:rPr>
          <w:color w:val="000000"/>
        </w:rPr>
      </w:r>
      <w:r/>
    </w:p>
    <w:p>
      <w:pPr>
        <w:pStyle w:val="768"/>
        <w:ind w:firstLine="480"/>
        <w:spacing w:before="120" w:beforeAutospacing="0" w:after="120" w:afterAutospacing="0" w:line="0" w:lineRule="atLeast"/>
        <w:rPr>
          <w:color w:val="000000"/>
        </w:rPr>
      </w:pPr>
      <w:r>
        <w:rPr>
          <w:rFonts w:hint="eastAsia"/>
          <w:color w:val="000000"/>
        </w:rPr>
        <w:t xml:space="preserve">4、残疾人福利单位、监狱企业属于小型、微型企业的，不重复享受政策。</w:t>
      </w:r>
      <w:r>
        <w:rPr>
          <w:color w:val="000000"/>
        </w:rPr>
      </w:r>
      <w:r/>
    </w:p>
    <w:p>
      <w:pPr>
        <w:pStyle w:val="768"/>
        <w:ind w:firstLine="480"/>
        <w:spacing w:before="120" w:beforeAutospacing="0" w:after="120" w:afterAutospacing="0" w:line="0" w:lineRule="atLeast"/>
        <w:rPr>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u w:val="single"/>
        </w:rPr>
        <w:t xml:space="preserve">6%</w:t>
      </w:r>
      <w:r>
        <w:rPr>
          <w:rFonts w:hint="eastAsia"/>
          <w:color w:val="000000"/>
        </w:rPr>
        <w:t xml:space="preserve">的价格扣除，用扣除后的价格参与评审。</w:t>
      </w:r>
      <w:r>
        <w:rPr>
          <w:color w:val="000000"/>
        </w:rPr>
      </w:r>
      <w:r/>
    </w:p>
    <w:p>
      <w:pPr>
        <w:pStyle w:val="768"/>
        <w:ind w:firstLine="480"/>
        <w:spacing w:before="120" w:beforeAutospacing="0" w:after="120" w:afterAutospacing="0" w:line="0" w:lineRule="atLeast"/>
        <w:rPr>
          <w:color w:val="000000"/>
          <w:u w:val="single"/>
        </w:rPr>
      </w:pPr>
      <w:r>
        <w:rPr>
          <w:rFonts w:hint="eastAsia"/>
          <w:color w:val="000000"/>
        </w:rPr>
        <w:t xml:space="preserve">6、联合体各方均为小型、微型企业（残疾人福利单位、监狱企业）的，联合体享受</w:t>
      </w:r>
      <w:r>
        <w:rPr>
          <w:rFonts w:hint="eastAsia"/>
          <w:color w:val="000000"/>
          <w:u w:val="single"/>
        </w:rPr>
        <w:t xml:space="preserve">20%。</w:t>
      </w:r>
      <w:r>
        <w:rPr>
          <w:color w:val="000000"/>
          <w:u w:val="single"/>
        </w:rPr>
      </w:r>
      <w:r/>
    </w:p>
    <w:p>
      <w:pPr>
        <w:pStyle w:val="697"/>
        <w:ind w:firstLine="480"/>
        <w:rPr>
          <w:rFonts w:ascii="宋体" w:hAnsi="宋体" w:cs="宋体"/>
          <w:color w:val="000000"/>
          <w:sz w:val="24"/>
        </w:rPr>
      </w:pPr>
      <w:r>
        <w:rPr>
          <w:rFonts w:hint="eastAsia"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rPr>
          <w:rFonts w:ascii="宋体" w:hAnsi="宋体" w:cs="宋体"/>
          <w:color w:val="000000"/>
          <w:sz w:val="24"/>
        </w:rPr>
      </w:r>
      <w:r/>
    </w:p>
    <w:p>
      <w:pPr>
        <w:pStyle w:val="697"/>
        <w:ind w:firstLine="480"/>
        <w:rPr>
          <w:rFonts w:ascii="宋体" w:hAnsi="宋体" w:cs="宋体"/>
          <w:color w:val="000000"/>
          <w:sz w:val="24"/>
        </w:rPr>
      </w:pPr>
      <w:r>
        <w:rPr>
          <w:rFonts w:hint="eastAsia" w:ascii="宋体" w:hAnsi="宋体" w:cs="宋体"/>
          <w:color w:val="000000"/>
          <w:sz w:val="24"/>
        </w:rPr>
        <w:t xml:space="preserve">8、供应商对于投标产品的商品包装、快递包装应按照“财办库〔2020〕123号《关于印发《商品包装政府采购需求标准（试行）》、《快递包装政府采购需求标准（试行）》的通知》”执行。</w:t>
      </w:r>
      <w:r>
        <w:rPr>
          <w:rFonts w:ascii="宋体" w:hAnsi="宋体" w:cs="宋体"/>
          <w:color w:val="000000"/>
          <w:sz w:val="24"/>
        </w:rPr>
      </w:r>
      <w:r/>
    </w:p>
    <w:p>
      <w:pPr>
        <w:pStyle w:val="697"/>
        <w:ind w:firstLine="480"/>
        <w:rPr>
          <w:rFonts w:ascii="宋体" w:hAnsi="宋体" w:cs="宋体"/>
          <w:color w:val="000000"/>
          <w:sz w:val="24"/>
        </w:rPr>
      </w:pPr>
      <w:r>
        <w:rPr>
          <w:rFonts w:hint="eastAsia" w:ascii="宋体" w:hAnsi="宋体" w:cs="宋体"/>
          <w:color w:val="000000"/>
          <w:sz w:val="24"/>
        </w:rPr>
        <w:t xml:space="preserve">9、本文件中若涉及到数据中心采购，应按照《&lt;绿色数据中心政府采购需求标准（试行）&gt;的通知》（财库〔2023〕7号）执行。</w:t>
      </w:r>
      <w:r>
        <w:rPr>
          <w:rFonts w:ascii="宋体" w:hAnsi="宋体" w:cs="宋体"/>
          <w:color w:val="000000"/>
          <w:sz w:val="24"/>
        </w:rPr>
      </w:r>
      <w:r/>
    </w:p>
    <w:p>
      <w:pPr>
        <w:pStyle w:val="697"/>
        <w:ind w:firstLine="643"/>
        <w:spacing w:before="120" w:after="120"/>
        <w:rPr>
          <w:b/>
          <w:sz w:val="32"/>
          <w:szCs w:val="32"/>
        </w:rPr>
        <w:outlineLvl w:val="1"/>
      </w:pPr>
      <w:r/>
      <w:bookmarkStart w:id="197" w:name="_Toc4647"/>
      <w:r/>
      <w:bookmarkStart w:id="198" w:name="_Toc24217_WPSOffice_Level2"/>
      <w:r>
        <w:rPr>
          <w:rFonts w:hint="eastAsia"/>
          <w:b/>
          <w:sz w:val="32"/>
          <w:szCs w:val="32"/>
        </w:rPr>
        <w:t xml:space="preserve">一、资格审查</w:t>
      </w:r>
      <w:bookmarkEnd w:id="197"/>
      <w:r/>
      <w:bookmarkEnd w:id="198"/>
      <w:r>
        <w:rPr>
          <w:b/>
          <w:sz w:val="32"/>
          <w:szCs w:val="32"/>
        </w:rPr>
      </w:r>
      <w:r/>
    </w:p>
    <w:p>
      <w:pPr>
        <w:pStyle w:val="697"/>
        <w:ind w:firstLine="420"/>
        <w:rPr>
          <w:rFonts w:hint="eastAsia"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W w:w="9163"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center"/>
              <w:rPr>
                <w:rFonts w:hint="eastAsia" w:ascii="宋体" w:hAnsi="宋体" w:cs="宋体"/>
              </w:rPr>
            </w:pPr>
            <w:r>
              <w:rPr>
                <w:rFonts w:hint="eastAsia" w:ascii="宋体" w:hAnsi="宋体" w:cs="宋体"/>
              </w:rPr>
              <w:t xml:space="preserve">资格审查因素</w:t>
            </w:r>
            <w:r/>
          </w:p>
        </w:tc>
        <w:tc>
          <w:tcPr>
            <w:tcBorders>
              <w:top w:val="single" w:color="000000" w:sz="6" w:space="0"/>
              <w:left w:val="single" w:color="000000" w:sz="6" w:space="0"/>
              <w:bottom w:val="single" w:color="000000" w:sz="6" w:space="0"/>
              <w:right w:val="single" w:color="000000" w:sz="6" w:space="0"/>
            </w:tcBorders>
            <w:tcW w:w="4335" w:type="dxa"/>
            <w:vAlign w:val="center"/>
            <w:textDirection w:val="lrTb"/>
            <w:noWrap w:val="false"/>
          </w:tcPr>
          <w:p>
            <w:pPr>
              <w:pStyle w:val="697"/>
              <w:jc w:val="center"/>
              <w:rPr>
                <w:rFonts w:hint="eastAsia" w:ascii="宋体" w:hAnsi="宋体" w:cs="宋体"/>
              </w:rPr>
            </w:pPr>
            <w:r>
              <w:rPr>
                <w:rFonts w:hint="eastAsia" w:ascii="宋体" w:hAnsi="宋体" w:cs="宋体"/>
              </w:rPr>
              <w:t xml:space="preserve">审查标准</w:t>
            </w:r>
            <w:r/>
          </w:p>
        </w:tc>
      </w:tr>
      <w:tr>
        <w:trPr>
          <w:cantSplit/>
          <w:trHeight w:val="288"/>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法人或者其他组织的营业执照等证明文件，自然人的身份证明；</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restart"/>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上一年度的财务状况报表（成立不满一年无需提供）；</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continue"/>
            <w:textDirection w:val="lrTb"/>
            <w:noWrap w:val="false"/>
          </w:tcPr>
          <w:p>
            <w:pPr>
              <w:pStyle w:val="697"/>
              <w:jc w:val="lef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continue"/>
            <w:textDirection w:val="lrTb"/>
            <w:noWrap w:val="false"/>
          </w:tcPr>
          <w:p>
            <w:pPr>
              <w:pStyle w:val="697"/>
              <w:jc w:val="left"/>
              <w:rPr>
                <w:rFonts w:hint="eastAsia" w:ascii="宋体" w:hAnsi="宋体" w:cs="宋体"/>
              </w:rPr>
            </w:pPr>
            <w:r>
              <w:rPr>
                <w:rFonts w:hint="eastAsia" w:ascii="宋体" w:hAnsi="宋体" w:cs="宋体"/>
              </w:rPr>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具备履行合同所必需的设备和专业技术能力的书面声明；</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continue"/>
            <w:textDirection w:val="lrTb"/>
            <w:noWrap w:val="false"/>
          </w:tcPr>
          <w:p>
            <w:pPr>
              <w:pStyle w:val="697"/>
              <w:jc w:val="left"/>
              <w:rPr>
                <w:rFonts w:hint="eastAsia" w:ascii="宋体" w:hAnsi="宋体" w:cs="宋体"/>
              </w:rPr>
            </w:pPr>
            <w:r>
              <w:rPr>
                <w:rFonts w:hint="eastAsia" w:ascii="宋体" w:hAnsi="宋体" w:cs="宋体"/>
              </w:rPr>
            </w:r>
            <w:r/>
          </w:p>
        </w:tc>
      </w:tr>
      <w:tr>
        <w:trPr>
          <w:cantSplit/>
          <w:trHeight w:val="312"/>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参加政府采购活动前3年内在经营活动中没有重大违法记录的书面声明。</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continue"/>
            <w:textDirection w:val="lrTb"/>
            <w:noWrap w:val="false"/>
          </w:tcPr>
          <w:p>
            <w:pPr>
              <w:pStyle w:val="697"/>
              <w:jc w:val="left"/>
              <w:rPr>
                <w:rFonts w:hint="eastAsia" w:ascii="宋体" w:hAnsi="宋体" w:cs="宋体"/>
              </w:rPr>
            </w:pPr>
            <w:r>
              <w:rPr>
                <w:rFonts w:hint="eastAsia" w:ascii="宋体" w:hAnsi="宋体" w:cs="宋体"/>
              </w:rPr>
            </w:r>
            <w:r/>
          </w:p>
        </w:tc>
      </w:tr>
      <w:tr>
        <w:trPr>
          <w:cantSplit/>
          <w:trHeight w:val="287"/>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vMerge w:val="continue"/>
            <w:textDirection w:val="lrTb"/>
            <w:noWrap w:val="false"/>
          </w:tcPr>
          <w:p>
            <w:pPr>
              <w:pStyle w:val="697"/>
              <w:jc w:val="left"/>
              <w:rPr>
                <w:rFonts w:hint="eastAsia" w:ascii="宋体" w:hAnsi="宋体" w:cs="宋体"/>
              </w:rPr>
            </w:pP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本项目不接受联合体投标</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ascii="宋体" w:hAnsi="宋体" w:cs="宋体"/>
              </w:rPr>
            </w:pPr>
            <w:r>
              <w:rPr>
                <w:rFonts w:hint="eastAsia"/>
                <w:color w:val="000000"/>
              </w:rPr>
              <w:t xml:space="preserve">单位负责人为同一人或者存在直接控股、管理关系的不同供应商，不得参加同一合同项下的政府采购活动。（投标时提供承诺，格式自拟）</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4335"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color w:val="000000"/>
              </w:rPr>
            </w:pPr>
            <w:r>
              <w:rPr>
                <w:rFonts w:hint="eastAsia"/>
                <w:color w:val="000000"/>
              </w:rPr>
              <w:t xml:space="preserve">本项目的特定资格要求</w:t>
            </w:r>
            <w:r>
              <w:rPr>
                <w:color w:val="000000"/>
              </w:rPr>
            </w:r>
            <w:r/>
          </w:p>
        </w:tc>
        <w:tc>
          <w:tcPr>
            <w:tcBorders>
              <w:top w:val="single" w:color="000000" w:sz="6" w:space="0"/>
              <w:left w:val="single" w:color="000000" w:sz="6" w:space="0"/>
              <w:bottom w:val="single" w:color="000000" w:sz="6" w:space="0"/>
              <w:right w:val="single" w:color="000000" w:sz="6" w:space="0"/>
            </w:tcBorders>
            <w:tcW w:w="4335"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pStyle w:val="697"/>
              <w:jc w:val="left"/>
              <w:rPr>
                <w:rFonts w:hint="eastAsia"/>
                <w:color w:val="000000"/>
              </w:rPr>
            </w:pPr>
            <w:r>
              <w:rPr>
                <w:rFonts w:hint="eastAsia"/>
                <w:color w:val="000000"/>
              </w:rPr>
              <w:t xml:space="preserve">法律、行政法规规定的其他条件</w:t>
            </w:r>
            <w:r/>
          </w:p>
        </w:tc>
        <w:tc>
          <w:tcPr>
            <w:tcBorders>
              <w:top w:val="single" w:color="000000" w:sz="6" w:space="0"/>
              <w:left w:val="single" w:color="000000" w:sz="6" w:space="0"/>
              <w:bottom w:val="single" w:color="000000" w:sz="6" w:space="0"/>
              <w:right w:val="single" w:color="000000" w:sz="6" w:space="0"/>
            </w:tcBorders>
            <w:tcW w:w="4335"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bl>
    <w:p>
      <w:pPr>
        <w:pStyle w:val="697"/>
        <w:ind w:firstLine="643"/>
        <w:spacing w:before="120" w:after="120"/>
        <w:rPr>
          <w:rFonts w:hint="eastAsia"/>
          <w:b/>
          <w:sz w:val="32"/>
          <w:szCs w:val="32"/>
        </w:rPr>
        <w:outlineLvl w:val="1"/>
      </w:pPr>
      <w:r>
        <w:rPr>
          <w:rFonts w:hint="eastAsia"/>
          <w:b/>
          <w:sz w:val="32"/>
          <w:szCs w:val="32"/>
        </w:rPr>
        <w:t xml:space="preserve">二、符合性审查</w:t>
      </w:r>
      <w:r/>
    </w:p>
    <w:p>
      <w:pPr>
        <w:pStyle w:val="697"/>
        <w:ind w:firstLine="420"/>
        <w:rPr>
          <w:rFonts w:hint="eastAsia"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pStyle w:val="697"/>
        <w:ind w:firstLine="420"/>
        <w:rPr>
          <w:rFonts w:hint="eastAsia" w:ascii="宋体" w:hAnsi="宋体" w:cs="宋体"/>
          <w:sz w:val="24"/>
        </w:rPr>
      </w:pPr>
      <w:r>
        <w:rPr>
          <w:rFonts w:hint="eastAsia" w:ascii="宋体" w:hAnsi="宋体" w:cs="宋体"/>
          <w:sz w:val="24"/>
        </w:rPr>
        <w:t xml:space="preserve">未通过审查的为无效标，不再参与评审。</w:t>
      </w:r>
      <w:r/>
    </w:p>
    <w:tbl>
      <w:tblPr>
        <w:tblW w:w="917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center"/>
              <w:rPr>
                <w:rFonts w:hint="eastAsia" w:ascii="宋体" w:hAnsi="宋体" w:cs="宋体"/>
              </w:rPr>
            </w:pPr>
            <w:r>
              <w:rPr>
                <w:rFonts w:hint="eastAsia" w:ascii="宋体" w:hAnsi="宋体" w:cs="宋体"/>
              </w:rPr>
              <w:t xml:space="preserve">符合性审查因素</w:t>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center"/>
              <w:rPr>
                <w:rFonts w:hint="eastAsia" w:ascii="宋体" w:hAnsi="宋体" w:cs="宋体"/>
              </w:rPr>
            </w:pPr>
            <w:r>
              <w:rPr>
                <w:rFonts w:hint="eastAsia" w:ascii="宋体" w:hAnsi="宋体" w:cs="宋体"/>
              </w:rPr>
              <w:t xml:space="preserve">审查标准</w:t>
            </w:r>
            <w:r/>
          </w:p>
        </w:tc>
      </w:tr>
      <w:tr>
        <w:trPr>
          <w:trHeight w:val="90"/>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left"/>
              <w:rPr>
                <w:rFonts w:hint="eastAsia" w:ascii="宋体" w:hAnsi="宋体" w:cs="宋体"/>
              </w:rPr>
            </w:pPr>
            <w:r>
              <w:rPr>
                <w:rFonts w:hint="eastAsia" w:ascii="宋体" w:hAnsi="宋体" w:cs="宋体"/>
              </w:rPr>
              <w:t xml:space="preserve">投标函</w:t>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符合招标文件的要求</w:t>
            </w:r>
            <w:r/>
          </w:p>
        </w:tc>
      </w:tr>
      <w:tr>
        <w:trPr>
          <w:trHeight w:val="287"/>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left"/>
              <w:rPr>
                <w:rFonts w:hint="eastAsia" w:ascii="宋体" w:hAnsi="宋体" w:cs="宋体"/>
              </w:rPr>
            </w:pPr>
            <w:r>
              <w:rPr>
                <w:rFonts w:hint="eastAsia" w:ascii="宋体" w:hAnsi="宋体" w:cs="宋体"/>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符合招标文件的要求</w:t>
            </w:r>
            <w:r/>
          </w:p>
        </w:tc>
      </w:tr>
      <w:tr>
        <w:trPr>
          <w:trHeight w:val="287"/>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left"/>
              <w:rPr>
                <w:rFonts w:hint="eastAsia" w:ascii="宋体" w:hAnsi="宋体" w:cs="宋体"/>
              </w:rPr>
            </w:pPr>
            <w:r>
              <w:rPr>
                <w:rFonts w:hint="eastAsia" w:ascii="宋体" w:hAnsi="宋体" w:cs="宋体"/>
              </w:rPr>
              <w:t xml:space="preserve">签署和盖章符合要求</w:t>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r>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left"/>
              <w:rPr>
                <w:rFonts w:hint="eastAsia" w:ascii="宋体" w:hAnsi="宋体" w:cs="宋体"/>
              </w:rPr>
            </w:pPr>
            <w:r>
              <w:rPr>
                <w:rFonts w:hint="eastAsia" w:ascii="宋体" w:hAnsi="宋体" w:cs="宋体"/>
              </w:rPr>
              <w:t xml:space="preserve">开标一览表及投标报价 </w:t>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left"/>
              <w:rPr>
                <w:rFonts w:hint="eastAsia" w:ascii="宋体" w:hAnsi="宋体" w:cs="宋体"/>
              </w:rPr>
            </w:pPr>
            <w:r>
              <w:rPr>
                <w:rFonts w:hint="eastAsia" w:ascii="宋体" w:hAnsi="宋体" w:cs="宋体"/>
              </w:rPr>
              <w:t xml:space="preserve">格式、填写要求符合招标文件规定（报价未超过预算或最高限价）</w:t>
            </w:r>
            <w:r/>
          </w:p>
        </w:tc>
      </w:tr>
      <w:tr>
        <w:trPr/>
        <w:tc>
          <w:tcPr>
            <w:tcBorders>
              <w:top w:val="single" w:color="000000" w:sz="6" w:space="0"/>
              <w:left w:val="single" w:color="000000" w:sz="6" w:space="0"/>
              <w:bottom w:val="single" w:color="000000" w:sz="6" w:space="0"/>
              <w:right w:val="single" w:color="000000" w:sz="6" w:space="0"/>
            </w:tcBorders>
            <w:tcW w:w="4140" w:type="dxa"/>
            <w:vAlign w:val="center"/>
            <w:textDirection w:val="lrTb"/>
            <w:noWrap w:val="false"/>
          </w:tcPr>
          <w:p>
            <w:pPr>
              <w:pStyle w:val="697"/>
              <w:jc w:val="left"/>
              <w:rPr>
                <w:rFonts w:ascii="宋体" w:hAnsi="宋体" w:cs="宋体"/>
              </w:rPr>
            </w:pPr>
            <w:r>
              <w:rPr>
                <w:rFonts w:hint="eastAsia" w:ascii="宋体" w:hAnsi="宋体" w:cs="宋体"/>
              </w:rPr>
              <w:t xml:space="preserve">投标文件对招标文件的实质性条款的响应性</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5032" w:type="dxa"/>
            <w:vAlign w:val="center"/>
            <w:textDirection w:val="lrTb"/>
            <w:noWrap w:val="false"/>
          </w:tcPr>
          <w:p>
            <w:pPr>
              <w:pStyle w:val="697"/>
              <w:jc w:val="left"/>
              <w:rPr>
                <w:rFonts w:hint="eastAsia" w:ascii="宋体" w:hAnsi="宋体" w:cs="宋体"/>
              </w:rPr>
            </w:pPr>
            <w:r>
              <w:rPr>
                <w:rFonts w:hint="eastAsia" w:ascii="宋体" w:hAnsi="宋体" w:cs="宋体"/>
              </w:rPr>
              <w:t xml:space="preserve">符合招标文件规定</w:t>
            </w:r>
            <w:r/>
          </w:p>
        </w:tc>
      </w:tr>
    </w:tbl>
    <w:p>
      <w:pPr>
        <w:pStyle w:val="935"/>
        <w:ind w:firstLine="0"/>
        <w:rPr>
          <w:rFonts w:hint="eastAsia" w:cs="Arial"/>
          <w:color w:val="000000"/>
        </w:rPr>
      </w:pPr>
      <w:r>
        <w:rPr>
          <w:rFonts w:hint="eastAsia" w:cs="Arial"/>
          <w:color w:val="000000"/>
        </w:rPr>
      </w:r>
      <w:r/>
    </w:p>
    <w:p>
      <w:pPr>
        <w:pStyle w:val="935"/>
        <w:ind w:firstLine="241"/>
        <w:rPr>
          <w:rFonts w:cs="Arial"/>
          <w:b/>
          <w:bCs/>
          <w:color w:val="000000"/>
        </w:rPr>
      </w:pPr>
      <w:r>
        <w:rPr>
          <w:rFonts w:cs="Arial"/>
          <w:b/>
          <w:bCs/>
          <w:color w:val="000000"/>
        </w:rPr>
        <w:br w:type="page" w:clear="all"/>
      </w:r>
      <w:r>
        <w:rPr>
          <w:rFonts w:hint="eastAsia" w:cs="Arial"/>
          <w:b/>
          <w:bCs/>
          <w:color w:val="000000"/>
        </w:rPr>
        <w:t xml:space="preserve">三</w:t>
      </w:r>
      <w:r>
        <w:rPr>
          <w:rFonts w:hint="eastAsia" w:cs="Arial"/>
          <w:b/>
          <w:bCs/>
          <w:color w:val="000000"/>
        </w:rPr>
        <w:t xml:space="preserve">、评标方法与评标标准</w:t>
      </w:r>
      <w:r>
        <w:rPr>
          <w:rFonts w:cs="Arial"/>
          <w:b/>
          <w:bCs/>
          <w:color w:val="000000"/>
        </w:rPr>
      </w:r>
      <w:r/>
    </w:p>
    <w:tbl>
      <w:tblPr>
        <w:tblW w:w="9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89"/>
        <w:gridCol w:w="8724"/>
      </w:tblGrid>
      <w:tr>
        <w:trPr>
          <w:trHeight w:val="442"/>
        </w:trPr>
        <w:tc>
          <w:tcPr>
            <w:tcW w:w="1189" w:type="dxa"/>
            <w:vAlign w:val="center"/>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评分项目</w:t>
            </w:r>
            <w:r>
              <w:rPr>
                <w:rFonts w:ascii="宋体" w:hAnsi="宋体"/>
                <w:color w:val="000000"/>
              </w:rPr>
            </w:r>
            <w:r/>
          </w:p>
        </w:tc>
        <w:tc>
          <w:tcPr>
            <w:tcW w:w="8724" w:type="dxa"/>
            <w:vAlign w:val="center"/>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评 分 细 则</w:t>
            </w:r>
            <w:r>
              <w:rPr>
                <w:rFonts w:ascii="宋体" w:hAnsi="宋体"/>
                <w:color w:val="000000"/>
              </w:rPr>
            </w:r>
            <w:r/>
          </w:p>
        </w:tc>
      </w:tr>
      <w:tr>
        <w:trPr>
          <w:trHeight w:val="352"/>
        </w:trPr>
        <w:tc>
          <w:tcPr>
            <w:tcW w:w="1189" w:type="dxa"/>
            <w:vAlign w:val="center"/>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报价部分（30分）</w:t>
            </w:r>
            <w:r>
              <w:rPr>
                <w:rFonts w:ascii="宋体" w:hAnsi="宋体"/>
                <w:color w:val="000000"/>
              </w:rPr>
            </w:r>
            <w:r/>
          </w:p>
        </w:tc>
        <w:tc>
          <w:tcPr>
            <w:tcW w:w="8724" w:type="dxa"/>
            <w:vAlign w:val="center"/>
            <w:textDirection w:val="lrTb"/>
            <w:noWrap w:val="false"/>
          </w:tcPr>
          <w:p>
            <w:pPr>
              <w:pStyle w:val="697"/>
              <w:jc w:val="left"/>
              <w:spacing w:line="260" w:lineRule="exact"/>
              <w:rPr>
                <w:rFonts w:ascii="宋体" w:hAnsi="宋体"/>
                <w:color w:val="000000"/>
              </w:rPr>
            </w:pPr>
            <w:r>
              <w:rPr>
                <w:rFonts w:hint="eastAsia" w:ascii="宋体" w:hAnsi="宋体"/>
                <w:color w:val="000000"/>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rPr>
                <w:rFonts w:ascii="宋体" w:hAnsi="宋体"/>
                <w:color w:val="000000"/>
              </w:rPr>
            </w:r>
            <w:r/>
          </w:p>
        </w:tc>
      </w:tr>
      <w:tr>
        <w:trPr>
          <w:trHeight w:val="352"/>
        </w:trPr>
        <w:tc>
          <w:tcPr>
            <w:tcW w:w="1189" w:type="dxa"/>
            <w:vAlign w:val="center"/>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技术部分（</w:t>
            </w:r>
            <w:r>
              <w:rPr>
                <w:rFonts w:ascii="宋体" w:hAnsi="宋体"/>
                <w:color w:val="000000"/>
              </w:rPr>
              <w:t xml:space="preserve">48</w:t>
            </w:r>
            <w:r>
              <w:rPr>
                <w:rFonts w:hint="eastAsia" w:ascii="宋体" w:hAnsi="宋体"/>
                <w:color w:val="000000"/>
              </w:rPr>
              <w:t xml:space="preserve">分）</w:t>
            </w:r>
            <w:r>
              <w:rPr>
                <w:rFonts w:ascii="宋体" w:hAnsi="宋体"/>
                <w:color w:val="000000"/>
              </w:rPr>
            </w:r>
            <w:r/>
          </w:p>
        </w:tc>
        <w:tc>
          <w:tcPr>
            <w:tcW w:w="8724" w:type="dxa"/>
            <w:vAlign w:val="center"/>
            <w:textDirection w:val="lrTb"/>
            <w:noWrap w:val="false"/>
          </w:tcPr>
          <w:p>
            <w:pPr>
              <w:pStyle w:val="697"/>
              <w:jc w:val="left"/>
              <w:spacing w:line="260" w:lineRule="exact"/>
              <w:rPr>
                <w:rFonts w:hint="eastAsia" w:ascii="宋体" w:hAnsi="宋体"/>
                <w:color w:val="000000"/>
              </w:rPr>
            </w:pPr>
            <w:r>
              <w:rPr>
                <w:rFonts w:hint="eastAsia" w:ascii="宋体" w:hAnsi="宋体"/>
                <w:color w:val="000000"/>
              </w:rPr>
              <w:t xml:space="preserve">评委根据投标文件中《技术要求响应/偏离表》，结合投标文件提供的佐证材料等进行评审：</w:t>
            </w:r>
            <w:r/>
          </w:p>
          <w:p>
            <w:pPr>
              <w:pStyle w:val="697"/>
              <w:jc w:val="left"/>
              <w:spacing w:line="260" w:lineRule="exact"/>
              <w:rPr>
                <w:rFonts w:hint="eastAsia" w:ascii="宋体" w:hAnsi="宋体"/>
                <w:color w:val="000000"/>
              </w:rPr>
            </w:pPr>
            <w:r>
              <w:rPr>
                <w:rFonts w:hint="eastAsia" w:ascii="宋体" w:hAnsi="宋体"/>
                <w:color w:val="000000"/>
              </w:rPr>
              <w:t xml:space="preserve">投标产品的技术指标全部满足招标文件《第三部分：采购需求》技术要求的得满分4</w:t>
            </w:r>
            <w:r>
              <w:rPr>
                <w:rFonts w:ascii="宋体" w:hAnsi="宋体"/>
                <w:color w:val="000000"/>
              </w:rPr>
              <w:t xml:space="preserve">8</w:t>
            </w:r>
            <w:r>
              <w:rPr>
                <w:rFonts w:hint="eastAsia" w:ascii="宋体" w:hAnsi="宋体"/>
                <w:color w:val="000000"/>
              </w:rPr>
              <w:t xml:space="preserve">分；</w:t>
            </w:r>
            <w:r/>
          </w:p>
          <w:p>
            <w:pPr>
              <w:pStyle w:val="697"/>
              <w:jc w:val="left"/>
              <w:spacing w:line="260" w:lineRule="exact"/>
              <w:rPr>
                <w:rFonts w:hint="eastAsia" w:ascii="宋体" w:hAnsi="宋体"/>
                <w:color w:val="000000"/>
              </w:rPr>
            </w:pPr>
            <w:r>
              <w:rPr>
                <w:rFonts w:hint="eastAsia" w:ascii="宋体" w:hAnsi="宋体"/>
                <w:color w:val="000000"/>
              </w:rPr>
              <w:t xml:space="preserve">加注“▲”符号的重要指标有一项负偏离或不满足扣</w:t>
            </w:r>
            <w:r>
              <w:rPr>
                <w:rFonts w:ascii="宋体" w:hAnsi="宋体"/>
                <w:color w:val="000000"/>
              </w:rPr>
              <w:t xml:space="preserve">1</w:t>
            </w:r>
            <w:r>
              <w:rPr>
                <w:rFonts w:hint="eastAsia" w:ascii="宋体" w:hAnsi="宋体"/>
                <w:color w:val="000000"/>
              </w:rPr>
              <w:t xml:space="preserve">分；</w:t>
            </w:r>
            <w:r/>
          </w:p>
          <w:p>
            <w:pPr>
              <w:pStyle w:val="697"/>
              <w:jc w:val="left"/>
              <w:spacing w:line="260" w:lineRule="exact"/>
              <w:rPr>
                <w:rFonts w:ascii="宋体" w:hAnsi="宋体"/>
                <w:color w:val="000000"/>
              </w:rPr>
            </w:pPr>
            <w:r>
              <w:rPr>
                <w:rFonts w:hint="eastAsia" w:ascii="宋体" w:hAnsi="宋体"/>
                <w:color w:val="000000"/>
              </w:rPr>
              <w:t xml:space="preserve">未加注“▲”符号的为一般指标有一项负偏离或不满足扣</w:t>
            </w:r>
            <w:r>
              <w:rPr>
                <w:rFonts w:ascii="宋体" w:hAnsi="宋体"/>
                <w:color w:val="000000"/>
              </w:rPr>
              <w:t xml:space="preserve">0.</w:t>
            </w:r>
            <w:r>
              <w:rPr>
                <w:rFonts w:ascii="宋体" w:hAnsi="宋体"/>
                <w:color w:val="000000"/>
              </w:rPr>
              <w:t xml:space="preserve">41</w:t>
            </w:r>
            <w:r>
              <w:rPr>
                <w:rFonts w:hint="eastAsia" w:ascii="宋体" w:hAnsi="宋体"/>
                <w:color w:val="000000"/>
              </w:rPr>
              <w:t xml:space="preserve">分；扣完为止。</w:t>
            </w:r>
            <w:r>
              <w:rPr>
                <w:rFonts w:ascii="宋体" w:hAnsi="宋体"/>
                <w:color w:val="000000"/>
              </w:rPr>
            </w:r>
            <w:r/>
          </w:p>
          <w:p>
            <w:pPr>
              <w:pStyle w:val="697"/>
              <w:jc w:val="left"/>
              <w:spacing w:line="260" w:lineRule="exact"/>
              <w:rPr>
                <w:rFonts w:ascii="宋体" w:hAnsi="宋体"/>
                <w:color w:val="000000"/>
              </w:rPr>
            </w:pPr>
            <w:r>
              <w:rPr>
                <w:rFonts w:hint="eastAsia" w:ascii="宋体" w:hAnsi="宋体"/>
                <w:color w:val="000000"/>
              </w:rPr>
              <w:t xml:space="preserve">注：</w:t>
            </w:r>
            <w:r>
              <w:rPr>
                <w:rFonts w:ascii="宋体" w:hAnsi="宋体"/>
                <w:color w:val="000000"/>
              </w:rPr>
            </w:r>
            <w:r/>
          </w:p>
          <w:p>
            <w:pPr>
              <w:pStyle w:val="697"/>
              <w:jc w:val="left"/>
              <w:spacing w:line="260" w:lineRule="exact"/>
              <w:rPr>
                <w:rFonts w:ascii="宋体" w:hAnsi="宋体"/>
                <w:color w:val="000000"/>
              </w:rPr>
            </w:pPr>
            <w:r>
              <w:rPr>
                <w:rFonts w:hint="eastAsia" w:ascii="宋体" w:hAnsi="宋体"/>
                <w:color w:val="000000"/>
              </w:rPr>
              <w:fldChar w:fldCharType="begin"/>
            </w:r>
            <w:r>
              <w:rPr>
                <w:rFonts w:hint="eastAsia" w:ascii="宋体" w:hAnsi="宋体"/>
                <w:color w:val="000000"/>
              </w:rPr>
              <w:instrText xml:space="preserve"> = 1 \* GB3 \* MERGEFORMAT </w:instrText>
            </w:r>
            <w:r>
              <w:rPr>
                <w:rFonts w:hint="eastAsia" w:ascii="宋体" w:hAnsi="宋体"/>
                <w:color w:val="000000"/>
              </w:rPr>
              <w:fldChar w:fldCharType="separate"/>
            </w:r>
            <w:r>
              <w:rPr>
                <w:rFonts w:hint="eastAsia" w:ascii="宋体" w:hAnsi="宋体"/>
                <w:color w:val="000000"/>
              </w:rPr>
              <w:t xml:space="preserve">①</w:t>
            </w:r>
            <w:r>
              <w:rPr>
                <w:rFonts w:hint="eastAsia" w:ascii="宋体" w:hAnsi="宋体"/>
                <w:color w:val="000000"/>
              </w:rPr>
              <w:fldChar w:fldCharType="end"/>
            </w:r>
            <w:r>
              <w:rPr>
                <w:rFonts w:hint="eastAsia" w:ascii="宋体" w:hAnsi="宋体"/>
                <w:color w:val="000000"/>
              </w:rPr>
              <w:t xml:space="preserve">技术参数要求提供的证明材料的以证明材料复印件加盖投标单位公章为准，其他参数以提供的技术参数响应表加盖投标单位公章为准；</w:t>
            </w:r>
            <w:r>
              <w:rPr>
                <w:rFonts w:ascii="宋体" w:hAnsi="宋体"/>
                <w:color w:val="000000"/>
              </w:rPr>
            </w:r>
            <w:r/>
          </w:p>
          <w:p>
            <w:pPr>
              <w:pStyle w:val="697"/>
              <w:jc w:val="left"/>
              <w:spacing w:line="260" w:lineRule="exact"/>
              <w:rPr>
                <w:rFonts w:ascii="宋体" w:hAnsi="宋体"/>
                <w:color w:val="000000"/>
              </w:rPr>
            </w:pPr>
            <w:r>
              <w:rPr>
                <w:rFonts w:hint="eastAsia" w:ascii="宋体" w:hAnsi="宋体"/>
                <w:color w:val="000000"/>
              </w:rPr>
              <w:fldChar w:fldCharType="begin"/>
            </w:r>
            <w:r>
              <w:rPr>
                <w:rFonts w:hint="eastAsia" w:ascii="宋体" w:hAnsi="宋体"/>
                <w:color w:val="000000"/>
              </w:rPr>
              <w:instrText xml:space="preserve"> = 2 \* GB3 \* MERGEFORMAT </w:instrText>
            </w:r>
            <w:r>
              <w:rPr>
                <w:rFonts w:hint="eastAsia" w:ascii="宋体" w:hAnsi="宋体"/>
                <w:color w:val="000000"/>
              </w:rPr>
              <w:fldChar w:fldCharType="separate"/>
            </w:r>
            <w:r>
              <w:rPr>
                <w:rFonts w:hint="eastAsia" w:ascii="宋体" w:hAnsi="宋体"/>
                <w:color w:val="000000"/>
              </w:rPr>
              <w:t xml:space="preserve">②</w:t>
            </w:r>
            <w:r>
              <w:rPr>
                <w:rFonts w:hint="eastAsia" w:ascii="宋体" w:hAnsi="宋体"/>
                <w:color w:val="000000"/>
              </w:rPr>
              <w:fldChar w:fldCharType="end"/>
            </w:r>
            <w:r>
              <w:rPr>
                <w:rFonts w:hint="eastAsia" w:ascii="宋体" w:hAnsi="宋体"/>
                <w:color w:val="000000"/>
              </w:rPr>
              <w:t xml:space="preserve">技术参数中每一条的要求为一项；</w:t>
            </w:r>
            <w:r>
              <w:rPr>
                <w:rFonts w:ascii="宋体" w:hAnsi="宋体"/>
                <w:color w:val="000000"/>
              </w:rPr>
            </w:r>
            <w:r/>
          </w:p>
          <w:p>
            <w:pPr>
              <w:pStyle w:val="697"/>
              <w:jc w:val="left"/>
              <w:spacing w:line="260" w:lineRule="exact"/>
              <w:rPr>
                <w:rFonts w:ascii="宋体" w:hAnsi="宋体"/>
                <w:color w:val="000000"/>
              </w:rPr>
            </w:pPr>
            <w:r>
              <w:rPr>
                <w:rFonts w:hint="eastAsia" w:ascii="宋体" w:hAnsi="宋体"/>
                <w:color w:val="000000"/>
              </w:rPr>
              <w:fldChar w:fldCharType="begin"/>
            </w:r>
            <w:r>
              <w:rPr>
                <w:rFonts w:hint="eastAsia" w:ascii="宋体" w:hAnsi="宋体"/>
                <w:color w:val="000000"/>
              </w:rPr>
              <w:instrText xml:space="preserve"> = 3 \* GB3 \* MERGEFORMAT </w:instrText>
            </w:r>
            <w:r>
              <w:rPr>
                <w:rFonts w:hint="eastAsia" w:ascii="宋体" w:hAnsi="宋体"/>
                <w:color w:val="000000"/>
              </w:rPr>
              <w:fldChar w:fldCharType="separate"/>
            </w:r>
            <w:r>
              <w:rPr>
                <w:rFonts w:hint="eastAsia" w:ascii="宋体" w:hAnsi="宋体"/>
                <w:color w:val="000000"/>
              </w:rPr>
              <w:t xml:space="preserve">③</w:t>
            </w:r>
            <w:r>
              <w:rPr>
                <w:rFonts w:hint="eastAsia" w:ascii="宋体" w:hAnsi="宋体"/>
                <w:color w:val="000000"/>
              </w:rPr>
              <w:fldChar w:fldCharType="end"/>
            </w:r>
            <w:r>
              <w:rPr>
                <w:rFonts w:hint="eastAsia" w:ascii="宋体" w:hAnsi="宋体"/>
                <w:color w:val="000000"/>
              </w:rPr>
              <w:t xml:space="preserve">技术参数中要求提供证明材料的需在投标文件中注明对应页码和序号，便于评委审核。</w:t>
            </w:r>
            <w:r>
              <w:rPr>
                <w:rFonts w:ascii="宋体" w:hAnsi="宋体"/>
                <w:color w:val="000000"/>
              </w:rPr>
            </w:r>
            <w:r/>
          </w:p>
        </w:tc>
      </w:tr>
      <w:tr>
        <w:trPr>
          <w:cantSplit/>
          <w:trHeight w:val="70"/>
        </w:trPr>
        <w:tc>
          <w:tcPr>
            <w:tcW w:w="1189" w:type="dxa"/>
            <w:vAlign w:val="center"/>
            <w:vMerge w:val="restart"/>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服务方案（1</w:t>
            </w:r>
            <w:r>
              <w:rPr>
                <w:rFonts w:ascii="宋体" w:hAnsi="宋体"/>
                <w:color w:val="000000"/>
              </w:rPr>
              <w:t xml:space="preserve">5</w:t>
            </w:r>
            <w:r>
              <w:rPr>
                <w:rFonts w:hint="eastAsia" w:ascii="宋体" w:hAnsi="宋体"/>
                <w:color w:val="000000"/>
              </w:rPr>
              <w:t xml:space="preserve">分）</w:t>
            </w:r>
            <w:r>
              <w:rPr>
                <w:rFonts w:ascii="宋体" w:hAnsi="宋体"/>
                <w:color w:val="000000"/>
              </w:rPr>
            </w:r>
            <w:r/>
          </w:p>
        </w:tc>
        <w:tc>
          <w:tcPr>
            <w:tcW w:w="8724" w:type="dxa"/>
            <w:vAlign w:val="center"/>
            <w:textDirection w:val="lrTb"/>
            <w:noWrap w:val="false"/>
          </w:tcPr>
          <w:p>
            <w:pPr>
              <w:pStyle w:val="697"/>
              <w:rPr>
                <w:rFonts w:hint="eastAsia" w:ascii="宋体" w:hAnsi="宋体"/>
              </w:rPr>
            </w:pPr>
            <w:r>
              <w:rPr>
                <w:rFonts w:hint="eastAsia" w:ascii="宋体" w:hAnsi="宋体"/>
              </w:rPr>
              <w:t xml:space="preserve">1、</w:t>
            </w:r>
            <w:r>
              <w:rPr>
                <w:rFonts w:hint="eastAsia" w:ascii="宋体" w:hAnsi="宋体"/>
              </w:rPr>
              <w:t xml:space="preserve">投标人根据招标文件的要求，提供的设备到货、安装、调试方案，评委根据供应商提供的设备到货、安装、调试方案进行评审。优于项目需求得</w:t>
            </w:r>
            <w:r>
              <w:rPr>
                <w:rFonts w:ascii="宋体" w:hAnsi="宋体"/>
              </w:rPr>
              <w:t xml:space="preserve">5</w:t>
            </w:r>
            <w:r>
              <w:rPr>
                <w:rFonts w:hint="eastAsia" w:ascii="宋体" w:hAnsi="宋体"/>
              </w:rPr>
              <w:t xml:space="preserve">分，满足项目需求得 </w:t>
            </w:r>
            <w:r>
              <w:rPr>
                <w:rFonts w:ascii="宋体" w:hAnsi="宋体"/>
              </w:rPr>
              <w:t xml:space="preserve">3</w:t>
            </w:r>
            <w:r>
              <w:rPr>
                <w:rFonts w:hint="eastAsia" w:ascii="宋体" w:hAnsi="宋体"/>
              </w:rPr>
              <w:t xml:space="preserve">分，</w:t>
            </w:r>
            <w:r>
              <w:rPr>
                <w:rFonts w:hint="eastAsia" w:ascii="宋体" w:hAnsi="宋体"/>
              </w:rPr>
              <w:t xml:space="preserve">提供</w:t>
            </w:r>
            <w:r>
              <w:rPr>
                <w:rFonts w:ascii="宋体" w:hAnsi="宋体"/>
              </w:rPr>
              <w:t xml:space="preserve">方案</w:t>
            </w:r>
            <w:r>
              <w:rPr>
                <w:rFonts w:hint="eastAsia" w:ascii="宋体" w:hAnsi="宋体"/>
              </w:rPr>
              <w:t xml:space="preserve">但</w:t>
            </w:r>
            <w:r>
              <w:rPr>
                <w:rFonts w:hint="eastAsia" w:ascii="宋体" w:hAnsi="宋体"/>
              </w:rPr>
              <w:t xml:space="preserve">不满足</w:t>
            </w:r>
            <w:r>
              <w:rPr>
                <w:rFonts w:hint="eastAsia" w:ascii="宋体" w:hAnsi="宋体"/>
              </w:rPr>
              <w:t xml:space="preserve">得 </w:t>
            </w:r>
            <w:r>
              <w:rPr>
                <w:rFonts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不提供得0分。</w:t>
            </w:r>
            <w:r>
              <w:rPr>
                <w:rFonts w:hint="eastAsia" w:ascii="宋体" w:hAnsi="宋体"/>
              </w:rPr>
            </w:r>
            <w:r/>
          </w:p>
        </w:tc>
      </w:tr>
      <w:tr>
        <w:trPr>
          <w:cantSplit/>
          <w:trHeight w:val="486"/>
        </w:trPr>
        <w:tc>
          <w:tcPr>
            <w:tcW w:w="1189" w:type="dxa"/>
            <w:vAlign w:val="center"/>
            <w:vMerge w:val="continue"/>
            <w:textDirection w:val="lrTb"/>
            <w:noWrap w:val="false"/>
          </w:tcPr>
          <w:p>
            <w:pPr>
              <w:pStyle w:val="697"/>
              <w:jc w:val="center"/>
              <w:spacing w:line="260" w:lineRule="exact"/>
              <w:rPr>
                <w:rFonts w:ascii="宋体" w:hAnsi="宋体"/>
                <w:color w:val="000000"/>
              </w:rPr>
            </w:pPr>
            <w:r>
              <w:rPr>
                <w:rFonts w:ascii="宋体" w:hAnsi="宋体"/>
                <w:color w:val="000000"/>
              </w:rPr>
            </w:r>
            <w:r/>
          </w:p>
        </w:tc>
        <w:tc>
          <w:tcPr>
            <w:tcW w:w="8724" w:type="dxa"/>
            <w:vAlign w:val="center"/>
            <w:textDirection w:val="lrTb"/>
            <w:noWrap w:val="false"/>
          </w:tcPr>
          <w:p>
            <w:pPr>
              <w:pStyle w:val="697"/>
              <w:rPr>
                <w:rFonts w:ascii="宋体" w:hAnsi="宋体"/>
              </w:rPr>
            </w:pPr>
            <w:r>
              <w:rPr>
                <w:rFonts w:hint="eastAsia" w:ascii="宋体" w:hAnsi="宋体"/>
              </w:rPr>
              <w:t xml:space="preserve">2、</w:t>
            </w:r>
            <w:r>
              <w:rPr>
                <w:rFonts w:hint="eastAsia" w:ascii="宋体" w:hAnsi="宋体"/>
              </w:rPr>
              <w:t xml:space="preserve">投标人根据招标文件的要求，提供的人员培训方案，评委根据供应商提供的人员培训方案进行评审。优于项目需求得5分，满足项目需求得 3分，</w:t>
            </w:r>
            <w:r>
              <w:rPr>
                <w:rFonts w:hint="eastAsia" w:ascii="宋体" w:hAnsi="宋体"/>
              </w:rPr>
              <w:t xml:space="preserve">提供</w:t>
            </w:r>
            <w:r>
              <w:rPr>
                <w:rFonts w:ascii="宋体" w:hAnsi="宋体"/>
              </w:rPr>
              <w:t xml:space="preserve">方案</w:t>
            </w:r>
            <w:r>
              <w:rPr>
                <w:rFonts w:hint="eastAsia" w:ascii="宋体" w:hAnsi="宋体"/>
              </w:rPr>
              <w:t xml:space="preserve">但</w:t>
            </w:r>
            <w:r>
              <w:rPr>
                <w:rFonts w:hint="eastAsia" w:ascii="宋体" w:hAnsi="宋体"/>
              </w:rPr>
              <w:t xml:space="preserve">不满足得 </w:t>
            </w:r>
            <w:r>
              <w:rPr>
                <w:rFonts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不提供得0分。</w:t>
            </w:r>
            <w:r>
              <w:rPr>
                <w:rFonts w:ascii="宋体" w:hAnsi="宋体"/>
              </w:rPr>
            </w:r>
            <w:r/>
          </w:p>
        </w:tc>
      </w:tr>
      <w:tr>
        <w:trPr>
          <w:cantSplit/>
          <w:trHeight w:val="338"/>
        </w:trPr>
        <w:tc>
          <w:tcPr>
            <w:tcW w:w="1189" w:type="dxa"/>
            <w:vAlign w:val="center"/>
            <w:vMerge w:val="continue"/>
            <w:textDirection w:val="lrTb"/>
            <w:noWrap w:val="false"/>
          </w:tcPr>
          <w:p>
            <w:pPr>
              <w:pStyle w:val="697"/>
              <w:jc w:val="center"/>
              <w:spacing w:line="260" w:lineRule="exact"/>
              <w:rPr>
                <w:rFonts w:ascii="宋体" w:hAnsi="宋体"/>
                <w:color w:val="000000"/>
              </w:rPr>
            </w:pPr>
            <w:r>
              <w:rPr>
                <w:rFonts w:ascii="宋体" w:hAnsi="宋体"/>
                <w:color w:val="000000"/>
              </w:rPr>
            </w:r>
            <w:r/>
          </w:p>
        </w:tc>
        <w:tc>
          <w:tcPr>
            <w:tcW w:w="8724" w:type="dxa"/>
            <w:vAlign w:val="center"/>
            <w:textDirection w:val="lrTb"/>
            <w:noWrap w:val="false"/>
          </w:tcPr>
          <w:p>
            <w:pPr>
              <w:pStyle w:val="697"/>
              <w:rPr>
                <w:rFonts w:ascii="宋体" w:hAnsi="宋体"/>
              </w:rPr>
            </w:pPr>
            <w:r>
              <w:rPr>
                <w:rFonts w:hint="eastAsia" w:ascii="宋体" w:hAnsi="宋体"/>
              </w:rPr>
              <w:t xml:space="preserve">3、</w:t>
            </w:r>
            <w:r>
              <w:rPr>
                <w:rFonts w:hint="eastAsia" w:ascii="宋体" w:hAnsi="宋体"/>
              </w:rPr>
              <w:t xml:space="preserve">投标人根据招标文件的要求，提供的售后服务实施方案，评委根据供应商提供的售后服务实施方案进行评审。优于项目需求得5分，满足项目需求得 3分，</w:t>
            </w:r>
            <w:r>
              <w:rPr>
                <w:rFonts w:hint="eastAsia" w:ascii="宋体" w:hAnsi="宋体"/>
              </w:rPr>
              <w:t xml:space="preserve">提供</w:t>
            </w:r>
            <w:r>
              <w:rPr>
                <w:rFonts w:ascii="宋体" w:hAnsi="宋体"/>
              </w:rPr>
              <w:t xml:space="preserve">方案</w:t>
            </w:r>
            <w:r>
              <w:rPr>
                <w:rFonts w:hint="eastAsia" w:ascii="宋体" w:hAnsi="宋体"/>
              </w:rPr>
              <w:t xml:space="preserve">但</w:t>
            </w:r>
            <w:r>
              <w:rPr>
                <w:rFonts w:hint="eastAsia" w:ascii="宋体" w:hAnsi="宋体"/>
              </w:rPr>
              <w:t xml:space="preserve">不满足得 </w:t>
            </w:r>
            <w:r>
              <w:rPr>
                <w:rFonts w:ascii="宋体" w:hAnsi="宋体"/>
              </w:rPr>
              <w:t xml:space="preserve">1</w:t>
            </w:r>
            <w:r>
              <w:rPr>
                <w:rFonts w:hint="eastAsia" w:ascii="宋体" w:hAnsi="宋体"/>
              </w:rPr>
              <w:t xml:space="preserve">分</w:t>
            </w:r>
            <w:r>
              <w:rPr>
                <w:rFonts w:hint="eastAsia" w:ascii="宋体" w:hAnsi="宋体"/>
              </w:rPr>
              <w:t xml:space="preserve">、</w:t>
            </w:r>
            <w:r>
              <w:rPr>
                <w:rFonts w:hint="eastAsia" w:ascii="宋体" w:hAnsi="宋体"/>
              </w:rPr>
              <w:t xml:space="preserve">不提供得0分。</w:t>
            </w:r>
            <w:r>
              <w:rPr>
                <w:rFonts w:ascii="宋体" w:hAnsi="宋体"/>
              </w:rPr>
            </w:r>
            <w:r/>
          </w:p>
        </w:tc>
      </w:tr>
      <w:tr>
        <w:trPr>
          <w:trHeight w:val="338"/>
        </w:trPr>
        <w:tc>
          <w:tcPr>
            <w:tcW w:w="1189" w:type="dxa"/>
            <w:vAlign w:val="center"/>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业绩</w:t>
            </w:r>
            <w:r>
              <w:rPr>
                <w:rFonts w:ascii="宋体" w:hAnsi="宋体"/>
                <w:color w:val="000000"/>
              </w:rPr>
            </w:r>
            <w:r/>
          </w:p>
          <w:p>
            <w:pPr>
              <w:pStyle w:val="697"/>
              <w:jc w:val="center"/>
              <w:spacing w:line="26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分）</w:t>
            </w:r>
            <w:r>
              <w:rPr>
                <w:rFonts w:ascii="宋体" w:hAnsi="宋体"/>
                <w:color w:val="000000"/>
              </w:rPr>
            </w:r>
            <w:r/>
          </w:p>
        </w:tc>
        <w:tc>
          <w:tcPr>
            <w:tcW w:w="8724" w:type="dxa"/>
            <w:vAlign w:val="center"/>
            <w:textDirection w:val="lrTb"/>
            <w:noWrap w:val="false"/>
          </w:tcPr>
          <w:p>
            <w:pPr>
              <w:pStyle w:val="697"/>
              <w:jc w:val="left"/>
              <w:spacing w:line="260" w:lineRule="exact"/>
              <w:rPr>
                <w:rFonts w:hint="eastAsia" w:ascii="宋体" w:hAnsi="宋体"/>
                <w:color w:val="000000"/>
              </w:rPr>
            </w:pPr>
            <w:r>
              <w:rPr>
                <w:rFonts w:hint="eastAsia" w:ascii="宋体" w:hAnsi="宋体"/>
                <w:color w:val="000000"/>
              </w:rPr>
              <w:t xml:space="preserve">评委根据投标文件中有关投标产品的经营业绩情况进行评审：</w:t>
            </w:r>
            <w:r/>
          </w:p>
          <w:p>
            <w:pPr>
              <w:pStyle w:val="697"/>
              <w:jc w:val="left"/>
              <w:spacing w:line="260" w:lineRule="exact"/>
              <w:rPr>
                <w:rFonts w:hint="eastAsia" w:ascii="宋体" w:hAnsi="宋体"/>
                <w:color w:val="000000"/>
              </w:rPr>
            </w:pPr>
            <w:r>
              <w:rPr>
                <w:rFonts w:hint="eastAsia" w:ascii="宋体" w:hAnsi="宋体"/>
                <w:color w:val="000000"/>
              </w:rPr>
              <w:t xml:space="preserve">提供投标人自2021年1月1日以来（以合同签订时间为准）同型号设备的销售合同（复印件），每提供1份同型号合同得</w:t>
            </w:r>
            <w:r>
              <w:rPr>
                <w:rFonts w:ascii="宋体" w:hAnsi="宋体"/>
                <w:color w:val="000000"/>
              </w:rPr>
              <w:t xml:space="preserve">1</w:t>
            </w:r>
            <w:r>
              <w:rPr>
                <w:rFonts w:hint="eastAsia" w:ascii="宋体" w:hAnsi="宋体"/>
                <w:color w:val="000000"/>
              </w:rPr>
              <w:t xml:space="preserve">分，最多得</w:t>
            </w:r>
            <w:r>
              <w:rPr>
                <w:rFonts w:ascii="宋体" w:hAnsi="宋体"/>
                <w:color w:val="000000"/>
              </w:rPr>
              <w:t xml:space="preserve">5</w:t>
            </w:r>
            <w:r>
              <w:rPr>
                <w:rFonts w:hint="eastAsia" w:ascii="宋体" w:hAnsi="宋体"/>
                <w:color w:val="000000"/>
              </w:rPr>
              <w:t xml:space="preserve">分。并提供用户名单，注明联系人、联系方式，便于评标委员会需要时予以验证。同一采购人不重复计分。（备注</w:t>
            </w:r>
            <w:r>
              <w:rPr>
                <w:rFonts w:ascii="宋体" w:hAnsi="宋体"/>
                <w:color w:val="000000"/>
              </w:rPr>
              <w:t xml:space="preserve">：</w:t>
            </w:r>
            <w:r>
              <w:rPr>
                <w:rFonts w:hint="eastAsia" w:ascii="宋体" w:hAnsi="宋体"/>
                <w:color w:val="000000"/>
              </w:rPr>
              <w:t xml:space="preserve">清单须包含核心产品）</w:t>
            </w:r>
            <w:r/>
          </w:p>
        </w:tc>
      </w:tr>
      <w:tr>
        <w:trPr>
          <w:cantSplit/>
          <w:trHeight w:val="338"/>
        </w:trPr>
        <w:tc>
          <w:tcPr>
            <w:tcW w:w="1189" w:type="dxa"/>
            <w:vAlign w:val="center"/>
            <w:vMerge w:val="restart"/>
            <w:textDirection w:val="lrTb"/>
            <w:noWrap w:val="false"/>
          </w:tcPr>
          <w:p>
            <w:pPr>
              <w:pStyle w:val="697"/>
              <w:jc w:val="center"/>
              <w:spacing w:line="260" w:lineRule="exact"/>
              <w:rPr>
                <w:rFonts w:ascii="宋体" w:hAnsi="宋体"/>
                <w:color w:val="000000"/>
              </w:rPr>
            </w:pPr>
            <w:r>
              <w:rPr>
                <w:rFonts w:hint="eastAsia" w:ascii="宋体" w:hAnsi="宋体"/>
                <w:color w:val="000000"/>
              </w:rPr>
              <w:t xml:space="preserve">节能环保</w:t>
            </w:r>
            <w:r>
              <w:rPr>
                <w:rFonts w:ascii="宋体" w:hAnsi="宋体"/>
                <w:color w:val="000000"/>
              </w:rPr>
            </w:r>
            <w:r/>
          </w:p>
          <w:p>
            <w:pPr>
              <w:pStyle w:val="697"/>
              <w:jc w:val="center"/>
              <w:spacing w:line="260" w:lineRule="exact"/>
              <w:rPr>
                <w:rFonts w:ascii="宋体" w:hAnsi="宋体"/>
                <w:color w:val="000000"/>
              </w:rPr>
            </w:pPr>
            <w:r>
              <w:rPr>
                <w:rFonts w:hint="eastAsia" w:ascii="宋体" w:hAnsi="宋体"/>
                <w:color w:val="000000"/>
              </w:rPr>
              <w:t xml:space="preserve">（2分）</w:t>
            </w:r>
            <w:r>
              <w:rPr>
                <w:rFonts w:ascii="宋体" w:hAnsi="宋体"/>
                <w:color w:val="000000"/>
              </w:rPr>
            </w:r>
            <w:r/>
          </w:p>
        </w:tc>
        <w:tc>
          <w:tcPr>
            <w:tcW w:w="8724" w:type="dxa"/>
            <w:vAlign w:val="center"/>
            <w:textDirection w:val="lrTb"/>
            <w:noWrap w:val="false"/>
          </w:tcPr>
          <w:p>
            <w:pPr>
              <w:pStyle w:val="697"/>
              <w:jc w:val="left"/>
              <w:spacing w:line="260" w:lineRule="exact"/>
              <w:rPr>
                <w:rFonts w:ascii="宋体" w:hAnsi="宋体"/>
                <w:color w:val="000000"/>
              </w:rPr>
            </w:pPr>
            <w:r>
              <w:rPr>
                <w:rFonts w:hint="eastAsia" w:ascii="宋体" w:hAnsi="宋体"/>
                <w:color w:val="000000"/>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olor w:val="000000"/>
              </w:rPr>
            </w:r>
            <w:r/>
          </w:p>
        </w:tc>
      </w:tr>
      <w:tr>
        <w:trPr>
          <w:cantSplit/>
          <w:trHeight w:val="338"/>
        </w:trPr>
        <w:tc>
          <w:tcPr>
            <w:tcW w:w="1189" w:type="dxa"/>
            <w:vAlign w:val="center"/>
            <w:vMerge w:val="continue"/>
            <w:textDirection w:val="lrTb"/>
            <w:noWrap w:val="false"/>
          </w:tcPr>
          <w:p>
            <w:pPr>
              <w:pStyle w:val="697"/>
              <w:jc w:val="center"/>
              <w:spacing w:line="260" w:lineRule="exact"/>
              <w:rPr>
                <w:rFonts w:ascii="宋体" w:hAnsi="宋体" w:cs="宋体"/>
                <w:color w:val="000000"/>
              </w:rPr>
            </w:pPr>
            <w:r>
              <w:rPr>
                <w:rFonts w:ascii="宋体" w:hAnsi="宋体" w:cs="宋体"/>
                <w:color w:val="000000"/>
              </w:rPr>
            </w:r>
            <w:r/>
          </w:p>
        </w:tc>
        <w:tc>
          <w:tcPr>
            <w:tcW w:w="8724" w:type="dxa"/>
            <w:vAlign w:val="center"/>
            <w:textDirection w:val="lrTb"/>
            <w:noWrap w:val="false"/>
          </w:tcPr>
          <w:p>
            <w:pPr>
              <w:pStyle w:val="697"/>
              <w:jc w:val="left"/>
              <w:spacing w:line="260" w:lineRule="exact"/>
              <w:rPr>
                <w:rFonts w:ascii="宋体" w:hAnsi="宋体"/>
                <w:color w:val="000000"/>
              </w:rPr>
            </w:pPr>
            <w:r>
              <w:rPr>
                <w:rFonts w:hint="eastAsia" w:ascii="宋体" w:hAnsi="宋体"/>
                <w:color w:val="000000"/>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color w:val="000000"/>
              </w:rPr>
            </w:r>
            <w:r/>
          </w:p>
        </w:tc>
      </w:tr>
    </w:tbl>
    <w:p>
      <w:pPr>
        <w:pStyle w:val="935"/>
        <w:ind w:firstLine="241"/>
        <w:rPr>
          <w:rFonts w:cs="Arial"/>
          <w:b/>
          <w:bCs/>
          <w:color w:val="000000"/>
        </w:rPr>
      </w:pPr>
      <w:r>
        <w:rPr>
          <w:rFonts w:cs="Arial"/>
          <w:b/>
          <w:bCs/>
          <w:color w:val="000000"/>
        </w:rPr>
      </w:r>
      <w:r/>
    </w:p>
    <w:p>
      <w:pPr>
        <w:pStyle w:val="935"/>
        <w:ind w:firstLine="0"/>
        <w:rPr>
          <w:rFonts w:hint="eastAsia" w:cs="Arial"/>
          <w:b/>
          <w:bCs/>
          <w:color w:val="000000"/>
        </w:rPr>
      </w:pPr>
      <w:r>
        <w:rPr>
          <w:rFonts w:hint="eastAsia" w:cs="Arial"/>
          <w:b/>
          <w:bCs/>
          <w:color w:val="000000"/>
        </w:rPr>
      </w:r>
      <w:r/>
    </w:p>
    <w:p>
      <w:pPr>
        <w:pStyle w:val="935"/>
        <w:ind w:firstLine="0"/>
        <w:rPr>
          <w:rFonts w:hint="eastAsia" w:cs="Arial"/>
          <w:b/>
          <w:bCs/>
          <w:color w:val="000000"/>
        </w:rPr>
      </w:pPr>
      <w:r>
        <w:rPr>
          <w:rFonts w:hint="eastAsia" w:cs="Arial"/>
          <w:b/>
          <w:bCs/>
          <w:color w:val="000000"/>
        </w:rPr>
      </w:r>
      <w:r/>
    </w:p>
    <w:p>
      <w:pPr>
        <w:pStyle w:val="935"/>
        <w:ind w:firstLine="0"/>
        <w:rPr>
          <w:rFonts w:hint="eastAsia" w:cs="Arial"/>
          <w:b/>
          <w:bCs/>
          <w:color w:val="000000"/>
        </w:rPr>
      </w:pPr>
      <w:r>
        <w:rPr>
          <w:rFonts w:hint="eastAsia" w:cs="Arial"/>
          <w:b/>
          <w:bCs/>
          <w:color w:val="000000"/>
        </w:rPr>
      </w:r>
      <w:r/>
    </w:p>
    <w:p>
      <w:pPr>
        <w:pStyle w:val="935"/>
        <w:ind w:firstLine="0"/>
        <w:rPr>
          <w:rFonts w:cs="Arial"/>
          <w:b/>
          <w:bCs/>
          <w:color w:val="000000"/>
        </w:rPr>
      </w:pPr>
      <w:r>
        <w:rPr>
          <w:rFonts w:cs="Arial"/>
          <w:b/>
          <w:bCs/>
          <w:color w:val="000000"/>
        </w:rPr>
        <w:br w:type="page" w:clear="all"/>
      </w:r>
      <w:r>
        <w:rPr>
          <w:rFonts w:cs="Arial"/>
          <w:b/>
          <w:bCs/>
          <w:color w:val="000000"/>
        </w:rPr>
      </w:r>
      <w:r/>
    </w:p>
    <w:p>
      <w:pPr>
        <w:pStyle w:val="935"/>
        <w:ind w:firstLine="241"/>
        <w:rPr>
          <w:rFonts w:cs="Arial"/>
          <w:b/>
          <w:bCs/>
          <w:color w:val="000000"/>
        </w:rPr>
      </w:pPr>
      <w:r>
        <w:rPr>
          <w:rFonts w:hint="eastAsia" w:cs="Arial"/>
          <w:b/>
          <w:bCs/>
          <w:color w:val="000000"/>
        </w:rPr>
        <w:t xml:space="preserve">三、其它</w:t>
      </w:r>
      <w:r>
        <w:rPr>
          <w:rFonts w:cs="Arial"/>
          <w:b/>
          <w:bCs/>
          <w:color w:val="000000"/>
        </w:rPr>
      </w:r>
      <w:r/>
    </w:p>
    <w:p>
      <w:pPr>
        <w:pStyle w:val="697"/>
        <w:ind w:firstLine="241"/>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1、本办法未述及的事宜，由评标委员会依据法律法规处置。</w:t>
      </w:r>
      <w:r>
        <w:rPr>
          <w:rFonts w:ascii="宋体" w:hAnsi="宋体" w:cs="Courier New"/>
          <w:bCs/>
          <w:color w:val="000000"/>
          <w:sz w:val="24"/>
          <w:szCs w:val="24"/>
        </w:rPr>
      </w:r>
      <w:r/>
    </w:p>
    <w:p>
      <w:pPr>
        <w:pStyle w:val="697"/>
        <w:ind w:firstLine="241"/>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2、经审查为虚假材料的，按无效标书处理。</w:t>
      </w:r>
      <w:r>
        <w:rPr>
          <w:rFonts w:ascii="宋体" w:hAnsi="宋体" w:cs="Courier New"/>
          <w:bCs/>
          <w:color w:val="000000"/>
          <w:sz w:val="24"/>
          <w:szCs w:val="24"/>
        </w:rPr>
      </w:r>
      <w:r/>
    </w:p>
    <w:p>
      <w:pPr>
        <w:pStyle w:val="697"/>
        <w:ind w:firstLine="241"/>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3、若供应商提供虚假资料，一经查实取消其中标候选人资格，并向相关主管部门汇报。</w:t>
      </w:r>
      <w:r>
        <w:rPr>
          <w:rFonts w:ascii="宋体" w:hAnsi="宋体" w:cs="Courier New"/>
          <w:bCs/>
          <w:color w:val="000000"/>
          <w:sz w:val="24"/>
          <w:szCs w:val="24"/>
        </w:rPr>
      </w:r>
      <w:r/>
    </w:p>
    <w:p>
      <w:pPr>
        <w:pStyle w:val="697"/>
        <w:ind w:firstLine="241"/>
        <w:spacing w:before="73" w:after="73" w:line="420" w:lineRule="exact"/>
        <w:rPr>
          <w:rFonts w:ascii="宋体" w:hAnsi="宋体" w:cs="Courier New"/>
          <w:bCs/>
          <w:color w:val="000000"/>
          <w:sz w:val="24"/>
          <w:szCs w:val="24"/>
        </w:rPr>
      </w:pPr>
      <w:r>
        <w:rPr>
          <w:rFonts w:hint="eastAsia" w:ascii="宋体" w:hAnsi="宋体" w:cs="Courier New"/>
          <w:bCs/>
          <w:color w:val="000000"/>
          <w:sz w:val="24"/>
          <w:szCs w:val="24"/>
        </w:rPr>
        <w:t xml:space="preserve">4、中标单位不得转包、分包，如果发现有转包、分包情况，则取消其中标候选人资格，并向相关主管部门汇报。</w:t>
      </w:r>
      <w:r>
        <w:rPr>
          <w:rFonts w:ascii="宋体" w:hAnsi="宋体" w:cs="Courier New"/>
          <w:bCs/>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Courier New"/>
          <w:bCs/>
          <w:color w:val="000000"/>
          <w:sz w:val="24"/>
          <w:szCs w:val="24"/>
        </w:rPr>
        <w:t xml:space="preserve">5、对不中标的投标人，采购人有权不作任何解释。</w:t>
      </w:r>
      <w:r>
        <w:rPr>
          <w:rFonts w:ascii="宋体" w:hAnsi="宋体" w:cs="宋体"/>
          <w:color w:val="000000"/>
          <w:sz w:val="24"/>
          <w:szCs w:val="24"/>
        </w:rPr>
      </w:r>
      <w:r/>
    </w:p>
    <w:p>
      <w:pPr>
        <w:pStyle w:val="935"/>
        <w:ind w:firstLine="241"/>
        <w:rPr>
          <w:rFonts w:cs="Arial"/>
          <w:b/>
          <w:bCs/>
          <w:color w:val="000000"/>
        </w:rPr>
      </w:pPr>
      <w:r>
        <w:rPr>
          <w:rFonts w:hint="eastAsia" w:cs="Arial"/>
          <w:b/>
          <w:bCs/>
          <w:color w:val="000000"/>
        </w:rPr>
        <w:t xml:space="preserve">四、通用评标规则</w:t>
      </w:r>
      <w:r>
        <w:rPr>
          <w:rFonts w:cs="Arial"/>
          <w:b/>
          <w:bCs/>
          <w:color w:val="000000"/>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1、评标程序</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资质标、商务标、技术标应分别评审，评审后不得更改。</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2、计价文件评审规定</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评标委员会认为投标人的投标报价有可能低于其个别成本时，应当要求投标人以书面方式作出澄清，并提供相关证明材料后再进行认定。</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3、打分</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4、争议处理</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5、违法违纪行为</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6、其它</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在评审过程中，一旦发现招标文件中发现以下现象的，经评标委员会认定，删除该项评审或记分。</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（1）招标文件内容中某项条款，有明显倾向或歧视的；</w:t>
      </w:r>
      <w:r>
        <w:rPr>
          <w:rFonts w:ascii="宋体" w:hAnsi="宋体" w:cs="宋体"/>
          <w:color w:val="000000"/>
          <w:sz w:val="24"/>
          <w:szCs w:val="24"/>
        </w:rPr>
      </w:r>
      <w:r/>
    </w:p>
    <w:p>
      <w:pPr>
        <w:pStyle w:val="697"/>
        <w:ind w:right="-92" w:firstLine="241"/>
        <w:spacing w:line="480" w:lineRule="exact"/>
        <w:rPr>
          <w:rFonts w:ascii="宋体" w:hAnsi="宋体" w:cs="宋体"/>
          <w:color w:val="000000"/>
          <w:sz w:val="24"/>
          <w:szCs w:val="24"/>
        </w:rPr>
      </w:pPr>
      <w:r>
        <w:rPr>
          <w:rFonts w:hint="eastAsia" w:ascii="宋体" w:hAnsi="宋体" w:cs="宋体"/>
          <w:color w:val="000000"/>
          <w:sz w:val="24"/>
          <w:szCs w:val="24"/>
        </w:rPr>
        <w:t xml:space="preserve">（2）招标文件内容中某项条款有多种解释的。</w:t>
      </w:r>
      <w:r>
        <w:rPr>
          <w:rFonts w:ascii="宋体" w:hAnsi="宋体" w:cs="宋体"/>
          <w:color w:val="000000"/>
          <w:sz w:val="24"/>
          <w:szCs w:val="24"/>
        </w:rPr>
      </w:r>
      <w:r/>
    </w:p>
    <w:p>
      <w:pPr>
        <w:pStyle w:val="768"/>
        <w:jc w:val="center"/>
        <w:keepNext/>
        <w:spacing w:before="0" w:beforeAutospacing="0" w:after="0" w:afterAutospacing="0"/>
        <w:widowControl w:val="off"/>
        <w:rPr>
          <w:rFonts w:ascii="黑体" w:eastAsia="黑体" w:cs="黑体"/>
          <w:color w:val="000000"/>
          <w:sz w:val="44"/>
          <w:szCs w:val="44"/>
        </w:rPr>
      </w:pPr>
      <w:r>
        <w:rPr>
          <w:rFonts w:hint="eastAsia"/>
          <w:color w:val="000000"/>
        </w:rPr>
        <w:br w:type="page" w:clear="all"/>
      </w:r>
      <w:r>
        <w:rPr>
          <w:rFonts w:hint="eastAsia" w:ascii="黑体" w:eastAsia="黑体" w:cs="黑体"/>
          <w:color w:val="000000"/>
          <w:sz w:val="44"/>
          <w:szCs w:val="44"/>
        </w:rPr>
        <w:t xml:space="preserve">第六章  投标</w:t>
      </w:r>
      <w:bookmarkEnd w:id="193"/>
      <w:r/>
      <w:bookmarkEnd w:id="194"/>
      <w:r/>
      <w:bookmarkEnd w:id="196"/>
      <w:r>
        <w:rPr>
          <w:rFonts w:hint="eastAsia" w:ascii="黑体" w:eastAsia="黑体" w:cs="黑体"/>
          <w:color w:val="000000"/>
          <w:sz w:val="44"/>
          <w:szCs w:val="44"/>
        </w:rPr>
        <w:t xml:space="preserve">文件格式 </w:t>
      </w:r>
      <w:r>
        <w:rPr>
          <w:rFonts w:ascii="黑体" w:eastAsia="黑体" w:cs="黑体"/>
          <w:color w:val="000000"/>
          <w:sz w:val="44"/>
          <w:szCs w:val="44"/>
        </w:rPr>
      </w:r>
      <w:r/>
    </w:p>
    <w:p>
      <w:pPr>
        <w:pStyle w:val="697"/>
        <w:ind w:firstLine="720"/>
        <w:jc w:val="center"/>
        <w:rPr>
          <w:rFonts w:ascii="宋体" w:hAnsi="宋体"/>
          <w:b/>
          <w:color w:val="000000"/>
          <w:sz w:val="72"/>
        </w:rPr>
      </w:pPr>
      <w:r/>
      <w:bookmarkStart w:id="199" w:name="_Hlt26671244"/>
      <w:r/>
      <w:bookmarkEnd w:id="199"/>
      <w:r/>
      <w:bookmarkStart w:id="200" w:name="_Toc49090576"/>
      <w:r/>
      <w:bookmarkStart w:id="201" w:name="_Toc120614282"/>
      <w:r/>
      <w:bookmarkStart w:id="202" w:name="_Toc26554094"/>
      <w:r/>
      <w:bookmarkStart w:id="203" w:name="_Hlt26955039"/>
      <w:r/>
      <w:bookmarkEnd w:id="203"/>
      <w:r>
        <w:rPr>
          <w:rFonts w:ascii="宋体" w:hAnsi="宋体"/>
          <w:b/>
          <w:color w:val="000000"/>
          <w:sz w:val="72"/>
        </w:rPr>
      </w:r>
      <w:r/>
    </w:p>
    <w:p>
      <w:pPr>
        <w:pStyle w:val="697"/>
        <w:ind w:firstLine="723"/>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697"/>
        <w:ind w:firstLine="720"/>
        <w:jc w:val="center"/>
        <w:rPr>
          <w:rFonts w:ascii="宋体" w:hAnsi="宋体"/>
          <w:b/>
          <w:color w:val="000000"/>
          <w:sz w:val="72"/>
        </w:rPr>
      </w:pPr>
      <w:r>
        <w:rPr>
          <w:rFonts w:ascii="宋体" w:hAnsi="宋体"/>
          <w:b/>
          <w:color w:val="000000"/>
          <w:sz w:val="72"/>
        </w:rPr>
      </w:r>
      <w:r/>
    </w:p>
    <w:p>
      <w:pPr>
        <w:pStyle w:val="697"/>
        <w:ind w:firstLine="720"/>
        <w:jc w:val="center"/>
        <w:rPr>
          <w:rFonts w:ascii="宋体" w:hAnsi="宋体"/>
          <w:b/>
          <w:color w:val="000000"/>
          <w:sz w:val="72"/>
        </w:rPr>
      </w:pPr>
      <w:r>
        <w:rPr>
          <w:rFonts w:ascii="宋体" w:hAnsi="宋体"/>
          <w:b/>
          <w:color w:val="000000"/>
          <w:sz w:val="72"/>
        </w:rPr>
      </w:r>
      <w:r/>
    </w:p>
    <w:p>
      <w:pPr>
        <w:pStyle w:val="697"/>
        <w:ind w:firstLine="360"/>
        <w:jc w:val="center"/>
        <w:rPr>
          <w:rFonts w:ascii="宋体" w:hAnsi="宋体"/>
          <w:b/>
          <w:color w:val="000000"/>
          <w:sz w:val="36"/>
        </w:rPr>
      </w:pPr>
      <w:r>
        <w:rPr>
          <w:rFonts w:ascii="宋体" w:hAnsi="宋体"/>
          <w:b/>
          <w:color w:val="000000"/>
          <w:sz w:val="36"/>
        </w:rPr>
      </w:r>
      <w:r/>
    </w:p>
    <w:p>
      <w:pPr>
        <w:pStyle w:val="697"/>
        <w:ind w:firstLine="360"/>
        <w:jc w:val="center"/>
        <w:rPr>
          <w:rFonts w:ascii="宋体" w:hAnsi="宋体"/>
          <w:b/>
          <w:color w:val="000000"/>
          <w:sz w:val="36"/>
        </w:rPr>
      </w:pPr>
      <w:r>
        <w:rPr>
          <w:rFonts w:ascii="宋体" w:hAnsi="宋体"/>
          <w:b/>
          <w:color w:val="000000"/>
          <w:sz w:val="36"/>
        </w:rPr>
      </w:r>
      <w:r/>
    </w:p>
    <w:p>
      <w:pPr>
        <w:pStyle w:val="697"/>
        <w:ind w:firstLine="360"/>
        <w:jc w:val="center"/>
        <w:rPr>
          <w:rFonts w:ascii="宋体" w:hAnsi="宋体"/>
          <w:b/>
          <w:color w:val="000000"/>
          <w:sz w:val="36"/>
        </w:rPr>
      </w:pPr>
      <w:r>
        <w:rPr>
          <w:rFonts w:ascii="宋体" w:hAnsi="宋体"/>
          <w:b/>
          <w:color w:val="000000"/>
          <w:sz w:val="36"/>
        </w:rPr>
      </w:r>
      <w:r/>
    </w:p>
    <w:p>
      <w:pPr>
        <w:pStyle w:val="697"/>
        <w:ind w:firstLine="1446"/>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697"/>
        <w:ind w:firstLine="1446"/>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697"/>
        <w:ind w:firstLine="36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697"/>
        <w:ind w:firstLine="361"/>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697"/>
        <w:ind w:firstLine="320"/>
        <w:jc w:val="center"/>
        <w:spacing w:line="440" w:lineRule="exact"/>
        <w:rPr>
          <w:rFonts w:ascii="宋体" w:hAnsi="宋体"/>
          <w:b/>
          <w:bCs/>
          <w:color w:val="000000"/>
          <w:sz w:val="32"/>
          <w:szCs w:val="32"/>
        </w:rPr>
      </w:pPr>
      <w:r>
        <w:rPr>
          <w:rFonts w:ascii="宋体" w:hAnsi="宋体"/>
          <w:b/>
          <w:bCs/>
          <w:color w:val="000000"/>
          <w:sz w:val="32"/>
          <w:szCs w:val="32"/>
        </w:rPr>
      </w:r>
      <w:r/>
    </w:p>
    <w:p>
      <w:pPr>
        <w:pStyle w:val="697"/>
        <w:spacing w:line="440" w:lineRule="exact"/>
        <w:rPr>
          <w:rFonts w:ascii="宋体" w:hAnsi="宋体"/>
          <w:color w:val="000000"/>
        </w:rPr>
      </w:pPr>
      <w:r>
        <w:rPr>
          <w:rFonts w:ascii="宋体" w:hAnsi="宋体"/>
          <w:color w:val="000000"/>
        </w:rPr>
      </w:r>
      <w:r/>
    </w:p>
    <w:p>
      <w:pPr>
        <w:pStyle w:val="697"/>
        <w:ind w:firstLine="361"/>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768"/>
        <w:jc w:val="center"/>
        <w:spacing w:beforeAutospacing="0" w:afterAutospacing="0" w:line="0" w:lineRule="atLeast"/>
        <w:rPr>
          <w:color w:val="000000"/>
        </w:rPr>
      </w:pPr>
      <w:r/>
      <w:bookmarkEnd w:id="200"/>
      <w:r/>
      <w:bookmarkEnd w:id="201"/>
      <w:r/>
      <w:bookmarkEnd w:id="202"/>
      <w:r/>
      <w:bookmarkStart w:id="204" w:name="_Toc120614284"/>
      <w:r>
        <w:rPr>
          <w:rFonts w:hint="eastAsia"/>
          <w:b/>
          <w:color w:val="000000"/>
          <w:sz w:val="32"/>
          <w:szCs w:val="32"/>
        </w:rPr>
        <w:t xml:space="preserve">投标文件目录</w:t>
      </w:r>
      <w:r>
        <w:rPr>
          <w:color w:val="000000"/>
        </w:rPr>
      </w:r>
      <w:r/>
    </w:p>
    <w:p>
      <w:pPr>
        <w:pStyle w:val="768"/>
        <w:jc w:val="center"/>
        <w:spacing w:beforeAutospacing="0" w:afterAutospacing="0" w:line="0" w:lineRule="atLeast"/>
        <w:rPr>
          <w:color w:val="000000"/>
        </w:rPr>
      </w:pPr>
      <w:r>
        <w:rPr>
          <w:color w:val="000000"/>
        </w:rPr>
        <w:t xml:space="preserve"> </w:t>
      </w:r>
      <w:r/>
    </w:p>
    <w:p>
      <w:pPr>
        <w:pStyle w:val="768"/>
        <w:ind w:left="480"/>
        <w:jc w:val="both"/>
        <w:spacing w:beforeAutospacing="0" w:afterAutospacing="0"/>
        <w:rPr>
          <w:color w:val="000000"/>
        </w:rPr>
      </w:pPr>
      <w:r>
        <w:rPr>
          <w:rFonts w:hint="eastAsia"/>
          <w:i/>
          <w:color w:val="000000"/>
          <w:u w:val="single"/>
        </w:rPr>
        <w:t xml:space="preserve">一、法人或者其他组织的营业执照等证明文件，自然人的身份证明</w:t>
      </w:r>
      <w:r>
        <w:rPr>
          <w:color w:val="000000"/>
        </w:rPr>
      </w:r>
      <w:r/>
    </w:p>
    <w:p>
      <w:pPr>
        <w:pStyle w:val="768"/>
        <w:ind w:left="480"/>
        <w:jc w:val="both"/>
        <w:spacing w:beforeAutospacing="0" w:afterAutospacing="0"/>
        <w:rPr>
          <w:color w:val="000000"/>
        </w:rPr>
      </w:pPr>
      <w:r>
        <w:rPr>
          <w:rFonts w:hint="eastAsia"/>
          <w:i/>
          <w:color w:val="000000"/>
          <w:u w:val="single"/>
        </w:rPr>
        <w:t xml:space="preserve">二、上一年度的财务状况报表（投标人成立不满一年无需提供）</w:t>
      </w:r>
      <w:r>
        <w:rPr>
          <w:color w:val="000000"/>
        </w:rPr>
      </w:r>
      <w:r/>
    </w:p>
    <w:p>
      <w:pPr>
        <w:pStyle w:val="768"/>
        <w:ind w:left="480"/>
        <w:jc w:val="both"/>
        <w:spacing w:beforeAutospacing="0" w:afterAutospacing="0"/>
        <w:rPr>
          <w:color w:val="000000"/>
        </w:rPr>
      </w:pPr>
      <w:r>
        <w:rPr>
          <w:rFonts w:hint="eastAsia"/>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rPr>
      </w:r>
      <w:r/>
    </w:p>
    <w:p>
      <w:pPr>
        <w:pStyle w:val="768"/>
        <w:ind w:left="480"/>
        <w:jc w:val="both"/>
        <w:spacing w:beforeAutospacing="0" w:afterAutospacing="0"/>
        <w:rPr>
          <w:color w:val="000000"/>
        </w:rPr>
      </w:pPr>
      <w:r>
        <w:rPr>
          <w:rFonts w:hint="eastAsia"/>
          <w:i/>
          <w:color w:val="000000"/>
          <w:u w:val="single"/>
        </w:rPr>
        <w:t xml:space="preserve">四、具备履行合同所必需的设备和专业技术能力的书面声明</w:t>
      </w:r>
      <w:r>
        <w:rPr>
          <w:color w:val="000000"/>
        </w:rPr>
      </w:r>
      <w:r/>
    </w:p>
    <w:p>
      <w:pPr>
        <w:pStyle w:val="768"/>
        <w:ind w:firstLine="480"/>
        <w:jc w:val="both"/>
        <w:spacing w:beforeAutospacing="0" w:afterAutospacing="0" w:line="0" w:lineRule="atLeast"/>
        <w:rPr>
          <w:color w:val="000000"/>
        </w:rPr>
      </w:pPr>
      <w:r>
        <w:rPr>
          <w:rFonts w:hint="eastAsia"/>
          <w:i/>
          <w:color w:val="000000"/>
          <w:u w:val="single"/>
        </w:rPr>
        <w:t xml:space="preserve">五、参加政府采购活动前 3 年内在经营活动中没有重大违法记录的书面声明</w:t>
      </w:r>
      <w:r>
        <w:rPr>
          <w:color w:val="000000"/>
        </w:rPr>
      </w:r>
      <w:r/>
    </w:p>
    <w:p>
      <w:pPr>
        <w:pStyle w:val="768"/>
        <w:ind w:firstLine="480"/>
        <w:jc w:val="both"/>
        <w:spacing w:beforeAutospacing="0" w:afterAutospacing="0" w:line="0" w:lineRule="atLeast"/>
        <w:rPr>
          <w:color w:val="000000"/>
        </w:rPr>
      </w:pPr>
      <w:r>
        <w:rPr>
          <w:rFonts w:hint="eastAsia"/>
          <w:i/>
          <w:color w:val="000000"/>
          <w:u w:val="single"/>
        </w:rPr>
        <w:t xml:space="preserve">六、特定资格要求的证明文件（如果本项目设置特定资格要求，则需要提供）</w:t>
      </w:r>
      <w:r>
        <w:rPr>
          <w:color w:val="000000"/>
        </w:rPr>
      </w:r>
      <w:r/>
    </w:p>
    <w:p>
      <w:pPr>
        <w:pStyle w:val="768"/>
        <w:ind w:firstLine="480"/>
        <w:jc w:val="both"/>
        <w:spacing w:beforeAutospacing="0" w:afterAutospacing="0" w:line="0" w:lineRule="atLeast"/>
        <w:rPr>
          <w:color w:val="000000"/>
        </w:rPr>
      </w:pPr>
      <w:r>
        <w:rPr>
          <w:rFonts w:hint="eastAsia"/>
          <w:i/>
          <w:color w:val="000000"/>
          <w:u w:val="single"/>
        </w:rPr>
        <w:t xml:space="preserve">七、法人授权书</w:t>
      </w:r>
      <w:r>
        <w:rPr>
          <w:color w:val="000000"/>
        </w:rPr>
      </w:r>
      <w:r/>
    </w:p>
    <w:p>
      <w:pPr>
        <w:pStyle w:val="768"/>
        <w:ind w:firstLine="480"/>
        <w:jc w:val="both"/>
        <w:spacing w:beforeAutospacing="0" w:afterAutospacing="0" w:line="0" w:lineRule="atLeast"/>
        <w:rPr>
          <w:color w:val="000000"/>
        </w:rPr>
      </w:pPr>
      <w:r>
        <w:rPr>
          <w:rFonts w:hint="eastAsia"/>
          <w:i/>
          <w:color w:val="000000"/>
          <w:u w:val="single"/>
        </w:rPr>
        <w:t xml:space="preserve">八、投标函</w:t>
      </w:r>
      <w:r>
        <w:rPr>
          <w:color w:val="000000"/>
        </w:rPr>
      </w:r>
      <w:r/>
    </w:p>
    <w:p>
      <w:pPr>
        <w:pStyle w:val="768"/>
        <w:ind w:firstLine="480"/>
        <w:jc w:val="both"/>
        <w:spacing w:beforeAutospacing="0" w:afterAutospacing="0" w:line="0" w:lineRule="atLeast"/>
        <w:rPr>
          <w:color w:val="000000"/>
        </w:rPr>
      </w:pPr>
      <w:r>
        <w:rPr>
          <w:rFonts w:hint="eastAsia"/>
          <w:color w:val="000000"/>
        </w:rPr>
        <w:t xml:space="preserve">九、小微企业声明函</w:t>
      </w:r>
      <w:r>
        <w:rPr>
          <w:color w:val="000000"/>
        </w:rPr>
      </w:r>
      <w:r/>
    </w:p>
    <w:p>
      <w:pPr>
        <w:pStyle w:val="768"/>
        <w:ind w:firstLine="480"/>
        <w:jc w:val="both"/>
        <w:spacing w:beforeAutospacing="0" w:afterAutospacing="0" w:line="0" w:lineRule="atLeast"/>
        <w:rPr>
          <w:color w:val="000000"/>
        </w:rPr>
      </w:pPr>
      <w:r>
        <w:rPr>
          <w:rFonts w:hint="eastAsia"/>
          <w:color w:val="000000"/>
        </w:rPr>
        <w:t xml:space="preserve">十、残疾人福利性单位声明函</w:t>
      </w:r>
      <w:r>
        <w:rPr>
          <w:color w:val="000000"/>
        </w:rPr>
      </w:r>
      <w:r/>
    </w:p>
    <w:p>
      <w:pPr>
        <w:pStyle w:val="768"/>
        <w:ind w:firstLine="480"/>
        <w:jc w:val="both"/>
        <w:spacing w:beforeAutospacing="0" w:afterAutospacing="0" w:line="0" w:lineRule="atLeast"/>
        <w:rPr>
          <w:color w:val="000000"/>
        </w:rPr>
      </w:pPr>
      <w:r>
        <w:rPr>
          <w:rFonts w:hint="eastAsia"/>
          <w:color w:val="000000"/>
        </w:rPr>
        <w:t xml:space="preserve">十一、投标分项报价表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十二、技术要求响应及偏离表</w:t>
      </w:r>
      <w:r>
        <w:rPr>
          <w:color w:val="000000"/>
        </w:rPr>
      </w:r>
      <w:r/>
    </w:p>
    <w:p>
      <w:pPr>
        <w:pStyle w:val="768"/>
        <w:ind w:firstLine="480"/>
        <w:jc w:val="both"/>
        <w:spacing w:beforeAutospacing="0" w:afterAutospacing="0" w:line="0" w:lineRule="atLeast"/>
        <w:rPr>
          <w:color w:val="000000"/>
        </w:rPr>
      </w:pPr>
      <w:r>
        <w:rPr>
          <w:rFonts w:hint="eastAsia"/>
          <w:color w:val="000000"/>
        </w:rPr>
        <w:t xml:space="preserve">十三、商务要求响应及偏离表</w:t>
      </w:r>
      <w:r>
        <w:rPr>
          <w:color w:val="000000"/>
        </w:rPr>
      </w:r>
      <w:r/>
    </w:p>
    <w:p>
      <w:pPr>
        <w:pStyle w:val="768"/>
        <w:ind w:firstLine="480"/>
        <w:jc w:val="both"/>
        <w:spacing w:beforeAutospacing="0" w:afterAutospacing="0" w:line="0" w:lineRule="atLeast"/>
        <w:rPr>
          <w:i/>
          <w:color w:val="000000"/>
          <w:u w:val="single"/>
        </w:rPr>
      </w:pPr>
      <w:r>
        <w:rPr>
          <w:rFonts w:hint="eastAsia"/>
          <w:i/>
          <w:color w:val="000000"/>
          <w:u w:val="single"/>
        </w:rPr>
        <w:t xml:space="preserve">十四、开标一览表</w:t>
      </w:r>
      <w:r>
        <w:rPr>
          <w:i/>
          <w:color w:val="000000"/>
          <w:u w:val="single"/>
        </w:rPr>
      </w:r>
      <w:r/>
    </w:p>
    <w:p>
      <w:pPr>
        <w:pStyle w:val="697"/>
        <w:ind w:firstLine="480"/>
        <w:spacing w:before="50" w:after="50"/>
        <w:widowControl/>
        <w:rPr>
          <w:rFonts w:ascii="宋体" w:hAnsi="宋体" w:cs="宋体"/>
          <w:color w:val="000000"/>
          <w:sz w:val="24"/>
        </w:rPr>
      </w:pPr>
      <w:r>
        <w:rPr>
          <w:rFonts w:hint="eastAsia" w:ascii="宋体" w:hAnsi="宋体" w:cs="宋体"/>
          <w:color w:val="000000"/>
          <w:sz w:val="24"/>
        </w:rPr>
        <w:t xml:space="preserve">十五、服务方案</w:t>
      </w:r>
      <w:r>
        <w:rPr>
          <w:rFonts w:ascii="宋体" w:hAnsi="宋体" w:cs="宋体"/>
          <w:color w:val="000000"/>
          <w:sz w:val="24"/>
        </w:rPr>
      </w:r>
      <w:r/>
    </w:p>
    <w:p>
      <w:pPr>
        <w:pStyle w:val="697"/>
        <w:ind w:firstLine="480"/>
        <w:spacing w:before="50" w:after="50"/>
        <w:widowControl/>
        <w:rPr>
          <w:rFonts w:ascii="宋体" w:hAnsi="宋体" w:cs="宋体"/>
          <w:color w:val="000000"/>
          <w:sz w:val="24"/>
        </w:rPr>
      </w:pPr>
      <w:r>
        <w:rPr>
          <w:rFonts w:hint="eastAsia" w:ascii="宋体" w:hAnsi="宋体" w:cs="宋体"/>
          <w:color w:val="000000"/>
          <w:sz w:val="24"/>
        </w:rPr>
        <w:t xml:space="preserve">十六、响水县政府采购事前信用承诺书</w:t>
      </w:r>
      <w:r>
        <w:rPr>
          <w:rFonts w:ascii="宋体" w:hAnsi="宋体" w:cs="宋体"/>
          <w:color w:val="000000"/>
          <w:sz w:val="24"/>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一、法人或者其他组织的营业执照等证明文件，自然人的身份证明</w:t>
      </w:r>
      <w:r>
        <w:rPr>
          <w:rFonts w:ascii="黑体" w:hAnsi="黑体" w:eastAsia="黑体"/>
          <w:i/>
          <w:color w:val="000000"/>
          <w:sz w:val="32"/>
          <w:szCs w:val="32"/>
          <w:u w:val="single"/>
        </w:rPr>
      </w:r>
      <w:r/>
    </w:p>
    <w:p>
      <w:pPr>
        <w:pStyle w:val="697"/>
        <w:ind w:firstLine="241"/>
        <w:spacing w:line="440" w:lineRule="exact"/>
        <w:rPr>
          <w:rFonts w:ascii="宋体" w:hAnsi="宋体"/>
          <w:color w:val="000000"/>
          <w:sz w:val="24"/>
        </w:rPr>
      </w:pPr>
      <w:r>
        <w:rPr>
          <w:rFonts w:ascii="宋体" w:hAnsi="宋体"/>
          <w:color w:val="000000"/>
          <w:sz w:val="24"/>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二、上一年度的财务状况报表</w:t>
      </w:r>
      <w:r>
        <w:rPr>
          <w:rFonts w:ascii="黑体" w:hAnsi="黑体" w:eastAsia="黑体"/>
          <w:i/>
          <w:color w:val="000000"/>
          <w:sz w:val="32"/>
          <w:szCs w:val="32"/>
          <w:u w:val="single"/>
        </w:rPr>
      </w:r>
      <w:r/>
    </w:p>
    <w:p>
      <w:pPr>
        <w:pStyle w:val="697"/>
        <w:ind w:firstLine="241"/>
        <w:spacing w:line="440" w:lineRule="exact"/>
        <w:rPr>
          <w:rFonts w:ascii="宋体" w:hAnsi="宋体"/>
          <w:bCs/>
          <w:color w:val="000000"/>
          <w:sz w:val="24"/>
        </w:rPr>
      </w:pPr>
      <w:r>
        <w:rPr>
          <w:rFonts w:hint="eastAsia" w:ascii="宋体" w:hAnsi="宋体"/>
          <w:bCs/>
          <w:color w:val="000000"/>
          <w:sz w:val="24"/>
        </w:rPr>
        <w:t xml:space="preserve">投标人成立不满一年不需提供</w:t>
      </w:r>
      <w:r>
        <w:rPr>
          <w:rFonts w:ascii="宋体" w:hAnsi="宋体"/>
          <w:bCs/>
          <w:color w:val="000000"/>
          <w:sz w:val="24"/>
        </w:rPr>
      </w:r>
      <w:r/>
    </w:p>
    <w:p>
      <w:pPr>
        <w:pStyle w:val="697"/>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ascii="黑体" w:hAnsi="黑体" w:eastAsia="黑体"/>
          <w:i/>
          <w:color w:val="000000"/>
          <w:sz w:val="32"/>
          <w:szCs w:val="32"/>
          <w:u w:val="single"/>
        </w:rPr>
      </w:r>
      <w:r/>
    </w:p>
    <w:p>
      <w:pPr>
        <w:pStyle w:val="697"/>
        <w:ind w:firstLine="241"/>
        <w:rPr>
          <w:rFonts w:ascii="宋体" w:hAnsi="宋体"/>
          <w:bCs/>
          <w:color w:val="000000"/>
          <w:sz w:val="24"/>
        </w:rPr>
      </w:pPr>
      <w:r>
        <w:rPr>
          <w:rFonts w:hint="eastAsia" w:ascii="宋体" w:hAnsi="宋体"/>
          <w:bCs/>
          <w:color w:val="000000"/>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rPr>
      </w:r>
      <w:r/>
    </w:p>
    <w:p>
      <w:pPr>
        <w:pStyle w:val="697"/>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ascii="黑体" w:hAnsi="黑体" w:eastAsia="黑体"/>
          <w:i/>
          <w:color w:val="000000"/>
          <w:sz w:val="32"/>
          <w:szCs w:val="32"/>
          <w:u w:val="single"/>
        </w:rPr>
      </w:r>
      <w:r/>
    </w:p>
    <w:p>
      <w:pPr>
        <w:pStyle w:val="697"/>
        <w:ind w:firstLine="241"/>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rPr>
      </w:r>
      <w:r/>
    </w:p>
    <w:p>
      <w:pPr>
        <w:pStyle w:val="697"/>
        <w:ind w:firstLine="241"/>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97"/>
        <w:ind w:firstLine="241"/>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697"/>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68"/>
        <w:ind w:firstLine="241"/>
        <w:rPr>
          <w:color w:val="000000"/>
        </w:rPr>
      </w:pPr>
      <w:r>
        <w:rPr>
          <w:color w:val="000000"/>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rPr>
          <w:rFonts w:ascii="黑体" w:hAnsi="黑体" w:eastAsia="黑体"/>
          <w:i/>
          <w:color w:val="000000"/>
          <w:sz w:val="32"/>
          <w:szCs w:val="32"/>
          <w:u w:val="single"/>
        </w:rPr>
      </w:r>
      <w:r/>
    </w:p>
    <w:p>
      <w:pPr>
        <w:pStyle w:val="697"/>
        <w:ind w:firstLine="442"/>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rPr>
          <w:rFonts w:ascii="宋体" w:hAnsi="宋体"/>
          <w:b/>
          <w:bCs/>
          <w:color w:val="000000"/>
          <w:sz w:val="44"/>
          <w:szCs w:val="44"/>
        </w:rPr>
      </w:r>
      <w:r/>
    </w:p>
    <w:p>
      <w:pPr>
        <w:pStyle w:val="697"/>
        <w:spacing w:line="460" w:lineRule="exact"/>
        <w:rPr>
          <w:rFonts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97"/>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697"/>
        <w:ind w:firstLine="321"/>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ascii="黑体" w:hAnsi="黑体" w:eastAsia="黑体"/>
          <w:i/>
          <w:color w:val="000000"/>
          <w:sz w:val="32"/>
          <w:szCs w:val="32"/>
          <w:u w:val="single"/>
        </w:rPr>
      </w:r>
      <w:r/>
    </w:p>
    <w:p>
      <w:pPr>
        <w:pStyle w:val="697"/>
        <w:spacing w:line="460" w:lineRule="exact"/>
        <w:rPr>
          <w:rFonts w:ascii="宋体" w:hAnsi="宋体"/>
          <w:bCs/>
          <w:color w:val="000000"/>
          <w:sz w:val="24"/>
        </w:rPr>
      </w:pPr>
      <w:r>
        <w:rPr>
          <w:rFonts w:hint="eastAsia" w:ascii="宋体" w:hAnsi="宋体"/>
          <w:color w:val="000000"/>
          <w:sz w:val="24"/>
        </w:rPr>
        <w:t xml:space="preserve">    如果本项目申请人的特定资格要求中要求提供的，必须提供。</w:t>
      </w:r>
      <w:r>
        <w:rPr>
          <w:rFonts w:ascii="宋体" w:hAnsi="宋体"/>
          <w:bCs/>
          <w:color w:val="000000"/>
          <w:sz w:val="24"/>
        </w:rPr>
      </w:r>
      <w:r/>
    </w:p>
    <w:p>
      <w:pPr>
        <w:pStyle w:val="697"/>
        <w:ind w:firstLine="321"/>
        <w:jc w:val="cente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七、法人授权书</w:t>
      </w:r>
      <w:r>
        <w:rPr>
          <w:rFonts w:ascii="黑体" w:hAnsi="黑体" w:eastAsia="黑体"/>
          <w:i/>
          <w:color w:val="000000"/>
          <w:sz w:val="32"/>
          <w:szCs w:val="32"/>
          <w:u w:val="single"/>
        </w:rPr>
      </w:r>
      <w:r/>
    </w:p>
    <w:p>
      <w:pPr>
        <w:pStyle w:val="942"/>
        <w:ind w:firstLine="241"/>
        <w:rPr>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color w:val="000000"/>
          <w:sz w:val="24"/>
          <w:szCs w:val="24"/>
        </w:rPr>
      </w:r>
      <w:r/>
    </w:p>
    <w:p>
      <w:pPr>
        <w:pStyle w:val="942"/>
        <w:ind w:firstLine="241"/>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942"/>
        <w:ind w:firstLine="241"/>
        <w:rPr>
          <w:color w:val="ff0000"/>
          <w:sz w:val="24"/>
          <w:szCs w:val="24"/>
          <w:u w:val="single"/>
        </w:rPr>
      </w:pPr>
      <w:r>
        <w:rPr>
          <w:rFonts w:hint="eastAsia"/>
          <w:color w:val="000000"/>
          <w:sz w:val="24"/>
          <w:szCs w:val="24"/>
        </w:rPr>
        <w:t xml:space="preserve"> </w:t>
      </w:r>
      <w:r>
        <w:rPr>
          <w:rFonts w:hint="eastAsia"/>
          <w:color w:val="ff0000"/>
          <w:sz w:val="24"/>
          <w:szCs w:val="24"/>
        </w:rPr>
        <w:t xml:space="preserve">         被授权人身份证号码：</w:t>
      </w:r>
      <w:r>
        <w:rPr>
          <w:rFonts w:hint="eastAsia"/>
          <w:color w:val="ff0000"/>
          <w:sz w:val="24"/>
          <w:szCs w:val="24"/>
          <w:u w:val="single"/>
        </w:rPr>
        <w:t xml:space="preserve">                              </w:t>
      </w:r>
      <w:r>
        <w:rPr>
          <w:color w:val="ff0000"/>
          <w:sz w:val="24"/>
          <w:szCs w:val="24"/>
          <w:u w:val="single"/>
        </w:rPr>
      </w:r>
      <w:r/>
    </w:p>
    <w:p>
      <w:pPr>
        <w:pStyle w:val="942"/>
        <w:ind w:firstLine="241"/>
        <w:rPr>
          <w:color w:val="ff0000"/>
          <w:sz w:val="24"/>
          <w:szCs w:val="24"/>
          <w:u w:val="single"/>
        </w:rPr>
      </w:pPr>
      <w:r>
        <w:rPr>
          <w:rFonts w:hint="eastAsia"/>
          <w:color w:val="ff0000"/>
          <w:sz w:val="24"/>
          <w:szCs w:val="24"/>
        </w:rPr>
        <w:t xml:space="preserve">          被授权人联系电话：（手机）</w:t>
      </w:r>
      <w:r>
        <w:rPr>
          <w:rFonts w:hint="eastAsia"/>
          <w:color w:val="ff0000"/>
          <w:sz w:val="24"/>
          <w:szCs w:val="24"/>
          <w:u w:val="single"/>
        </w:rPr>
        <w:t xml:space="preserve">                          </w:t>
      </w:r>
      <w:r>
        <w:rPr>
          <w:color w:val="ff0000"/>
          <w:sz w:val="24"/>
          <w:szCs w:val="24"/>
          <w:u w:val="single"/>
        </w:rPr>
      </w:r>
      <w:r/>
    </w:p>
    <w:p>
      <w:pPr>
        <w:pStyle w:val="942"/>
        <w:ind w:firstLine="1440"/>
        <w:rPr>
          <w:color w:val="ff0000"/>
          <w:sz w:val="24"/>
          <w:szCs w:val="24"/>
        </w:rPr>
      </w:pPr>
      <w:r>
        <w:rPr>
          <w:rFonts w:hint="eastAsia"/>
          <w:color w:val="ff0000"/>
          <w:sz w:val="24"/>
          <w:szCs w:val="24"/>
        </w:rPr>
        <w:t xml:space="preserve">授权单位名称：</w:t>
      </w:r>
      <w:r>
        <w:rPr>
          <w:rFonts w:hint="eastAsia"/>
          <w:color w:val="ff0000"/>
          <w:sz w:val="24"/>
          <w:szCs w:val="24"/>
          <w:u w:val="single"/>
        </w:rPr>
        <w:t xml:space="preserve">（加盖CA电子公章）</w:t>
      </w:r>
      <w:r>
        <w:rPr>
          <w:color w:val="ff0000"/>
          <w:sz w:val="24"/>
          <w:szCs w:val="24"/>
        </w:rPr>
      </w:r>
      <w:r/>
    </w:p>
    <w:p>
      <w:pPr>
        <w:pStyle w:val="942"/>
        <w:ind w:firstLine="241"/>
        <w:rPr>
          <w:color w:val="ff0000"/>
          <w:sz w:val="24"/>
          <w:szCs w:val="24"/>
          <w:u w:val="single"/>
        </w:rPr>
      </w:pPr>
      <w:r>
        <w:rPr>
          <w:rFonts w:hint="eastAsia"/>
          <w:color w:val="ff0000"/>
          <w:sz w:val="24"/>
          <w:szCs w:val="24"/>
        </w:rPr>
        <w:t xml:space="preserve">      单位地址：</w:t>
      </w:r>
      <w:r>
        <w:rPr>
          <w:rFonts w:hint="eastAsia"/>
          <w:color w:val="ff0000"/>
          <w:sz w:val="24"/>
          <w:szCs w:val="24"/>
          <w:u w:val="single"/>
        </w:rPr>
        <w:t xml:space="preserve">                                         </w:t>
      </w:r>
      <w:r>
        <w:rPr>
          <w:color w:val="ff0000"/>
          <w:sz w:val="24"/>
          <w:szCs w:val="24"/>
          <w:u w:val="single"/>
        </w:rPr>
      </w:r>
      <w:r/>
    </w:p>
    <w:p>
      <w:pPr>
        <w:pStyle w:val="942"/>
        <w:ind w:firstLine="241"/>
        <w:rPr>
          <w:color w:val="ff0000"/>
          <w:sz w:val="24"/>
          <w:szCs w:val="24"/>
        </w:rPr>
      </w:pPr>
      <w:r>
        <w:rPr>
          <w:rFonts w:hint="eastAsia"/>
          <w:color w:val="ff0000"/>
          <w:sz w:val="24"/>
          <w:szCs w:val="24"/>
        </w:rPr>
        <w:t xml:space="preserve">      日期：</w:t>
      </w:r>
      <w:bookmarkStart w:id="205" w:name="_格式3__银行出具的资信证明"/>
      <w:r/>
      <w:bookmarkEnd w:id="205"/>
      <w:r/>
      <w:bookmarkStart w:id="206" w:name="_Hlt26955070"/>
      <w:r/>
      <w:bookmarkEnd w:id="206"/>
      <w:r/>
      <w:bookmarkStart w:id="207" w:name="_Hlt26671380"/>
      <w:r/>
      <w:bookmarkEnd w:id="207"/>
      <w:r>
        <w:rPr>
          <w:rFonts w:hint="eastAsia"/>
          <w:color w:val="ff0000"/>
          <w:sz w:val="24"/>
          <w:szCs w:val="24"/>
          <w:u w:val="single"/>
        </w:rPr>
        <w:t xml:space="preserve">                                         </w:t>
      </w:r>
      <w:r>
        <w:rPr>
          <w:color w:val="ff0000"/>
          <w:sz w:val="24"/>
          <w:szCs w:val="24"/>
        </w:rPr>
      </w:r>
      <w:r/>
    </w:p>
    <w:p>
      <w:pPr>
        <w:pStyle w:val="968"/>
        <w:ind w:firstLine="241"/>
        <w:rPr>
          <w:i/>
          <w:color w:val="ff0000"/>
          <w:sz w:val="24"/>
          <w:szCs w:val="24"/>
          <w:u w:val="single"/>
        </w:rPr>
      </w:pPr>
      <w:r>
        <w:rPr>
          <w:i/>
          <w:color w:val="ff0000"/>
          <w:sz w:val="24"/>
          <w:szCs w:val="24"/>
          <w:u w:val="single"/>
        </w:rPr>
      </w:r>
      <w:r/>
    </w:p>
    <w:p>
      <w:pPr>
        <w:pStyle w:val="968"/>
        <w:ind w:firstLine="241"/>
        <w:rPr>
          <w:color w:val="000000"/>
        </w:rPr>
      </w:pPr>
      <w:r>
        <w:rPr>
          <w:color w:val="000000"/>
        </w:rPr>
      </w:r>
      <w:r/>
    </w:p>
    <w:p>
      <w:pPr>
        <w:pStyle w:val="697"/>
        <w:spacing w:line="460" w:lineRule="exact"/>
        <w:rPr>
          <w:rFonts w:ascii="宋体" w:hAnsi="宋体"/>
          <w:bCs/>
          <w:color w:val="000000"/>
          <w:sz w:val="24"/>
        </w:rPr>
      </w:pPr>
      <w:r>
        <w:rPr>
          <w:rFonts w:ascii="宋体" w:hAnsi="宋体"/>
          <w:bCs/>
          <w:color w:val="000000"/>
          <w:sz w:val="24"/>
        </w:rPr>
      </w:r>
      <w:r/>
    </w:p>
    <w:p>
      <w:pPr>
        <w:pStyle w:val="969"/>
        <w:ind w:firstLine="240"/>
        <w:rPr>
          <w:rFonts w:ascii="黑体" w:hAnsi="黑体" w:eastAsia="黑体" w:cs="Times New Roman"/>
          <w:b w:val="0"/>
          <w:bCs w:val="0"/>
          <w:i/>
          <w:color w:val="000000"/>
          <w:sz w:val="32"/>
          <w:szCs w:val="32"/>
          <w:u w:val="single"/>
        </w:rPr>
      </w:pPr>
      <w:r>
        <w:rPr>
          <w:rFonts w:ascii="宋体" w:hAnsi="宋体"/>
          <w:bCs w:val="0"/>
          <w:color w:val="000000"/>
          <w:sz w:val="24"/>
        </w:rPr>
        <w:br w:type="page" w:clear="all"/>
      </w:r>
      <w:r>
        <w:rPr>
          <w:rFonts w:hint="eastAsia" w:ascii="黑体" w:hAnsi="黑体" w:eastAsia="黑体" w:cs="Times New Roman"/>
          <w:b w:val="0"/>
          <w:bCs w:val="0"/>
          <w:i/>
          <w:color w:val="000000"/>
          <w:sz w:val="32"/>
          <w:szCs w:val="32"/>
          <w:u w:val="single"/>
        </w:rPr>
        <w:t xml:space="preserve">八、投标函</w:t>
      </w:r>
      <w:r>
        <w:rPr>
          <w:rFonts w:ascii="黑体" w:hAnsi="黑体" w:eastAsia="黑体" w:cs="Times New Roman"/>
          <w:b w:val="0"/>
          <w:bCs w:val="0"/>
          <w:i/>
          <w:color w:val="000000"/>
          <w:sz w:val="32"/>
          <w:szCs w:val="32"/>
          <w:u w:val="single"/>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致（采购人）：</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rPr>
        <w:t xml:space="preserve">JSZC-320921-SHGK-G2025-0008</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ascii="宋体" w:hAnsi="宋体"/>
          <w:color w:val="000000"/>
          <w:szCs w:val="21"/>
        </w:rPr>
      </w:r>
      <w:r/>
    </w:p>
    <w:p>
      <w:pPr>
        <w:pStyle w:val="935"/>
        <w:ind w:firstLine="241"/>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地          址：</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邮          编：</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电          话：</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传          真：</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投标人开户行：</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账          号： </w:t>
      </w:r>
      <w:r>
        <w:rPr>
          <w:rFonts w:ascii="宋体" w:hAnsi="宋体"/>
          <w:color w:val="000000"/>
          <w:szCs w:val="21"/>
        </w:rPr>
      </w:r>
      <w:r/>
    </w:p>
    <w:p>
      <w:pPr>
        <w:pStyle w:val="935"/>
        <w:ind w:left="420" w:firstLine="241"/>
        <w:spacing w:before="0" w:after="0" w:line="420" w:lineRule="exact"/>
        <w:rPr>
          <w:rFonts w:ascii="宋体" w:hAnsi="宋体"/>
          <w:color w:val="000000"/>
          <w:szCs w:val="21"/>
        </w:rPr>
      </w:pPr>
      <w:r>
        <w:rPr>
          <w:rFonts w:hint="eastAsia" w:ascii="宋体" w:hAnsi="宋体"/>
          <w:color w:val="000000"/>
          <w:szCs w:val="21"/>
        </w:rPr>
        <w:t xml:space="preserve">日           期：________年____月____日</w:t>
      </w:r>
      <w:r>
        <w:rPr>
          <w:rFonts w:ascii="宋体" w:hAnsi="宋体"/>
          <w:color w:val="000000"/>
          <w:szCs w:val="21"/>
        </w:rPr>
      </w:r>
      <w:r/>
    </w:p>
    <w:p>
      <w:pPr>
        <w:pStyle w:val="697"/>
        <w:ind w:firstLine="321"/>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九、小微企业声明函（货物）</w:t>
      </w:r>
      <w:r>
        <w:rPr>
          <w:rFonts w:ascii="黑体" w:hAnsi="黑体" w:eastAsia="黑体"/>
          <w:b/>
          <w:color w:val="000000"/>
          <w:sz w:val="32"/>
          <w:szCs w:val="32"/>
        </w:rPr>
      </w:r>
      <w:r/>
    </w:p>
    <w:p>
      <w:pPr>
        <w:pStyle w:val="697"/>
        <w:ind w:firstLine="241"/>
        <w:jc w:val="left"/>
        <w:widowControl/>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 号）的规定，本公司（联合体）参加</w:t>
      </w:r>
      <w:r>
        <w:rPr>
          <w:rFonts w:hint="eastAsia" w:ascii="宋体" w:hAnsi="宋体"/>
          <w:i/>
          <w:iCs/>
          <w:color w:val="000000"/>
          <w:sz w:val="24"/>
          <w:szCs w:val="24"/>
          <w:u w:val="single"/>
        </w:rPr>
        <w:t xml:space="preserve">（采购人名称）</w:t>
      </w:r>
      <w:r>
        <w:rPr>
          <w:rFonts w:hint="eastAsia" w:ascii="宋体" w:hAnsi="宋体"/>
          <w:color w:val="000000"/>
          <w:sz w:val="24"/>
          <w:szCs w:val="24"/>
        </w:rPr>
        <w:t xml:space="preserve">的</w:t>
      </w:r>
      <w:r>
        <w:rPr>
          <w:rFonts w:hint="eastAsia" w:ascii="宋体" w:hAnsi="宋体"/>
          <w:i/>
          <w:iCs/>
          <w:color w:val="000000"/>
          <w:sz w:val="24"/>
          <w:szCs w:val="24"/>
          <w:u w:val="single"/>
        </w:rPr>
        <w:t xml:space="preserve">（项目名称）</w:t>
      </w:r>
      <w:r>
        <w:rPr>
          <w:rFonts w:hint="eastAsia" w:ascii="宋体" w:hAnsi="宋体"/>
          <w:color w:val="000000"/>
          <w:sz w:val="24"/>
          <w:szCs w:val="24"/>
        </w:rPr>
        <w:t xml:space="preserve">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color w:val="000000"/>
          <w:sz w:val="24"/>
          <w:szCs w:val="24"/>
        </w:rPr>
      </w:r>
      <w:r/>
    </w:p>
    <w:p>
      <w:pPr>
        <w:pStyle w:val="697"/>
        <w:ind w:firstLine="241"/>
        <w:jc w:val="lef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iCs/>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iCs/>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i/>
          <w:iCs/>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iCs/>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697"/>
        <w:numPr>
          <w:ilvl w:val="0"/>
          <w:numId w:val="5"/>
        </w:numPr>
        <w:ind w:firstLine="241"/>
        <w:jc w:val="left"/>
        <w:widowControl/>
        <w:rPr>
          <w:rFonts w:ascii="宋体" w:hAnsi="宋体"/>
          <w:i/>
          <w:iCs/>
          <w:color w:val="000000"/>
          <w:sz w:val="24"/>
          <w:szCs w:val="24"/>
          <w:u w:val="single"/>
        </w:rPr>
      </w:pPr>
      <w:r>
        <w:rPr>
          <w:rFonts w:hint="eastAsia" w:ascii="宋体" w:hAnsi="宋体"/>
          <w:i/>
          <w:iCs/>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iCs/>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i/>
          <w:iCs/>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iCs/>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iCs/>
          <w:color w:val="000000"/>
          <w:sz w:val="24"/>
          <w:szCs w:val="24"/>
          <w:u w:val="single"/>
        </w:rPr>
      </w:r>
      <w:r/>
    </w:p>
    <w:p>
      <w:pPr>
        <w:pStyle w:val="697"/>
        <w:ind w:firstLine="241"/>
        <w:jc w:val="left"/>
        <w:widowControl/>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97"/>
        <w:ind w:firstLine="241"/>
        <w:jc w:val="left"/>
        <w:widowControl/>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97"/>
        <w:ind w:firstLine="241"/>
        <w:jc w:val="left"/>
        <w:widowControl/>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97"/>
        <w:ind w:right="180" w:firstLine="241"/>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rPr>
          <w:rFonts w:ascii="宋体" w:hAnsi="宋体"/>
          <w:color w:val="000000"/>
          <w:sz w:val="24"/>
          <w:szCs w:val="24"/>
        </w:rPr>
      </w:r>
      <w:r/>
    </w:p>
    <w:p>
      <w:pPr>
        <w:pStyle w:val="697"/>
        <w:ind w:right="480" w:firstLine="241"/>
        <w:spacing w:line="560" w:lineRule="exact"/>
        <w:rPr>
          <w:rFonts w:ascii="宋体" w:hAnsi="宋体"/>
          <w:color w:val="000000"/>
          <w:sz w:val="24"/>
          <w:szCs w:val="24"/>
        </w:rPr>
      </w:pPr>
      <w:r>
        <w:rPr>
          <w:rFonts w:hint="eastAsia" w:ascii="宋体" w:hAnsi="宋体"/>
          <w:color w:val="ff0000"/>
          <w:sz w:val="24"/>
          <w:szCs w:val="24"/>
        </w:rPr>
        <w:t xml:space="preserve">日  期：</w:t>
      </w:r>
      <w:r>
        <w:rPr>
          <w:rFonts w:ascii="宋体" w:hAnsi="宋体"/>
          <w:color w:val="000000"/>
          <w:sz w:val="24"/>
          <w:szCs w:val="24"/>
        </w:rPr>
      </w:r>
      <w:r/>
    </w:p>
    <w:p>
      <w:pPr>
        <w:pStyle w:val="697"/>
        <w:ind w:firstLine="241"/>
        <w:spacing w:line="560" w:lineRule="exact"/>
        <w:rPr>
          <w:rFonts w:ascii="宋体" w:hAnsi="宋体"/>
          <w:color w:val="000000"/>
          <w:sz w:val="24"/>
          <w:szCs w:val="24"/>
        </w:rPr>
      </w:pPr>
      <w:r>
        <w:rPr>
          <w:rFonts w:ascii="宋体" w:hAnsi="宋体"/>
          <w:color w:val="000000"/>
          <w:sz w:val="24"/>
          <w:szCs w:val="24"/>
        </w:rPr>
      </w:r>
      <w:r/>
    </w:p>
    <w:p>
      <w:pPr>
        <w:pStyle w:val="697"/>
        <w:ind w:firstLine="241"/>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ascii="宋体" w:hAnsi="宋体"/>
          <w:color w:val="000000"/>
          <w:sz w:val="24"/>
          <w:szCs w:val="24"/>
        </w:rPr>
      </w:r>
      <w:r/>
    </w:p>
    <w:p>
      <w:pPr>
        <w:pStyle w:val="697"/>
        <w:ind w:firstLine="241"/>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ascii="宋体" w:hAnsi="宋体"/>
          <w:color w:val="000000"/>
          <w:sz w:val="24"/>
          <w:szCs w:val="24"/>
        </w:rPr>
      </w:r>
      <w:r/>
    </w:p>
    <w:p>
      <w:pPr>
        <w:pStyle w:val="697"/>
        <w:ind w:firstLine="321"/>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rPr>
          <w:rFonts w:ascii="黑体" w:hAnsi="黑体" w:eastAsia="黑体"/>
          <w:b/>
          <w:color w:val="000000"/>
          <w:sz w:val="32"/>
          <w:szCs w:val="32"/>
        </w:rPr>
      </w:r>
      <w:r/>
    </w:p>
    <w:p>
      <w:pPr>
        <w:pStyle w:val="697"/>
        <w:ind w:firstLine="241"/>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项目采购活动由本单位提供服务。</w:t>
      </w:r>
      <w:r>
        <w:rPr>
          <w:rFonts w:ascii="宋体" w:hAnsi="宋体"/>
          <w:color w:val="000000"/>
          <w:sz w:val="24"/>
        </w:rPr>
      </w:r>
      <w:r/>
    </w:p>
    <w:p>
      <w:pPr>
        <w:pStyle w:val="697"/>
        <w:ind w:firstLine="241"/>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697"/>
        <w:ind w:firstLine="241"/>
        <w:spacing w:line="588" w:lineRule="exact"/>
        <w:rPr>
          <w:rFonts w:ascii="宋体" w:hAnsi="宋体"/>
          <w:color w:val="000000"/>
          <w:sz w:val="24"/>
        </w:rPr>
      </w:pPr>
      <w:r>
        <w:rPr>
          <w:rFonts w:ascii="宋体" w:hAnsi="宋体"/>
          <w:color w:val="000000"/>
          <w:sz w:val="24"/>
        </w:rPr>
      </w:r>
      <w:r/>
    </w:p>
    <w:p>
      <w:pPr>
        <w:pStyle w:val="697"/>
        <w:ind w:firstLine="241"/>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rPr>
          <w:rFonts w:ascii="宋体" w:hAnsi="宋体"/>
          <w:color w:val="000000"/>
          <w:sz w:val="24"/>
        </w:rPr>
      </w:r>
      <w:r/>
    </w:p>
    <w:p>
      <w:pPr>
        <w:pStyle w:val="697"/>
        <w:ind w:firstLine="313"/>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97"/>
        <w:ind w:right="1560" w:firstLine="313"/>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697"/>
        <w:ind w:right="1560" w:firstLine="241"/>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697"/>
        <w:ind w:firstLine="321"/>
        <w:jc w:val="center"/>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w:t>
      </w:r>
      <w:r>
        <w:rPr>
          <w:rFonts w:hint="eastAsia" w:ascii="黑体" w:hAnsi="宋体" w:eastAsia="黑体" w:cs="黑体"/>
          <w:b/>
          <w:color w:val="000000"/>
          <w:sz w:val="32"/>
          <w:szCs w:val="32"/>
        </w:rPr>
        <w:t xml:space="preserve">（分包号：***）</w:t>
      </w:r>
      <w:r>
        <w:rPr>
          <w:rFonts w:ascii="黑体" w:hAnsi="黑体" w:eastAsia="黑体"/>
          <w:b/>
          <w:color w:val="000000"/>
          <w:sz w:val="32"/>
          <w:szCs w:val="32"/>
        </w:rPr>
      </w:r>
      <w:r/>
    </w:p>
    <w:p>
      <w:pPr>
        <w:pStyle w:val="697"/>
        <w:ind w:firstLine="241"/>
        <w:rPr>
          <w:rFonts w:ascii="宋体" w:hAnsi="宋体"/>
          <w:color w:val="000000"/>
          <w:sz w:val="24"/>
          <w:szCs w:val="24"/>
        </w:rPr>
      </w:pPr>
      <w:r>
        <w:rPr>
          <w:rFonts w:hint="eastAsia" w:ascii="宋体" w:hAnsi="宋体"/>
          <w:color w:val="000000"/>
          <w:sz w:val="24"/>
          <w:szCs w:val="24"/>
        </w:rPr>
        <w:t xml:space="preserve">按照采购清单内容，自行填报，金额单位：人民币元。</w:t>
      </w:r>
      <w:r>
        <w:rPr>
          <w:rFonts w:ascii="宋体" w:hAnsi="宋体"/>
          <w:color w:val="000000"/>
          <w:sz w:val="24"/>
          <w:szCs w:val="24"/>
        </w:rPr>
      </w:r>
      <w:r/>
    </w:p>
    <w:tbl>
      <w:tblPr>
        <w:tblW w:w="92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93"/>
        <w:gridCol w:w="1082"/>
        <w:gridCol w:w="983"/>
        <w:gridCol w:w="1410"/>
        <w:gridCol w:w="810"/>
        <w:gridCol w:w="997"/>
        <w:gridCol w:w="756"/>
        <w:gridCol w:w="1375"/>
        <w:gridCol w:w="1251"/>
      </w:tblGrid>
      <w:tr>
        <w:trPr>
          <w:tblCellSpacing w:w="0" w:type="dxa"/>
          <w:trHeight w:val="507"/>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8</w:t>
            </w:r>
            <w:r>
              <w:rPr>
                <w:color w:val="000000"/>
              </w:rPr>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产品</w:t>
            </w:r>
            <w:r>
              <w:rPr>
                <w:color w:val="000000"/>
              </w:rPr>
            </w:r>
            <w:r/>
          </w:p>
          <w:p>
            <w:pPr>
              <w:pStyle w:val="768"/>
              <w:jc w:val="center"/>
              <w:spacing w:beforeAutospacing="0" w:afterAutospacing="0" w:line="0" w:lineRule="atLeast"/>
              <w:rPr>
                <w:color w:val="000000"/>
              </w:rPr>
            </w:pPr>
            <w:r>
              <w:rPr>
                <w:rFonts w:hint="eastAsia"/>
                <w:color w:val="000000"/>
              </w:rPr>
              <w:t xml:space="preserve">名称</w:t>
            </w:r>
            <w:r>
              <w:rPr>
                <w:color w:val="000000"/>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品牌</w:t>
            </w:r>
            <w:r>
              <w:rPr>
                <w:color w:val="000000"/>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规格</w:t>
            </w:r>
            <w:r>
              <w:rPr>
                <w:color w:val="000000"/>
              </w:rPr>
            </w:r>
            <w:r/>
          </w:p>
          <w:p>
            <w:pPr>
              <w:pStyle w:val="768"/>
              <w:jc w:val="center"/>
              <w:spacing w:beforeAutospacing="0" w:afterAutospacing="0" w:line="0" w:lineRule="atLeast"/>
              <w:rPr>
                <w:color w:val="000000"/>
              </w:rPr>
            </w:pPr>
            <w:r>
              <w:rPr>
                <w:rFonts w:hint="eastAsia"/>
                <w:color w:val="000000"/>
              </w:rPr>
              <w:t xml:space="preserve">型号</w:t>
            </w:r>
            <w:r>
              <w:rPr>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产地</w:t>
            </w:r>
            <w:r>
              <w:rPr>
                <w:color w:val="000000"/>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交付期</w:t>
            </w:r>
            <w:r>
              <w:rPr>
                <w:color w:val="000000"/>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数量</w:t>
            </w:r>
            <w:r>
              <w:rPr>
                <w:color w:val="000000"/>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分项单价</w:t>
            </w:r>
            <w:r>
              <w:rPr>
                <w:color w:val="000000"/>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分项总价</w:t>
            </w:r>
            <w:r>
              <w:rPr>
                <w:color w:val="000000"/>
              </w:rPr>
            </w:r>
            <w:r/>
          </w:p>
        </w:tc>
      </w:tr>
      <w:tr>
        <w:trPr>
          <w:tblCellSpacing w:w="0" w:type="dxa"/>
          <w:trHeight w:val="64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r>
      <w:tr>
        <w:trPr>
          <w:tblCellSpacing w:w="0" w:type="dxa"/>
          <w:trHeight w:val="674"/>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r>
      <w:tr>
        <w:trPr>
          <w:tblCellSpacing w:w="0" w:type="dxa"/>
          <w:trHeight w:val="596"/>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68"/>
              <w:jc w:val="center"/>
              <w:spacing w:beforeAutospacing="0" w:afterAutospacing="0" w:line="0" w:lineRule="atLeast"/>
              <w:rPr>
                <w:color w:val="000000"/>
              </w:rPr>
            </w:pPr>
            <w:r>
              <w:rPr>
                <w:rFonts w:hint="eastAsia"/>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68"/>
              <w:jc w:val="both"/>
              <w:spacing w:beforeAutospacing="0" w:afterAutospacing="0" w:line="0" w:lineRule="atLeast"/>
              <w:rPr>
                <w:color w:val="000000"/>
              </w:rPr>
            </w:pPr>
            <w:r>
              <w:rPr>
                <w:rFonts w:hint="eastAsia"/>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both"/>
              <w:spacing w:beforeAutospacing="0" w:afterAutospacing="0" w:line="0" w:lineRule="atLeast"/>
              <w:rPr>
                <w:color w:val="000000"/>
              </w:rPr>
            </w:pPr>
            <w:r>
              <w:rPr>
                <w:color w:val="000000"/>
              </w:rPr>
              <w:t xml:space="preserve"> </w:t>
            </w:r>
            <w:r/>
          </w:p>
        </w:tc>
      </w:tr>
      <w:tr>
        <w:trPr>
          <w:tblCellSpacing w:w="0" w:type="dxa"/>
          <w:trHeight w:val="960"/>
        </w:trPr>
        <w:tc>
          <w:tcPr>
            <w:gridSpan w:val="8"/>
            <w:tcBorders>
              <w:top w:val="single" w:color="000000" w:sz="4" w:space="0"/>
              <w:left w:val="single" w:color="000000" w:sz="4" w:space="0"/>
              <w:bottom w:val="single" w:color="000000" w:sz="4" w:space="0"/>
              <w:right w:val="single" w:color="000000" w:sz="4" w:space="0"/>
            </w:tcBorders>
            <w:tcW w:w="8006" w:type="dxa"/>
            <w:vAlign w:val="center"/>
            <w:textDirection w:val="lrTb"/>
            <w:noWrap w:val="false"/>
          </w:tcPr>
          <w:p>
            <w:pPr>
              <w:pStyle w:val="768"/>
              <w:jc w:val="center"/>
              <w:spacing w:beforeAutospacing="0" w:afterAutospacing="0"/>
              <w:rPr>
                <w:color w:val="000000"/>
              </w:rPr>
            </w:pPr>
            <w:r>
              <w:rPr>
                <w:rFonts w:hint="eastAsia"/>
                <w:color w:val="000000"/>
              </w:rPr>
              <w:t xml:space="preserve">投标总报价（人民币：元）</w:t>
            </w:r>
            <w:r>
              <w:rPr>
                <w:color w:val="000000"/>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68"/>
              <w:jc w:val="both"/>
              <w:spacing w:beforeAutospacing="0" w:afterAutospacing="0"/>
              <w:rPr>
                <w:color w:val="000000"/>
              </w:rPr>
            </w:pPr>
            <w:r>
              <w:rPr>
                <w:color w:val="000000"/>
              </w:rPr>
              <w:t xml:space="preserve"> </w:t>
            </w:r>
            <w:r/>
          </w:p>
        </w:tc>
      </w:tr>
    </w:tbl>
    <w:p>
      <w:pPr>
        <w:pStyle w:val="710"/>
      </w:pPr>
      <w:r>
        <w:rPr>
          <w:rFonts w:hint="eastAsi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szCs w:val="21"/>
        </w:rPr>
        <w:t xml:space="preserve"> “</w:t>
      </w:r>
      <w:r>
        <w:rPr>
          <w:rFonts w:hint="eastAsia"/>
        </w:rPr>
        <w:t xml:space="preserve">投标分项报价表</w:t>
      </w:r>
      <w:r>
        <w:rPr>
          <w:szCs w:val="21"/>
        </w:rPr>
        <w:t xml:space="preserve">”</w:t>
      </w:r>
      <w:r>
        <w:rPr>
          <w:rFonts w:hint="eastAsia"/>
        </w:rPr>
        <w:t xml:space="preserve">中“投标总报价”数额应当与“开标一览表”中“投标总报价”数额一致。</w:t>
      </w:r>
      <w:r/>
    </w:p>
    <w:p>
      <w:pPr>
        <w:pStyle w:val="697"/>
        <w:ind w:firstLine="321"/>
        <w:jc w:val="center"/>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w:t>
      </w:r>
      <w:r>
        <w:rPr>
          <w:rFonts w:hint="eastAsia" w:ascii="黑体" w:hAnsi="宋体" w:eastAsia="黑体" w:cs="黑体"/>
          <w:b/>
          <w:color w:val="000000"/>
          <w:sz w:val="32"/>
          <w:szCs w:val="32"/>
        </w:rPr>
        <w:t xml:space="preserve">（分包号：**）</w:t>
      </w:r>
      <w:r>
        <w:rPr>
          <w:rFonts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852"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08"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c>
          <w:tcPr>
            <w:tcW w:w="1173"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697"/>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bl>
    <w:p>
      <w:pPr>
        <w:pStyle w:val="697"/>
        <w:rPr>
          <w:rFonts w:ascii="宋体" w:hAnsi="宋体"/>
          <w:color w:val="000000"/>
          <w:sz w:val="24"/>
          <w:szCs w:val="24"/>
        </w:rPr>
      </w:pPr>
      <w:r>
        <w:rPr>
          <w:rFonts w:hint="eastAsia" w:ascii="宋体" w:hAnsi="宋体"/>
          <w:color w:val="000000"/>
          <w:sz w:val="24"/>
          <w:szCs w:val="24"/>
        </w:rPr>
        <w:t xml:space="preserve">注：行数不够，可自行添加。</w:t>
      </w:r>
      <w:r>
        <w:rPr>
          <w:rFonts w:ascii="宋体" w:hAnsi="宋体"/>
          <w:color w:val="000000"/>
          <w:sz w:val="24"/>
          <w:szCs w:val="24"/>
        </w:rPr>
      </w:r>
      <w:r/>
    </w:p>
    <w:p>
      <w:pPr>
        <w:pStyle w:val="697"/>
        <w:ind w:firstLine="360"/>
        <w:jc w:val="center"/>
        <w:rPr>
          <w:rFonts w:ascii="黑体" w:hAnsi="Arial" w:eastAsia="黑体"/>
          <w:b/>
          <w:color w:val="000000"/>
          <w:sz w:val="36"/>
        </w:rPr>
      </w:pPr>
      <w:r>
        <w:rPr>
          <w:rFonts w:ascii="黑体" w:hAnsi="Arial" w:eastAsia="黑体"/>
          <w:b/>
          <w:color w:val="000000"/>
          <w:sz w:val="36"/>
        </w:rPr>
      </w:r>
      <w:r/>
    </w:p>
    <w:p>
      <w:pPr>
        <w:pStyle w:val="697"/>
        <w:ind w:firstLine="360"/>
        <w:jc w:val="center"/>
        <w:rPr>
          <w:rFonts w:ascii="黑体" w:hAnsi="Arial" w:eastAsia="黑体"/>
          <w:b/>
          <w:color w:val="000000"/>
          <w:sz w:val="36"/>
        </w:rPr>
      </w:pPr>
      <w:r>
        <w:rPr>
          <w:rFonts w:ascii="黑体" w:hAnsi="Arial" w:eastAsia="黑体"/>
          <w:b/>
          <w:color w:val="000000"/>
          <w:sz w:val="36"/>
        </w:rPr>
      </w:r>
      <w:r/>
    </w:p>
    <w:p>
      <w:pPr>
        <w:pStyle w:val="697"/>
        <w:ind w:firstLine="360"/>
        <w:jc w:val="center"/>
        <w:rPr>
          <w:rFonts w:ascii="黑体" w:hAnsi="Arial" w:eastAsia="黑体"/>
          <w:b/>
          <w:color w:val="000000"/>
          <w:sz w:val="36"/>
        </w:rPr>
      </w:pPr>
      <w:r>
        <w:rPr>
          <w:rFonts w:ascii="黑体" w:hAnsi="Arial" w:eastAsia="黑体"/>
          <w:b/>
          <w:color w:val="000000"/>
          <w:sz w:val="36"/>
        </w:rPr>
      </w:r>
      <w:r/>
    </w:p>
    <w:p>
      <w:pPr>
        <w:pStyle w:val="697"/>
        <w:ind w:firstLine="360"/>
        <w:jc w:val="center"/>
        <w:rPr>
          <w:rFonts w:ascii="黑体" w:hAnsi="Arial" w:eastAsia="黑体"/>
          <w:b/>
          <w:color w:val="000000"/>
          <w:sz w:val="36"/>
        </w:rPr>
      </w:pPr>
      <w:r>
        <w:rPr>
          <w:rFonts w:ascii="黑体" w:hAnsi="Arial" w:eastAsia="黑体"/>
          <w:b/>
          <w:color w:val="000000"/>
          <w:sz w:val="36"/>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rPr>
          <w:rFonts w:ascii="黑体" w:hAnsi="Arial" w:eastAsia="黑体"/>
          <w:color w:val="000000"/>
          <w:sz w:val="32"/>
        </w:rPr>
      </w:pPr>
      <w:r>
        <w:rPr>
          <w:rFonts w:ascii="黑体" w:hAnsi="Arial" w:eastAsia="黑体"/>
          <w:color w:val="000000"/>
          <w:sz w:val="32"/>
        </w:rPr>
      </w:r>
      <w:r/>
    </w:p>
    <w:p>
      <w:pPr>
        <w:pStyle w:val="697"/>
        <w:ind w:firstLine="321"/>
        <w:jc w:val="center"/>
        <w:rPr>
          <w:rFonts w:ascii="黑体" w:hAnsi="黑体" w:eastAsia="黑体"/>
          <w:b/>
          <w:color w:val="000000"/>
          <w:sz w:val="32"/>
          <w:szCs w:val="32"/>
        </w:rPr>
      </w:pPr>
      <w:r/>
      <w:bookmarkStart w:id="208" w:name="_Hlt26955054"/>
      <w:r/>
      <w:bookmarkEnd w:id="208"/>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w:t>
      </w:r>
      <w:r>
        <w:rPr>
          <w:rFonts w:hint="eastAsia" w:ascii="黑体" w:hAnsi="宋体" w:eastAsia="黑体" w:cs="黑体"/>
          <w:b/>
          <w:color w:val="000000"/>
          <w:sz w:val="32"/>
          <w:szCs w:val="32"/>
        </w:rPr>
        <w:t xml:space="preserve">（分包号：**）</w:t>
      </w:r>
      <w:r>
        <w:rPr>
          <w:rFonts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97"/>
              <w:jc w:val="center"/>
              <w:rPr>
                <w:rFonts w:ascii="宋体" w:hAnsi="宋体"/>
                <w:color w:val="000000"/>
                <w:sz w:val="24"/>
                <w:szCs w:val="24"/>
              </w:rPr>
            </w:pPr>
            <w:r/>
            <w:bookmarkStart w:id="209" w:name="_Hlt26955064"/>
            <w:r/>
            <w:bookmarkEnd w:id="209"/>
            <w:r/>
            <w:bookmarkStart w:id="210" w:name="_Hlt26955056"/>
            <w:r/>
            <w:bookmarkEnd w:id="210"/>
            <w:r/>
            <w:bookmarkStart w:id="211" w:name="_Hlt26580838"/>
            <w:r/>
            <w:bookmarkEnd w:id="211"/>
            <w:r/>
            <w:bookmarkStart w:id="212" w:name="_Hlt26671343"/>
            <w:r/>
            <w:bookmarkEnd w:id="212"/>
            <w:r/>
            <w:bookmarkStart w:id="213" w:name="_Hlt24879081"/>
            <w:r/>
            <w:bookmarkEnd w:id="213"/>
            <w:r/>
            <w:bookmarkStart w:id="214" w:name="_Hlt26609391"/>
            <w:r/>
            <w:bookmarkEnd w:id="214"/>
            <w:r/>
            <w:bookmarkStart w:id="215" w:name="_Hlt26782999"/>
            <w:r/>
            <w:bookmarkEnd w:id="215"/>
            <w:r/>
            <w:bookmarkStart w:id="216" w:name="_Hlt26671372"/>
            <w:r/>
            <w:bookmarkEnd w:id="216"/>
            <w:r>
              <w:rPr>
                <w:rFonts w:hint="eastAsia" w:ascii="宋体" w:hAnsi="宋体"/>
                <w:color w:val="000000"/>
                <w:sz w:val="24"/>
                <w:szCs w:val="24"/>
              </w:rPr>
              <w:t xml:space="preserve">序号</w:t>
            </w:r>
            <w:r>
              <w:rPr>
                <w:rFonts w:ascii="宋体" w:hAnsi="宋体"/>
                <w:color w:val="000000"/>
                <w:sz w:val="24"/>
                <w:szCs w:val="24"/>
              </w:rPr>
            </w:r>
            <w:r/>
          </w:p>
        </w:tc>
        <w:tc>
          <w:tcPr>
            <w:tcW w:w="2688"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883"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02"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c>
          <w:tcPr>
            <w:tcW w:w="1614" w:type="dxa"/>
            <w:vAlign w:val="center"/>
            <w:textDirection w:val="lrTb"/>
            <w:noWrap w:val="false"/>
          </w:tcPr>
          <w:p>
            <w:pPr>
              <w:pStyle w:val="697"/>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697"/>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68"/>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688"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2883"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302"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c>
          <w:tcPr>
            <w:tcW w:w="1614" w:type="dxa"/>
            <w:vAlign w:val="top"/>
            <w:textDirection w:val="lrTb"/>
            <w:noWrap w:val="false"/>
          </w:tcPr>
          <w:p>
            <w:pPr>
              <w:pStyle w:val="697"/>
              <w:jc w:val="center"/>
              <w:rPr>
                <w:rFonts w:ascii="宋体" w:hAnsi="宋体"/>
                <w:color w:val="000000"/>
                <w:sz w:val="24"/>
                <w:szCs w:val="24"/>
              </w:rPr>
            </w:pPr>
            <w:r>
              <w:rPr>
                <w:rFonts w:ascii="宋体" w:hAnsi="宋体"/>
                <w:color w:val="000000"/>
                <w:sz w:val="24"/>
                <w:szCs w:val="24"/>
              </w:rPr>
            </w:r>
            <w:r/>
          </w:p>
        </w:tc>
      </w:tr>
    </w:tbl>
    <w:p>
      <w:pPr>
        <w:pStyle w:val="697"/>
        <w:rPr>
          <w:rFonts w:ascii="宋体" w:hAnsi="宋体"/>
          <w:color w:val="000000"/>
          <w:sz w:val="24"/>
          <w:szCs w:val="24"/>
        </w:rPr>
      </w:pPr>
      <w:r>
        <w:rPr>
          <w:rFonts w:hint="eastAsia" w:ascii="宋体" w:hAnsi="宋体"/>
          <w:color w:val="000000"/>
          <w:sz w:val="24"/>
          <w:szCs w:val="24"/>
        </w:rPr>
        <w:t xml:space="preserve">注：行数不够，可自行添加。</w:t>
      </w:r>
      <w:r>
        <w:rPr>
          <w:rFonts w:ascii="宋体" w:hAnsi="宋体"/>
          <w:color w:val="000000"/>
          <w:sz w:val="24"/>
          <w:szCs w:val="24"/>
        </w:rPr>
      </w:r>
      <w:r/>
    </w:p>
    <w:p>
      <w:pPr>
        <w:pStyle w:val="697"/>
        <w:spacing w:line="480" w:lineRule="auto"/>
        <w:rPr>
          <w:rFonts w:ascii="宋体" w:hAnsi="宋体"/>
          <w:color w:val="000000"/>
          <w:sz w:val="24"/>
        </w:rPr>
      </w:pPr>
      <w:r>
        <w:rPr>
          <w:rFonts w:ascii="宋体" w:hAnsi="宋体"/>
          <w:color w:val="000000"/>
          <w:sz w:val="24"/>
        </w:rPr>
      </w:r>
      <w:r/>
    </w:p>
    <w:p>
      <w:pPr>
        <w:pStyle w:val="697"/>
        <w:ind w:firstLine="301"/>
        <w:spacing w:line="480" w:lineRule="auto"/>
        <w:rPr>
          <w:rFonts w:ascii="仿宋_GB2312" w:hAnsi="Arial"/>
          <w:color w:val="000000"/>
          <w:sz w:val="30"/>
        </w:rPr>
      </w:pPr>
      <w:r>
        <w:rPr>
          <w:rFonts w:ascii="仿宋_GB2312" w:hAnsi="Arial"/>
          <w:color w:val="000000"/>
          <w:sz w:val="30"/>
        </w:rPr>
      </w:r>
      <w:r/>
    </w:p>
    <w:p>
      <w:pPr>
        <w:pStyle w:val="968"/>
        <w:ind w:firstLine="241"/>
        <w:rPr>
          <w:rFonts w:ascii="宋体" w:hAnsi="宋体"/>
          <w:color w:val="000000"/>
          <w:sz w:val="24"/>
        </w:rPr>
      </w:pPr>
      <w:r/>
      <w:bookmarkStart w:id="217" w:name="_Hlt26609389"/>
      <w:r/>
      <w:bookmarkEnd w:id="217"/>
      <w:r/>
      <w:bookmarkStart w:id="218" w:name="_Hlt26955066"/>
      <w:r/>
      <w:bookmarkEnd w:id="218"/>
      <w:r/>
      <w:bookmarkStart w:id="219" w:name="_Toc462564146"/>
      <w:r/>
      <w:bookmarkStart w:id="220" w:name="_Hlt26671374"/>
      <w:r/>
      <w:bookmarkEnd w:id="220"/>
      <w:r>
        <w:rPr>
          <w:rFonts w:ascii="宋体" w:hAnsi="宋体"/>
          <w:color w:val="000000"/>
          <w:sz w:val="24"/>
        </w:rPr>
      </w:r>
      <w:r/>
    </w:p>
    <w:p>
      <w:pPr>
        <w:pStyle w:val="697"/>
        <w:ind w:firstLine="320"/>
        <w:jc w:val="center"/>
        <w:rPr>
          <w:rFonts w:ascii="黑体" w:hAnsi="黑体" w:eastAsia="黑体"/>
          <w:b/>
          <w:color w:val="000000"/>
          <w:sz w:val="32"/>
          <w:szCs w:val="32"/>
        </w:rPr>
      </w:pPr>
      <w:r/>
      <w:bookmarkEnd w:id="219"/>
      <w:r/>
      <w:bookmarkStart w:id="221" w:name="_格式2__法定代表人授权书"/>
      <w:r/>
      <w:bookmarkEnd w:id="221"/>
      <w:r>
        <w:rPr>
          <w:rFonts w:ascii="黑体" w:hAnsi="黑体" w:eastAsia="黑体"/>
          <w:b/>
          <w:color w:val="000000"/>
          <w:sz w:val="32"/>
          <w:szCs w:val="32"/>
        </w:rPr>
      </w:r>
      <w:r/>
    </w:p>
    <w:p>
      <w:pPr>
        <w:pStyle w:val="697"/>
        <w:ind w:firstLine="320"/>
        <w:jc w:val="center"/>
        <w:rPr>
          <w:rFonts w:ascii="黑体" w:hAnsi="黑体" w:eastAsia="黑体"/>
          <w:b/>
          <w:color w:val="000000"/>
          <w:sz w:val="32"/>
          <w:szCs w:val="32"/>
        </w:rPr>
      </w:pPr>
      <w:r>
        <w:rPr>
          <w:rFonts w:ascii="黑体" w:hAnsi="黑体" w:eastAsia="黑体"/>
          <w:b/>
          <w:color w:val="000000"/>
          <w:sz w:val="32"/>
          <w:szCs w:val="32"/>
        </w:rPr>
      </w:r>
      <w:r/>
    </w:p>
    <w:p>
      <w:pPr>
        <w:pStyle w:val="697"/>
        <w:ind w:firstLine="320"/>
        <w:rPr>
          <w:rFonts w:ascii="黑体" w:hAnsi="黑体" w:eastAsia="黑体"/>
          <w:b/>
          <w:color w:val="000000"/>
          <w:sz w:val="32"/>
          <w:szCs w:val="32"/>
        </w:rPr>
      </w:pPr>
      <w:r>
        <w:rPr>
          <w:rFonts w:ascii="黑体" w:hAnsi="黑体" w:eastAsia="黑体"/>
          <w:b/>
          <w:color w:val="000000"/>
          <w:sz w:val="32"/>
          <w:szCs w:val="32"/>
        </w:rPr>
      </w:r>
      <w:r/>
    </w:p>
    <w:p>
      <w:pPr>
        <w:pStyle w:val="697"/>
        <w:ind w:firstLine="320"/>
        <w:rPr>
          <w:rFonts w:ascii="黑体" w:hAnsi="黑体" w:eastAsia="黑体"/>
          <w:b/>
          <w:color w:val="000000"/>
          <w:sz w:val="32"/>
          <w:szCs w:val="32"/>
        </w:rPr>
      </w:pPr>
      <w:r>
        <w:rPr>
          <w:rFonts w:ascii="黑体" w:hAnsi="黑体" w:eastAsia="黑体"/>
          <w:b/>
          <w:color w:val="000000"/>
          <w:sz w:val="32"/>
          <w:szCs w:val="32"/>
        </w:rPr>
      </w:r>
      <w:r/>
    </w:p>
    <w:p>
      <w:pPr>
        <w:pStyle w:val="697"/>
        <w:ind w:firstLine="321"/>
        <w:jc w:val="center"/>
        <w:rPr>
          <w:rFonts w:ascii="黑体" w:hAnsi="黑体" w:eastAsia="黑体"/>
          <w:b/>
          <w:color w:val="000000"/>
          <w:sz w:val="32"/>
          <w:szCs w:val="32"/>
        </w:rPr>
      </w:pPr>
      <w:r>
        <w:rPr>
          <w:rFonts w:hint="eastAsia" w:ascii="黑体" w:hAnsi="黑体" w:eastAsia="黑体"/>
          <w:b/>
          <w:i/>
          <w:color w:val="000000"/>
          <w:sz w:val="32"/>
          <w:szCs w:val="32"/>
          <w:u w:val="single"/>
        </w:rPr>
        <w:br w:type="page" w:clear="all"/>
      </w:r>
      <w:r>
        <w:rPr>
          <w:rFonts w:hint="eastAsia" w:ascii="黑体" w:hAnsi="黑体" w:eastAsia="黑体"/>
          <w:b/>
          <w:color w:val="000000"/>
          <w:sz w:val="32"/>
          <w:szCs w:val="32"/>
        </w:rPr>
        <w:t xml:space="preserve">十四、开标一览表（总价）</w:t>
      </w:r>
      <w:r>
        <w:rPr>
          <w:rFonts w:ascii="黑体" w:hAnsi="黑体" w:eastAsia="黑体"/>
          <w:b/>
          <w:color w:val="000000"/>
          <w:sz w:val="32"/>
          <w:szCs w:val="32"/>
        </w:rPr>
      </w:r>
      <w:r/>
    </w:p>
    <w:p>
      <w:pPr>
        <w:pStyle w:val="697"/>
        <w:ind w:firstLine="241"/>
        <w:rPr>
          <w:rFonts w:ascii="宋体" w:hAnsi="宋体"/>
          <w:color w:val="000000"/>
          <w:sz w:val="24"/>
          <w:szCs w:val="24"/>
        </w:rPr>
      </w:pPr>
      <w:r>
        <w:rPr>
          <w:rFonts w:hint="eastAsia" w:ascii="宋体" w:hAnsi="宋体"/>
          <w:color w:val="000000"/>
          <w:sz w:val="24"/>
          <w:szCs w:val="24"/>
        </w:rPr>
        <w:t xml:space="preserve">投标人全称（加盖CA电子签章）：</w:t>
      </w:r>
      <w:r>
        <w:rPr>
          <w:rFonts w:ascii="宋体" w:hAnsi="宋体"/>
          <w:color w:val="000000"/>
          <w:sz w:val="24"/>
          <w:szCs w:val="24"/>
        </w:rPr>
      </w:r>
      <w:r/>
    </w:p>
    <w:p>
      <w:pPr>
        <w:pStyle w:val="697"/>
        <w:ind w:firstLine="241"/>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97"/>
        <w:ind w:firstLine="241"/>
        <w:rPr>
          <w:rFonts w:ascii="宋体" w:hAnsi="宋体"/>
          <w:color w:val="000000"/>
          <w:sz w:val="24"/>
          <w:szCs w:val="24"/>
        </w:rPr>
      </w:pPr>
      <w:r>
        <w:rPr>
          <w:rFonts w:hint="eastAsia" w:ascii="宋体" w:hAnsi="宋体"/>
          <w:color w:val="000000"/>
          <w:sz w:val="24"/>
          <w:szCs w:val="24"/>
        </w:rPr>
        <w:t xml:space="preserve">招标编号：</w:t>
      </w:r>
      <w:r>
        <w:rPr>
          <w:rFonts w:ascii="宋体" w:hAnsi="宋体"/>
          <w:color w:val="000000"/>
          <w:sz w:val="24"/>
          <w:szCs w:val="24"/>
        </w:rPr>
      </w:r>
      <w:r/>
    </w:p>
    <w:p>
      <w:pPr>
        <w:pStyle w:val="697"/>
        <w:ind w:firstLine="241"/>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8"/>
              <w:jc w:val="both"/>
              <w:spacing w:beforeAutospacing="0" w:afterAutospacing="0"/>
              <w:rPr>
                <w:color w:val="000000"/>
              </w:rPr>
            </w:pPr>
            <w:r>
              <w:rPr>
                <w:rFonts w:hint="eastAsia"/>
                <w:color w:val="000000"/>
              </w:rPr>
              <w:t xml:space="preserve">                      投标总报价</w:t>
            </w:r>
            <w:r>
              <w:rPr>
                <w:color w:val="000000"/>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68"/>
              <w:spacing w:beforeAutospacing="0" w:afterAutospacing="0" w:line="0" w:lineRule="atLeast"/>
              <w:rPr>
                <w:color w:val="000000"/>
              </w:rPr>
            </w:pPr>
            <w:r>
              <w:rPr>
                <w:rFonts w:hint="eastAsia"/>
                <w:color w:val="000000"/>
              </w:rPr>
              <w:t xml:space="preserve">小写：                        （人民币：元）</w:t>
            </w:r>
            <w:r>
              <w:rPr>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68"/>
              <w:jc w:val="center"/>
              <w:spacing w:beforeAutospacing="0" w:afterAutospacing="0" w:line="300" w:lineRule="auto"/>
              <w:rPr>
                <w:color w:val="000000"/>
              </w:rPr>
            </w:pPr>
            <w:r>
              <w:rPr>
                <w:rFonts w:hint="eastAsia"/>
                <w:color w:val="000000"/>
              </w:rPr>
              <w:t xml:space="preserve">核心产品品牌</w:t>
            </w:r>
            <w:r>
              <w:rPr>
                <w:color w:val="000000"/>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68"/>
              <w:spacing w:beforeAutospacing="0" w:afterAutospacing="0" w:line="0" w:lineRule="atLeast"/>
              <w:rPr>
                <w:color w:val="000000"/>
              </w:rPr>
            </w:pPr>
            <w:r>
              <w:rPr>
                <w:color w:val="000000"/>
              </w:rPr>
              <w:t xml:space="preserve"> </w:t>
            </w:r>
            <w:r/>
          </w:p>
        </w:tc>
      </w:tr>
    </w:tbl>
    <w:p>
      <w:pPr>
        <w:pStyle w:val="697"/>
        <w:rPr>
          <w:rFonts w:ascii="宋体" w:hAnsi="宋体"/>
          <w:color w:val="000000"/>
          <w:sz w:val="24"/>
          <w:szCs w:val="24"/>
        </w:rPr>
      </w:pPr>
      <w:r>
        <w:rPr>
          <w:rFonts w:ascii="宋体" w:hAnsi="宋体"/>
          <w:color w:val="000000"/>
          <w:sz w:val="24"/>
          <w:szCs w:val="24"/>
        </w:rPr>
      </w:r>
      <w:r/>
    </w:p>
    <w:p>
      <w:pPr>
        <w:pStyle w:val="697"/>
        <w:ind w:firstLine="241"/>
        <w:rPr>
          <w:rFonts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697"/>
        <w:ind w:firstLine="241"/>
        <w:rPr>
          <w:rFonts w:ascii="宋体" w:hAnsi="宋体"/>
          <w:color w:val="000000"/>
          <w:sz w:val="24"/>
          <w:szCs w:val="24"/>
        </w:rPr>
      </w:pPr>
      <w:r>
        <w:rPr>
          <w:rFonts w:ascii="宋体" w:hAnsi="宋体"/>
          <w:color w:val="000000"/>
          <w:sz w:val="24"/>
          <w:szCs w:val="24"/>
        </w:rPr>
      </w:r>
      <w:r/>
    </w:p>
    <w:p>
      <w:pPr>
        <w:pStyle w:val="697"/>
        <w:ind w:firstLine="321"/>
        <w:jc w:val="center"/>
        <w:rPr>
          <w:rFonts w:ascii="宋体" w:hAnsi="宋体"/>
          <w:color w:val="000000"/>
          <w:sz w:val="24"/>
          <w:szCs w:val="24"/>
        </w:rPr>
      </w:pPr>
      <w:r>
        <w:rPr>
          <w:rFonts w:hint="eastAsia" w:ascii="宋体" w:hAnsi="宋体" w:cs="仿宋"/>
          <w:b/>
          <w:bCs/>
          <w:color w:val="000000"/>
          <w:sz w:val="32"/>
          <w:szCs w:val="32"/>
        </w:rPr>
        <w:br w:type="page" w:clear="all"/>
      </w:r>
      <w:r>
        <w:rPr>
          <w:rFonts w:ascii="宋体" w:hAnsi="宋体"/>
          <w:color w:val="000000"/>
          <w:sz w:val="24"/>
          <w:szCs w:val="24"/>
        </w:rPr>
        <w:t xml:space="preserve"> </w:t>
      </w:r>
      <w:r/>
    </w:p>
    <w:p>
      <w:pPr>
        <w:pStyle w:val="697"/>
        <w:jc w:val="right"/>
        <w:rPr>
          <w:rFonts w:ascii="宋体" w:hAnsi="宋体"/>
          <w:color w:val="000000"/>
          <w:sz w:val="24"/>
          <w:szCs w:val="24"/>
        </w:rPr>
      </w:pPr>
      <w:r>
        <w:rPr>
          <w:rFonts w:ascii="宋体" w:hAnsi="宋体"/>
          <w:color w:val="000000"/>
          <w:sz w:val="24"/>
          <w:szCs w:val="24"/>
        </w:rPr>
      </w:r>
      <w:r/>
    </w:p>
    <w:p>
      <w:pPr>
        <w:pStyle w:val="697"/>
        <w:jc w:val="left"/>
        <w:rPr>
          <w:rFonts w:ascii="黑体" w:hAnsi="黑体" w:eastAsia="黑体"/>
          <w:b/>
          <w:color w:val="000000"/>
          <w:sz w:val="32"/>
          <w:szCs w:val="32"/>
        </w:rPr>
      </w:pPr>
      <w:r>
        <w:rPr>
          <w:rFonts w:hint="eastAsia" w:ascii="黑体" w:hAnsi="黑体" w:eastAsia="黑体"/>
          <w:b/>
          <w:color w:val="000000"/>
          <w:sz w:val="32"/>
          <w:szCs w:val="32"/>
        </w:rPr>
        <w:t xml:space="preserve">十六、服务</w:t>
      </w:r>
      <w:r>
        <w:rPr>
          <w:rFonts w:ascii="黑体" w:hAnsi="黑体" w:eastAsia="黑体"/>
          <w:b/>
          <w:color w:val="000000"/>
          <w:sz w:val="32"/>
          <w:szCs w:val="32"/>
        </w:rPr>
        <w:t xml:space="preserve">方案</w:t>
      </w:r>
      <w:r/>
    </w:p>
    <w:p>
      <w:pPr>
        <w:pStyle w:val="697"/>
        <w:jc w:val="left"/>
        <w:rPr>
          <w:rFonts w:hint="eastAsia" w:ascii="黑体" w:hAnsi="黑体" w:eastAsia="黑体"/>
          <w:color w:val="000000"/>
          <w:sz w:val="32"/>
          <w:szCs w:val="32"/>
        </w:rPr>
      </w:pPr>
      <w:r>
        <w:rPr>
          <w:rFonts w:hint="eastAsia" w:ascii="黑体" w:hAnsi="黑体" w:eastAsia="黑体"/>
          <w:color w:val="000000"/>
          <w:sz w:val="32"/>
          <w:szCs w:val="32"/>
        </w:rPr>
        <w:t xml:space="preserve">1、设备到货、安装、调试方案</w:t>
      </w:r>
      <w:r/>
    </w:p>
    <w:p>
      <w:pPr>
        <w:pStyle w:val="697"/>
        <w:jc w:val="left"/>
        <w:rPr>
          <w:rFonts w:hint="eastAsia" w:ascii="黑体" w:hAnsi="黑体" w:eastAsia="黑体"/>
          <w:color w:val="000000"/>
          <w:sz w:val="32"/>
          <w:szCs w:val="32"/>
        </w:rPr>
      </w:pPr>
      <w:r>
        <w:rPr>
          <w:rFonts w:hint="eastAsia" w:ascii="黑体" w:hAnsi="黑体" w:eastAsia="黑体"/>
          <w:color w:val="000000"/>
          <w:sz w:val="32"/>
          <w:szCs w:val="32"/>
        </w:rPr>
        <w:t xml:space="preserve">2、人员培训方案</w:t>
      </w:r>
      <w:r/>
    </w:p>
    <w:p>
      <w:pPr>
        <w:pStyle w:val="697"/>
        <w:jc w:val="left"/>
        <w:rPr>
          <w:rFonts w:ascii="黑体" w:hAnsi="黑体" w:eastAsia="黑体"/>
          <w:color w:val="000000"/>
          <w:sz w:val="32"/>
          <w:szCs w:val="32"/>
        </w:rPr>
      </w:pPr>
      <w:r>
        <w:rPr>
          <w:rFonts w:hint="eastAsia" w:ascii="黑体" w:hAnsi="黑体" w:eastAsia="黑体"/>
          <w:color w:val="000000"/>
          <w:sz w:val="32"/>
          <w:szCs w:val="32"/>
        </w:rPr>
        <w:t xml:space="preserve">3、售后服务实施方案</w:t>
      </w:r>
      <w:r>
        <w:rPr>
          <w:rFonts w:ascii="黑体" w:hAnsi="黑体" w:eastAsia="黑体"/>
          <w:color w:val="000000"/>
          <w:sz w:val="32"/>
          <w:szCs w:val="32"/>
        </w:rPr>
      </w:r>
      <w:r/>
    </w:p>
    <w:p>
      <w:pPr>
        <w:pStyle w:val="710"/>
      </w:pPr>
      <w:r/>
      <w:r/>
    </w:p>
    <w:p>
      <w:pPr>
        <w:pStyle w:val="697"/>
        <w:ind w:firstLine="321"/>
        <w:jc w:val="center"/>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十五、响水县政府采购事前信用承诺书</w:t>
      </w:r>
      <w:r>
        <w:rPr>
          <w:rFonts w:ascii="黑体" w:hAnsi="黑体" w:eastAsia="黑体"/>
          <w:b/>
          <w:color w:val="000000"/>
          <w:sz w:val="32"/>
          <w:szCs w:val="32"/>
        </w:rPr>
      </w:r>
      <w:r/>
    </w:p>
    <w:p>
      <w:pPr>
        <w:pStyle w:val="697"/>
        <w:ind w:firstLine="320"/>
        <w:jc w:val="left"/>
        <w:spacing w:line="500" w:lineRule="exact"/>
        <w:widowControl/>
        <w:rPr>
          <w:rFonts w:ascii="方正仿宋_GBK" w:hAnsi="宋体" w:eastAsia="方正仿宋_GBK" w:cs="宋体"/>
          <w:color w:val="000000"/>
          <w:sz w:val="32"/>
          <w:szCs w:val="32"/>
        </w:rPr>
      </w:pPr>
      <w:r>
        <w:rPr>
          <w:rFonts w:ascii="方正仿宋_GBK" w:hAnsi="宋体" w:eastAsia="方正仿宋_GBK" w:cs="宋体"/>
          <w:color w:val="000000"/>
          <w:sz w:val="32"/>
          <w:szCs w:val="32"/>
        </w:rPr>
      </w:r>
      <w:r/>
    </w:p>
    <w:p>
      <w:pPr>
        <w:pStyle w:val="697"/>
        <w:ind w:firstLine="241"/>
        <w:jc w:val="left"/>
        <w:spacing w:line="500" w:lineRule="exact"/>
        <w:widowControl/>
        <w:rPr>
          <w:rFonts w:ascii="宋体" w:hAnsi="宋体"/>
          <w:color w:val="000000"/>
          <w:sz w:val="24"/>
          <w:szCs w:val="24"/>
        </w:rPr>
      </w:pPr>
      <w:r>
        <w:rPr>
          <w:rFonts w:hint="eastAsia" w:ascii="宋体" w:hAnsi="宋体"/>
          <w:color w:val="000000"/>
          <w:sz w:val="24"/>
          <w:szCs w:val="24"/>
        </w:rPr>
        <w:t xml:space="preserve">为营造我县公开、公平、公正、诚实守信的政府采购交易环境，树立诚信守法的投标人形象，本人代表本单位作出以下承诺：</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color w:val="000000"/>
          <w:sz w:val="24"/>
          <w:szCs w:val="24"/>
        </w:rPr>
      </w:r>
      <w:r/>
    </w:p>
    <w:p>
      <w:pPr>
        <w:pStyle w:val="697"/>
        <w:ind w:firstLine="241"/>
        <w:jc w:val="left"/>
        <w:spacing w:line="500" w:lineRule="exact"/>
        <w:widowControl/>
        <w:rPr>
          <w:rFonts w:ascii="宋体" w:hAnsi="宋体"/>
          <w:color w:val="000000"/>
          <w:sz w:val="24"/>
          <w:szCs w:val="24"/>
        </w:rPr>
      </w:pPr>
      <w:r>
        <w:rPr>
          <w:rFonts w:hint="eastAsia" w:ascii="宋体" w:hAnsi="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（三）严格依照国家和省、市关于政府采购的法律、法规、规章、规范性文件，参加政府采购投标活动；积极履行社会责任，促进廉政建设； </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（四）严格遵守即时信息公示规定，及时维护和更新盐城市政府采购网中与本单位相关的信息；</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（六）自觉接受政府、行业组织、社会公众、新闻舆论的监督；</w:t>
      </w:r>
      <w:r>
        <w:rPr>
          <w:rFonts w:ascii="宋体" w:hAnsi="宋体"/>
          <w:color w:val="000000"/>
          <w:sz w:val="24"/>
          <w:szCs w:val="24"/>
        </w:rPr>
      </w:r>
      <w:r/>
    </w:p>
    <w:p>
      <w:pPr>
        <w:pStyle w:val="697"/>
        <w:ind w:firstLine="241"/>
        <w:jc w:val="left"/>
        <w:spacing w:line="500" w:lineRule="exact"/>
        <w:widowControl/>
        <w:rPr>
          <w:rFonts w:ascii="宋体" w:hAnsi="宋体"/>
          <w:color w:val="000000"/>
          <w:sz w:val="24"/>
          <w:szCs w:val="24"/>
        </w:rPr>
      </w:pPr>
      <w:r>
        <w:rPr>
          <w:rFonts w:hint="eastAsia" w:ascii="宋体" w:hAnsi="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hint="eastAsia" w:ascii="宋体" w:hAnsi="宋体"/>
          <w:color w:val="000000"/>
          <w:sz w:val="24"/>
          <w:szCs w:val="24"/>
        </w:rPr>
        <w:t xml:space="preserve">   （八）本人已认真阅读了上述承诺，并向本单位员工作了宣传教育。</w:t>
      </w:r>
      <w:r>
        <w:rPr>
          <w:rFonts w:ascii="宋体" w:hAnsi="宋体"/>
          <w:color w:val="000000"/>
          <w:sz w:val="24"/>
          <w:szCs w:val="24"/>
        </w:rPr>
      </w:r>
      <w:r/>
    </w:p>
    <w:p>
      <w:pPr>
        <w:pStyle w:val="697"/>
        <w:jc w:val="left"/>
        <w:spacing w:line="500" w:lineRule="exact"/>
        <w:widowControl/>
        <w:rPr>
          <w:rFonts w:ascii="宋体" w:hAnsi="宋体"/>
          <w:color w:val="000000"/>
          <w:sz w:val="24"/>
          <w:szCs w:val="24"/>
        </w:rPr>
      </w:pPr>
      <w:r>
        <w:rPr>
          <w:rFonts w:ascii="宋体" w:hAnsi="宋体"/>
          <w:color w:val="000000"/>
          <w:sz w:val="24"/>
          <w:szCs w:val="24"/>
        </w:rPr>
      </w:r>
      <w:r/>
    </w:p>
    <w:p>
      <w:pPr>
        <w:pStyle w:val="697"/>
        <w:jc w:val="center"/>
        <w:spacing w:line="500" w:lineRule="exact"/>
        <w:widowControl/>
        <w:rPr>
          <w:rFonts w:ascii="宋体" w:hAnsi="宋体"/>
          <w:color w:val="000000"/>
          <w:sz w:val="24"/>
          <w:szCs w:val="24"/>
        </w:rPr>
      </w:pPr>
      <w:r>
        <w:rPr>
          <w:rFonts w:hint="eastAsia" w:ascii="宋体" w:hAnsi="宋体"/>
          <w:color w:val="000000"/>
          <w:sz w:val="24"/>
          <w:szCs w:val="24"/>
        </w:rPr>
        <w:t xml:space="preserve">                 法定代表人签名：</w:t>
      </w:r>
      <w:r>
        <w:rPr>
          <w:rFonts w:ascii="宋体" w:hAnsi="宋体"/>
          <w:color w:val="000000"/>
          <w:sz w:val="24"/>
          <w:szCs w:val="24"/>
        </w:rPr>
      </w:r>
      <w:r/>
    </w:p>
    <w:p>
      <w:pPr>
        <w:pStyle w:val="697"/>
        <w:jc w:val="center"/>
        <w:spacing w:line="500" w:lineRule="exact"/>
        <w:widowControl/>
        <w:rPr>
          <w:rFonts w:ascii="宋体" w:hAnsi="宋体"/>
          <w:color w:val="000000"/>
          <w:sz w:val="24"/>
          <w:szCs w:val="24"/>
        </w:rPr>
      </w:pPr>
      <w:r>
        <w:rPr>
          <w:rFonts w:hint="eastAsia" w:ascii="宋体" w:hAnsi="宋体"/>
          <w:color w:val="000000"/>
          <w:sz w:val="24"/>
          <w:szCs w:val="24"/>
        </w:rPr>
        <w:t xml:space="preserve">                   单位名称（盖章）：</w:t>
      </w:r>
      <w:r>
        <w:rPr>
          <w:rFonts w:ascii="宋体" w:hAnsi="宋体"/>
          <w:color w:val="000000"/>
          <w:sz w:val="24"/>
          <w:szCs w:val="24"/>
        </w:rPr>
      </w:r>
      <w:r/>
    </w:p>
    <w:p>
      <w:pPr>
        <w:pStyle w:val="697"/>
        <w:rPr>
          <w:rFonts w:hint="eastAsia"/>
        </w:rPr>
      </w:pPr>
      <w:r>
        <w:rPr>
          <w:rFonts w:hint="eastAsia" w:ascii="宋体" w:hAnsi="宋体"/>
          <w:color w:val="000000"/>
          <w:sz w:val="24"/>
          <w:szCs w:val="24"/>
        </w:rPr>
        <w:t xml:space="preserve">                   </w:t>
      </w:r>
      <w:r>
        <w:rPr>
          <w:rFonts w:hint="eastAsia" w:ascii="宋体" w:hAnsi="宋体"/>
          <w:color w:val="ff0000"/>
          <w:sz w:val="24"/>
          <w:szCs w:val="24"/>
        </w:rPr>
        <w:t xml:space="preserve">   年    月    日</w:t>
      </w:r>
      <w:r>
        <w:rPr>
          <w:rFonts w:hint="eastAsia"/>
        </w:rPr>
      </w:r>
      <w:r/>
    </w:p>
    <w:p>
      <w:pPr>
        <w:pStyle w:val="697"/>
        <w:ind w:firstLine="320"/>
        <w:jc w:val="center"/>
        <w:rPr>
          <w:rFonts w:ascii="宋体" w:hAnsi="宋体" w:cs="仿宋"/>
          <w:b/>
          <w:bCs/>
          <w:color w:val="000000"/>
          <w:sz w:val="32"/>
          <w:szCs w:val="32"/>
        </w:rPr>
      </w:pPr>
      <w:r/>
      <w:bookmarkEnd w:id="184"/>
      <w:r/>
      <w:bookmarkEnd w:id="185"/>
      <w:r/>
      <w:bookmarkEnd w:id="204"/>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68"/>
        <w:jc w:val="both"/>
        <w:spacing w:before="290" w:beforeAutospacing="0" w:afterAutospacing="0" w:line="360" w:lineRule="auto"/>
        <w:rPr>
          <w:color w:val="000000"/>
        </w:rPr>
      </w:pPr>
      <w:r>
        <w:rPr>
          <w:rFonts w:hint="eastAsia"/>
          <w:color w:val="000000"/>
        </w:rPr>
        <w:t xml:space="preserve">一、质疑供应商基本信息</w:t>
      </w:r>
      <w:r>
        <w:rPr>
          <w:color w:val="000000"/>
        </w:rPr>
      </w:r>
      <w:r/>
    </w:p>
    <w:p>
      <w:pPr>
        <w:pStyle w:val="768"/>
        <w:jc w:val="both"/>
        <w:spacing w:beforeAutospacing="0" w:afterAutospacing="0" w:line="360" w:lineRule="auto"/>
        <w:rPr>
          <w:color w:val="000000"/>
        </w:rPr>
      </w:pPr>
      <w:r>
        <w:rPr>
          <w:rFonts w:hint="eastAsia"/>
          <w:color w:val="000000"/>
        </w:rPr>
        <w:t xml:space="preserve">质疑供应商：</w:t>
      </w:r>
      <w:r>
        <w:rPr>
          <w:rFonts w:hint="eastAsia"/>
          <w:color w:val="000000"/>
          <w:u w:val="single"/>
        </w:rPr>
        <w:t xml:space="preserve">                    </w:t>
        <w:tab/>
        <w:t xml:space="preserve"> </w:t>
        <w:tab/>
        <w:t xml:space="preserve">       </w:t>
      </w:r>
      <w:r>
        <w:rPr>
          <w:color w:val="000000"/>
        </w:rPr>
      </w:r>
      <w:r/>
    </w:p>
    <w:p>
      <w:pPr>
        <w:pStyle w:val="768"/>
        <w:jc w:val="both"/>
        <w:spacing w:beforeAutospacing="0" w:afterAutospacing="0" w:line="360" w:lineRule="auto"/>
        <w:rPr>
          <w:color w:val="000000"/>
          <w:u w:val="single"/>
        </w:rPr>
      </w:pPr>
      <w:r>
        <w:rPr>
          <w:rFonts w:hint="eastAsia"/>
          <w:color w:val="000000"/>
        </w:rPr>
        <w:t xml:space="preserve">地址：</w:t>
      </w:r>
      <w:r>
        <w:rPr>
          <w:rFonts w:hint="eastAsia"/>
          <w:color w:val="000000"/>
          <w:u w:val="single"/>
        </w:rPr>
        <w:t xml:space="preserve">                      </w:t>
        <w:tab/>
        <w:tab/>
        <w:tab/>
        <w:t xml:space="preserve">      </w:t>
      </w:r>
      <w:r>
        <w:rPr>
          <w:color w:val="000000"/>
          <w:u w:val="single"/>
        </w:rPr>
      </w:r>
      <w:r/>
    </w:p>
    <w:p>
      <w:pPr>
        <w:pStyle w:val="768"/>
        <w:jc w:val="both"/>
        <w:spacing w:beforeAutospacing="0" w:afterAutospacing="0" w:line="360" w:lineRule="auto"/>
        <w:rPr>
          <w:color w:val="000000"/>
        </w:rPr>
      </w:pPr>
      <w:r>
        <w:rPr>
          <w:rFonts w:hint="eastAsia"/>
          <w:color w:val="000000"/>
        </w:rPr>
        <w:t xml:space="preserve">邮编：</w:t>
      </w:r>
      <w:r>
        <w:rPr>
          <w:rFonts w:hint="eastAsia"/>
          <w:color w:val="000000"/>
          <w:u w:val="single"/>
        </w:rPr>
        <w:t xml:space="preserve">                       </w:t>
        <w:tab/>
        <w:tab/>
        <w:t xml:space="preserve">        </w:t>
      </w:r>
      <w:r>
        <w:rPr>
          <w:color w:val="000000"/>
        </w:rPr>
      </w:r>
      <w:r/>
    </w:p>
    <w:p>
      <w:pPr>
        <w:pStyle w:val="768"/>
        <w:jc w:val="both"/>
        <w:spacing w:beforeAutospacing="0" w:afterAutospacing="0" w:line="360" w:lineRule="auto"/>
        <w:rPr>
          <w:color w:val="000000"/>
          <w:u w:val="single"/>
        </w:rPr>
      </w:pPr>
      <w:r>
        <w:rPr>
          <w:rFonts w:hint="eastAsia"/>
          <w:color w:val="000000"/>
        </w:rPr>
        <w:t xml:space="preserve">联系人：</w:t>
      </w:r>
      <w:r>
        <w:rPr>
          <w:rFonts w:hint="eastAsia"/>
          <w:color w:val="000000"/>
          <w:u w:val="single"/>
        </w:rPr>
        <w:t xml:space="preserve">               </w:t>
        <w:tab/>
        <w:tab/>
        <w:tab/>
        <w:tab/>
        <w:tab/>
        <w:tab/>
        <w:t xml:space="preserve">       </w:t>
      </w:r>
      <w:r>
        <w:rPr>
          <w:color w:val="000000"/>
          <w:u w:val="single"/>
        </w:rPr>
      </w:r>
      <w:r/>
    </w:p>
    <w:p>
      <w:pPr>
        <w:pStyle w:val="768"/>
        <w:jc w:val="both"/>
        <w:spacing w:beforeAutospacing="0" w:afterAutospacing="0" w:line="360" w:lineRule="auto"/>
        <w:rPr>
          <w:color w:val="000000"/>
        </w:rPr>
      </w:pPr>
      <w:r>
        <w:rPr>
          <w:rFonts w:hint="eastAsia"/>
          <w:color w:val="000000"/>
        </w:rPr>
        <w:t xml:space="preserve">联系电话：</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授权代表：</w:t>
      </w:r>
      <w:r>
        <w:rPr>
          <w:rFonts w:hint="eastAsia"/>
          <w:color w:val="000000"/>
          <w:u w:val="single"/>
        </w:rPr>
        <w:t xml:space="preserve">                 </w:t>
        <w:tab/>
        <w:tab/>
        <w:tab/>
        <w:tab/>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联系电话：</w:t>
      </w:r>
      <w:r>
        <w:rPr>
          <w:rFonts w:hint="eastAsia"/>
          <w:color w:val="000000"/>
          <w:u w:val="single"/>
        </w:rPr>
        <w:t xml:space="preserve">                  </w:t>
        <w:tab/>
        <w:tab/>
        <w:tab/>
        <w:tab/>
        <w:t xml:space="preserve">     </w:t>
      </w:r>
      <w:r>
        <w:rPr>
          <w:color w:val="000000"/>
        </w:rPr>
      </w:r>
      <w:r/>
    </w:p>
    <w:p>
      <w:pPr>
        <w:pStyle w:val="768"/>
        <w:jc w:val="both"/>
        <w:spacing w:beforeAutospacing="0" w:afterAutospacing="0" w:line="360" w:lineRule="auto"/>
        <w:rPr>
          <w:color w:val="000000"/>
          <w:u w:val="single"/>
        </w:rPr>
      </w:pPr>
      <w:r>
        <w:rPr>
          <w:rFonts w:hint="eastAsia"/>
          <w:color w:val="000000"/>
        </w:rPr>
        <w:t xml:space="preserve">地址： </w:t>
      </w:r>
      <w:r>
        <w:rPr>
          <w:rFonts w:hint="eastAsia"/>
          <w:color w:val="000000"/>
          <w:u w:val="single"/>
        </w:rPr>
        <w:t xml:space="preserve">                  </w:t>
        <w:tab/>
        <w:tab/>
        <w:tab/>
        <w:tab/>
        <w:t xml:space="preserve">        </w:t>
      </w:r>
      <w:r>
        <w:rPr>
          <w:color w:val="000000"/>
          <w:u w:val="single"/>
        </w:rPr>
      </w:r>
      <w:r/>
    </w:p>
    <w:p>
      <w:pPr>
        <w:pStyle w:val="768"/>
        <w:jc w:val="both"/>
        <w:spacing w:beforeAutospacing="0" w:afterAutospacing="0" w:line="360" w:lineRule="auto"/>
        <w:rPr>
          <w:color w:val="000000"/>
        </w:rPr>
      </w:pPr>
      <w:r>
        <w:rPr>
          <w:rFonts w:hint="eastAsia"/>
          <w:color w:val="000000"/>
        </w:rPr>
        <w:t xml:space="preserve">邮编：</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二、质疑项目基本情况</w:t>
      </w:r>
      <w:r>
        <w:rPr>
          <w:color w:val="000000"/>
        </w:rPr>
      </w:r>
      <w:r/>
    </w:p>
    <w:p>
      <w:pPr>
        <w:pStyle w:val="768"/>
        <w:jc w:val="both"/>
        <w:spacing w:beforeAutospacing="0" w:afterAutospacing="0" w:line="360" w:lineRule="auto"/>
        <w:rPr>
          <w:color w:val="000000"/>
        </w:rPr>
      </w:pPr>
      <w:r>
        <w:rPr>
          <w:rFonts w:hint="eastAsia"/>
          <w:color w:val="000000"/>
        </w:rPr>
        <w:t xml:space="preserve">质疑项目的名称：</w:t>
      </w:r>
      <w:r>
        <w:rPr>
          <w:rFonts w:hint="eastAsia"/>
          <w:color w:val="000000"/>
          <w:u w:val="single"/>
        </w:rPr>
        <w:t xml:space="preserve">                            </w:t>
      </w:r>
      <w:r>
        <w:rPr>
          <w:color w:val="000000"/>
        </w:rPr>
      </w:r>
      <w:r/>
    </w:p>
    <w:p>
      <w:pPr>
        <w:pStyle w:val="768"/>
        <w:jc w:val="both"/>
        <w:spacing w:beforeAutospacing="0" w:afterAutospacing="0" w:line="360" w:lineRule="auto"/>
        <w:rPr>
          <w:color w:val="000000"/>
          <w:u w:val="single"/>
        </w:rPr>
      </w:pPr>
      <w:r>
        <w:rPr>
          <w:rFonts w:hint="eastAsia"/>
          <w:color w:val="000000"/>
        </w:rPr>
        <w:t xml:space="preserve">质疑项目的编号：</w:t>
      </w:r>
      <w:r>
        <w:rPr>
          <w:rFonts w:hint="eastAsia"/>
          <w:color w:val="000000"/>
          <w:u w:val="single"/>
        </w:rPr>
        <w:t xml:space="preserve">                          </w:t>
      </w:r>
      <w:r>
        <w:rPr>
          <w:color w:val="000000"/>
          <w:u w:val="single"/>
        </w:rPr>
      </w:r>
      <w:r/>
    </w:p>
    <w:p>
      <w:pPr>
        <w:pStyle w:val="768"/>
        <w:jc w:val="both"/>
        <w:spacing w:beforeAutospacing="0" w:afterAutospacing="0" w:line="360" w:lineRule="auto"/>
        <w:rPr>
          <w:color w:val="000000"/>
        </w:rPr>
      </w:pPr>
      <w:r>
        <w:rPr>
          <w:rFonts w:hint="eastAsia"/>
          <w:color w:val="000000"/>
        </w:rPr>
        <w:t xml:space="preserve">包号：</w:t>
      </w:r>
      <w:r>
        <w:rPr>
          <w:rFonts w:hint="eastAsia"/>
          <w:color w:val="000000"/>
          <w:u w:val="single"/>
        </w:rPr>
        <w:t xml:space="preserve">                       </w:t>
        <w:tab/>
        <w:tab/>
        <w:tab/>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采购人名称：</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采购文件获取日期：</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三、质疑事项具体内容</w:t>
      </w:r>
      <w:r>
        <w:rPr>
          <w:color w:val="000000"/>
        </w:rPr>
      </w:r>
      <w:r/>
    </w:p>
    <w:p>
      <w:pPr>
        <w:pStyle w:val="768"/>
        <w:jc w:val="both"/>
        <w:spacing w:beforeAutospacing="0" w:afterAutospacing="0" w:line="360" w:lineRule="auto"/>
        <w:rPr>
          <w:color w:val="000000"/>
        </w:rPr>
      </w:pPr>
      <w:r>
        <w:rPr>
          <w:rFonts w:hint="eastAsia"/>
          <w:color w:val="000000"/>
        </w:rPr>
        <w:t xml:space="preserve">质疑事项1：</w:t>
      </w:r>
      <w:r>
        <w:rPr>
          <w:rFonts w:hint="eastAsia"/>
          <w:color w:val="000000"/>
          <w:u w:val="single"/>
        </w:rPr>
        <w:t xml:space="preserve">                             </w:t>
      </w:r>
      <w:r>
        <w:rPr>
          <w:color w:val="000000"/>
        </w:rPr>
      </w:r>
      <w:r/>
    </w:p>
    <w:p>
      <w:pPr>
        <w:pStyle w:val="768"/>
        <w:spacing w:beforeAutospacing="0" w:afterAutospacing="0" w:line="360" w:lineRule="auto"/>
        <w:rPr>
          <w:color w:val="000000"/>
        </w:rPr>
      </w:pPr>
      <w:r>
        <w:rPr>
          <w:rFonts w:hint="eastAsia"/>
          <w:color w:val="000000"/>
        </w:rPr>
        <w:t xml:space="preserve">事实依据：</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法律依据：</w:t>
      </w:r>
      <w:r>
        <w:rPr>
          <w:rFonts w:hint="eastAsia"/>
          <w:color w:val="000000"/>
          <w:u w:val="single"/>
        </w:rPr>
        <w:t xml:space="preserve">                                                    </w:t>
      </w:r>
      <w:r>
        <w:rPr>
          <w:color w:val="000000"/>
        </w:rPr>
      </w:r>
      <w:r/>
    </w:p>
    <w:p>
      <w:pPr>
        <w:pStyle w:val="768"/>
        <w:jc w:val="both"/>
        <w:spacing w:beforeAutospacing="0" w:afterAutospacing="0" w:line="360" w:lineRule="auto"/>
        <w:rPr>
          <w:color w:val="000000"/>
        </w:rPr>
      </w:pPr>
      <w:r>
        <w:rPr>
          <w:rFonts w:hint="eastAsia"/>
          <w:color w:val="000000"/>
        </w:rPr>
        <w:t xml:space="preserve">质疑事项2</w:t>
      </w:r>
      <w:r>
        <w:rPr>
          <w:color w:val="000000"/>
        </w:rPr>
      </w:r>
      <w:r/>
    </w:p>
    <w:p>
      <w:pPr>
        <w:pStyle w:val="768"/>
        <w:jc w:val="both"/>
        <w:spacing w:beforeAutospacing="0" w:afterAutospacing="0" w:line="360" w:lineRule="auto"/>
        <w:rPr>
          <w:color w:val="000000"/>
        </w:rPr>
      </w:pPr>
      <w:r>
        <w:rPr>
          <w:rFonts w:hint="eastAsia"/>
          <w:color w:val="000000"/>
        </w:rPr>
        <w:t xml:space="preserve">……</w:t>
      </w:r>
      <w:r>
        <w:rPr>
          <w:color w:val="000000"/>
        </w:rPr>
      </w:r>
      <w:r/>
    </w:p>
    <w:p>
      <w:pPr>
        <w:pStyle w:val="768"/>
        <w:jc w:val="both"/>
        <w:spacing w:beforeAutospacing="0" w:afterAutospacing="0" w:line="360" w:lineRule="auto"/>
        <w:rPr>
          <w:color w:val="000000"/>
        </w:rPr>
      </w:pPr>
      <w:r>
        <w:rPr>
          <w:rFonts w:hint="eastAsia"/>
          <w:color w:val="000000"/>
        </w:rPr>
        <w:t xml:space="preserve">四、与质疑事项相关的质疑请求</w:t>
      </w:r>
      <w:r>
        <w:rPr>
          <w:color w:val="000000"/>
        </w:rPr>
      </w:r>
      <w:r/>
    </w:p>
    <w:p>
      <w:pPr>
        <w:pStyle w:val="768"/>
        <w:jc w:val="both"/>
        <w:spacing w:beforeAutospacing="0" w:afterAutospacing="0" w:line="360" w:lineRule="auto"/>
        <w:rPr>
          <w:color w:val="000000"/>
        </w:rPr>
      </w:pPr>
      <w:r>
        <w:rPr>
          <w:rFonts w:hint="eastAsia"/>
          <w:color w:val="000000"/>
        </w:rPr>
        <w:t xml:space="preserve">请求：</w:t>
      </w:r>
      <w:r>
        <w:rPr>
          <w:rFonts w:hint="eastAsia"/>
          <w:color w:val="000000"/>
          <w:u w:val="single"/>
        </w:rPr>
        <w:t xml:space="preserve">                                                          </w:t>
      </w:r>
      <w:r>
        <w:rPr>
          <w:color w:val="000000"/>
        </w:rPr>
      </w:r>
      <w:r/>
    </w:p>
    <w:p>
      <w:pPr>
        <w:pStyle w:val="768"/>
        <w:jc w:val="both"/>
        <w:spacing w:beforeAutospacing="0" w:afterAutospacing="0"/>
        <w:rPr>
          <w:color w:val="000000"/>
        </w:rPr>
      </w:pPr>
      <w:r>
        <w:rPr>
          <w:rFonts w:hint="eastAsia"/>
          <w:color w:val="000000"/>
        </w:rPr>
        <w:t xml:space="preserve">签字(签章)：                 公章：               日期：    </w:t>
      </w:r>
      <w:r>
        <w:rPr>
          <w:color w:val="000000"/>
        </w:rPr>
      </w:r>
      <w:r/>
    </w:p>
    <w:p>
      <w:pPr>
        <w:pStyle w:val="768"/>
        <w:jc w:val="both"/>
        <w:spacing w:beforeAutospacing="0" w:afterAutospacing="0" w:line="0" w:lineRule="atLeast"/>
        <w:rPr>
          <w:color w:val="000000"/>
        </w:rPr>
      </w:pPr>
      <w:r>
        <w:rPr>
          <w:rFonts w:hint="eastAsia"/>
          <w:b/>
          <w:color w:val="000000"/>
        </w:rPr>
        <w:t xml:space="preserve">质疑函制作说明：</w:t>
      </w:r>
      <w:r>
        <w:rPr>
          <w:color w:val="000000"/>
        </w:rPr>
      </w:r>
      <w:r/>
    </w:p>
    <w:p>
      <w:pPr>
        <w:pStyle w:val="768"/>
        <w:ind w:firstLine="480"/>
        <w:spacing w:beforeAutospacing="0" w:afterAutospacing="0" w:line="0" w:lineRule="atLeast"/>
        <w:rPr>
          <w:color w:val="000000"/>
        </w:rPr>
      </w:pPr>
      <w:r>
        <w:rPr>
          <w:rFonts w:hint="eastAsia"/>
          <w:color w:val="000000"/>
        </w:rPr>
        <w:t xml:space="preserve">1.供应商提出质疑时，应提交质疑函和必要的证明材料。</w:t>
      </w:r>
      <w:r>
        <w:rPr>
          <w:color w:val="000000"/>
        </w:rPr>
      </w:r>
      <w:r/>
    </w:p>
    <w:p>
      <w:pPr>
        <w:pStyle w:val="768"/>
        <w:ind w:firstLine="480"/>
        <w:spacing w:beforeAutospacing="0" w:afterAutospacing="0" w:line="0" w:lineRule="atLeast"/>
        <w:rPr>
          <w:color w:val="000000"/>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rPr>
      </w:r>
      <w:r/>
    </w:p>
    <w:p>
      <w:pPr>
        <w:pStyle w:val="768"/>
        <w:ind w:firstLine="480"/>
        <w:spacing w:beforeAutospacing="0" w:afterAutospacing="0" w:line="0" w:lineRule="atLeast"/>
        <w:rPr>
          <w:color w:val="000000"/>
        </w:rPr>
      </w:pPr>
      <w:r>
        <w:rPr>
          <w:rFonts w:hint="eastAsia"/>
          <w:color w:val="000000"/>
        </w:rPr>
        <w:t xml:space="preserve">3.质疑供应商若对项目的某一分包进行质疑，质疑函中应列明具体分包号。</w:t>
      </w:r>
      <w:r>
        <w:rPr>
          <w:color w:val="000000"/>
        </w:rPr>
      </w:r>
      <w:r/>
    </w:p>
    <w:p>
      <w:pPr>
        <w:pStyle w:val="768"/>
        <w:ind w:firstLine="480"/>
        <w:spacing w:beforeAutospacing="0" w:afterAutospacing="0" w:line="0" w:lineRule="atLeast"/>
        <w:rPr>
          <w:color w:val="000000"/>
        </w:rPr>
      </w:pPr>
      <w:r>
        <w:rPr>
          <w:rFonts w:hint="eastAsia"/>
          <w:color w:val="000000"/>
        </w:rPr>
        <w:t xml:space="preserve">4.质疑函的质疑事项应具体、明确，并有必要的事实依据和法律依据。</w:t>
      </w:r>
      <w:r>
        <w:rPr>
          <w:color w:val="000000"/>
        </w:rPr>
      </w:r>
      <w:r/>
    </w:p>
    <w:p>
      <w:pPr>
        <w:pStyle w:val="768"/>
        <w:ind w:firstLine="480"/>
        <w:spacing w:beforeAutospacing="0" w:afterAutospacing="0" w:line="0" w:lineRule="atLeast"/>
        <w:rPr>
          <w:color w:val="000000"/>
        </w:rPr>
      </w:pPr>
      <w:r>
        <w:rPr>
          <w:rFonts w:hint="eastAsia"/>
          <w:color w:val="000000"/>
        </w:rPr>
        <w:t xml:space="preserve">5.质疑函的质疑请求应与质疑事项相关。</w:t>
      </w:r>
      <w:r>
        <w:rPr>
          <w:color w:val="000000"/>
        </w:rPr>
      </w:r>
      <w:r/>
    </w:p>
    <w:p>
      <w:pPr>
        <w:pStyle w:val="697"/>
        <w:ind w:firstLine="449"/>
        <w:jc w:val="left"/>
        <w:spacing w:line="400" w:lineRule="exact"/>
        <w:widowControl/>
        <w:rPr>
          <w:rFonts w:ascii="宋体" w:hAnsi="宋体"/>
          <w:color w:val="000000"/>
          <w:sz w:val="24"/>
          <w:szCs w:val="24"/>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13"/>
        <w:ind w:firstLine="241"/>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w:t>
                          </w:r>
                          <w:r>
                            <w:fldChar w:fldCharType="end"/>
                          </w:r>
                          <w:r/>
                        </w:p>
                        <w:p>
                          <w:pPr>
                            <w:pStyle w:val="69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w:t>
                    </w:r>
                    <w:r>
                      <w:fldChar w:fldCharType="end"/>
                    </w:r>
                    <w:r/>
                  </w:p>
                  <w:p>
                    <w:pPr>
                      <w:pStyle w:val="697"/>
                    </w:pPr>
                    <w:r/>
                    <w:r/>
                  </w:p>
                </w:txbxContent>
              </v:textbox>
            </v:shape>
          </w:pict>
        </mc:Fallback>
      </mc:AlternateContent>
    </w: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1</w:t>
                          </w:r>
                          <w:r>
                            <w:fldChar w:fldCharType="end"/>
                          </w:r>
                          <w:r/>
                        </w:p>
                        <w:p>
                          <w:pPr>
                            <w:pStyle w:val="69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w:t>
                    </w:r>
                    <w:r>
                      <w:fldChar w:fldCharType="end"/>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7"/>
        <w:tabs>
          <w:tab w:val="left" w:pos="312" w:leader="none"/>
        </w:tabs>
      </w:pPr>
      <w:rPr>
        <w:rFonts w:ascii="Arial Narrow" w:hAnsi="Arial Narrow" w:cs="Arial Narrow"/>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697"/>
        <w:ind w:left="0" w:firstLine="0"/>
      </w:pPr>
      <w:rPr>
        <w:rFonts w:hint="eastAsia"/>
      </w:rPr>
    </w:lvl>
    <w:lvl w:ilvl="1">
      <w:start w:val="1"/>
      <w:numFmt w:val="decimal"/>
      <w:isLgl w:val="false"/>
      <w:suff w:val="nothing"/>
      <w:lvlText w:val="%2、"/>
      <w:lvlJc w:val="left"/>
      <w:pPr>
        <w:pStyle w:val="697"/>
        <w:ind w:left="0" w:firstLine="0"/>
      </w:pPr>
      <w:rPr>
        <w:rFonts w:hint="eastAsia"/>
      </w:rPr>
    </w:lvl>
    <w:lvl w:ilvl="2">
      <w:start w:val="1"/>
      <w:numFmt w:val="decimal"/>
      <w:isLgl w:val="false"/>
      <w:suff w:val="nothing"/>
      <w:lvlText w:val="%2.%3 "/>
      <w:lvlJc w:val="left"/>
      <w:pPr>
        <w:pStyle w:val="697"/>
        <w:ind w:left="0" w:firstLine="0"/>
      </w:pPr>
      <w:rPr>
        <w:rFonts w:hint="eastAsia"/>
      </w:rPr>
    </w:lvl>
    <w:lvl w:ilvl="3">
      <w:start w:val="1"/>
      <w:numFmt w:val="decimal"/>
      <w:isLgl w:val="false"/>
      <w:suff w:val="nothing"/>
      <w:lvlText w:val="%2.%3.%4 "/>
      <w:lvlJc w:val="left"/>
      <w:pPr>
        <w:pStyle w:val="697"/>
        <w:ind w:left="0" w:firstLine="0"/>
      </w:pPr>
      <w:rPr>
        <w:rFonts w:hint="eastAsia"/>
      </w:rPr>
    </w:lvl>
    <w:lvl w:ilvl="4">
      <w:start w:val="1"/>
      <w:numFmt w:val="decimal"/>
      <w:isLgl w:val="false"/>
      <w:suff w:val="nothing"/>
      <w:lvlText w:val="%2.%3.%4.%5 "/>
      <w:lvlJc w:val="left"/>
      <w:pPr>
        <w:pStyle w:val="697"/>
        <w:ind w:left="0" w:firstLine="0"/>
      </w:pPr>
      <w:rPr>
        <w:rFonts w:hint="eastAsia"/>
      </w:rPr>
    </w:lvl>
    <w:lvl w:ilvl="5">
      <w:start w:val="1"/>
      <w:numFmt w:val="decimal"/>
      <w:pStyle w:val="703"/>
      <w:isLgl w:val="false"/>
      <w:suff w:val="nothing"/>
      <w:lvlText w:val=""/>
      <w:lvlJc w:val="left"/>
      <w:pPr>
        <w:pStyle w:val="697"/>
        <w:ind w:left="0" w:firstLine="0"/>
      </w:pPr>
      <w:rPr>
        <w:rFonts w:hint="eastAsia"/>
      </w:rPr>
    </w:lvl>
    <w:lvl w:ilvl="6">
      <w:start w:val="1"/>
      <w:numFmt w:val="decimal"/>
      <w:pStyle w:val="704"/>
      <w:isLgl w:val="false"/>
      <w:suff w:val="nothing"/>
      <w:lvlText w:val=""/>
      <w:lvlJc w:val="left"/>
      <w:pPr>
        <w:pStyle w:val="697"/>
        <w:ind w:left="0" w:firstLine="0"/>
      </w:pPr>
      <w:rPr>
        <w:rFonts w:hint="eastAsia"/>
      </w:rPr>
    </w:lvl>
    <w:lvl w:ilvl="7">
      <w:start w:val="1"/>
      <w:numFmt w:val="decimal"/>
      <w:pStyle w:val="705"/>
      <w:isLgl w:val="false"/>
      <w:suff w:val="nothing"/>
      <w:lvlText w:val=""/>
      <w:lvlJc w:val="left"/>
      <w:pPr>
        <w:pStyle w:val="697"/>
        <w:ind w:left="0" w:firstLine="0"/>
      </w:pPr>
      <w:rPr>
        <w:rFonts w:hint="eastAsia"/>
      </w:rPr>
    </w:lvl>
    <w:lvl w:ilvl="8">
      <w:start w:val="1"/>
      <w:numFmt w:val="decimal"/>
      <w:pStyle w:val="706"/>
      <w:isLgl w:val="false"/>
      <w:suff w:val="nothing"/>
      <w:lvlText w:val=""/>
      <w:lvlJc w:val="left"/>
      <w:pPr>
        <w:pStyle w:val="697"/>
        <w:ind w:left="0" w:firstLine="0"/>
      </w:pPr>
      <w:rPr>
        <w:rFonts w:hint="eastAsia"/>
      </w:rPr>
    </w:lvl>
  </w:abstractNum>
  <w:abstractNum w:abstractNumId="2">
    <w:multiLevelType w:val="hybridMultilevel"/>
    <w:lvl w:ilvl="0">
      <w:start w:val="2"/>
      <w:numFmt w:val="decimal"/>
      <w:isLgl w:val="false"/>
      <w:suff w:val="space"/>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pStyle w:val="697"/>
        <w:ind w:left="709" w:hanging="709"/>
        <w:tabs>
          <w:tab w:val="num" w:pos="709" w:leader="none"/>
        </w:tabs>
      </w:pPr>
      <w:rPr>
        <w:rFonts w:hint="eastAsia"/>
      </w:rPr>
    </w:lvl>
    <w:lvl w:ilvl="1">
      <w:start w:val="1"/>
      <w:numFmt w:val="decimal"/>
      <w:isLgl w:val="false"/>
      <w:suff w:val="tab"/>
      <w:lvlText w:val="%1.%2"/>
      <w:lvlJc w:val="left"/>
      <w:pPr>
        <w:pStyle w:val="697"/>
        <w:ind w:left="709" w:hanging="709"/>
        <w:tabs>
          <w:tab w:val="num" w:pos="709" w:leader="none"/>
        </w:tabs>
      </w:pPr>
      <w:rPr>
        <w:rFonts w:hint="eastAsia"/>
      </w:rPr>
    </w:lvl>
    <w:lvl w:ilvl="2">
      <w:start w:val="1"/>
      <w:numFmt w:val="decimal"/>
      <w:isLgl w:val="false"/>
      <w:suff w:val="tab"/>
      <w:lvlText w:val="%1.%2.%3."/>
      <w:lvlJc w:val="left"/>
      <w:pPr>
        <w:pStyle w:val="697"/>
        <w:ind w:left="425" w:hanging="425"/>
        <w:tabs>
          <w:tab w:val="num" w:pos="425" w:leader="none"/>
        </w:tabs>
      </w:pPr>
      <w:rPr>
        <w:rFonts w:hint="eastAsia"/>
      </w:rPr>
    </w:lvl>
    <w:lvl w:ilvl="3">
      <w:start w:val="1"/>
      <w:numFmt w:val="decimal"/>
      <w:isLgl w:val="false"/>
      <w:suff w:val="tab"/>
      <w:lvlText w:val="%1.%2.%3.%4."/>
      <w:lvlJc w:val="left"/>
      <w:pPr>
        <w:pStyle w:val="697"/>
        <w:ind w:left="851" w:hanging="851"/>
        <w:tabs>
          <w:tab w:val="num" w:pos="851" w:leader="none"/>
        </w:tabs>
      </w:pPr>
      <w:rPr>
        <w:rFonts w:hint="eastAsia"/>
      </w:rPr>
    </w:lvl>
    <w:lvl w:ilvl="4">
      <w:start w:val="1"/>
      <w:numFmt w:val="decimal"/>
      <w:isLgl w:val="false"/>
      <w:suff w:val="tab"/>
      <w:lvlText w:val="%1.%2.%3.%4.%5."/>
      <w:lvlJc w:val="left"/>
      <w:pPr>
        <w:pStyle w:val="697"/>
        <w:ind w:left="992" w:hanging="992"/>
        <w:tabs>
          <w:tab w:val="num" w:pos="992" w:leader="none"/>
        </w:tabs>
      </w:pPr>
      <w:rPr>
        <w:rFonts w:hint="eastAsia"/>
      </w:rPr>
    </w:lvl>
    <w:lvl w:ilvl="5">
      <w:start w:val="1"/>
      <w:numFmt w:val="decimal"/>
      <w:isLgl w:val="false"/>
      <w:suff w:val="tab"/>
      <w:lvlText w:val="%1.%2.%3.%4.%5.%6."/>
      <w:lvlJc w:val="left"/>
      <w:pPr>
        <w:pStyle w:val="697"/>
        <w:ind w:left="1134" w:hanging="1134"/>
        <w:tabs>
          <w:tab w:val="num" w:pos="1134" w:leader="none"/>
        </w:tabs>
      </w:pPr>
      <w:rPr>
        <w:rFonts w:hint="eastAsia"/>
      </w:rPr>
    </w:lvl>
    <w:lvl w:ilvl="6">
      <w:start w:val="1"/>
      <w:numFmt w:val="decimal"/>
      <w:isLgl w:val="false"/>
      <w:suff w:val="tab"/>
      <w:lvlText w:val="%1.%2.%3.%4.%5.%6.%7."/>
      <w:lvlJc w:val="left"/>
      <w:pPr>
        <w:pStyle w:val="697"/>
        <w:ind w:left="1276" w:hanging="1276"/>
        <w:tabs>
          <w:tab w:val="num" w:pos="1276" w:leader="none"/>
        </w:tabs>
      </w:pPr>
      <w:rPr>
        <w:rFonts w:hint="eastAsia"/>
      </w:rPr>
    </w:lvl>
    <w:lvl w:ilvl="7">
      <w:start w:val="1"/>
      <w:numFmt w:val="decimal"/>
      <w:isLgl w:val="false"/>
      <w:suff w:val="tab"/>
      <w:lvlText w:val="%1.%2.%3.%4.%5.%6.%7.%8."/>
      <w:lvlJc w:val="left"/>
      <w:pPr>
        <w:pStyle w:val="697"/>
        <w:ind w:left="1418" w:hanging="1418"/>
        <w:tabs>
          <w:tab w:val="num" w:pos="1418" w:leader="none"/>
        </w:tabs>
      </w:pPr>
      <w:rPr>
        <w:rFonts w:hint="eastAsia"/>
      </w:rPr>
    </w:lvl>
    <w:lvl w:ilvl="8">
      <w:start w:val="1"/>
      <w:numFmt w:val="decimal"/>
      <w:isLgl w:val="false"/>
      <w:suff w:val="tab"/>
      <w:lvlText w:val="%1.%2.%3.%4.%5.%6.%7.%8.%9."/>
      <w:lvlJc w:val="left"/>
      <w:pPr>
        <w:pStyle w:val="697"/>
        <w:ind w:left="1559" w:hanging="1559"/>
        <w:tabs>
          <w:tab w:val="num" w:pos="1559" w:leader="none"/>
        </w:tabs>
      </w:pPr>
      <w:rPr>
        <w:rFonts w:hint="eastAsia"/>
      </w:rPr>
    </w:lvl>
  </w:abstractNum>
  <w:abstractNum w:abstractNumId="4">
    <w:multiLevelType w:val="hybridMultilevel"/>
    <w:lvl w:ilvl="0">
      <w:start w:val="1"/>
      <w:numFmt w:val="japaneseCounting"/>
      <w:isLgl w:val="false"/>
      <w:suff w:val="tab"/>
      <w:lvlText w:val="第%1章"/>
      <w:lvlJc w:val="left"/>
      <w:pPr>
        <w:pStyle w:val="6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5">
    <w:multiLevelType w:val="hybridMultilevel"/>
    <w:lvl w:ilvl="0">
      <w:start w:val="1"/>
      <w:numFmt w:val="upperLetter"/>
      <w:pStyle w:val="933"/>
      <w:isLgl w:val="false"/>
      <w:suff w:val="tab"/>
      <w:lvlText w:val="附录%1."/>
      <w:lvlJc w:val="left"/>
      <w:pPr>
        <w:pStyle w:val="697"/>
        <w:ind w:left="907" w:hanging="907"/>
        <w:tabs>
          <w:tab w:val="num" w:pos="907" w:leader="none"/>
        </w:tabs>
      </w:pPr>
      <w:rPr>
        <w:rFonts w:hint="eastAsia"/>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785"/>
    <w:uiPriority w:val="9"/>
    <w:qFormat/>
    <w:pPr>
      <w:keepLines/>
      <w:keepNext/>
      <w:spacing w:before="480" w:after="200"/>
      <w:outlineLvl w:val="0"/>
    </w:pPr>
    <w:rPr>
      <w:rFonts w:ascii="Arial" w:hAnsi="Arial" w:eastAsia="Arial" w:cs="Arial"/>
      <w:sz w:val="40"/>
      <w:szCs w:val="40"/>
    </w:rPr>
  </w:style>
  <w:style w:type="paragraph" w:styleId="14">
    <w:name w:val="Heading 2"/>
    <w:basedOn w:val="697"/>
    <w:next w:val="697"/>
    <w:link w:val="786"/>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78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7"/>
    <w:next w:val="697"/>
    <w:link w:val="78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7"/>
    <w:next w:val="697"/>
    <w:link w:val="78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7"/>
    <w:next w:val="697"/>
    <w:link w:val="79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7"/>
    <w:next w:val="697"/>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7"/>
    <w:next w:val="697"/>
    <w:link w:val="79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7"/>
    <w:next w:val="697"/>
    <w:link w:val="793"/>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800"/>
    <w:uiPriority w:val="99"/>
    <w:unhideWhenUsed/>
    <w:pPr>
      <w:spacing w:after="0" w:line="240" w:lineRule="auto"/>
      <w:tabs>
        <w:tab w:val="center" w:pos="7143" w:leader="none"/>
        <w:tab w:val="right" w:pos="14287" w:leader="none"/>
      </w:tabs>
    </w:pPr>
  </w:style>
  <w:style w:type="paragraph" w:styleId="43">
    <w:name w:val="Footer"/>
    <w:basedOn w:val="697"/>
    <w:link w:val="802"/>
    <w:uiPriority w:val="99"/>
    <w:unhideWhenUsed/>
    <w:pPr>
      <w:spacing w:after="0" w:line="240" w:lineRule="auto"/>
      <w:tabs>
        <w:tab w:val="center" w:pos="7143" w:leader="none"/>
        <w:tab w:val="right" w:pos="14287" w:leader="none"/>
      </w:tabs>
    </w:pPr>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10"/>
    <w:link w:val="697"/>
    <w:qFormat/>
    <w:pPr>
      <w:jc w:val="both"/>
      <w:widowControl w:val="off"/>
    </w:pPr>
    <w:rPr>
      <w:sz w:val="21"/>
      <w:szCs w:val="21"/>
      <w:lang w:val="en-US" w:eastAsia="zh-CN" w:bidi="ar-SA"/>
    </w:rPr>
  </w:style>
  <w:style w:type="paragraph" w:styleId="698">
    <w:name w:val="标题 1"/>
    <w:basedOn w:val="697"/>
    <w:next w:val="697"/>
    <w:link w:val="711"/>
    <w:qFormat/>
    <w:pPr>
      <w:jc w:val="center"/>
      <w:keepNext/>
      <w:spacing w:line="360" w:lineRule="auto"/>
      <w:outlineLvl w:val="0"/>
    </w:pPr>
    <w:rPr>
      <w:rFonts w:ascii="宋体" w:hAnsi="宋体"/>
      <w:b/>
      <w:sz w:val="28"/>
      <w:szCs w:val="28"/>
    </w:rPr>
  </w:style>
  <w:style w:type="paragraph" w:styleId="699">
    <w:name w:val="标题 2"/>
    <w:basedOn w:val="697"/>
    <w:next w:val="713"/>
    <w:link w:val="712"/>
    <w:qFormat/>
    <w:pPr>
      <w:ind w:firstLine="440"/>
      <w:jc w:val="center"/>
      <w:keepLines/>
      <w:keepNext/>
      <w:spacing w:before="260" w:after="260" w:line="416" w:lineRule="auto"/>
      <w:outlineLvl w:val="1"/>
    </w:pPr>
    <w:rPr>
      <w:rFonts w:ascii="Arial" w:hAnsi="Arial" w:eastAsia="幼圆" w:cs="Arial"/>
      <w:b/>
      <w:bCs/>
      <w:sz w:val="44"/>
      <w:szCs w:val="44"/>
    </w:rPr>
  </w:style>
  <w:style w:type="paragraph" w:styleId="700">
    <w:name w:val="标题 3"/>
    <w:basedOn w:val="697"/>
    <w:next w:val="713"/>
    <w:link w:val="715"/>
    <w:qFormat/>
    <w:pPr>
      <w:keepLines/>
      <w:keepNext/>
      <w:spacing w:before="260" w:after="260" w:line="416" w:lineRule="auto"/>
      <w:outlineLvl w:val="2"/>
    </w:pPr>
    <w:rPr>
      <w:b/>
      <w:bCs/>
      <w:sz w:val="32"/>
      <w:szCs w:val="32"/>
    </w:rPr>
  </w:style>
  <w:style w:type="paragraph" w:styleId="701">
    <w:name w:val="标题 4"/>
    <w:basedOn w:val="697"/>
    <w:next w:val="697"/>
    <w:link w:val="716"/>
    <w:qFormat/>
    <w:pPr>
      <w:keepLines/>
      <w:keepNext/>
      <w:spacing w:before="280" w:after="290" w:line="376" w:lineRule="auto"/>
      <w:outlineLvl w:val="3"/>
    </w:pPr>
    <w:rPr>
      <w:rFonts w:ascii="Arial" w:hAnsi="Arial" w:eastAsia="黑体" w:cs="Arial"/>
      <w:b/>
      <w:bCs/>
      <w:sz w:val="28"/>
      <w:szCs w:val="28"/>
    </w:rPr>
  </w:style>
  <w:style w:type="paragraph" w:styleId="702">
    <w:name w:val="标题 5"/>
    <w:basedOn w:val="697"/>
    <w:next w:val="713"/>
    <w:link w:val="717"/>
    <w:qFormat/>
    <w:pPr>
      <w:keepNext/>
      <w:outlineLvl w:val="4"/>
    </w:pPr>
    <w:rPr>
      <w:rFonts w:ascii="宋体"/>
      <w:color w:val="000000"/>
      <w:sz w:val="28"/>
      <w:szCs w:val="28"/>
    </w:rPr>
  </w:style>
  <w:style w:type="paragraph" w:styleId="703">
    <w:name w:val="标题 6"/>
    <w:basedOn w:val="697"/>
    <w:next w:val="697"/>
    <w:link w:val="71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4">
    <w:name w:val="标题 7"/>
    <w:basedOn w:val="697"/>
    <w:next w:val="697"/>
    <w:link w:val="719"/>
    <w:qFormat/>
    <w:pPr>
      <w:numPr>
        <w:ilvl w:val="6"/>
        <w:numId w:val="1"/>
      </w:numPr>
      <w:keepLines/>
      <w:keepNext/>
      <w:spacing w:before="240" w:after="64" w:line="320" w:lineRule="auto"/>
      <w:outlineLvl w:val="6"/>
    </w:pPr>
    <w:rPr>
      <w:b/>
      <w:bCs/>
      <w:sz w:val="24"/>
      <w:szCs w:val="24"/>
    </w:rPr>
  </w:style>
  <w:style w:type="paragraph" w:styleId="705">
    <w:name w:val="标题 8"/>
    <w:basedOn w:val="697"/>
    <w:next w:val="697"/>
    <w:link w:val="720"/>
    <w:qFormat/>
    <w:pPr>
      <w:numPr>
        <w:ilvl w:val="7"/>
        <w:numId w:val="1"/>
      </w:numPr>
      <w:keepLines/>
      <w:keepNext/>
      <w:spacing w:before="240" w:after="64" w:line="320" w:lineRule="auto"/>
      <w:outlineLvl w:val="7"/>
    </w:pPr>
    <w:rPr>
      <w:rFonts w:ascii="Arial" w:hAnsi="Arial" w:eastAsia="黑体"/>
      <w:sz w:val="24"/>
      <w:szCs w:val="24"/>
    </w:rPr>
  </w:style>
  <w:style w:type="paragraph" w:styleId="706">
    <w:name w:val="标题 9"/>
    <w:basedOn w:val="697"/>
    <w:next w:val="697"/>
    <w:link w:val="721"/>
    <w:qFormat/>
    <w:pPr>
      <w:numPr>
        <w:ilvl w:val="8"/>
        <w:numId w:val="1"/>
      </w:numPr>
      <w:keepLines/>
      <w:keepNext/>
      <w:spacing w:before="240" w:after="64" w:line="320" w:lineRule="auto"/>
      <w:outlineLvl w:val="8"/>
    </w:pPr>
    <w:rPr>
      <w:rFonts w:ascii="Arial" w:hAnsi="Arial" w:eastAsia="黑体"/>
    </w:rPr>
  </w:style>
  <w:style w:type="character" w:styleId="707">
    <w:name w:val="默认段落字体"/>
    <w:next w:val="707"/>
    <w:link w:val="697"/>
    <w:uiPriority w:val="1"/>
    <w:unhideWhenUsed/>
  </w:style>
  <w:style w:type="table" w:styleId="708">
    <w:name w:val="普通表格"/>
    <w:next w:val="708"/>
    <w:link w:val="697"/>
    <w:uiPriority w:val="99"/>
    <w:unhideWhenUsed/>
    <w:tblPr/>
  </w:style>
  <w:style w:type="numbering" w:styleId="709">
    <w:name w:val="无列表"/>
    <w:next w:val="709"/>
    <w:link w:val="697"/>
    <w:uiPriority w:val="99"/>
    <w:semiHidden/>
    <w:unhideWhenUsed/>
  </w:style>
  <w:style w:type="paragraph" w:styleId="710">
    <w:name w:val="目录 2"/>
    <w:basedOn w:val="697"/>
    <w:next w:val="697"/>
    <w:link w:val="697"/>
    <w:semiHidden/>
    <w:qFormat/>
    <w:pPr>
      <w:jc w:val="left"/>
    </w:pPr>
    <w:rPr>
      <w:rFonts w:ascii="宋体" w:hAnsi="宋体"/>
      <w:b/>
      <w:smallCaps/>
      <w:color w:val="000000"/>
      <w:szCs w:val="24"/>
      <w:u w:val="single"/>
    </w:rPr>
  </w:style>
  <w:style w:type="character" w:styleId="711">
    <w:name w:val="标题 1 字符"/>
    <w:next w:val="711"/>
    <w:link w:val="698"/>
    <w:qFormat/>
    <w:rPr>
      <w:rFonts w:ascii="宋体" w:hAnsi="宋体"/>
      <w:b/>
      <w:sz w:val="28"/>
      <w:szCs w:val="28"/>
    </w:rPr>
  </w:style>
  <w:style w:type="character" w:styleId="712">
    <w:name w:val="标题 2 字符"/>
    <w:next w:val="712"/>
    <w:link w:val="699"/>
    <w:qFormat/>
    <w:rPr>
      <w:rFonts w:ascii="Arial" w:hAnsi="Arial" w:eastAsia="幼圆" w:cs="Arial"/>
      <w:b/>
      <w:bCs/>
      <w:sz w:val="44"/>
      <w:szCs w:val="44"/>
    </w:rPr>
  </w:style>
  <w:style w:type="paragraph" w:styleId="713">
    <w:name w:val="正文缩进"/>
    <w:basedOn w:val="697"/>
    <w:next w:val="713"/>
    <w:link w:val="714"/>
    <w:qFormat/>
    <w:pPr>
      <w:ind w:firstLine="420"/>
    </w:pPr>
  </w:style>
  <w:style w:type="character" w:styleId="714">
    <w:name w:val="正文缩进 字符"/>
    <w:next w:val="714"/>
    <w:link w:val="713"/>
    <w:qFormat/>
    <w:rPr>
      <w:rFonts w:ascii="Times New Roman" w:hAnsi="Times New Roman" w:eastAsia="宋体" w:cs="Times New Roman"/>
      <w:szCs w:val="21"/>
    </w:rPr>
  </w:style>
  <w:style w:type="character" w:styleId="715">
    <w:name w:val="标题 3 字符"/>
    <w:next w:val="715"/>
    <w:link w:val="700"/>
    <w:qFormat/>
    <w:rPr>
      <w:rFonts w:ascii="Times New Roman" w:hAnsi="Times New Roman" w:eastAsia="宋体" w:cs="Times New Roman"/>
      <w:b/>
      <w:bCs/>
      <w:sz w:val="32"/>
      <w:szCs w:val="32"/>
    </w:rPr>
  </w:style>
  <w:style w:type="character" w:styleId="716">
    <w:name w:val="标题 4 字符"/>
    <w:next w:val="716"/>
    <w:link w:val="701"/>
    <w:qFormat/>
    <w:rPr>
      <w:rFonts w:ascii="Arial" w:hAnsi="Arial" w:eastAsia="黑体" w:cs="Arial"/>
      <w:b/>
      <w:bCs/>
      <w:sz w:val="28"/>
      <w:szCs w:val="28"/>
    </w:rPr>
  </w:style>
  <w:style w:type="character" w:styleId="717">
    <w:name w:val="标题 5 字符"/>
    <w:next w:val="717"/>
    <w:link w:val="702"/>
    <w:qFormat/>
    <w:rPr>
      <w:rFonts w:ascii="宋体" w:hAnsi="Times New Roman" w:eastAsia="宋体" w:cs="Times New Roman"/>
      <w:color w:val="000000"/>
      <w:sz w:val="28"/>
      <w:szCs w:val="28"/>
    </w:rPr>
  </w:style>
  <w:style w:type="character" w:styleId="718">
    <w:name w:val="标题 6 字符"/>
    <w:next w:val="718"/>
    <w:link w:val="703"/>
    <w:qFormat/>
    <w:rPr>
      <w:rFonts w:ascii="Arial" w:hAnsi="Arial" w:eastAsia="黑体" w:cs="Times New Roman"/>
      <w:b/>
      <w:bCs/>
      <w:sz w:val="24"/>
      <w:szCs w:val="24"/>
    </w:rPr>
  </w:style>
  <w:style w:type="character" w:styleId="719">
    <w:name w:val="标题 7 字符"/>
    <w:next w:val="719"/>
    <w:link w:val="704"/>
    <w:qFormat/>
    <w:rPr>
      <w:rFonts w:ascii="Times New Roman" w:hAnsi="Times New Roman" w:eastAsia="宋体" w:cs="Times New Roman"/>
      <w:b/>
      <w:bCs/>
      <w:sz w:val="24"/>
      <w:szCs w:val="24"/>
    </w:rPr>
  </w:style>
  <w:style w:type="character" w:styleId="720">
    <w:name w:val="标题 8 字符"/>
    <w:next w:val="720"/>
    <w:link w:val="705"/>
    <w:qFormat/>
    <w:rPr>
      <w:rFonts w:ascii="Arial" w:hAnsi="Arial" w:eastAsia="黑体" w:cs="Times New Roman"/>
      <w:sz w:val="24"/>
      <w:szCs w:val="24"/>
    </w:rPr>
  </w:style>
  <w:style w:type="character" w:styleId="721">
    <w:name w:val="标题 9 字符"/>
    <w:next w:val="721"/>
    <w:link w:val="706"/>
    <w:qFormat/>
    <w:rPr>
      <w:rFonts w:ascii="Arial" w:hAnsi="Arial" w:eastAsia="黑体" w:cs="Times New Roman"/>
      <w:szCs w:val="21"/>
    </w:rPr>
  </w:style>
  <w:style w:type="paragraph" w:styleId="722">
    <w:name w:val="列表 3"/>
    <w:basedOn w:val="697"/>
    <w:next w:val="722"/>
    <w:link w:val="697"/>
    <w:qFormat/>
    <w:pPr>
      <w:ind w:left="100" w:hanging="200"/>
    </w:pPr>
  </w:style>
  <w:style w:type="paragraph" w:styleId="723">
    <w:name w:val="目录 7"/>
    <w:basedOn w:val="697"/>
    <w:next w:val="697"/>
    <w:link w:val="697"/>
    <w:semiHidden/>
    <w:qFormat/>
    <w:pPr>
      <w:ind w:left="1260"/>
      <w:jc w:val="left"/>
    </w:pPr>
  </w:style>
  <w:style w:type="paragraph" w:styleId="724">
    <w:name w:val="题注"/>
    <w:basedOn w:val="697"/>
    <w:next w:val="697"/>
    <w:link w:val="697"/>
    <w:uiPriority w:val="35"/>
    <w:qFormat/>
    <w:pPr>
      <w:spacing w:line="276" w:lineRule="auto"/>
    </w:pPr>
    <w:rPr>
      <w:b/>
      <w:bCs/>
      <w:color w:val="4f81bd"/>
      <w:sz w:val="18"/>
      <w:szCs w:val="18"/>
    </w:rPr>
  </w:style>
  <w:style w:type="paragraph" w:styleId="725">
    <w:name w:val="文档结构图"/>
    <w:basedOn w:val="697"/>
    <w:next w:val="725"/>
    <w:link w:val="726"/>
    <w:semiHidden/>
    <w:qFormat/>
    <w:pPr>
      <w:shd w:val="clear" w:color="auto" w:fill="000080"/>
    </w:pPr>
  </w:style>
  <w:style w:type="character" w:styleId="726">
    <w:name w:val="文档结构图 字符"/>
    <w:next w:val="726"/>
    <w:link w:val="725"/>
    <w:semiHidden/>
    <w:qFormat/>
    <w:rPr>
      <w:rFonts w:ascii="Times New Roman" w:hAnsi="Times New Roman" w:eastAsia="宋体" w:cs="Times New Roman"/>
      <w:szCs w:val="21"/>
      <w:shd w:val="clear" w:color="auto" w:fill="000080"/>
    </w:rPr>
  </w:style>
  <w:style w:type="paragraph" w:styleId="727">
    <w:name w:val="批注文字"/>
    <w:basedOn w:val="697"/>
    <w:next w:val="727"/>
    <w:link w:val="728"/>
    <w:semiHidden/>
    <w:qFormat/>
    <w:pPr>
      <w:jc w:val="left"/>
    </w:pPr>
  </w:style>
  <w:style w:type="character" w:styleId="728">
    <w:name w:val="批注文字 字符"/>
    <w:next w:val="728"/>
    <w:link w:val="727"/>
    <w:semiHidden/>
    <w:qFormat/>
    <w:rPr>
      <w:rFonts w:ascii="Times New Roman" w:hAnsi="Times New Roman" w:eastAsia="宋体" w:cs="Times New Roman"/>
      <w:szCs w:val="21"/>
    </w:rPr>
  </w:style>
  <w:style w:type="paragraph" w:styleId="729">
    <w:name w:val="正文文本 3"/>
    <w:basedOn w:val="697"/>
    <w:next w:val="729"/>
    <w:link w:val="730"/>
    <w:qFormat/>
    <w:rPr>
      <w:rFonts w:ascii="仿宋_GB2312" w:hAnsi="Arial" w:eastAsia="仿宋_GB2312"/>
      <w:sz w:val="32"/>
      <w:szCs w:val="32"/>
    </w:rPr>
  </w:style>
  <w:style w:type="character" w:styleId="730">
    <w:name w:val="正文文本 3 字符"/>
    <w:next w:val="730"/>
    <w:link w:val="729"/>
    <w:qFormat/>
    <w:rPr>
      <w:rFonts w:ascii="仿宋_GB2312" w:hAnsi="Arial" w:eastAsia="仿宋_GB2312" w:cs="Times New Roman"/>
      <w:sz w:val="32"/>
      <w:szCs w:val="32"/>
    </w:rPr>
  </w:style>
  <w:style w:type="paragraph" w:styleId="731">
    <w:name w:val="正文文本"/>
    <w:basedOn w:val="697"/>
    <w:next w:val="697"/>
    <w:link w:val="732"/>
    <w:qFormat/>
    <w:rPr>
      <w:rFonts w:ascii="楷体_GB2312" w:hAnsi="Arial" w:eastAsia="楷体_GB2312"/>
      <w:sz w:val="28"/>
      <w:szCs w:val="28"/>
    </w:rPr>
  </w:style>
  <w:style w:type="character" w:styleId="732">
    <w:name w:val="正文文本 字符"/>
    <w:next w:val="732"/>
    <w:link w:val="731"/>
    <w:qFormat/>
    <w:rPr>
      <w:rFonts w:ascii="楷体_GB2312" w:hAnsi="Arial" w:eastAsia="楷体_GB2312" w:cs="Times New Roman"/>
      <w:sz w:val="28"/>
      <w:szCs w:val="28"/>
    </w:rPr>
  </w:style>
  <w:style w:type="paragraph" w:styleId="733">
    <w:name w:val="正文文本缩进"/>
    <w:basedOn w:val="697"/>
    <w:next w:val="735"/>
    <w:link w:val="734"/>
    <w:qFormat/>
    <w:pPr>
      <w:ind w:firstLine="645"/>
    </w:pPr>
    <w:rPr>
      <w:rFonts w:ascii="楷体_GB2312" w:eastAsia="楷体_GB2312"/>
      <w:sz w:val="32"/>
      <w:szCs w:val="32"/>
    </w:rPr>
  </w:style>
  <w:style w:type="character" w:styleId="734">
    <w:name w:val="正文文本缩进 字符"/>
    <w:next w:val="734"/>
    <w:link w:val="733"/>
    <w:qFormat/>
    <w:rPr>
      <w:rFonts w:ascii="楷体_GB2312" w:hAnsi="Times New Roman" w:eastAsia="楷体_GB2312" w:cs="Times New Roman"/>
      <w:sz w:val="32"/>
      <w:szCs w:val="32"/>
    </w:rPr>
  </w:style>
  <w:style w:type="paragraph" w:styleId="735">
    <w:name w:val="寄信人地址"/>
    <w:basedOn w:val="697"/>
    <w:next w:val="735"/>
    <w:link w:val="697"/>
    <w:qFormat/>
    <w:rPr>
      <w:rFonts w:ascii="Cambria" w:hAnsi="Cambria"/>
    </w:rPr>
  </w:style>
  <w:style w:type="paragraph" w:styleId="736">
    <w:name w:val="列表 2"/>
    <w:basedOn w:val="697"/>
    <w:next w:val="736"/>
    <w:link w:val="697"/>
    <w:qFormat/>
    <w:pPr>
      <w:ind w:left="100" w:hanging="200"/>
    </w:pPr>
  </w:style>
  <w:style w:type="paragraph" w:styleId="737">
    <w:name w:val="目录 5"/>
    <w:basedOn w:val="697"/>
    <w:next w:val="697"/>
    <w:link w:val="697"/>
    <w:semiHidden/>
    <w:qFormat/>
    <w:pPr>
      <w:ind w:left="840"/>
      <w:jc w:val="left"/>
    </w:pPr>
  </w:style>
  <w:style w:type="paragraph" w:styleId="738">
    <w:name w:val="目录 3"/>
    <w:basedOn w:val="697"/>
    <w:next w:val="697"/>
    <w:link w:val="697"/>
    <w:semiHidden/>
    <w:qFormat/>
    <w:pPr>
      <w:ind w:left="420"/>
      <w:jc w:val="left"/>
    </w:pPr>
    <w:rPr>
      <w:i/>
      <w:iCs/>
      <w:szCs w:val="24"/>
    </w:rPr>
  </w:style>
  <w:style w:type="paragraph" w:styleId="739">
    <w:name w:val="纯文本"/>
    <w:basedOn w:val="697"/>
    <w:next w:val="739"/>
    <w:link w:val="740"/>
    <w:qFormat/>
    <w:rPr>
      <w:rFonts w:ascii="宋体" w:hAnsi="Courier New" w:cs="Courier New"/>
    </w:rPr>
  </w:style>
  <w:style w:type="character" w:styleId="740">
    <w:name w:val="纯文本 字符"/>
    <w:next w:val="740"/>
    <w:link w:val="739"/>
    <w:qFormat/>
    <w:rPr>
      <w:rFonts w:ascii="宋体" w:hAnsi="Courier New" w:eastAsia="宋体" w:cs="Courier New"/>
      <w:szCs w:val="21"/>
    </w:rPr>
  </w:style>
  <w:style w:type="paragraph" w:styleId="741">
    <w:name w:val="目录 8"/>
    <w:basedOn w:val="697"/>
    <w:next w:val="697"/>
    <w:link w:val="697"/>
    <w:semiHidden/>
    <w:qFormat/>
    <w:pPr>
      <w:ind w:left="1470"/>
      <w:jc w:val="left"/>
    </w:pPr>
  </w:style>
  <w:style w:type="paragraph" w:styleId="742">
    <w:name w:val="日期"/>
    <w:basedOn w:val="697"/>
    <w:next w:val="697"/>
    <w:link w:val="743"/>
    <w:qFormat/>
    <w:rPr>
      <w:sz w:val="24"/>
      <w:szCs w:val="24"/>
    </w:rPr>
  </w:style>
  <w:style w:type="character" w:styleId="743">
    <w:name w:val="日期 字符"/>
    <w:next w:val="743"/>
    <w:link w:val="742"/>
    <w:qFormat/>
    <w:rPr>
      <w:rFonts w:ascii="Times New Roman" w:hAnsi="Times New Roman" w:eastAsia="宋体" w:cs="Times New Roman"/>
      <w:sz w:val="24"/>
      <w:szCs w:val="24"/>
    </w:rPr>
  </w:style>
  <w:style w:type="paragraph" w:styleId="744">
    <w:name w:val="正文文本缩进 2"/>
    <w:basedOn w:val="697"/>
    <w:next w:val="744"/>
    <w:link w:val="745"/>
    <w:qFormat/>
    <w:pPr>
      <w:ind w:left="630" w:firstLine="645"/>
    </w:pPr>
    <w:rPr>
      <w:rFonts w:ascii="Arial" w:hAnsi="Arial" w:eastAsia="仿宋_GB2312" w:cs="Arial"/>
      <w:sz w:val="32"/>
      <w:szCs w:val="32"/>
    </w:rPr>
  </w:style>
  <w:style w:type="character" w:styleId="745">
    <w:name w:val="正文文本缩进 2 字符"/>
    <w:next w:val="745"/>
    <w:link w:val="744"/>
    <w:qFormat/>
    <w:rPr>
      <w:rFonts w:ascii="Arial" w:hAnsi="Arial" w:eastAsia="仿宋_GB2312" w:cs="Arial"/>
      <w:sz w:val="32"/>
      <w:szCs w:val="32"/>
    </w:rPr>
  </w:style>
  <w:style w:type="paragraph" w:styleId="746">
    <w:name w:val="尾注文本"/>
    <w:basedOn w:val="697"/>
    <w:next w:val="746"/>
    <w:link w:val="747"/>
    <w:uiPriority w:val="99"/>
    <w:unhideWhenUsed/>
    <w:qFormat/>
    <w:rPr>
      <w:sz w:val="20"/>
    </w:rPr>
  </w:style>
  <w:style w:type="character" w:styleId="747">
    <w:name w:val="尾注文本 字符"/>
    <w:next w:val="747"/>
    <w:link w:val="746"/>
    <w:uiPriority w:val="99"/>
    <w:qFormat/>
    <w:rPr>
      <w:sz w:val="20"/>
    </w:rPr>
  </w:style>
  <w:style w:type="paragraph" w:styleId="748">
    <w:name w:val="批注框文本"/>
    <w:basedOn w:val="697"/>
    <w:next w:val="748"/>
    <w:link w:val="749"/>
    <w:semiHidden/>
    <w:qFormat/>
    <w:rPr>
      <w:sz w:val="18"/>
      <w:szCs w:val="18"/>
    </w:rPr>
  </w:style>
  <w:style w:type="character" w:styleId="749">
    <w:name w:val="批注框文本 字符"/>
    <w:next w:val="749"/>
    <w:link w:val="748"/>
    <w:semiHidden/>
    <w:qFormat/>
    <w:rPr>
      <w:rFonts w:ascii="Times New Roman" w:hAnsi="Times New Roman" w:eastAsia="宋体" w:cs="Times New Roman"/>
      <w:sz w:val="18"/>
      <w:szCs w:val="18"/>
    </w:rPr>
  </w:style>
  <w:style w:type="paragraph" w:styleId="750">
    <w:name w:val="页脚"/>
    <w:basedOn w:val="697"/>
    <w:next w:val="750"/>
    <w:link w:val="751"/>
    <w:qFormat/>
    <w:pPr>
      <w:jc w:val="left"/>
      <w:tabs>
        <w:tab w:val="center" w:pos="4153" w:leader="none"/>
        <w:tab w:val="right" w:pos="8306" w:leader="none"/>
      </w:tabs>
    </w:pPr>
    <w:rPr>
      <w:sz w:val="18"/>
      <w:szCs w:val="18"/>
    </w:rPr>
  </w:style>
  <w:style w:type="character" w:styleId="751">
    <w:name w:val="页脚 字符"/>
    <w:next w:val="751"/>
    <w:link w:val="750"/>
    <w:qFormat/>
    <w:rPr>
      <w:rFonts w:ascii="Times New Roman" w:hAnsi="Times New Roman" w:eastAsia="宋体" w:cs="Times New Roman"/>
      <w:sz w:val="18"/>
      <w:szCs w:val="18"/>
    </w:rPr>
  </w:style>
  <w:style w:type="paragraph" w:styleId="752">
    <w:name w:val="页眉"/>
    <w:basedOn w:val="697"/>
    <w:next w:val="752"/>
    <w:link w:val="753"/>
    <w:qFormat/>
    <w:pPr>
      <w:jc w:val="center"/>
      <w:tabs>
        <w:tab w:val="center" w:pos="4153" w:leader="none"/>
        <w:tab w:val="right" w:pos="8306" w:leader="none"/>
      </w:tabs>
      <w:pBdr>
        <w:bottom w:val="single" w:color="000000" w:sz="6" w:space="1"/>
      </w:pBdr>
    </w:pPr>
    <w:rPr>
      <w:sz w:val="18"/>
      <w:szCs w:val="18"/>
    </w:rPr>
  </w:style>
  <w:style w:type="character" w:styleId="753">
    <w:name w:val="页眉 字符"/>
    <w:next w:val="753"/>
    <w:link w:val="752"/>
    <w:qFormat/>
    <w:rPr>
      <w:rFonts w:ascii="Times New Roman" w:hAnsi="Times New Roman" w:eastAsia="宋体" w:cs="Times New Roman"/>
      <w:sz w:val="18"/>
      <w:szCs w:val="18"/>
    </w:rPr>
  </w:style>
  <w:style w:type="paragraph" w:styleId="754">
    <w:name w:val="目录 1"/>
    <w:basedOn w:val="697"/>
    <w:next w:val="697"/>
    <w:link w:val="697"/>
    <w:semiHidden/>
    <w:qFormat/>
    <w:pPr>
      <w:jc w:val="left"/>
      <w:spacing w:before="120" w:after="120" w:line="400" w:lineRule="exact"/>
      <w:tabs>
        <w:tab w:val="right" w:pos="8720" w:leader="dot"/>
      </w:tabs>
    </w:pPr>
    <w:rPr>
      <w:rFonts w:ascii="宋体" w:hAnsi="宋体"/>
      <w:caps/>
      <w:sz w:val="24"/>
      <w:szCs w:val="24"/>
    </w:rPr>
  </w:style>
  <w:style w:type="paragraph" w:styleId="755">
    <w:name w:val="目录 4"/>
    <w:basedOn w:val="697"/>
    <w:next w:val="697"/>
    <w:link w:val="697"/>
    <w:semiHidden/>
    <w:qFormat/>
    <w:pPr>
      <w:ind w:left="630"/>
      <w:jc w:val="left"/>
    </w:pPr>
  </w:style>
  <w:style w:type="paragraph" w:styleId="756">
    <w:name w:val="副标题"/>
    <w:basedOn w:val="697"/>
    <w:next w:val="697"/>
    <w:link w:val="757"/>
    <w:uiPriority w:val="11"/>
    <w:qFormat/>
    <w:pPr>
      <w:spacing w:before="200" w:after="200"/>
    </w:pPr>
    <w:rPr>
      <w:sz w:val="24"/>
      <w:szCs w:val="24"/>
    </w:rPr>
  </w:style>
  <w:style w:type="character" w:styleId="757">
    <w:name w:val="副标题 字符"/>
    <w:next w:val="757"/>
    <w:link w:val="756"/>
    <w:uiPriority w:val="11"/>
    <w:qFormat/>
    <w:rPr>
      <w:sz w:val="24"/>
      <w:szCs w:val="24"/>
    </w:rPr>
  </w:style>
  <w:style w:type="paragraph" w:styleId="758">
    <w:name w:val="列表"/>
    <w:basedOn w:val="697"/>
    <w:next w:val="758"/>
    <w:link w:val="697"/>
    <w:qFormat/>
    <w:pPr>
      <w:ind w:left="200" w:hanging="200"/>
    </w:pPr>
  </w:style>
  <w:style w:type="paragraph" w:styleId="759">
    <w:name w:val="脚注文本"/>
    <w:basedOn w:val="697"/>
    <w:next w:val="759"/>
    <w:link w:val="760"/>
    <w:uiPriority w:val="99"/>
    <w:unhideWhenUsed/>
    <w:qFormat/>
    <w:pPr>
      <w:spacing w:after="40"/>
    </w:pPr>
    <w:rPr>
      <w:sz w:val="18"/>
    </w:rPr>
  </w:style>
  <w:style w:type="character" w:styleId="760">
    <w:name w:val="脚注文本 字符"/>
    <w:next w:val="760"/>
    <w:link w:val="759"/>
    <w:uiPriority w:val="99"/>
    <w:qFormat/>
    <w:rPr>
      <w:sz w:val="18"/>
    </w:rPr>
  </w:style>
  <w:style w:type="paragraph" w:styleId="761">
    <w:name w:val="目录 6"/>
    <w:basedOn w:val="697"/>
    <w:next w:val="697"/>
    <w:link w:val="697"/>
    <w:semiHidden/>
    <w:qFormat/>
    <w:pPr>
      <w:ind w:left="1050"/>
      <w:jc w:val="left"/>
    </w:pPr>
  </w:style>
  <w:style w:type="paragraph" w:styleId="762">
    <w:name w:val="正文文本缩进 3"/>
    <w:basedOn w:val="697"/>
    <w:next w:val="762"/>
    <w:link w:val="763"/>
    <w:qFormat/>
    <w:pPr>
      <w:ind w:left="645" w:firstLine="645"/>
    </w:pPr>
    <w:rPr>
      <w:rFonts w:ascii="Arial" w:hAnsi="Arial" w:eastAsia="仿宋_GB2312" w:cs="Arial"/>
      <w:color w:val="ffff00"/>
      <w:sz w:val="32"/>
      <w:szCs w:val="32"/>
    </w:rPr>
  </w:style>
  <w:style w:type="character" w:styleId="763">
    <w:name w:val="正文文本缩进 3 字符"/>
    <w:next w:val="763"/>
    <w:link w:val="762"/>
    <w:qFormat/>
    <w:rPr>
      <w:rFonts w:ascii="Arial" w:hAnsi="Arial" w:eastAsia="仿宋_GB2312" w:cs="Arial"/>
      <w:color w:val="ffff00"/>
      <w:sz w:val="32"/>
      <w:szCs w:val="32"/>
    </w:rPr>
  </w:style>
  <w:style w:type="paragraph" w:styleId="764">
    <w:name w:val="图表目录"/>
    <w:basedOn w:val="697"/>
    <w:next w:val="697"/>
    <w:link w:val="697"/>
    <w:semiHidden/>
    <w:qFormat/>
    <w:pPr>
      <w:ind w:left="840" w:hanging="420"/>
    </w:pPr>
  </w:style>
  <w:style w:type="paragraph" w:styleId="765">
    <w:name w:val="目录 9"/>
    <w:basedOn w:val="697"/>
    <w:next w:val="697"/>
    <w:link w:val="697"/>
    <w:semiHidden/>
    <w:qFormat/>
    <w:pPr>
      <w:ind w:left="1680"/>
      <w:jc w:val="left"/>
    </w:pPr>
  </w:style>
  <w:style w:type="paragraph" w:styleId="766">
    <w:name w:val="正文文本 2"/>
    <w:basedOn w:val="697"/>
    <w:next w:val="766"/>
    <w:link w:val="767"/>
    <w:qFormat/>
    <w:pPr>
      <w:jc w:val="center"/>
      <w:widowControl/>
    </w:pPr>
    <w:rPr>
      <w:rFonts w:ascii="楷体_GB2312" w:eastAsia="楷体_GB2312"/>
      <w:sz w:val="28"/>
      <w:szCs w:val="28"/>
    </w:rPr>
  </w:style>
  <w:style w:type="character" w:styleId="767">
    <w:name w:val="正文文本 2 字符"/>
    <w:next w:val="767"/>
    <w:link w:val="766"/>
    <w:qFormat/>
    <w:rPr>
      <w:rFonts w:ascii="楷体_GB2312" w:hAnsi="Times New Roman" w:eastAsia="楷体_GB2312" w:cs="Times New Roman"/>
      <w:sz w:val="28"/>
      <w:szCs w:val="28"/>
    </w:rPr>
  </w:style>
  <w:style w:type="paragraph" w:styleId="768">
    <w:name w:val="普通(网站)"/>
    <w:basedOn w:val="697"/>
    <w:next w:val="768"/>
    <w:link w:val="697"/>
    <w:qFormat/>
    <w:pPr>
      <w:jc w:val="left"/>
      <w:spacing w:before="100" w:beforeAutospacing="1" w:after="100" w:afterAutospacing="1"/>
      <w:widowControl/>
    </w:pPr>
    <w:rPr>
      <w:rFonts w:ascii="宋体" w:hAnsi="宋体" w:cs="宋体"/>
      <w:sz w:val="24"/>
      <w:szCs w:val="24"/>
    </w:rPr>
  </w:style>
  <w:style w:type="paragraph" w:styleId="769">
    <w:name w:val="索引 1"/>
    <w:basedOn w:val="697"/>
    <w:next w:val="697"/>
    <w:link w:val="697"/>
    <w:semiHidden/>
    <w:qFormat/>
    <w:pPr>
      <w:spacing w:line="240" w:lineRule="atLeast"/>
    </w:pPr>
    <w:rPr>
      <w:b/>
      <w:bCs/>
    </w:rPr>
  </w:style>
  <w:style w:type="paragraph" w:styleId="770">
    <w:name w:val="标题"/>
    <w:basedOn w:val="697"/>
    <w:next w:val="697"/>
    <w:link w:val="771"/>
    <w:uiPriority w:val="10"/>
    <w:qFormat/>
    <w:pPr>
      <w:contextualSpacing/>
      <w:spacing w:before="300" w:after="200"/>
    </w:pPr>
    <w:rPr>
      <w:sz w:val="48"/>
      <w:szCs w:val="48"/>
    </w:rPr>
  </w:style>
  <w:style w:type="character" w:styleId="771">
    <w:name w:val="标题 字符"/>
    <w:next w:val="771"/>
    <w:link w:val="770"/>
    <w:uiPriority w:val="10"/>
    <w:qFormat/>
    <w:rPr>
      <w:sz w:val="48"/>
      <w:szCs w:val="48"/>
    </w:rPr>
  </w:style>
  <w:style w:type="paragraph" w:styleId="772">
    <w:name w:val="批注主题"/>
    <w:basedOn w:val="727"/>
    <w:next w:val="727"/>
    <w:link w:val="773"/>
    <w:semiHidden/>
    <w:qFormat/>
    <w:rPr>
      <w:b/>
      <w:bCs/>
    </w:rPr>
  </w:style>
  <w:style w:type="character" w:styleId="773">
    <w:name w:val="批注主题 字符"/>
    <w:next w:val="773"/>
    <w:link w:val="772"/>
    <w:semiHidden/>
    <w:qFormat/>
    <w:rPr>
      <w:rFonts w:ascii="Times New Roman" w:hAnsi="Times New Roman" w:eastAsia="宋体" w:cs="Times New Roman"/>
      <w:b/>
      <w:bCs/>
      <w:szCs w:val="21"/>
    </w:rPr>
  </w:style>
  <w:style w:type="paragraph" w:styleId="774">
    <w:name w:val="正文首行缩进"/>
    <w:basedOn w:val="697"/>
    <w:next w:val="774"/>
    <w:link w:val="775"/>
    <w:qFormat/>
    <w:pPr>
      <w:ind w:firstLine="200"/>
      <w:spacing w:line="360" w:lineRule="auto"/>
    </w:pPr>
    <w:rPr>
      <w:rFonts w:ascii="仿宋_GB2312" w:eastAsia="仿宋_GB2312"/>
      <w:sz w:val="30"/>
      <w:szCs w:val="30"/>
    </w:rPr>
  </w:style>
  <w:style w:type="character" w:styleId="775">
    <w:name w:val="正文首行缩进 字符"/>
    <w:next w:val="775"/>
    <w:link w:val="774"/>
    <w:qFormat/>
    <w:rPr>
      <w:rFonts w:ascii="仿宋_GB2312" w:hAnsi="Times New Roman" w:eastAsia="仿宋_GB2312" w:cs="Times New Roman"/>
      <w:sz w:val="30"/>
      <w:szCs w:val="30"/>
    </w:rPr>
  </w:style>
  <w:style w:type="paragraph" w:styleId="776">
    <w:name w:val="正文首行缩进 2"/>
    <w:basedOn w:val="733"/>
    <w:next w:val="697"/>
    <w:link w:val="777"/>
    <w:qFormat/>
    <w:pPr>
      <w:ind w:firstLine="420"/>
      <w:spacing w:line="360" w:lineRule="auto"/>
    </w:pPr>
    <w:rPr>
      <w:rFonts w:ascii="宋体" w:hAnsi="宋体" w:eastAsia="宋体"/>
      <w:sz w:val="21"/>
      <w:szCs w:val="20"/>
    </w:rPr>
  </w:style>
  <w:style w:type="character" w:styleId="777">
    <w:name w:val="正文首行缩进 2 字符"/>
    <w:next w:val="777"/>
    <w:link w:val="776"/>
    <w:qFormat/>
    <w:rPr>
      <w:rFonts w:ascii="宋体" w:hAnsi="宋体" w:eastAsia="宋体" w:cs="Times New Roman"/>
      <w:sz w:val="32"/>
      <w:szCs w:val="20"/>
    </w:rPr>
  </w:style>
  <w:style w:type="table" w:styleId="778">
    <w:name w:val="网格型"/>
    <w:basedOn w:val="708"/>
    <w:next w:val="778"/>
    <w:link w:val="697"/>
    <w:qFormat/>
    <w:pPr>
      <w:jc w:val="both"/>
      <w:widowControl w:val="off"/>
    </w:pPr>
    <w:tblPr/>
  </w:style>
  <w:style w:type="character" w:styleId="779">
    <w:name w:val="要点"/>
    <w:next w:val="779"/>
    <w:link w:val="697"/>
    <w:qFormat/>
    <w:rPr>
      <w:b/>
      <w:bCs/>
    </w:rPr>
  </w:style>
  <w:style w:type="character" w:styleId="780">
    <w:name w:val="尾注引用"/>
    <w:next w:val="780"/>
    <w:link w:val="697"/>
    <w:uiPriority w:val="99"/>
    <w:unhideWhenUsed/>
    <w:qFormat/>
    <w:rPr>
      <w:vertAlign w:val="superscript"/>
    </w:rPr>
  </w:style>
  <w:style w:type="character" w:styleId="781">
    <w:name w:val="页码"/>
    <w:next w:val="781"/>
    <w:link w:val="697"/>
    <w:uiPriority w:val="99"/>
    <w:qFormat/>
  </w:style>
  <w:style w:type="character" w:styleId="782">
    <w:name w:val="超链接"/>
    <w:next w:val="782"/>
    <w:link w:val="697"/>
    <w:qFormat/>
    <w:rPr>
      <w:color w:val="0000ff"/>
      <w:u w:val="single"/>
    </w:rPr>
  </w:style>
  <w:style w:type="character" w:styleId="783">
    <w:name w:val="批注引用"/>
    <w:next w:val="783"/>
    <w:link w:val="697"/>
    <w:semiHidden/>
    <w:qFormat/>
    <w:rPr>
      <w:sz w:val="21"/>
      <w:szCs w:val="21"/>
    </w:rPr>
  </w:style>
  <w:style w:type="character" w:styleId="784">
    <w:name w:val="脚注引用"/>
    <w:next w:val="784"/>
    <w:link w:val="697"/>
    <w:uiPriority w:val="99"/>
    <w:unhideWhenUsed/>
    <w:qFormat/>
    <w:rPr>
      <w:vertAlign w:val="superscript"/>
    </w:rPr>
  </w:style>
  <w:style w:type="character" w:styleId="785">
    <w:name w:val="Heading 1 Char"/>
    <w:next w:val="785"/>
    <w:link w:val="697"/>
    <w:uiPriority w:val="9"/>
    <w:qFormat/>
    <w:rPr>
      <w:rFonts w:ascii="Arial" w:hAnsi="Arial" w:eastAsia="Arial" w:cs="Arial"/>
      <w:sz w:val="40"/>
      <w:szCs w:val="40"/>
    </w:rPr>
  </w:style>
  <w:style w:type="character" w:styleId="786">
    <w:name w:val="Heading 2 Char"/>
    <w:next w:val="786"/>
    <w:link w:val="697"/>
    <w:uiPriority w:val="9"/>
    <w:qFormat/>
    <w:rPr>
      <w:rFonts w:ascii="Arial" w:hAnsi="Arial" w:eastAsia="Arial" w:cs="Arial"/>
      <w:sz w:val="34"/>
    </w:rPr>
  </w:style>
  <w:style w:type="character" w:styleId="787">
    <w:name w:val="Heading 3 Char"/>
    <w:next w:val="787"/>
    <w:link w:val="697"/>
    <w:uiPriority w:val="9"/>
    <w:qFormat/>
    <w:rPr>
      <w:rFonts w:ascii="Arial" w:hAnsi="Arial" w:eastAsia="Arial" w:cs="Arial"/>
      <w:sz w:val="30"/>
      <w:szCs w:val="30"/>
    </w:rPr>
  </w:style>
  <w:style w:type="character" w:styleId="788">
    <w:name w:val="Heading 4 Char"/>
    <w:next w:val="788"/>
    <w:link w:val="697"/>
    <w:uiPriority w:val="9"/>
    <w:qFormat/>
    <w:rPr>
      <w:rFonts w:ascii="Arial" w:hAnsi="Arial" w:eastAsia="Arial" w:cs="Arial"/>
      <w:b/>
      <w:bCs/>
      <w:sz w:val="26"/>
      <w:szCs w:val="26"/>
    </w:rPr>
  </w:style>
  <w:style w:type="character" w:styleId="789">
    <w:name w:val="Heading 5 Char"/>
    <w:next w:val="789"/>
    <w:link w:val="697"/>
    <w:uiPriority w:val="9"/>
    <w:qFormat/>
    <w:rPr>
      <w:rFonts w:ascii="Arial" w:hAnsi="Arial" w:eastAsia="Arial" w:cs="Arial"/>
      <w:b/>
      <w:bCs/>
      <w:sz w:val="24"/>
      <w:szCs w:val="24"/>
    </w:rPr>
  </w:style>
  <w:style w:type="character" w:styleId="790">
    <w:name w:val="Heading 6 Char"/>
    <w:next w:val="790"/>
    <w:link w:val="697"/>
    <w:uiPriority w:val="9"/>
    <w:qFormat/>
    <w:rPr>
      <w:rFonts w:ascii="Arial" w:hAnsi="Arial" w:eastAsia="Arial" w:cs="Arial"/>
      <w:b/>
      <w:bCs/>
      <w:sz w:val="22"/>
      <w:szCs w:val="22"/>
    </w:rPr>
  </w:style>
  <w:style w:type="character" w:styleId="791">
    <w:name w:val="Heading 7 Char"/>
    <w:next w:val="791"/>
    <w:link w:val="697"/>
    <w:uiPriority w:val="9"/>
    <w:qFormat/>
    <w:rPr>
      <w:rFonts w:ascii="Arial" w:hAnsi="Arial" w:eastAsia="Arial" w:cs="Arial"/>
      <w:b/>
      <w:bCs/>
      <w:i/>
      <w:iCs/>
      <w:sz w:val="22"/>
      <w:szCs w:val="22"/>
    </w:rPr>
  </w:style>
  <w:style w:type="character" w:styleId="792">
    <w:name w:val="Heading 8 Char"/>
    <w:next w:val="792"/>
    <w:link w:val="697"/>
    <w:uiPriority w:val="9"/>
    <w:qFormat/>
    <w:rPr>
      <w:rFonts w:ascii="Arial" w:hAnsi="Arial" w:eastAsia="Arial" w:cs="Arial"/>
      <w:i/>
      <w:iCs/>
      <w:sz w:val="22"/>
      <w:szCs w:val="22"/>
    </w:rPr>
  </w:style>
  <w:style w:type="character" w:styleId="793">
    <w:name w:val="Heading 9 Char"/>
    <w:next w:val="793"/>
    <w:link w:val="697"/>
    <w:uiPriority w:val="9"/>
    <w:qFormat/>
    <w:rPr>
      <w:rFonts w:ascii="Arial" w:hAnsi="Arial" w:eastAsia="Arial" w:cs="Arial"/>
      <w:i/>
      <w:iCs/>
      <w:sz w:val="21"/>
      <w:szCs w:val="21"/>
    </w:rPr>
  </w:style>
  <w:style w:type="paragraph" w:styleId="794">
    <w:name w:val="列出段落"/>
    <w:basedOn w:val="697"/>
    <w:next w:val="794"/>
    <w:link w:val="697"/>
    <w:uiPriority w:val="34"/>
    <w:qFormat/>
    <w:pPr>
      <w:contextualSpacing/>
      <w:ind w:left="720"/>
      <w:jc w:val="left"/>
      <w:widowControl/>
    </w:pPr>
    <w:rPr>
      <w:rFonts w:ascii="Calibri" w:hAnsi="Calibri"/>
      <w:sz w:val="24"/>
      <w:szCs w:val="24"/>
      <w:lang w:eastAsia="en-US" w:bidi="en-US"/>
    </w:rPr>
  </w:style>
  <w:style w:type="paragraph" w:styleId="795">
    <w:name w:val="无间隔"/>
    <w:next w:val="795"/>
    <w:link w:val="697"/>
    <w:uiPriority w:val="99"/>
    <w:qFormat/>
    <w:pPr>
      <w:jc w:val="both"/>
      <w:widowControl w:val="off"/>
    </w:pPr>
    <w:rPr>
      <w:sz w:val="21"/>
      <w:szCs w:val="21"/>
      <w:lang w:val="en-US" w:eastAsia="zh-CN" w:bidi="ar-SA"/>
    </w:rPr>
  </w:style>
  <w:style w:type="paragraph" w:styleId="796">
    <w:name w:val="引用"/>
    <w:basedOn w:val="697"/>
    <w:next w:val="697"/>
    <w:link w:val="797"/>
    <w:uiPriority w:val="29"/>
    <w:qFormat/>
    <w:pPr>
      <w:ind w:left="720" w:right="720"/>
    </w:pPr>
    <w:rPr>
      <w:i/>
    </w:rPr>
  </w:style>
  <w:style w:type="character" w:styleId="797">
    <w:name w:val="引用 字符"/>
    <w:next w:val="797"/>
    <w:link w:val="796"/>
    <w:uiPriority w:val="29"/>
    <w:qFormat/>
    <w:rPr>
      <w:i/>
    </w:rPr>
  </w:style>
  <w:style w:type="paragraph" w:styleId="798">
    <w:name w:val="明显引用"/>
    <w:basedOn w:val="697"/>
    <w:next w:val="697"/>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明显引用 字符"/>
    <w:next w:val="799"/>
    <w:link w:val="798"/>
    <w:uiPriority w:val="30"/>
    <w:qFormat/>
    <w:rPr>
      <w:i/>
    </w:rPr>
  </w:style>
  <w:style w:type="character" w:styleId="800">
    <w:name w:val="Header Char"/>
    <w:next w:val="800"/>
    <w:link w:val="697"/>
    <w:uiPriority w:val="99"/>
    <w:qFormat/>
  </w:style>
  <w:style w:type="character" w:styleId="801">
    <w:name w:val="Footer Char"/>
    <w:next w:val="801"/>
    <w:link w:val="697"/>
    <w:uiPriority w:val="99"/>
    <w:qFormat/>
  </w:style>
  <w:style w:type="character" w:styleId="802">
    <w:name w:val="Caption Char"/>
    <w:next w:val="802"/>
    <w:link w:val="697"/>
    <w:uiPriority w:val="99"/>
    <w:qFormat/>
  </w:style>
  <w:style w:type="table" w:styleId="803">
    <w:name w:val="Table Grid Light"/>
    <w:next w:val="803"/>
    <w:link w:val="697"/>
    <w:uiPriority w:val="59"/>
    <w:qFormat/>
    <w:rPr>
      <w:lang w:val="en-US" w:eastAsia="zh-CN" w:bidi="ar-SA"/>
    </w:rPr>
    <w:tblPr/>
  </w:style>
  <w:style w:type="table" w:styleId="804">
    <w:name w:val="无格式表格 11"/>
    <w:next w:val="804"/>
    <w:link w:val="697"/>
    <w:uiPriority w:val="59"/>
    <w:qFormat/>
    <w:rPr>
      <w:lang w:val="en-US" w:eastAsia="zh-CN" w:bidi="ar-SA"/>
    </w:rPr>
    <w:tblPr/>
  </w:style>
  <w:style w:type="table" w:styleId="805">
    <w:name w:val="无格式表格 21"/>
    <w:next w:val="805"/>
    <w:link w:val="697"/>
    <w:uiPriority w:val="59"/>
    <w:qFormat/>
    <w:rPr>
      <w:lang w:val="en-US" w:eastAsia="zh-CN" w:bidi="ar-SA"/>
    </w:rPr>
    <w:tblPr/>
  </w:style>
  <w:style w:type="table" w:styleId="806">
    <w:name w:val="无格式表格 31"/>
    <w:next w:val="806"/>
    <w:link w:val="697"/>
    <w:uiPriority w:val="99"/>
    <w:qFormat/>
    <w:rPr>
      <w:lang w:val="en-US" w:eastAsia="zh-CN" w:bidi="ar-SA"/>
    </w:rPr>
    <w:tblPr/>
  </w:style>
  <w:style w:type="table" w:styleId="807">
    <w:name w:val="无格式表格 41"/>
    <w:next w:val="807"/>
    <w:link w:val="697"/>
    <w:uiPriority w:val="99"/>
    <w:qFormat/>
    <w:rPr>
      <w:lang w:val="en-US" w:eastAsia="zh-CN" w:bidi="ar-SA"/>
    </w:rPr>
    <w:tblPr/>
  </w:style>
  <w:style w:type="table" w:styleId="808">
    <w:name w:val="无格式表格 51"/>
    <w:next w:val="808"/>
    <w:link w:val="697"/>
    <w:uiPriority w:val="99"/>
    <w:qFormat/>
    <w:rPr>
      <w:lang w:val="en-US" w:eastAsia="zh-CN" w:bidi="ar-SA"/>
    </w:rPr>
    <w:tblPr/>
  </w:style>
  <w:style w:type="table" w:styleId="809">
    <w:name w:val="网格表 1 浅色1"/>
    <w:next w:val="809"/>
    <w:link w:val="697"/>
    <w:uiPriority w:val="99"/>
    <w:qFormat/>
    <w:rPr>
      <w:lang w:val="en-US" w:eastAsia="zh-CN" w:bidi="ar-SA"/>
    </w:rPr>
    <w:tblPr/>
  </w:style>
  <w:style w:type="table" w:styleId="810">
    <w:name w:val="Grid Table 1 Light - Accent 1"/>
    <w:next w:val="810"/>
    <w:link w:val="697"/>
    <w:uiPriority w:val="99"/>
    <w:qFormat/>
    <w:rPr>
      <w:lang w:val="en-US" w:eastAsia="zh-CN" w:bidi="ar-SA"/>
    </w:rPr>
    <w:tblPr/>
  </w:style>
  <w:style w:type="table" w:styleId="811">
    <w:name w:val="Grid Table 1 Light - Accent 2"/>
    <w:next w:val="811"/>
    <w:link w:val="697"/>
    <w:uiPriority w:val="99"/>
    <w:qFormat/>
    <w:rPr>
      <w:lang w:val="en-US" w:eastAsia="zh-CN" w:bidi="ar-SA"/>
    </w:rPr>
    <w:tblPr/>
  </w:style>
  <w:style w:type="table" w:styleId="812">
    <w:name w:val="Grid Table 1 Light - Accent 3"/>
    <w:next w:val="812"/>
    <w:link w:val="697"/>
    <w:uiPriority w:val="99"/>
    <w:qFormat/>
    <w:rPr>
      <w:lang w:val="en-US" w:eastAsia="zh-CN" w:bidi="ar-SA"/>
    </w:rPr>
    <w:tblPr/>
  </w:style>
  <w:style w:type="table" w:styleId="813">
    <w:name w:val="Grid Table 1 Light - Accent 4"/>
    <w:next w:val="813"/>
    <w:link w:val="697"/>
    <w:uiPriority w:val="99"/>
    <w:qFormat/>
    <w:rPr>
      <w:lang w:val="en-US" w:eastAsia="zh-CN" w:bidi="ar-SA"/>
    </w:rPr>
    <w:tblPr/>
  </w:style>
  <w:style w:type="table" w:styleId="814">
    <w:name w:val="Grid Table 1 Light - Accent 5"/>
    <w:next w:val="814"/>
    <w:link w:val="697"/>
    <w:uiPriority w:val="99"/>
    <w:qFormat/>
    <w:rPr>
      <w:lang w:val="en-US" w:eastAsia="zh-CN" w:bidi="ar-SA"/>
    </w:rPr>
    <w:tblPr/>
  </w:style>
  <w:style w:type="table" w:styleId="815">
    <w:name w:val="Grid Table 1 Light - Accent 6"/>
    <w:next w:val="815"/>
    <w:link w:val="697"/>
    <w:uiPriority w:val="99"/>
    <w:qFormat/>
    <w:rPr>
      <w:lang w:val="en-US" w:eastAsia="zh-CN" w:bidi="ar-SA"/>
    </w:rPr>
    <w:tblPr/>
  </w:style>
  <w:style w:type="table" w:styleId="816">
    <w:name w:val="网格表 21"/>
    <w:next w:val="816"/>
    <w:link w:val="697"/>
    <w:uiPriority w:val="99"/>
    <w:qFormat/>
    <w:rPr>
      <w:lang w:val="en-US" w:eastAsia="zh-CN" w:bidi="ar-SA"/>
    </w:rPr>
    <w:tblPr/>
  </w:style>
  <w:style w:type="table" w:styleId="817">
    <w:name w:val="Grid Table 2 - Accent 1"/>
    <w:next w:val="817"/>
    <w:link w:val="697"/>
    <w:uiPriority w:val="99"/>
    <w:qFormat/>
    <w:rPr>
      <w:lang w:val="en-US" w:eastAsia="zh-CN" w:bidi="ar-SA"/>
    </w:rPr>
    <w:tblPr/>
  </w:style>
  <w:style w:type="table" w:styleId="818">
    <w:name w:val="Grid Table 2 - Accent 2"/>
    <w:next w:val="818"/>
    <w:link w:val="697"/>
    <w:uiPriority w:val="99"/>
    <w:qFormat/>
    <w:rPr>
      <w:lang w:val="en-US" w:eastAsia="zh-CN" w:bidi="ar-SA"/>
    </w:rPr>
    <w:tblPr/>
  </w:style>
  <w:style w:type="table" w:styleId="819">
    <w:name w:val="Grid Table 2 - Accent 3"/>
    <w:next w:val="819"/>
    <w:link w:val="697"/>
    <w:uiPriority w:val="99"/>
    <w:qFormat/>
    <w:rPr>
      <w:lang w:val="en-US" w:eastAsia="zh-CN" w:bidi="ar-SA"/>
    </w:rPr>
    <w:tblPr/>
  </w:style>
  <w:style w:type="table" w:styleId="820">
    <w:name w:val="Grid Table 2 - Accent 4"/>
    <w:next w:val="820"/>
    <w:link w:val="697"/>
    <w:uiPriority w:val="99"/>
    <w:qFormat/>
    <w:rPr>
      <w:lang w:val="en-US" w:eastAsia="zh-CN" w:bidi="ar-SA"/>
    </w:rPr>
    <w:tblPr/>
  </w:style>
  <w:style w:type="table" w:styleId="821">
    <w:name w:val="Grid Table 2 - Accent 5"/>
    <w:next w:val="821"/>
    <w:link w:val="697"/>
    <w:uiPriority w:val="99"/>
    <w:qFormat/>
    <w:rPr>
      <w:lang w:val="en-US" w:eastAsia="zh-CN" w:bidi="ar-SA"/>
    </w:rPr>
    <w:tblPr/>
  </w:style>
  <w:style w:type="table" w:styleId="822">
    <w:name w:val="Grid Table 2 - Accent 6"/>
    <w:next w:val="822"/>
    <w:link w:val="697"/>
    <w:uiPriority w:val="99"/>
    <w:qFormat/>
    <w:rPr>
      <w:lang w:val="en-US" w:eastAsia="zh-CN" w:bidi="ar-SA"/>
    </w:rPr>
    <w:tblPr/>
  </w:style>
  <w:style w:type="table" w:styleId="823">
    <w:name w:val="网格表 31"/>
    <w:next w:val="823"/>
    <w:link w:val="697"/>
    <w:uiPriority w:val="99"/>
    <w:qFormat/>
    <w:rPr>
      <w:lang w:val="en-US" w:eastAsia="zh-CN" w:bidi="ar-SA"/>
    </w:rPr>
    <w:tblPr/>
  </w:style>
  <w:style w:type="table" w:styleId="824">
    <w:name w:val="Grid Table 3 - Accent 1"/>
    <w:next w:val="824"/>
    <w:link w:val="697"/>
    <w:uiPriority w:val="99"/>
    <w:qFormat/>
    <w:rPr>
      <w:lang w:val="en-US" w:eastAsia="zh-CN" w:bidi="ar-SA"/>
    </w:rPr>
    <w:tblPr/>
  </w:style>
  <w:style w:type="table" w:styleId="825">
    <w:name w:val="Grid Table 3 - Accent 2"/>
    <w:next w:val="825"/>
    <w:link w:val="697"/>
    <w:uiPriority w:val="99"/>
    <w:qFormat/>
    <w:rPr>
      <w:lang w:val="en-US" w:eastAsia="zh-CN" w:bidi="ar-SA"/>
    </w:rPr>
    <w:tblPr/>
  </w:style>
  <w:style w:type="table" w:styleId="826">
    <w:name w:val="Grid Table 3 - Accent 3"/>
    <w:next w:val="826"/>
    <w:link w:val="697"/>
    <w:uiPriority w:val="99"/>
    <w:qFormat/>
    <w:rPr>
      <w:lang w:val="en-US" w:eastAsia="zh-CN" w:bidi="ar-SA"/>
    </w:rPr>
    <w:tblPr/>
  </w:style>
  <w:style w:type="table" w:styleId="827">
    <w:name w:val="Grid Table 3 - Accent 4"/>
    <w:next w:val="827"/>
    <w:link w:val="697"/>
    <w:uiPriority w:val="99"/>
    <w:qFormat/>
    <w:rPr>
      <w:lang w:val="en-US" w:eastAsia="zh-CN" w:bidi="ar-SA"/>
    </w:rPr>
    <w:tblPr/>
  </w:style>
  <w:style w:type="table" w:styleId="828">
    <w:name w:val="Grid Table 3 - Accent 5"/>
    <w:next w:val="828"/>
    <w:link w:val="697"/>
    <w:uiPriority w:val="99"/>
    <w:qFormat/>
    <w:rPr>
      <w:lang w:val="en-US" w:eastAsia="zh-CN" w:bidi="ar-SA"/>
    </w:rPr>
    <w:tblPr/>
  </w:style>
  <w:style w:type="table" w:styleId="829">
    <w:name w:val="Grid Table 3 - Accent 6"/>
    <w:next w:val="829"/>
    <w:link w:val="697"/>
    <w:uiPriority w:val="99"/>
    <w:qFormat/>
    <w:rPr>
      <w:lang w:val="en-US" w:eastAsia="zh-CN" w:bidi="ar-SA"/>
    </w:rPr>
    <w:tblPr/>
  </w:style>
  <w:style w:type="table" w:styleId="830">
    <w:name w:val="网格表 41"/>
    <w:next w:val="830"/>
    <w:link w:val="697"/>
    <w:uiPriority w:val="59"/>
    <w:qFormat/>
    <w:rPr>
      <w:lang w:val="en-US" w:eastAsia="zh-CN" w:bidi="ar-SA"/>
    </w:rPr>
    <w:tblPr/>
  </w:style>
  <w:style w:type="table" w:styleId="831">
    <w:name w:val="Grid Table 4 - Accent 1"/>
    <w:next w:val="831"/>
    <w:link w:val="697"/>
    <w:uiPriority w:val="59"/>
    <w:qFormat/>
    <w:rPr>
      <w:lang w:val="en-US" w:eastAsia="zh-CN" w:bidi="ar-SA"/>
    </w:rPr>
    <w:tblPr/>
  </w:style>
  <w:style w:type="table" w:styleId="832">
    <w:name w:val="Grid Table 4 - Accent 2"/>
    <w:next w:val="832"/>
    <w:link w:val="697"/>
    <w:uiPriority w:val="59"/>
    <w:qFormat/>
    <w:rPr>
      <w:lang w:val="en-US" w:eastAsia="zh-CN" w:bidi="ar-SA"/>
    </w:rPr>
    <w:tblPr/>
  </w:style>
  <w:style w:type="table" w:styleId="833">
    <w:name w:val="Grid Table 4 - Accent 3"/>
    <w:next w:val="833"/>
    <w:link w:val="697"/>
    <w:uiPriority w:val="59"/>
    <w:qFormat/>
    <w:rPr>
      <w:lang w:val="en-US" w:eastAsia="zh-CN" w:bidi="ar-SA"/>
    </w:rPr>
    <w:tblPr/>
  </w:style>
  <w:style w:type="table" w:styleId="834">
    <w:name w:val="Grid Table 4 - Accent 4"/>
    <w:next w:val="834"/>
    <w:link w:val="697"/>
    <w:uiPriority w:val="59"/>
    <w:qFormat/>
    <w:rPr>
      <w:lang w:val="en-US" w:eastAsia="zh-CN" w:bidi="ar-SA"/>
    </w:rPr>
    <w:tblPr/>
  </w:style>
  <w:style w:type="table" w:styleId="835">
    <w:name w:val="Grid Table 4 - Accent 5"/>
    <w:next w:val="835"/>
    <w:link w:val="697"/>
    <w:uiPriority w:val="59"/>
    <w:qFormat/>
    <w:rPr>
      <w:lang w:val="en-US" w:eastAsia="zh-CN" w:bidi="ar-SA"/>
    </w:rPr>
    <w:tblPr/>
  </w:style>
  <w:style w:type="table" w:styleId="836">
    <w:name w:val="Grid Table 4 - Accent 6"/>
    <w:next w:val="836"/>
    <w:link w:val="697"/>
    <w:uiPriority w:val="59"/>
    <w:qFormat/>
    <w:rPr>
      <w:lang w:val="en-US" w:eastAsia="zh-CN" w:bidi="ar-SA"/>
    </w:rPr>
    <w:tblPr/>
  </w:style>
  <w:style w:type="table" w:styleId="837">
    <w:name w:val="网格表 5 深色1"/>
    <w:next w:val="837"/>
    <w:link w:val="697"/>
    <w:uiPriority w:val="99"/>
    <w:qFormat/>
    <w:rPr>
      <w:lang w:val="en-US" w:eastAsia="zh-CN" w:bidi="ar-SA"/>
    </w:rPr>
    <w:tblPr/>
  </w:style>
  <w:style w:type="table" w:styleId="838">
    <w:name w:val="Grid Table 5 Dark- Accent 1"/>
    <w:next w:val="838"/>
    <w:link w:val="697"/>
    <w:uiPriority w:val="99"/>
    <w:qFormat/>
    <w:rPr>
      <w:lang w:val="en-US" w:eastAsia="zh-CN" w:bidi="ar-SA"/>
    </w:rPr>
    <w:tblPr/>
  </w:style>
  <w:style w:type="table" w:styleId="839">
    <w:name w:val="Grid Table 5 Dark - Accent 2"/>
    <w:next w:val="839"/>
    <w:link w:val="697"/>
    <w:uiPriority w:val="99"/>
    <w:qFormat/>
    <w:rPr>
      <w:lang w:val="en-US" w:eastAsia="zh-CN" w:bidi="ar-SA"/>
    </w:rPr>
    <w:tblPr/>
  </w:style>
  <w:style w:type="table" w:styleId="840">
    <w:name w:val="Grid Table 5 Dark - Accent 3"/>
    <w:next w:val="840"/>
    <w:link w:val="697"/>
    <w:uiPriority w:val="99"/>
    <w:qFormat/>
    <w:rPr>
      <w:lang w:val="en-US" w:eastAsia="zh-CN" w:bidi="ar-SA"/>
    </w:rPr>
    <w:tblPr/>
  </w:style>
  <w:style w:type="table" w:styleId="841">
    <w:name w:val="Grid Table 5 Dark- Accent 4"/>
    <w:next w:val="841"/>
    <w:link w:val="697"/>
    <w:uiPriority w:val="99"/>
    <w:qFormat/>
    <w:rPr>
      <w:lang w:val="en-US" w:eastAsia="zh-CN" w:bidi="ar-SA"/>
    </w:rPr>
    <w:tblPr/>
  </w:style>
  <w:style w:type="table" w:styleId="842">
    <w:name w:val="Grid Table 5 Dark - Accent 5"/>
    <w:next w:val="842"/>
    <w:link w:val="697"/>
    <w:uiPriority w:val="99"/>
    <w:qFormat/>
    <w:rPr>
      <w:lang w:val="en-US" w:eastAsia="zh-CN" w:bidi="ar-SA"/>
    </w:rPr>
    <w:tblPr/>
  </w:style>
  <w:style w:type="table" w:styleId="843">
    <w:name w:val="Grid Table 5 Dark - Accent 6"/>
    <w:next w:val="843"/>
    <w:link w:val="697"/>
    <w:uiPriority w:val="99"/>
    <w:qFormat/>
    <w:rPr>
      <w:lang w:val="en-US" w:eastAsia="zh-CN" w:bidi="ar-SA"/>
    </w:rPr>
    <w:tblPr/>
  </w:style>
  <w:style w:type="table" w:styleId="844">
    <w:name w:val="网格表 6 彩色1"/>
    <w:next w:val="844"/>
    <w:link w:val="697"/>
    <w:uiPriority w:val="99"/>
    <w:qFormat/>
    <w:rPr>
      <w:lang w:val="en-US" w:eastAsia="zh-CN" w:bidi="ar-SA"/>
    </w:rPr>
    <w:tblPr/>
  </w:style>
  <w:style w:type="table" w:styleId="845">
    <w:name w:val="Grid Table 6 Colorful - Accent 1"/>
    <w:next w:val="845"/>
    <w:link w:val="697"/>
    <w:uiPriority w:val="99"/>
    <w:qFormat/>
    <w:rPr>
      <w:lang w:val="en-US" w:eastAsia="zh-CN" w:bidi="ar-SA"/>
    </w:rPr>
    <w:tblPr/>
  </w:style>
  <w:style w:type="table" w:styleId="846">
    <w:name w:val="Grid Table 6 Colorful - Accent 2"/>
    <w:next w:val="846"/>
    <w:link w:val="697"/>
    <w:uiPriority w:val="99"/>
    <w:qFormat/>
    <w:rPr>
      <w:lang w:val="en-US" w:eastAsia="zh-CN" w:bidi="ar-SA"/>
    </w:rPr>
    <w:tblPr/>
  </w:style>
  <w:style w:type="table" w:styleId="847">
    <w:name w:val="Grid Table 6 Colorful - Accent 3"/>
    <w:next w:val="847"/>
    <w:link w:val="697"/>
    <w:uiPriority w:val="99"/>
    <w:qFormat/>
    <w:rPr>
      <w:lang w:val="en-US" w:eastAsia="zh-CN" w:bidi="ar-SA"/>
    </w:rPr>
    <w:tblPr/>
  </w:style>
  <w:style w:type="table" w:styleId="848">
    <w:name w:val="Grid Table 6 Colorful - Accent 4"/>
    <w:next w:val="848"/>
    <w:link w:val="697"/>
    <w:uiPriority w:val="99"/>
    <w:qFormat/>
    <w:rPr>
      <w:lang w:val="en-US" w:eastAsia="zh-CN" w:bidi="ar-SA"/>
    </w:rPr>
    <w:tblPr/>
  </w:style>
  <w:style w:type="table" w:styleId="849">
    <w:name w:val="Grid Table 6 Colorful - Accent 5"/>
    <w:next w:val="849"/>
    <w:link w:val="697"/>
    <w:uiPriority w:val="99"/>
    <w:qFormat/>
    <w:rPr>
      <w:lang w:val="en-US" w:eastAsia="zh-CN" w:bidi="ar-SA"/>
    </w:rPr>
    <w:tblPr/>
  </w:style>
  <w:style w:type="table" w:styleId="850">
    <w:name w:val="Grid Table 6 Colorful - Accent 6"/>
    <w:next w:val="850"/>
    <w:link w:val="697"/>
    <w:uiPriority w:val="99"/>
    <w:qFormat/>
    <w:rPr>
      <w:lang w:val="en-US" w:eastAsia="zh-CN" w:bidi="ar-SA"/>
    </w:rPr>
    <w:tblPr/>
  </w:style>
  <w:style w:type="table" w:styleId="851">
    <w:name w:val="网格表 7 彩色1"/>
    <w:next w:val="851"/>
    <w:link w:val="697"/>
    <w:uiPriority w:val="99"/>
    <w:qFormat/>
    <w:rPr>
      <w:lang w:val="en-US" w:eastAsia="zh-CN" w:bidi="ar-SA"/>
    </w:rPr>
    <w:tblPr/>
  </w:style>
  <w:style w:type="table" w:styleId="852">
    <w:name w:val="Grid Table 7 Colorful - Accent 1"/>
    <w:next w:val="852"/>
    <w:link w:val="697"/>
    <w:uiPriority w:val="99"/>
    <w:qFormat/>
    <w:rPr>
      <w:lang w:val="en-US" w:eastAsia="zh-CN" w:bidi="ar-SA"/>
    </w:rPr>
    <w:tblPr/>
  </w:style>
  <w:style w:type="table" w:styleId="853">
    <w:name w:val="Grid Table 7 Colorful - Accent 2"/>
    <w:next w:val="853"/>
    <w:link w:val="697"/>
    <w:uiPriority w:val="99"/>
    <w:qFormat/>
    <w:rPr>
      <w:lang w:val="en-US" w:eastAsia="zh-CN" w:bidi="ar-SA"/>
    </w:rPr>
    <w:tblPr/>
  </w:style>
  <w:style w:type="table" w:styleId="854">
    <w:name w:val="Grid Table 7 Colorful - Accent 3"/>
    <w:next w:val="854"/>
    <w:link w:val="697"/>
    <w:uiPriority w:val="99"/>
    <w:qFormat/>
    <w:rPr>
      <w:lang w:val="en-US" w:eastAsia="zh-CN" w:bidi="ar-SA"/>
    </w:rPr>
    <w:tblPr/>
  </w:style>
  <w:style w:type="table" w:styleId="855">
    <w:name w:val="Grid Table 7 Colorful - Accent 4"/>
    <w:next w:val="855"/>
    <w:link w:val="697"/>
    <w:uiPriority w:val="99"/>
    <w:qFormat/>
    <w:rPr>
      <w:lang w:val="en-US" w:eastAsia="zh-CN" w:bidi="ar-SA"/>
    </w:rPr>
    <w:tblPr/>
  </w:style>
  <w:style w:type="table" w:styleId="856">
    <w:name w:val="Grid Table 7 Colorful - Accent 5"/>
    <w:next w:val="856"/>
    <w:link w:val="697"/>
    <w:uiPriority w:val="99"/>
    <w:qFormat/>
    <w:rPr>
      <w:lang w:val="en-US" w:eastAsia="zh-CN" w:bidi="ar-SA"/>
    </w:rPr>
    <w:tblPr/>
  </w:style>
  <w:style w:type="table" w:styleId="857">
    <w:name w:val="Grid Table 7 Colorful - Accent 6"/>
    <w:next w:val="857"/>
    <w:link w:val="697"/>
    <w:uiPriority w:val="99"/>
    <w:qFormat/>
    <w:rPr>
      <w:lang w:val="en-US" w:eastAsia="zh-CN" w:bidi="ar-SA"/>
    </w:rPr>
    <w:tblPr/>
  </w:style>
  <w:style w:type="table" w:styleId="858">
    <w:name w:val="清单表 1 浅色1"/>
    <w:next w:val="858"/>
    <w:link w:val="697"/>
    <w:uiPriority w:val="99"/>
    <w:qFormat/>
    <w:rPr>
      <w:lang w:val="en-US" w:eastAsia="zh-CN" w:bidi="ar-SA"/>
    </w:rPr>
    <w:tblPr/>
  </w:style>
  <w:style w:type="table" w:styleId="859">
    <w:name w:val="List Table 1 Light - Accent 1"/>
    <w:next w:val="859"/>
    <w:link w:val="697"/>
    <w:uiPriority w:val="99"/>
    <w:qFormat/>
    <w:rPr>
      <w:lang w:val="en-US" w:eastAsia="zh-CN" w:bidi="ar-SA"/>
    </w:rPr>
    <w:tblPr/>
  </w:style>
  <w:style w:type="table" w:styleId="860">
    <w:name w:val="List Table 1 Light - Accent 2"/>
    <w:next w:val="860"/>
    <w:link w:val="697"/>
    <w:uiPriority w:val="99"/>
    <w:qFormat/>
    <w:rPr>
      <w:lang w:val="en-US" w:eastAsia="zh-CN" w:bidi="ar-SA"/>
    </w:rPr>
    <w:tblPr/>
  </w:style>
  <w:style w:type="table" w:styleId="861">
    <w:name w:val="List Table 1 Light - Accent 3"/>
    <w:next w:val="861"/>
    <w:link w:val="697"/>
    <w:uiPriority w:val="99"/>
    <w:qFormat/>
    <w:rPr>
      <w:lang w:val="en-US" w:eastAsia="zh-CN" w:bidi="ar-SA"/>
    </w:rPr>
    <w:tblPr/>
  </w:style>
  <w:style w:type="table" w:styleId="862">
    <w:name w:val="List Table 1 Light - Accent 4"/>
    <w:next w:val="862"/>
    <w:link w:val="697"/>
    <w:uiPriority w:val="99"/>
    <w:qFormat/>
    <w:rPr>
      <w:lang w:val="en-US" w:eastAsia="zh-CN" w:bidi="ar-SA"/>
    </w:rPr>
    <w:tblPr/>
  </w:style>
  <w:style w:type="table" w:styleId="863">
    <w:name w:val="List Table 1 Light - Accent 5"/>
    <w:next w:val="863"/>
    <w:link w:val="697"/>
    <w:uiPriority w:val="99"/>
    <w:qFormat/>
    <w:rPr>
      <w:lang w:val="en-US" w:eastAsia="zh-CN" w:bidi="ar-SA"/>
    </w:rPr>
    <w:tblPr/>
  </w:style>
  <w:style w:type="table" w:styleId="864">
    <w:name w:val="List Table 1 Light - Accent 6"/>
    <w:next w:val="864"/>
    <w:link w:val="697"/>
    <w:uiPriority w:val="99"/>
    <w:qFormat/>
    <w:rPr>
      <w:lang w:val="en-US" w:eastAsia="zh-CN" w:bidi="ar-SA"/>
    </w:rPr>
    <w:tblPr/>
  </w:style>
  <w:style w:type="table" w:styleId="865">
    <w:name w:val="清单表 21"/>
    <w:next w:val="865"/>
    <w:link w:val="697"/>
    <w:uiPriority w:val="99"/>
    <w:qFormat/>
    <w:rPr>
      <w:lang w:val="en-US" w:eastAsia="zh-CN" w:bidi="ar-SA"/>
    </w:rPr>
    <w:tblPr/>
  </w:style>
  <w:style w:type="table" w:styleId="866">
    <w:name w:val="List Table 2 - Accent 1"/>
    <w:next w:val="866"/>
    <w:link w:val="697"/>
    <w:uiPriority w:val="99"/>
    <w:qFormat/>
    <w:rPr>
      <w:lang w:val="en-US" w:eastAsia="zh-CN" w:bidi="ar-SA"/>
    </w:rPr>
    <w:tblPr/>
  </w:style>
  <w:style w:type="table" w:styleId="867">
    <w:name w:val="List Table 2 - Accent 2"/>
    <w:next w:val="867"/>
    <w:link w:val="697"/>
    <w:uiPriority w:val="99"/>
    <w:qFormat/>
    <w:rPr>
      <w:lang w:val="en-US" w:eastAsia="zh-CN" w:bidi="ar-SA"/>
    </w:rPr>
    <w:tblPr/>
  </w:style>
  <w:style w:type="table" w:styleId="868">
    <w:name w:val="List Table 2 - Accent 3"/>
    <w:next w:val="868"/>
    <w:link w:val="697"/>
    <w:uiPriority w:val="99"/>
    <w:qFormat/>
    <w:rPr>
      <w:lang w:val="en-US" w:eastAsia="zh-CN" w:bidi="ar-SA"/>
    </w:rPr>
    <w:tblPr/>
  </w:style>
  <w:style w:type="table" w:styleId="869">
    <w:name w:val="List Table 2 - Accent 4"/>
    <w:next w:val="869"/>
    <w:link w:val="697"/>
    <w:uiPriority w:val="99"/>
    <w:qFormat/>
    <w:rPr>
      <w:lang w:val="en-US" w:eastAsia="zh-CN" w:bidi="ar-SA"/>
    </w:rPr>
    <w:tblPr/>
  </w:style>
  <w:style w:type="table" w:styleId="870">
    <w:name w:val="List Table 2 - Accent 5"/>
    <w:next w:val="870"/>
    <w:link w:val="697"/>
    <w:uiPriority w:val="99"/>
    <w:qFormat/>
    <w:rPr>
      <w:lang w:val="en-US" w:eastAsia="zh-CN" w:bidi="ar-SA"/>
    </w:rPr>
    <w:tblPr/>
  </w:style>
  <w:style w:type="table" w:styleId="871">
    <w:name w:val="List Table 2 - Accent 6"/>
    <w:next w:val="871"/>
    <w:link w:val="697"/>
    <w:uiPriority w:val="99"/>
    <w:qFormat/>
    <w:rPr>
      <w:lang w:val="en-US" w:eastAsia="zh-CN" w:bidi="ar-SA"/>
    </w:rPr>
    <w:tblPr/>
  </w:style>
  <w:style w:type="table" w:styleId="872">
    <w:name w:val="清单表 31"/>
    <w:next w:val="872"/>
    <w:link w:val="697"/>
    <w:uiPriority w:val="99"/>
    <w:qFormat/>
    <w:rPr>
      <w:lang w:val="en-US" w:eastAsia="zh-CN" w:bidi="ar-SA"/>
    </w:rPr>
    <w:tblPr/>
  </w:style>
  <w:style w:type="table" w:styleId="873">
    <w:name w:val="List Table 3 - Accent 1"/>
    <w:next w:val="873"/>
    <w:link w:val="697"/>
    <w:uiPriority w:val="99"/>
    <w:qFormat/>
    <w:rPr>
      <w:lang w:val="en-US" w:eastAsia="zh-CN" w:bidi="ar-SA"/>
    </w:rPr>
    <w:tblPr/>
  </w:style>
  <w:style w:type="table" w:styleId="874">
    <w:name w:val="List Table 3 - Accent 2"/>
    <w:next w:val="874"/>
    <w:link w:val="697"/>
    <w:uiPriority w:val="99"/>
    <w:qFormat/>
    <w:rPr>
      <w:lang w:val="en-US" w:eastAsia="zh-CN" w:bidi="ar-SA"/>
    </w:rPr>
    <w:tblPr/>
  </w:style>
  <w:style w:type="table" w:styleId="875">
    <w:name w:val="List Table 3 - Accent 3"/>
    <w:next w:val="875"/>
    <w:link w:val="697"/>
    <w:uiPriority w:val="99"/>
    <w:qFormat/>
    <w:rPr>
      <w:lang w:val="en-US" w:eastAsia="zh-CN" w:bidi="ar-SA"/>
    </w:rPr>
    <w:tblPr/>
  </w:style>
  <w:style w:type="table" w:styleId="876">
    <w:name w:val="List Table 3 - Accent 4"/>
    <w:next w:val="876"/>
    <w:link w:val="697"/>
    <w:uiPriority w:val="99"/>
    <w:qFormat/>
    <w:rPr>
      <w:lang w:val="en-US" w:eastAsia="zh-CN" w:bidi="ar-SA"/>
    </w:rPr>
    <w:tblPr/>
  </w:style>
  <w:style w:type="table" w:styleId="877">
    <w:name w:val="List Table 3 - Accent 5"/>
    <w:next w:val="877"/>
    <w:link w:val="697"/>
    <w:uiPriority w:val="99"/>
    <w:qFormat/>
    <w:rPr>
      <w:lang w:val="en-US" w:eastAsia="zh-CN" w:bidi="ar-SA"/>
    </w:rPr>
    <w:tblPr/>
  </w:style>
  <w:style w:type="table" w:styleId="878">
    <w:name w:val="List Table 3 - Accent 6"/>
    <w:next w:val="878"/>
    <w:link w:val="697"/>
    <w:uiPriority w:val="99"/>
    <w:qFormat/>
    <w:rPr>
      <w:lang w:val="en-US" w:eastAsia="zh-CN" w:bidi="ar-SA"/>
    </w:rPr>
    <w:tblPr/>
  </w:style>
  <w:style w:type="table" w:styleId="879">
    <w:name w:val="清单表 41"/>
    <w:next w:val="879"/>
    <w:link w:val="697"/>
    <w:uiPriority w:val="99"/>
    <w:qFormat/>
    <w:rPr>
      <w:lang w:val="en-US" w:eastAsia="zh-CN" w:bidi="ar-SA"/>
    </w:rPr>
    <w:tblPr/>
  </w:style>
  <w:style w:type="table" w:styleId="880">
    <w:name w:val="List Table 4 - Accent 1"/>
    <w:next w:val="880"/>
    <w:link w:val="697"/>
    <w:uiPriority w:val="99"/>
    <w:qFormat/>
    <w:rPr>
      <w:lang w:val="en-US" w:eastAsia="zh-CN" w:bidi="ar-SA"/>
    </w:rPr>
    <w:tblPr/>
  </w:style>
  <w:style w:type="table" w:styleId="881">
    <w:name w:val="List Table 4 - Accent 2"/>
    <w:next w:val="881"/>
    <w:link w:val="697"/>
    <w:uiPriority w:val="99"/>
    <w:qFormat/>
    <w:rPr>
      <w:lang w:val="en-US" w:eastAsia="zh-CN" w:bidi="ar-SA"/>
    </w:rPr>
    <w:tblPr/>
  </w:style>
  <w:style w:type="table" w:styleId="882">
    <w:name w:val="List Table 4 - Accent 3"/>
    <w:next w:val="882"/>
    <w:link w:val="697"/>
    <w:uiPriority w:val="99"/>
    <w:qFormat/>
    <w:rPr>
      <w:lang w:val="en-US" w:eastAsia="zh-CN" w:bidi="ar-SA"/>
    </w:rPr>
    <w:tblPr/>
  </w:style>
  <w:style w:type="table" w:styleId="883">
    <w:name w:val="List Table 4 - Accent 4"/>
    <w:next w:val="883"/>
    <w:link w:val="697"/>
    <w:uiPriority w:val="99"/>
    <w:qFormat/>
    <w:rPr>
      <w:lang w:val="en-US" w:eastAsia="zh-CN" w:bidi="ar-SA"/>
    </w:rPr>
    <w:tblPr/>
  </w:style>
  <w:style w:type="table" w:styleId="884">
    <w:name w:val="List Table 4 - Accent 5"/>
    <w:next w:val="884"/>
    <w:link w:val="697"/>
    <w:uiPriority w:val="99"/>
    <w:qFormat/>
    <w:rPr>
      <w:lang w:val="en-US" w:eastAsia="zh-CN" w:bidi="ar-SA"/>
    </w:rPr>
    <w:tblPr/>
  </w:style>
  <w:style w:type="table" w:styleId="885">
    <w:name w:val="List Table 4 - Accent 6"/>
    <w:next w:val="885"/>
    <w:link w:val="697"/>
    <w:uiPriority w:val="99"/>
    <w:qFormat/>
    <w:rPr>
      <w:lang w:val="en-US" w:eastAsia="zh-CN" w:bidi="ar-SA"/>
    </w:rPr>
    <w:tblPr/>
  </w:style>
  <w:style w:type="table" w:styleId="886">
    <w:name w:val="清单表 5 深色1"/>
    <w:next w:val="886"/>
    <w:link w:val="697"/>
    <w:uiPriority w:val="99"/>
    <w:qFormat/>
    <w:rPr>
      <w:lang w:val="en-US" w:eastAsia="zh-CN" w:bidi="ar-SA"/>
    </w:rPr>
    <w:tblPr/>
  </w:style>
  <w:style w:type="table" w:styleId="887">
    <w:name w:val="List Table 5 Dark - Accent 1"/>
    <w:next w:val="887"/>
    <w:link w:val="697"/>
    <w:uiPriority w:val="99"/>
    <w:qFormat/>
    <w:rPr>
      <w:lang w:val="en-US" w:eastAsia="zh-CN" w:bidi="ar-SA"/>
    </w:rPr>
    <w:tblPr/>
  </w:style>
  <w:style w:type="table" w:styleId="888">
    <w:name w:val="List Table 5 Dark - Accent 2"/>
    <w:next w:val="888"/>
    <w:link w:val="697"/>
    <w:uiPriority w:val="99"/>
    <w:qFormat/>
    <w:rPr>
      <w:lang w:val="en-US" w:eastAsia="zh-CN" w:bidi="ar-SA"/>
    </w:rPr>
    <w:tblPr/>
  </w:style>
  <w:style w:type="table" w:styleId="889">
    <w:name w:val="List Table 5 Dark - Accent 3"/>
    <w:next w:val="889"/>
    <w:link w:val="697"/>
    <w:uiPriority w:val="99"/>
    <w:qFormat/>
    <w:rPr>
      <w:lang w:val="en-US" w:eastAsia="zh-CN" w:bidi="ar-SA"/>
    </w:rPr>
    <w:tblPr/>
  </w:style>
  <w:style w:type="table" w:styleId="890">
    <w:name w:val="List Table 5 Dark - Accent 4"/>
    <w:next w:val="890"/>
    <w:link w:val="697"/>
    <w:uiPriority w:val="99"/>
    <w:qFormat/>
    <w:rPr>
      <w:lang w:val="en-US" w:eastAsia="zh-CN" w:bidi="ar-SA"/>
    </w:rPr>
    <w:tblPr/>
  </w:style>
  <w:style w:type="table" w:styleId="891">
    <w:name w:val="List Table 5 Dark - Accent 5"/>
    <w:next w:val="891"/>
    <w:link w:val="697"/>
    <w:uiPriority w:val="99"/>
    <w:qFormat/>
    <w:rPr>
      <w:lang w:val="en-US" w:eastAsia="zh-CN" w:bidi="ar-SA"/>
    </w:rPr>
    <w:tblPr/>
  </w:style>
  <w:style w:type="table" w:styleId="892">
    <w:name w:val="List Table 5 Dark - Accent 6"/>
    <w:next w:val="892"/>
    <w:link w:val="697"/>
    <w:uiPriority w:val="99"/>
    <w:qFormat/>
    <w:rPr>
      <w:lang w:val="en-US" w:eastAsia="zh-CN" w:bidi="ar-SA"/>
    </w:rPr>
    <w:tblPr/>
  </w:style>
  <w:style w:type="table" w:styleId="893">
    <w:name w:val="清单表 6 彩色1"/>
    <w:next w:val="893"/>
    <w:link w:val="697"/>
    <w:uiPriority w:val="99"/>
    <w:qFormat/>
    <w:rPr>
      <w:lang w:val="en-US" w:eastAsia="zh-CN" w:bidi="ar-SA"/>
    </w:rPr>
    <w:tblPr/>
  </w:style>
  <w:style w:type="table" w:styleId="894">
    <w:name w:val="List Table 6 Colorful - Accent 1"/>
    <w:next w:val="894"/>
    <w:link w:val="697"/>
    <w:uiPriority w:val="99"/>
    <w:qFormat/>
    <w:rPr>
      <w:lang w:val="en-US" w:eastAsia="zh-CN" w:bidi="ar-SA"/>
    </w:rPr>
    <w:tblPr/>
  </w:style>
  <w:style w:type="table" w:styleId="895">
    <w:name w:val="List Table 6 Colorful - Accent 2"/>
    <w:next w:val="895"/>
    <w:link w:val="697"/>
    <w:uiPriority w:val="99"/>
    <w:qFormat/>
    <w:rPr>
      <w:lang w:val="en-US" w:eastAsia="zh-CN" w:bidi="ar-SA"/>
    </w:rPr>
    <w:tblPr/>
  </w:style>
  <w:style w:type="table" w:styleId="896">
    <w:name w:val="List Table 6 Colorful - Accent 3"/>
    <w:next w:val="896"/>
    <w:link w:val="697"/>
    <w:uiPriority w:val="99"/>
    <w:qFormat/>
    <w:rPr>
      <w:lang w:val="en-US" w:eastAsia="zh-CN" w:bidi="ar-SA"/>
    </w:rPr>
    <w:tblPr/>
  </w:style>
  <w:style w:type="table" w:styleId="897">
    <w:name w:val="List Table 6 Colorful - Accent 4"/>
    <w:next w:val="897"/>
    <w:link w:val="697"/>
    <w:uiPriority w:val="99"/>
    <w:qFormat/>
    <w:rPr>
      <w:lang w:val="en-US" w:eastAsia="zh-CN" w:bidi="ar-SA"/>
    </w:rPr>
    <w:tblPr/>
  </w:style>
  <w:style w:type="table" w:styleId="898">
    <w:name w:val="List Table 6 Colorful - Accent 5"/>
    <w:next w:val="898"/>
    <w:link w:val="697"/>
    <w:uiPriority w:val="99"/>
    <w:qFormat/>
    <w:rPr>
      <w:lang w:val="en-US" w:eastAsia="zh-CN" w:bidi="ar-SA"/>
    </w:rPr>
    <w:tblPr/>
  </w:style>
  <w:style w:type="table" w:styleId="899">
    <w:name w:val="List Table 6 Colorful - Accent 6"/>
    <w:next w:val="899"/>
    <w:link w:val="697"/>
    <w:uiPriority w:val="99"/>
    <w:qFormat/>
    <w:rPr>
      <w:lang w:val="en-US" w:eastAsia="zh-CN" w:bidi="ar-SA"/>
    </w:rPr>
    <w:tblPr/>
  </w:style>
  <w:style w:type="table" w:styleId="900">
    <w:name w:val="清单表 7 彩色1"/>
    <w:next w:val="900"/>
    <w:link w:val="697"/>
    <w:uiPriority w:val="99"/>
    <w:qFormat/>
    <w:rPr>
      <w:lang w:val="en-US" w:eastAsia="zh-CN" w:bidi="ar-SA"/>
    </w:rPr>
    <w:tblPr/>
  </w:style>
  <w:style w:type="table" w:styleId="901">
    <w:name w:val="List Table 7 Colorful - Accent 1"/>
    <w:next w:val="901"/>
    <w:link w:val="697"/>
    <w:uiPriority w:val="99"/>
    <w:qFormat/>
    <w:rPr>
      <w:lang w:val="en-US" w:eastAsia="zh-CN" w:bidi="ar-SA"/>
    </w:rPr>
    <w:tblPr/>
  </w:style>
  <w:style w:type="table" w:styleId="902">
    <w:name w:val="List Table 7 Colorful - Accent 2"/>
    <w:next w:val="902"/>
    <w:link w:val="697"/>
    <w:uiPriority w:val="99"/>
    <w:qFormat/>
    <w:rPr>
      <w:lang w:val="en-US" w:eastAsia="zh-CN" w:bidi="ar-SA"/>
    </w:rPr>
    <w:tblPr/>
  </w:style>
  <w:style w:type="table" w:styleId="903">
    <w:name w:val="List Table 7 Colorful - Accent 3"/>
    <w:next w:val="903"/>
    <w:link w:val="697"/>
    <w:uiPriority w:val="99"/>
    <w:qFormat/>
    <w:rPr>
      <w:lang w:val="en-US" w:eastAsia="zh-CN" w:bidi="ar-SA"/>
    </w:rPr>
    <w:tblPr/>
  </w:style>
  <w:style w:type="table" w:styleId="904">
    <w:name w:val="List Table 7 Colorful - Accent 4"/>
    <w:next w:val="904"/>
    <w:link w:val="697"/>
    <w:uiPriority w:val="99"/>
    <w:qFormat/>
    <w:rPr>
      <w:lang w:val="en-US" w:eastAsia="zh-CN" w:bidi="ar-SA"/>
    </w:rPr>
    <w:tblPr/>
  </w:style>
  <w:style w:type="table" w:styleId="905">
    <w:name w:val="List Table 7 Colorful - Accent 5"/>
    <w:next w:val="905"/>
    <w:link w:val="697"/>
    <w:uiPriority w:val="99"/>
    <w:qFormat/>
    <w:rPr>
      <w:lang w:val="en-US" w:eastAsia="zh-CN" w:bidi="ar-SA"/>
    </w:rPr>
    <w:tblPr/>
  </w:style>
  <w:style w:type="table" w:styleId="906">
    <w:name w:val="List Table 7 Colorful - Accent 6"/>
    <w:next w:val="906"/>
    <w:link w:val="697"/>
    <w:uiPriority w:val="99"/>
    <w:qFormat/>
    <w:rPr>
      <w:lang w:val="en-US" w:eastAsia="zh-CN" w:bidi="ar-SA"/>
    </w:rPr>
    <w:tblPr/>
  </w:style>
  <w:style w:type="table" w:styleId="907">
    <w:name w:val="Lined - Accent"/>
    <w:next w:val="907"/>
    <w:link w:val="697"/>
    <w:uiPriority w:val="99"/>
    <w:qFormat/>
    <w:rPr>
      <w:color w:val="404040"/>
      <w:lang w:val="en-US" w:eastAsia="zh-CN" w:bidi="ar-SA"/>
    </w:rPr>
    <w:tblPr/>
  </w:style>
  <w:style w:type="table" w:styleId="908">
    <w:name w:val="Lined - Accent 1"/>
    <w:next w:val="908"/>
    <w:link w:val="697"/>
    <w:uiPriority w:val="99"/>
    <w:qFormat/>
    <w:rPr>
      <w:color w:val="404040"/>
      <w:lang w:val="en-US" w:eastAsia="zh-CN" w:bidi="ar-SA"/>
    </w:rPr>
    <w:tblPr/>
  </w:style>
  <w:style w:type="table" w:styleId="909">
    <w:name w:val="Lined - Accent 2"/>
    <w:next w:val="909"/>
    <w:link w:val="697"/>
    <w:uiPriority w:val="99"/>
    <w:qFormat/>
    <w:rPr>
      <w:color w:val="404040"/>
      <w:lang w:val="en-US" w:eastAsia="zh-CN" w:bidi="ar-SA"/>
    </w:rPr>
    <w:tblPr/>
  </w:style>
  <w:style w:type="table" w:styleId="910">
    <w:name w:val="Lined - Accent 3"/>
    <w:next w:val="910"/>
    <w:link w:val="697"/>
    <w:uiPriority w:val="99"/>
    <w:qFormat/>
    <w:rPr>
      <w:color w:val="404040"/>
      <w:lang w:val="en-US" w:eastAsia="zh-CN" w:bidi="ar-SA"/>
    </w:rPr>
    <w:tblPr/>
  </w:style>
  <w:style w:type="table" w:styleId="911">
    <w:name w:val="Lined - Accent 4"/>
    <w:next w:val="911"/>
    <w:link w:val="697"/>
    <w:uiPriority w:val="99"/>
    <w:qFormat/>
    <w:rPr>
      <w:color w:val="404040"/>
      <w:lang w:val="en-US" w:eastAsia="zh-CN" w:bidi="ar-SA"/>
    </w:rPr>
    <w:tblPr/>
  </w:style>
  <w:style w:type="table" w:styleId="912">
    <w:name w:val="Lined - Accent 5"/>
    <w:next w:val="912"/>
    <w:link w:val="697"/>
    <w:uiPriority w:val="99"/>
    <w:qFormat/>
    <w:rPr>
      <w:color w:val="404040"/>
      <w:lang w:val="en-US" w:eastAsia="zh-CN" w:bidi="ar-SA"/>
    </w:rPr>
    <w:tblPr/>
  </w:style>
  <w:style w:type="table" w:styleId="913">
    <w:name w:val="Lined - Accent 6"/>
    <w:next w:val="913"/>
    <w:link w:val="697"/>
    <w:uiPriority w:val="99"/>
    <w:qFormat/>
    <w:rPr>
      <w:color w:val="404040"/>
      <w:lang w:val="en-US" w:eastAsia="zh-CN" w:bidi="ar-SA"/>
    </w:rPr>
    <w:tblPr/>
  </w:style>
  <w:style w:type="table" w:styleId="914">
    <w:name w:val="Bordered &amp; Lined - Accent"/>
    <w:next w:val="914"/>
    <w:link w:val="697"/>
    <w:uiPriority w:val="99"/>
    <w:qFormat/>
    <w:rPr>
      <w:color w:val="404040"/>
      <w:lang w:val="en-US" w:eastAsia="zh-CN" w:bidi="ar-SA"/>
    </w:rPr>
    <w:tblPr/>
  </w:style>
  <w:style w:type="table" w:styleId="915">
    <w:name w:val="Bordered &amp; Lined - Accent 1"/>
    <w:next w:val="915"/>
    <w:link w:val="697"/>
    <w:uiPriority w:val="99"/>
    <w:qFormat/>
    <w:rPr>
      <w:color w:val="404040"/>
      <w:lang w:val="en-US" w:eastAsia="zh-CN" w:bidi="ar-SA"/>
    </w:rPr>
    <w:tblPr/>
  </w:style>
  <w:style w:type="table" w:styleId="916">
    <w:name w:val="Bordered &amp; Lined - Accent 2"/>
    <w:next w:val="916"/>
    <w:link w:val="697"/>
    <w:uiPriority w:val="99"/>
    <w:qFormat/>
    <w:rPr>
      <w:color w:val="404040"/>
      <w:lang w:val="en-US" w:eastAsia="zh-CN" w:bidi="ar-SA"/>
    </w:rPr>
    <w:tblPr/>
  </w:style>
  <w:style w:type="table" w:styleId="917">
    <w:name w:val="Bordered &amp; Lined - Accent 3"/>
    <w:next w:val="917"/>
    <w:link w:val="697"/>
    <w:uiPriority w:val="99"/>
    <w:qFormat/>
    <w:rPr>
      <w:color w:val="404040"/>
      <w:lang w:val="en-US" w:eastAsia="zh-CN" w:bidi="ar-SA"/>
    </w:rPr>
    <w:tblPr/>
  </w:style>
  <w:style w:type="table" w:styleId="918">
    <w:name w:val="Bordered &amp; Lined - Accent 4"/>
    <w:next w:val="918"/>
    <w:link w:val="697"/>
    <w:uiPriority w:val="99"/>
    <w:qFormat/>
    <w:rPr>
      <w:color w:val="404040"/>
      <w:lang w:val="en-US" w:eastAsia="zh-CN" w:bidi="ar-SA"/>
    </w:rPr>
    <w:tblPr/>
  </w:style>
  <w:style w:type="table" w:styleId="919">
    <w:name w:val="Bordered &amp; Lined - Accent 5"/>
    <w:next w:val="919"/>
    <w:link w:val="697"/>
    <w:uiPriority w:val="99"/>
    <w:qFormat/>
    <w:rPr>
      <w:color w:val="404040"/>
      <w:lang w:val="en-US" w:eastAsia="zh-CN" w:bidi="ar-SA"/>
    </w:rPr>
    <w:tblPr/>
  </w:style>
  <w:style w:type="table" w:styleId="920">
    <w:name w:val="Bordered &amp; Lined - Accent 6"/>
    <w:next w:val="920"/>
    <w:link w:val="697"/>
    <w:uiPriority w:val="99"/>
    <w:qFormat/>
    <w:rPr>
      <w:color w:val="404040"/>
      <w:lang w:val="en-US" w:eastAsia="zh-CN" w:bidi="ar-SA"/>
    </w:rPr>
    <w:tblPr/>
  </w:style>
  <w:style w:type="table" w:styleId="921">
    <w:name w:val="Bordered"/>
    <w:next w:val="921"/>
    <w:link w:val="697"/>
    <w:uiPriority w:val="99"/>
    <w:qFormat/>
    <w:rPr>
      <w:lang w:val="en-US" w:eastAsia="zh-CN" w:bidi="ar-SA"/>
    </w:rPr>
    <w:tblPr/>
  </w:style>
  <w:style w:type="table" w:styleId="922">
    <w:name w:val="Bordered - Accent 1"/>
    <w:next w:val="922"/>
    <w:link w:val="697"/>
    <w:uiPriority w:val="99"/>
    <w:qFormat/>
    <w:rPr>
      <w:lang w:val="en-US" w:eastAsia="zh-CN" w:bidi="ar-SA"/>
    </w:rPr>
    <w:tblPr/>
  </w:style>
  <w:style w:type="table" w:styleId="923">
    <w:name w:val="Bordered - Accent 2"/>
    <w:next w:val="923"/>
    <w:link w:val="697"/>
    <w:uiPriority w:val="99"/>
    <w:qFormat/>
    <w:rPr>
      <w:lang w:val="en-US" w:eastAsia="zh-CN" w:bidi="ar-SA"/>
    </w:rPr>
    <w:tblPr/>
  </w:style>
  <w:style w:type="table" w:styleId="924">
    <w:name w:val="Bordered - Accent 3"/>
    <w:next w:val="924"/>
    <w:link w:val="697"/>
    <w:uiPriority w:val="99"/>
    <w:qFormat/>
    <w:rPr>
      <w:lang w:val="en-US" w:eastAsia="zh-CN" w:bidi="ar-SA"/>
    </w:rPr>
    <w:tblPr/>
  </w:style>
  <w:style w:type="table" w:styleId="925">
    <w:name w:val="Bordered - Accent 4"/>
    <w:next w:val="925"/>
    <w:link w:val="697"/>
    <w:uiPriority w:val="99"/>
    <w:qFormat/>
    <w:rPr>
      <w:lang w:val="en-US" w:eastAsia="zh-CN" w:bidi="ar-SA"/>
    </w:rPr>
    <w:tblPr/>
  </w:style>
  <w:style w:type="table" w:styleId="926">
    <w:name w:val="Bordered - Accent 5"/>
    <w:next w:val="926"/>
    <w:link w:val="697"/>
    <w:uiPriority w:val="99"/>
    <w:qFormat/>
    <w:rPr>
      <w:lang w:val="en-US" w:eastAsia="zh-CN" w:bidi="ar-SA"/>
    </w:rPr>
    <w:tblPr/>
  </w:style>
  <w:style w:type="table" w:styleId="927">
    <w:name w:val="Bordered - Accent 6"/>
    <w:next w:val="927"/>
    <w:link w:val="697"/>
    <w:uiPriority w:val="99"/>
    <w:qFormat/>
    <w:rPr>
      <w:lang w:val="en-US" w:eastAsia="zh-CN" w:bidi="ar-SA"/>
    </w:rPr>
    <w:tblPr/>
  </w:style>
  <w:style w:type="paragraph" w:styleId="928">
    <w:name w:val="TOC 标题1"/>
    <w:next w:val="928"/>
    <w:link w:val="697"/>
    <w:uiPriority w:val="39"/>
    <w:unhideWhenUsed/>
    <w:qFormat/>
    <w:rPr>
      <w:lang w:val="en-US" w:eastAsia="zh-CN" w:bidi="ar-SA"/>
    </w:rPr>
  </w:style>
  <w:style w:type="character" w:styleId="929">
    <w:name w:val="已访问的超链接1"/>
    <w:next w:val="929"/>
    <w:link w:val="697"/>
    <w:qFormat/>
    <w:rPr>
      <w:color w:val="800080"/>
      <w:u w:val="single"/>
    </w:rPr>
  </w:style>
  <w:style w:type="character" w:styleId="930">
    <w:name w:val="列出段落 Char"/>
    <w:next w:val="930"/>
    <w:link w:val="931"/>
    <w:qFormat/>
    <w:rPr>
      <w:rFonts w:ascii="Calibri" w:hAnsi="Calibri"/>
      <w:sz w:val="24"/>
      <w:szCs w:val="24"/>
      <w:lang w:eastAsia="en-US" w:bidi="en-US"/>
    </w:rPr>
  </w:style>
  <w:style w:type="paragraph" w:styleId="931">
    <w:name w:val="列出段落1"/>
    <w:basedOn w:val="697"/>
    <w:next w:val="931"/>
    <w:link w:val="930"/>
    <w:qFormat/>
    <w:pPr>
      <w:contextualSpacing/>
      <w:ind w:left="720"/>
      <w:jc w:val="left"/>
      <w:widowControl/>
    </w:pPr>
    <w:rPr>
      <w:rFonts w:ascii="Calibri" w:hAnsi="Calibri"/>
      <w:sz w:val="24"/>
      <w:szCs w:val="24"/>
      <w:lang w:eastAsia="en-US" w:bidi="en-US"/>
    </w:rPr>
  </w:style>
  <w:style w:type="character" w:styleId="932">
    <w:name w:val="二级目录 Char"/>
    <w:next w:val="932"/>
    <w:link w:val="933"/>
    <w:qFormat/>
    <w:rPr>
      <w:b/>
      <w:sz w:val="30"/>
      <w:szCs w:val="28"/>
    </w:rPr>
  </w:style>
  <w:style w:type="paragraph" w:styleId="933">
    <w:name w:val="二级目录"/>
    <w:next w:val="697"/>
    <w:link w:val="932"/>
    <w:qFormat/>
    <w:pPr>
      <w:numPr>
        <w:ilvl w:val="0"/>
        <w:numId w:val="2"/>
      </w:numPr>
      <w:tabs>
        <w:tab w:val="left" w:pos="907" w:leader="none"/>
        <w:tab w:val="left" w:pos="1145" w:leader="none"/>
      </w:tabs>
      <w:outlineLvl w:val="1"/>
    </w:pPr>
    <w:rPr>
      <w:b/>
      <w:sz w:val="30"/>
      <w:szCs w:val="28"/>
      <w:lang w:val="en-US" w:eastAsia="zh-CN" w:bidi="ar-SA"/>
    </w:rPr>
  </w:style>
  <w:style w:type="character" w:styleId="934">
    <w:name w:val="font5 Char"/>
    <w:next w:val="934"/>
    <w:link w:val="697"/>
    <w:qFormat/>
    <w:rPr>
      <w:rFonts w:ascii="宋体" w:hAnsi="宋体" w:eastAsia="宋体"/>
      <w:sz w:val="28"/>
      <w:szCs w:val="28"/>
      <w:lang w:val="en-US" w:eastAsia="zh-CN" w:bidi="ar-SA"/>
    </w:rPr>
  </w:style>
  <w:style w:type="paragraph" w:styleId="935">
    <w:name w:val="普通正文"/>
    <w:basedOn w:val="697"/>
    <w:next w:val="935"/>
    <w:link w:val="697"/>
    <w:qFormat/>
    <w:pPr>
      <w:ind w:firstLine="480"/>
      <w:jc w:val="left"/>
      <w:spacing w:before="120" w:after="120" w:line="360" w:lineRule="auto"/>
    </w:pPr>
    <w:rPr>
      <w:rFonts w:ascii="Arial" w:hAnsi="Arial"/>
      <w:sz w:val="24"/>
      <w:szCs w:val="24"/>
    </w:rPr>
  </w:style>
  <w:style w:type="paragraph" w:styleId="936">
    <w:name w:val="标题1"/>
    <w:basedOn w:val="697"/>
    <w:next w:val="697"/>
    <w:link w:val="69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7">
    <w:name w:val="Char Char Char Char"/>
    <w:basedOn w:val="725"/>
    <w:next w:val="937"/>
    <w:link w:val="697"/>
    <w:qFormat/>
    <w:pPr>
      <w:spacing w:line="360" w:lineRule="auto"/>
    </w:pPr>
    <w:rPr>
      <w:rFonts w:ascii="Tahoma" w:hAnsi="Tahoma"/>
      <w:sz w:val="24"/>
      <w:szCs w:val="24"/>
    </w:rPr>
  </w:style>
  <w:style w:type="paragraph" w:styleId="938">
    <w:name w:val="table_lines"/>
    <w:basedOn w:val="697"/>
    <w:next w:val="938"/>
    <w:link w:val="697"/>
    <w:qFormat/>
    <w:pPr>
      <w:jc w:val="left"/>
      <w:widowControl/>
    </w:pPr>
    <w:rPr>
      <w:sz w:val="20"/>
      <w:szCs w:val="20"/>
      <w:lang w:val="de-DE" w:eastAsia="de-DE"/>
    </w:rPr>
  </w:style>
  <w:style w:type="paragraph" w:styleId="939">
    <w:name w:val="标题3"/>
    <w:basedOn w:val="697"/>
    <w:next w:val="697"/>
    <w:link w:val="697"/>
    <w:qFormat/>
    <w:pPr>
      <w:ind w:firstLine="624"/>
      <w:spacing w:line="590" w:lineRule="atLeast"/>
    </w:pPr>
    <w:rPr>
      <w:rFonts w:ascii="方正黑体_GBK" w:eastAsia="方正黑体_GBK"/>
      <w:sz w:val="32"/>
      <w:szCs w:val="32"/>
    </w:rPr>
  </w:style>
  <w:style w:type="paragraph" w:styleId="940">
    <w:name w:val="Char"/>
    <w:basedOn w:val="725"/>
    <w:next w:val="940"/>
    <w:link w:val="697"/>
    <w:qFormat/>
    <w:rPr>
      <w:rFonts w:ascii="Tahoma" w:hAnsi="Tahoma"/>
      <w:sz w:val="24"/>
      <w:szCs w:val="24"/>
    </w:rPr>
  </w:style>
  <w:style w:type="paragraph" w:styleId="941">
    <w:name w:val="xl27"/>
    <w:basedOn w:val="697"/>
    <w:next w:val="941"/>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name w:val="Char1"/>
    <w:basedOn w:val="697"/>
    <w:next w:val="942"/>
    <w:link w:val="697"/>
    <w:qFormat/>
    <w:pPr>
      <w:ind w:firstLine="200"/>
      <w:tabs>
        <w:tab w:val="left" w:pos="360" w:leader="none"/>
      </w:tabs>
    </w:pPr>
    <w:rPr>
      <w:sz w:val="28"/>
      <w:szCs w:val="30"/>
    </w:rPr>
  </w:style>
  <w:style w:type="paragraph" w:styleId="943">
    <w:name w:val="4"/>
    <w:basedOn w:val="697"/>
    <w:next w:val="762"/>
    <w:link w:val="697"/>
    <w:qFormat/>
    <w:pPr>
      <w:ind w:firstLine="420"/>
      <w:spacing w:line="360" w:lineRule="auto"/>
    </w:pPr>
    <w:rPr>
      <w:color w:val="ff0000"/>
      <w:sz w:val="24"/>
      <w:szCs w:val="24"/>
    </w:rPr>
  </w:style>
  <w:style w:type="paragraph" w:styleId="944">
    <w:name w:val="附录1"/>
    <w:next w:val="944"/>
    <w:link w:val="697"/>
    <w:qFormat/>
    <w:pPr>
      <w:ind w:left="907" w:hanging="907"/>
      <w:spacing w:before="240" w:line="600" w:lineRule="atLeast"/>
      <w:tabs>
        <w:tab w:val="left" w:pos="907" w:leader="none"/>
      </w:tabs>
    </w:pPr>
    <w:rPr>
      <w:b/>
      <w:i/>
      <w:sz w:val="28"/>
      <w:lang w:val="en-US" w:eastAsia="zh-CN" w:bidi="ar-SA"/>
    </w:rPr>
  </w:style>
  <w:style w:type="paragraph" w:styleId="945">
    <w:name w:val="xl26"/>
    <w:basedOn w:val="697"/>
    <w:next w:val="945"/>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6">
    <w:name w:val="修订1"/>
    <w:next w:val="946"/>
    <w:link w:val="697"/>
    <w:uiPriority w:val="99"/>
    <w:semiHidden/>
    <w:qFormat/>
    <w:rPr>
      <w:sz w:val="21"/>
      <w:szCs w:val="21"/>
      <w:lang w:val="en-US" w:eastAsia="zh-CN" w:bidi="ar-SA"/>
    </w:rPr>
  </w:style>
  <w:style w:type="paragraph" w:styleId="947">
    <w:name w:val="Body Text(ch)"/>
    <w:basedOn w:val="697"/>
    <w:next w:val="731"/>
    <w:link w:val="697"/>
    <w:qFormat/>
    <w:pPr>
      <w:spacing w:after="120"/>
    </w:pPr>
    <w:rPr>
      <w:rFonts w:ascii="宋体" w:hAnsi="Arial"/>
      <w:bCs/>
      <w:iCs/>
      <w:szCs w:val="24"/>
    </w:rPr>
  </w:style>
  <w:style w:type="paragraph" w:styleId="948">
    <w:name w:val="Char Char Char Char Char Char Char Char Char Char"/>
    <w:basedOn w:val="697"/>
    <w:next w:val="948"/>
    <w:link w:val="697"/>
    <w:qFormat/>
    <w:pPr>
      <w:spacing w:line="360" w:lineRule="auto"/>
    </w:pPr>
    <w:rPr>
      <w:sz w:val="24"/>
      <w:szCs w:val="20"/>
    </w:rPr>
  </w:style>
  <w:style w:type="paragraph" w:styleId="949">
    <w:name w:val="font7"/>
    <w:basedOn w:val="697"/>
    <w:next w:val="949"/>
    <w:link w:val="697"/>
    <w:qFormat/>
    <w:pPr>
      <w:jc w:val="left"/>
      <w:spacing w:before="100" w:beforeAutospacing="1" w:after="100" w:afterAutospacing="1"/>
      <w:widowControl/>
    </w:pPr>
    <w:rPr>
      <w:rFonts w:hint="eastAsia" w:ascii="宋体" w:hAnsi="宋体"/>
      <w:sz w:val="18"/>
      <w:szCs w:val="18"/>
    </w:rPr>
  </w:style>
  <w:style w:type="paragraph" w:styleId="950">
    <w:name w:val="普通 (Web)"/>
    <w:basedOn w:val="697"/>
    <w:next w:val="950"/>
    <w:link w:val="697"/>
    <w:qFormat/>
    <w:pPr>
      <w:jc w:val="left"/>
      <w:spacing w:before="100" w:beforeAutospacing="1" w:after="100" w:afterAutospacing="1"/>
      <w:widowControl/>
    </w:pPr>
    <w:rPr>
      <w:rFonts w:ascii="宋体" w:hAnsi="宋体"/>
      <w:sz w:val="24"/>
      <w:szCs w:val="24"/>
    </w:rPr>
  </w:style>
  <w:style w:type="paragraph" w:styleId="951">
    <w:name w:val="样式1"/>
    <w:basedOn w:val="697"/>
    <w:next w:val="951"/>
    <w:link w:val="697"/>
    <w:qFormat/>
    <w:pPr>
      <w:numPr>
        <w:ilvl w:val="0"/>
        <w:numId w:val="3"/>
      </w:numPr>
      <w:tabs>
        <w:tab w:val="left" w:pos="709" w:leader="none"/>
      </w:tabs>
    </w:pPr>
    <w:rPr>
      <w:rFonts w:ascii="宋体" w:hAnsi="宋体"/>
    </w:rPr>
  </w:style>
  <w:style w:type="paragraph" w:styleId="952">
    <w:name w:val="font6"/>
    <w:basedOn w:val="697"/>
    <w:next w:val="952"/>
    <w:link w:val="697"/>
    <w:qFormat/>
    <w:pPr>
      <w:jc w:val="left"/>
      <w:spacing w:before="100" w:beforeAutospacing="1" w:after="100" w:afterAutospacing="1"/>
      <w:widowControl/>
    </w:pPr>
    <w:rPr>
      <w:rFonts w:hint="eastAsia" w:ascii="宋体" w:hAnsi="宋体"/>
      <w:sz w:val="28"/>
      <w:szCs w:val="28"/>
      <w:u w:val="single"/>
    </w:rPr>
  </w:style>
  <w:style w:type="paragraph" w:styleId="953">
    <w:name w:val="xl25"/>
    <w:basedOn w:val="697"/>
    <w:next w:val="953"/>
    <w:link w:val="69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name w:val="图标"/>
    <w:basedOn w:val="697"/>
    <w:next w:val="697"/>
    <w:link w:val="69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5">
    <w:name w:val="xl24"/>
    <w:basedOn w:val="697"/>
    <w:next w:val="955"/>
    <w:link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name w:val="xl29"/>
    <w:basedOn w:val="697"/>
    <w:next w:val="956"/>
    <w:link w:val="69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7">
    <w:name w:val="Char Char Char Char Char Char Char Char"/>
    <w:basedOn w:val="697"/>
    <w:next w:val="957"/>
    <w:link w:val="697"/>
    <w:qFormat/>
    <w:pPr>
      <w:jc w:val="left"/>
      <w:spacing w:after="160" w:line="240" w:lineRule="exact"/>
      <w:widowControl/>
    </w:pPr>
    <w:rPr>
      <w:rFonts w:ascii="Verdana" w:hAnsi="Verdana"/>
      <w:sz w:val="20"/>
      <w:szCs w:val="20"/>
      <w:lang w:eastAsia="en-US"/>
    </w:rPr>
  </w:style>
  <w:style w:type="paragraph" w:styleId="958">
    <w:name w:val="xl28"/>
    <w:basedOn w:val="697"/>
    <w:next w:val="958"/>
    <w:link w:val="69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9">
    <w:name w:val="Char Char Char Char Char Char Char Char1"/>
    <w:basedOn w:val="697"/>
    <w:next w:val="959"/>
    <w:link w:val="697"/>
    <w:qFormat/>
    <w:pPr>
      <w:jc w:val="left"/>
      <w:spacing w:after="160" w:line="240" w:lineRule="exact"/>
      <w:widowControl/>
    </w:pPr>
    <w:rPr>
      <w:rFonts w:ascii="Verdana" w:hAnsi="Verdana"/>
      <w:sz w:val="20"/>
      <w:szCs w:val="20"/>
      <w:lang w:eastAsia="en-US"/>
    </w:rPr>
  </w:style>
  <w:style w:type="paragraph" w:styleId="960">
    <w:name w:val="xl30"/>
    <w:basedOn w:val="697"/>
    <w:next w:val="960"/>
    <w:link w:val="697"/>
    <w:qFormat/>
    <w:pPr>
      <w:jc w:val="center"/>
      <w:spacing w:before="100" w:beforeAutospacing="1" w:after="100" w:afterAutospacing="1"/>
      <w:widowControl/>
    </w:pPr>
    <w:rPr>
      <w:rFonts w:ascii="宋体" w:hAnsi="宋体"/>
      <w:b/>
      <w:bCs/>
      <w:sz w:val="36"/>
      <w:szCs w:val="36"/>
    </w:rPr>
  </w:style>
  <w:style w:type="paragraph" w:styleId="961">
    <w:name w:val="Char Char Char Char1"/>
    <w:basedOn w:val="725"/>
    <w:next w:val="961"/>
    <w:link w:val="697"/>
    <w:qFormat/>
    <w:pPr>
      <w:spacing w:line="360" w:lineRule="auto"/>
    </w:pPr>
    <w:rPr>
      <w:rFonts w:ascii="Tahoma" w:hAnsi="Tahoma"/>
      <w:sz w:val="24"/>
      <w:szCs w:val="24"/>
    </w:rPr>
  </w:style>
  <w:style w:type="paragraph" w:styleId="962">
    <w:name w:val="table_1stline"/>
    <w:basedOn w:val="697"/>
    <w:next w:val="962"/>
    <w:link w:val="697"/>
    <w:qFormat/>
    <w:pPr>
      <w:jc w:val="left"/>
      <w:spacing w:before="120"/>
      <w:widowControl/>
    </w:pPr>
    <w:rPr>
      <w:bCs/>
      <w:sz w:val="20"/>
      <w:szCs w:val="20"/>
      <w:lang w:val="de-DE" w:eastAsia="de-DE"/>
    </w:rPr>
  </w:style>
  <w:style w:type="paragraph" w:styleId="963">
    <w:name w:val="font5"/>
    <w:basedOn w:val="697"/>
    <w:next w:val="963"/>
    <w:link w:val="697"/>
    <w:qFormat/>
    <w:pPr>
      <w:jc w:val="left"/>
      <w:spacing w:before="100" w:beforeAutospacing="1" w:after="100" w:afterAutospacing="1"/>
      <w:widowControl/>
    </w:pPr>
    <w:rPr>
      <w:rFonts w:hint="eastAsia" w:ascii="宋体" w:hAnsi="宋体"/>
      <w:sz w:val="28"/>
      <w:szCs w:val="28"/>
    </w:rPr>
  </w:style>
  <w:style w:type="paragraph" w:styleId="964">
    <w:name w:val="纯文本1"/>
    <w:basedOn w:val="697"/>
    <w:next w:val="964"/>
    <w:link w:val="697"/>
    <w:qFormat/>
    <w:rPr>
      <w:rFonts w:ascii="宋体" w:hAnsi="Courier New" w:cs="Courier New"/>
    </w:rPr>
  </w:style>
  <w:style w:type="paragraph" w:styleId="965">
    <w:name w:val="Body Text First Indent 21"/>
    <w:basedOn w:val="966"/>
    <w:next w:val="965"/>
    <w:link w:val="697"/>
    <w:qFormat/>
    <w:pPr>
      <w:ind w:left="420" w:firstLine="420"/>
      <w:spacing w:after="120" w:line="240" w:lineRule="auto"/>
    </w:pPr>
    <w:rPr>
      <w:sz w:val="21"/>
    </w:rPr>
  </w:style>
  <w:style w:type="paragraph" w:styleId="966">
    <w:name w:val="Body Text Indent1"/>
    <w:basedOn w:val="697"/>
    <w:next w:val="967"/>
    <w:link w:val="697"/>
    <w:qFormat/>
    <w:pPr>
      <w:ind w:firstLine="515"/>
      <w:spacing w:line="400" w:lineRule="exact"/>
    </w:pPr>
    <w:rPr>
      <w:rFonts w:ascii="楷体_GB2312" w:eastAsia="楷体_GB2312"/>
      <w:b/>
      <w:bCs/>
      <w:sz w:val="24"/>
      <w:szCs w:val="24"/>
    </w:rPr>
  </w:style>
  <w:style w:type="paragraph" w:styleId="967">
    <w:name w:val="envelope return1"/>
    <w:basedOn w:val="697"/>
    <w:next w:val="967"/>
    <w:link w:val="697"/>
    <w:qFormat/>
    <w:rPr>
      <w:rFonts w:ascii="Arial" w:hAnsi="Arial"/>
    </w:rPr>
  </w:style>
  <w:style w:type="paragraph" w:styleId="968">
    <w:name w:val="正文缩进1"/>
    <w:basedOn w:val="697"/>
    <w:next w:val="968"/>
    <w:link w:val="697"/>
    <w:qFormat/>
    <w:pPr>
      <w:ind w:firstLine="420"/>
    </w:pPr>
  </w:style>
  <w:style w:type="paragraph" w:styleId="969">
    <w:name w:val="标题 21"/>
    <w:basedOn w:val="697"/>
    <w:next w:val="968"/>
    <w:link w:val="697"/>
    <w:qFormat/>
    <w:pPr>
      <w:jc w:val="center"/>
      <w:keepLines/>
      <w:keepNext/>
      <w:spacing w:before="260" w:after="260" w:line="416" w:lineRule="auto"/>
      <w:outlineLvl w:val="1"/>
    </w:pPr>
    <w:rPr>
      <w:rFonts w:ascii="Arial" w:hAnsi="Arial" w:eastAsia="幼圆" w:cs="Arial"/>
      <w:b/>
      <w:bCs/>
      <w:sz w:val="44"/>
      <w:szCs w:val="44"/>
    </w:rPr>
  </w:style>
  <w:style w:type="character" w:styleId="970">
    <w:name w:val="font21"/>
    <w:next w:val="970"/>
    <w:link w:val="697"/>
    <w:qFormat/>
    <w:rPr>
      <w:rFonts w:ascii="Times New Roman" w:hAnsi="Times New Roman" w:cs="Times New Roman"/>
      <w:color w:val="000000"/>
      <w:sz w:val="24"/>
      <w:szCs w:val="24"/>
      <w:u w:val="none"/>
    </w:rPr>
  </w:style>
  <w:style w:type="character" w:styleId="971">
    <w:name w:val="font11"/>
    <w:next w:val="971"/>
    <w:link w:val="697"/>
    <w:qFormat/>
    <w:rPr>
      <w:rFonts w:hint="eastAsia" w:ascii="宋体" w:hAnsi="宋体" w:eastAsia="宋体" w:cs="宋体"/>
      <w:color w:val="000000"/>
      <w:sz w:val="24"/>
      <w:szCs w:val="24"/>
      <w:u w:val="none"/>
    </w:rPr>
  </w:style>
  <w:style w:type="character" w:styleId="972">
    <w:name w:val="font51"/>
    <w:next w:val="972"/>
    <w:link w:val="697"/>
    <w:qFormat/>
    <w:rPr>
      <w:rFonts w:hint="eastAsia" w:ascii="宋体" w:hAnsi="宋体" w:eastAsia="宋体" w:cs="宋体"/>
      <w:color w:val="000000"/>
      <w:sz w:val="24"/>
      <w:szCs w:val="24"/>
      <w:u w:val="none"/>
    </w:rPr>
  </w:style>
  <w:style w:type="table" w:styleId="973">
    <w:name w:val="Table Normal"/>
    <w:next w:val="973"/>
    <w:link w:val="697"/>
    <w:unhideWhenUsed/>
    <w:qFormat/>
    <w:rPr>
      <w:rFonts w:ascii="Arial" w:hAnsi="Arial" w:cs="Arial"/>
      <w:lang w:val="en-US" w:eastAsia="zh-CN" w:bidi="ar-SA"/>
    </w:rPr>
    <w:tblPr/>
  </w:style>
  <w:style w:type="paragraph" w:styleId="974">
    <w:name w:val="Table Text"/>
    <w:basedOn w:val="697"/>
    <w:next w:val="974"/>
    <w:link w:val="697"/>
    <w:semiHidden/>
    <w:qFormat/>
    <w:pPr>
      <w:jc w:val="left"/>
      <w:widowControl/>
    </w:pPr>
    <w:rPr>
      <w:rFonts w:ascii="微软雅黑" w:hAnsi="微软雅黑" w:eastAsia="微软雅黑" w:cs="微软雅黑"/>
      <w:color w:val="000000"/>
      <w:sz w:val="18"/>
      <w:szCs w:val="18"/>
      <w:lang w:eastAsia="en-US"/>
    </w:rPr>
  </w:style>
  <w:style w:type="character" w:styleId="11618" w:default="1">
    <w:name w:val="Default Paragraph Font"/>
    <w:uiPriority w:val="1"/>
    <w:semiHidden/>
    <w:unhideWhenUsed/>
  </w:style>
  <w:style w:type="numbering" w:styleId="11619" w:default="1">
    <w:name w:val="No List"/>
    <w:uiPriority w:val="99"/>
    <w:semiHidden/>
    <w:unhideWhenUsed/>
  </w:style>
  <w:style w:type="table" w:styleId="116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一个</dc:creator>
  <cp:lastModifiedBy>祝东昊</cp:lastModifiedBy>
  <cp:revision>131</cp:revision>
  <dcterms:created xsi:type="dcterms:W3CDTF">2024-10-23T01:47:00Z</dcterms:created>
  <dcterms:modified xsi:type="dcterms:W3CDTF">2025-03-05T02:39:07Z</dcterms:modified>
  <cp:version>1048576</cp:version>
</cp:coreProperties>
</file>