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4"/>
        <w:jc w:val="center"/>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794"/>
        <w:jc w:val="center"/>
        <w:rPr>
          <w:rFonts w:hint="eastAsia" w:ascii="宋体" w:hAnsi="宋体" w:eastAsia="宋体" w:cs="宋体"/>
          <w:b/>
          <w:color w:val="000000"/>
          <w:sz w:val="110"/>
          <w:szCs w:val="110"/>
          <w:highlight w:val="none"/>
        </w:rPr>
      </w:pPr>
      <w:r>
        <w:rPr>
          <w:rFonts w:hint="eastAsia" w:ascii="宋体" w:hAnsi="宋体" w:eastAsia="宋体" w:cs="宋体"/>
          <w:b/>
          <w:color w:val="000000"/>
          <w:sz w:val="110"/>
          <w:szCs w:val="110"/>
          <w:highlight w:val="none"/>
        </w:rPr>
        <w:t xml:space="preserve">竞争性谈判</w:t>
      </w:r>
      <w:r>
        <w:rPr>
          <w:rFonts w:hint="eastAsia" w:ascii="宋体" w:hAnsi="宋体" w:eastAsia="宋体" w:cs="宋体"/>
          <w:b/>
          <w:color w:val="000000"/>
          <w:sz w:val="110"/>
          <w:szCs w:val="110"/>
          <w:highlight w:val="none"/>
        </w:rPr>
      </w:r>
      <w:r/>
    </w:p>
    <w:p>
      <w:pPr>
        <w:pStyle w:val="794"/>
        <w:jc w:val="center"/>
        <w:rPr>
          <w:rFonts w:hint="eastAsia" w:ascii="宋体" w:hAnsi="宋体" w:eastAsia="宋体" w:cs="宋体"/>
          <w:b/>
          <w:bCs/>
          <w:color w:val="000000"/>
          <w:sz w:val="32"/>
          <w:highlight w:val="none"/>
        </w:rPr>
      </w:pPr>
      <w:r>
        <w:rPr>
          <w:rFonts w:hint="eastAsia" w:ascii="宋体" w:hAnsi="宋体" w:eastAsia="宋体" w:cs="宋体"/>
          <w:b/>
          <w:color w:val="000000"/>
          <w:sz w:val="110"/>
          <w:szCs w:val="110"/>
          <w:highlight w:val="none"/>
        </w:rPr>
        <w:t xml:space="preserve">采购文件</w:t>
      </w:r>
      <w:r>
        <w:rPr>
          <w:rFonts w:hint="eastAsia" w:ascii="宋体" w:hAnsi="宋体" w:eastAsia="宋体" w:cs="宋体"/>
          <w:b/>
          <w:bCs/>
          <w:color w:val="000000"/>
          <w:sz w:val="32"/>
          <w:highlight w:val="none"/>
        </w:rPr>
      </w:r>
      <w:r/>
    </w:p>
    <w:p>
      <w:pPr>
        <w:pStyle w:val="794"/>
        <w:ind w:firstLine="2891"/>
        <w:jc w:val="left"/>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87"/>
        <w:rPr>
          <w:rFonts w:hint="eastAsia"/>
          <w:highlight w:val="none"/>
        </w:rPr>
      </w:pPr>
      <w:r>
        <w:rPr>
          <w:rFonts w:hint="eastAsia"/>
          <w:highlight w:val="none"/>
        </w:rPr>
      </w:r>
      <w:r/>
    </w:p>
    <w:p>
      <w:pPr>
        <w:pStyle w:val="794"/>
        <w:ind w:firstLine="2570"/>
        <w:jc w:val="left"/>
        <w:spacing w:line="360" w:lineRule="auto"/>
        <w:rPr>
          <w:rFonts w:hint="eastAsia" w:cs="宋体"/>
          <w:b/>
          <w:bCs/>
          <w:color w:val="000000"/>
          <w:sz w:val="32"/>
          <w:highlight w:val="none"/>
          <w:lang w:val="en-US" w:eastAsia="zh-CN"/>
        </w:rPr>
      </w:pPr>
      <w:r>
        <w:rPr>
          <w:rFonts w:hint="eastAsia" w:ascii="宋体" w:hAnsi="宋体" w:eastAsia="宋体" w:cs="宋体"/>
          <w:b/>
          <w:bCs/>
          <w:color w:val="000000"/>
          <w:sz w:val="32"/>
          <w:highlight w:val="none"/>
        </w:rPr>
        <w:t xml:space="preserve">采购编号：</w:t>
      </w:r>
      <w:r>
        <w:rPr>
          <w:rFonts w:hint="eastAsia" w:cs="宋体"/>
          <w:b/>
          <w:bCs/>
          <w:color w:val="000000"/>
          <w:sz w:val="32"/>
          <w:highlight w:val="none"/>
          <w:lang w:val="en-US" w:eastAsia="zh-CN"/>
        </w:rPr>
        <w:t xml:space="preserve">JSZC-320507-FYWL-T2025-0016</w:t>
      </w:r>
      <w:r>
        <w:rPr>
          <w:rFonts w:hint="eastAsia" w:cs="宋体"/>
          <w:b/>
          <w:bCs/>
          <w:color w:val="000000"/>
          <w:sz w:val="32"/>
          <w:highlight w:val="none"/>
          <w:lang w:val="en-US" w:eastAsia="zh-CN"/>
        </w:rPr>
      </w:r>
      <w:r/>
    </w:p>
    <w:p>
      <w:pPr>
        <w:pStyle w:val="794"/>
        <w:ind w:firstLine="2570"/>
        <w:jc w:val="left"/>
        <w:spacing w:line="360" w:lineRule="auto"/>
        <w:rPr>
          <w:rFonts w:hint="eastAsia" w:cs="宋体"/>
          <w:b/>
          <w:bCs/>
          <w:color w:val="000000"/>
          <w:sz w:val="32"/>
          <w:highlight w:val="none"/>
          <w:lang w:val="en-US" w:eastAsia="zh-CN"/>
        </w:rPr>
      </w:pPr>
      <w:r>
        <w:rPr>
          <w:rFonts w:hint="eastAsia" w:ascii="宋体" w:hAnsi="宋体" w:eastAsia="宋体" w:cs="宋体"/>
          <w:b/>
          <w:bCs/>
          <w:color w:val="000000"/>
          <w:sz w:val="32"/>
          <w:highlight w:val="none"/>
        </w:rPr>
        <w:t xml:space="preserve">采购内容：</w:t>
      </w:r>
      <w:r>
        <w:rPr>
          <w:rFonts w:hint="eastAsia" w:cs="宋体"/>
          <w:b/>
          <w:bCs/>
          <w:color w:val="000000"/>
          <w:sz w:val="32"/>
          <w:highlight w:val="none"/>
          <w:lang w:val="en-US" w:eastAsia="zh-CN"/>
        </w:rPr>
        <w:t xml:space="preserve">相城区黄埭镇东桥消防救援站正式用电采购</w:t>
      </w:r>
      <w:r>
        <w:rPr>
          <w:rFonts w:hint="eastAsia" w:cs="宋体"/>
          <w:b/>
          <w:bCs/>
          <w:color w:val="000000"/>
          <w:sz w:val="32"/>
          <w:highlight w:val="none"/>
          <w:lang w:val="en-US" w:eastAsia="zh-CN"/>
        </w:rPr>
      </w:r>
      <w:r/>
    </w:p>
    <w:p>
      <w:pPr>
        <w:pStyle w:val="794"/>
        <w:ind w:firstLine="2570"/>
        <w:jc w:val="left"/>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项目类别：</w:t>
      </w:r>
      <w:r>
        <w:rPr>
          <w:rFonts w:hint="eastAsia" w:cs="宋体"/>
          <w:b/>
          <w:bCs/>
          <w:color w:val="000000"/>
          <w:sz w:val="32"/>
          <w:highlight w:val="none"/>
          <w:lang w:val="en-US" w:eastAsia="zh-CN"/>
        </w:rPr>
        <w:t xml:space="preserve">货物</w:t>
      </w:r>
      <w:r>
        <w:rPr>
          <w:rFonts w:hint="eastAsia" w:ascii="宋体" w:hAnsi="宋体" w:eastAsia="宋体" w:cs="宋体"/>
          <w:b/>
          <w:bCs/>
          <w:color w:val="000000"/>
          <w:sz w:val="32"/>
          <w:highlight w:val="none"/>
        </w:rPr>
        <w:t xml:space="preserve">类</w:t>
      </w:r>
      <w:r>
        <w:rPr>
          <w:rFonts w:hint="eastAsia" w:ascii="宋体" w:hAnsi="宋体" w:eastAsia="宋体" w:cs="宋体"/>
          <w:b/>
          <w:bCs/>
          <w:color w:val="000000"/>
          <w:sz w:val="32"/>
          <w:highlight w:val="none"/>
        </w:rPr>
      </w:r>
      <w:r/>
    </w:p>
    <w:p>
      <w:pPr>
        <w:pStyle w:val="794"/>
        <w:ind w:firstLine="2570"/>
        <w:jc w:val="left"/>
        <w:spacing w:line="360" w:lineRule="auto"/>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rPr>
        <w:t xml:space="preserve">采购单位：</w:t>
      </w:r>
      <w:r>
        <w:rPr>
          <w:rFonts w:hint="eastAsia" w:cs="宋体"/>
          <w:b/>
          <w:bCs/>
          <w:color w:val="000000"/>
          <w:sz w:val="32"/>
          <w:highlight w:val="none"/>
          <w:lang w:eastAsia="zh-CN"/>
        </w:rPr>
        <w:t xml:space="preserve">苏州市相城区黄埭镇人民政府</w:t>
      </w:r>
      <w:r>
        <w:rPr>
          <w:rFonts w:hint="eastAsia" w:ascii="宋体" w:hAnsi="宋体" w:eastAsia="宋体" w:cs="宋体"/>
          <w:b/>
          <w:bCs/>
          <w:color w:val="000000"/>
          <w:sz w:val="32"/>
          <w:highlight w:val="none"/>
          <w:lang w:eastAsia="zh-CN"/>
        </w:rPr>
      </w:r>
      <w:r/>
    </w:p>
    <w:p>
      <w:pPr>
        <w:pStyle w:val="987"/>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lang w:eastAsia="zh-CN"/>
        </w:rPr>
      </w:r>
      <w:r/>
    </w:p>
    <w:p>
      <w:pPr>
        <w:pStyle w:val="794"/>
        <w:rPr>
          <w:rFonts w:hint="eastAsia"/>
          <w:color w:val="000000"/>
          <w:highlight w:val="none"/>
          <w:lang w:eastAsia="zh-CN"/>
        </w:rPr>
      </w:pPr>
      <w:r>
        <w:rPr>
          <w:rFonts w:hint="eastAsia"/>
          <w:color w:val="000000"/>
          <w:highlight w:val="none"/>
          <w:lang w:eastAsia="zh-CN"/>
        </w:rPr>
      </w:r>
      <w:r/>
    </w:p>
    <w:p>
      <w:pPr>
        <w:pStyle w:val="803"/>
        <w:jc w:val="center"/>
        <w:rPr>
          <w:rFonts w:hint="eastAsia" w:ascii="宋体" w:hAnsi="宋体" w:eastAsia="宋体" w:cs="宋体"/>
          <w:b/>
          <w:color w:val="000000"/>
          <w:sz w:val="44"/>
          <w:highlight w:val="none"/>
          <w:lang w:eastAsia="zh-CN"/>
        </w:rPr>
      </w:pPr>
      <w:r>
        <w:rPr>
          <w:rFonts w:hint="eastAsia" w:ascii="宋体" w:hAnsi="宋体" w:eastAsia="宋体" w:cs="宋体"/>
          <w:b/>
          <w:color w:val="000000"/>
          <w:sz w:val="44"/>
          <w:highlight w:val="none"/>
          <w:lang w:eastAsia="zh-CN"/>
        </w:rPr>
      </w:r>
      <w:r/>
    </w:p>
    <w:p>
      <w:pPr>
        <w:pStyle w:val="803"/>
        <w:ind w:left="0"/>
        <w:jc w:val="center"/>
        <w:rPr>
          <w:rFonts w:hint="eastAsia"/>
          <w:color w:val="000000"/>
          <w:sz w:val="36"/>
          <w:szCs w:val="36"/>
          <w:highlight w:val="none"/>
          <w:lang w:eastAsia="zh-CN"/>
        </w:rPr>
      </w:pPr>
      <w:r>
        <w:rPr>
          <w:rFonts w:hint="eastAsia"/>
          <w:color w:val="000000"/>
          <w:sz w:val="36"/>
          <w:szCs w:val="36"/>
          <w:highlight w:val="none"/>
          <w:lang w:eastAsia="zh-CN"/>
        </w:rPr>
      </w:r>
      <w:r/>
    </w:p>
    <w:p>
      <w:pPr>
        <w:pStyle w:val="803"/>
        <w:ind w:left="0"/>
        <w:jc w:val="center"/>
        <w:rPr>
          <w:rFonts w:hint="eastAsia"/>
          <w:color w:val="000000"/>
          <w:sz w:val="36"/>
          <w:szCs w:val="36"/>
          <w:highlight w:val="none"/>
          <w:lang w:eastAsia="zh-CN"/>
        </w:rPr>
      </w:pPr>
      <w:r>
        <w:rPr>
          <w:rFonts w:hint="eastAsia"/>
          <w:color w:val="000000"/>
          <w:sz w:val="36"/>
          <w:szCs w:val="36"/>
          <w:highlight w:val="none"/>
          <w:lang w:eastAsia="zh-CN"/>
        </w:rPr>
      </w:r>
      <w:r/>
    </w:p>
    <w:p>
      <w:pPr>
        <w:pStyle w:val="803"/>
        <w:ind w:left="0"/>
        <w:jc w:val="both"/>
        <w:rPr>
          <w:rFonts w:hint="eastAsia"/>
          <w:color w:val="000000"/>
          <w:sz w:val="36"/>
          <w:szCs w:val="36"/>
          <w:highlight w:val="none"/>
          <w:lang w:eastAsia="zh-CN"/>
        </w:rPr>
      </w:pPr>
      <w:r>
        <w:rPr>
          <w:rFonts w:hint="eastAsia"/>
          <w:color w:val="000000"/>
          <w:sz w:val="36"/>
          <w:szCs w:val="36"/>
          <w:highlight w:val="none"/>
          <w:lang w:eastAsia="zh-CN"/>
        </w:rPr>
      </w:r>
      <w:r>
        <w:rPr>
          <w:rFonts w:hint="eastAsia"/>
          <w:color w:val="000000"/>
          <w:sz w:val="36"/>
          <w:szCs w:val="36"/>
          <w:highlight w:val="none"/>
          <w:lang w:eastAsia="zh-CN"/>
        </w:rPr>
      </w:r>
      <w:r/>
    </w:p>
    <w:p>
      <w:pPr>
        <w:pStyle w:val="803"/>
        <w:ind w:left="0"/>
        <w:jc w:val="both"/>
        <w:rPr>
          <w:rFonts w:hint="eastAsia"/>
          <w:color w:val="000000"/>
          <w:sz w:val="36"/>
          <w:szCs w:val="36"/>
          <w:highlight w:val="none"/>
          <w:lang w:eastAsia="zh-CN"/>
        </w:rPr>
      </w:pPr>
      <w:r>
        <w:rPr>
          <w:rFonts w:hint="eastAsia"/>
          <w:color w:val="000000"/>
          <w:sz w:val="36"/>
          <w:szCs w:val="36"/>
          <w:highlight w:val="none"/>
          <w:lang w:eastAsia="zh-CN"/>
        </w:rPr>
      </w:r>
      <w:r/>
    </w:p>
    <w:p>
      <w:pPr>
        <w:pStyle w:val="803"/>
        <w:ind w:left="0"/>
        <w:jc w:val="center"/>
        <w:rPr>
          <w:rFonts w:hint="eastAsia"/>
          <w:color w:val="000000"/>
          <w:sz w:val="36"/>
          <w:szCs w:val="36"/>
          <w:highlight w:val="none"/>
          <w:lang w:eastAsia="zh-CN"/>
        </w:rPr>
      </w:pPr>
      <w:r>
        <w:rPr>
          <w:rFonts w:hint="eastAsia"/>
          <w:color w:val="000000"/>
          <w:sz w:val="36"/>
          <w:szCs w:val="36"/>
          <w:highlight w:val="none"/>
          <w:lang w:eastAsia="zh-CN"/>
        </w:rPr>
        <w:t xml:space="preserve">苏州泛亚万隆建设工程咨询有限公司</w:t>
      </w:r>
      <w:r>
        <w:rPr>
          <w:rFonts w:hint="eastAsia"/>
          <w:color w:val="000000"/>
          <w:sz w:val="36"/>
          <w:szCs w:val="36"/>
          <w:highlight w:val="none"/>
          <w:lang w:eastAsia="zh-CN"/>
        </w:rPr>
      </w:r>
      <w:r/>
    </w:p>
    <w:p>
      <w:pPr>
        <w:pStyle w:val="794"/>
        <w:jc w:val="center"/>
        <w:spacing w:after="0" w:line="184" w:lineRule="auto"/>
        <w:rPr>
          <w:rFonts w:hint="eastAsia" w:ascii="宋体" w:hAnsi="宋体" w:eastAsia="宋体" w:cs="宋体"/>
          <w:color w:val="000000"/>
          <w:sz w:val="36"/>
          <w:szCs w:val="36"/>
          <w:highlight w:val="none"/>
          <w:lang w:val="zh-CN" w:eastAsia="zh-CN" w:bidi="zh-CN"/>
        </w:rPr>
      </w:pPr>
      <w:r>
        <w:rPr>
          <w:rFonts w:hint="eastAsia" w:ascii="宋体" w:hAnsi="宋体" w:eastAsia="宋体" w:cs="宋体"/>
          <w:color w:val="000000"/>
          <w:sz w:val="36"/>
          <w:szCs w:val="36"/>
          <w:highlight w:val="none"/>
          <w:lang w:val="zh-CN" w:eastAsia="zh-CN" w:bidi="zh-CN"/>
        </w:rPr>
      </w:r>
      <w:r/>
    </w:p>
    <w:p>
      <w:pPr>
        <w:pStyle w:val="794"/>
        <w:jc w:val="center"/>
        <w:spacing w:after="0" w:line="184" w:lineRule="auto"/>
        <w:rPr>
          <w:rFonts w:hint="eastAsia" w:ascii="宋体" w:hAnsi="宋体" w:eastAsia="宋体" w:cs="宋体"/>
          <w:color w:val="000000"/>
          <w:sz w:val="36"/>
          <w:szCs w:val="36"/>
          <w:highlight w:val="none"/>
          <w:lang w:val="zh-CN" w:eastAsia="zh-CN" w:bidi="zh-CN"/>
        </w:rPr>
        <w:sectPr>
          <w:footnotePr/>
          <w:endnotePr/>
          <w:type w:val="continuous"/>
          <w:pgSz w:w="11910" w:h="16840" w:orient="portrait"/>
          <w:pgMar w:top="1580" w:right="380" w:bottom="280" w:left="380" w:header="720" w:footer="720" w:gutter="0"/>
          <w:cols w:num="1" w:sep="0" w:space="1701" w:equalWidth="1"/>
          <w:docGrid w:linePitch="360"/>
        </w:sectPr>
      </w:pPr>
      <w:r>
        <w:rPr>
          <w:rFonts w:hint="eastAsia" w:ascii="宋体" w:hAnsi="宋体" w:eastAsia="宋体" w:cs="宋体"/>
          <w:color w:val="000000"/>
          <w:sz w:val="36"/>
          <w:szCs w:val="36"/>
          <w:highlight w:val="none"/>
          <w:lang w:val="zh-CN" w:eastAsia="zh-CN" w:bidi="zh-CN"/>
        </w:rPr>
        <w:t xml:space="preserve">二〇二</w:t>
      </w:r>
      <w:r>
        <w:rPr>
          <w:rFonts w:hint="eastAsia" w:cs="宋体"/>
          <w:color w:val="000000"/>
          <w:sz w:val="36"/>
          <w:szCs w:val="36"/>
          <w:highlight w:val="none"/>
          <w:lang w:val="en-US" w:eastAsia="zh-CN" w:bidi="zh-CN"/>
        </w:rPr>
        <w:t xml:space="preserve">五</w:t>
      </w:r>
      <w:r>
        <w:rPr>
          <w:rFonts w:hint="eastAsia" w:ascii="宋体" w:hAnsi="宋体" w:eastAsia="宋体" w:cs="宋体"/>
          <w:color w:val="000000"/>
          <w:sz w:val="36"/>
          <w:szCs w:val="36"/>
          <w:highlight w:val="none"/>
          <w:lang w:val="zh-CN" w:eastAsia="zh-CN" w:bidi="zh-CN"/>
        </w:rPr>
        <w:t xml:space="preserve">年</w:t>
      </w:r>
      <w:r>
        <w:rPr>
          <w:rFonts w:hint="eastAsia" w:cs="宋体"/>
          <w:color w:val="000000"/>
          <w:sz w:val="36"/>
          <w:szCs w:val="36"/>
          <w:highlight w:val="none"/>
          <w:lang w:val="en-US" w:eastAsia="zh-CN" w:bidi="zh-CN"/>
        </w:rPr>
        <w:t xml:space="preserve">九</w:t>
      </w:r>
      <w:r>
        <w:rPr>
          <w:rFonts w:hint="eastAsia" w:ascii="宋体" w:hAnsi="宋体" w:eastAsia="宋体" w:cs="宋体"/>
          <w:color w:val="000000"/>
          <w:sz w:val="36"/>
          <w:szCs w:val="36"/>
          <w:highlight w:val="none"/>
          <w:lang w:val="zh-CN" w:eastAsia="zh-CN" w:bidi="zh-CN"/>
        </w:rPr>
        <w:t xml:space="preserve">月</w:t>
      </w:r>
      <w:r>
        <w:rPr>
          <w:rFonts w:hint="eastAsia" w:ascii="宋体" w:hAnsi="宋体" w:eastAsia="宋体" w:cs="宋体"/>
          <w:color w:val="000000"/>
          <w:sz w:val="36"/>
          <w:szCs w:val="36"/>
          <w:highlight w:val="none"/>
          <w:lang w:val="zh-CN" w:eastAsia="zh-CN" w:bidi="zh-CN"/>
        </w:rPr>
      </w:r>
      <w:r/>
    </w:p>
    <w:p>
      <w:pPr>
        <w:pStyle w:val="803"/>
        <w:ind w:left="0"/>
        <w:spacing w:before="11"/>
        <w:tabs>
          <w:tab w:val="left" w:pos="3986" w:leader="none"/>
        </w:tabs>
        <w:rPr>
          <w:rFonts w:hint="eastAsia" w:ascii="宋体" w:hAnsi="宋体" w:eastAsia="宋体" w:cs="宋体"/>
          <w:b/>
          <w:color w:val="000000"/>
          <w:sz w:val="2"/>
          <w:highlight w:val="none"/>
          <w:lang w:eastAsia="zh-CN"/>
        </w:rPr>
      </w:pPr>
      <w:r>
        <w:rPr>
          <w:rFonts w:hint="eastAsia" w:cs="宋体"/>
          <w:b/>
          <w:color w:val="000000"/>
          <w:sz w:val="2"/>
          <w:highlight w:val="none"/>
          <w:lang w:eastAsia="zh-CN"/>
        </w:rPr>
        <w:tab/>
      </w:r>
      <w:r>
        <w:rPr>
          <w:rFonts w:hint="eastAsia" w:ascii="宋体" w:hAnsi="宋体" w:eastAsia="宋体" w:cs="宋体"/>
          <w:b/>
          <w:color w:val="000000"/>
          <w:sz w:val="2"/>
          <w:highlight w:val="none"/>
          <w:lang w:eastAsia="zh-CN"/>
        </w:rPr>
      </w:r>
      <w:r/>
    </w:p>
    <w:p>
      <w:pPr>
        <w:pStyle w:val="803"/>
        <w:ind w:left="490"/>
        <w:spacing w:line="20" w:lineRule="exact"/>
        <w:rPr>
          <w:rFonts w:hint="eastAsia" w:ascii="宋体" w:hAnsi="宋体" w:eastAsia="宋体" w:cs="宋体"/>
          <w:color w:val="000000"/>
          <w:sz w:val="2"/>
          <w:highlight w:val="none"/>
        </w:rPr>
      </w:pPr>
      <w:r>
        <w:rPr>
          <w:highlight w:val="none"/>
        </w:rPr>
        <w:fldChar w:fldCharType="begin"/>
      </w:r>
      <w:r>
        <w:rPr>
          <w:highlight w:val="none"/>
        </w:rPr>
        <w:instrText xml:space="preserve"> SHAPE  \* MERGEFORMAT </w:instrText>
      </w:r>
      <w:r>
        <w:rPr>
          <w:highlight w:val="none"/>
        </w:rPr>
        <w:fldChar w:fldCharType="separate"/>
      </w:r>
      <w:r>
        <w:rPr>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0</wp:posOffset>
                </wp:positionH>
                <wp:positionV relativeFrom="paragraph">
                  <wp:posOffset>0</wp:posOffset>
                </wp:positionV>
                <wp:extent cx="6446520" cy="9525"/>
                <wp:effectExtent l="0" t="0" r="0" b="0"/>
                <wp:wrapNone/>
                <wp:docPr id="3" name=""/>
                <wp:cNvGraphicFramePr/>
                <a:graphic xmlns:a="http://schemas.openxmlformats.org/drawingml/2006/main">
                  <a:graphicData uri="http://schemas.microsoft.com/office/word/2010/wordprocessingGroup">
                    <wpg:wgp>
                      <wpg:cNvGrpSpPr/>
                      <wpg:grpSpPr bwMode="auto">
                        <a:xfrm>
                          <a:off x="0" y="0"/>
                          <a:ext cx="6446520" cy="9525"/>
                          <a:chOff x="0" y="0"/>
                          <a:chExt cx="21600" cy="21600"/>
                        </a:xfrm>
                      </wpg:grpSpPr>
                      <wps:wsp>
                        <wps:cNvPr id="0" name=""/>
                        <wps:cNvSpPr/>
                        <wps:spPr bwMode="auto">
                          <a:xfrm>
                            <a:off x="0" y="10080"/>
                            <a:ext cx="21600" cy="0"/>
                          </a:xfrm>
                          <a:prstGeom prst="line">
                            <a:avLst/>
                          </a:prstGeom>
                          <a:solidFill>
                            <a:srgbClr val="FFFFFF"/>
                          </a:solidFill>
                          <a:ln w="9144">
                            <a:solidFill>
                              <a:srgbClr val="000000"/>
                            </a:solidFill>
                          </a:ln>
                        </wps:spPr>
                        <wps:bodyPr rot="0">
                          <a:prstTxWarp prst="textNoShape">
                            <a:avLst/>
                          </a:prstTxWarp>
                          <a:noAutofit/>
                        </wps:bodyPr>
                      </wps:wsp>
                    </wpg:wgp>
                  </a:graphicData>
                </a:graphic>
              </wp:anchor>
            </w:drawing>
          </mc:Choice>
          <mc:Fallback>
            <w:pict>
              <v:group id="group 2" o:spid="_x0000_s0000" style="position:absolute;z-index:251658241;o:allowoverlap:true;o:allowincell:true;mso-position-horizontal-relative:text;margin-left:0.0pt;mso-position-horizontal:absolute;mso-position-vertical-relative:text;margin-top:0.0pt;mso-position-vertical:absolute;width:507.6pt;height:0.8pt;mso-wrap-distance-left:0.0pt;mso-wrap-distance-top:0.0pt;mso-wrap-distance-right:0.0pt;mso-wrap-distance-bottom:0.0pt;" coordorigin="0,0" coordsize="216,216">
                <v:line id="shape 3" o:spid="_x0000_s3" style="position:absolute;left:0;text-align:left;z-index:251658241;visibility:visible;" from="0.0pt,0.0pt" to="507.6pt,0.8pt" fillcolor="#FFFFFF" strokecolor="#000000" strokeweight="0.72pt"/>
              </v:group>
            </w:pict>
          </mc:Fallback>
        </mc:AlternateContent>
      </w:r>
      <w:r>
        <w:rPr>
          <w:highlight w:val="none"/>
        </w:rPr>
        <w:fldChar w:fldCharType="end"/>
      </w:r>
      <w:r>
        <w:rPr>
          <w:rFonts w:hint="eastAsia" w:ascii="宋体" w:hAnsi="宋体" w:eastAsia="宋体" w:cs="宋体"/>
          <w:color w:val="000000"/>
          <w:sz w:val="2"/>
          <w:highlight w:val="none"/>
        </w:rPr>
      </w:r>
      <w:r/>
    </w:p>
    <w:p>
      <w:pPr>
        <w:pStyle w:val="794"/>
        <w:ind w:left="954" w:right="953" w:firstLine="0"/>
        <w:jc w:val="center"/>
        <w:spacing w:before="0" w:line="757" w:lineRule="exact"/>
        <w:rPr>
          <w:rFonts w:hint="eastAsia" w:ascii="宋体" w:hAnsi="宋体" w:eastAsia="宋体" w:cs="宋体"/>
          <w:b/>
          <w:color w:val="000000"/>
          <w:sz w:val="48"/>
          <w:highlight w:val="none"/>
        </w:rPr>
      </w:pPr>
      <w:r>
        <w:rPr>
          <w:rFonts w:hint="eastAsia" w:ascii="宋体" w:hAnsi="宋体" w:eastAsia="宋体" w:cs="宋体"/>
          <w:b/>
          <w:color w:val="000000"/>
          <w:sz w:val="48"/>
          <w:highlight w:val="none"/>
        </w:rPr>
      </w:r>
      <w:r/>
    </w:p>
    <w:p>
      <w:pPr>
        <w:pStyle w:val="794"/>
        <w:ind w:left="954" w:right="953"/>
        <w:jc w:val="center"/>
        <w:spacing w:line="757" w:lineRule="exact"/>
        <w:rPr>
          <w:rFonts w:ascii="宋体" w:hAnsi="宋体" w:cs="宋体"/>
          <w:color w:val="000000"/>
          <w:sz w:val="48"/>
          <w:szCs w:val="48"/>
          <w:highlight w:val="none"/>
        </w:rPr>
      </w:pPr>
      <w:r>
        <w:rPr>
          <w:rFonts w:hint="eastAsia" w:ascii="宋体" w:hAnsi="宋体" w:eastAsia="宋体" w:cs="宋体"/>
          <w:b/>
          <w:color w:val="000000"/>
          <w:sz w:val="48"/>
          <w:highlight w:val="none"/>
        </w:rPr>
        <w:t xml:space="preserve">总目录</w:t>
      </w:r>
      <w:r>
        <w:rPr>
          <w:rFonts w:ascii="宋体" w:hAnsi="宋体" w:cs="宋体"/>
          <w:color w:val="000000"/>
          <w:sz w:val="48"/>
          <w:szCs w:val="48"/>
          <w:highlight w:val="none"/>
        </w:rPr>
      </w:r>
      <w:r/>
    </w:p>
    <w:p>
      <w:pPr>
        <w:pStyle w:val="814"/>
        <w:tabs>
          <w:tab w:val="right" w:pos="9856" w:leader="dot"/>
        </w:tabs>
        <w:rPr>
          <w:rFonts w:ascii="宋体" w:hAnsi="宋体"/>
          <w:b w:val="0"/>
          <w:color w:val="000000"/>
          <w:sz w:val="28"/>
          <w:szCs w:val="28"/>
          <w:highlight w:val="none"/>
        </w:rPr>
      </w:pPr>
      <w:r>
        <w:rPr>
          <w:rFonts w:ascii="宋体" w:hAnsi="宋体"/>
          <w:b w:val="0"/>
          <w:color w:val="000000"/>
          <w:sz w:val="28"/>
          <w:szCs w:val="28"/>
          <w:highlight w:val="none"/>
        </w:rPr>
      </w:r>
      <w:r/>
    </w:p>
    <w:p>
      <w:pPr>
        <w:pStyle w:val="814"/>
        <w:tabs>
          <w:tab w:val="right" w:pos="9856" w:leader="dot"/>
        </w:tabs>
        <w:rPr>
          <w:rFonts w:ascii="宋体" w:hAnsi="宋体"/>
          <w:b w:val="0"/>
          <w:color w:val="000000"/>
          <w:sz w:val="28"/>
          <w:szCs w:val="28"/>
          <w:highlight w:val="none"/>
        </w:rPr>
      </w:pPr>
      <w:r>
        <w:rPr>
          <w:rFonts w:ascii="宋体" w:hAnsi="宋体"/>
          <w:b w:val="0"/>
          <w:color w:val="000000"/>
          <w:sz w:val="28"/>
          <w:szCs w:val="28"/>
          <w:highlight w:val="none"/>
        </w:rPr>
      </w:r>
      <w:r/>
    </w:p>
    <w:p>
      <w:pPr>
        <w:pStyle w:val="794"/>
        <w:ind w:firstLine="1080"/>
        <w:spacing w:line="480" w:lineRule="auto"/>
        <w:rPr>
          <w:rFonts w:hint="eastAsia" w:ascii="宋体" w:hAnsi="宋体" w:eastAsia="宋体" w:cs="宋体"/>
          <w:b w:val="0"/>
          <w:color w:val="000000"/>
          <w:sz w:val="36"/>
          <w:szCs w:val="36"/>
          <w:highlight w:val="none"/>
        </w:rPr>
      </w:pPr>
      <w:r>
        <w:rPr>
          <w:rFonts w:hint="eastAsia" w:ascii="宋体" w:hAnsi="宋体" w:eastAsia="宋体" w:cs="宋体"/>
          <w:b w:val="0"/>
          <w:color w:val="000000"/>
          <w:sz w:val="36"/>
          <w:szCs w:val="36"/>
          <w:highlight w:val="none"/>
        </w:rPr>
        <w:fldChar w:fldCharType="begin"/>
      </w:r>
      <w:r>
        <w:rPr>
          <w:rFonts w:hint="eastAsia" w:ascii="宋体" w:hAnsi="宋体" w:eastAsia="宋体" w:cs="宋体"/>
          <w:b w:val="0"/>
          <w:color w:val="000000"/>
          <w:sz w:val="36"/>
          <w:szCs w:val="36"/>
          <w:highlight w:val="none"/>
        </w:rPr>
        <w:instrText xml:space="preserve"> TOC \o "1-2" \h \z \u </w:instrText>
      </w:r>
      <w:r>
        <w:rPr>
          <w:rFonts w:hint="eastAsia" w:ascii="宋体" w:hAnsi="宋体" w:eastAsia="宋体" w:cs="宋体"/>
          <w:b w:val="0"/>
          <w:color w:val="000000"/>
          <w:sz w:val="36"/>
          <w:szCs w:val="36"/>
          <w:highlight w:val="none"/>
        </w:rPr>
        <w:fldChar w:fldCharType="separate"/>
      </w:r>
      <w:r>
        <w:rPr>
          <w:rFonts w:hint="eastAsia" w:ascii="宋体" w:hAnsi="宋体" w:eastAsia="宋体" w:cs="宋体"/>
          <w:sz w:val="36"/>
          <w:szCs w:val="36"/>
          <w:highlight w:val="none"/>
        </w:rPr>
        <w:fldChar w:fldCharType="begin"/>
      </w:r>
      <w:r>
        <w:rPr>
          <w:rFonts w:hint="eastAsia" w:ascii="宋体" w:hAnsi="宋体" w:eastAsia="宋体" w:cs="宋体"/>
          <w:sz w:val="36"/>
          <w:szCs w:val="36"/>
          <w:highlight w:val="none"/>
        </w:rPr>
        <w:instrText xml:space="preserve"> HYPERLINK \l "_Toc166155474" </w:instrText>
      </w:r>
      <w:r>
        <w:rPr>
          <w:rFonts w:hint="eastAsia" w:ascii="宋体" w:hAnsi="宋体" w:eastAsia="宋体" w:cs="宋体"/>
          <w:sz w:val="36"/>
          <w:szCs w:val="36"/>
          <w:highlight w:val="none"/>
        </w:rPr>
        <w:fldChar w:fldCharType="separate"/>
      </w:r>
      <w:r>
        <w:rPr>
          <w:rStyle w:val="832"/>
          <w:rFonts w:hint="eastAsia" w:ascii="宋体" w:hAnsi="宋体" w:eastAsia="宋体" w:cs="宋体"/>
          <w:b w:val="0"/>
          <w:color w:val="000000"/>
          <w:sz w:val="36"/>
          <w:szCs w:val="36"/>
          <w:highlight w:val="none"/>
        </w:rPr>
        <w:t xml:space="preserve">第一章 谈判邀请函</w:t>
      </w:r>
      <w:r>
        <w:rPr>
          <w:rFonts w:hint="eastAsia" w:ascii="宋体" w:hAnsi="宋体" w:eastAsia="宋体" w:cs="宋体"/>
          <w:b w:val="0"/>
          <w:color w:val="000000"/>
          <w:sz w:val="36"/>
          <w:szCs w:val="36"/>
          <w:highlight w:val="none"/>
        </w:rPr>
        <w:fldChar w:fldCharType="end"/>
      </w:r>
      <w:r>
        <w:rPr>
          <w:rFonts w:hint="eastAsia" w:ascii="宋体" w:hAnsi="宋体" w:eastAsia="宋体" w:cs="宋体"/>
          <w:b w:val="0"/>
          <w:color w:val="000000"/>
          <w:sz w:val="36"/>
          <w:szCs w:val="36"/>
          <w:highlight w:val="none"/>
        </w:rPr>
      </w:r>
      <w:r/>
    </w:p>
    <w:p>
      <w:pPr>
        <w:pStyle w:val="814"/>
        <w:ind w:firstLine="1080"/>
        <w:spacing w:line="480" w:lineRule="auto"/>
        <w:tabs>
          <w:tab w:val="right" w:pos="9856" w:leader="dot"/>
        </w:tabs>
        <w:rPr>
          <w:rFonts w:hint="eastAsia" w:ascii="宋体" w:hAnsi="宋体" w:eastAsia="宋体" w:cs="宋体"/>
          <w:b w:val="0"/>
          <w:bCs w:val="0"/>
          <w:caps w:val="0"/>
          <w:sz w:val="36"/>
          <w:szCs w:val="36"/>
          <w:highlight w:val="none"/>
        </w:rPr>
      </w:pPr>
      <w:r>
        <w:rPr>
          <w:rFonts w:hint="eastAsia" w:ascii="宋体" w:hAnsi="宋体" w:eastAsia="宋体" w:cs="宋体"/>
          <w:b w:val="0"/>
          <w:bCs w:val="0"/>
          <w:caps w:val="0"/>
          <w:sz w:val="36"/>
          <w:szCs w:val="36"/>
          <w:highlight w:val="none"/>
        </w:rPr>
        <w:fldChar w:fldCharType="begin"/>
      </w:r>
      <w:r>
        <w:rPr>
          <w:rFonts w:hint="eastAsia" w:ascii="宋体" w:hAnsi="宋体" w:eastAsia="宋体" w:cs="宋体"/>
          <w:b w:val="0"/>
          <w:bCs w:val="0"/>
          <w:caps w:val="0"/>
          <w:sz w:val="36"/>
          <w:szCs w:val="36"/>
          <w:highlight w:val="none"/>
        </w:rPr>
        <w:instrText xml:space="preserve"> HYPERLINK \l "_Toc166155475" </w:instrText>
      </w:r>
      <w:r>
        <w:rPr>
          <w:rFonts w:hint="eastAsia" w:ascii="宋体" w:hAnsi="宋体" w:eastAsia="宋体" w:cs="宋体"/>
          <w:b w:val="0"/>
          <w:bCs w:val="0"/>
          <w:caps w:val="0"/>
          <w:sz w:val="36"/>
          <w:szCs w:val="36"/>
          <w:highlight w:val="none"/>
        </w:rPr>
        <w:fldChar w:fldCharType="separate"/>
      </w:r>
      <w:r>
        <w:rPr>
          <w:rFonts w:hint="eastAsia" w:ascii="宋体" w:hAnsi="宋体" w:eastAsia="宋体" w:cs="宋体"/>
          <w:b w:val="0"/>
          <w:bCs w:val="0"/>
          <w:caps w:val="0"/>
          <w:sz w:val="36"/>
          <w:szCs w:val="36"/>
          <w:highlight w:val="none"/>
        </w:rPr>
        <w:t xml:space="preserve">第二章 供应商须知</w:t>
      </w:r>
      <w:r>
        <w:rPr>
          <w:rFonts w:hint="eastAsia" w:ascii="宋体" w:hAnsi="宋体" w:eastAsia="宋体" w:cs="宋体"/>
          <w:b w:val="0"/>
          <w:bCs w:val="0"/>
          <w:caps w:val="0"/>
          <w:sz w:val="36"/>
          <w:szCs w:val="36"/>
          <w:highlight w:val="none"/>
        </w:rPr>
        <w:fldChar w:fldCharType="end"/>
      </w:r>
      <w:r>
        <w:rPr>
          <w:rFonts w:hint="eastAsia" w:ascii="宋体" w:hAnsi="宋体" w:eastAsia="宋体" w:cs="宋体"/>
          <w:b w:val="0"/>
          <w:bCs w:val="0"/>
          <w:caps w:val="0"/>
          <w:sz w:val="36"/>
          <w:szCs w:val="36"/>
          <w:highlight w:val="none"/>
        </w:rPr>
      </w:r>
      <w:r/>
    </w:p>
    <w:p>
      <w:pPr>
        <w:pStyle w:val="814"/>
        <w:ind w:firstLine="1080"/>
        <w:spacing w:line="480" w:lineRule="auto"/>
        <w:tabs>
          <w:tab w:val="right" w:pos="9856" w:leader="dot"/>
        </w:tabs>
        <w:rPr>
          <w:rFonts w:hint="eastAsia" w:ascii="宋体" w:hAnsi="宋体" w:eastAsia="宋体" w:cs="宋体"/>
          <w:b w:val="0"/>
          <w:bCs w:val="0"/>
          <w:caps w:val="0"/>
          <w:sz w:val="36"/>
          <w:szCs w:val="36"/>
          <w:highlight w:val="none"/>
        </w:rPr>
      </w:pPr>
      <w:r>
        <w:rPr>
          <w:rFonts w:hint="eastAsia" w:ascii="宋体" w:hAnsi="宋体" w:eastAsia="宋体" w:cs="宋体"/>
          <w:b w:val="0"/>
          <w:bCs w:val="0"/>
          <w:caps w:val="0"/>
          <w:sz w:val="36"/>
          <w:szCs w:val="36"/>
          <w:highlight w:val="none"/>
        </w:rPr>
        <w:fldChar w:fldCharType="begin"/>
      </w:r>
      <w:r>
        <w:rPr>
          <w:rFonts w:hint="eastAsia" w:ascii="宋体" w:hAnsi="宋体" w:eastAsia="宋体" w:cs="宋体"/>
          <w:b w:val="0"/>
          <w:bCs w:val="0"/>
          <w:caps w:val="0"/>
          <w:sz w:val="36"/>
          <w:szCs w:val="36"/>
          <w:highlight w:val="none"/>
        </w:rPr>
        <w:instrText xml:space="preserve"> HYPERLINK \l "_Toc166155476" </w:instrText>
      </w:r>
      <w:r>
        <w:rPr>
          <w:rFonts w:hint="eastAsia" w:ascii="宋体" w:hAnsi="宋体" w:eastAsia="宋体" w:cs="宋体"/>
          <w:b w:val="0"/>
          <w:bCs w:val="0"/>
          <w:caps w:val="0"/>
          <w:sz w:val="36"/>
          <w:szCs w:val="36"/>
          <w:highlight w:val="none"/>
        </w:rPr>
        <w:fldChar w:fldCharType="separate"/>
      </w:r>
      <w:r>
        <w:rPr>
          <w:rFonts w:hint="eastAsia" w:ascii="宋体" w:hAnsi="宋体" w:eastAsia="宋体" w:cs="宋体"/>
          <w:b w:val="0"/>
          <w:bCs w:val="0"/>
          <w:caps w:val="0"/>
          <w:sz w:val="36"/>
          <w:szCs w:val="36"/>
          <w:highlight w:val="none"/>
        </w:rPr>
        <w:t xml:space="preserve">第三章 响应文件格式</w:t>
      </w:r>
      <w:r>
        <w:rPr>
          <w:rFonts w:hint="eastAsia" w:ascii="宋体" w:hAnsi="宋体" w:eastAsia="宋体" w:cs="宋体"/>
          <w:b w:val="0"/>
          <w:bCs w:val="0"/>
          <w:caps w:val="0"/>
          <w:sz w:val="36"/>
          <w:szCs w:val="36"/>
          <w:highlight w:val="none"/>
        </w:rPr>
        <w:fldChar w:fldCharType="end"/>
      </w:r>
      <w:r>
        <w:rPr>
          <w:rFonts w:hint="eastAsia" w:ascii="宋体" w:hAnsi="宋体" w:eastAsia="宋体" w:cs="宋体"/>
          <w:b w:val="0"/>
          <w:bCs w:val="0"/>
          <w:caps w:val="0"/>
          <w:sz w:val="36"/>
          <w:szCs w:val="36"/>
          <w:highlight w:val="none"/>
        </w:rPr>
      </w:r>
      <w:r/>
    </w:p>
    <w:p>
      <w:pPr>
        <w:pStyle w:val="814"/>
        <w:ind w:firstLine="1080"/>
        <w:spacing w:line="480" w:lineRule="auto"/>
        <w:tabs>
          <w:tab w:val="right" w:pos="9856" w:leader="dot"/>
        </w:tabs>
        <w:rPr>
          <w:rFonts w:hint="eastAsia" w:ascii="宋体" w:hAnsi="宋体" w:eastAsia="宋体" w:cs="宋体"/>
          <w:b w:val="0"/>
          <w:bCs w:val="0"/>
          <w:caps w:val="0"/>
          <w:sz w:val="36"/>
          <w:szCs w:val="36"/>
          <w:highlight w:val="none"/>
        </w:rPr>
      </w:pPr>
      <w:r>
        <w:rPr>
          <w:rFonts w:hint="eastAsia" w:ascii="宋体" w:hAnsi="宋体" w:eastAsia="宋体" w:cs="宋体"/>
          <w:b w:val="0"/>
          <w:bCs w:val="0"/>
          <w:caps w:val="0"/>
          <w:sz w:val="36"/>
          <w:szCs w:val="36"/>
          <w:highlight w:val="none"/>
        </w:rPr>
        <w:fldChar w:fldCharType="begin"/>
      </w:r>
      <w:r>
        <w:rPr>
          <w:rFonts w:hint="eastAsia" w:ascii="宋体" w:hAnsi="宋体" w:eastAsia="宋体" w:cs="宋体"/>
          <w:b w:val="0"/>
          <w:bCs w:val="0"/>
          <w:caps w:val="0"/>
          <w:sz w:val="36"/>
          <w:szCs w:val="36"/>
          <w:highlight w:val="none"/>
        </w:rPr>
        <w:instrText xml:space="preserve"> HYPERLINK \l "_Toc166155489" </w:instrText>
      </w:r>
      <w:r>
        <w:rPr>
          <w:rFonts w:hint="eastAsia" w:ascii="宋体" w:hAnsi="宋体" w:eastAsia="宋体" w:cs="宋体"/>
          <w:b w:val="0"/>
          <w:bCs w:val="0"/>
          <w:caps w:val="0"/>
          <w:sz w:val="36"/>
          <w:szCs w:val="36"/>
          <w:highlight w:val="none"/>
        </w:rPr>
        <w:fldChar w:fldCharType="separate"/>
      </w:r>
      <w:r>
        <w:rPr>
          <w:rFonts w:hint="eastAsia" w:ascii="宋体" w:hAnsi="宋体" w:eastAsia="宋体" w:cs="宋体"/>
          <w:b w:val="0"/>
          <w:bCs w:val="0"/>
          <w:caps w:val="0"/>
          <w:sz w:val="36"/>
          <w:szCs w:val="36"/>
          <w:highlight w:val="none"/>
        </w:rPr>
        <w:t xml:space="preserve">第四章 采购内容</w:t>
      </w:r>
      <w:r>
        <w:rPr>
          <w:rFonts w:hint="eastAsia" w:ascii="宋体" w:hAnsi="宋体" w:eastAsia="宋体" w:cs="宋体"/>
          <w:b w:val="0"/>
          <w:bCs w:val="0"/>
          <w:caps w:val="0"/>
          <w:sz w:val="36"/>
          <w:szCs w:val="36"/>
          <w:highlight w:val="none"/>
        </w:rPr>
        <w:fldChar w:fldCharType="end"/>
      </w:r>
      <w:r>
        <w:rPr>
          <w:rFonts w:hint="eastAsia" w:ascii="宋体" w:hAnsi="宋体" w:eastAsia="宋体" w:cs="宋体"/>
          <w:b w:val="0"/>
          <w:bCs w:val="0"/>
          <w:caps w:val="0"/>
          <w:sz w:val="36"/>
          <w:szCs w:val="36"/>
          <w:highlight w:val="none"/>
        </w:rPr>
      </w:r>
      <w:r/>
    </w:p>
    <w:p>
      <w:pPr>
        <w:pStyle w:val="814"/>
        <w:ind w:firstLine="1080"/>
        <w:spacing w:line="480" w:lineRule="auto"/>
        <w:tabs>
          <w:tab w:val="right" w:pos="9856" w:leader="dot"/>
        </w:tabs>
        <w:rPr>
          <w:rFonts w:hint="eastAsia" w:ascii="宋体" w:hAnsi="宋体" w:eastAsia="宋体" w:cs="宋体"/>
          <w:b w:val="0"/>
          <w:bCs w:val="0"/>
          <w:caps w:val="0"/>
          <w:sz w:val="36"/>
          <w:szCs w:val="36"/>
          <w:highlight w:val="none"/>
        </w:rPr>
      </w:pPr>
      <w:r>
        <w:rPr>
          <w:rFonts w:hint="eastAsia" w:ascii="宋体" w:hAnsi="宋体" w:eastAsia="宋体" w:cs="宋体"/>
          <w:b w:val="0"/>
          <w:bCs w:val="0"/>
          <w:caps w:val="0"/>
          <w:sz w:val="36"/>
          <w:szCs w:val="36"/>
          <w:highlight w:val="none"/>
        </w:rPr>
        <w:fldChar w:fldCharType="begin"/>
      </w:r>
      <w:r>
        <w:rPr>
          <w:rFonts w:hint="eastAsia" w:ascii="宋体" w:hAnsi="宋体" w:eastAsia="宋体" w:cs="宋体"/>
          <w:b w:val="0"/>
          <w:bCs w:val="0"/>
          <w:caps w:val="0"/>
          <w:sz w:val="36"/>
          <w:szCs w:val="36"/>
          <w:highlight w:val="none"/>
        </w:rPr>
        <w:instrText xml:space="preserve"> HYPERLINK \l "_Toc166155490" </w:instrText>
      </w:r>
      <w:r>
        <w:rPr>
          <w:rFonts w:hint="eastAsia" w:ascii="宋体" w:hAnsi="宋体" w:eastAsia="宋体" w:cs="宋体"/>
          <w:b w:val="0"/>
          <w:bCs w:val="0"/>
          <w:caps w:val="0"/>
          <w:sz w:val="36"/>
          <w:szCs w:val="36"/>
          <w:highlight w:val="none"/>
        </w:rPr>
        <w:fldChar w:fldCharType="separate"/>
      </w:r>
      <w:r>
        <w:rPr>
          <w:rFonts w:hint="eastAsia" w:ascii="宋体" w:hAnsi="宋体" w:eastAsia="宋体" w:cs="宋体"/>
          <w:b w:val="0"/>
          <w:bCs w:val="0"/>
          <w:caps w:val="0"/>
          <w:sz w:val="36"/>
          <w:szCs w:val="36"/>
          <w:highlight w:val="none"/>
        </w:rPr>
        <w:t xml:space="preserve">第五章 合同及主要条款</w:t>
      </w:r>
      <w:r>
        <w:rPr>
          <w:rFonts w:hint="eastAsia" w:ascii="宋体" w:hAnsi="宋体" w:eastAsia="宋体" w:cs="宋体"/>
          <w:b w:val="0"/>
          <w:bCs w:val="0"/>
          <w:caps w:val="0"/>
          <w:sz w:val="36"/>
          <w:szCs w:val="36"/>
          <w:highlight w:val="none"/>
        </w:rPr>
        <w:fldChar w:fldCharType="end"/>
      </w:r>
      <w:r>
        <w:rPr>
          <w:rFonts w:hint="eastAsia" w:ascii="宋体" w:hAnsi="宋体" w:eastAsia="宋体" w:cs="宋体"/>
          <w:b w:val="0"/>
          <w:bCs w:val="0"/>
          <w:caps w:val="0"/>
          <w:sz w:val="36"/>
          <w:szCs w:val="36"/>
          <w:highlight w:val="none"/>
        </w:rPr>
      </w:r>
      <w:r/>
    </w:p>
    <w:p>
      <w:pPr>
        <w:pStyle w:val="800"/>
        <w:ind w:right="350"/>
        <w:jc w:val="center"/>
        <w:spacing w:line="480" w:lineRule="auto"/>
        <w:rPr>
          <w:rFonts w:ascii="宋体" w:hAnsi="宋体"/>
          <w:b w:val="0"/>
          <w:color w:val="000000"/>
          <w:sz w:val="28"/>
          <w:szCs w:val="28"/>
          <w:highlight w:val="none"/>
        </w:rPr>
      </w:pPr>
      <w:r>
        <w:rPr>
          <w:rFonts w:hint="eastAsia" w:ascii="宋体" w:hAnsi="宋体" w:eastAsia="宋体" w:cs="宋体"/>
          <w:b w:val="0"/>
          <w:color w:val="000000"/>
          <w:sz w:val="36"/>
          <w:szCs w:val="36"/>
          <w:highlight w:val="none"/>
        </w:rPr>
        <w:fldChar w:fldCharType="end"/>
      </w:r>
      <w:r>
        <w:rPr>
          <w:rFonts w:ascii="宋体" w:hAnsi="宋体"/>
          <w:b w:val="0"/>
          <w:color w:val="000000"/>
          <w:sz w:val="28"/>
          <w:szCs w:val="28"/>
          <w:highlight w:val="none"/>
        </w:rPr>
      </w:r>
      <w:r/>
    </w:p>
    <w:p>
      <w:pPr>
        <w:pStyle w:val="800"/>
        <w:ind w:right="350"/>
        <w:jc w:val="center"/>
        <w:spacing w:line="360" w:lineRule="auto"/>
        <w:rPr>
          <w:rFonts w:ascii="宋体" w:hAnsi="宋体"/>
          <w:b w:val="0"/>
          <w:color w:val="000000"/>
          <w:sz w:val="28"/>
          <w:szCs w:val="28"/>
          <w:highlight w:val="none"/>
        </w:rPr>
      </w:pPr>
      <w:r>
        <w:rPr>
          <w:rFonts w:ascii="宋体" w:hAnsi="宋体"/>
          <w:b w:val="0"/>
          <w:color w:val="000000"/>
          <w:sz w:val="28"/>
          <w:szCs w:val="28"/>
          <w:highlight w:val="none"/>
        </w:rPr>
      </w:r>
      <w:r/>
    </w:p>
    <w:p>
      <w:pPr>
        <w:pStyle w:val="800"/>
        <w:ind w:right="350"/>
        <w:jc w:val="center"/>
        <w:spacing w:line="360" w:lineRule="auto"/>
        <w:rPr>
          <w:rFonts w:ascii="宋体" w:hAnsi="宋体"/>
          <w:b w:val="0"/>
          <w:color w:val="000000"/>
          <w:sz w:val="28"/>
          <w:szCs w:val="28"/>
          <w:highlight w:val="none"/>
        </w:rPr>
      </w:pPr>
      <w:r>
        <w:rPr>
          <w:rFonts w:ascii="宋体" w:hAnsi="宋体"/>
          <w:b w:val="0"/>
          <w:color w:val="000000"/>
          <w:sz w:val="28"/>
          <w:szCs w:val="28"/>
          <w:highlight w:val="none"/>
        </w:rPr>
      </w:r>
      <w:r/>
    </w:p>
    <w:p>
      <w:pPr>
        <w:pStyle w:val="800"/>
        <w:ind w:right="350"/>
        <w:jc w:val="center"/>
        <w:spacing w:line="360" w:lineRule="auto"/>
        <w:rPr>
          <w:rFonts w:ascii="宋体" w:hAnsi="宋体"/>
          <w:b w:val="0"/>
          <w:color w:val="000000"/>
          <w:sz w:val="28"/>
          <w:szCs w:val="28"/>
          <w:highlight w:val="none"/>
        </w:rPr>
      </w:pPr>
      <w:r>
        <w:rPr>
          <w:rFonts w:ascii="宋体" w:hAnsi="宋体"/>
          <w:b w:val="0"/>
          <w:color w:val="000000"/>
          <w:sz w:val="28"/>
          <w:szCs w:val="28"/>
          <w:highlight w:val="none"/>
        </w:rPr>
      </w:r>
      <w:r/>
    </w:p>
    <w:p>
      <w:pPr>
        <w:pStyle w:val="800"/>
        <w:ind w:right="350"/>
        <w:jc w:val="center"/>
        <w:spacing w:line="360" w:lineRule="auto"/>
        <w:rPr>
          <w:rFonts w:ascii="宋体" w:hAnsi="宋体"/>
          <w:b w:val="0"/>
          <w:color w:val="000000"/>
          <w:sz w:val="28"/>
          <w:szCs w:val="28"/>
          <w:highlight w:val="none"/>
        </w:rPr>
      </w:pPr>
      <w:r>
        <w:rPr>
          <w:rFonts w:ascii="宋体" w:hAnsi="宋体"/>
          <w:b w:val="0"/>
          <w:color w:val="000000"/>
          <w:sz w:val="28"/>
          <w:szCs w:val="28"/>
          <w:highlight w:val="none"/>
        </w:rPr>
      </w:r>
      <w:r/>
    </w:p>
    <w:p>
      <w:pPr>
        <w:pStyle w:val="800"/>
        <w:ind w:right="350"/>
        <w:jc w:val="center"/>
        <w:spacing w:line="360" w:lineRule="auto"/>
        <w:rPr>
          <w:rFonts w:ascii="宋体" w:hAnsi="宋体"/>
          <w:b w:val="0"/>
          <w:color w:val="000000"/>
          <w:sz w:val="28"/>
          <w:szCs w:val="28"/>
          <w:highlight w:val="none"/>
        </w:rPr>
      </w:pPr>
      <w:r>
        <w:rPr>
          <w:rFonts w:ascii="宋体" w:hAnsi="宋体"/>
          <w:b w:val="0"/>
          <w:color w:val="000000"/>
          <w:sz w:val="28"/>
          <w:szCs w:val="28"/>
          <w:highlight w:val="none"/>
        </w:rPr>
      </w:r>
      <w:r/>
    </w:p>
    <w:p>
      <w:pPr>
        <w:pStyle w:val="800"/>
        <w:ind w:right="350"/>
        <w:jc w:val="center"/>
        <w:spacing w:line="360" w:lineRule="auto"/>
        <w:rPr>
          <w:rFonts w:ascii="宋体" w:hAnsi="宋体"/>
          <w:b w:val="0"/>
          <w:color w:val="000000"/>
          <w:sz w:val="28"/>
          <w:szCs w:val="28"/>
          <w:highlight w:val="none"/>
        </w:rPr>
      </w:pPr>
      <w:r>
        <w:rPr>
          <w:rFonts w:ascii="宋体" w:hAnsi="宋体"/>
          <w:b w:val="0"/>
          <w:color w:val="000000"/>
          <w:sz w:val="28"/>
          <w:szCs w:val="28"/>
          <w:highlight w:val="none"/>
        </w:rPr>
      </w:r>
      <w:r/>
    </w:p>
    <w:p>
      <w:pPr>
        <w:pStyle w:val="800"/>
        <w:ind w:right="350"/>
        <w:jc w:val="center"/>
        <w:spacing w:line="360" w:lineRule="auto"/>
        <w:rPr>
          <w:rFonts w:ascii="宋体" w:hAnsi="宋体"/>
          <w:b w:val="0"/>
          <w:color w:val="000000"/>
          <w:sz w:val="28"/>
          <w:szCs w:val="28"/>
          <w:highlight w:val="none"/>
        </w:rPr>
      </w:pPr>
      <w:r>
        <w:rPr>
          <w:rFonts w:ascii="宋体" w:hAnsi="宋体"/>
          <w:b w:val="0"/>
          <w:color w:val="000000"/>
          <w:sz w:val="28"/>
          <w:szCs w:val="28"/>
          <w:highlight w:val="none"/>
        </w:rPr>
      </w:r>
      <w:r/>
    </w:p>
    <w:p>
      <w:pPr>
        <w:pStyle w:val="800"/>
        <w:ind w:right="350"/>
        <w:jc w:val="center"/>
        <w:spacing w:line="360" w:lineRule="auto"/>
        <w:rPr>
          <w:rFonts w:ascii="宋体" w:hAnsi="宋体"/>
          <w:b w:val="0"/>
          <w:color w:val="000000"/>
          <w:sz w:val="28"/>
          <w:szCs w:val="28"/>
          <w:highlight w:val="none"/>
        </w:rPr>
      </w:pPr>
      <w:r>
        <w:rPr>
          <w:rFonts w:ascii="宋体" w:hAnsi="宋体"/>
          <w:b w:val="0"/>
          <w:color w:val="000000"/>
          <w:sz w:val="28"/>
          <w:szCs w:val="28"/>
          <w:highlight w:val="none"/>
        </w:rPr>
      </w:r>
      <w:r/>
    </w:p>
    <w:p>
      <w:pPr>
        <w:pStyle w:val="800"/>
        <w:ind w:right="350"/>
        <w:jc w:val="center"/>
        <w:spacing w:line="360" w:lineRule="auto"/>
        <w:rPr>
          <w:rFonts w:ascii="宋体" w:hAnsi="宋体"/>
          <w:b w:val="0"/>
          <w:color w:val="000000"/>
          <w:sz w:val="28"/>
          <w:szCs w:val="28"/>
          <w:highlight w:val="none"/>
        </w:rPr>
      </w:pPr>
      <w:r>
        <w:rPr>
          <w:rFonts w:ascii="宋体" w:hAnsi="宋体"/>
          <w:b w:val="0"/>
          <w:color w:val="000000"/>
          <w:sz w:val="28"/>
          <w:szCs w:val="28"/>
          <w:highlight w:val="none"/>
        </w:rPr>
      </w:r>
      <w:r/>
    </w:p>
    <w:p>
      <w:pPr>
        <w:pStyle w:val="800"/>
        <w:ind w:right="350"/>
        <w:jc w:val="center"/>
        <w:spacing w:line="360" w:lineRule="auto"/>
        <w:rPr>
          <w:rFonts w:ascii="宋体" w:hAnsi="宋体"/>
          <w:b w:val="0"/>
          <w:color w:val="000000"/>
          <w:sz w:val="28"/>
          <w:szCs w:val="28"/>
          <w:highlight w:val="none"/>
        </w:rPr>
      </w:pPr>
      <w:r>
        <w:rPr>
          <w:rFonts w:ascii="宋体" w:hAnsi="宋体"/>
          <w:b w:val="0"/>
          <w:color w:val="000000"/>
          <w:sz w:val="28"/>
          <w:szCs w:val="28"/>
          <w:highlight w:val="none"/>
        </w:rPr>
      </w:r>
      <w:r/>
    </w:p>
    <w:p>
      <w:pPr>
        <w:pStyle w:val="800"/>
        <w:ind w:right="350"/>
        <w:jc w:val="center"/>
        <w:spacing w:line="360" w:lineRule="auto"/>
        <w:rPr>
          <w:rFonts w:ascii="宋体" w:hAnsi="宋体"/>
          <w:b w:val="0"/>
          <w:color w:val="000000"/>
          <w:sz w:val="28"/>
          <w:szCs w:val="28"/>
          <w:highlight w:val="none"/>
        </w:rPr>
      </w:pPr>
      <w:r>
        <w:rPr>
          <w:rFonts w:ascii="宋体" w:hAnsi="宋体"/>
          <w:b w:val="0"/>
          <w:color w:val="000000"/>
          <w:sz w:val="28"/>
          <w:szCs w:val="28"/>
          <w:highlight w:val="none"/>
        </w:rPr>
      </w:r>
      <w:r/>
    </w:p>
    <w:p>
      <w:pPr>
        <w:pStyle w:val="800"/>
        <w:ind w:right="350"/>
        <w:jc w:val="center"/>
        <w:spacing w:line="360" w:lineRule="auto"/>
        <w:rPr>
          <w:rFonts w:ascii="宋体" w:hAnsi="宋体"/>
          <w:b w:val="0"/>
          <w:color w:val="000000"/>
          <w:sz w:val="28"/>
          <w:szCs w:val="28"/>
          <w:highlight w:val="none"/>
        </w:rPr>
      </w:pPr>
      <w:r>
        <w:rPr>
          <w:rFonts w:ascii="宋体" w:hAnsi="宋体"/>
          <w:b w:val="0"/>
          <w:color w:val="000000"/>
          <w:sz w:val="28"/>
          <w:szCs w:val="28"/>
          <w:highlight w:val="none"/>
        </w:rPr>
      </w:r>
      <w:r/>
    </w:p>
    <w:p>
      <w:pPr>
        <w:pStyle w:val="800"/>
        <w:ind w:right="350"/>
        <w:jc w:val="center"/>
        <w:spacing w:line="360" w:lineRule="auto"/>
        <w:rPr>
          <w:rFonts w:hint="eastAsia" w:ascii="宋体" w:hAnsi="宋体" w:eastAsia="宋体" w:cs="宋体"/>
          <w:color w:val="000000"/>
          <w:sz w:val="30"/>
          <w:szCs w:val="30"/>
          <w:highlight w:val="none"/>
        </w:rPr>
        <w:sectPr>
          <w:headerReference w:type="default" r:id="rId9"/>
          <w:footerReference w:type="default" r:id="rId10"/>
          <w:footnotePr/>
          <w:endnotePr/>
          <w:type w:val="nextPage"/>
          <w:pgSz w:w="11910" w:h="16840" w:orient="portrait"/>
          <w:pgMar w:top="820" w:right="380" w:bottom="640" w:left="380" w:header="592" w:footer="440" w:gutter="0"/>
          <w:cols w:num="1" w:sep="0" w:space="1701" w:equalWidth="1"/>
          <w:docGrid w:linePitch="360"/>
        </w:sectPr>
      </w:pPr>
      <w:r>
        <w:rPr>
          <w:rFonts w:hint="eastAsia" w:ascii="宋体" w:hAnsi="宋体" w:eastAsia="宋体" w:cs="宋体"/>
          <w:color w:val="000000"/>
          <w:sz w:val="30"/>
          <w:szCs w:val="30"/>
          <w:highlight w:val="none"/>
        </w:rPr>
      </w:r>
      <w:r/>
    </w:p>
    <w:p>
      <w:pPr>
        <w:pStyle w:val="800"/>
        <w:ind w:left="0" w:right="350"/>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第一章 谈判</w:t>
      </w:r>
      <w:r>
        <w:rPr>
          <w:rFonts w:hint="eastAsia" w:ascii="宋体" w:hAnsi="宋体" w:eastAsia="宋体" w:cs="宋体"/>
          <w:color w:val="000000"/>
          <w:sz w:val="30"/>
          <w:szCs w:val="30"/>
          <w:highlight w:val="none"/>
          <w:lang w:val="en-US" w:eastAsia="zh-CN"/>
        </w:rPr>
        <w:t xml:space="preserve">邀请函</w:t>
      </w:r>
      <w:r>
        <w:rPr>
          <w:rFonts w:hint="eastAsia" w:ascii="宋体" w:hAnsi="宋体" w:eastAsia="宋体" w:cs="宋体"/>
          <w:color w:val="000000"/>
          <w:sz w:val="30"/>
          <w:szCs w:val="30"/>
          <w:highlight w:val="none"/>
        </w:rPr>
      </w:r>
      <w:r/>
    </w:p>
    <w:p>
      <w:pPr>
        <w:pStyle w:val="986"/>
        <w:ind w:left="0" w:firstLine="0"/>
        <w:spacing w:before="2"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636905</wp:posOffset>
                </wp:positionH>
                <wp:positionV relativeFrom="paragraph">
                  <wp:posOffset>12065</wp:posOffset>
                </wp:positionV>
                <wp:extent cx="6483985" cy="9880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6483985" cy="988060"/>
                        </a:xfrm>
                        <a:prstGeom prst="rect">
                          <a:avLst/>
                        </a:prstGeom>
                        <a:noFill/>
                        <a:ln w="6096">
                          <a:solidFill>
                            <a:srgbClr val="000000"/>
                          </a:solidFill>
                        </a:ln>
                      </wps:spPr>
                      <wps:txbx>
                        <w:txbxContent>
                          <w:p>
                            <w:pPr>
                              <w:pStyle w:val="794"/>
                              <w:ind w:right="0"/>
                              <w:jc w:val="left"/>
                              <w:spacing w:before="30" w:line="360" w:lineRule="auto"/>
                              <w:rPr>
                                <w:rFonts w:hint="eastAsia" w:ascii="宋体" w:hAnsi="宋体" w:eastAsia="宋体" w:cs="宋体"/>
                                <w:b/>
                                <w:sz w:val="21"/>
                                <w:szCs w:val="21"/>
                              </w:rPr>
                            </w:pPr>
                            <w:r>
                              <w:rPr>
                                <w:rFonts w:hint="eastAsia" w:ascii="宋体" w:hAnsi="宋体" w:eastAsia="宋体" w:cs="宋体"/>
                                <w:b/>
                                <w:sz w:val="21"/>
                                <w:szCs w:val="21"/>
                              </w:rPr>
                              <w:t xml:space="preserve">项目概况：</w:t>
                            </w:r>
                            <w:r>
                              <w:rPr>
                                <w:rFonts w:hint="eastAsia" w:ascii="宋体" w:hAnsi="宋体" w:eastAsia="宋体" w:cs="宋体"/>
                                <w:b/>
                                <w:sz w:val="21"/>
                                <w:szCs w:val="21"/>
                              </w:rPr>
                            </w:r>
                            <w:r/>
                          </w:p>
                          <w:p>
                            <w:pPr>
                              <w:pStyle w:val="794"/>
                              <w:ind w:left="0" w:firstLine="630"/>
                              <w:jc w:val="both"/>
                              <w:spacing w:line="360" w:lineRule="auto"/>
                              <w:rPr>
                                <w:rFonts w:hint="eastAsia" w:ascii="宋体" w:hAnsi="宋体" w:eastAsia="宋体" w:cs="宋体"/>
                                <w:b w:val="0"/>
                                <w:bCs w:val="0"/>
                                <w:color w:val="000000"/>
                                <w:sz w:val="21"/>
                                <w:szCs w:val="21"/>
                                <w:highlight w:val="none"/>
                              </w:rPr>
                            </w:pPr>
                            <w:r>
                              <w:rPr>
                                <w:rFonts w:hint="eastAsia" w:eastAsia="宋体" w:cs="宋体"/>
                                <w:b w:val="0"/>
                                <w:bCs w:val="0"/>
                                <w:sz w:val="21"/>
                                <w:szCs w:val="21"/>
                                <w:u w:val="single"/>
                                <w:lang w:eastAsia="zh-CN"/>
                              </w:rPr>
                              <w:t xml:space="preserve">相城区黄埭镇东桥消防救援站正式用电采购</w:t>
                            </w:r>
                            <w:r>
                              <w:rPr>
                                <w:rFonts w:hint="eastAsia" w:ascii="宋体" w:hAnsi="宋体" w:eastAsia="宋体" w:cs="宋体"/>
                                <w:b w:val="0"/>
                                <w:bCs w:val="0"/>
                                <w:sz w:val="21"/>
                                <w:szCs w:val="21"/>
                              </w:rPr>
                              <w:t xml:space="preserve">项目的潜在供应商应在</w:t>
                            </w:r>
                            <w:r>
                              <w:rPr>
                                <w:rFonts w:hint="eastAsia" w:ascii="宋体" w:hAnsi="宋体" w:eastAsia="宋体" w:cs="宋体"/>
                                <w:b w:val="0"/>
                                <w:bCs w:val="0"/>
                                <w:color w:val="000000"/>
                                <w:sz w:val="21"/>
                                <w:szCs w:val="21"/>
                                <w:highlight w:val="none"/>
                              </w:rPr>
                              <w:t xml:space="preserve">采购项目的潜在供应商应在</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u w:val="single"/>
                              </w:rPr>
                              <w:t xml:space="preserve">苏采云系统”（网址</w:t>
                            </w:r>
                            <w:r>
                              <w:rPr>
                                <w:rFonts w:hint="eastAsia" w:ascii="宋体" w:hAnsi="宋体" w:eastAsia="宋体" w:cs="宋体"/>
                                <w:b w:val="0"/>
                                <w:bCs w:val="0"/>
                                <w:color w:val="000000"/>
                                <w:sz w:val="21"/>
                                <w:szCs w:val="21"/>
                                <w:highlight w:val="none"/>
                                <w:u w:val="single"/>
                                <w:lang w:eastAsia="zh-CN"/>
                              </w:rPr>
                              <w:t xml:space="preserve">：</w:t>
                            </w:r>
                            <w:r>
                              <w:rPr>
                                <w:rFonts w:hint="eastAsia" w:ascii="宋体" w:hAnsi="宋体" w:eastAsia="宋体" w:cs="宋体"/>
                                <w:b w:val="0"/>
                                <w:bCs w:val="0"/>
                                <w:color w:val="000000"/>
                                <w:sz w:val="21"/>
                                <w:szCs w:val="21"/>
                                <w:highlight w:val="none"/>
                                <w:u w:val="single"/>
                              </w:rPr>
                              <w:t xml:space="preserve">http://jszfcg.jsczt.cn/）</w:t>
                            </w:r>
                            <w:r>
                              <w:rPr>
                                <w:rFonts w:hint="eastAsia" w:ascii="宋体" w:hAnsi="宋体" w:eastAsia="宋体" w:cs="宋体"/>
                                <w:b w:val="0"/>
                                <w:bCs w:val="0"/>
                                <w:color w:val="000000"/>
                                <w:sz w:val="21"/>
                                <w:szCs w:val="21"/>
                                <w:highlight w:val="none"/>
                              </w:rPr>
                              <w:t xml:space="preserve">获取采购文件，并于</w:t>
                            </w:r>
                            <w:r>
                              <w:rPr>
                                <w:rFonts w:hint="eastAsia" w:ascii="宋体" w:hAnsi="宋体" w:eastAsia="宋体" w:cs="宋体"/>
                                <w:b w:val="0"/>
                                <w:bCs w:val="0"/>
                                <w:color w:val="000000"/>
                                <w:sz w:val="21"/>
                                <w:szCs w:val="21"/>
                                <w:highlight w:val="none"/>
                                <w:u w:val="single"/>
                              </w:rPr>
                              <w:t xml:space="preserve">202</w:t>
                            </w:r>
                            <w:r>
                              <w:rPr>
                                <w:rFonts w:hint="eastAsia" w:ascii="宋体" w:hAnsi="宋体" w:eastAsia="宋体" w:cs="宋体"/>
                                <w:b w:val="0"/>
                                <w:bCs w:val="0"/>
                                <w:color w:val="000000"/>
                                <w:sz w:val="21"/>
                                <w:szCs w:val="21"/>
                                <w:highlight w:val="none"/>
                                <w:u w:val="single"/>
                                <w:lang w:val="en-US" w:eastAsia="zh-CN"/>
                              </w:rPr>
                              <w:t xml:space="preserve">5</w:t>
                            </w:r>
                            <w:r>
                              <w:rPr>
                                <w:rFonts w:hint="eastAsia" w:ascii="宋体" w:hAnsi="宋体" w:eastAsia="宋体" w:cs="宋体"/>
                                <w:b w:val="0"/>
                                <w:bCs w:val="0"/>
                                <w:color w:val="000000"/>
                                <w:sz w:val="21"/>
                                <w:szCs w:val="21"/>
                                <w:highlight w:val="none"/>
                                <w:u w:val="single"/>
                              </w:rPr>
                              <w:t xml:space="preserve">年</w:t>
                            </w:r>
                            <w:r>
                              <w:rPr>
                                <w:rFonts w:hint="eastAsia" w:eastAsia="宋体" w:cs="宋体"/>
                                <w:b w:val="0"/>
                                <w:bCs w:val="0"/>
                                <w:color w:val="000000"/>
                                <w:sz w:val="21"/>
                                <w:szCs w:val="21"/>
                                <w:highlight w:val="none"/>
                                <w:u w:val="single"/>
                                <w:lang w:val="en-US" w:eastAsia="zh-CN"/>
                              </w:rPr>
                              <w:t xml:space="preserve">9</w:t>
                            </w:r>
                            <w:r>
                              <w:rPr>
                                <w:rFonts w:hint="eastAsia" w:ascii="宋体" w:hAnsi="宋体" w:eastAsia="宋体" w:cs="宋体"/>
                                <w:b w:val="0"/>
                                <w:bCs w:val="0"/>
                                <w:color w:val="000000"/>
                                <w:sz w:val="21"/>
                                <w:szCs w:val="21"/>
                                <w:highlight w:val="none"/>
                                <w:u w:val="single"/>
                              </w:rPr>
                              <w:t xml:space="preserve">月</w:t>
                            </w:r>
                            <w:r>
                              <w:rPr>
                                <w:rFonts w:hint="eastAsia" w:eastAsia="宋体" w:cs="宋体"/>
                                <w:b w:val="0"/>
                                <w:bCs w:val="0"/>
                                <w:color w:val="000000"/>
                                <w:sz w:val="21"/>
                                <w:szCs w:val="21"/>
                                <w:highlight w:val="none"/>
                                <w:u w:val="single"/>
                                <w:lang w:val="en-US" w:eastAsia="zh-CN"/>
                              </w:rPr>
                              <w:t xml:space="preserve">28</w:t>
                            </w:r>
                            <w:r>
                              <w:rPr>
                                <w:rFonts w:hint="eastAsia" w:ascii="宋体" w:hAnsi="宋体" w:eastAsia="宋体" w:cs="宋体"/>
                                <w:b w:val="0"/>
                                <w:bCs w:val="0"/>
                                <w:color w:val="000000"/>
                                <w:sz w:val="21"/>
                                <w:szCs w:val="21"/>
                                <w:highlight w:val="none"/>
                                <w:u w:val="single"/>
                              </w:rPr>
                              <w:t xml:space="preserve">日13</w:t>
                            </w:r>
                            <w:r>
                              <w:rPr>
                                <w:rFonts w:hint="eastAsia" w:ascii="宋体" w:hAnsi="宋体" w:eastAsia="宋体" w:cs="宋体"/>
                                <w:b w:val="0"/>
                                <w:bCs w:val="0"/>
                                <w:color w:val="000000"/>
                                <w:sz w:val="21"/>
                                <w:szCs w:val="21"/>
                                <w:highlight w:val="none"/>
                                <w:u w:val="single"/>
                              </w:rPr>
                              <w:t xml:space="preserve">点</w:t>
                            </w:r>
                            <w:r>
                              <w:rPr>
                                <w:rFonts w:hint="eastAsia" w:ascii="宋体" w:hAnsi="宋体" w:eastAsia="宋体" w:cs="宋体"/>
                                <w:b w:val="0"/>
                                <w:bCs w:val="0"/>
                                <w:color w:val="000000"/>
                                <w:sz w:val="21"/>
                                <w:szCs w:val="21"/>
                                <w:highlight w:val="none"/>
                                <w:u w:val="single"/>
                                <w:lang w:val="en-US" w:eastAsia="zh-CN"/>
                              </w:rPr>
                              <w:t xml:space="preserve">30</w:t>
                            </w:r>
                            <w:r>
                              <w:rPr>
                                <w:rFonts w:hint="eastAsia" w:ascii="宋体" w:hAnsi="宋体" w:eastAsia="宋体" w:cs="宋体"/>
                                <w:b w:val="0"/>
                                <w:bCs w:val="0"/>
                                <w:color w:val="000000"/>
                                <w:sz w:val="21"/>
                                <w:szCs w:val="21"/>
                                <w:highlight w:val="none"/>
                                <w:u w:val="single"/>
                              </w:rPr>
                              <w:t xml:space="preserve">分（北京时间）</w:t>
                            </w:r>
                            <w:r>
                              <w:rPr>
                                <w:rFonts w:hint="eastAsia" w:ascii="宋体" w:hAnsi="宋体" w:eastAsia="宋体" w:cs="宋体"/>
                                <w:b w:val="0"/>
                                <w:bCs w:val="0"/>
                                <w:color w:val="000000"/>
                                <w:sz w:val="21"/>
                                <w:szCs w:val="21"/>
                                <w:highlight w:val="none"/>
                              </w:rPr>
                              <w:t xml:space="preserve">前递交响应文件。</w:t>
                            </w:r>
                            <w:r>
                              <w:rPr>
                                <w:rFonts w:hint="eastAsia" w:ascii="宋体" w:hAnsi="宋体" w:eastAsia="宋体" w:cs="宋体"/>
                                <w:b w:val="0"/>
                                <w:bCs w:val="0"/>
                                <w:color w:val="000000"/>
                                <w:sz w:val="21"/>
                                <w:szCs w:val="21"/>
                                <w:highlight w:val="none"/>
                              </w:rPr>
                            </w:r>
                            <w:r/>
                          </w:p>
                          <w:p>
                            <w:pPr>
                              <w:pStyle w:val="803"/>
                              <w:ind w:left="103"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4"/>
                            </w:pPr>
                            <w:r/>
                            <w:r/>
                          </w:p>
                        </w:txbxContent>
                      </wps:txbx>
                      <wps:bodyPr wrap="square" lIns="0" tIns="0" rIns="0" bIns="0" upright="1"/>
                    </wps:wsp>
                  </a:graphicData>
                </a:graphic>
              </wp:anchor>
            </w:drawing>
          </mc:Choice>
          <mc:Fallback>
            <w:pict>
              <v:shape id="shape 4" o:spid="_x0000_s4" o:spt="202" type="#_x0000_t202" style="position:absolute;z-index:-524288;o:allowoverlap:true;o:allowincell:true;mso-position-horizontal-relative:page;margin-left:50.1pt;mso-position-horizontal:absolute;mso-position-vertical-relative:text;margin-top:0.9pt;mso-position-vertical:absolute;width:510.5pt;height:77.8pt;mso-wrap-distance-left:9.0pt;mso-wrap-distance-top:0.0pt;mso-wrap-distance-right:9.0pt;mso-wrap-distance-bottom:0.0pt;visibility:visible;" filled="f" strokecolor="#000000" strokeweight="0.48pt">
                <v:textbox inset="0,0,0,0">
                  <w:txbxContent>
                    <w:p>
                      <w:pPr>
                        <w:pStyle w:val="794"/>
                        <w:ind w:right="0"/>
                        <w:jc w:val="left"/>
                        <w:spacing w:before="30" w:line="360" w:lineRule="auto"/>
                        <w:rPr>
                          <w:rFonts w:hint="eastAsia" w:ascii="宋体" w:hAnsi="宋体" w:eastAsia="宋体" w:cs="宋体"/>
                          <w:b/>
                          <w:sz w:val="21"/>
                          <w:szCs w:val="21"/>
                        </w:rPr>
                      </w:pPr>
                      <w:r>
                        <w:rPr>
                          <w:rFonts w:hint="eastAsia" w:ascii="宋体" w:hAnsi="宋体" w:eastAsia="宋体" w:cs="宋体"/>
                          <w:b/>
                          <w:sz w:val="21"/>
                          <w:szCs w:val="21"/>
                        </w:rPr>
                        <w:t xml:space="preserve">项目概况：</w:t>
                      </w:r>
                      <w:r>
                        <w:rPr>
                          <w:rFonts w:hint="eastAsia" w:ascii="宋体" w:hAnsi="宋体" w:eastAsia="宋体" w:cs="宋体"/>
                          <w:b/>
                          <w:sz w:val="21"/>
                          <w:szCs w:val="21"/>
                        </w:rPr>
                      </w:r>
                      <w:r/>
                    </w:p>
                    <w:p>
                      <w:pPr>
                        <w:pStyle w:val="794"/>
                        <w:ind w:left="0" w:firstLine="630"/>
                        <w:jc w:val="both"/>
                        <w:spacing w:line="360" w:lineRule="auto"/>
                        <w:rPr>
                          <w:rFonts w:hint="eastAsia" w:ascii="宋体" w:hAnsi="宋体" w:eastAsia="宋体" w:cs="宋体"/>
                          <w:b w:val="0"/>
                          <w:bCs w:val="0"/>
                          <w:color w:val="000000"/>
                          <w:sz w:val="21"/>
                          <w:szCs w:val="21"/>
                          <w:highlight w:val="none"/>
                        </w:rPr>
                      </w:pPr>
                      <w:r>
                        <w:rPr>
                          <w:rFonts w:hint="eastAsia" w:eastAsia="宋体" w:cs="宋体"/>
                          <w:b w:val="0"/>
                          <w:bCs w:val="0"/>
                          <w:sz w:val="21"/>
                          <w:szCs w:val="21"/>
                          <w:u w:val="single"/>
                          <w:lang w:eastAsia="zh-CN"/>
                        </w:rPr>
                        <w:t xml:space="preserve">相城区黄埭镇东桥消防救援站正式用电采购</w:t>
                      </w:r>
                      <w:r>
                        <w:rPr>
                          <w:rFonts w:hint="eastAsia" w:ascii="宋体" w:hAnsi="宋体" w:eastAsia="宋体" w:cs="宋体"/>
                          <w:b w:val="0"/>
                          <w:bCs w:val="0"/>
                          <w:sz w:val="21"/>
                          <w:szCs w:val="21"/>
                        </w:rPr>
                        <w:t xml:space="preserve">项目的潜在供应商应在</w:t>
                      </w:r>
                      <w:r>
                        <w:rPr>
                          <w:rFonts w:hint="eastAsia" w:ascii="宋体" w:hAnsi="宋体" w:eastAsia="宋体" w:cs="宋体"/>
                          <w:b w:val="0"/>
                          <w:bCs w:val="0"/>
                          <w:color w:val="000000"/>
                          <w:sz w:val="21"/>
                          <w:szCs w:val="21"/>
                          <w:highlight w:val="none"/>
                        </w:rPr>
                        <w:t xml:space="preserve">采购项目的潜在供应商应在</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u w:val="single"/>
                        </w:rPr>
                        <w:t xml:space="preserve">苏采云系统”（网址</w:t>
                      </w:r>
                      <w:r>
                        <w:rPr>
                          <w:rFonts w:hint="eastAsia" w:ascii="宋体" w:hAnsi="宋体" w:eastAsia="宋体" w:cs="宋体"/>
                          <w:b w:val="0"/>
                          <w:bCs w:val="0"/>
                          <w:color w:val="000000"/>
                          <w:sz w:val="21"/>
                          <w:szCs w:val="21"/>
                          <w:highlight w:val="none"/>
                          <w:u w:val="single"/>
                          <w:lang w:eastAsia="zh-CN"/>
                        </w:rPr>
                        <w:t xml:space="preserve">：</w:t>
                      </w:r>
                      <w:r>
                        <w:rPr>
                          <w:rFonts w:hint="eastAsia" w:ascii="宋体" w:hAnsi="宋体" w:eastAsia="宋体" w:cs="宋体"/>
                          <w:b w:val="0"/>
                          <w:bCs w:val="0"/>
                          <w:color w:val="000000"/>
                          <w:sz w:val="21"/>
                          <w:szCs w:val="21"/>
                          <w:highlight w:val="none"/>
                          <w:u w:val="single"/>
                        </w:rPr>
                        <w:t xml:space="preserve">http://jszfcg.jsczt.cn/）</w:t>
                      </w:r>
                      <w:r>
                        <w:rPr>
                          <w:rFonts w:hint="eastAsia" w:ascii="宋体" w:hAnsi="宋体" w:eastAsia="宋体" w:cs="宋体"/>
                          <w:b w:val="0"/>
                          <w:bCs w:val="0"/>
                          <w:color w:val="000000"/>
                          <w:sz w:val="21"/>
                          <w:szCs w:val="21"/>
                          <w:highlight w:val="none"/>
                        </w:rPr>
                        <w:t xml:space="preserve">获取采购文件，并于</w:t>
                      </w:r>
                      <w:r>
                        <w:rPr>
                          <w:rFonts w:hint="eastAsia" w:ascii="宋体" w:hAnsi="宋体" w:eastAsia="宋体" w:cs="宋体"/>
                          <w:b w:val="0"/>
                          <w:bCs w:val="0"/>
                          <w:color w:val="000000"/>
                          <w:sz w:val="21"/>
                          <w:szCs w:val="21"/>
                          <w:highlight w:val="none"/>
                          <w:u w:val="single"/>
                        </w:rPr>
                        <w:t xml:space="preserve">202</w:t>
                      </w:r>
                      <w:r>
                        <w:rPr>
                          <w:rFonts w:hint="eastAsia" w:ascii="宋体" w:hAnsi="宋体" w:eastAsia="宋体" w:cs="宋体"/>
                          <w:b w:val="0"/>
                          <w:bCs w:val="0"/>
                          <w:color w:val="000000"/>
                          <w:sz w:val="21"/>
                          <w:szCs w:val="21"/>
                          <w:highlight w:val="none"/>
                          <w:u w:val="single"/>
                          <w:lang w:val="en-US" w:eastAsia="zh-CN"/>
                        </w:rPr>
                        <w:t xml:space="preserve">5</w:t>
                      </w:r>
                      <w:r>
                        <w:rPr>
                          <w:rFonts w:hint="eastAsia" w:ascii="宋体" w:hAnsi="宋体" w:eastAsia="宋体" w:cs="宋体"/>
                          <w:b w:val="0"/>
                          <w:bCs w:val="0"/>
                          <w:color w:val="000000"/>
                          <w:sz w:val="21"/>
                          <w:szCs w:val="21"/>
                          <w:highlight w:val="none"/>
                          <w:u w:val="single"/>
                        </w:rPr>
                        <w:t xml:space="preserve">年</w:t>
                      </w:r>
                      <w:r>
                        <w:rPr>
                          <w:rFonts w:hint="eastAsia" w:eastAsia="宋体" w:cs="宋体"/>
                          <w:b w:val="0"/>
                          <w:bCs w:val="0"/>
                          <w:color w:val="000000"/>
                          <w:sz w:val="21"/>
                          <w:szCs w:val="21"/>
                          <w:highlight w:val="none"/>
                          <w:u w:val="single"/>
                          <w:lang w:val="en-US" w:eastAsia="zh-CN"/>
                        </w:rPr>
                        <w:t xml:space="preserve">9</w:t>
                      </w:r>
                      <w:r>
                        <w:rPr>
                          <w:rFonts w:hint="eastAsia" w:ascii="宋体" w:hAnsi="宋体" w:eastAsia="宋体" w:cs="宋体"/>
                          <w:b w:val="0"/>
                          <w:bCs w:val="0"/>
                          <w:color w:val="000000"/>
                          <w:sz w:val="21"/>
                          <w:szCs w:val="21"/>
                          <w:highlight w:val="none"/>
                          <w:u w:val="single"/>
                        </w:rPr>
                        <w:t xml:space="preserve">月</w:t>
                      </w:r>
                      <w:r>
                        <w:rPr>
                          <w:rFonts w:hint="eastAsia" w:eastAsia="宋体" w:cs="宋体"/>
                          <w:b w:val="0"/>
                          <w:bCs w:val="0"/>
                          <w:color w:val="000000"/>
                          <w:sz w:val="21"/>
                          <w:szCs w:val="21"/>
                          <w:highlight w:val="none"/>
                          <w:u w:val="single"/>
                          <w:lang w:val="en-US" w:eastAsia="zh-CN"/>
                        </w:rPr>
                        <w:t xml:space="preserve">28</w:t>
                      </w:r>
                      <w:r>
                        <w:rPr>
                          <w:rFonts w:hint="eastAsia" w:ascii="宋体" w:hAnsi="宋体" w:eastAsia="宋体" w:cs="宋体"/>
                          <w:b w:val="0"/>
                          <w:bCs w:val="0"/>
                          <w:color w:val="000000"/>
                          <w:sz w:val="21"/>
                          <w:szCs w:val="21"/>
                          <w:highlight w:val="none"/>
                          <w:u w:val="single"/>
                        </w:rPr>
                        <w:t xml:space="preserve">日13</w:t>
                      </w:r>
                      <w:r>
                        <w:rPr>
                          <w:rFonts w:hint="eastAsia" w:ascii="宋体" w:hAnsi="宋体" w:eastAsia="宋体" w:cs="宋体"/>
                          <w:b w:val="0"/>
                          <w:bCs w:val="0"/>
                          <w:color w:val="000000"/>
                          <w:sz w:val="21"/>
                          <w:szCs w:val="21"/>
                          <w:highlight w:val="none"/>
                          <w:u w:val="single"/>
                        </w:rPr>
                        <w:t xml:space="preserve">点</w:t>
                      </w:r>
                      <w:r>
                        <w:rPr>
                          <w:rFonts w:hint="eastAsia" w:ascii="宋体" w:hAnsi="宋体" w:eastAsia="宋体" w:cs="宋体"/>
                          <w:b w:val="0"/>
                          <w:bCs w:val="0"/>
                          <w:color w:val="000000"/>
                          <w:sz w:val="21"/>
                          <w:szCs w:val="21"/>
                          <w:highlight w:val="none"/>
                          <w:u w:val="single"/>
                          <w:lang w:val="en-US" w:eastAsia="zh-CN"/>
                        </w:rPr>
                        <w:t xml:space="preserve">30</w:t>
                      </w:r>
                      <w:r>
                        <w:rPr>
                          <w:rFonts w:hint="eastAsia" w:ascii="宋体" w:hAnsi="宋体" w:eastAsia="宋体" w:cs="宋体"/>
                          <w:b w:val="0"/>
                          <w:bCs w:val="0"/>
                          <w:color w:val="000000"/>
                          <w:sz w:val="21"/>
                          <w:szCs w:val="21"/>
                          <w:highlight w:val="none"/>
                          <w:u w:val="single"/>
                        </w:rPr>
                        <w:t xml:space="preserve">分（北京时间）</w:t>
                      </w:r>
                      <w:r>
                        <w:rPr>
                          <w:rFonts w:hint="eastAsia" w:ascii="宋体" w:hAnsi="宋体" w:eastAsia="宋体" w:cs="宋体"/>
                          <w:b w:val="0"/>
                          <w:bCs w:val="0"/>
                          <w:color w:val="000000"/>
                          <w:sz w:val="21"/>
                          <w:szCs w:val="21"/>
                          <w:highlight w:val="none"/>
                        </w:rPr>
                        <w:t xml:space="preserve">前递交响应文件。</w:t>
                      </w:r>
                      <w:r>
                        <w:rPr>
                          <w:rFonts w:hint="eastAsia" w:ascii="宋体" w:hAnsi="宋体" w:eastAsia="宋体" w:cs="宋体"/>
                          <w:b w:val="0"/>
                          <w:bCs w:val="0"/>
                          <w:color w:val="000000"/>
                          <w:sz w:val="21"/>
                          <w:szCs w:val="21"/>
                          <w:highlight w:val="none"/>
                        </w:rPr>
                      </w:r>
                      <w:r/>
                    </w:p>
                    <w:p>
                      <w:pPr>
                        <w:pStyle w:val="803"/>
                        <w:ind w:left="103"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4"/>
                      </w:pPr>
                      <w:r/>
                      <w:r/>
                    </w:p>
                  </w:txbxContent>
                </v:textbox>
              </v:shape>
            </w:pict>
          </mc:Fallback>
        </mc:AlternateContent>
      </w:r>
      <w:r>
        <w:rPr>
          <w:rFonts w:hint="eastAsia" w:ascii="宋体" w:hAnsi="宋体" w:eastAsia="宋体" w:cs="宋体"/>
          <w:color w:val="000000"/>
          <w:sz w:val="21"/>
          <w:szCs w:val="21"/>
          <w:highlight w:val="none"/>
          <w:lang w:val="en-US" w:eastAsia="zh-CN"/>
        </w:rPr>
      </w:r>
      <w:r/>
    </w:p>
    <w:p>
      <w:pPr>
        <w:pStyle w:val="800"/>
        <w:ind w:left="0"/>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986"/>
        <w:ind w:left="0" w:firstLine="422"/>
        <w:spacing w:before="2"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94"/>
        <w:ind w:firstLine="632"/>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一</w:t>
      </w:r>
      <w:r>
        <w:rPr>
          <w:rFonts w:hint="eastAsia" w:ascii="宋体" w:hAnsi="宋体" w:eastAsia="宋体" w:cs="宋体"/>
          <w:b/>
          <w:bCs/>
          <w:sz w:val="21"/>
          <w:szCs w:val="21"/>
          <w:highlight w:val="none"/>
        </w:rPr>
        <w:t xml:space="preserve">、项目基本情况</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794"/>
        <w:ind w:firstLine="84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项目编号：</w:t>
      </w:r>
      <w:r>
        <w:rPr>
          <w:rFonts w:hint="eastAsia" w:cs="宋体"/>
          <w:sz w:val="21"/>
          <w:szCs w:val="21"/>
          <w:highlight w:val="none"/>
          <w:lang w:eastAsia="zh-CN"/>
        </w:rPr>
        <w:t xml:space="preserve">JSZC-320507-FYWL-T2025-0016</w:t>
      </w:r>
      <w:r>
        <w:rPr>
          <w:rFonts w:hint="eastAsia" w:ascii="宋体" w:hAnsi="宋体" w:eastAsia="宋体" w:cs="宋体"/>
          <w:sz w:val="21"/>
          <w:szCs w:val="21"/>
          <w:highlight w:val="none"/>
          <w:lang w:eastAsia="zh-CN"/>
        </w:rPr>
      </w:r>
      <w:r/>
    </w:p>
    <w:p>
      <w:pPr>
        <w:pStyle w:val="794"/>
        <w:ind w:firstLine="84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项目名称：</w:t>
      </w:r>
      <w:r>
        <w:rPr>
          <w:rFonts w:hint="eastAsia" w:cs="宋体"/>
          <w:sz w:val="21"/>
          <w:szCs w:val="21"/>
          <w:highlight w:val="none"/>
          <w:lang w:val="en-US" w:eastAsia="zh-CN"/>
        </w:rPr>
        <w:t xml:space="preserve">相城区黄埭镇东桥消防救援站正式用电采购</w:t>
      </w:r>
      <w:r>
        <w:rPr>
          <w:rFonts w:hint="eastAsia" w:ascii="宋体" w:hAnsi="宋体" w:eastAsia="宋体" w:cs="宋体"/>
          <w:sz w:val="21"/>
          <w:szCs w:val="21"/>
          <w:highlight w:val="none"/>
          <w:lang w:val="en-US" w:eastAsia="zh-CN"/>
        </w:rPr>
      </w:r>
      <w:r/>
    </w:p>
    <w:p>
      <w:pPr>
        <w:pStyle w:val="794"/>
        <w:ind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采购方式：竞争性谈判</w:t>
      </w:r>
      <w:r>
        <w:rPr>
          <w:rFonts w:hint="eastAsia" w:ascii="宋体" w:hAnsi="宋体" w:eastAsia="宋体" w:cs="宋体"/>
          <w:sz w:val="21"/>
          <w:szCs w:val="21"/>
          <w:highlight w:val="none"/>
        </w:rPr>
      </w:r>
      <w:r/>
    </w:p>
    <w:p>
      <w:pPr>
        <w:pStyle w:val="794"/>
        <w:ind w:firstLine="84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预算总金额：人民币</w:t>
      </w:r>
      <w:r>
        <w:rPr>
          <w:rFonts w:hint="eastAsia" w:eastAsia="宋体" w:cs="宋体"/>
          <w:sz w:val="21"/>
          <w:szCs w:val="21"/>
          <w:highlight w:val="none"/>
          <w:lang w:eastAsia="zh-CN"/>
        </w:rPr>
        <w:t xml:space="preserve">玖拾肆万玖仟伍佰肆拾捌元伍角整（</w:t>
      </w:r>
      <w:r>
        <w:rPr>
          <w:rFonts w:hint="eastAsia" w:eastAsia="宋体" w:cs="宋体"/>
          <w:sz w:val="21"/>
          <w:szCs w:val="21"/>
          <w:highlight w:val="none"/>
          <w:lang w:val="en-US" w:eastAsia="zh-CN"/>
        </w:rPr>
        <w:t xml:space="preserve">¥949548.50</w:t>
      </w:r>
      <w:r>
        <w:rPr>
          <w:rFonts w:hint="eastAsia"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r>
      <w:r/>
    </w:p>
    <w:p>
      <w:pPr>
        <w:pStyle w:val="794"/>
        <w:ind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最高限价：人民币</w:t>
      </w:r>
      <w:r>
        <w:rPr>
          <w:rFonts w:hint="eastAsia" w:eastAsia="宋体" w:cs="宋体"/>
          <w:sz w:val="21"/>
          <w:szCs w:val="21"/>
          <w:highlight w:val="none"/>
          <w:lang w:eastAsia="zh-CN"/>
        </w:rPr>
        <w:t xml:space="preserve">玖拾肆万玖仟伍佰肆拾捌元伍角整（</w:t>
      </w:r>
      <w:r>
        <w:rPr>
          <w:rFonts w:hint="eastAsia" w:eastAsia="宋体" w:cs="宋体"/>
          <w:sz w:val="21"/>
          <w:szCs w:val="21"/>
          <w:highlight w:val="none"/>
          <w:lang w:val="en-US" w:eastAsia="zh-CN"/>
        </w:rPr>
        <w:t xml:space="preserve">¥949548.50</w:t>
      </w:r>
      <w:r>
        <w:rPr>
          <w:rFonts w:hint="eastAsia"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794"/>
        <w:ind w:firstLine="840"/>
        <w:spacing w:line="360" w:lineRule="auto"/>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sz w:val="21"/>
          <w:szCs w:val="21"/>
          <w:highlight w:val="none"/>
        </w:rPr>
        <w:t xml:space="preserve">采购需求：</w:t>
      </w:r>
      <w:r>
        <w:rPr>
          <w:rFonts w:hint="eastAsia" w:cs="宋体"/>
          <w:sz w:val="21"/>
          <w:szCs w:val="21"/>
          <w:highlight w:val="none"/>
          <w:lang w:val="en-US" w:eastAsia="zh-CN"/>
        </w:rPr>
        <w:t xml:space="preserve">相城区黄埭镇东桥消防救援站正式用电采购</w:t>
      </w:r>
      <w:r>
        <w:rPr>
          <w:rFonts w:hint="eastAsia" w:ascii="宋体" w:hAnsi="宋体" w:eastAsia="宋体" w:cs="宋体"/>
          <w:sz w:val="21"/>
          <w:szCs w:val="21"/>
          <w:highlight w:val="none"/>
          <w:lang w:val="en-US" w:eastAsia="zh-CN"/>
        </w:rPr>
        <w:t xml:space="preserve">，</w:t>
      </w:r>
      <w:r>
        <w:rPr>
          <w:rFonts w:hint="eastAsia" w:cs="宋体"/>
          <w:sz w:val="21"/>
          <w:szCs w:val="21"/>
          <w:highlight w:val="none"/>
          <w:lang w:val="en-US" w:eastAsia="zh-CN"/>
        </w:rPr>
        <w:t xml:space="preserve">具体详见采购文件要求</w:t>
      </w:r>
      <w:r>
        <w:rPr>
          <w:rFonts w:hint="eastAsia" w:cs="宋体"/>
          <w:b w:val="0"/>
          <w:bCs w:val="0"/>
          <w:color w:val="000000"/>
          <w:sz w:val="21"/>
          <w:szCs w:val="21"/>
          <w:highlight w:val="none"/>
          <w:lang w:val="en-US" w:eastAsia="zh-CN" w:bidi="ar"/>
        </w:rPr>
        <w:t xml:space="preserve">。</w:t>
      </w:r>
      <w:r>
        <w:rPr>
          <w:rFonts w:hint="eastAsia" w:ascii="宋体" w:hAnsi="宋体" w:eastAsia="宋体" w:cs="宋体"/>
          <w:b w:val="0"/>
          <w:bCs w:val="0"/>
          <w:color w:val="000000"/>
          <w:sz w:val="21"/>
          <w:szCs w:val="21"/>
          <w:highlight w:val="none"/>
          <w:lang w:val="en-US" w:eastAsia="zh-CN" w:bidi="ar"/>
        </w:rPr>
      </w:r>
      <w:r/>
    </w:p>
    <w:p>
      <w:pPr>
        <w:pStyle w:val="794"/>
        <w:ind w:firstLine="84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合同履行期限：</w:t>
      </w:r>
      <w:r>
        <w:rPr>
          <w:rFonts w:hint="eastAsia" w:ascii="宋体" w:hAnsi="宋体" w:eastAsia="宋体" w:cs="宋体"/>
          <w:sz w:val="21"/>
          <w:szCs w:val="21"/>
          <w:highlight w:val="none"/>
        </w:rPr>
        <w:t xml:space="preserve">自合同签订生效后</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en-US" w:eastAsia="zh-CN"/>
        </w:rPr>
        <w:t xml:space="preserve">天</w:t>
      </w:r>
      <w:r>
        <w:rPr>
          <w:rFonts w:hint="eastAsia" w:ascii="宋体" w:hAnsi="宋体" w:eastAsia="宋体" w:cs="宋体"/>
          <w:sz w:val="21"/>
          <w:szCs w:val="21"/>
          <w:highlight w:val="none"/>
        </w:rPr>
        <w:t xml:space="preserve">内</w:t>
      </w:r>
      <w:r>
        <w:rPr>
          <w:rFonts w:hint="eastAsia" w:ascii="宋体" w:hAnsi="宋体" w:eastAsia="宋体" w:cs="宋体"/>
          <w:sz w:val="21"/>
          <w:szCs w:val="21"/>
          <w:highlight w:val="none"/>
        </w:rPr>
        <w:t xml:space="preserve">完成全部采购内容的供货安装调试并交付正常使用。</w:t>
      </w:r>
      <w:r>
        <w:rPr>
          <w:rFonts w:hint="eastAsia" w:ascii="宋体" w:hAnsi="宋体" w:eastAsia="宋体" w:cs="宋体"/>
          <w:sz w:val="21"/>
          <w:szCs w:val="21"/>
          <w:highlight w:val="none"/>
          <w:lang w:val="en-US" w:eastAsia="zh-CN"/>
        </w:rPr>
      </w:r>
      <w:r/>
    </w:p>
    <w:p>
      <w:pPr>
        <w:pStyle w:val="794"/>
        <w:ind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本项目不接受联合体投标。</w:t>
      </w:r>
      <w:bookmarkStart w:id="0" w:name="二、申请人的资格要求："/>
      <w:r/>
      <w:bookmarkEnd w:id="0"/>
      <w:r>
        <w:rPr>
          <w:rFonts w:hint="eastAsia" w:ascii="宋体" w:hAnsi="宋体" w:eastAsia="宋体" w:cs="宋体"/>
          <w:sz w:val="21"/>
          <w:szCs w:val="21"/>
          <w:highlight w:val="none"/>
        </w:rPr>
      </w:r>
      <w:r/>
    </w:p>
    <w:p>
      <w:pPr>
        <w:pStyle w:val="794"/>
        <w:ind w:firstLine="63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二、申请人的资格要求：</w:t>
      </w:r>
      <w:r>
        <w:rPr>
          <w:rFonts w:hint="eastAsia" w:ascii="宋体" w:hAnsi="宋体" w:eastAsia="宋体" w:cs="宋体"/>
          <w:b/>
          <w:bCs/>
          <w:sz w:val="21"/>
          <w:szCs w:val="21"/>
          <w:highlight w:val="none"/>
        </w:rPr>
      </w:r>
      <w:r/>
    </w:p>
    <w:p>
      <w:pPr>
        <w:pStyle w:val="794"/>
        <w:ind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1、满足《中华人民共和国政府采购法》第二十</w:t>
      </w:r>
      <w:r>
        <w:rPr>
          <w:rFonts w:hint="eastAsia" w:cs="宋体"/>
          <w:sz w:val="21"/>
          <w:szCs w:val="21"/>
          <w:highlight w:val="none"/>
          <w:lang w:val="en-US" w:eastAsia="zh-CN"/>
        </w:rPr>
        <w:t xml:space="preserve">二</w:t>
      </w:r>
      <w:r>
        <w:rPr>
          <w:rFonts w:hint="eastAsia" w:ascii="宋体" w:hAnsi="宋体" w:eastAsia="宋体" w:cs="宋体"/>
          <w:sz w:val="21"/>
          <w:szCs w:val="21"/>
          <w:highlight w:val="none"/>
        </w:rPr>
        <w:t xml:space="preserve">条规定：</w:t>
      </w:r>
      <w:r>
        <w:rPr>
          <w:rFonts w:hint="eastAsia" w:ascii="宋体" w:hAnsi="宋体" w:eastAsia="宋体" w:cs="宋体"/>
          <w:sz w:val="21"/>
          <w:szCs w:val="21"/>
          <w:highlight w:val="none"/>
        </w:rPr>
      </w:r>
      <w:r/>
    </w:p>
    <w:p>
      <w:pPr>
        <w:pStyle w:val="794"/>
        <w:ind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(1)具有独立承担民事责任的能力；</w:t>
      </w:r>
      <w:r>
        <w:rPr>
          <w:rFonts w:hint="eastAsia" w:ascii="宋体" w:hAnsi="宋体" w:eastAsia="宋体" w:cs="宋体"/>
          <w:sz w:val="21"/>
          <w:szCs w:val="21"/>
          <w:highlight w:val="none"/>
        </w:rPr>
      </w:r>
      <w:r/>
    </w:p>
    <w:p>
      <w:pPr>
        <w:pStyle w:val="794"/>
        <w:ind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(2)具有良好的商业信誉和健全的财务会计制度；</w:t>
      </w:r>
      <w:r>
        <w:rPr>
          <w:rFonts w:hint="eastAsia" w:ascii="宋体" w:hAnsi="宋体" w:eastAsia="宋体" w:cs="宋体"/>
          <w:sz w:val="21"/>
          <w:szCs w:val="21"/>
          <w:highlight w:val="none"/>
        </w:rPr>
      </w:r>
      <w:r/>
    </w:p>
    <w:p>
      <w:pPr>
        <w:pStyle w:val="794"/>
        <w:ind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(3)具有履行合同所必需的设备和专业技术能力； </w:t>
      </w:r>
      <w:r>
        <w:rPr>
          <w:rFonts w:hint="eastAsia" w:ascii="宋体" w:hAnsi="宋体" w:eastAsia="宋体" w:cs="宋体"/>
          <w:sz w:val="21"/>
          <w:szCs w:val="21"/>
          <w:highlight w:val="none"/>
        </w:rPr>
      </w:r>
      <w:r/>
    </w:p>
    <w:p>
      <w:pPr>
        <w:pStyle w:val="794"/>
        <w:ind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(4)有依法缴纳税收和社会保障资金的良好记录；</w:t>
      </w:r>
      <w:r>
        <w:rPr>
          <w:rFonts w:hint="eastAsia" w:ascii="宋体" w:hAnsi="宋体" w:eastAsia="宋体" w:cs="宋体"/>
          <w:sz w:val="21"/>
          <w:szCs w:val="21"/>
          <w:highlight w:val="none"/>
        </w:rPr>
      </w:r>
      <w:r/>
    </w:p>
    <w:p>
      <w:pPr>
        <w:pStyle w:val="794"/>
        <w:ind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(5)参加政府采购活动前三年内，在经营活动中没有出现重大违法记录；</w:t>
      </w:r>
      <w:r>
        <w:rPr>
          <w:rFonts w:hint="eastAsia" w:ascii="宋体" w:hAnsi="宋体" w:eastAsia="宋体" w:cs="宋体"/>
          <w:sz w:val="21"/>
          <w:szCs w:val="21"/>
          <w:highlight w:val="none"/>
        </w:rPr>
      </w:r>
      <w:r/>
    </w:p>
    <w:p>
      <w:pPr>
        <w:pStyle w:val="794"/>
        <w:ind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(6)法律、行政法规规定的其他条件。</w:t>
      </w:r>
      <w:r>
        <w:rPr>
          <w:rFonts w:hint="eastAsia" w:ascii="宋体" w:hAnsi="宋体" w:eastAsia="宋体" w:cs="宋体"/>
          <w:sz w:val="21"/>
          <w:szCs w:val="21"/>
          <w:highlight w:val="none"/>
        </w:rPr>
      </w:r>
      <w:r/>
    </w:p>
    <w:p>
      <w:pPr>
        <w:pStyle w:val="794"/>
        <w:ind w:left="1256" w:hanging="420"/>
        <w:jc w:val="both"/>
        <w:spacing w:line="360" w:lineRule="auto"/>
        <w:shd w:val="clear" w:color="auto" w:fill="auto"/>
        <w:rPr>
          <w:rFonts w:hint="eastAsia" w:ascii="宋体" w:hAnsi="宋体" w:eastAsia="宋体" w:cs="宋体"/>
          <w:i w:val="0"/>
          <w:iCs w:val="0"/>
          <w:caps w:val="0"/>
          <w:spacing w:val="0"/>
          <w:sz w:val="21"/>
          <w:szCs w:val="21"/>
          <w:highlight w:val="none"/>
          <w:shd w:val="clear" w:color="auto" w:fill="auto"/>
        </w:rPr>
      </w:pPr>
      <w:r>
        <w:rPr>
          <w:rFonts w:hint="eastAsia" w:ascii="宋体" w:hAnsi="宋体" w:eastAsia="宋体" w:cs="宋体"/>
          <w:sz w:val="21"/>
          <w:szCs w:val="21"/>
          <w:highlight w:val="none"/>
        </w:rPr>
        <w:t xml:space="preserve">2、落实政府采购政策需满足的资格要求：</w:t>
      </w:r>
      <w:r>
        <w:rPr>
          <w:rFonts w:hint="eastAsia" w:ascii="宋体" w:hAnsi="宋体" w:eastAsia="宋体" w:cs="宋体"/>
          <w:i w:val="0"/>
          <w:iCs w:val="0"/>
          <w:caps w:val="0"/>
          <w:spacing w:val="0"/>
          <w:sz w:val="21"/>
          <w:szCs w:val="21"/>
          <w:highlight w:val="none"/>
          <w:shd w:val="clear" w:color="auto" w:fill="auto"/>
        </w:rPr>
        <w:t xml:space="preserve">本项目专门面向中小企业，所属行业为工业，货物的制造商应为中</w:t>
      </w:r>
      <w:r>
        <w:rPr>
          <w:rFonts w:hint="eastAsia" w:ascii="宋体" w:hAnsi="宋体" w:eastAsia="宋体" w:cs="宋体"/>
          <w:i w:val="0"/>
          <w:iCs w:val="0"/>
          <w:caps w:val="0"/>
          <w:spacing w:val="0"/>
          <w:sz w:val="21"/>
          <w:szCs w:val="21"/>
          <w:highlight w:val="none"/>
          <w:shd w:val="clear" w:color="auto" w:fill="auto"/>
        </w:rPr>
      </w:r>
      <w:r/>
    </w:p>
    <w:p>
      <w:pPr>
        <w:pStyle w:val="794"/>
        <w:ind w:left="1256" w:hanging="420"/>
        <w:jc w:val="both"/>
        <w:spacing w:line="360" w:lineRule="auto"/>
        <w:shd w:val="clear" w:color="auto" w:fill="auto"/>
        <w:rPr>
          <w:rFonts w:hint="eastAsia" w:ascii="宋体" w:hAnsi="宋体" w:eastAsia="宋体" w:cs="宋体"/>
          <w:sz w:val="21"/>
          <w:szCs w:val="21"/>
          <w:highlight w:val="none"/>
          <w:shd w:val="clear" w:color="auto" w:fill="auto"/>
          <w:lang w:bidi="ar"/>
        </w:rPr>
      </w:pPr>
      <w:r>
        <w:rPr>
          <w:rFonts w:hint="eastAsia" w:cs="宋体"/>
          <w:i w:val="0"/>
          <w:iCs w:val="0"/>
          <w:caps w:val="0"/>
          <w:spacing w:val="0"/>
          <w:sz w:val="21"/>
          <w:szCs w:val="21"/>
          <w:highlight w:val="none"/>
          <w:shd w:val="clear" w:color="auto" w:fill="auto"/>
          <w:lang w:val="en-US" w:eastAsia="zh-CN"/>
        </w:rPr>
        <w:t xml:space="preserve">小</w:t>
      </w:r>
      <w:r>
        <w:rPr>
          <w:rFonts w:hint="eastAsia" w:ascii="宋体" w:hAnsi="宋体" w:eastAsia="宋体" w:cs="宋体"/>
          <w:i w:val="0"/>
          <w:iCs w:val="0"/>
          <w:caps w:val="0"/>
          <w:spacing w:val="0"/>
          <w:sz w:val="21"/>
          <w:szCs w:val="21"/>
          <w:highlight w:val="none"/>
          <w:shd w:val="clear" w:color="auto" w:fill="auto"/>
        </w:rPr>
        <w:t xml:space="preserve">微企业、监狱企业、残疾人福利性单位。</w:t>
      </w:r>
      <w:r>
        <w:rPr>
          <w:rFonts w:hint="eastAsia" w:ascii="宋体" w:hAnsi="宋体" w:eastAsia="宋体" w:cs="宋体"/>
          <w:sz w:val="21"/>
          <w:szCs w:val="21"/>
          <w:highlight w:val="none"/>
          <w:shd w:val="clear" w:color="auto" w:fill="auto"/>
          <w:lang w:bidi="ar"/>
        </w:rPr>
      </w:r>
      <w:r/>
    </w:p>
    <w:p>
      <w:pPr>
        <w:pStyle w:val="794"/>
        <w:ind w:left="1256" w:hanging="420"/>
        <w:jc w:val="both"/>
        <w:spacing w:line="360" w:lineRule="auto"/>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3、本项目的特定资格要求：</w:t>
      </w:r>
      <w:bookmarkStart w:id="1" w:name="三、获取采购文件"/>
      <w:r/>
      <w:bookmarkEnd w:id="1"/>
      <w:r>
        <w:rPr>
          <w:rFonts w:hint="eastAsia" w:ascii="宋体" w:hAnsi="宋体" w:eastAsia="宋体" w:cs="宋体"/>
          <w:sz w:val="21"/>
          <w:szCs w:val="21"/>
          <w:highlight w:val="none"/>
          <w:lang w:val="en-US" w:eastAsia="zh-CN"/>
        </w:rPr>
        <w:t xml:space="preserve">（1）具有有效期内的电力工程施工总承包三级及以上资质或输变电工程专业承包三级及以上资质；</w:t>
      </w:r>
      <w:r>
        <w:rPr>
          <w:rFonts w:hint="eastAsia" w:ascii="宋体" w:hAnsi="宋体" w:eastAsia="宋体" w:cs="宋体"/>
          <w:sz w:val="21"/>
          <w:szCs w:val="21"/>
          <w:highlight w:val="none"/>
        </w:rPr>
      </w:r>
      <w:r/>
    </w:p>
    <w:p>
      <w:pPr>
        <w:pStyle w:val="794"/>
        <w:ind w:left="1256" w:hanging="420"/>
        <w:jc w:val="both"/>
        <w:spacing w:line="360" w:lineRule="auto"/>
        <w:shd w:val="clear" w:color="auto" w:fil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（2）具有有效期内的承装（修、试）五级及以上电力设施许可证；</w:t>
      </w:r>
      <w:r>
        <w:rPr>
          <w:rFonts w:hint="eastAsia" w:ascii="宋体" w:hAnsi="宋体" w:eastAsia="宋体" w:cs="宋体"/>
          <w:sz w:val="21"/>
          <w:szCs w:val="21"/>
          <w:highlight w:val="none"/>
          <w:lang w:val="en-US" w:eastAsia="zh-CN"/>
        </w:rPr>
      </w:r>
      <w:r/>
    </w:p>
    <w:p>
      <w:pPr>
        <w:pStyle w:val="794"/>
        <w:ind w:right="0" w:firstLine="840"/>
        <w:jc w:val="both"/>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）未被“信用中国”网站（www.creditchina.gov.cn）列入失信被执行人、重大税收违法案件当事人名单、政府采购严重失信行为记录名单</w:t>
      </w:r>
      <w:r>
        <w:rPr>
          <w:rFonts w:ascii="宋体" w:hAnsi="宋体" w:eastAsia="宋体" w:cs="宋体"/>
          <w:sz w:val="21"/>
          <w:szCs w:val="21"/>
          <w:highlight w:val="none"/>
        </w:rPr>
      </w:r>
      <w:r/>
    </w:p>
    <w:p>
      <w:pPr>
        <w:pStyle w:val="794"/>
        <w:ind w:left="0" w:right="0" w:firstLine="819"/>
        <w:jc w:val="both"/>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eastAsia="宋体" w:cs="宋体"/>
          <w:sz w:val="21"/>
          <w:szCs w:val="21"/>
          <w:highlight w:val="none"/>
        </w:rPr>
      </w:r>
      <w:r/>
    </w:p>
    <w:p>
      <w:pPr>
        <w:pStyle w:val="987"/>
        <w:ind w:firstLine="819"/>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为采购项目提供整体设计、规范编制或者项目管理、监理、检测等服务的供应商，不得再参加该采购项目的其他采购活动。</w:t>
      </w:r>
      <w:r>
        <w:rPr>
          <w:rFonts w:hint="eastAsia" w:ascii="宋体" w:hAnsi="宋体" w:eastAsia="宋体" w:cs="宋体"/>
          <w:sz w:val="21"/>
          <w:szCs w:val="21"/>
          <w:highlight w:val="none"/>
        </w:rPr>
      </w:r>
      <w:r/>
    </w:p>
    <w:p>
      <w:pPr>
        <w:pStyle w:val="794"/>
        <w:ind w:firstLine="422"/>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三、获取采购文件</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798"/>
        <w:ind w:left="0" w:firstLine="840"/>
        <w:spacing w:line="360" w:lineRule="auto"/>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时间：自谈判文件公告发布之日起3个工作日 </w:t>
      </w:r>
      <w:r>
        <w:rPr>
          <w:rFonts w:hint="eastAsia" w:ascii="宋体" w:hAnsi="宋体" w:cs="宋体"/>
          <w:b w:val="0"/>
          <w:bCs w:val="0"/>
          <w:color w:val="000000"/>
          <w:sz w:val="21"/>
          <w:szCs w:val="21"/>
          <w:highlight w:val="none"/>
        </w:rPr>
      </w:r>
      <w:r/>
    </w:p>
    <w:p>
      <w:pPr>
        <w:pStyle w:val="798"/>
        <w:ind w:left="0" w:firstLine="840"/>
        <w:spacing w:line="360" w:lineRule="auto"/>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地点：苏采云系统  </w:t>
      </w:r>
      <w:r>
        <w:rPr>
          <w:rFonts w:hint="eastAsia" w:ascii="宋体" w:hAnsi="宋体" w:cs="宋体"/>
          <w:b w:val="0"/>
          <w:bCs w:val="0"/>
          <w:color w:val="000000"/>
          <w:sz w:val="21"/>
          <w:szCs w:val="21"/>
          <w:highlight w:val="none"/>
        </w:rPr>
      </w:r>
      <w:r/>
    </w:p>
    <w:p>
      <w:pPr>
        <w:pStyle w:val="798"/>
        <w:ind w:left="0" w:firstLine="840"/>
        <w:spacing w:line="360" w:lineRule="auto"/>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方式：网上获取 </w:t>
      </w:r>
      <w:r>
        <w:rPr>
          <w:rFonts w:hint="eastAsia" w:ascii="宋体" w:hAnsi="宋体" w:cs="宋体"/>
          <w:b w:val="0"/>
          <w:bCs w:val="0"/>
          <w:color w:val="000000"/>
          <w:sz w:val="21"/>
          <w:szCs w:val="21"/>
          <w:highlight w:val="none"/>
        </w:rPr>
      </w:r>
      <w:r/>
    </w:p>
    <w:p>
      <w:pPr>
        <w:pStyle w:val="798"/>
        <w:ind w:left="0" w:firstLine="840"/>
        <w:spacing w:line="360" w:lineRule="auto"/>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售价：0.00元</w:t>
      </w:r>
      <w:r>
        <w:rPr>
          <w:rFonts w:hint="eastAsia" w:ascii="宋体" w:hAnsi="宋体" w:cs="宋体"/>
          <w:b w:val="0"/>
          <w:bCs w:val="0"/>
          <w:color w:val="000000"/>
          <w:sz w:val="21"/>
          <w:szCs w:val="21"/>
          <w:highlight w:val="none"/>
        </w:rPr>
      </w:r>
      <w:r/>
    </w:p>
    <w:p>
      <w:pPr>
        <w:pStyle w:val="798"/>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四、响应文件提交</w:t>
      </w:r>
      <w:r>
        <w:rPr>
          <w:rFonts w:ascii="宋体" w:hAnsi="宋体" w:cs="宋体"/>
          <w:b/>
          <w:bCs/>
          <w:color w:val="000000"/>
          <w:sz w:val="21"/>
          <w:szCs w:val="21"/>
          <w:highlight w:val="none"/>
        </w:rPr>
      </w:r>
      <w:r/>
    </w:p>
    <w:p>
      <w:pPr>
        <w:pStyle w:val="798"/>
        <w:ind w:left="0" w:firstLine="840"/>
        <w:spacing w:line="360" w:lineRule="auto"/>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截止时间：202</w:t>
      </w:r>
      <w:r>
        <w:rPr>
          <w:rFonts w:hint="eastAsia" w:ascii="宋体" w:hAnsi="宋体" w:cs="宋体"/>
          <w:b w:val="0"/>
          <w:bCs w:val="0"/>
          <w:color w:val="000000"/>
          <w:sz w:val="21"/>
          <w:szCs w:val="21"/>
          <w:highlight w:val="none"/>
          <w:lang w:val="en-US" w:eastAsia="zh-CN"/>
        </w:rPr>
        <w:t xml:space="preserve">5年</w:t>
      </w:r>
      <w:r>
        <w:rPr>
          <w:rFonts w:hint="eastAsia" w:cs="宋体"/>
          <w:b w:val="0"/>
          <w:bCs w:val="0"/>
          <w:color w:val="000000"/>
          <w:sz w:val="21"/>
          <w:szCs w:val="21"/>
          <w:highlight w:val="none"/>
          <w:lang w:val="en-US" w:eastAsia="zh-CN"/>
        </w:rPr>
        <w:t xml:space="preserve">9</w:t>
      </w:r>
      <w:r>
        <w:rPr>
          <w:rFonts w:hint="eastAsia" w:ascii="宋体" w:hAnsi="宋体" w:cs="宋体"/>
          <w:b w:val="0"/>
          <w:bCs w:val="0"/>
          <w:color w:val="000000"/>
          <w:sz w:val="21"/>
          <w:szCs w:val="21"/>
          <w:highlight w:val="none"/>
          <w:lang w:val="en-US" w:eastAsia="zh-CN"/>
        </w:rPr>
        <w:t xml:space="preserve">月</w:t>
      </w:r>
      <w:r>
        <w:rPr>
          <w:rFonts w:hint="eastAsia" w:cs="宋体"/>
          <w:b w:val="0"/>
          <w:bCs w:val="0"/>
          <w:color w:val="000000"/>
          <w:sz w:val="21"/>
          <w:szCs w:val="21"/>
          <w:highlight w:val="none"/>
          <w:lang w:val="en-US" w:eastAsia="zh-CN"/>
        </w:rPr>
        <w:t xml:space="preserve">28</w:t>
      </w:r>
      <w:r>
        <w:rPr>
          <w:rFonts w:hint="eastAsia" w:ascii="宋体" w:hAnsi="宋体" w:cs="宋体"/>
          <w:b w:val="0"/>
          <w:bCs w:val="0"/>
          <w:color w:val="000000"/>
          <w:sz w:val="21"/>
          <w:szCs w:val="21"/>
          <w:highlight w:val="none"/>
          <w:lang w:val="en-US" w:eastAsia="zh-CN"/>
        </w:rPr>
        <w:t xml:space="preserve">日13</w:t>
      </w:r>
      <w:r>
        <w:rPr>
          <w:rFonts w:hint="eastAsia" w:ascii="宋体" w:hAnsi="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30</w:t>
      </w:r>
      <w:r>
        <w:rPr>
          <w:rFonts w:hint="eastAsia" w:ascii="宋体" w:hAnsi="宋体" w:cs="宋体"/>
          <w:b w:val="0"/>
          <w:bCs w:val="0"/>
          <w:color w:val="000000"/>
          <w:sz w:val="21"/>
          <w:szCs w:val="21"/>
          <w:highlight w:val="none"/>
        </w:rPr>
        <w:t xml:space="preserve">（北京时间）</w:t>
      </w:r>
      <w:r>
        <w:rPr>
          <w:rFonts w:hint="eastAsia" w:ascii="宋体" w:hAnsi="宋体" w:cs="宋体"/>
          <w:b w:val="0"/>
          <w:bCs w:val="0"/>
          <w:color w:val="000000"/>
          <w:sz w:val="21"/>
          <w:szCs w:val="21"/>
          <w:highlight w:val="none"/>
        </w:rPr>
      </w:r>
      <w:r/>
    </w:p>
    <w:p>
      <w:pPr>
        <w:pStyle w:val="798"/>
        <w:ind w:left="0" w:firstLine="840"/>
        <w:spacing w:line="360" w:lineRule="auto"/>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地点：“苏采云”系统（网址：http://jszfcg.jsczt.cn/）</w:t>
      </w:r>
      <w:r>
        <w:rPr>
          <w:rFonts w:ascii="宋体" w:hAnsi="宋体" w:cs="宋体"/>
          <w:b w:val="0"/>
          <w:bCs w:val="0"/>
          <w:color w:val="000000"/>
          <w:sz w:val="21"/>
          <w:szCs w:val="21"/>
          <w:highlight w:val="none"/>
        </w:rPr>
      </w:r>
      <w:r/>
    </w:p>
    <w:p>
      <w:pPr>
        <w:pStyle w:val="798"/>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五、开启</w:t>
      </w:r>
      <w:r>
        <w:rPr>
          <w:rFonts w:ascii="宋体" w:hAnsi="宋体" w:cs="宋体"/>
          <w:b/>
          <w:bCs/>
          <w:color w:val="000000"/>
          <w:sz w:val="21"/>
          <w:szCs w:val="21"/>
          <w:highlight w:val="none"/>
        </w:rPr>
      </w:r>
      <w:r/>
    </w:p>
    <w:p>
      <w:pPr>
        <w:pStyle w:val="798"/>
        <w:ind w:left="0" w:firstLine="840"/>
        <w:spacing w:line="360" w:lineRule="auto"/>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时间：202</w:t>
      </w:r>
      <w:r>
        <w:rPr>
          <w:rFonts w:hint="eastAsia" w:ascii="宋体" w:hAnsi="宋体" w:cs="宋体"/>
          <w:b w:val="0"/>
          <w:bCs w:val="0"/>
          <w:color w:val="000000"/>
          <w:sz w:val="21"/>
          <w:szCs w:val="21"/>
          <w:highlight w:val="none"/>
          <w:lang w:val="en-US" w:eastAsia="zh-CN"/>
        </w:rPr>
        <w:t xml:space="preserve">5年</w:t>
      </w:r>
      <w:r>
        <w:rPr>
          <w:rFonts w:hint="eastAsia" w:cs="宋体"/>
          <w:b w:val="0"/>
          <w:bCs w:val="0"/>
          <w:color w:val="000000"/>
          <w:sz w:val="21"/>
          <w:szCs w:val="21"/>
          <w:highlight w:val="none"/>
          <w:lang w:val="en-US" w:eastAsia="zh-CN"/>
        </w:rPr>
        <w:t xml:space="preserve">9</w:t>
      </w:r>
      <w:r>
        <w:rPr>
          <w:rFonts w:hint="eastAsia" w:ascii="宋体" w:hAnsi="宋体" w:cs="宋体"/>
          <w:b w:val="0"/>
          <w:bCs w:val="0"/>
          <w:color w:val="000000"/>
          <w:sz w:val="21"/>
          <w:szCs w:val="21"/>
          <w:highlight w:val="none"/>
          <w:lang w:val="en-US" w:eastAsia="zh-CN"/>
        </w:rPr>
        <w:t xml:space="preserve">月</w:t>
      </w:r>
      <w:r>
        <w:rPr>
          <w:rFonts w:hint="eastAsia" w:cs="宋体"/>
          <w:b w:val="0"/>
          <w:bCs w:val="0"/>
          <w:color w:val="000000"/>
          <w:sz w:val="21"/>
          <w:szCs w:val="21"/>
          <w:highlight w:val="none"/>
          <w:lang w:val="en-US" w:eastAsia="zh-CN"/>
        </w:rPr>
        <w:t xml:space="preserve">28</w:t>
      </w:r>
      <w:r>
        <w:rPr>
          <w:rFonts w:hint="eastAsia" w:ascii="宋体" w:hAnsi="宋体" w:cs="宋体"/>
          <w:b w:val="0"/>
          <w:bCs w:val="0"/>
          <w:color w:val="000000"/>
          <w:sz w:val="21"/>
          <w:szCs w:val="21"/>
          <w:highlight w:val="none"/>
          <w:lang w:val="en-US" w:eastAsia="zh-CN"/>
        </w:rPr>
        <w:t xml:space="preserve">日</w:t>
      </w:r>
      <w:r>
        <w:rPr>
          <w:rFonts w:hint="eastAsia" w:cs="宋体"/>
          <w:b w:val="0"/>
          <w:bCs w:val="0"/>
          <w:color w:val="000000"/>
          <w:sz w:val="21"/>
          <w:szCs w:val="21"/>
          <w:highlight w:val="none"/>
          <w:lang w:val="en-US" w:eastAsia="zh-CN"/>
        </w:rPr>
        <w:t xml:space="preserve">13</w:t>
      </w:r>
      <w:r>
        <w:rPr>
          <w:rFonts w:hint="eastAsia" w:ascii="宋体" w:hAnsi="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30</w:t>
      </w:r>
      <w:r>
        <w:rPr>
          <w:rFonts w:hint="eastAsia" w:ascii="宋体" w:hAnsi="宋体" w:cs="宋体"/>
          <w:b w:val="0"/>
          <w:bCs w:val="0"/>
          <w:color w:val="000000"/>
          <w:sz w:val="21"/>
          <w:szCs w:val="21"/>
          <w:highlight w:val="none"/>
        </w:rPr>
        <w:t xml:space="preserve">（北京时间）</w:t>
      </w:r>
      <w:r>
        <w:rPr>
          <w:rFonts w:hint="eastAsia" w:ascii="宋体" w:hAnsi="宋体" w:cs="宋体"/>
          <w:b w:val="0"/>
          <w:bCs w:val="0"/>
          <w:color w:val="000000"/>
          <w:sz w:val="21"/>
          <w:szCs w:val="21"/>
          <w:highlight w:val="none"/>
        </w:rPr>
      </w:r>
      <w:r/>
    </w:p>
    <w:p>
      <w:pPr>
        <w:pStyle w:val="794"/>
        <w:ind w:firstLine="840"/>
        <w:spacing w:line="360" w:lineRule="auto"/>
        <w:rPr>
          <w:rFonts w:hint="eastAsia" w:ascii="宋体" w:hAnsi="宋体" w:eastAsia="宋体" w:cs="宋体"/>
          <w:sz w:val="21"/>
          <w:szCs w:val="21"/>
          <w:highlight w:val="none"/>
        </w:rPr>
      </w:pPr>
      <w:r>
        <w:rPr>
          <w:rFonts w:hint="eastAsia" w:ascii="宋体" w:hAnsi="宋体" w:cs="宋体"/>
          <w:b w:val="0"/>
          <w:bCs w:val="0"/>
          <w:color w:val="000000"/>
          <w:sz w:val="21"/>
          <w:szCs w:val="21"/>
          <w:highlight w:val="none"/>
        </w:rPr>
        <w:t xml:space="preserve">地点：苏州市市辖区【相城】谈判磋商文件递交室（</w:t>
      </w:r>
      <w:r>
        <w:rPr>
          <w:rFonts w:hint="eastAsia"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rPr>
        <w:t xml:space="preserve">）</w:t>
      </w:r>
      <w:r>
        <w:rPr>
          <w:rFonts w:hint="eastAsia" w:ascii="宋体" w:hAnsi="宋体" w:eastAsia="宋体" w:cs="宋体"/>
          <w:sz w:val="21"/>
          <w:szCs w:val="21"/>
          <w:highlight w:val="none"/>
        </w:rPr>
      </w:r>
      <w:r/>
    </w:p>
    <w:p>
      <w:pPr>
        <w:pStyle w:val="794"/>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六、公告期限</w:t>
      </w:r>
      <w:r>
        <w:rPr>
          <w:rFonts w:hint="eastAsia" w:ascii="宋体" w:hAnsi="宋体" w:eastAsia="宋体" w:cs="宋体"/>
          <w:b/>
          <w:bCs/>
          <w:sz w:val="21"/>
          <w:szCs w:val="21"/>
          <w:highlight w:val="none"/>
        </w:rPr>
      </w:r>
      <w:r/>
    </w:p>
    <w:p>
      <w:pPr>
        <w:pStyle w:val="794"/>
        <w:ind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自本公告发布之日起 3 个工作日。</w:t>
      </w:r>
      <w:bookmarkStart w:id="2" w:name="七、其他补充事宜"/>
      <w:r/>
      <w:bookmarkEnd w:id="2"/>
      <w:r>
        <w:rPr>
          <w:rFonts w:hint="eastAsia" w:ascii="宋体" w:hAnsi="宋体" w:eastAsia="宋体" w:cs="宋体"/>
          <w:sz w:val="21"/>
          <w:szCs w:val="21"/>
          <w:highlight w:val="none"/>
        </w:rPr>
      </w:r>
      <w:r/>
    </w:p>
    <w:p>
      <w:pPr>
        <w:pStyle w:val="798"/>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七、其他补充事宜</w:t>
      </w:r>
      <w:r>
        <w:rPr>
          <w:rFonts w:ascii="宋体" w:hAnsi="宋体" w:cs="宋体"/>
          <w:b/>
          <w:bCs/>
          <w:color w:val="000000"/>
          <w:sz w:val="21"/>
          <w:szCs w:val="21"/>
          <w:highlight w:val="none"/>
        </w:rPr>
      </w:r>
      <w:r/>
    </w:p>
    <w:p>
      <w:pPr>
        <w:pStyle w:val="798"/>
        <w:ind w:left="0" w:firstLine="84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1.获取方式</w:t>
      </w:r>
      <w:r>
        <w:rPr>
          <w:rFonts w:hint="eastAsia" w:ascii="宋体" w:hAnsi="宋体" w:cs="宋体"/>
          <w:color w:val="000000"/>
          <w:sz w:val="21"/>
          <w:szCs w:val="21"/>
          <w:highlight w:val="none"/>
          <w:lang w:val="en-US"/>
        </w:rPr>
      </w:r>
      <w:r/>
    </w:p>
    <w:p>
      <w:pPr>
        <w:pStyle w:val="798"/>
        <w:ind w:left="0" w:firstLine="84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（1）CA证书办理</w:t>
      </w:r>
      <w:r>
        <w:rPr>
          <w:rFonts w:hint="eastAsia" w:ascii="宋体" w:hAnsi="宋体" w:cs="宋体"/>
          <w:color w:val="000000"/>
          <w:sz w:val="21"/>
          <w:szCs w:val="21"/>
          <w:highlight w:val="none"/>
          <w:lang w:val="en-US"/>
        </w:rPr>
      </w:r>
      <w:r/>
    </w:p>
    <w:p>
      <w:pPr>
        <w:pStyle w:val="798"/>
        <w:ind w:left="0" w:firstLine="84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供应商</w:t>
      </w:r>
      <w:r>
        <w:rPr>
          <w:rFonts w:hint="eastAsia" w:ascii="宋体" w:hAnsi="宋体" w:cs="宋体"/>
          <w:color w:val="000000"/>
          <w:sz w:val="21"/>
          <w:szCs w:val="21"/>
          <w:highlight w:val="none"/>
          <w:lang w:val="en-US"/>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1"/>
          <w:szCs w:val="21"/>
          <w:highlight w:val="none"/>
          <w:lang w:val="en-US"/>
        </w:rPr>
      </w:r>
      <w:r/>
    </w:p>
    <w:p>
      <w:pPr>
        <w:pStyle w:val="798"/>
        <w:ind w:left="0" w:firstLine="63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（2）参与采购活动</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考虑到熟悉“苏采云”系统、办理CA证书都需要一定的时间，请提早准备以免耽误招标采购活动。</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（3）电子投标准备</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在系统操作过程中如有疑问，请按以下方式联系：</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注册咨询：18261002950；</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CA技术咨询电话：400-608-6099；</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签章使用问题：025-83633811、025-83633812、15380932027、15371015030；</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系统使用指导与咨询：联系电话：18261002950；QQ：3048755361、1315179389、895706745。</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2. 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3.本项目为不见面开标项目，开标阶段供应商在【供应商解密】环节必须使用 CA证书解密电子投标（响应）文件，如在系统规定的解密时间内未能完成解密的视为放弃投标（响应）。</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4.线上参加开标（开启）会方式：供应商登录“苏采云”系统在平台首页点击“开标大厅”，进入江苏省政府采购一体化不见面开标（采购）大厅，在今日项目列表，点击项目，进入不见面开标系统。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请供应商确保电脑、系统及其他设备（视频输入输出设备等）无误，且开标直至项目结束始终保持系统在线状态。</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5.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6.本项目获取采购文件截止日期之后仍可以下载采购文件，但截止日期之后下载的采购文件,视为非有效方式且不作为供应商权益受到损害的证明材料和依据。</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7.更正(补充)公告及附件的获取: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8.请贵单位领取本次采购文件后，认真阅读各项内容，进行必要的谈判准备，按文件的要求详细填写和编制响应文件。</w:t>
      </w:r>
      <w:r>
        <w:rPr>
          <w:rFonts w:hint="eastAsia" w:ascii="宋体" w:hAnsi="宋体" w:cs="宋体"/>
          <w:color w:val="000000"/>
          <w:sz w:val="21"/>
          <w:szCs w:val="21"/>
          <w:highlight w:val="none"/>
          <w:lang w:val="en-US"/>
        </w:rPr>
      </w:r>
      <w:r/>
    </w:p>
    <w:p>
      <w:pPr>
        <w:pStyle w:val="798"/>
        <w:ind w:left="0"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rPr>
        <w:t xml:space="preserve">9.政府采购监督电话：0512-67591006/67591005</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98"/>
        <w:ind w:left="0" w:firstLine="420"/>
        <w:spacing w:line="360" w:lineRule="auto"/>
        <w:rPr>
          <w:rFonts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10.本次采购的有关信息将在苏州市政府采购网、江苏政府采购网、中国政府采购网上发布，敬请留意。</w:t>
      </w:r>
      <w:r>
        <w:rPr>
          <w:rFonts w:ascii="宋体" w:hAnsi="宋体" w:cs="宋体"/>
          <w:color w:val="000000"/>
          <w:sz w:val="21"/>
          <w:szCs w:val="21"/>
          <w:highlight w:val="none"/>
          <w:lang w:val="en-US"/>
        </w:rPr>
      </w:r>
      <w:r/>
    </w:p>
    <w:p>
      <w:pPr>
        <w:pStyle w:val="794"/>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八、对本次采购提出询问，请按以下方式联系</w:t>
      </w:r>
      <w:r>
        <w:rPr>
          <w:rFonts w:hint="eastAsia" w:ascii="宋体" w:hAnsi="宋体" w:eastAsia="宋体" w:cs="宋体"/>
          <w:sz w:val="21"/>
          <w:szCs w:val="21"/>
          <w:highlight w:val="none"/>
        </w:rPr>
      </w:r>
      <w:r/>
    </w:p>
    <w:p>
      <w:pPr>
        <w:pStyle w:val="79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1、采购人信息</w:t>
      </w:r>
      <w:r>
        <w:rPr>
          <w:rFonts w:hint="eastAsia" w:ascii="宋体" w:hAnsi="宋体" w:eastAsia="宋体" w:cs="宋体"/>
          <w:sz w:val="21"/>
          <w:szCs w:val="21"/>
          <w:highlight w:val="none"/>
        </w:rPr>
      </w:r>
      <w:r/>
    </w:p>
    <w:p>
      <w:pPr>
        <w:pStyle w:val="79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名    称：苏州市相城区黄埭镇人民政府</w:t>
      </w:r>
      <w:r>
        <w:rPr>
          <w:rFonts w:hint="eastAsia" w:ascii="宋体" w:hAnsi="宋体" w:eastAsia="宋体" w:cs="宋体"/>
          <w:sz w:val="21"/>
          <w:szCs w:val="21"/>
          <w:highlight w:val="none"/>
          <w:lang w:eastAsia="zh-CN"/>
        </w:rPr>
      </w:r>
      <w:r/>
    </w:p>
    <w:p>
      <w:pPr>
        <w:pStyle w:val="79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址：春丰路406号</w:t>
      </w:r>
      <w:r>
        <w:rPr>
          <w:rFonts w:hint="eastAsia" w:ascii="宋体" w:hAnsi="宋体" w:eastAsia="宋体" w:cs="宋体"/>
          <w:sz w:val="21"/>
          <w:szCs w:val="21"/>
          <w:highlight w:val="none"/>
          <w:lang w:eastAsia="zh-CN"/>
        </w:rPr>
      </w:r>
      <w:r/>
    </w:p>
    <w:p>
      <w:pPr>
        <w:pStyle w:val="794"/>
        <w:ind w:firstLine="42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联系人：</w:t>
      </w:r>
      <w:r>
        <w:rPr>
          <w:rFonts w:hint="eastAsia" w:ascii="宋体" w:hAnsi="宋体" w:eastAsia="宋体" w:cs="宋体"/>
          <w:sz w:val="21"/>
          <w:szCs w:val="21"/>
          <w:highlight w:val="none"/>
          <w:lang w:val="en-US" w:eastAsia="zh-CN"/>
        </w:rPr>
        <w:t xml:space="preserve">陈雨豪</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联系方式：</w:t>
      </w:r>
      <w:r>
        <w:rPr>
          <w:rFonts w:hint="eastAsia" w:ascii="宋体" w:hAnsi="宋体" w:eastAsia="宋体" w:cs="宋体"/>
          <w:sz w:val="21"/>
          <w:szCs w:val="21"/>
          <w:highlight w:val="none"/>
          <w:lang w:val="en-US" w:eastAsia="zh-CN"/>
        </w:rPr>
        <w:t xml:space="preserve">15312183566</w:t>
      </w:r>
      <w:r>
        <w:rPr>
          <w:rFonts w:ascii="宋体" w:hAnsi="宋体" w:eastAsia="宋体" w:cs="宋体"/>
          <w:sz w:val="21"/>
          <w:szCs w:val="21"/>
          <w:highlight w:val="none"/>
          <w:lang w:val="en-US" w:eastAsia="zh-CN"/>
        </w:rPr>
      </w:r>
      <w:r/>
    </w:p>
    <w:p>
      <w:pPr>
        <w:pStyle w:val="79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2、采购代理机构信息</w:t>
      </w:r>
      <w:r>
        <w:rPr>
          <w:rFonts w:hint="eastAsia" w:ascii="宋体" w:hAnsi="宋体" w:eastAsia="宋体" w:cs="宋体"/>
          <w:sz w:val="21"/>
          <w:szCs w:val="21"/>
          <w:highlight w:val="none"/>
        </w:rPr>
      </w:r>
      <w:r/>
    </w:p>
    <w:p>
      <w:pPr>
        <w:pStyle w:val="79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名    称：</w:t>
      </w:r>
      <w:r>
        <w:rPr>
          <w:rFonts w:hint="eastAsia" w:eastAsia="宋体" w:cs="宋体"/>
          <w:sz w:val="21"/>
          <w:szCs w:val="21"/>
          <w:highlight w:val="none"/>
          <w:lang w:eastAsia="zh-CN"/>
        </w:rPr>
        <w:t xml:space="preserve">苏州泛亚万隆建设工程咨询有限公司</w:t>
      </w:r>
      <w:r>
        <w:rPr>
          <w:rFonts w:hint="eastAsia" w:ascii="宋体" w:hAnsi="宋体" w:eastAsia="宋体" w:cs="宋体"/>
          <w:sz w:val="21"/>
          <w:szCs w:val="21"/>
          <w:highlight w:val="none"/>
          <w:lang w:eastAsia="zh-CN"/>
        </w:rPr>
      </w:r>
      <w:r/>
    </w:p>
    <w:p>
      <w:pPr>
        <w:pStyle w:val="79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rPr>
          <w:rFonts w:hint="eastAsia" w:eastAsia="宋体" w:cs="宋体"/>
          <w:sz w:val="21"/>
          <w:szCs w:val="21"/>
          <w:highlight w:val="none"/>
          <w:lang w:eastAsia="zh-CN"/>
        </w:rPr>
        <w:t xml:space="preserve">苏州市吴中区澄湖西路888号恒润国际商务广场B座10楼</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联系方式：</w:t>
      </w:r>
      <w:r>
        <w:rPr>
          <w:rFonts w:hint="eastAsia" w:eastAsia="宋体" w:cs="宋体"/>
          <w:sz w:val="21"/>
          <w:szCs w:val="21"/>
          <w:highlight w:val="none"/>
          <w:lang w:eastAsia="zh-CN"/>
        </w:rPr>
        <w:t xml:space="preserve">0512-66352273</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79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3、项目联系方式</w:t>
      </w:r>
      <w:r>
        <w:rPr>
          <w:rFonts w:hint="eastAsia" w:ascii="宋体" w:hAnsi="宋体" w:eastAsia="宋体" w:cs="宋体"/>
          <w:sz w:val="21"/>
          <w:szCs w:val="21"/>
          <w:highlight w:val="none"/>
        </w:rPr>
      </w:r>
      <w:r/>
    </w:p>
    <w:p>
      <w:pPr>
        <w:pStyle w:val="794"/>
        <w:ind w:firstLine="42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项目联系人：</w:t>
      </w:r>
      <w:r>
        <w:rPr>
          <w:rFonts w:hint="eastAsia" w:eastAsia="宋体" w:cs="宋体"/>
          <w:sz w:val="21"/>
          <w:szCs w:val="21"/>
          <w:highlight w:val="none"/>
          <w:lang w:val="en-US" w:eastAsia="zh-CN"/>
        </w:rPr>
        <w:t xml:space="preserve">黄成</w:t>
      </w:r>
      <w:r>
        <w:rPr>
          <w:rFonts w:hint="eastAsia" w:ascii="宋体" w:hAnsi="宋体" w:eastAsia="宋体" w:cs="宋体"/>
          <w:sz w:val="21"/>
          <w:szCs w:val="21"/>
          <w:highlight w:val="none"/>
        </w:rPr>
        <w:t xml:space="preserve">           电话：</w:t>
      </w:r>
      <w:r>
        <w:rPr>
          <w:rFonts w:hint="eastAsia" w:eastAsia="宋体" w:cs="宋体"/>
          <w:sz w:val="21"/>
          <w:szCs w:val="21"/>
          <w:highlight w:val="none"/>
          <w:lang w:eastAsia="zh-CN"/>
        </w:rPr>
        <w:t xml:space="preserve">0512-66352273</w:t>
      </w:r>
      <w:r>
        <w:rPr>
          <w:rFonts w:hint="eastAsia" w:ascii="宋体" w:hAnsi="宋体" w:eastAsia="宋体" w:cs="宋体"/>
          <w:sz w:val="21"/>
          <w:szCs w:val="21"/>
          <w:highlight w:val="none"/>
          <w:lang w:val="en-US" w:eastAsia="zh-CN"/>
        </w:rPr>
      </w:r>
      <w:r/>
    </w:p>
    <w:p>
      <w:pPr>
        <w:pStyle w:val="794"/>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4"/>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4"/>
        <w:jc w:val="right"/>
        <w:spacing w:line="360" w:lineRule="auto"/>
        <w:rPr>
          <w:rFonts w:hint="eastAsia" w:ascii="宋体" w:hAnsi="宋体" w:eastAsia="宋体" w:cs="宋体"/>
          <w:sz w:val="21"/>
          <w:szCs w:val="21"/>
          <w:highlight w:val="none"/>
          <w:lang w:eastAsia="zh-CN"/>
        </w:rPr>
      </w:pPr>
      <w:r>
        <w:rPr>
          <w:rFonts w:hint="eastAsia" w:eastAsia="宋体" w:cs="宋体"/>
          <w:sz w:val="21"/>
          <w:szCs w:val="21"/>
          <w:highlight w:val="none"/>
          <w:lang w:eastAsia="zh-CN"/>
        </w:rPr>
        <w:t xml:space="preserve">苏州泛亚万隆建设工程咨询有限公司</w:t>
      </w:r>
      <w:r>
        <w:rPr>
          <w:rFonts w:hint="eastAsia" w:ascii="宋体" w:hAnsi="宋体" w:eastAsia="宋体" w:cs="宋体"/>
          <w:sz w:val="21"/>
          <w:szCs w:val="21"/>
          <w:highlight w:val="none"/>
          <w:lang w:eastAsia="zh-CN"/>
        </w:rPr>
      </w:r>
      <w:r/>
    </w:p>
    <w:p>
      <w:pPr>
        <w:pStyle w:val="987"/>
        <w:jc w:val="right"/>
        <w:spacing w:line="360" w:lineRule="auto"/>
        <w:rPr>
          <w:rFonts w:hint="eastAsia" w:ascii="宋体" w:hAnsi="宋体" w:eastAsia="宋体" w:cs="宋体"/>
          <w:sz w:val="21"/>
          <w:szCs w:val="21"/>
          <w:highlight w:val="none"/>
          <w:lang w:val="en-US" w:eastAsia="zh-CN"/>
        </w:rPr>
        <w:sectPr>
          <w:footerReference w:type="default" r:id="rId11"/>
          <w:footnotePr/>
          <w:endnotePr/>
          <w:type w:val="nextPage"/>
          <w:pgSz w:w="11910" w:h="16840" w:orient="portrait"/>
          <w:pgMar w:top="820" w:right="380" w:bottom="640" w:left="380" w:header="592" w:footer="440" w:gutter="0"/>
          <w:pgNumType w:start="1"/>
          <w:cols w:num="1" w:sep="0" w:space="1701" w:equalWidth="1"/>
          <w:docGrid w:linePitch="360"/>
        </w:sectPr>
      </w:pPr>
      <w:r>
        <w:rPr>
          <w:rFonts w:hint="eastAsia" w:ascii="宋体" w:hAnsi="宋体" w:eastAsia="宋体" w:cs="宋体"/>
          <w:sz w:val="21"/>
          <w:szCs w:val="21"/>
          <w:highlight w:val="none"/>
        </w:rPr>
        <w:t xml:space="preserve">                                                         </w:t>
      </w:r>
      <w:r>
        <w:rPr>
          <w:rFonts w:hint="eastAsia" w:hAnsi="宋体" w:cs="宋体"/>
          <w:sz w:val="21"/>
          <w:szCs w:val="21"/>
          <w:highlight w:val="none"/>
          <w:lang w:eastAsia="zh-CN"/>
        </w:rPr>
        <w:t xml:space="preserve">2025年</w:t>
      </w:r>
      <w:r>
        <w:rPr>
          <w:rFonts w:hint="eastAsia" w:hAnsi="宋体" w:cs="宋体"/>
          <w:sz w:val="21"/>
          <w:szCs w:val="21"/>
          <w:highlight w:val="none"/>
          <w:lang w:val="en-US" w:eastAsia="zh-CN"/>
        </w:rPr>
        <w:t xml:space="preserve">9月18日</w:t>
      </w:r>
      <w:r>
        <w:rPr>
          <w:rFonts w:hint="eastAsia" w:ascii="宋体" w:hAnsi="宋体" w:eastAsia="宋体" w:cs="宋体"/>
          <w:sz w:val="21"/>
          <w:szCs w:val="21"/>
          <w:highlight w:val="none"/>
          <w:lang w:val="en-US" w:eastAsia="zh-CN"/>
        </w:rPr>
      </w:r>
      <w:r/>
    </w:p>
    <w:p>
      <w:pPr>
        <w:pStyle w:val="800"/>
        <w:ind w:left="0" w:right="350" w:firstLine="0"/>
        <w:jc w:val="center"/>
        <w:spacing w:line="688" w:lineRule="exact"/>
        <w:rPr>
          <w:rFonts w:hint="eastAsia" w:ascii="宋体" w:hAnsi="宋体" w:eastAsia="宋体" w:cs="宋体"/>
          <w:b/>
          <w:color w:val="000000"/>
          <w:sz w:val="30"/>
          <w:szCs w:val="30"/>
          <w:highlight w:val="none"/>
        </w:rPr>
      </w:pPr>
      <w:r/>
      <w:bookmarkStart w:id="3" w:name="_Toc166155475"/>
      <w:r/>
      <w:bookmarkStart w:id="4" w:name="_Toc68611035"/>
      <w:r/>
      <w:bookmarkStart w:id="5" w:name="_Toc11400"/>
      <w:r>
        <w:rPr>
          <w:rFonts w:hint="eastAsia" w:ascii="宋体" w:hAnsi="宋体" w:eastAsia="宋体" w:cs="宋体"/>
          <w:b/>
          <w:color w:val="000000"/>
          <w:sz w:val="30"/>
          <w:szCs w:val="30"/>
          <w:highlight w:val="none"/>
        </w:rPr>
        <w:t xml:space="preserve">第二章 </w:t>
      </w:r>
      <w:bookmarkStart w:id="6" w:name="投标人须知"/>
      <w:r/>
      <w:bookmarkEnd w:id="6"/>
      <w:r>
        <w:rPr>
          <w:rFonts w:hint="eastAsia" w:ascii="宋体" w:hAnsi="宋体" w:eastAsia="宋体" w:cs="宋体"/>
          <w:b/>
          <w:color w:val="000000"/>
          <w:sz w:val="30"/>
          <w:szCs w:val="30"/>
          <w:highlight w:val="none"/>
        </w:rPr>
        <w:t xml:space="preserve">供应商须知</w:t>
      </w:r>
      <w:bookmarkEnd w:id="3"/>
      <w:r/>
      <w:bookmarkEnd w:id="4"/>
      <w:r/>
      <w:bookmarkEnd w:id="5"/>
      <w:r>
        <w:rPr>
          <w:rFonts w:hint="eastAsia" w:ascii="宋体" w:hAnsi="宋体" w:eastAsia="宋体" w:cs="宋体"/>
          <w:b/>
          <w:color w:val="000000"/>
          <w:sz w:val="30"/>
          <w:szCs w:val="30"/>
          <w:highlight w:val="none"/>
        </w:rPr>
      </w:r>
      <w:r/>
    </w:p>
    <w:p>
      <w:pPr>
        <w:pStyle w:val="798"/>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一、响应文件的组成及要求</w:t>
      </w:r>
      <w:r>
        <w:rPr>
          <w:rFonts w:ascii="宋体" w:hAnsi="宋体" w:cs="宋体"/>
          <w:b/>
          <w:color w:val="000000"/>
          <w:sz w:val="21"/>
          <w:szCs w:val="21"/>
          <w:highlight w:val="none"/>
        </w:rPr>
      </w:r>
      <w:r/>
    </w:p>
    <w:p>
      <w:pPr>
        <w:pStyle w:val="798"/>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1、封面</w:t>
      </w:r>
      <w:r>
        <w:rPr>
          <w:rFonts w:ascii="宋体" w:hAnsi="宋体" w:cs="宋体"/>
          <w:b/>
          <w:color w:val="000000"/>
          <w:sz w:val="21"/>
          <w:szCs w:val="21"/>
          <w:highlight w:val="none"/>
        </w:rPr>
      </w:r>
      <w:r/>
    </w:p>
    <w:p>
      <w:pPr>
        <w:pStyle w:val="798"/>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cs="宋体"/>
          <w:b/>
          <w:color w:val="000000"/>
          <w:sz w:val="21"/>
          <w:szCs w:val="21"/>
          <w:highlight w:val="none"/>
          <w:lang w:val="en-US" w:eastAsia="zh-CN"/>
        </w:rPr>
        <w:t xml:space="preserve">响应报价表（首次）</w:t>
      </w:r>
      <w:r>
        <w:rPr>
          <w:rFonts w:ascii="宋体" w:hAnsi="宋体" w:cs="宋体"/>
          <w:b/>
          <w:color w:val="000000"/>
          <w:sz w:val="21"/>
          <w:szCs w:val="21"/>
          <w:highlight w:val="none"/>
        </w:rPr>
      </w:r>
      <w:r/>
    </w:p>
    <w:p>
      <w:pPr>
        <w:pStyle w:val="798"/>
        <w:ind w:left="0" w:firstLine="422"/>
        <w:spacing w:line="360" w:lineRule="auto"/>
        <w:rPr>
          <w:rFonts w:ascii="宋体" w:hAnsi="宋体" w:cs="宋体"/>
          <w:bCs/>
          <w:color w:val="000000"/>
          <w:sz w:val="21"/>
          <w:szCs w:val="21"/>
          <w:highlight w:val="none"/>
        </w:rPr>
      </w:pPr>
      <w:r>
        <w:rPr>
          <w:rFonts w:hint="eastAsia" w:ascii="宋体" w:hAnsi="宋体" w:cs="宋体"/>
          <w:b/>
          <w:color w:val="000000"/>
          <w:sz w:val="21"/>
          <w:szCs w:val="21"/>
          <w:highlight w:val="none"/>
        </w:rPr>
        <w:t xml:space="preserve">3、资格审查响应文件</w:t>
      </w:r>
      <w:r>
        <w:rPr>
          <w:rFonts w:ascii="宋体" w:hAnsi="宋体" w:cs="宋体"/>
          <w:bCs/>
          <w:color w:val="000000"/>
          <w:sz w:val="21"/>
          <w:szCs w:val="21"/>
          <w:highlight w:val="none"/>
        </w:rPr>
      </w:r>
      <w:r/>
    </w:p>
    <w:p>
      <w:pPr>
        <w:pStyle w:val="798"/>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1</w:t>
      </w:r>
      <w:r>
        <w:rPr>
          <w:rFonts w:hint="eastAsia" w:ascii="宋体" w:hAnsi="宋体" w:cs="宋体"/>
          <w:bCs/>
          <w:color w:val="000000"/>
          <w:sz w:val="21"/>
          <w:szCs w:val="21"/>
          <w:highlight w:val="none"/>
        </w:rPr>
        <w:t xml:space="preserve">关于资格文件的声明函（格式见第三章）；</w:t>
      </w:r>
      <w:r>
        <w:rPr>
          <w:rFonts w:ascii="宋体" w:hAnsi="宋体" w:cs="宋体"/>
          <w:bCs/>
          <w:color w:val="000000"/>
          <w:sz w:val="21"/>
          <w:szCs w:val="21"/>
          <w:highlight w:val="none"/>
        </w:rPr>
      </w:r>
      <w:r/>
    </w:p>
    <w:p>
      <w:pPr>
        <w:pStyle w:val="798"/>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2</w:t>
      </w:r>
      <w:r>
        <w:rPr>
          <w:rFonts w:hint="eastAsia" w:ascii="宋体" w:hAnsi="宋体" w:cs="宋体"/>
          <w:bCs/>
          <w:color w:val="000000"/>
          <w:sz w:val="21"/>
          <w:szCs w:val="21"/>
          <w:highlight w:val="none"/>
        </w:rPr>
        <w:t xml:space="preserve">谈判供应商法定代表人身份证复印件；</w:t>
      </w:r>
      <w:r>
        <w:rPr>
          <w:rFonts w:ascii="宋体" w:hAnsi="宋体" w:cs="宋体"/>
          <w:bCs/>
          <w:color w:val="000000"/>
          <w:sz w:val="21"/>
          <w:szCs w:val="21"/>
          <w:highlight w:val="none"/>
        </w:rPr>
      </w:r>
      <w:r/>
    </w:p>
    <w:p>
      <w:pPr>
        <w:pStyle w:val="798"/>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3</w:t>
      </w:r>
      <w:r>
        <w:rPr>
          <w:rFonts w:hint="eastAsia" w:ascii="宋体" w:hAnsi="宋体" w:cs="宋体"/>
          <w:bCs/>
          <w:color w:val="000000"/>
          <w:sz w:val="21"/>
          <w:szCs w:val="21"/>
          <w:highlight w:val="none"/>
        </w:rPr>
        <w:t xml:space="preserve">法定代表人授权委托书（如有授权，格式见第三章）；</w:t>
      </w:r>
      <w:r>
        <w:rPr>
          <w:rFonts w:ascii="宋体" w:hAnsi="宋体" w:cs="宋体"/>
          <w:bCs/>
          <w:color w:val="000000"/>
          <w:sz w:val="21"/>
          <w:szCs w:val="21"/>
          <w:highlight w:val="none"/>
        </w:rPr>
      </w:r>
      <w:r/>
    </w:p>
    <w:p>
      <w:pPr>
        <w:pStyle w:val="798"/>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4</w:t>
      </w:r>
      <w:r>
        <w:rPr>
          <w:rFonts w:hint="eastAsia" w:ascii="宋体" w:hAnsi="宋体" w:cs="宋体"/>
          <w:bCs/>
          <w:color w:val="000000"/>
          <w:sz w:val="21"/>
          <w:szCs w:val="21"/>
          <w:highlight w:val="none"/>
        </w:rPr>
        <w:t xml:space="preserve">谈判供应商授权代理人身份证复印件（如有授权）；</w:t>
      </w:r>
      <w:r>
        <w:rPr>
          <w:rFonts w:ascii="宋体" w:hAnsi="宋体" w:cs="宋体"/>
          <w:bCs/>
          <w:color w:val="000000"/>
          <w:sz w:val="21"/>
          <w:szCs w:val="21"/>
          <w:highlight w:val="none"/>
        </w:rPr>
      </w:r>
      <w:r/>
    </w:p>
    <w:p>
      <w:pPr>
        <w:pStyle w:val="798"/>
        <w:ind w:left="0"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5</w:t>
      </w:r>
      <w:r>
        <w:rPr>
          <w:rFonts w:hint="eastAsia" w:ascii="宋体" w:hAnsi="宋体" w:cs="宋体"/>
          <w:bCs/>
          <w:color w:val="000000"/>
          <w:sz w:val="21"/>
          <w:szCs w:val="21"/>
          <w:highlight w:val="none"/>
        </w:rPr>
        <w:t xml:space="preserve">合格供应商的基本条件</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798"/>
        <w:ind w:left="0" w:firstLine="420"/>
        <w:spacing w:line="360" w:lineRule="auto"/>
        <w:rPr>
          <w:color w:val="000000"/>
          <w:highlight w:val="none"/>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5.1</w:t>
      </w:r>
      <w:r>
        <w:rPr>
          <w:rFonts w:hint="eastAsia" w:ascii="宋体" w:hAnsi="宋体" w:cs="宋体"/>
          <w:bCs/>
          <w:color w:val="000000"/>
          <w:sz w:val="21"/>
          <w:szCs w:val="21"/>
          <w:highlight w:val="none"/>
        </w:rPr>
        <w:t xml:space="preserve">具有独立承担民事责任的能力（包括法人或者其他组织的营业执照等证明文件，自然人的身份证明）；</w:t>
      </w:r>
      <w:r>
        <w:rPr>
          <w:color w:val="000000"/>
          <w:highlight w:val="none"/>
        </w:rPr>
      </w:r>
      <w:r/>
    </w:p>
    <w:p>
      <w:pPr>
        <w:pStyle w:val="798"/>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5</w:t>
      </w:r>
      <w:r>
        <w:rPr>
          <w:rFonts w:hint="eastAsia" w:ascii="宋体" w:hAnsi="宋体" w:cs="宋体"/>
          <w:bCs/>
          <w:color w:val="000000"/>
          <w:sz w:val="21"/>
          <w:szCs w:val="21"/>
          <w:highlight w:val="none"/>
        </w:rPr>
        <w:t xml:space="preserve">.2具有良好的商业信誉和健全的财务会计制度证明</w:t>
      </w:r>
      <w:r>
        <w:rPr>
          <w:rFonts w:hint="eastAsia" w:ascii="宋体" w:hAnsi="宋体" w:cs="宋体"/>
          <w:b/>
          <w:color w:val="000000"/>
          <w:sz w:val="21"/>
          <w:szCs w:val="21"/>
          <w:highlight w:val="none"/>
        </w:rPr>
        <w:t xml:space="preserve">（法人应提供最近一期经会计师事务所审计的财务报告，其他组织、自然人及成立未满一年的法人应提供银行出具的资信证明）；</w:t>
      </w:r>
      <w:r>
        <w:rPr>
          <w:rFonts w:ascii="宋体" w:hAnsi="宋体" w:cs="宋体"/>
          <w:bCs/>
          <w:color w:val="000000"/>
          <w:sz w:val="21"/>
          <w:szCs w:val="21"/>
          <w:highlight w:val="none"/>
        </w:rPr>
      </w:r>
      <w:r/>
    </w:p>
    <w:p>
      <w:pPr>
        <w:pStyle w:val="798"/>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5</w:t>
      </w:r>
      <w:r>
        <w:rPr>
          <w:rFonts w:hint="eastAsia" w:ascii="宋体" w:hAnsi="宋体" w:cs="宋体"/>
          <w:bCs/>
          <w:color w:val="000000"/>
          <w:sz w:val="21"/>
          <w:szCs w:val="21"/>
          <w:highlight w:val="none"/>
        </w:rPr>
        <w:t xml:space="preserve">.3履行合同所必需的设备和专业技术能力的证明材料或承诺；</w:t>
      </w:r>
      <w:r>
        <w:rPr>
          <w:rFonts w:ascii="宋体" w:hAnsi="宋体" w:cs="宋体"/>
          <w:bCs/>
          <w:color w:val="000000"/>
          <w:sz w:val="21"/>
          <w:szCs w:val="21"/>
          <w:highlight w:val="none"/>
        </w:rPr>
      </w:r>
      <w:r/>
    </w:p>
    <w:p>
      <w:pPr>
        <w:pStyle w:val="798"/>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5</w:t>
      </w:r>
      <w:r>
        <w:rPr>
          <w:rFonts w:hint="eastAsia" w:ascii="宋体" w:hAnsi="宋体" w:cs="宋体"/>
          <w:bCs/>
          <w:color w:val="000000"/>
          <w:sz w:val="21"/>
          <w:szCs w:val="21"/>
          <w:highlight w:val="none"/>
        </w:rPr>
        <w:t xml:space="preserve">.4有依法缴纳税收和社会保障资金的良好记录</w:t>
      </w:r>
      <w:r>
        <w:rPr>
          <w:rFonts w:hint="eastAsia" w:ascii="宋体" w:hAnsi="宋体" w:cs="宋体"/>
          <w:b/>
          <w:bCs/>
          <w:color w:val="000000"/>
          <w:sz w:val="21"/>
          <w:szCs w:val="21"/>
          <w:highlight w:val="none"/>
        </w:rPr>
        <w:t xml:space="preserve">（</w:t>
      </w:r>
      <w:r>
        <w:rPr>
          <w:rFonts w:hint="eastAsia" w:ascii="宋体" w:hAnsi="宋体"/>
          <w:b/>
          <w:color w:val="000000"/>
          <w:sz w:val="21"/>
          <w:szCs w:val="21"/>
          <w:highlight w:val="none"/>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color w:val="000000"/>
          <w:sz w:val="21"/>
          <w:szCs w:val="21"/>
          <w:highlight w:val="none"/>
        </w:rPr>
        <w:t xml:space="preserve">）</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798"/>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lang w:val="en-US"/>
        </w:rPr>
        <w:t xml:space="preserve">5</w:t>
      </w:r>
      <w:r>
        <w:rPr>
          <w:rFonts w:hint="eastAsia" w:ascii="宋体" w:hAnsi="宋体" w:eastAsia="宋体" w:cs="宋体"/>
          <w:bCs/>
          <w:color w:val="000000"/>
          <w:sz w:val="21"/>
          <w:szCs w:val="21"/>
          <w:highlight w:val="none"/>
        </w:rPr>
        <w:t xml:space="preserve">.5参加政府采购活动前三年内在经营活动中没有重大违法记录的书面声明函（</w:t>
      </w:r>
      <w:r>
        <w:rPr>
          <w:rFonts w:hint="eastAsia" w:ascii="宋体" w:hAnsi="宋体" w:eastAsia="宋体" w:cs="宋体"/>
          <w:bCs/>
          <w:color w:val="000000"/>
          <w:sz w:val="21"/>
          <w:szCs w:val="21"/>
          <w:highlight w:val="none"/>
          <w:lang w:val="en-US"/>
        </w:rPr>
        <w:t xml:space="preserve">格式自拟）</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798"/>
        <w:ind w:left="0" w:firstLine="42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lang w:val="en-US"/>
        </w:rPr>
        <w:t xml:space="preserve">6</w:t>
      </w:r>
      <w:r>
        <w:rPr>
          <w:rFonts w:hint="eastAsia" w:ascii="宋体" w:hAnsi="宋体" w:eastAsia="宋体" w:cs="宋体"/>
          <w:bCs/>
          <w:color w:val="000000"/>
          <w:sz w:val="21"/>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Cs/>
          <w:color w:val="000000"/>
          <w:sz w:val="21"/>
          <w:szCs w:val="21"/>
          <w:highlight w:val="none"/>
          <w:lang w:val="en-US"/>
        </w:rPr>
      </w:r>
      <w:r/>
    </w:p>
    <w:p>
      <w:pPr>
        <w:pStyle w:val="798"/>
        <w:ind w:left="0" w:firstLine="420"/>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3.7 供应商特殊资格要求证明文件：响应单位企业资质扫描件。</w:t>
      </w:r>
      <w:r>
        <w:rPr>
          <w:rFonts w:ascii="宋体" w:hAnsi="宋体" w:eastAsia="宋体" w:cs="宋体"/>
          <w:bCs/>
          <w:color w:val="000000"/>
          <w:sz w:val="21"/>
          <w:szCs w:val="21"/>
          <w:highlight w:val="none"/>
          <w:lang w:val="en-US" w:eastAsia="zh-CN"/>
        </w:rPr>
      </w:r>
      <w:r/>
    </w:p>
    <w:p>
      <w:pPr>
        <w:pStyle w:val="798"/>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其它有关资格证明的文件；</w:t>
      </w:r>
      <w:r>
        <w:rPr>
          <w:rFonts w:hint="eastAsia" w:ascii="宋体" w:hAnsi="宋体" w:eastAsia="宋体" w:cs="宋体"/>
          <w:bCs/>
          <w:color w:val="000000"/>
          <w:sz w:val="21"/>
          <w:szCs w:val="21"/>
          <w:highlight w:val="none"/>
        </w:rPr>
      </w:r>
      <w:r/>
    </w:p>
    <w:p>
      <w:pPr>
        <w:pStyle w:val="798"/>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4、符合性审查响应文件</w:t>
      </w:r>
      <w:r>
        <w:rPr>
          <w:rFonts w:ascii="宋体" w:hAnsi="宋体" w:cs="宋体"/>
          <w:b/>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谈判响应函（格式见第三章）；</w:t>
      </w:r>
      <w:r>
        <w:rPr>
          <w:rFonts w:ascii="宋体" w:hAnsi="宋体" w:cs="宋体"/>
          <w:color w:val="000000"/>
          <w:sz w:val="21"/>
          <w:szCs w:val="21"/>
          <w:highlight w:val="none"/>
        </w:rPr>
      </w:r>
      <w:r/>
    </w:p>
    <w:p>
      <w:pPr>
        <w:pStyle w:val="798"/>
        <w:ind w:left="0" w:firstLine="420"/>
        <w:spacing w:line="360" w:lineRule="auto"/>
        <w:rPr>
          <w:color w:val="000000"/>
          <w:sz w:val="21"/>
          <w:szCs w:val="21"/>
          <w:highlight w:val="none"/>
        </w:rPr>
      </w:pPr>
      <w:r>
        <w:rPr>
          <w:rFonts w:hint="eastAsia" w:ascii="宋体" w:hAnsi="宋体" w:cs="宋体"/>
          <w:color w:val="000000"/>
          <w:sz w:val="21"/>
          <w:szCs w:val="21"/>
          <w:highlight w:val="none"/>
        </w:rPr>
        <w:t xml:space="preserve">4.2</w:t>
      </w:r>
      <w:r>
        <w:rPr>
          <w:rFonts w:hint="eastAsia" w:cs="宋体"/>
          <w:color w:val="000000"/>
          <w:sz w:val="21"/>
          <w:szCs w:val="21"/>
          <w:highlight w:val="none"/>
          <w:lang w:val="en-US" w:eastAsia="zh-CN"/>
        </w:rPr>
        <w:t xml:space="preserve">质量保证承诺函</w:t>
      </w:r>
      <w:r>
        <w:rPr>
          <w:rFonts w:hint="eastAsia" w:ascii="宋体" w:hAnsi="宋体" w:cs="宋体"/>
          <w:color w:val="000000"/>
          <w:sz w:val="21"/>
          <w:szCs w:val="21"/>
          <w:highlight w:val="none"/>
        </w:rPr>
        <w:t xml:space="preserve">（格式</w:t>
      </w:r>
      <w:r>
        <w:rPr>
          <w:rFonts w:hint="eastAsia" w:cs="宋体"/>
          <w:color w:val="000000"/>
          <w:sz w:val="21"/>
          <w:szCs w:val="21"/>
          <w:highlight w:val="none"/>
          <w:lang w:val="en-US" w:eastAsia="zh-CN"/>
        </w:rPr>
        <w:t xml:space="preserve">自拟</w:t>
      </w:r>
      <w:r>
        <w:rPr>
          <w:rFonts w:hint="eastAsia" w:ascii="宋体" w:hAnsi="宋体" w:cs="宋体"/>
          <w:color w:val="000000"/>
          <w:sz w:val="21"/>
          <w:szCs w:val="21"/>
          <w:highlight w:val="none"/>
        </w:rPr>
        <w:t xml:space="preserve">）；</w:t>
      </w:r>
      <w:r>
        <w:rPr>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4.3</w:t>
      </w:r>
      <w:r>
        <w:rPr>
          <w:rFonts w:hint="eastAsia" w:cs="宋体"/>
          <w:color w:val="000000"/>
          <w:sz w:val="21"/>
          <w:szCs w:val="21"/>
          <w:highlight w:val="none"/>
          <w:lang w:eastAsia="zh-CN"/>
        </w:rPr>
        <w:t xml:space="preserve">响应货物品牌规格、性能、交货期、运输设备说明表</w:t>
      </w:r>
      <w:r>
        <w:rPr>
          <w:rFonts w:hint="eastAsia" w:ascii="宋体" w:hAnsi="宋体" w:cs="宋体"/>
          <w:color w:val="000000"/>
          <w:sz w:val="21"/>
          <w:szCs w:val="21"/>
          <w:highlight w:val="none"/>
        </w:rPr>
        <w:t xml:space="preserve">（格式见第三章）；</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4.4技术参数响应及偏离表（格式见第三章）；</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4.5商务条款响应及偏离表（格式见第三章）；</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4.6对属于《节能产品政府采购品目清单》政府强制采购产品的，需提供该产品有效期内的认证等相关证明材料（如有）；</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4.7其他有关符合性证明的文件；</w:t>
      </w:r>
      <w:r>
        <w:rPr>
          <w:rFonts w:ascii="宋体" w:hAnsi="宋体" w:cs="宋体"/>
          <w:color w:val="000000"/>
          <w:sz w:val="21"/>
          <w:szCs w:val="21"/>
          <w:highlight w:val="none"/>
        </w:rPr>
      </w:r>
      <w:r/>
    </w:p>
    <w:p>
      <w:pPr>
        <w:pStyle w:val="798"/>
        <w:ind w:left="0" w:firstLine="422"/>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bCs/>
          <w:color w:val="000000"/>
          <w:sz w:val="21"/>
          <w:szCs w:val="21"/>
          <w:highlight w:val="none"/>
        </w:rPr>
        <w:t xml:space="preserve">（1）以上3.1</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8</w:t>
      </w:r>
      <w:r>
        <w:rPr>
          <w:rFonts w:hint="eastAsia" w:ascii="宋体" w:hAnsi="宋体" w:cs="宋体"/>
          <w:b/>
          <w:bCs/>
          <w:color w:val="000000"/>
          <w:sz w:val="21"/>
          <w:szCs w:val="21"/>
          <w:highlight w:val="none"/>
        </w:rPr>
        <w:t xml:space="preserve">为资格审查要求提供的材料，是作为对供应商资格审查、质疑身份认定的依据，响应供应商必须提供并加盖电子公章。否则，谈判响应文件将被认定为不符合资格审查要求。</w:t>
      </w:r>
      <w:r>
        <w:rPr>
          <w:rFonts w:ascii="宋体" w:hAnsi="宋体" w:cs="宋体"/>
          <w:b/>
          <w:bCs/>
          <w:color w:val="000000"/>
          <w:sz w:val="21"/>
          <w:szCs w:val="21"/>
          <w:highlight w:val="none"/>
        </w:rPr>
      </w:r>
      <w:r/>
    </w:p>
    <w:p>
      <w:pPr>
        <w:pStyle w:val="798"/>
        <w:ind w:left="0" w:firstLine="843"/>
        <w:spacing w:line="360" w:lineRule="auto"/>
        <w:rPr>
          <w:color w:val="000000"/>
          <w:sz w:val="21"/>
          <w:szCs w:val="21"/>
          <w:highlight w:val="none"/>
        </w:rPr>
      </w:pPr>
      <w:r>
        <w:rPr>
          <w:rFonts w:hint="eastAsia" w:ascii="宋体" w:hAnsi="宋体" w:cs="宋体"/>
          <w:b/>
          <w:bCs/>
          <w:color w:val="000000"/>
          <w:sz w:val="21"/>
          <w:szCs w:val="21"/>
          <w:highlight w:val="none"/>
        </w:rPr>
        <w:t xml:space="preserve">（2）以上4.1-4.</w:t>
      </w:r>
      <w:r>
        <w:rPr>
          <w:rFonts w:ascii="宋体" w:hAnsi="宋体" w:cs="宋体"/>
          <w:b/>
          <w:bCs/>
          <w:color w:val="000000"/>
          <w:sz w:val="21"/>
          <w:szCs w:val="21"/>
          <w:highlight w:val="none"/>
        </w:rPr>
        <w:t xml:space="preserve">7</w:t>
      </w:r>
      <w:r>
        <w:rPr>
          <w:rFonts w:hint="eastAsia" w:ascii="宋体" w:hAnsi="宋体" w:cs="宋体"/>
          <w:b/>
          <w:bCs/>
          <w:color w:val="000000"/>
          <w:sz w:val="21"/>
          <w:szCs w:val="21"/>
          <w:highlight w:val="none"/>
        </w:rPr>
        <w:t xml:space="preserve">为符合性审查须提供的资料，响应供应商必须提供并加盖电子公章。否则，谈判响应文件将被认定为未实质性响应。</w:t>
      </w:r>
      <w:r>
        <w:rPr>
          <w:color w:val="000000"/>
          <w:sz w:val="21"/>
          <w:szCs w:val="21"/>
          <w:highlight w:val="none"/>
        </w:rPr>
      </w:r>
      <w:r/>
    </w:p>
    <w:p>
      <w:pPr>
        <w:pStyle w:val="798"/>
        <w:ind w:left="0" w:firstLine="843"/>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（3）制作电子响应文件时必须与投标文件制作软件目录一一对应，将相关资料上传至相应模块。</w:t>
      </w:r>
      <w:r>
        <w:rPr>
          <w:rFonts w:ascii="宋体" w:hAnsi="宋体" w:cs="宋体"/>
          <w:b/>
          <w:bCs/>
          <w:color w:val="000000"/>
          <w:sz w:val="21"/>
          <w:szCs w:val="21"/>
          <w:highlight w:val="none"/>
        </w:rPr>
      </w:r>
      <w:r/>
    </w:p>
    <w:p>
      <w:pPr>
        <w:pStyle w:val="798"/>
        <w:ind w:left="0" w:firstLine="843"/>
        <w:spacing w:line="360" w:lineRule="auto"/>
        <w:rPr>
          <w:rFonts w:ascii="宋体" w:hAnsi="宋体"/>
          <w:color w:val="000000"/>
          <w:sz w:val="21"/>
          <w:szCs w:val="21"/>
          <w:highlight w:val="none"/>
        </w:rPr>
      </w:pP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rPr>
        <w:t xml:space="preserve">4）</w:t>
      </w:r>
      <w:r>
        <w:rPr>
          <w:rFonts w:hint="eastAsia" w:ascii="宋体" w:hAnsi="宋体"/>
          <w:b/>
          <w:color w:val="000000"/>
          <w:sz w:val="21"/>
          <w:szCs w:val="21"/>
          <w:highlight w:val="none"/>
        </w:rPr>
        <w:t xml:space="preserve">谈判响应文件编制要求：</w:t>
      </w:r>
      <w:r>
        <w:rPr>
          <w:rFonts w:hint="eastAsia" w:ascii="宋体" w:hAnsi="宋体" w:cs="宋体"/>
          <w:bCs/>
          <w:color w:val="000000"/>
          <w:sz w:val="21"/>
          <w:szCs w:val="21"/>
          <w:highlight w:val="none"/>
        </w:rPr>
        <w:t xml:space="preserve">本项目采用电子招投标形式，请供应商按照《苏采云系统供应商操作手册》进行制作、上传电子响应文件。</w:t>
      </w:r>
      <w:r>
        <w:rPr>
          <w:rFonts w:hint="eastAsia" w:ascii="宋体" w:hAnsi="宋体" w:cs="宋体"/>
          <w:b/>
          <w:bCs/>
          <w:color w:val="000000"/>
          <w:sz w:val="21"/>
          <w:szCs w:val="21"/>
          <w:highlight w:val="none"/>
        </w:rPr>
        <w:t xml:space="preserve">电子响应文件制作完成后请于响应文件递交截止时间前成功上传至“苏采云”系统，否则视为放弃参加该采购项目。</w:t>
      </w:r>
      <w:r>
        <w:rPr>
          <w:rFonts w:hint="eastAsia" w:ascii="宋体" w:hAnsi="宋体" w:cs="宋体"/>
          <w:bCs/>
          <w:color w:val="000000"/>
          <w:sz w:val="21"/>
          <w:szCs w:val="21"/>
          <w:highlight w:val="none"/>
        </w:rPr>
        <w:t xml:space="preserve">供应商应充分考虑到网络环境、网络带宽等风险因素，如因供应商自身原因造成的电子响应文件上传不成功由供应商自行承担全部责任。</w:t>
      </w:r>
      <w:r>
        <w:rPr>
          <w:rFonts w:ascii="宋体" w:hAnsi="宋体"/>
          <w:color w:val="000000"/>
          <w:sz w:val="21"/>
          <w:szCs w:val="21"/>
          <w:highlight w:val="none"/>
        </w:rPr>
      </w:r>
      <w:r/>
    </w:p>
    <w:p>
      <w:pPr>
        <w:pStyle w:val="798"/>
        <w:ind w:left="0" w:firstLine="843"/>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rPr>
          <w:rFonts w:ascii="宋体" w:hAnsi="宋体"/>
          <w:b/>
          <w:color w:val="000000"/>
          <w:sz w:val="21"/>
          <w:szCs w:val="21"/>
          <w:highlight w:val="none"/>
        </w:rPr>
      </w:r>
      <w:r/>
    </w:p>
    <w:p>
      <w:pPr>
        <w:pStyle w:val="798"/>
        <w:ind w:left="0" w:firstLine="420"/>
        <w:spacing w:line="360" w:lineRule="auto"/>
        <w:rPr>
          <w:rFonts w:ascii="宋体" w:hAnsi="宋体" w:cs="宋体"/>
          <w:b/>
          <w:bCs/>
          <w:color w:val="000000"/>
          <w:sz w:val="21"/>
          <w:szCs w:val="21"/>
          <w:highlight w:val="none"/>
        </w:rPr>
      </w:pPr>
      <w:r>
        <w:rPr>
          <w:rFonts w:ascii="宋体" w:hAnsi="宋体" w:cs="宋体"/>
          <w:color w:val="000000"/>
          <w:sz w:val="21"/>
          <w:szCs w:val="21"/>
          <w:highlight w:val="none"/>
          <w:lang w:val="en-US"/>
        </w:rPr>
        <w:t xml:space="preserve">7</w:t>
      </w:r>
      <w:r>
        <w:rPr>
          <w:rFonts w:hint="eastAsia" w:ascii="宋体" w:hAnsi="宋体" w:cs="宋体"/>
          <w:color w:val="000000"/>
          <w:sz w:val="21"/>
          <w:szCs w:val="21"/>
          <w:highlight w:val="none"/>
        </w:rPr>
        <w:t xml:space="preserve">、落实政府采购政策需满足的资格要求：</w:t>
      </w:r>
      <w:r>
        <w:rPr>
          <w:rFonts w:hint="eastAsia" w:ascii="宋体" w:hAnsi="宋体" w:cs="宋体"/>
          <w:b/>
          <w:bCs/>
          <w:color w:val="000000"/>
          <w:sz w:val="21"/>
          <w:szCs w:val="21"/>
          <w:highlight w:val="none"/>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ascii="宋体" w:hAnsi="宋体" w:cs="宋体"/>
          <w:b/>
          <w:bCs/>
          <w:color w:val="000000"/>
          <w:sz w:val="21"/>
          <w:szCs w:val="21"/>
          <w:highlight w:val="none"/>
        </w:rPr>
      </w:r>
      <w:r/>
    </w:p>
    <w:p>
      <w:pPr>
        <w:pStyle w:val="794"/>
        <w:ind w:firstLine="420"/>
        <w:jc w:val="both"/>
        <w:spacing w:line="360" w:lineRule="auto"/>
        <w:shd w:val="clear" w:color="auto" w:fill="auto"/>
        <w:rPr>
          <w:rFonts w:hint="eastAsia" w:ascii="宋体" w:hAnsi="宋体" w:eastAsia="宋体" w:cs="宋体"/>
          <w:b/>
          <w:bCs/>
          <w:color w:val="000000"/>
          <w:sz w:val="21"/>
          <w:szCs w:val="21"/>
          <w:highlight w:val="none"/>
          <w:lang w:val="zh-CN" w:eastAsia="zh-CN" w:bidi="zh-CN"/>
        </w:rPr>
      </w:pPr>
      <w:r>
        <w:rPr>
          <w:rFonts w:ascii="宋体" w:hAnsi="宋体" w:cs="宋体"/>
          <w:color w:val="000000"/>
          <w:sz w:val="21"/>
          <w:szCs w:val="21"/>
          <w:highlight w:val="none"/>
          <w:lang w:val="en-US"/>
        </w:rPr>
        <w:t xml:space="preserve">8</w:t>
      </w:r>
      <w:r>
        <w:rPr>
          <w:rFonts w:hint="eastAsia" w:ascii="宋体" w:hAnsi="宋体" w:cs="宋体"/>
          <w:color w:val="000000"/>
          <w:sz w:val="21"/>
          <w:szCs w:val="21"/>
          <w:highlight w:val="none"/>
        </w:rPr>
        <w:t xml:space="preserve">、本项目的特定资格要求：</w:t>
      </w:r>
      <w:r>
        <w:rPr>
          <w:rFonts w:hint="eastAsia" w:ascii="宋体" w:hAnsi="宋体" w:eastAsia="宋体" w:cs="宋体"/>
          <w:b/>
          <w:bCs/>
          <w:color w:val="000000"/>
          <w:sz w:val="21"/>
          <w:szCs w:val="21"/>
          <w:highlight w:val="none"/>
          <w:lang w:val="en-US" w:eastAsia="zh-CN" w:bidi="zh-CN"/>
        </w:rPr>
        <w:t xml:space="preserve">（1）具有有效期内的电力工程施工总承包三级及以上资质或输变电工程专业承包三级及以上资质；（2）具有有效期内的承装（修、试）五级及以上电力设施许可证；</w:t>
      </w:r>
      <w:r>
        <w:rPr>
          <w:rFonts w:hint="eastAsia" w:ascii="宋体" w:hAnsi="宋体" w:eastAsia="宋体" w:cs="宋体"/>
          <w:b/>
          <w:bCs/>
          <w:color w:val="000000"/>
          <w:sz w:val="21"/>
          <w:szCs w:val="21"/>
          <w:highlight w:val="none"/>
          <w:lang w:val="zh-CN" w:eastAsia="zh-CN" w:bidi="zh-CN"/>
        </w:rPr>
        <w:t xml:space="preserve">（</w:t>
      </w:r>
      <w:r>
        <w:rPr>
          <w:rFonts w:hint="eastAsia" w:ascii="宋体" w:hAnsi="宋体" w:eastAsia="宋体" w:cs="宋体"/>
          <w:b/>
          <w:bCs/>
          <w:color w:val="000000"/>
          <w:sz w:val="21"/>
          <w:szCs w:val="21"/>
          <w:highlight w:val="none"/>
          <w:lang w:val="en-US" w:eastAsia="zh-CN" w:bidi="zh-CN"/>
        </w:rPr>
        <w:t xml:space="preserve">3</w:t>
      </w:r>
      <w:r>
        <w:rPr>
          <w:rFonts w:hint="eastAsia" w:ascii="宋体" w:hAnsi="宋体" w:eastAsia="宋体" w:cs="宋体"/>
          <w:b/>
          <w:bCs/>
          <w:color w:val="000000"/>
          <w:sz w:val="21"/>
          <w:szCs w:val="21"/>
          <w:highlight w:val="none"/>
          <w:lang w:val="zh-CN" w:eastAsia="zh-CN" w:bidi="zh-CN"/>
        </w:rPr>
        <w:t xml:space="preserve">）未被“信用中国”网站（www.creditchina.gov.cn）列入失信被执行人、重大税收违法案件当事人名单、政府采购严重失信行为记录名单；（</w:t>
      </w:r>
      <w:r>
        <w:rPr>
          <w:rFonts w:hint="eastAsia" w:ascii="宋体" w:hAnsi="宋体" w:eastAsia="宋体" w:cs="宋体"/>
          <w:b/>
          <w:bCs/>
          <w:color w:val="000000"/>
          <w:sz w:val="21"/>
          <w:szCs w:val="21"/>
          <w:highlight w:val="none"/>
          <w:lang w:val="en-US" w:eastAsia="zh-CN" w:bidi="zh-CN"/>
        </w:rPr>
        <w:t xml:space="preserve">4</w:t>
      </w:r>
      <w:r>
        <w:rPr>
          <w:rFonts w:hint="eastAsia" w:ascii="宋体" w:hAnsi="宋体" w:eastAsia="宋体" w:cs="宋体"/>
          <w:b/>
          <w:bCs/>
          <w:color w:val="000000"/>
          <w:sz w:val="21"/>
          <w:szCs w:val="21"/>
          <w:highlight w:val="none"/>
          <w:lang w:val="zh-CN" w:eastAsia="zh-CN" w:bidi="zh-CN"/>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b/>
          <w:bCs/>
          <w:color w:val="000000"/>
          <w:sz w:val="21"/>
          <w:szCs w:val="21"/>
          <w:highlight w:val="none"/>
          <w:lang w:val="en-US" w:eastAsia="zh-CN" w:bidi="zh-CN"/>
        </w:rPr>
        <w:t xml:space="preserve">5</w:t>
      </w:r>
      <w:r>
        <w:rPr>
          <w:rFonts w:hint="eastAsia" w:ascii="宋体" w:hAnsi="宋体" w:eastAsia="宋体" w:cs="宋体"/>
          <w:b/>
          <w:bCs/>
          <w:color w:val="000000"/>
          <w:sz w:val="21"/>
          <w:szCs w:val="21"/>
          <w:highlight w:val="none"/>
          <w:lang w:val="zh-CN" w:eastAsia="zh-CN" w:bidi="zh-CN"/>
        </w:rPr>
        <w:t xml:space="preserve">）为采购项目提供整体设计、规范编制或者项目管理、监理、检测等服务的供应商，不得再参加该采购项目的其他采购活动。</w:t>
      </w:r>
      <w:r>
        <w:rPr>
          <w:rFonts w:hint="eastAsia" w:ascii="宋体" w:hAnsi="宋体" w:eastAsia="宋体" w:cs="宋体"/>
          <w:b/>
          <w:bCs/>
          <w:color w:val="000000"/>
          <w:sz w:val="21"/>
          <w:szCs w:val="21"/>
          <w:highlight w:val="none"/>
          <w:lang w:val="zh-CN" w:eastAsia="zh-CN" w:bidi="zh-CN"/>
        </w:rPr>
      </w:r>
      <w:r/>
    </w:p>
    <w:p>
      <w:pPr>
        <w:pStyle w:val="798"/>
        <w:ind w:left="0" w:firstLine="420"/>
        <w:spacing w:line="360" w:lineRule="auto"/>
        <w:rPr>
          <w:rFonts w:ascii="宋体" w:hAnsi="宋体" w:cs="宋体"/>
          <w:b/>
          <w:color w:val="000000"/>
          <w:sz w:val="21"/>
          <w:szCs w:val="21"/>
          <w:highlight w:val="none"/>
        </w:rPr>
      </w:pPr>
      <w:r>
        <w:rPr>
          <w:rFonts w:ascii="宋体" w:hAnsi="宋体" w:cs="宋体"/>
          <w:color w:val="000000"/>
          <w:sz w:val="21"/>
          <w:szCs w:val="21"/>
          <w:highlight w:val="none"/>
          <w:lang w:val="en-US"/>
        </w:rPr>
        <w:t xml:space="preserve">9</w:t>
      </w:r>
      <w:r>
        <w:rPr>
          <w:rFonts w:hint="eastAsia" w:ascii="宋体" w:hAnsi="宋体" w:cs="宋体"/>
          <w:color w:val="000000"/>
          <w:sz w:val="21"/>
          <w:szCs w:val="21"/>
          <w:highlight w:val="none"/>
        </w:rPr>
        <w:t xml:space="preserve">、联合体及转包、分包：本项目不接受联合体，不得转包、分包本项目。</w:t>
      </w:r>
      <w:r>
        <w:rPr>
          <w:rFonts w:ascii="宋体" w:hAnsi="宋体" w:cs="宋体"/>
          <w:b/>
          <w:color w:val="000000"/>
          <w:sz w:val="21"/>
          <w:szCs w:val="21"/>
          <w:highlight w:val="none"/>
        </w:rPr>
      </w:r>
      <w:r/>
    </w:p>
    <w:p>
      <w:pPr>
        <w:pStyle w:val="798"/>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二、谈判程序</w:t>
      </w:r>
      <w:r>
        <w:rPr>
          <w:rFonts w:ascii="宋体" w:hAnsi="宋体" w:cs="宋体"/>
          <w:b/>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1、采购代理机构按本须知规定的时间、地点主持谈判采购活动。</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2、供应商通过“苏采云”系统在线参与谈判活动。供应商应当按照《苏采云系统供应商操作手册》规定在 “苏采云”系统规定的时间内对响应文件进行解密。</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、在谈判响应文件网上递交截止时间止成功解密的谈判供应商少于三家，则本次采购失败。</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、由谈判小组审查供应商解密的响应文件。</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6、谈判小组要求供应商澄清、说明或者更正响应文件应当以书面形式做出。供应商的澄清、说明或者更正应当由其单位加盖电子公章。</w:t>
      </w:r>
      <w:r>
        <w:rPr>
          <w:rFonts w:ascii="宋体" w:hAnsi="宋体" w:cs="宋体"/>
          <w:color w:val="000000"/>
          <w:sz w:val="21"/>
          <w:szCs w:val="21"/>
          <w:highlight w:val="none"/>
        </w:rPr>
      </w:r>
      <w:r/>
    </w:p>
    <w:p>
      <w:pPr>
        <w:pStyle w:val="996"/>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000000"/>
          <w:sz w:val="21"/>
          <w:szCs w:val="21"/>
          <w:highlight w:val="none"/>
        </w:rPr>
      </w:r>
      <w:r/>
    </w:p>
    <w:p>
      <w:pPr>
        <w:pStyle w:val="996"/>
        <w:ind w:left="0" w:firstLine="42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rPr>
        <w:t xml:space="preserve">7、谈判小组根据谈判文件规定的程序、评定成交的标准等事项与实质性响应谈判文件要求的供应商进行谈判。</w:t>
      </w:r>
      <w:r>
        <w:rPr>
          <w:rFonts w:hint="eastAsia" w:ascii="宋体" w:hAnsi="宋体" w:cs="宋体"/>
          <w:b/>
          <w:color w:val="000000"/>
          <w:sz w:val="21"/>
          <w:szCs w:val="21"/>
          <w:highlight w:val="none"/>
        </w:rPr>
        <w:t xml:space="preserve">未实质性响应谈判文件的响应文件按照无效处理，</w:t>
      </w:r>
      <w:r>
        <w:rPr>
          <w:rFonts w:hint="eastAsia" w:ascii="宋体" w:hAnsi="宋体" w:cs="宋体"/>
          <w:color w:val="000000"/>
          <w:sz w:val="21"/>
          <w:szCs w:val="21"/>
          <w:highlight w:val="none"/>
        </w:rPr>
        <w:t xml:space="preserve">谈判小组应当告知有关供应商。</w:t>
      </w:r>
      <w:r>
        <w:rPr>
          <w:rFonts w:ascii="宋体" w:hAnsi="宋体" w:cs="宋体"/>
          <w:b/>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、谈判小组所有成员集中与单一供应商分别进行谈判，并给予所有参加谈判的供应商平等的谈判机会。</w:t>
      </w:r>
      <w:r>
        <w:rPr>
          <w:rFonts w:hint="eastAsia" w:ascii="宋体" w:hAnsi="宋体" w:cs="宋体"/>
          <w:b/>
          <w:color w:val="000000"/>
          <w:sz w:val="21"/>
          <w:szCs w:val="21"/>
          <w:highlight w:val="none"/>
        </w:rPr>
        <w:t xml:space="preserve">谈判小组通过“苏采云”系统向供应商发布“谈判函”，供应商应当按照要求在</w:t>
      </w:r>
      <w:r>
        <w:rPr>
          <w:rFonts w:hint="eastAsia" w:ascii="宋体" w:hAnsi="宋体" w:cs="宋体"/>
          <w:b/>
          <w:color w:val="000000"/>
          <w:sz w:val="21"/>
          <w:szCs w:val="21"/>
          <w:highlight w:val="none"/>
          <w:lang w:val="en-US"/>
        </w:rPr>
        <w:t xml:space="preserve">“苏采云”系统</w:t>
      </w:r>
      <w:r>
        <w:rPr>
          <w:rFonts w:hint="eastAsia" w:ascii="宋体" w:hAnsi="宋体" w:cs="宋体"/>
          <w:b/>
          <w:color w:val="000000"/>
          <w:sz w:val="21"/>
          <w:szCs w:val="21"/>
          <w:highlight w:val="none"/>
        </w:rPr>
        <w:t xml:space="preserve">提交“谈判响应函”并加盖CA电子公章。</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在谈判过程中，谈判小组未实质性变动采购需求中的技术、服务要求以及合同草案条款的，应以书面形式记录并经采购人代表签字确认。</w:t>
      </w:r>
      <w:r>
        <w:rPr>
          <w:rFonts w:ascii="宋体" w:hAnsi="宋体" w:cs="宋体"/>
          <w:color w:val="000000"/>
          <w:sz w:val="21"/>
          <w:szCs w:val="21"/>
          <w:highlight w:val="none"/>
        </w:rPr>
      </w:r>
      <w:r/>
    </w:p>
    <w:p>
      <w:pPr>
        <w:pStyle w:val="798"/>
        <w:ind w:left="0" w:firstLine="420"/>
        <w:spacing w:line="360" w:lineRule="auto"/>
        <w:rPr>
          <w:rFonts w:ascii="宋体" w:hAnsi="宋体" w:cs="宋体"/>
          <w:b/>
          <w:color w:val="000000"/>
          <w:sz w:val="21"/>
          <w:szCs w:val="21"/>
          <w:highlight w:val="none"/>
        </w:rPr>
      </w:pP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rPr>
          <w:rFonts w:ascii="宋体" w:hAnsi="宋体" w:cs="宋体"/>
          <w:b/>
          <w:color w:val="000000"/>
          <w:sz w:val="21"/>
          <w:szCs w:val="21"/>
          <w:highlight w:val="none"/>
        </w:rPr>
      </w:r>
      <w:r/>
    </w:p>
    <w:p>
      <w:pPr>
        <w:pStyle w:val="798"/>
        <w:ind w:left="0" w:firstLine="422"/>
        <w:spacing w:line="360" w:lineRule="auto"/>
        <w:rPr>
          <w:rFonts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11、供应商未在谈判小组规定的时间内在“苏采云”系统中提交最后报价的视为放弃谈判，其响应文件按无效响应处理，最后报价格式表须加盖CA电子公章,否则视为未提交最后报价。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
          <w:color w:val="000000"/>
          <w:sz w:val="21"/>
          <w:szCs w:val="21"/>
          <w:highlight w:val="none"/>
        </w:rPr>
        <w:t xml:space="preserve">（此处规定时间的计算以系统中的倒计时间为准，系统中的线上最后报价只有一次机会，提交后无法撤回，请供应商慎重提交）</w:t>
      </w:r>
      <w:r>
        <w:rPr>
          <w:rFonts w:ascii="宋体" w:hAnsi="宋体" w:cs="宋体"/>
          <w:b/>
          <w:color w:val="000000"/>
          <w:sz w:val="21"/>
          <w:szCs w:val="21"/>
          <w:highlight w:val="none"/>
          <w:lang w:val="en-US"/>
        </w:rPr>
      </w:r>
      <w:r/>
    </w:p>
    <w:p>
      <w:pPr>
        <w:pStyle w:val="798"/>
        <w:ind w:left="0" w:firstLine="422"/>
        <w:spacing w:line="360" w:lineRule="auto"/>
        <w:rPr>
          <w:rFonts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已提交响应文件的供应商，在提交最后报价之前，可以根据谈判情况退出谈判，并在“苏采云”系统中提交“退出谈判函”并加盖CA电子公章。</w:t>
      </w:r>
      <w:r>
        <w:rPr>
          <w:rFonts w:ascii="宋体" w:hAnsi="宋体" w:cs="宋体"/>
          <w:b/>
          <w:color w:val="000000"/>
          <w:sz w:val="21"/>
          <w:szCs w:val="21"/>
          <w:highlight w:val="none"/>
          <w:lang w:val="en-US"/>
        </w:rPr>
      </w:r>
      <w:r/>
    </w:p>
    <w:p>
      <w:pPr>
        <w:pStyle w:val="798"/>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*进入项目评审流程后，建议各供应商法定代表人或授权委托人始终保持通讯顺畅，时刻关注不见面开标大厅，不离开不见面开标大厅。</w:t>
      </w:r>
      <w:r>
        <w:rPr>
          <w:rFonts w:ascii="宋体" w:hAnsi="宋体" w:cs="宋体"/>
          <w:b/>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rPr>
        <w:t xml:space="preserve">2</w:t>
      </w:r>
      <w:r>
        <w:rPr>
          <w:rFonts w:hint="eastAsia" w:ascii="宋体" w:hAnsi="宋体" w:cs="宋体"/>
          <w:color w:val="000000"/>
          <w:sz w:val="21"/>
          <w:szCs w:val="21"/>
          <w:highlight w:val="none"/>
        </w:rPr>
        <w:t xml:space="preserve">、经谈判确定最终采购需求和提交最后报价的供应商后，由谈判小组根据谈判成交原则确定成交供应商，并将结果通知所有参加谈判的供应商。</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rPr>
        <w:t xml:space="preserve">3</w:t>
      </w:r>
      <w:r>
        <w:rPr>
          <w:rFonts w:hint="eastAsia" w:ascii="宋体" w:hAnsi="宋体" w:cs="宋体"/>
          <w:color w:val="000000"/>
          <w:sz w:val="21"/>
          <w:szCs w:val="21"/>
          <w:highlight w:val="none"/>
        </w:rPr>
        <w:t xml:space="preserve">、如谈判过程中出现本采购文件未尽事宜，由谈判小组根据政府采购有关法律、法规讨论决定。</w:t>
      </w:r>
      <w:r>
        <w:rPr>
          <w:rFonts w:ascii="宋体" w:hAnsi="宋体" w:cs="宋体"/>
          <w:color w:val="000000"/>
          <w:sz w:val="21"/>
          <w:szCs w:val="21"/>
          <w:highlight w:val="none"/>
        </w:rPr>
      </w:r>
      <w:r/>
    </w:p>
    <w:p>
      <w:pPr>
        <w:pStyle w:val="798"/>
        <w:ind w:left="0" w:firstLine="422"/>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p>
      <w:pPr>
        <w:pStyle w:val="798"/>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三、质疑处理</w:t>
      </w:r>
      <w:r>
        <w:rPr>
          <w:rFonts w:ascii="宋体" w:hAnsi="宋体" w:cs="宋体"/>
          <w:b/>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、本次采购文件要求供应商在法定质疑期内一次性提出针对同一采购程序环节的质疑，否则不予受理。</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、供应商提出质疑应当提交质疑函和必要的证明材料，质疑函应当包括下列内容：</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（1）供应商的姓名或者名称（以提供的营业执照副本复印件为准）、地址、邮编、联系人及联系电话；</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（2）质疑项目的名称、编号；</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（3）具体、明确的质疑事项和与质疑事项相关的请求；</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（4）事实依据；</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（5）必要的法律依据；</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（6）提出质疑的日期。</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1"/>
          <w:szCs w:val="21"/>
          <w:highlight w:val="none"/>
        </w:rPr>
        <w:t xml:space="preserve">授权委托书</w:t>
      </w:r>
      <w:r>
        <w:rPr>
          <w:rFonts w:hint="eastAsia" w:ascii="宋体" w:hAnsi="宋体" w:cs="宋体"/>
          <w:color w:val="000000"/>
          <w:sz w:val="21"/>
          <w:szCs w:val="21"/>
          <w:highlight w:val="none"/>
        </w:rPr>
        <w:t xml:space="preserve">上应当载明代理人的姓名或者名称、代理事项、具体权限、期限和相关事项。</w:t>
      </w:r>
      <w:r>
        <w:rPr>
          <w:rFonts w:ascii="宋体" w:hAnsi="宋体" w:cs="宋体"/>
          <w:color w:val="000000"/>
          <w:sz w:val="21"/>
          <w:szCs w:val="21"/>
          <w:highlight w:val="none"/>
        </w:rPr>
      </w:r>
      <w:r/>
    </w:p>
    <w:p>
      <w:pPr>
        <w:pStyle w:val="798"/>
        <w:ind w:left="0" w:firstLine="422"/>
        <w:spacing w:line="360" w:lineRule="auto"/>
        <w:rPr>
          <w:b/>
          <w:color w:val="000000"/>
          <w:sz w:val="21"/>
          <w:szCs w:val="21"/>
          <w:highlight w:val="none"/>
        </w:rPr>
      </w:pPr>
      <w:r>
        <w:rPr>
          <w:rFonts w:hint="eastAsia"/>
          <w:b/>
          <w:color w:val="000000"/>
          <w:sz w:val="21"/>
          <w:szCs w:val="21"/>
          <w:highlight w:val="none"/>
        </w:rPr>
        <w:t xml:space="preserve">供应商提交的质疑函必须按照《政府采购供应商质疑函范本》要求的格式和内容进行填写，质疑函范本下载网址详见链接：</w:t>
      </w:r>
      <w:r>
        <w:rPr>
          <w:rFonts w:hint="eastAsia" w:ascii="宋体" w:hAnsi="宋体"/>
          <w:b/>
          <w:color w:val="000000"/>
          <w:sz w:val="21"/>
          <w:szCs w:val="21"/>
          <w:highlight w:val="none"/>
        </w:rPr>
        <w:t xml:space="preserve">https://czju.suzhou.gov.cn/zfcg/html/content/20180305093615738.shtml</w:t>
      </w:r>
      <w:r>
        <w:rPr>
          <w:rFonts w:hint="eastAsia" w:ascii="宋体" w:hAnsi="宋体"/>
          <w:color w:val="000000"/>
          <w:sz w:val="21"/>
          <w:szCs w:val="21"/>
          <w:highlight w:val="none"/>
        </w:rPr>
        <w:t xml:space="preserve">。</w:t>
      </w:r>
      <w:r>
        <w:rPr>
          <w:b/>
          <w:color w:val="000000"/>
          <w:sz w:val="21"/>
          <w:szCs w:val="21"/>
          <w:highlight w:val="none"/>
        </w:rPr>
      </w:r>
      <w:r/>
    </w:p>
    <w:p>
      <w:pPr>
        <w:pStyle w:val="798"/>
        <w:ind w:left="0" w:firstLine="420"/>
        <w:spacing w:line="360" w:lineRule="auto"/>
        <w:rPr>
          <w:rFonts w:ascii="宋体" w:hAnsi="宋体"/>
          <w:b/>
          <w:color w:val="000000"/>
          <w:sz w:val="21"/>
          <w:szCs w:val="21"/>
          <w:highlight w:val="none"/>
        </w:rPr>
      </w:pP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、根据《政府采购质疑和投诉办法》（财政部第94号令）第十一条规定，提出质疑的供应商应当是参与所质疑项目采购活动的供应商。</w:t>
      </w:r>
      <w:r>
        <w:rPr>
          <w:rFonts w:hint="eastAsia" w:ascii="宋体" w:hAnsi="宋体"/>
          <w:color w:val="000000"/>
          <w:sz w:val="21"/>
          <w:szCs w:val="21"/>
          <w:highlight w:val="none"/>
        </w:rPr>
        <w:t xml:space="preserve">因此凡是对采购文件提出质疑的供应商，必须是依法获取采购文件，请将合法获取采购文件的证明材料（即</w:t>
      </w:r>
      <w:r>
        <w:rPr>
          <w:rFonts w:hint="eastAsia" w:ascii="宋体" w:hAnsi="宋体"/>
          <w:b/>
          <w:color w:val="000000"/>
          <w:sz w:val="21"/>
          <w:szCs w:val="21"/>
          <w:highlight w:val="none"/>
        </w:rPr>
        <w:t xml:space="preserve">《投标供应商确认函》</w:t>
      </w:r>
      <w:r>
        <w:rPr>
          <w:rFonts w:hint="eastAsia" w:ascii="宋体" w:hAnsi="宋体"/>
          <w:color w:val="000000"/>
          <w:sz w:val="21"/>
          <w:szCs w:val="21"/>
          <w:highlight w:val="none"/>
        </w:rPr>
        <w:t xml:space="preserve">）与质疑函一起递交，否则不予受理。</w:t>
      </w:r>
      <w:r>
        <w:rPr>
          <w:rFonts w:ascii="宋体" w:hAnsi="宋体"/>
          <w:b/>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、接收质疑函的方式：书面形式（当场送达或邮寄方式）</w:t>
      </w:r>
      <w:r>
        <w:rPr>
          <w:rFonts w:ascii="宋体" w:hAnsi="宋体" w:cs="宋体"/>
          <w:color w:val="000000"/>
          <w:sz w:val="21"/>
          <w:szCs w:val="21"/>
          <w:highlight w:val="none"/>
        </w:rPr>
      </w:r>
      <w:r/>
    </w:p>
    <w:p>
      <w:pPr>
        <w:pStyle w:val="1002"/>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质疑联系人：</w:t>
      </w:r>
      <w:r>
        <w:rPr>
          <w:rFonts w:hint="eastAsia" w:eastAsia="宋体" w:cs="宋体"/>
          <w:sz w:val="21"/>
          <w:szCs w:val="21"/>
          <w:highlight w:val="none"/>
          <w:lang w:eastAsia="zh-CN"/>
        </w:rPr>
        <w:t xml:space="preserve">黄成</w:t>
      </w:r>
      <w:r>
        <w:rPr>
          <w:rFonts w:hint="eastAsia" w:ascii="宋体" w:hAnsi="宋体" w:eastAsia="宋体" w:cs="宋体"/>
          <w:sz w:val="21"/>
          <w:szCs w:val="21"/>
          <w:highlight w:val="none"/>
          <w:lang w:eastAsia="zh-CN"/>
        </w:rPr>
      </w:r>
      <w:r/>
    </w:p>
    <w:p>
      <w:pPr>
        <w:pStyle w:val="1002"/>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联系电话：</w:t>
      </w:r>
      <w:r>
        <w:rPr>
          <w:rFonts w:hint="eastAsia" w:ascii="宋体" w:hAnsi="宋体" w:eastAsia="宋体"/>
          <w:color w:val="000000"/>
          <w:sz w:val="21"/>
          <w:szCs w:val="21"/>
          <w:highlight w:val="none"/>
        </w:rPr>
        <w:t xml:space="preserve">0512-6</w:t>
      </w:r>
      <w:r>
        <w:rPr>
          <w:rFonts w:hint="eastAsia" w:eastAsia="宋体"/>
          <w:color w:val="000000"/>
          <w:sz w:val="21"/>
          <w:szCs w:val="21"/>
          <w:highlight w:val="none"/>
          <w:lang w:val="en-US" w:eastAsia="zh-CN"/>
        </w:rPr>
        <w:t xml:space="preserve">6352273</w:t>
      </w:r>
      <w:r>
        <w:rPr>
          <w:rFonts w:ascii="宋体" w:hAnsi="宋体" w:eastAsia="宋体" w:cs="宋体"/>
          <w:sz w:val="21"/>
          <w:szCs w:val="21"/>
          <w:highlight w:val="none"/>
          <w:lang w:val="en-US" w:eastAsia="zh-CN"/>
        </w:rPr>
      </w:r>
      <w:r/>
    </w:p>
    <w:p>
      <w:pPr>
        <w:pStyle w:val="1002"/>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现场递交地址：</w:t>
      </w:r>
      <w:r>
        <w:rPr>
          <w:rFonts w:hint="eastAsia" w:ascii="宋体" w:hAnsi="宋体" w:eastAsia="宋体" w:cs="宋体"/>
          <w:color w:val="000000"/>
          <w:sz w:val="21"/>
          <w:szCs w:val="21"/>
          <w:highlight w:val="none"/>
          <w:lang w:val="zh-CN" w:eastAsia="zh-CN" w:bidi="zh-CN"/>
        </w:rPr>
        <w:t xml:space="preserve">苏州市吴中区澄湖西路888号恒润国际商务广场B座10楼</w:t>
      </w:r>
      <w:r>
        <w:rPr>
          <w:rFonts w:hint="eastAsia" w:ascii="宋体" w:hAnsi="宋体" w:eastAsia="宋体"/>
          <w:sz w:val="21"/>
          <w:szCs w:val="21"/>
          <w:highlight w:val="none"/>
        </w:rPr>
      </w:r>
      <w:r/>
    </w:p>
    <w:p>
      <w:pPr>
        <w:pStyle w:val="1002"/>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邮寄收取地址：</w:t>
      </w:r>
      <w:r>
        <w:rPr>
          <w:rFonts w:hint="eastAsia" w:ascii="宋体" w:hAnsi="宋体" w:eastAsia="宋体" w:cs="宋体"/>
          <w:color w:val="000000"/>
          <w:sz w:val="21"/>
          <w:szCs w:val="21"/>
          <w:highlight w:val="none"/>
          <w:lang w:val="zh-CN" w:eastAsia="zh-CN" w:bidi="zh-CN"/>
        </w:rPr>
        <w:t xml:space="preserve">苏州市吴中区澄湖西路888号恒润国际商务广场B座10楼</w:t>
      </w:r>
      <w:r>
        <w:rPr>
          <w:rFonts w:hint="eastAsia" w:ascii="宋体" w:hAnsi="宋体" w:eastAsia="宋体"/>
          <w:sz w:val="21"/>
          <w:szCs w:val="21"/>
          <w:highlight w:val="none"/>
        </w:rPr>
      </w:r>
      <w:r/>
    </w:p>
    <w:p>
      <w:pPr>
        <w:pStyle w:val="798"/>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四</w:t>
      </w:r>
      <w:r>
        <w:rPr>
          <w:rFonts w:ascii="宋体" w:hAnsi="宋体" w:cs="宋体"/>
          <w:b/>
          <w:color w:val="000000"/>
          <w:sz w:val="21"/>
          <w:szCs w:val="21"/>
          <w:highlight w:val="none"/>
        </w:rPr>
        <w:t xml:space="preserve">、项目的终止</w:t>
      </w:r>
      <w:r>
        <w:rPr>
          <w:rFonts w:ascii="宋体" w:hAnsi="宋体" w:cs="宋体"/>
          <w:b/>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出现下列情形之一的，采购人或者采购代理机构将终止竞争性谈判采购活动，发布项目终止公告并说明原因，重新开展采购活动：</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1、因情况变化，不再符合规定的竞争性谈判采购方式适用情形的；</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2、出现影响采购公正的违法、违规行为的；</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3、在采购过程中符合竞争要求的供应商或者报价未超过采购预算的供应商不足3家的，但《政府采购非招标采购方式管理办法》第二十七条第二款规定的情形除外。</w:t>
      </w:r>
      <w:r>
        <w:rPr>
          <w:rFonts w:ascii="宋体" w:hAnsi="宋体" w:cs="宋体"/>
          <w:color w:val="000000"/>
          <w:sz w:val="21"/>
          <w:szCs w:val="21"/>
          <w:highlight w:val="none"/>
        </w:rPr>
      </w:r>
      <w:r/>
    </w:p>
    <w:p>
      <w:pPr>
        <w:pStyle w:val="794"/>
        <w:rPr>
          <w:color w:val="000000"/>
          <w:highlight w:val="none"/>
          <w:lang w:val="zh-CN"/>
        </w:rPr>
      </w:pPr>
      <w:r>
        <w:rPr>
          <w:color w:val="000000"/>
          <w:highlight w:val="none"/>
          <w:lang w:val="zh-CN"/>
        </w:rPr>
      </w:r>
      <w:r/>
    </w:p>
    <w:p>
      <w:pPr>
        <w:pStyle w:val="798"/>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五、综合说明及其它要求：</w:t>
      </w:r>
      <w:r>
        <w:rPr>
          <w:rFonts w:ascii="宋体" w:hAnsi="宋体" w:cs="宋体"/>
          <w:b/>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1、谈判供应商需明确详细的服务方案。</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2、谈判供应商必须承诺文件中提出的全部要求，如果其中某些条款不响应时，应在文件中逐条列出，未列出的视同响应。</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谈判说明：</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（1）不符合供应商资格要求的响应文件将被认定为无效响应；</w:t>
      </w:r>
      <w:r>
        <w:rPr>
          <w:rFonts w:ascii="宋体" w:hAnsi="宋体" w:cs="宋体"/>
          <w:color w:val="000000"/>
          <w:sz w:val="21"/>
          <w:szCs w:val="21"/>
          <w:highlight w:val="none"/>
        </w:rPr>
      </w:r>
      <w:r/>
    </w:p>
    <w:p>
      <w:pPr>
        <w:pStyle w:val="996"/>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lang w:val="en-US"/>
        </w:rPr>
        <w:t xml:space="preserve">（2）谈判小组</w:t>
      </w:r>
      <w:r>
        <w:rPr>
          <w:rFonts w:hint="eastAsia" w:ascii="宋体" w:hAnsi="宋体" w:cs="宋体"/>
          <w:b/>
          <w:color w:val="000000"/>
          <w:sz w:val="21"/>
          <w:szCs w:val="21"/>
          <w:highlight w:val="none"/>
        </w:rPr>
        <w:t xml:space="preserve">认为供应商的报价明显低于其他通过符合性审查供应商的报价</w:t>
      </w:r>
      <w:r>
        <w:rPr>
          <w:rFonts w:hint="eastAsia" w:ascii="宋体" w:hAnsi="宋体" w:cs="宋体"/>
          <w:b/>
          <w:color w:val="000000"/>
          <w:sz w:val="21"/>
          <w:szCs w:val="21"/>
          <w:highlight w:val="none"/>
          <w:lang w:val="en-US"/>
        </w:rPr>
        <w:t xml:space="preserve">的</w:t>
      </w:r>
      <w:r>
        <w:rPr>
          <w:rFonts w:hint="eastAsia" w:ascii="宋体" w:hAnsi="宋体" w:cs="宋体"/>
          <w:b/>
          <w:color w:val="000000"/>
          <w:sz w:val="21"/>
          <w:szCs w:val="21"/>
          <w:highlight w:val="none"/>
        </w:rPr>
        <w:t xml:space="preserve">，有可能影响产品质量或者不能诚信履约的，应当要求其在评审现场合理的时间内提供书面说明，必要时提交相关证明材料；供应商不能证明其报价合理性的，谈判小组应当将其作为无效响应处理；</w:t>
      </w:r>
      <w:r>
        <w:rPr>
          <w:rFonts w:ascii="宋体" w:hAnsi="宋体" w:cs="宋体"/>
          <w:b/>
          <w:color w:val="000000"/>
          <w:sz w:val="21"/>
          <w:szCs w:val="21"/>
          <w:highlight w:val="none"/>
        </w:rPr>
      </w:r>
      <w:r/>
    </w:p>
    <w:p>
      <w:pPr>
        <w:pStyle w:val="794"/>
        <w:ind w:left="0" w:firstLine="422"/>
        <w:spacing w:line="360" w:lineRule="auto"/>
        <w:tabs>
          <w:tab w:val="left" w:pos="420"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（3）在机器码检查中，出现不同供应商响应文件机器码一致情形的，响应文件将被认定为无效响应。</w:t>
      </w:r>
      <w:r>
        <w:rPr>
          <w:rFonts w:ascii="宋体" w:hAnsi="宋体" w:cs="宋体"/>
          <w:b/>
          <w:bCs/>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）最终报价超过采购预算或最高限价的不能成交；</w:t>
      </w:r>
      <w:r>
        <w:rPr>
          <w:rFonts w:ascii="宋体" w:hAnsi="宋体" w:cs="宋体"/>
          <w:color w:val="000000"/>
          <w:sz w:val="21"/>
          <w:szCs w:val="21"/>
          <w:highlight w:val="none"/>
        </w:rPr>
      </w:r>
      <w:r/>
    </w:p>
    <w:p>
      <w:pPr>
        <w:pStyle w:val="7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）不实质性响应采购文件的不能成交。</w:t>
      </w:r>
      <w:r>
        <w:rPr>
          <w:rFonts w:ascii="宋体" w:hAnsi="宋体" w:cs="宋体"/>
          <w:color w:val="000000"/>
          <w:sz w:val="21"/>
          <w:szCs w:val="21"/>
          <w:highlight w:val="none"/>
        </w:rPr>
      </w:r>
      <w:r/>
    </w:p>
    <w:p>
      <w:pPr>
        <w:pStyle w:val="798"/>
        <w:ind w:left="0" w:firstLine="420"/>
        <w:spacing w:line="360" w:lineRule="auto"/>
        <w:rPr>
          <w:color w:val="000000"/>
          <w:sz w:val="21"/>
          <w:szCs w:val="21"/>
          <w:highlight w:val="none"/>
        </w:rPr>
      </w:pP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、凡涉及采购文件的补充说明和修改，均以苏州市政府采购网最后发布的内容为准。</w:t>
      </w:r>
      <w:r>
        <w:rPr>
          <w:color w:val="000000"/>
          <w:sz w:val="21"/>
          <w:szCs w:val="21"/>
          <w:highlight w:val="none"/>
        </w:rPr>
      </w:r>
      <w:r/>
    </w:p>
    <w:p>
      <w:pPr>
        <w:pStyle w:val="794"/>
        <w:ind w:left="0" w:firstLine="422"/>
        <w:spacing w:line="360" w:lineRule="auto"/>
        <w:tabs>
          <w:tab w:val="left" w:pos="420" w:leader="none"/>
        </w:tabs>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94"/>
        <w:ind w:left="0" w:firstLine="422"/>
        <w:spacing w:line="360" w:lineRule="auto"/>
        <w:tabs>
          <w:tab w:val="left" w:pos="420"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六、政府采购政策</w:t>
      </w:r>
      <w:r>
        <w:rPr>
          <w:rFonts w:ascii="宋体" w:hAnsi="宋体" w:cs="宋体"/>
          <w:b/>
          <w:bCs/>
          <w:color w:val="000000"/>
          <w:sz w:val="21"/>
          <w:szCs w:val="21"/>
          <w:highlight w:val="none"/>
        </w:rPr>
      </w:r>
      <w:r/>
    </w:p>
    <w:p>
      <w:pPr>
        <w:pStyle w:val="794"/>
        <w:ind w:left="0" w:firstLine="420"/>
        <w:spacing w:line="360" w:lineRule="auto"/>
        <w:tabs>
          <w:tab w:val="left" w:pos="567"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1、小、微企业</w:t>
      </w:r>
      <w:r>
        <w:rPr>
          <w:rFonts w:ascii="宋体" w:hAnsi="宋体" w:cs="宋体"/>
          <w:color w:val="000000"/>
          <w:sz w:val="21"/>
          <w:szCs w:val="21"/>
          <w:highlight w:val="none"/>
        </w:rPr>
      </w:r>
      <w:r/>
    </w:p>
    <w:p>
      <w:pPr>
        <w:pStyle w:val="794"/>
        <w:ind w:left="0" w:firstLine="420"/>
        <w:spacing w:line="360" w:lineRule="auto"/>
        <w:tabs>
          <w:tab w:val="left" w:pos="567" w:leader="none"/>
        </w:tabs>
        <w:rPr>
          <w:rFonts w:ascii="宋体" w:hAnsi="宋体"/>
          <w:color w:val="000000"/>
          <w:sz w:val="21"/>
          <w:highlight w:val="none"/>
        </w:rPr>
      </w:pPr>
      <w:r>
        <w:rPr>
          <w:rFonts w:hint="eastAsia" w:ascii="宋体" w:hAnsi="宋体"/>
          <w:color w:val="000000"/>
          <w:sz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olor w:val="000000"/>
          <w:sz w:val="21"/>
          <w:highlight w:val="none"/>
        </w:rPr>
      </w:r>
      <w:r/>
    </w:p>
    <w:p>
      <w:pPr>
        <w:pStyle w:val="794"/>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color w:val="000000"/>
          <w:sz w:val="21"/>
          <w:szCs w:val="21"/>
          <w:highlight w:val="none"/>
        </w:rPr>
        <w:t xml:space="preserve">服务类项目中供应商若使用退休人员，将不享受相关扶持政策。</w:t>
      </w:r>
      <w:r>
        <w:rPr>
          <w:rFonts w:ascii="Times New Roman" w:hAnsi="Times New Roman"/>
          <w:color w:val="000000"/>
          <w:sz w:val="21"/>
          <w:szCs w:val="21"/>
          <w:highlight w:val="none"/>
        </w:rPr>
      </w:r>
      <w:r/>
    </w:p>
    <w:p>
      <w:pPr>
        <w:pStyle w:val="794"/>
        <w:ind w:left="0" w:firstLine="422"/>
        <w:spacing w:line="360" w:lineRule="auto"/>
        <w:tabs>
          <w:tab w:val="left" w:pos="567" w:leader="none"/>
        </w:tabs>
        <w:rPr>
          <w:rFonts w:cs="宋体"/>
          <w:color w:val="000000"/>
          <w:sz w:val="21"/>
          <w:szCs w:val="21"/>
          <w:highlight w:val="none"/>
        </w:rPr>
      </w:pPr>
      <w:r>
        <w:rPr>
          <w:rFonts w:hint="eastAsia" w:ascii="宋体" w:hAnsi="宋体" w:cs="宋体"/>
          <w:b/>
          <w:bCs/>
          <w:color w:val="000000"/>
          <w:sz w:val="21"/>
          <w:szCs w:val="21"/>
          <w:highlight w:val="none"/>
        </w:rPr>
        <w:t xml:space="preserve">根据《政府采购促进中小企业发展管理办法》（财库〔2020〕46号）及《中小企业划型标准规定》（工信部联企业〔2011〕300号），本采购项目对应的中小企业划分标准所属行业为：工业。</w:t>
      </w:r>
      <w:r>
        <w:rPr>
          <w:rFonts w:cs="宋体"/>
          <w:color w:val="000000"/>
          <w:sz w:val="21"/>
          <w:szCs w:val="21"/>
          <w:highlight w:val="none"/>
        </w:rPr>
      </w:r>
      <w:r/>
    </w:p>
    <w:p>
      <w:pPr>
        <w:pStyle w:val="794"/>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2、残疾人福利性单位</w:t>
      </w:r>
      <w:r>
        <w:rPr>
          <w:rFonts w:ascii="Times New Roman" w:hAnsi="Times New Roman"/>
          <w:color w:val="000000"/>
          <w:sz w:val="21"/>
          <w:szCs w:val="21"/>
          <w:highlight w:val="none"/>
        </w:rPr>
      </w:r>
      <w:r/>
    </w:p>
    <w:p>
      <w:pPr>
        <w:pStyle w:val="794"/>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Times New Roman" w:hAnsi="Times New Roman"/>
          <w:color w:val="000000"/>
          <w:sz w:val="21"/>
          <w:szCs w:val="21"/>
          <w:highlight w:val="none"/>
        </w:rPr>
      </w:r>
      <w:r/>
    </w:p>
    <w:p>
      <w:pPr>
        <w:pStyle w:val="794"/>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3、监狱企业</w:t>
      </w:r>
      <w:r>
        <w:rPr>
          <w:rFonts w:ascii="Times New Roman" w:hAnsi="Times New Roman"/>
          <w:color w:val="000000"/>
          <w:sz w:val="21"/>
          <w:szCs w:val="21"/>
          <w:highlight w:val="none"/>
        </w:rPr>
      </w:r>
      <w:r/>
    </w:p>
    <w:p>
      <w:pPr>
        <w:pStyle w:val="794"/>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Times New Roman" w:hAnsi="Times New Roman"/>
          <w:color w:val="000000"/>
          <w:sz w:val="21"/>
          <w:szCs w:val="21"/>
          <w:highlight w:val="none"/>
        </w:rPr>
      </w:r>
      <w:r/>
    </w:p>
    <w:p>
      <w:pPr>
        <w:pStyle w:val="794"/>
        <w:ind w:left="0" w:firstLine="420"/>
        <w:spacing w:line="360" w:lineRule="auto"/>
        <w:tabs>
          <w:tab w:val="left" w:pos="567"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4、绿色采购</w:t>
      </w:r>
      <w:r>
        <w:rPr>
          <w:rFonts w:ascii="宋体" w:hAnsi="宋体" w:cs="宋体"/>
          <w:color w:val="000000"/>
          <w:sz w:val="21"/>
          <w:szCs w:val="21"/>
          <w:highlight w:val="none"/>
        </w:rPr>
      </w:r>
      <w:r/>
    </w:p>
    <w:p>
      <w:pPr>
        <w:pStyle w:val="794"/>
        <w:ind w:left="0" w:firstLine="420"/>
        <w:spacing w:line="360" w:lineRule="auto"/>
        <w:tabs>
          <w:tab w:val="left" w:pos="567" w:leader="none"/>
        </w:tabs>
        <w:rPr>
          <w:color w:val="000000"/>
          <w:sz w:val="21"/>
          <w:szCs w:val="21"/>
          <w:highlight w:val="none"/>
        </w:rPr>
      </w:pPr>
      <w:r>
        <w:rPr>
          <w:rFonts w:hint="eastAsia" w:ascii="宋体" w:hAnsi="宋体"/>
          <w:color w:val="000000"/>
          <w:sz w:val="21"/>
          <w:szCs w:val="21"/>
          <w:highlight w:val="none"/>
        </w:rPr>
        <w:t xml:space="preserve">（1）根据《关于调整优化节能产品、环境标志产品政府采购执行机制的通知》（财库〔</w:t>
      </w:r>
      <w:r>
        <w:rPr>
          <w:rFonts w:ascii="宋体" w:hAnsi="宋体"/>
          <w:color w:val="000000"/>
          <w:sz w:val="21"/>
          <w:szCs w:val="21"/>
          <w:highlight w:val="none"/>
        </w:rPr>
        <w:t xml:space="preserve">2019</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9</w:t>
      </w:r>
      <w:r>
        <w:rPr>
          <w:rFonts w:hint="eastAsia" w:ascii="宋体" w:hAnsi="宋体"/>
          <w:color w:val="000000"/>
          <w:sz w:val="21"/>
          <w:szCs w:val="21"/>
          <w:highlight w:val="none"/>
        </w:rPr>
        <w:t xml:space="preserve">号）等相关文件的规定，</w:t>
      </w:r>
      <w:r>
        <w:rPr>
          <w:rFonts w:hint="eastAsia" w:ascii="宋体" w:hAnsi="宋体"/>
          <w:b/>
          <w:color w:val="000000"/>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sz w:val="21"/>
          <w:szCs w:val="21"/>
          <w:highlight w:val="none"/>
        </w:rPr>
      </w:r>
      <w:r/>
    </w:p>
    <w:p>
      <w:pPr>
        <w:pStyle w:val="794"/>
        <w:ind w:left="0" w:firstLine="420"/>
        <w:spacing w:line="360" w:lineRule="auto"/>
        <w:tabs>
          <w:tab w:val="left" w:pos="567" w:leader="none"/>
        </w:tabs>
        <w:rPr>
          <w:rFonts w:ascii="宋体" w:hAnsi="宋体"/>
          <w:color w:val="000000"/>
          <w:sz w:val="21"/>
          <w:highlight w:val="none"/>
        </w:rPr>
      </w:pPr>
      <w:r>
        <w:rPr>
          <w:rFonts w:hint="eastAsia" w:ascii="宋体" w:hAnsi="宋体"/>
          <w:color w:val="000000"/>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olor w:val="000000"/>
          <w:sz w:val="21"/>
          <w:highlight w:val="none"/>
        </w:rPr>
      </w:r>
      <w:r/>
    </w:p>
    <w:p>
      <w:pPr>
        <w:pStyle w:val="794"/>
        <w:ind w:left="0" w:firstLine="420"/>
        <w:spacing w:line="360" w:lineRule="auto"/>
        <w:tabs>
          <w:tab w:val="left" w:pos="567" w:leader="none"/>
        </w:tabs>
        <w:rPr>
          <w:rFonts w:ascii="宋体" w:hAnsi="宋体" w:cs="宋体"/>
          <w:b/>
          <w:bCs/>
          <w:color w:val="000000"/>
          <w:sz w:val="21"/>
          <w:szCs w:val="21"/>
          <w:highlight w:val="none"/>
        </w:rPr>
      </w:pPr>
      <w:r>
        <w:rPr>
          <w:rFonts w:hint="eastAsia" w:ascii="宋体" w:hAnsi="宋体"/>
          <w:color w:val="000000"/>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b/>
          <w:bCs/>
          <w:color w:val="000000"/>
          <w:sz w:val="21"/>
          <w:szCs w:val="21"/>
          <w:highlight w:val="none"/>
        </w:rPr>
      </w:r>
      <w:r/>
    </w:p>
    <w:p>
      <w:pPr>
        <w:pStyle w:val="794"/>
        <w:ind w:left="0" w:firstLine="422"/>
        <w:spacing w:line="360" w:lineRule="auto"/>
        <w:tabs>
          <w:tab w:val="left" w:pos="420"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七、关于对参与供应商信用记录的政府采购要求</w:t>
      </w:r>
      <w:r>
        <w:rPr>
          <w:rFonts w:ascii="宋体" w:hAnsi="宋体" w:cs="宋体"/>
          <w:b/>
          <w:bCs/>
          <w:color w:val="000000"/>
          <w:sz w:val="21"/>
          <w:szCs w:val="21"/>
          <w:highlight w:val="none"/>
        </w:rPr>
      </w:r>
      <w:r/>
    </w:p>
    <w:p>
      <w:pPr>
        <w:pStyle w:val="794"/>
        <w:ind w:left="0" w:firstLine="420"/>
        <w:spacing w:line="360" w:lineRule="auto"/>
        <w:tabs>
          <w:tab w:val="left" w:pos="42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1、采购代理机构会在接收响应文件截止时间后，登录</w:t>
      </w:r>
      <w:r>
        <w:rPr>
          <w:rFonts w:ascii="宋体" w:hAnsi="宋体" w:cs="宋体"/>
          <w:color w:val="000000"/>
          <w:sz w:val="21"/>
          <w:szCs w:val="21"/>
          <w:highlight w:val="none"/>
        </w:rPr>
        <w:t xml:space="preserve">信用中国</w:t>
      </w:r>
      <w:r>
        <w:rPr>
          <w:rFonts w:hint="eastAsia" w:ascii="宋体" w:hAnsi="宋体" w:cs="宋体"/>
          <w:color w:val="000000"/>
          <w:sz w:val="21"/>
          <w:szCs w:val="21"/>
          <w:highlight w:val="none"/>
        </w:rPr>
        <w:t xml:space="preserve">网站</w:t>
      </w:r>
      <w:r>
        <w:rPr>
          <w:rFonts w:ascii="宋体" w:hAnsi="宋体" w:cs="宋体"/>
          <w:color w:val="000000"/>
          <w:sz w:val="21"/>
          <w:szCs w:val="21"/>
          <w:highlight w:val="none"/>
        </w:rPr>
        <w:t xml:space="preserve">（www.creditchina.gov.cn/）</w:t>
      </w:r>
      <w:r>
        <w:rPr>
          <w:rFonts w:hint="eastAsia" w:ascii="宋体" w:hAnsi="宋体" w:cs="宋体"/>
          <w:color w:val="000000"/>
          <w:sz w:val="21"/>
          <w:szCs w:val="21"/>
          <w:highlight w:val="none"/>
        </w:rPr>
        <w:t xml:space="preserve">和</w:t>
      </w:r>
      <w:r>
        <w:rPr>
          <w:rFonts w:hint="eastAsia" w:ascii="宋体" w:hAnsi="宋体"/>
          <w:color w:val="000000"/>
          <w:sz w:val="21"/>
          <w:szCs w:val="21"/>
          <w:highlight w:val="none"/>
        </w:rPr>
        <w:t xml:space="preserve">中国政府采购网（</w:t>
      </w:r>
      <w:r>
        <w:rPr>
          <w:rFonts w:ascii="宋体" w:hAnsi="宋体"/>
          <w:color w:val="000000"/>
          <w:sz w:val="21"/>
          <w:szCs w:val="21"/>
          <w:highlight w:val="none"/>
        </w:rPr>
        <w:t xml:space="preserve">www.ccgp.gov.cn/</w:t>
      </w:r>
      <w:r>
        <w:rPr>
          <w:rFonts w:hint="eastAsia" w:ascii="宋体" w:hAnsi="宋体"/>
          <w:color w:val="000000"/>
          <w:sz w:val="21"/>
          <w:szCs w:val="21"/>
          <w:highlight w:val="none"/>
        </w:rPr>
        <w:t xml:space="preserve">）</w:t>
      </w:r>
      <w:r>
        <w:rPr>
          <w:rFonts w:ascii="宋体" w:hAnsi="宋体" w:cs="宋体"/>
          <w:color w:val="000000"/>
          <w:sz w:val="21"/>
          <w:szCs w:val="21"/>
          <w:highlight w:val="none"/>
        </w:rPr>
        <w:t xml:space="preserve">查询供应商的信用记录，并将查询结果递交</w:t>
      </w:r>
      <w:r>
        <w:rPr>
          <w:rFonts w:hint="eastAsia" w:ascii="宋体" w:hAnsi="宋体" w:cs="宋体"/>
          <w:color w:val="000000"/>
          <w:sz w:val="21"/>
          <w:szCs w:val="21"/>
          <w:highlight w:val="none"/>
        </w:rPr>
        <w:t xml:space="preserve">评审小组。</w:t>
      </w:r>
      <w:r>
        <w:rPr>
          <w:rFonts w:ascii="宋体" w:hAnsi="宋体" w:cs="宋体"/>
          <w:color w:val="000000"/>
          <w:sz w:val="21"/>
          <w:szCs w:val="21"/>
          <w:highlight w:val="none"/>
        </w:rPr>
      </w:r>
      <w:r/>
    </w:p>
    <w:p>
      <w:pPr>
        <w:pStyle w:val="794"/>
        <w:ind w:left="0" w:firstLine="420"/>
        <w:spacing w:line="360" w:lineRule="auto"/>
        <w:tabs>
          <w:tab w:val="left" w:pos="567"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color w:val="000000"/>
          <w:sz w:val="21"/>
          <w:szCs w:val="21"/>
          <w:highlight w:val="none"/>
        </w:rPr>
      </w:r>
      <w:r/>
    </w:p>
    <w:p>
      <w:pPr>
        <w:pStyle w:val="794"/>
        <w:ind w:left="0" w:firstLine="420"/>
        <w:spacing w:line="360" w:lineRule="auto"/>
        <w:tabs>
          <w:tab w:val="left" w:pos="567"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color w:val="000000"/>
          <w:sz w:val="21"/>
          <w:szCs w:val="21"/>
          <w:highlight w:val="none"/>
        </w:rPr>
      </w:r>
      <w:r/>
    </w:p>
    <w:p>
      <w:pPr>
        <w:pStyle w:val="794"/>
        <w:ind w:left="0" w:firstLine="420"/>
        <w:spacing w:line="360" w:lineRule="auto"/>
        <w:tabs>
          <w:tab w:val="left" w:pos="567"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3、供应商若在经营活动中受到罚款的，请携带相关地方、部门对较大数额认定标准的证明材料，与响应文件一并提交。若无法提供，则可能承担响应无效等相应不利后果。</w:t>
      </w:r>
      <w:r>
        <w:rPr>
          <w:rFonts w:ascii="宋体" w:hAnsi="宋体" w:cs="宋体"/>
          <w:color w:val="000000"/>
          <w:sz w:val="21"/>
          <w:szCs w:val="21"/>
          <w:highlight w:val="none"/>
        </w:rPr>
      </w:r>
      <w:r/>
    </w:p>
    <w:p>
      <w:pPr>
        <w:pStyle w:val="794"/>
        <w:ind w:left="0" w:firstLine="420"/>
        <w:spacing w:line="360" w:lineRule="auto"/>
        <w:tabs>
          <w:tab w:val="left" w:pos="420" w:leader="none"/>
        </w:tabs>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4、对存在失信信息的供应商，由失信供应商进行确认。同时，采购代理机构工作人员应根据评审小组确认的失信信息，登陆到相关来源网站页面进行复核并打印，作为证据留存。</w:t>
      </w:r>
      <w:r>
        <w:rPr>
          <w:rFonts w:ascii="宋体" w:hAnsi="宋体" w:cs="宋体"/>
          <w:b/>
          <w:bCs/>
          <w:color w:val="000000"/>
          <w:sz w:val="21"/>
          <w:szCs w:val="21"/>
          <w:highlight w:val="none"/>
        </w:rPr>
      </w:r>
      <w:r/>
    </w:p>
    <w:p>
      <w:pPr>
        <w:pStyle w:val="794"/>
        <w:ind w:left="0" w:firstLine="422"/>
        <w:spacing w:line="360" w:lineRule="auto"/>
        <w:tabs>
          <w:tab w:val="left" w:pos="420"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八、凡涉及采购文件的补充说明和修改，均以网上发布的通知为准。</w:t>
      </w:r>
      <w:r>
        <w:rPr>
          <w:rFonts w:ascii="宋体" w:hAnsi="宋体" w:cs="宋体"/>
          <w:b/>
          <w:bCs/>
          <w:color w:val="000000"/>
          <w:sz w:val="21"/>
          <w:szCs w:val="21"/>
          <w:highlight w:val="none"/>
        </w:rPr>
      </w:r>
      <w:r/>
    </w:p>
    <w:p>
      <w:pPr>
        <w:pStyle w:val="794"/>
        <w:ind w:left="668" w:right="0" w:firstLine="0"/>
        <w:jc w:val="center"/>
        <w:spacing w:before="0"/>
        <w:tabs>
          <w:tab w:val="left" w:pos="1367"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4"/>
        <w:ind w:left="668" w:right="0" w:firstLine="0"/>
        <w:jc w:val="center"/>
        <w:spacing w:before="0"/>
        <w:tabs>
          <w:tab w:val="left" w:pos="1367"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4"/>
        <w:ind w:left="668" w:right="0" w:firstLine="0"/>
        <w:jc w:val="center"/>
        <w:spacing w:before="0"/>
        <w:tabs>
          <w:tab w:val="left" w:pos="1367"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00"/>
        <w:ind w:left="0" w:firstLine="0"/>
        <w:jc w:val="center"/>
        <w:rPr>
          <w:rFonts w:hint="eastAsia" w:ascii="宋体" w:hAnsi="宋体" w:eastAsia="宋体" w:cs="宋体"/>
          <w:b/>
          <w:color w:val="000000"/>
          <w:sz w:val="44"/>
          <w:szCs w:val="44"/>
          <w:highlight w:val="none"/>
          <w:lang w:val="zh-CN"/>
        </w:rPr>
      </w:pPr>
      <w:r/>
      <w:bookmarkStart w:id="7" w:name="_Toc14106"/>
      <w:r/>
      <w:bookmarkStart w:id="8" w:name="_Toc166155476"/>
      <w:r/>
      <w:bookmarkStart w:id="9" w:name="_Toc68611036"/>
      <w:r>
        <w:rPr>
          <w:rFonts w:hint="eastAsia" w:ascii="宋体" w:hAnsi="宋体" w:eastAsia="宋体" w:cs="宋体"/>
          <w:b/>
          <w:color w:val="000000"/>
          <w:sz w:val="44"/>
          <w:szCs w:val="44"/>
          <w:highlight w:val="none"/>
        </w:rPr>
        <w:t xml:space="preserve">第三章</w:t>
      </w:r>
      <w:bookmarkStart w:id="10" w:name="投标文件格式"/>
      <w:r/>
      <w:bookmarkEnd w:id="10"/>
      <w:r>
        <w:rPr>
          <w:rFonts w:hint="eastAsia" w:ascii="宋体" w:hAnsi="宋体" w:eastAsia="宋体" w:cs="宋体"/>
          <w:b/>
          <w:color w:val="000000"/>
          <w:sz w:val="44"/>
          <w:szCs w:val="44"/>
          <w:highlight w:val="none"/>
        </w:rPr>
        <w:t xml:space="preserve"> 响应文件格式</w:t>
      </w:r>
      <w:bookmarkEnd w:id="7"/>
      <w:r/>
      <w:bookmarkEnd w:id="8"/>
      <w:r/>
      <w:bookmarkEnd w:id="9"/>
      <w:r>
        <w:rPr>
          <w:rFonts w:hint="eastAsia" w:ascii="宋体" w:hAnsi="宋体" w:eastAsia="宋体" w:cs="宋体"/>
          <w:b/>
          <w:color w:val="000000"/>
          <w:sz w:val="44"/>
          <w:szCs w:val="44"/>
          <w:highlight w:val="none"/>
          <w:lang w:val="zh-CN"/>
        </w:rPr>
      </w:r>
      <w:r/>
    </w:p>
    <w:p>
      <w:pPr>
        <w:pStyle w:val="794"/>
        <w:ind w:left="0"/>
        <w:jc w:val="left"/>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rPr>
          <w:rFonts w:hint="eastAsia" w:ascii="宋体" w:hAnsi="宋体" w:eastAsia="宋体" w:cs="宋体"/>
          <w:b/>
          <w:color w:val="000000"/>
          <w:sz w:val="21"/>
          <w:szCs w:val="21"/>
          <w:highlight w:val="none"/>
        </w:rPr>
      </w:r>
      <w:r/>
    </w:p>
    <w:p>
      <w:pPr>
        <w:pStyle w:val="996"/>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对本章所有的格式，供应商可根据自身情况进行补充和修改，但补充和修改不得造成与本格式内容有实质性的违背。</w:t>
      </w:r>
      <w:r>
        <w:rPr>
          <w:rFonts w:hint="eastAsia" w:ascii="宋体" w:hAnsi="宋体" w:eastAsia="宋体" w:cs="宋体"/>
          <w:color w:val="000000"/>
          <w:sz w:val="21"/>
          <w:szCs w:val="21"/>
          <w:highlight w:val="none"/>
        </w:rPr>
      </w:r>
      <w:r/>
    </w:p>
    <w:p>
      <w:pPr>
        <w:pStyle w:val="794"/>
        <w:ind w:left="0"/>
        <w:rPr>
          <w:rFonts w:hint="eastAsia" w:ascii="宋体" w:hAnsi="宋体" w:eastAsia="宋体" w:cs="宋体"/>
          <w:b/>
          <w:color w:val="000000"/>
          <w:sz w:val="21"/>
          <w:szCs w:val="21"/>
          <w:highlight w:val="none"/>
        </w:rPr>
      </w:pPr>
      <w:r/>
      <w:bookmarkStart w:id="11" w:name="_Toc17036"/>
      <w:r/>
      <w:bookmarkStart w:id="12" w:name="_Toc3821"/>
      <w:r>
        <w:rPr>
          <w:rFonts w:hint="eastAsia" w:ascii="宋体" w:hAnsi="宋体" w:eastAsia="宋体" w:cs="宋体"/>
          <w:b/>
          <w:color w:val="000000"/>
          <w:sz w:val="21"/>
          <w:szCs w:val="21"/>
          <w:highlight w:val="none"/>
        </w:rPr>
      </w:r>
      <w:r/>
    </w:p>
    <w:p>
      <w:pPr>
        <w:pStyle w:val="794"/>
        <w:ind w:left="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00"/>
        <w:ind w:left="0" w:firstLine="0"/>
        <w:spacing w:before="0" w:after="0" w:line="360" w:lineRule="auto"/>
        <w:rPr>
          <w:rFonts w:hint="eastAsia" w:ascii="宋体" w:hAnsi="宋体" w:eastAsia="宋体" w:cs="宋体"/>
          <w:b/>
          <w:color w:val="000000"/>
          <w:sz w:val="21"/>
          <w:szCs w:val="21"/>
          <w:highlight w:val="none"/>
        </w:rPr>
      </w:pPr>
      <w:r/>
      <w:bookmarkStart w:id="13" w:name="_Toc159310654"/>
      <w:r/>
      <w:bookmarkStart w:id="14" w:name="_Toc166155477"/>
      <w:r>
        <w:rPr>
          <w:rFonts w:hint="eastAsia" w:ascii="宋体" w:hAnsi="宋体" w:eastAsia="宋体" w:cs="宋体"/>
          <w:b/>
          <w:color w:val="000000"/>
          <w:sz w:val="21"/>
          <w:szCs w:val="21"/>
          <w:highlight w:val="none"/>
        </w:rPr>
        <w:t xml:space="preserve">附件1.</w:t>
      </w:r>
      <w:r>
        <w:rPr>
          <w:rFonts w:hint="eastAsia" w:ascii="宋体" w:hAnsi="宋体" w:eastAsia="宋体" w:cs="宋体"/>
          <w:b/>
          <w:color w:val="000000"/>
          <w:sz w:val="21"/>
          <w:szCs w:val="21"/>
          <w:highlight w:val="none"/>
          <w:lang w:val="en-US" w:eastAsia="zh-CN"/>
        </w:rPr>
        <w:t xml:space="preserve">响应报价表（首次）</w:t>
      </w:r>
      <w:bookmarkEnd w:id="13"/>
      <w:r/>
      <w:bookmarkEnd w:id="14"/>
      <w:r>
        <w:rPr>
          <w:rFonts w:hint="eastAsia" w:ascii="宋体" w:hAnsi="宋体" w:eastAsia="宋体" w:cs="宋体"/>
          <w:b/>
          <w:color w:val="000000"/>
          <w:sz w:val="21"/>
          <w:szCs w:val="21"/>
          <w:highlight w:val="none"/>
        </w:rPr>
      </w:r>
      <w:r/>
    </w:p>
    <w:p>
      <w:pPr>
        <w:pStyle w:val="794"/>
        <w:ind w:left="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4"/>
        <w:ind w:left="0"/>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响应报价（首次）</w:t>
      </w:r>
      <w:r>
        <w:rPr>
          <w:rFonts w:hint="eastAsia" w:ascii="宋体" w:hAnsi="宋体" w:eastAsia="宋体" w:cs="宋体"/>
          <w:b/>
          <w:color w:val="000000"/>
          <w:sz w:val="21"/>
          <w:szCs w:val="21"/>
          <w:highlight w:val="none"/>
        </w:rPr>
      </w:r>
      <w:r/>
    </w:p>
    <w:p>
      <w:pPr>
        <w:pStyle w:val="992"/>
        <w:ind w:left="0" w:firstLine="0"/>
        <w:rPr>
          <w:color w:val="000000"/>
          <w:highlight w:val="none"/>
        </w:rPr>
      </w:pPr>
      <w:r>
        <w:rPr>
          <w:color w:val="000000"/>
          <w:highlight w:val="none"/>
        </w:rPr>
      </w:r>
      <w:r/>
    </w:p>
    <w:p>
      <w:pPr>
        <w:pStyle w:val="992"/>
        <w:ind w:left="0" w:firstLine="0"/>
        <w:rPr>
          <w:color w:val="000000"/>
          <w:highlight w:val="none"/>
        </w:rPr>
      </w:pPr>
      <w:r>
        <w:rPr>
          <w:color w:val="000000"/>
          <w:highlight w:val="none"/>
        </w:rPr>
      </w:r>
      <w:r/>
    </w:p>
    <w:p>
      <w:pPr>
        <w:pStyle w:val="992"/>
        <w:ind w:left="0" w:firstLine="0"/>
        <w:rPr>
          <w:rFonts w:ascii="宋体" w:hAnsi="宋体"/>
          <w:color w:val="000000"/>
          <w:sz w:val="21"/>
          <w:szCs w:val="21"/>
          <w:highlight w:val="none"/>
        </w:rPr>
      </w:pPr>
      <w:r>
        <w:rPr>
          <w:rFonts w:hint="eastAsia"/>
          <w:color w:val="000000"/>
          <w:sz w:val="21"/>
          <w:szCs w:val="21"/>
          <w:highlight w:val="none"/>
          <w:lang w:val="en-US" w:eastAsia="zh-CN"/>
        </w:rPr>
        <w:t xml:space="preserve">响应单位</w:t>
      </w:r>
      <w:r>
        <w:rPr>
          <w:rFonts w:hint="eastAsia" w:ascii="宋体" w:hAnsi="宋体"/>
          <w:color w:val="000000"/>
          <w:sz w:val="21"/>
          <w:szCs w:val="21"/>
          <w:highlight w:val="none"/>
        </w:rPr>
        <w:t xml:space="preserve">全称（加盖公章）：</w:t>
      </w:r>
      <w:r>
        <w:rPr>
          <w:rFonts w:ascii="宋体" w:hAnsi="宋体"/>
          <w:color w:val="000000"/>
          <w:sz w:val="21"/>
          <w:szCs w:val="21"/>
          <w:highlight w:val="none"/>
        </w:rPr>
      </w:r>
      <w:r/>
    </w:p>
    <w:p>
      <w:pPr>
        <w:pStyle w:val="992"/>
        <w:ind w:left="0" w:firstLine="0"/>
        <w:rPr>
          <w:rFonts w:ascii="宋体" w:hAnsi="宋体"/>
          <w:color w:val="000000"/>
          <w:sz w:val="21"/>
          <w:szCs w:val="21"/>
          <w:highlight w:val="none"/>
        </w:rPr>
      </w:pPr>
      <w:r>
        <w:rPr>
          <w:rFonts w:hint="eastAsia" w:ascii="宋体" w:hAnsi="宋体"/>
          <w:color w:val="000000"/>
          <w:sz w:val="21"/>
          <w:szCs w:val="21"/>
          <w:highlight w:val="none"/>
        </w:rPr>
        <w:t xml:space="preserve">项目编号：</w:t>
      </w:r>
      <w:r>
        <w:rPr>
          <w:rFonts w:ascii="宋体" w:hAnsi="宋体"/>
          <w:color w:val="000000"/>
          <w:sz w:val="21"/>
          <w:szCs w:val="21"/>
          <w:highlight w:val="none"/>
        </w:rPr>
      </w:r>
      <w:r/>
    </w:p>
    <w:p>
      <w:pPr>
        <w:pStyle w:val="992"/>
        <w:ind w:left="0" w:firstLine="0"/>
        <w:rPr>
          <w:color w:val="000000"/>
          <w:highlight w:val="none"/>
        </w:rPr>
      </w:pPr>
      <w:r>
        <w:rPr>
          <w:color w:val="000000"/>
          <w:highlight w:val="none"/>
        </w:rPr>
      </w:r>
      <w:r/>
    </w:p>
    <w:tbl>
      <w:tblPr>
        <w:tblW w:w="83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794"/>
              <w:ind w:left="0" w:right="0"/>
              <w:jc w:val="center"/>
              <w:spacing w:before="0" w:after="0"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项目名称</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794"/>
              <w:ind w:left="0" w:right="0"/>
              <w:jc w:val="center"/>
              <w:spacing w:before="0" w:after="0" w:line="360" w:lineRule="auto"/>
              <w:widowControl w:val="off"/>
              <w:rPr>
                <w:rFonts w:ascii="宋体" w:hAnsi="宋体" w:eastAsia="宋体" w:cs="宋体"/>
                <w:color w:val="000000"/>
                <w:sz w:val="21"/>
                <w:szCs w:val="21"/>
                <w:highlight w:val="none"/>
                <w:lang w:val="zh-CN" w:eastAsia="zh-CN" w:bidi="zh-CN"/>
              </w:rPr>
            </w:pPr>
            <w:r>
              <w:rPr>
                <w:rFonts w:hint="eastAsia" w:eastAsia="宋体" w:cs="宋体"/>
                <w:color w:val="000000"/>
                <w:sz w:val="21"/>
                <w:szCs w:val="21"/>
                <w:highlight w:val="none"/>
                <w:lang w:val="zh-CN" w:eastAsia="zh-CN" w:bidi="zh-CN"/>
              </w:rPr>
              <w:t xml:space="preserve">响应报价（元）</w:t>
            </w:r>
            <w:r>
              <w:rPr>
                <w:rFonts w:ascii="宋体" w:hAnsi="宋体" w:eastAsia="宋体" w:cs="宋体"/>
                <w:color w:val="000000"/>
                <w:sz w:val="21"/>
                <w:szCs w:val="21"/>
                <w:highlight w:val="none"/>
                <w:lang w:val="zh-CN" w:eastAsia="zh-CN" w:bidi="zh-CN"/>
              </w:rPr>
            </w:r>
            <w:r/>
          </w:p>
        </w:tc>
      </w:tr>
      <w:tr>
        <w:trP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794"/>
              <w:ind w:left="0" w:right="0"/>
              <w:jc w:val="left"/>
              <w:spacing w:before="0" w:after="0"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794"/>
              <w:ind w:left="0" w:right="0"/>
              <w:jc w:val="center"/>
              <w:spacing w:before="0" w:after="0"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bl>
    <w:p>
      <w:pPr>
        <w:pStyle w:val="794"/>
        <w:ind w:left="0"/>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794"/>
        <w:ind w:right="300" w:firstLine="2310"/>
        <w:jc w:val="left"/>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794"/>
        <w:ind w:right="300" w:firstLine="2310"/>
        <w:jc w:val="left"/>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794"/>
        <w:ind w:right="300" w:firstLine="3780"/>
        <w:jc w:val="left"/>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hAnsi="宋体" w:cs="宋体"/>
          <w:color w:val="000000"/>
          <w:sz w:val="21"/>
          <w:szCs w:val="21"/>
          <w:highlight w:val="none"/>
          <w:lang w:val="zh-CN"/>
        </w:rPr>
      </w:r>
      <w:r/>
    </w:p>
    <w:p>
      <w:pPr>
        <w:pStyle w:val="794"/>
        <w:ind w:left="0" w:right="-220"/>
        <w:jc w:val="right"/>
        <w:spacing w:line="360" w:lineRule="auto"/>
        <w:widowControl w:val="off"/>
        <w:rPr>
          <w:rFonts w:ascii="宋体" w:hAnsi="宋体"/>
          <w:b/>
          <w:color w:val="000000"/>
          <w:sz w:val="21"/>
          <w:szCs w:val="21"/>
          <w:highlight w:val="none"/>
        </w:rPr>
      </w:pPr>
      <w:r>
        <w:rPr>
          <w:rFonts w:ascii="宋体" w:hAnsi="宋体"/>
          <w:b/>
          <w:color w:val="000000"/>
          <w:sz w:val="21"/>
          <w:szCs w:val="21"/>
          <w:highlight w:val="none"/>
        </w:rPr>
      </w:r>
      <w:r/>
    </w:p>
    <w:p>
      <w:pPr>
        <w:pStyle w:val="794"/>
        <w:ind w:left="0" w:right="40"/>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p>
      <w:pPr>
        <w:pStyle w:val="794"/>
        <w:ind w:left="0" w:right="4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p>
      <w:pPr>
        <w:pStyle w:val="794"/>
        <w:ind w:left="0"/>
        <w:jc w:val="left"/>
        <w:spacing w:line="360" w:lineRule="auto"/>
        <w:rPr>
          <w:color w:val="000000"/>
          <w:highlight w:val="none"/>
        </w:rPr>
      </w:pPr>
      <w:r>
        <w:rPr>
          <w:color w:val="000000"/>
          <w:highlight w:val="none"/>
        </w:rPr>
      </w:r>
      <w:r/>
    </w:p>
    <w:p>
      <w:pPr>
        <w:pStyle w:val="794"/>
        <w:rPr>
          <w:rFonts w:ascii="宋体" w:hAnsi="宋体"/>
          <w:b/>
          <w:color w:val="000000"/>
          <w:sz w:val="21"/>
          <w:szCs w:val="21"/>
          <w:highlight w:val="none"/>
        </w:rPr>
      </w:pPr>
      <w:r>
        <w:rPr>
          <w:rFonts w:hint="eastAsia" w:ascii="宋体" w:hAnsi="宋体"/>
          <w:b/>
          <w:color w:val="000000"/>
          <w:sz w:val="21"/>
          <w:szCs w:val="21"/>
          <w:highlight w:val="none"/>
        </w:rPr>
        <w:br w:type="page" w:clear="all"/>
      </w:r>
      <w:r>
        <w:rPr>
          <w:rFonts w:ascii="宋体" w:hAnsi="宋体"/>
          <w:b/>
          <w:color w:val="000000"/>
          <w:sz w:val="21"/>
          <w:szCs w:val="21"/>
          <w:highlight w:val="none"/>
        </w:rPr>
      </w:r>
      <w:r/>
    </w:p>
    <w:p>
      <w:pPr>
        <w:pStyle w:val="800"/>
        <w:ind w:left="0" w:firstLine="0"/>
        <w:spacing w:before="0" w:after="0" w:line="360" w:lineRule="auto"/>
        <w:rPr>
          <w:rFonts w:hint="eastAsia" w:ascii="宋体" w:hAnsi="宋体" w:eastAsia="宋体" w:cs="宋体"/>
          <w:color w:val="000000"/>
          <w:sz w:val="21"/>
          <w:szCs w:val="21"/>
          <w:highlight w:val="none"/>
        </w:rPr>
      </w:pPr>
      <w:r/>
      <w:bookmarkStart w:id="15" w:name="_Toc166155478"/>
      <w:r/>
      <w:bookmarkStart w:id="16" w:name="_Toc159310655"/>
      <w:r>
        <w:rPr>
          <w:rFonts w:hint="eastAsia" w:ascii="宋体" w:hAnsi="宋体" w:eastAsia="宋体" w:cs="宋体"/>
          <w:b/>
          <w:color w:val="000000"/>
          <w:sz w:val="21"/>
          <w:szCs w:val="21"/>
          <w:highlight w:val="none"/>
        </w:rPr>
        <w:t xml:space="preserve">附件2.关于资格文件的声明函</w:t>
      </w:r>
      <w:bookmarkEnd w:id="15"/>
      <w:r/>
      <w:bookmarkEnd w:id="16"/>
      <w:r>
        <w:rPr>
          <w:rFonts w:hint="eastAsia" w:ascii="宋体" w:hAnsi="宋体" w:eastAsia="宋体" w:cs="宋体"/>
          <w:color w:val="000000"/>
          <w:sz w:val="21"/>
          <w:szCs w:val="21"/>
          <w:highlight w:val="none"/>
        </w:rPr>
      </w:r>
      <w:r/>
    </w:p>
    <w:p>
      <w:pPr>
        <w:pStyle w:val="794"/>
        <w:ind w:left="0" w:firstLine="420"/>
        <w:jc w:val="center"/>
        <w:rPr>
          <w:rFonts w:ascii="宋体" w:hAnsi="宋体"/>
          <w:b/>
          <w:color w:val="000000"/>
          <w:sz w:val="21"/>
          <w:szCs w:val="21"/>
          <w:highlight w:val="none"/>
        </w:rPr>
      </w:pPr>
      <w:r>
        <w:rPr>
          <w:rFonts w:ascii="宋体" w:hAnsi="宋体"/>
          <w:b/>
          <w:color w:val="000000"/>
          <w:sz w:val="21"/>
          <w:szCs w:val="21"/>
          <w:highlight w:val="none"/>
        </w:rPr>
      </w:r>
      <w:r/>
    </w:p>
    <w:p>
      <w:pPr>
        <w:pStyle w:val="794"/>
        <w:ind w:left="0" w:firstLine="420"/>
        <w:jc w:val="center"/>
        <w:rPr>
          <w:rFonts w:ascii="宋体" w:hAnsi="宋体"/>
          <w:b/>
          <w:color w:val="000000"/>
          <w:sz w:val="21"/>
          <w:szCs w:val="21"/>
          <w:highlight w:val="none"/>
        </w:rPr>
      </w:pPr>
      <w:r>
        <w:rPr>
          <w:rFonts w:ascii="宋体" w:hAnsi="宋体"/>
          <w:b/>
          <w:color w:val="000000"/>
          <w:sz w:val="21"/>
          <w:szCs w:val="21"/>
          <w:highlight w:val="none"/>
        </w:rPr>
        <w:t xml:space="preserve">关于资格文件的声明函</w:t>
      </w:r>
      <w:r>
        <w:rPr>
          <w:rFonts w:ascii="宋体" w:hAnsi="宋体"/>
          <w:b/>
          <w:color w:val="000000"/>
          <w:sz w:val="21"/>
          <w:szCs w:val="21"/>
          <w:highlight w:val="none"/>
        </w:rPr>
      </w:r>
      <w:r/>
    </w:p>
    <w:p>
      <w:pPr>
        <w:pStyle w:val="794"/>
        <w:ind w:left="0" w:firstLine="420"/>
        <w:jc w:val="center"/>
        <w:rPr>
          <w:rFonts w:ascii="宋体" w:hAnsi="宋体"/>
          <w:color w:val="000000"/>
          <w:sz w:val="21"/>
          <w:szCs w:val="21"/>
          <w:highlight w:val="none"/>
        </w:rPr>
      </w:pPr>
      <w:r>
        <w:rPr>
          <w:rFonts w:ascii="宋体" w:hAnsi="宋体"/>
          <w:color w:val="000000"/>
          <w:sz w:val="21"/>
          <w:szCs w:val="21"/>
          <w:highlight w:val="none"/>
        </w:rPr>
      </w:r>
      <w:r/>
    </w:p>
    <w:p>
      <w:pPr>
        <w:pStyle w:val="794"/>
        <w:ind w:left="0"/>
        <w:jc w:val="left"/>
        <w:spacing w:line="360" w:lineRule="auto"/>
        <w:rPr>
          <w:rFonts w:ascii="宋体" w:hAnsi="宋体"/>
          <w:color w:val="000000"/>
          <w:sz w:val="21"/>
          <w:szCs w:val="21"/>
          <w:highlight w:val="none"/>
        </w:rPr>
      </w:pPr>
      <w:r>
        <w:rPr>
          <w:rFonts w:hint="eastAsia"/>
          <w:color w:val="000000"/>
          <w:sz w:val="21"/>
          <w:szCs w:val="21"/>
          <w:highlight w:val="none"/>
          <w:u w:val="single"/>
          <w:lang w:eastAsia="zh-CN"/>
        </w:rPr>
        <w:t xml:space="preserve">苏州泛亚万隆建设工程咨询有限公司</w:t>
      </w:r>
      <w:r>
        <w:rPr>
          <w:rFonts w:ascii="宋体" w:hAnsi="宋体"/>
          <w:color w:val="000000"/>
          <w:sz w:val="21"/>
          <w:szCs w:val="21"/>
          <w:highlight w:val="none"/>
        </w:rPr>
        <w:t xml:space="preserve">：</w:t>
      </w:r>
      <w:r>
        <w:rPr>
          <w:rFonts w:ascii="宋体" w:hAnsi="宋体"/>
          <w:color w:val="000000"/>
          <w:sz w:val="21"/>
          <w:szCs w:val="21"/>
          <w:highlight w:val="none"/>
        </w:rPr>
      </w:r>
      <w:r/>
    </w:p>
    <w:p>
      <w:pPr>
        <w:pStyle w:val="794"/>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本公司愿就由贵</w:t>
      </w:r>
      <w:r>
        <w:rPr>
          <w:rFonts w:hint="eastAsia" w:ascii="宋体" w:hAnsi="宋体"/>
          <w:color w:val="000000"/>
          <w:sz w:val="21"/>
          <w:szCs w:val="21"/>
          <w:highlight w:val="none"/>
        </w:rPr>
        <w:t xml:space="preserve">中心</w:t>
      </w:r>
      <w:r>
        <w:rPr>
          <w:rFonts w:ascii="宋体" w:hAnsi="宋体"/>
          <w:color w:val="000000"/>
          <w:sz w:val="21"/>
          <w:szCs w:val="21"/>
          <w:highlight w:val="none"/>
        </w:rPr>
        <w:t xml:space="preserve">组织实施的编号为</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号（</w:t>
      </w:r>
      <w:r>
        <w:rPr>
          <w:rFonts w:hint="eastAsia" w:ascii="宋体" w:hAnsi="宋体"/>
          <w:color w:val="000000"/>
          <w:sz w:val="21"/>
          <w:szCs w:val="21"/>
          <w:highlight w:val="none"/>
        </w:rPr>
        <w:t xml:space="preserve">项目</w:t>
      </w:r>
      <w:r>
        <w:rPr>
          <w:rFonts w:ascii="宋体" w:hAnsi="宋体"/>
          <w:color w:val="000000"/>
          <w:sz w:val="21"/>
          <w:szCs w:val="21"/>
          <w:highlight w:val="none"/>
        </w:rPr>
        <w:t xml:space="preserve">编号）的</w:t>
      </w:r>
      <w:r>
        <w:rPr>
          <w:rFonts w:hint="eastAsia" w:ascii="宋体" w:hAnsi="宋体"/>
          <w:color w:val="000000"/>
          <w:sz w:val="21"/>
          <w:szCs w:val="21"/>
          <w:highlight w:val="none"/>
        </w:rPr>
        <w:t xml:space="preserve">谈判采购</w:t>
      </w:r>
      <w:r>
        <w:rPr>
          <w:rFonts w:ascii="宋体" w:hAnsi="宋体"/>
          <w:color w:val="000000"/>
          <w:sz w:val="21"/>
          <w:szCs w:val="21"/>
          <w:highlight w:val="none"/>
        </w:rPr>
        <w:t xml:space="preserve">活动进行</w:t>
      </w:r>
      <w:r>
        <w:rPr>
          <w:rFonts w:hint="eastAsia" w:ascii="宋体" w:hAnsi="宋体"/>
          <w:color w:val="000000"/>
          <w:sz w:val="21"/>
          <w:szCs w:val="21"/>
          <w:highlight w:val="none"/>
        </w:rPr>
        <w:t xml:space="preserve">响应</w:t>
      </w:r>
      <w:r>
        <w:rPr>
          <w:rFonts w:ascii="宋体" w:hAnsi="宋体"/>
          <w:color w:val="000000"/>
          <w:sz w:val="21"/>
          <w:szCs w:val="21"/>
          <w:highlight w:val="none"/>
        </w:rPr>
        <w:t xml:space="preserve">。本公司所提交的</w:t>
      </w:r>
      <w:r>
        <w:rPr>
          <w:rFonts w:hint="eastAsia" w:ascii="宋体" w:hAnsi="宋体"/>
          <w:color w:val="000000"/>
          <w:sz w:val="21"/>
          <w:szCs w:val="21"/>
          <w:highlight w:val="none"/>
        </w:rPr>
        <w:t xml:space="preserve">响应</w:t>
      </w:r>
      <w:r>
        <w:rPr>
          <w:rFonts w:ascii="宋体" w:hAnsi="宋体"/>
          <w:color w:val="000000"/>
          <w:sz w:val="21"/>
          <w:szCs w:val="21"/>
          <w:highlight w:val="none"/>
        </w:rPr>
        <w:t xml:space="preserve">文件中所有关于</w:t>
      </w:r>
      <w:r>
        <w:rPr>
          <w:rFonts w:hint="eastAsia" w:ascii="宋体" w:hAnsi="宋体"/>
          <w:color w:val="000000"/>
          <w:sz w:val="21"/>
          <w:szCs w:val="21"/>
          <w:highlight w:val="none"/>
        </w:rPr>
        <w:t xml:space="preserve">谈判</w:t>
      </w:r>
      <w:r>
        <w:rPr>
          <w:rFonts w:ascii="宋体" w:hAnsi="宋体"/>
          <w:color w:val="000000"/>
          <w:sz w:val="21"/>
          <w:szCs w:val="21"/>
          <w:highlight w:val="none"/>
        </w:rPr>
        <w:t xml:space="preserve">资格的文件、证明和陈述均是真实的、准确的。若与真实情况不符，本公司愿意承担由此而产生的一切后果。</w:t>
      </w:r>
      <w:r>
        <w:rPr>
          <w:rFonts w:ascii="宋体" w:hAnsi="宋体"/>
          <w:color w:val="000000"/>
          <w:sz w:val="21"/>
          <w:szCs w:val="21"/>
          <w:highlight w:val="none"/>
        </w:rPr>
      </w:r>
      <w:r/>
    </w:p>
    <w:p>
      <w:pPr>
        <w:pStyle w:val="794"/>
        <w:ind w:left="0" w:firstLine="42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94"/>
        <w:ind w:left="0" w:firstLine="42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94"/>
        <w:ind w:left="0" w:right="-220"/>
        <w:jc w:val="center"/>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供应商名称</w:t>
      </w:r>
      <w:r>
        <w:rPr>
          <w:rFonts w:ascii="宋体" w:hAnsi="宋体"/>
          <w:color w:val="000000"/>
          <w:sz w:val="21"/>
          <w:szCs w:val="21"/>
          <w:highlight w:val="none"/>
        </w:rPr>
        <w:t xml:space="preserve">：（公章）</w:t>
      </w:r>
      <w:r>
        <w:rPr>
          <w:rFonts w:hint="eastAsia" w:ascii="宋体" w:hAnsi="宋体" w:cs="宋体"/>
          <w:color w:val="000000"/>
          <w:sz w:val="21"/>
          <w:szCs w:val="21"/>
          <w:highlight w:val="none"/>
          <w:lang w:val="zh-CN"/>
        </w:rPr>
        <w:t xml:space="preserve"> </w:t>
      </w:r>
      <w:r>
        <w:rPr>
          <w:rFonts w:ascii="宋体" w:hAnsi="宋体" w:cs="宋体"/>
          <w:color w:val="000000"/>
          <w:sz w:val="21"/>
          <w:szCs w:val="21"/>
          <w:highlight w:val="none"/>
          <w:lang w:val="zh-CN"/>
        </w:rPr>
      </w:r>
      <w:r/>
    </w:p>
    <w:p>
      <w:pPr>
        <w:pStyle w:val="794"/>
        <w:ind w:left="0" w:firstLine="210"/>
        <w:jc w:val="right"/>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法定代表人或</w:t>
      </w:r>
      <w:r>
        <w:rPr>
          <w:rFonts w:hint="eastAsia" w:ascii="宋体" w:hAnsi="宋体" w:cs="宋体"/>
          <w:color w:val="000000"/>
          <w:sz w:val="21"/>
          <w:szCs w:val="21"/>
          <w:highlight w:val="none"/>
        </w:rPr>
        <w:t xml:space="preserve">被授权</w:t>
      </w:r>
      <w:r>
        <w:rPr>
          <w:rFonts w:hint="eastAsia" w:ascii="宋体" w:hAnsi="宋体" w:cs="宋体"/>
          <w:color w:val="000000"/>
          <w:sz w:val="21"/>
          <w:szCs w:val="21"/>
          <w:highlight w:val="none"/>
          <w:lang w:val="zh-CN"/>
        </w:rPr>
        <w:t xml:space="preserve">人：（签字或盖章）</w:t>
      </w:r>
      <w:r>
        <w:rPr>
          <w:rFonts w:ascii="宋体" w:hAnsi="宋体" w:cs="宋体"/>
          <w:color w:val="000000"/>
          <w:sz w:val="21"/>
          <w:szCs w:val="21"/>
          <w:highlight w:val="none"/>
          <w:lang w:val="zh-CN"/>
        </w:rPr>
      </w:r>
      <w:r/>
    </w:p>
    <w:p>
      <w:pPr>
        <w:pStyle w:val="794"/>
        <w:ind w:left="0" w:right="615" w:firstLine="840"/>
        <w:jc w:val="right"/>
        <w:spacing w:line="40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hAnsi="宋体" w:cs="宋体"/>
          <w:color w:val="000000"/>
          <w:sz w:val="21"/>
          <w:szCs w:val="21"/>
          <w:highlight w:val="none"/>
          <w:lang w:val="zh-CN"/>
        </w:rPr>
      </w:r>
      <w:r/>
    </w:p>
    <w:p>
      <w:pPr>
        <w:pStyle w:val="794"/>
        <w:ind w:left="0"/>
        <w:rPr>
          <w:rFonts w:ascii="Times New Roman" w:hAnsi="Times New Roman"/>
          <w:b/>
          <w:color w:val="000000"/>
          <w:sz w:val="21"/>
          <w:highlight w:val="none"/>
        </w:rPr>
        <w:outlineLvl w:val="0"/>
      </w:pPr>
      <w:r>
        <w:rPr>
          <w:rFonts w:ascii="Times New Roman" w:hAnsi="Times New Roman"/>
          <w:b/>
          <w:color w:val="000000"/>
          <w:sz w:val="21"/>
          <w:highlight w:val="none"/>
        </w:rPr>
        <w:br w:type="page" w:clear="all"/>
      </w:r>
      <w:r>
        <w:rPr>
          <w:rFonts w:ascii="Times New Roman" w:hAnsi="Times New Roman"/>
          <w:b/>
          <w:color w:val="000000"/>
          <w:sz w:val="21"/>
          <w:highlight w:val="none"/>
        </w:rPr>
      </w:r>
      <w:r/>
    </w:p>
    <w:p>
      <w:pPr>
        <w:pStyle w:val="800"/>
        <w:ind w:left="0" w:firstLine="0"/>
        <w:spacing w:before="0" w:after="0" w:line="360" w:lineRule="auto"/>
        <w:rPr>
          <w:rFonts w:hint="eastAsia" w:ascii="宋体" w:hAnsi="宋体" w:eastAsia="宋体" w:cs="宋体"/>
          <w:b/>
          <w:color w:val="000000"/>
          <w:sz w:val="21"/>
          <w:szCs w:val="21"/>
          <w:highlight w:val="none"/>
        </w:rPr>
      </w:pPr>
      <w:r/>
      <w:bookmarkStart w:id="17" w:name="_Toc159310657"/>
      <w:r/>
      <w:bookmarkStart w:id="18" w:name="_Toc166155480"/>
      <w:r>
        <w:rPr>
          <w:rFonts w:hint="eastAsia" w:ascii="宋体" w:hAnsi="宋体" w:eastAsia="宋体" w:cs="宋体"/>
          <w:b/>
          <w:color w:val="000000"/>
          <w:sz w:val="21"/>
          <w:szCs w:val="21"/>
          <w:highlight w:val="none"/>
        </w:rPr>
        <w:t xml:space="preserve">附件</w:t>
      </w:r>
      <w:bookmarkEnd w:id="11"/>
      <w:r/>
      <w:bookmarkEnd w:id="12"/>
      <w:r>
        <w:rPr>
          <w:rFonts w:hint="eastAsia" w:ascii="宋体" w:hAnsi="宋体" w:eastAsia="宋体" w:cs="宋体"/>
          <w:b/>
          <w:color w:val="000000"/>
          <w:sz w:val="21"/>
          <w:szCs w:val="21"/>
          <w:highlight w:val="none"/>
        </w:rPr>
        <w:t xml:space="preserve">3.谈判响应函</w:t>
      </w:r>
      <w:bookmarkEnd w:id="17"/>
      <w:r/>
      <w:bookmarkEnd w:id="18"/>
      <w:r>
        <w:rPr>
          <w:rFonts w:hint="eastAsia" w:ascii="宋体" w:hAnsi="宋体" w:eastAsia="宋体" w:cs="宋体"/>
          <w:b/>
          <w:color w:val="000000"/>
          <w:sz w:val="21"/>
          <w:szCs w:val="21"/>
          <w:highlight w:val="none"/>
        </w:rPr>
      </w:r>
      <w:r/>
    </w:p>
    <w:p>
      <w:pPr>
        <w:pStyle w:val="794"/>
        <w:ind w:firstLine="0"/>
        <w:jc w:val="center"/>
        <w:spacing w:line="440" w:lineRule="exact"/>
        <w:rPr>
          <w:rFonts w:ascii="宋体" w:hAnsi="宋体"/>
          <w:b/>
          <w:color w:val="000000"/>
          <w:sz w:val="21"/>
          <w:szCs w:val="21"/>
          <w:highlight w:val="none"/>
        </w:rPr>
      </w:pPr>
      <w:r>
        <w:rPr>
          <w:rFonts w:hint="eastAsia" w:ascii="宋体" w:hAnsi="宋体"/>
          <w:b/>
          <w:color w:val="000000"/>
          <w:sz w:val="21"/>
          <w:szCs w:val="21"/>
          <w:highlight w:val="none"/>
        </w:rPr>
        <w:t xml:space="preserve">谈判响应函</w:t>
      </w:r>
      <w:r>
        <w:rPr>
          <w:rFonts w:ascii="宋体" w:hAnsi="宋体"/>
          <w:b/>
          <w:color w:val="000000"/>
          <w:sz w:val="21"/>
          <w:szCs w:val="21"/>
          <w:highlight w:val="none"/>
        </w:rPr>
      </w:r>
      <w:r/>
    </w:p>
    <w:p>
      <w:pPr>
        <w:pStyle w:val="794"/>
        <w:ind w:left="0" w:firstLine="4638"/>
        <w:jc w:val="left"/>
        <w:spacing w:line="440" w:lineRule="exact"/>
        <w:rPr>
          <w:rFonts w:ascii="宋体" w:hAnsi="宋体"/>
          <w:b/>
          <w:color w:val="000000"/>
          <w:sz w:val="21"/>
          <w:szCs w:val="21"/>
          <w:highlight w:val="none"/>
        </w:rPr>
      </w:pPr>
      <w:r>
        <w:rPr>
          <w:rFonts w:ascii="宋体" w:hAnsi="宋体"/>
          <w:b/>
          <w:color w:val="000000"/>
          <w:sz w:val="21"/>
          <w:szCs w:val="21"/>
          <w:highlight w:val="none"/>
        </w:rPr>
      </w:r>
      <w:r/>
    </w:p>
    <w:p>
      <w:pPr>
        <w:pStyle w:val="794"/>
        <w:ind w:left="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致：</w:t>
      </w:r>
      <w:r>
        <w:rPr>
          <w:rFonts w:hint="eastAsia" w:cs="宋体"/>
          <w:color w:val="000000"/>
          <w:sz w:val="21"/>
          <w:szCs w:val="21"/>
          <w:highlight w:val="none"/>
          <w:u w:val="single"/>
          <w:lang w:val="zh-CN"/>
        </w:rPr>
        <w:t xml:space="preserve">苏州泛亚万隆建设工程咨询有限公司</w:t>
      </w:r>
      <w:r>
        <w:rPr>
          <w:rFonts w:ascii="宋体" w:hAnsi="宋体" w:cs="宋体"/>
          <w:color w:val="000000"/>
          <w:sz w:val="21"/>
          <w:szCs w:val="21"/>
          <w:highlight w:val="none"/>
          <w:lang w:val="zh-CN"/>
        </w:rPr>
      </w:r>
      <w:r/>
    </w:p>
    <w:p>
      <w:pPr>
        <w:pStyle w:val="794"/>
        <w:ind w:left="0" w:firstLine="42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我方收到贵中心</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（项目编号）采购文件，经仔细阅读和研究，我方决定参加谈判活动，并向贵中心作出如下承诺：</w:t>
      </w:r>
      <w:r>
        <w:rPr>
          <w:rFonts w:ascii="宋体" w:hAnsi="宋体" w:cs="宋体"/>
          <w:color w:val="000000"/>
          <w:sz w:val="21"/>
          <w:szCs w:val="21"/>
          <w:highlight w:val="none"/>
          <w:lang w:val="zh-CN"/>
        </w:rPr>
      </w:r>
      <w:r/>
    </w:p>
    <w:p>
      <w:pPr>
        <w:pStyle w:val="794"/>
        <w:ind w:left="0" w:firstLine="42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1、我方愿意按照采购文件的一切要求，提供本项目的所有内容，我方的报价包括完成本项工作所需的一切应有费用。</w:t>
      </w:r>
      <w:r>
        <w:rPr>
          <w:rFonts w:ascii="宋体" w:hAnsi="宋体" w:cs="宋体"/>
          <w:color w:val="000000"/>
          <w:sz w:val="21"/>
          <w:szCs w:val="21"/>
          <w:highlight w:val="none"/>
          <w:lang w:val="zh-CN"/>
        </w:rPr>
      </w:r>
      <w:r/>
    </w:p>
    <w:p>
      <w:pPr>
        <w:pStyle w:val="794"/>
        <w:ind w:left="0" w:firstLine="42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2、如果我方的谈判响应文件被接受，我方将严格履行采购文件中规定的每一项要求，严格履行合同的责任和义务，保证按期、按质履行合同，完成合同所规定的全部内容。</w:t>
      </w:r>
      <w:r>
        <w:rPr>
          <w:rFonts w:ascii="宋体" w:hAnsi="宋体" w:cs="宋体"/>
          <w:color w:val="000000"/>
          <w:sz w:val="21"/>
          <w:szCs w:val="21"/>
          <w:highlight w:val="none"/>
          <w:lang w:val="zh-CN"/>
        </w:rPr>
      </w:r>
      <w:r/>
    </w:p>
    <w:p>
      <w:pPr>
        <w:pStyle w:val="794"/>
        <w:ind w:left="0" w:firstLine="42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3、我方已详细审查并同意采购文件及更正文件（若有）中的规定。我方完全理解并同意放弃对这方面有不明及误解的权利。</w:t>
      </w:r>
      <w:r>
        <w:rPr>
          <w:rFonts w:ascii="宋体" w:hAnsi="宋体" w:cs="宋体"/>
          <w:color w:val="000000"/>
          <w:sz w:val="21"/>
          <w:szCs w:val="21"/>
          <w:highlight w:val="none"/>
          <w:lang w:val="zh-CN"/>
        </w:rPr>
      </w:r>
      <w:r/>
    </w:p>
    <w:p>
      <w:pPr>
        <w:pStyle w:val="794"/>
        <w:ind w:left="0" w:firstLine="42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4、本谈判响应文件的有效期限为</w:t>
      </w:r>
      <w:r>
        <w:rPr>
          <w:rFonts w:hint="eastAsia" w:ascii="宋体" w:hAnsi="宋体"/>
          <w:color w:val="000000"/>
          <w:sz w:val="21"/>
          <w:szCs w:val="21"/>
          <w:highlight w:val="none"/>
        </w:rPr>
        <w:t xml:space="preserve">响应文件接收</w:t>
      </w:r>
      <w:r>
        <w:rPr>
          <w:rFonts w:hint="eastAsia" w:ascii="宋体" w:hAnsi="宋体" w:cs="宋体"/>
          <w:color w:val="000000"/>
          <w:sz w:val="21"/>
          <w:szCs w:val="21"/>
          <w:highlight w:val="none"/>
          <w:lang w:val="zh-CN"/>
        </w:rPr>
        <w:t xml:space="preserve">截止时间之日起</w:t>
      </w:r>
      <w:r>
        <w:rPr>
          <w:rFonts w:ascii="宋体" w:hAnsi="宋体" w:cs="宋体"/>
          <w:color w:val="000000"/>
          <w:sz w:val="21"/>
          <w:szCs w:val="21"/>
          <w:highlight w:val="none"/>
          <w:lang w:val="zh-CN"/>
        </w:rPr>
        <w:t xml:space="preserve">60</w:t>
      </w:r>
      <w:r>
        <w:rPr>
          <w:rFonts w:hint="eastAsia" w:ascii="宋体" w:hAnsi="宋体" w:cs="宋体"/>
          <w:color w:val="000000"/>
          <w:sz w:val="21"/>
          <w:szCs w:val="21"/>
          <w:highlight w:val="none"/>
          <w:lang w:val="zh-CN"/>
        </w:rPr>
        <w:t xml:space="preserve">天。</w:t>
      </w:r>
      <w:r>
        <w:rPr>
          <w:rFonts w:ascii="宋体" w:hAnsi="宋体" w:cs="宋体"/>
          <w:color w:val="000000"/>
          <w:sz w:val="21"/>
          <w:szCs w:val="21"/>
          <w:highlight w:val="none"/>
          <w:lang w:val="zh-CN"/>
        </w:rPr>
      </w:r>
      <w:r/>
    </w:p>
    <w:p>
      <w:pPr>
        <w:pStyle w:val="794"/>
        <w:ind w:left="0" w:firstLine="42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5、我方保证所提交的响应文件中所有资料均是真实的、准确的。若与真实情况不符，我方愿意承担由此而产生的一切后果。</w:t>
      </w:r>
      <w:r>
        <w:rPr>
          <w:rFonts w:ascii="宋体" w:hAnsi="宋体" w:cs="宋体"/>
          <w:color w:val="000000"/>
          <w:sz w:val="21"/>
          <w:szCs w:val="21"/>
          <w:highlight w:val="none"/>
          <w:lang w:val="zh-CN"/>
        </w:rPr>
      </w:r>
      <w:r/>
    </w:p>
    <w:p>
      <w:pPr>
        <w:pStyle w:val="794"/>
        <w:ind w:left="0" w:firstLine="420"/>
        <w:jc w:val="left"/>
        <w:spacing w:line="44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rPr>
          <w:rFonts w:ascii="宋体" w:hAnsi="宋体"/>
          <w:color w:val="000000"/>
          <w:sz w:val="21"/>
          <w:szCs w:val="21"/>
          <w:highlight w:val="none"/>
          <w:lang w:val="zh-CN"/>
        </w:rPr>
      </w:r>
      <w:r/>
    </w:p>
    <w:p>
      <w:pPr>
        <w:pStyle w:val="794"/>
        <w:ind w:left="0" w:firstLine="420"/>
        <w:jc w:val="left"/>
        <w:spacing w:line="440" w:lineRule="exact"/>
        <w:rPr>
          <w:rFonts w:ascii="宋体" w:hAnsi="宋体" w:cs="宋体"/>
          <w:color w:val="000000"/>
          <w:sz w:val="21"/>
          <w:szCs w:val="21"/>
          <w:highlight w:val="none"/>
          <w:lang w:val="zh-CN"/>
        </w:rPr>
      </w:pPr>
      <w:r>
        <w:rPr>
          <w:rFonts w:ascii="宋体" w:hAnsi="宋体" w:cs="宋体"/>
          <w:color w:val="000000"/>
          <w:sz w:val="21"/>
          <w:szCs w:val="21"/>
          <w:highlight w:val="none"/>
          <w:lang w:val="zh-CN"/>
        </w:rPr>
        <w:t xml:space="preserve">7</w:t>
      </w:r>
      <w:r>
        <w:rPr>
          <w:rFonts w:hint="eastAsia" w:ascii="宋体" w:hAnsi="宋体" w:cs="宋体"/>
          <w:color w:val="000000"/>
          <w:sz w:val="21"/>
          <w:szCs w:val="21"/>
          <w:highlight w:val="none"/>
          <w:lang w:val="zh-CN"/>
        </w:rPr>
        <w:t xml:space="preserve">、我方承诺谈判响应文件在谈判开始后的全过程中保持有效，不作任何更改和变动。</w:t>
      </w:r>
      <w:r>
        <w:rPr>
          <w:rFonts w:ascii="宋体" w:hAnsi="宋体" w:cs="宋体"/>
          <w:color w:val="000000"/>
          <w:sz w:val="21"/>
          <w:szCs w:val="21"/>
          <w:highlight w:val="none"/>
          <w:lang w:val="zh-CN"/>
        </w:rPr>
      </w:r>
      <w:r/>
    </w:p>
    <w:p>
      <w:pPr>
        <w:pStyle w:val="794"/>
        <w:ind w:left="0" w:firstLine="420"/>
        <w:jc w:val="left"/>
        <w:spacing w:line="440" w:lineRule="exact"/>
        <w:rPr>
          <w:rFonts w:ascii="宋体" w:hAnsi="宋体" w:cs="宋体"/>
          <w:color w:val="000000"/>
          <w:sz w:val="21"/>
          <w:szCs w:val="21"/>
          <w:highlight w:val="none"/>
          <w:lang w:val="zh-CN"/>
        </w:rPr>
      </w:pPr>
      <w:r>
        <w:rPr>
          <w:rFonts w:ascii="宋体" w:hAnsi="宋体" w:cs="宋体"/>
          <w:color w:val="000000"/>
          <w:sz w:val="21"/>
          <w:szCs w:val="21"/>
          <w:highlight w:val="none"/>
          <w:lang w:val="zh-CN"/>
        </w:rPr>
        <w:t xml:space="preserve">8</w:t>
      </w:r>
      <w:r>
        <w:rPr>
          <w:rFonts w:hint="eastAsia" w:ascii="宋体" w:hAnsi="宋体" w:cs="宋体"/>
          <w:color w:val="000000"/>
          <w:sz w:val="21"/>
          <w:szCs w:val="21"/>
          <w:highlight w:val="none"/>
          <w:lang w:val="zh-CN"/>
        </w:rPr>
        <w:t xml:space="preserve">、我方承诺满足《中华人民共和国政府采购法》第二十二条规定的所有条件。</w:t>
      </w:r>
      <w:r>
        <w:rPr>
          <w:rFonts w:ascii="宋体" w:hAnsi="宋体" w:cs="宋体"/>
          <w:color w:val="000000"/>
          <w:sz w:val="21"/>
          <w:szCs w:val="21"/>
          <w:highlight w:val="none"/>
          <w:lang w:val="zh-CN"/>
        </w:rPr>
      </w:r>
      <w:r/>
    </w:p>
    <w:p>
      <w:pPr>
        <w:pStyle w:val="794"/>
        <w:ind w:left="0" w:firstLine="420"/>
        <w:jc w:val="left"/>
        <w:spacing w:line="440" w:lineRule="exact"/>
        <w:rPr>
          <w:rFonts w:ascii="宋体" w:hAnsi="宋体" w:cs="宋体"/>
          <w:color w:val="000000"/>
          <w:sz w:val="21"/>
          <w:szCs w:val="21"/>
          <w:highlight w:val="none"/>
          <w:lang w:val="zh-CN"/>
        </w:rPr>
      </w:pPr>
      <w:r>
        <w:rPr>
          <w:rFonts w:ascii="宋体" w:hAnsi="宋体" w:cs="宋体"/>
          <w:color w:val="000000"/>
          <w:sz w:val="21"/>
          <w:szCs w:val="21"/>
          <w:highlight w:val="none"/>
          <w:lang w:val="zh-CN"/>
        </w:rPr>
        <w:t xml:space="preserve">9</w:t>
      </w:r>
      <w:r>
        <w:rPr>
          <w:rFonts w:hint="eastAsia" w:ascii="宋体" w:hAnsi="宋体" w:cs="宋体"/>
          <w:color w:val="000000"/>
          <w:sz w:val="21"/>
          <w:szCs w:val="21"/>
          <w:highlight w:val="none"/>
          <w:lang w:val="zh-CN"/>
        </w:rPr>
        <w:t xml:space="preserve">、与本谈判响应有关的通讯地址：</w:t>
      </w:r>
      <w:r>
        <w:rPr>
          <w:rFonts w:ascii="宋体" w:hAnsi="宋体" w:cs="宋体"/>
          <w:color w:val="000000"/>
          <w:sz w:val="21"/>
          <w:szCs w:val="21"/>
          <w:highlight w:val="none"/>
          <w:lang w:val="zh-CN"/>
        </w:rPr>
      </w:r>
      <w:r/>
    </w:p>
    <w:p>
      <w:pPr>
        <w:pStyle w:val="794"/>
        <w:ind w:left="0" w:firstLine="21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单   位：                                              联 系 人： </w:t>
      </w:r>
      <w:r>
        <w:rPr>
          <w:rFonts w:ascii="宋体" w:hAnsi="宋体" w:cs="宋体"/>
          <w:color w:val="000000"/>
          <w:sz w:val="21"/>
          <w:szCs w:val="21"/>
          <w:highlight w:val="none"/>
          <w:lang w:val="zh-CN"/>
        </w:rPr>
      </w:r>
      <w:r/>
    </w:p>
    <w:p>
      <w:pPr>
        <w:pStyle w:val="794"/>
        <w:ind w:left="0" w:firstLine="21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地   址：                                              邮政编码： </w:t>
      </w:r>
      <w:r>
        <w:rPr>
          <w:rFonts w:ascii="宋体" w:hAnsi="宋体" w:cs="宋体"/>
          <w:color w:val="000000"/>
          <w:sz w:val="21"/>
          <w:szCs w:val="21"/>
          <w:highlight w:val="none"/>
          <w:lang w:val="zh-CN"/>
        </w:rPr>
      </w:r>
      <w:r/>
    </w:p>
    <w:p>
      <w:pPr>
        <w:pStyle w:val="794"/>
        <w:ind w:left="0" w:firstLine="21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联系电话：                                             电子邮箱：</w:t>
      </w:r>
      <w:r>
        <w:rPr>
          <w:rFonts w:ascii="宋体" w:hAnsi="宋体" w:cs="宋体"/>
          <w:color w:val="000000"/>
          <w:sz w:val="21"/>
          <w:szCs w:val="21"/>
          <w:highlight w:val="none"/>
          <w:lang w:val="zh-CN"/>
        </w:rPr>
      </w:r>
      <w:r/>
    </w:p>
    <w:p>
      <w:pPr>
        <w:pStyle w:val="794"/>
        <w:ind w:left="0" w:right="840" w:firstLine="210"/>
        <w:jc w:val="center"/>
        <w:spacing w:line="440" w:lineRule="exact"/>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794"/>
        <w:ind w:left="0" w:right="-220"/>
        <w:jc w:val="center"/>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rPr>
        <w:t xml:space="preserve">供应商名称</w:t>
      </w:r>
      <w:r>
        <w:rPr>
          <w:rFonts w:ascii="宋体" w:hAnsi="宋体"/>
          <w:color w:val="000000"/>
          <w:sz w:val="21"/>
          <w:szCs w:val="21"/>
          <w:highlight w:val="none"/>
        </w:rPr>
        <w:t xml:space="preserve">：（公章）</w:t>
      </w:r>
      <w:r>
        <w:rPr>
          <w:rFonts w:hint="eastAsia" w:ascii="宋体" w:hAnsi="宋体" w:cs="宋体"/>
          <w:color w:val="000000"/>
          <w:sz w:val="21"/>
          <w:szCs w:val="21"/>
          <w:highlight w:val="none"/>
          <w:lang w:val="zh-CN"/>
        </w:rPr>
        <w:t xml:space="preserve"> </w:t>
      </w:r>
      <w:r>
        <w:rPr>
          <w:rFonts w:ascii="宋体" w:hAnsi="宋体" w:cs="宋体"/>
          <w:color w:val="000000"/>
          <w:sz w:val="21"/>
          <w:szCs w:val="21"/>
          <w:highlight w:val="none"/>
          <w:lang w:val="zh-CN"/>
        </w:rPr>
      </w:r>
      <w:r/>
    </w:p>
    <w:p>
      <w:pPr>
        <w:pStyle w:val="794"/>
        <w:ind w:left="0" w:firstLine="210"/>
        <w:jc w:val="right"/>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法定代表人或</w:t>
      </w:r>
      <w:r>
        <w:rPr>
          <w:rFonts w:hint="eastAsia" w:ascii="宋体" w:hAnsi="宋体" w:cs="宋体"/>
          <w:color w:val="000000"/>
          <w:sz w:val="21"/>
          <w:szCs w:val="21"/>
          <w:highlight w:val="none"/>
        </w:rPr>
        <w:t xml:space="preserve">被授权</w:t>
      </w:r>
      <w:r>
        <w:rPr>
          <w:rFonts w:hint="eastAsia" w:ascii="宋体" w:hAnsi="宋体" w:cs="宋体"/>
          <w:color w:val="000000"/>
          <w:sz w:val="21"/>
          <w:szCs w:val="21"/>
          <w:highlight w:val="none"/>
          <w:lang w:val="zh-CN"/>
        </w:rPr>
        <w:t xml:space="preserve">人：（签字或盖章）</w:t>
      </w:r>
      <w:r>
        <w:rPr>
          <w:rFonts w:ascii="宋体" w:hAnsi="宋体" w:cs="宋体"/>
          <w:color w:val="000000"/>
          <w:sz w:val="21"/>
          <w:szCs w:val="21"/>
          <w:highlight w:val="none"/>
          <w:lang w:val="zh-CN"/>
        </w:rPr>
      </w:r>
      <w:r/>
    </w:p>
    <w:p>
      <w:pPr>
        <w:pStyle w:val="794"/>
        <w:ind w:left="0" w:right="615" w:firstLine="840"/>
        <w:jc w:val="right"/>
        <w:spacing w:line="40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hAnsi="宋体" w:cs="宋体"/>
          <w:color w:val="000000"/>
          <w:sz w:val="21"/>
          <w:szCs w:val="21"/>
          <w:highlight w:val="none"/>
          <w:lang w:val="zh-CN"/>
        </w:rPr>
      </w:r>
      <w:r/>
    </w:p>
    <w:p>
      <w:pPr>
        <w:pStyle w:val="794"/>
        <w:ind w:right="-220"/>
        <w:jc w:val="both"/>
        <w:rPr>
          <w:rFonts w:hint="eastAsia" w:ascii="宋体" w:hAnsi="宋体" w:eastAsia="宋体" w:cs="宋体"/>
          <w:b/>
          <w:color w:val="000000"/>
          <w:sz w:val="21"/>
          <w:szCs w:val="21"/>
          <w:highlight w:val="none"/>
        </w:rPr>
      </w:pPr>
      <w:r>
        <w:rPr>
          <w:rFonts w:ascii="宋体" w:hAnsi="宋体"/>
          <w:b/>
          <w:color w:val="000000"/>
          <w:sz w:val="21"/>
          <w:szCs w:val="21"/>
          <w:highlight w:val="none"/>
        </w:rPr>
        <w:br w:type="page" w:clear="all"/>
      </w:r>
      <w:bookmarkStart w:id="19" w:name="_Toc166155482"/>
      <w:r/>
      <w:bookmarkStart w:id="20" w:name="_Toc159310659"/>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.法定代表人授权委托书</w:t>
      </w:r>
      <w:bookmarkEnd w:id="19"/>
      <w:r/>
      <w:bookmarkEnd w:id="20"/>
      <w:r>
        <w:rPr>
          <w:rFonts w:hint="eastAsia" w:ascii="宋体" w:hAnsi="宋体" w:eastAsia="宋体" w:cs="宋体"/>
          <w:b/>
          <w:color w:val="000000"/>
          <w:sz w:val="21"/>
          <w:szCs w:val="21"/>
          <w:highlight w:val="none"/>
        </w:rPr>
      </w:r>
      <w:r/>
    </w:p>
    <w:p>
      <w:pPr>
        <w:pStyle w:val="794"/>
        <w:ind w:left="0" w:firstLine="3584"/>
        <w:spacing w:before="100" w:beforeAutospacing="1" w:after="100" w:afterAutospacing="1" w:line="48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法定代表人授权委托书</w:t>
      </w:r>
      <w:r>
        <w:rPr>
          <w:rFonts w:hint="eastAsia" w:ascii="宋体" w:hAnsi="宋体" w:eastAsia="宋体" w:cs="宋体"/>
          <w:b/>
          <w:color w:val="000000"/>
          <w:sz w:val="21"/>
          <w:szCs w:val="21"/>
          <w:highlight w:val="none"/>
        </w:rPr>
      </w:r>
      <w:r/>
    </w:p>
    <w:p>
      <w:pPr>
        <w:pStyle w:val="794"/>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本授权委托书声明：  我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（姓名）系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rPr>
        <w:t xml:space="preserve">供应商名称）的法定代表人，现授权委托</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（姓名）为我公司授权代表（即代理人），以本公司的名义参</w:t>
      </w:r>
      <w:r>
        <w:rPr>
          <w:rFonts w:hint="eastAsia" w:ascii="宋体" w:hAnsi="宋体"/>
          <w:color w:val="000000"/>
          <w:sz w:val="21"/>
          <w:szCs w:val="21"/>
          <w:highlight w:val="none"/>
          <w:u w:val="single"/>
        </w:rPr>
        <w:t xml:space="preserve">加</w:t>
      </w:r>
      <w:r>
        <w:rPr>
          <w:rFonts w:hint="eastAsia"/>
          <w:color w:val="000000"/>
          <w:sz w:val="21"/>
          <w:szCs w:val="21"/>
          <w:highlight w:val="none"/>
          <w:u w:val="single"/>
          <w:lang w:eastAsia="zh-CN"/>
        </w:rPr>
        <w:t xml:space="preserve">苏州泛亚万隆建设工程咨询有限公司</w:t>
      </w:r>
      <w:r>
        <w:rPr>
          <w:rFonts w:ascii="宋体" w:hAnsi="宋体"/>
          <w:color w:val="000000"/>
          <w:sz w:val="21"/>
          <w:szCs w:val="21"/>
          <w:highlight w:val="none"/>
        </w:rPr>
        <w:t xml:space="preserve">组织实施的编号为</w:t>
      </w:r>
      <w:r>
        <w:rPr>
          <w:rFonts w:hint="eastAsia" w:ascii="宋体" w:hAnsi="宋体"/>
          <w:color w:val="000000"/>
          <w:sz w:val="21"/>
          <w:szCs w:val="21"/>
          <w:highlight w:val="non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号</w:t>
      </w:r>
      <w:r>
        <w:rPr>
          <w:rFonts w:hint="eastAsia" w:ascii="宋体" w:hAnsi="宋体"/>
          <w:color w:val="000000"/>
          <w:sz w:val="21"/>
          <w:szCs w:val="21"/>
          <w:highlight w:val="none"/>
        </w:rPr>
        <w:t xml:space="preserve">（项目编号）</w:t>
      </w:r>
      <w:r>
        <w:rPr>
          <w:rFonts w:ascii="宋体" w:hAnsi="宋体"/>
          <w:color w:val="000000"/>
          <w:sz w:val="21"/>
          <w:szCs w:val="21"/>
          <w:highlight w:val="none"/>
        </w:rPr>
        <w:t xml:space="preserve">的</w:t>
      </w:r>
      <w:r>
        <w:rPr>
          <w:rFonts w:hint="eastAsia" w:ascii="宋体" w:hAnsi="宋体"/>
          <w:color w:val="000000"/>
          <w:sz w:val="21"/>
          <w:szCs w:val="21"/>
          <w:highlight w:val="none"/>
        </w:rPr>
        <w:t xml:space="preserve">竞争性谈判活动</w:t>
      </w:r>
      <w:r>
        <w:rPr>
          <w:rFonts w:ascii="宋体" w:hAnsi="宋体"/>
          <w:color w:val="000000"/>
          <w:sz w:val="21"/>
          <w:szCs w:val="21"/>
          <w:highlight w:val="none"/>
        </w:rPr>
        <w:t xml:space="preserve">。代理人在</w:t>
      </w:r>
      <w:r>
        <w:rPr>
          <w:rFonts w:hint="eastAsia" w:ascii="宋体" w:hAnsi="宋体"/>
          <w:color w:val="000000"/>
          <w:sz w:val="21"/>
          <w:szCs w:val="21"/>
          <w:highlight w:val="none"/>
        </w:rPr>
        <w:t xml:space="preserve">谈判活动过程</w:t>
      </w:r>
      <w:r>
        <w:rPr>
          <w:rFonts w:ascii="宋体" w:hAnsi="宋体"/>
          <w:color w:val="000000"/>
          <w:sz w:val="21"/>
          <w:szCs w:val="21"/>
          <w:highlight w:val="none"/>
        </w:rPr>
        <w:t xml:space="preserve">中所签署的一切文件和处理与这有关的一切事务，我均予以承认。</w:t>
      </w:r>
      <w:r>
        <w:rPr>
          <w:rFonts w:ascii="宋体" w:hAnsi="宋体"/>
          <w:color w:val="000000"/>
          <w:sz w:val="21"/>
          <w:szCs w:val="21"/>
          <w:highlight w:val="none"/>
        </w:rPr>
      </w:r>
      <w:r/>
    </w:p>
    <w:p>
      <w:pPr>
        <w:pStyle w:val="794"/>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代理人在授权委托书有效期内签署的所有文件不因授权委托的撤销而失效，除非有撤销授权委托的书面通知，本授权委托书自</w:t>
      </w:r>
      <w:r>
        <w:rPr>
          <w:rFonts w:hint="eastAsia" w:ascii="宋体" w:hAnsi="宋体"/>
          <w:color w:val="000000"/>
          <w:sz w:val="21"/>
          <w:szCs w:val="21"/>
          <w:highlight w:val="none"/>
        </w:rPr>
        <w:t xml:space="preserve">谈判活动</w:t>
      </w:r>
      <w:r>
        <w:rPr>
          <w:rFonts w:ascii="宋体" w:hAnsi="宋体"/>
          <w:color w:val="000000"/>
          <w:sz w:val="21"/>
          <w:szCs w:val="21"/>
          <w:highlight w:val="none"/>
        </w:rPr>
        <w:t xml:space="preserve">开始至合同履行完毕止。</w:t>
      </w:r>
      <w:r>
        <w:rPr>
          <w:rFonts w:ascii="宋体" w:hAnsi="宋体"/>
          <w:color w:val="000000"/>
          <w:sz w:val="21"/>
          <w:szCs w:val="21"/>
          <w:highlight w:val="none"/>
        </w:rPr>
      </w:r>
      <w:r/>
    </w:p>
    <w:p>
      <w:pPr>
        <w:pStyle w:val="794"/>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代理人无转委托权。特此委托。</w:t>
      </w:r>
      <w:r>
        <w:rPr>
          <w:rFonts w:ascii="宋体" w:hAnsi="宋体"/>
          <w:color w:val="000000"/>
          <w:sz w:val="21"/>
          <w:szCs w:val="21"/>
          <w:highlight w:val="none"/>
        </w:rPr>
      </w:r>
      <w:r/>
    </w:p>
    <w:p>
      <w:pPr>
        <w:pStyle w:val="794"/>
        <w:ind w:left="0" w:right="420" w:firstLine="315"/>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94"/>
        <w:ind w:left="0" w:right="420" w:firstLine="315"/>
        <w:jc w:val="center"/>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供应商名称</w:t>
      </w:r>
      <w:r>
        <w:rPr>
          <w:rFonts w:ascii="宋体" w:hAnsi="宋体"/>
          <w:color w:val="000000"/>
          <w:sz w:val="21"/>
          <w:szCs w:val="21"/>
          <w:highlight w:val="none"/>
        </w:rPr>
        <w:t xml:space="preserve">：（公章）</w:t>
      </w:r>
      <w:r>
        <w:rPr>
          <w:rFonts w:ascii="宋体" w:hAnsi="宋体"/>
          <w:color w:val="000000"/>
          <w:sz w:val="21"/>
          <w:szCs w:val="21"/>
          <w:highlight w:val="none"/>
        </w:rPr>
      </w:r>
      <w:r/>
    </w:p>
    <w:p>
      <w:pPr>
        <w:pStyle w:val="794"/>
        <w:ind w:left="0" w:right="420" w:firstLine="315"/>
        <w:jc w:val="center"/>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法定代表人：（签字或盖章）</w:t>
      </w:r>
      <w:r>
        <w:rPr>
          <w:rFonts w:ascii="宋体" w:hAnsi="宋体" w:cs="宋体"/>
          <w:color w:val="000000"/>
          <w:sz w:val="21"/>
          <w:szCs w:val="21"/>
          <w:highlight w:val="none"/>
          <w:lang w:val="zh-CN"/>
        </w:rPr>
      </w:r>
      <w:r/>
    </w:p>
    <w:p>
      <w:pPr>
        <w:pStyle w:val="794"/>
        <w:ind w:left="0" w:right="90" w:firstLine="840"/>
        <w:jc w:val="right"/>
        <w:spacing w:line="400" w:lineRule="exact"/>
        <w:rPr>
          <w:rFonts w:ascii="宋体" w:hAnsi="宋体" w:cs="宋体"/>
          <w:color w:val="000000"/>
          <w:sz w:val="21"/>
          <w:szCs w:val="21"/>
          <w:highlight w:val="none"/>
          <w:lang w:val="zh-CN"/>
        </w:rPr>
      </w:pP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 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hAnsi="宋体" w:cs="宋体"/>
          <w:color w:val="000000"/>
          <w:sz w:val="21"/>
          <w:szCs w:val="21"/>
          <w:highlight w:val="none"/>
          <w:lang w:val="zh-CN"/>
        </w:rPr>
      </w:r>
      <w:r/>
    </w:p>
    <w:p>
      <w:pPr>
        <w:pStyle w:val="794"/>
        <w:ind w:left="0" w:right="615" w:firstLine="843"/>
        <w:jc w:val="right"/>
        <w:spacing w:line="400" w:lineRule="exact"/>
        <w:rPr>
          <w:rFonts w:ascii="宋体" w:hAnsi="宋体" w:cs="宋体"/>
          <w:color w:val="000000"/>
          <w:sz w:val="21"/>
          <w:szCs w:val="21"/>
          <w:highlight w:val="none"/>
          <w:lang w:val="zh-CN"/>
        </w:rPr>
      </w:pPr>
      <w:r>
        <w:rPr>
          <w:rFonts w:ascii="宋体" w:hAnsi="宋体"/>
          <w:b/>
          <w:color w:val="000000"/>
          <w:sz w:val="21"/>
          <w:szCs w:val="21"/>
          <w:highlight w:val="none"/>
        </w:rPr>
        <w:br w:type="page" w:clear="all"/>
      </w:r>
      <w:bookmarkStart w:id="21" w:name="_Toc7945"/>
      <w:r/>
      <w:bookmarkStart w:id="22" w:name="_Toc241"/>
      <w:r>
        <w:rPr>
          <w:rFonts w:ascii="宋体" w:hAnsi="宋体" w:cs="宋体"/>
          <w:color w:val="000000"/>
          <w:sz w:val="21"/>
          <w:szCs w:val="21"/>
          <w:highlight w:val="none"/>
          <w:lang w:val="zh-CN"/>
        </w:rPr>
      </w:r>
      <w:r/>
    </w:p>
    <w:p>
      <w:pPr>
        <w:pStyle w:val="800"/>
        <w:ind w:left="0" w:firstLine="0"/>
        <w:spacing w:before="0" w:after="0" w:line="360" w:lineRule="auto"/>
        <w:rPr>
          <w:rFonts w:hint="eastAsia" w:ascii="宋体" w:hAnsi="宋体" w:eastAsia="宋体" w:cs="宋体"/>
          <w:b/>
          <w:color w:val="000000"/>
          <w:sz w:val="21"/>
          <w:szCs w:val="21"/>
          <w:highlight w:val="none"/>
        </w:rPr>
      </w:pPr>
      <w:r/>
      <w:bookmarkStart w:id="23" w:name="_Toc74050546"/>
      <w:r/>
      <w:bookmarkStart w:id="24" w:name="_Toc65593815"/>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w:t>
      </w:r>
      <w:bookmarkEnd w:id="23"/>
      <w:r/>
      <w:bookmarkEnd w:id="24"/>
      <w:r>
        <w:rPr>
          <w:rFonts w:hint="eastAsia" w:ascii="宋体" w:hAnsi="宋体" w:eastAsia="宋体" w:cs="宋体"/>
          <w:b/>
          <w:color w:val="000000"/>
          <w:sz w:val="21"/>
          <w:szCs w:val="21"/>
          <w:highlight w:val="none"/>
        </w:rPr>
        <w:t xml:space="preserve"> 响应货物品牌规格、性能、交货期</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运输设备</w:t>
      </w:r>
      <w:r>
        <w:rPr>
          <w:rFonts w:hint="eastAsia" w:ascii="宋体" w:hAnsi="宋体" w:eastAsia="宋体" w:cs="宋体"/>
          <w:b/>
          <w:color w:val="000000"/>
          <w:sz w:val="21"/>
          <w:szCs w:val="21"/>
          <w:highlight w:val="none"/>
        </w:rPr>
        <w:t xml:space="preserve">说明表</w:t>
      </w:r>
      <w:r>
        <w:rPr>
          <w:rFonts w:hint="eastAsia" w:ascii="宋体" w:hAnsi="宋体" w:eastAsia="宋体" w:cs="宋体"/>
          <w:b/>
          <w:color w:val="000000"/>
          <w:sz w:val="21"/>
          <w:szCs w:val="21"/>
          <w:highlight w:val="none"/>
        </w:rPr>
      </w:r>
      <w:r/>
    </w:p>
    <w:p>
      <w:pPr>
        <w:pStyle w:val="794"/>
        <w:rPr>
          <w:color w:val="000000"/>
          <w:highlight w:val="none"/>
        </w:rPr>
      </w:pPr>
      <w:r>
        <w:rPr>
          <w:color w:val="000000"/>
          <w:highlight w:val="none"/>
        </w:rPr>
      </w:r>
      <w:r/>
    </w:p>
    <w:p>
      <w:pPr>
        <w:pStyle w:val="794"/>
        <w:ind w:left="0"/>
        <w:jc w:val="center"/>
        <w:spacing w:line="380" w:lineRule="exact"/>
        <w:rPr>
          <w:rFonts w:ascii="宋体" w:hAnsi="宋体"/>
          <w:b/>
          <w:color w:val="000000"/>
          <w:szCs w:val="21"/>
          <w:highlight w:val="none"/>
        </w:rPr>
      </w:pPr>
      <w:r>
        <w:rPr>
          <w:rFonts w:hint="eastAsia" w:ascii="宋体" w:hAnsi="宋体"/>
          <w:b/>
          <w:color w:val="000000"/>
          <w:szCs w:val="21"/>
          <w:highlight w:val="none"/>
        </w:rPr>
        <w:t xml:space="preserve">响应货物品牌规格、性能、交货期说明表</w:t>
      </w:r>
      <w:r>
        <w:rPr>
          <w:rFonts w:ascii="宋体" w:hAnsi="宋体"/>
          <w:b/>
          <w:color w:val="000000"/>
          <w:szCs w:val="21"/>
          <w:highlight w:val="none"/>
        </w:rPr>
      </w:r>
      <w:r/>
    </w:p>
    <w:p>
      <w:pPr>
        <w:pStyle w:val="794"/>
        <w:jc w:val="center"/>
        <w:spacing w:line="380" w:lineRule="exact"/>
        <w:rPr>
          <w:rFonts w:ascii="宋体" w:hAnsi="宋体"/>
          <w:color w:val="000000"/>
          <w:szCs w:val="21"/>
          <w:highlight w:val="none"/>
        </w:rPr>
      </w:pPr>
      <w:r>
        <w:rPr>
          <w:rFonts w:ascii="宋体" w:hAnsi="宋体"/>
          <w:color w:val="000000"/>
          <w:szCs w:val="21"/>
          <w:highlight w:val="none"/>
        </w:rPr>
      </w:r>
      <w:r/>
    </w:p>
    <w:tbl>
      <w:tblPr>
        <w:tblW w:w="107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44"/>
        <w:gridCol w:w="1481"/>
        <w:gridCol w:w="3252"/>
        <w:gridCol w:w="2364"/>
        <w:gridCol w:w="2364"/>
      </w:tblGrid>
      <w:tr>
        <w:trPr>
          <w:trHeight w:val="4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center"/>
            <w:textDirection w:val="lrTb"/>
            <w:noWrap w:val="false"/>
          </w:tcPr>
          <w:p>
            <w:pPr>
              <w:pStyle w:val="794"/>
              <w:ind w:left="54"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t xml:space="preserve">序号</w:t>
            </w: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pStyle w:val="794"/>
              <w:ind w:left="54"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标的物名称</w:t>
            </w: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52" w:type="dxa"/>
            <w:vAlign w:val="center"/>
            <w:textDirection w:val="lrTb"/>
            <w:noWrap w:val="false"/>
          </w:tcPr>
          <w:p>
            <w:pPr>
              <w:pStyle w:val="794"/>
              <w:ind w:left="54" w:right="0"/>
              <w:jc w:val="center"/>
              <w:spacing w:before="0" w:after="0" w:line="360"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zh-CN" w:eastAsia="zh-CN" w:bidi="zh-CN"/>
              </w:rPr>
              <w:t xml:space="preserve">品牌、</w:t>
            </w:r>
            <w:r>
              <w:rPr>
                <w:rFonts w:hint="eastAsia" w:ascii="宋体" w:hAnsi="宋体" w:eastAsia="宋体" w:cs="宋体"/>
                <w:color w:val="000000"/>
                <w:sz w:val="22"/>
                <w:szCs w:val="21"/>
                <w:highlight w:val="none"/>
                <w:lang w:val="en-US" w:eastAsia="zh-CN" w:bidi="zh-CN"/>
              </w:rPr>
              <w:t xml:space="preserve">规格型号、生产厂家</w:t>
            </w:r>
            <w:r>
              <w:rPr>
                <w:rFonts w:ascii="宋体" w:hAnsi="宋体" w:eastAsia="宋体" w:cs="宋体"/>
                <w:color w:val="000000"/>
                <w:sz w:val="22"/>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pStyle w:val="803"/>
              <w:ind w:left="527" w:right="0" w:firstLine="0"/>
              <w:jc w:val="center"/>
              <w:spacing w:before="0" w:after="0" w:line="24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交货期</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pStyle w:val="803"/>
              <w:ind w:left="527" w:right="0" w:firstLine="0"/>
              <w:jc w:val="center"/>
              <w:spacing w:before="0" w:after="0" w:line="240" w:lineRule="auto"/>
              <w:widowControl w:val="off"/>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供油运输设备</w:t>
            </w:r>
            <w:r>
              <w:rPr>
                <w:rFonts w:ascii="宋体" w:hAnsi="宋体" w:eastAsia="宋体" w:cs="宋体"/>
                <w:color w:val="000000"/>
                <w:sz w:val="21"/>
                <w:szCs w:val="21"/>
                <w:highlight w:val="none"/>
                <w:lang w:val="en-US" w:eastAsia="zh-CN" w:bidi="zh-CN"/>
              </w:rPr>
            </w:r>
            <w:r/>
          </w:p>
        </w:tc>
      </w:tr>
      <w:tr>
        <w:trPr>
          <w:trHeight w:val="2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t xml:space="preserve">1</w:t>
            </w: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52"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en-US" w:eastAsia="zh-CN" w:bidi="zh-CN"/>
              </w:rPr>
            </w:pPr>
            <w:r>
              <w:rPr>
                <w:rFonts w:ascii="宋体" w:hAnsi="宋体" w:eastAsia="宋体" w:cs="宋体"/>
                <w:color w:val="000000"/>
                <w:sz w:val="22"/>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hint="eastAsia"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r>
            <w:r/>
          </w:p>
        </w:tc>
      </w:tr>
      <w:tr>
        <w:trPr>
          <w:trHeight w:val="2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t xml:space="preserve">2</w:t>
            </w: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52"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2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t xml:space="preserve">3</w:t>
            </w: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52"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2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t xml:space="preserve">4</w:t>
            </w: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52"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2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t xml:space="preserve">5</w:t>
            </w: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52"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2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t xml:space="preserve">6</w:t>
            </w: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52"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2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t xml:space="preserve">7</w:t>
            </w: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52"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2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t xml:space="preserve">8</w:t>
            </w: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52"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2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52"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2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t xml:space="preserve">……</w:t>
            </w: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52"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364" w:type="dxa"/>
            <w:vAlign w:val="top"/>
            <w:textDirection w:val="lrTb"/>
            <w:noWrap w:val="false"/>
          </w:tcPr>
          <w:p>
            <w:pPr>
              <w:pStyle w:val="794"/>
              <w:ind w:left="0" w:right="0"/>
              <w:jc w:val="center"/>
              <w:spacing w:before="0" w:after="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bl>
    <w:p>
      <w:pPr>
        <w:pStyle w:val="794"/>
        <w:rPr>
          <w:rFonts w:ascii="宋体" w:hAnsi="宋体" w:cs="宋体"/>
          <w:color w:val="000000"/>
          <w:szCs w:val="21"/>
          <w:highlight w:val="none"/>
        </w:rPr>
      </w:pPr>
      <w:r>
        <w:rPr>
          <w:rFonts w:ascii="宋体" w:hAnsi="宋体" w:cs="宋体"/>
          <w:color w:val="000000"/>
          <w:szCs w:val="21"/>
          <w:highlight w:val="none"/>
        </w:rPr>
      </w:r>
      <w:r/>
    </w:p>
    <w:p>
      <w:pPr>
        <w:pStyle w:val="794"/>
        <w:ind w:right="840"/>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803"/>
        <w:ind w:left="400"/>
        <w:rPr>
          <w:color w:val="000000"/>
          <w:highlight w:val="none"/>
        </w:rPr>
      </w:pPr>
      <w:r>
        <w:rPr>
          <w:color w:val="000000"/>
          <w:highlight w:val="none"/>
        </w:rPr>
      </w:r>
      <w:r/>
    </w:p>
    <w:p>
      <w:pPr>
        <w:pStyle w:val="803"/>
        <w:ind w:left="400"/>
        <w:rPr>
          <w:color w:val="000000"/>
          <w:highlight w:val="none"/>
        </w:rPr>
      </w:pPr>
      <w:r>
        <w:rPr>
          <w:color w:val="000000"/>
          <w:highlight w:val="none"/>
        </w:rPr>
      </w:r>
      <w:r/>
    </w:p>
    <w:p>
      <w:pPr>
        <w:pStyle w:val="794"/>
        <w:ind w:right="840" w:firstLine="48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供应商名称（公章）：</w:t>
      </w:r>
      <w:r>
        <w:rPr>
          <w:rFonts w:ascii="宋体" w:hAnsi="宋体" w:cs="宋体"/>
          <w:color w:val="000000"/>
          <w:szCs w:val="21"/>
          <w:highlight w:val="none"/>
        </w:rPr>
        <w:t xml:space="preserve"> </w:t>
      </w:r>
      <w:r>
        <w:rPr>
          <w:rFonts w:ascii="宋体" w:hAnsi="宋体" w:cs="宋体"/>
          <w:color w:val="000000"/>
          <w:szCs w:val="21"/>
          <w:highlight w:val="none"/>
        </w:rPr>
      </w:r>
      <w:r/>
    </w:p>
    <w:p>
      <w:pPr>
        <w:pStyle w:val="794"/>
        <w:ind w:right="220" w:firstLine="480"/>
        <w:jc w:val="righ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法定代表人或</w:t>
      </w:r>
      <w:r>
        <w:rPr>
          <w:rFonts w:hint="eastAsia" w:ascii="宋体" w:hAnsi="宋体" w:cs="宋体"/>
          <w:color w:val="000000"/>
          <w:szCs w:val="21"/>
          <w:highlight w:val="none"/>
        </w:rPr>
        <w:t xml:space="preserve">代理人</w:t>
      </w:r>
      <w:r>
        <w:rPr>
          <w:rFonts w:hint="eastAsia" w:ascii="宋体" w:hAnsi="宋体" w:cs="宋体"/>
          <w:color w:val="000000"/>
          <w:szCs w:val="21"/>
          <w:highlight w:val="none"/>
          <w:lang w:val="zh-CN"/>
        </w:rPr>
        <w:t xml:space="preserve">（签字或盖章）：</w:t>
      </w:r>
      <w:r>
        <w:rPr>
          <w:rFonts w:ascii="宋体" w:hAnsi="宋体" w:cs="宋体"/>
          <w:color w:val="000000"/>
          <w:szCs w:val="21"/>
          <w:highlight w:val="none"/>
          <w:lang w:val="zh-CN"/>
        </w:rPr>
        <w:t xml:space="preserve"> </w:t>
      </w:r>
      <w:r>
        <w:rPr>
          <w:rFonts w:ascii="宋体" w:hAnsi="宋体" w:cs="宋体"/>
          <w:color w:val="000000"/>
          <w:szCs w:val="21"/>
          <w:highlight w:val="none"/>
          <w:lang w:val="zh-CN"/>
        </w:rPr>
      </w:r>
      <w:r/>
    </w:p>
    <w:p>
      <w:pPr>
        <w:pStyle w:val="794"/>
        <w:ind w:right="525" w:firstLine="480"/>
        <w:jc w:val="righ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794"/>
        <w:ind w:left="0" w:firstLine="420"/>
        <w:jc w:val="left"/>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lang w:val="zh-CN"/>
        </w:rPr>
        <w:t xml:space="preserve"> </w:t>
      </w:r>
      <w:r>
        <w:rPr>
          <w:rFonts w:ascii="宋体" w:hAnsi="宋体" w:cs="宋体"/>
          <w:color w:val="000000"/>
          <w:sz w:val="21"/>
          <w:szCs w:val="21"/>
          <w:highlight w:val="none"/>
          <w:lang w:val="zh-CN"/>
        </w:rPr>
      </w:r>
      <w:r/>
    </w:p>
    <w:p>
      <w:pPr>
        <w:pStyle w:val="827"/>
        <w:ind w:left="400"/>
        <w:rPr>
          <w:color w:val="000000"/>
          <w:highlight w:val="none"/>
          <w:lang w:val="zh-CN"/>
        </w:rPr>
      </w:pPr>
      <w:r>
        <w:rPr>
          <w:color w:val="000000"/>
          <w:highlight w:val="none"/>
          <w:lang w:val="zh-CN"/>
        </w:rPr>
      </w:r>
      <w:r/>
    </w:p>
    <w:p>
      <w:pPr>
        <w:pStyle w:val="827"/>
        <w:ind w:left="400"/>
        <w:rPr>
          <w:color w:val="000000"/>
          <w:highlight w:val="none"/>
          <w:lang w:val="zh-CN"/>
        </w:rPr>
      </w:pPr>
      <w:r>
        <w:rPr>
          <w:color w:val="000000"/>
          <w:highlight w:val="none"/>
          <w:lang w:val="zh-CN"/>
        </w:rPr>
      </w:r>
      <w:r/>
    </w:p>
    <w:p>
      <w:pPr>
        <w:pStyle w:val="827"/>
        <w:ind w:left="400"/>
        <w:rPr>
          <w:color w:val="000000"/>
          <w:highlight w:val="none"/>
          <w:lang w:val="zh-CN"/>
        </w:rPr>
      </w:pPr>
      <w:r>
        <w:rPr>
          <w:color w:val="000000"/>
          <w:highlight w:val="none"/>
          <w:lang w:val="zh-CN"/>
        </w:rPr>
      </w:r>
      <w:r/>
    </w:p>
    <w:p>
      <w:pPr>
        <w:pStyle w:val="827"/>
        <w:ind w:left="400"/>
        <w:rPr>
          <w:color w:val="000000"/>
          <w:highlight w:val="none"/>
          <w:lang w:val="zh-CN"/>
        </w:rPr>
      </w:pPr>
      <w:r>
        <w:rPr>
          <w:color w:val="000000"/>
          <w:highlight w:val="none"/>
          <w:lang w:val="zh-CN"/>
        </w:rPr>
      </w:r>
      <w:r/>
    </w:p>
    <w:p>
      <w:pPr>
        <w:pStyle w:val="827"/>
        <w:ind w:left="400"/>
        <w:rPr>
          <w:color w:val="000000"/>
          <w:highlight w:val="none"/>
          <w:lang w:val="zh-CN"/>
        </w:rPr>
      </w:pPr>
      <w:r>
        <w:rPr>
          <w:color w:val="000000"/>
          <w:highlight w:val="none"/>
          <w:lang w:val="zh-CN"/>
        </w:rPr>
      </w:r>
      <w:r/>
    </w:p>
    <w:p>
      <w:pPr>
        <w:pStyle w:val="827"/>
        <w:ind w:left="400"/>
        <w:rPr>
          <w:color w:val="000000"/>
          <w:highlight w:val="none"/>
          <w:lang w:val="zh-CN"/>
        </w:rPr>
      </w:pPr>
      <w:r>
        <w:rPr>
          <w:color w:val="000000"/>
          <w:highlight w:val="none"/>
          <w:lang w:val="zh-CN"/>
        </w:rPr>
      </w:r>
      <w:r/>
    </w:p>
    <w:p>
      <w:pPr>
        <w:pStyle w:val="800"/>
        <w:ind w:left="0" w:firstLine="0"/>
        <w:spacing w:before="0" w:after="0"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800"/>
        <w:ind w:left="0" w:firstLine="0"/>
        <w:spacing w:before="0" w:after="0"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800"/>
        <w:ind w:left="0" w:firstLine="0"/>
        <w:spacing w:before="0" w:after="0"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800"/>
        <w:ind w:left="0" w:firstLine="0"/>
        <w:spacing w:before="0" w:after="0"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800"/>
        <w:ind w:left="0" w:firstLine="0"/>
        <w:spacing w:before="0" w:after="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94"/>
        <w:rPr>
          <w:rFonts w:hint="eastAsia"/>
          <w:highlight w:val="none"/>
        </w:rPr>
      </w:pPr>
      <w:r>
        <w:rPr>
          <w:rFonts w:hint="eastAsia"/>
          <w:highlight w:val="none"/>
        </w:rPr>
      </w:r>
      <w:r/>
    </w:p>
    <w:p>
      <w:pPr>
        <w:pStyle w:val="800"/>
        <w:ind w:left="0" w:firstLine="0"/>
        <w:spacing w:before="0" w:after="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.技术参数响应及偏离表</w:t>
      </w:r>
      <w:r>
        <w:rPr>
          <w:rFonts w:hint="eastAsia" w:ascii="宋体" w:hAnsi="宋体" w:eastAsia="宋体" w:cs="宋体"/>
          <w:b/>
          <w:color w:val="000000"/>
          <w:sz w:val="21"/>
          <w:szCs w:val="21"/>
          <w:highlight w:val="none"/>
        </w:rPr>
      </w:r>
      <w:r/>
    </w:p>
    <w:p>
      <w:pPr>
        <w:pStyle w:val="794"/>
        <w:ind w:left="0"/>
        <w:jc w:val="center"/>
        <w:spacing w:line="400" w:lineRule="exact"/>
        <w:rPr>
          <w:rFonts w:ascii="宋体" w:hAnsi="宋体"/>
          <w:b/>
          <w:color w:val="000000"/>
          <w:szCs w:val="21"/>
          <w:highlight w:val="none"/>
        </w:rPr>
      </w:pPr>
      <w:r>
        <w:rPr>
          <w:rFonts w:hint="eastAsia" w:ascii="宋体" w:hAnsi="宋体"/>
          <w:b/>
          <w:color w:val="000000"/>
          <w:szCs w:val="21"/>
          <w:highlight w:val="none"/>
        </w:rPr>
        <w:t xml:space="preserve">技术参数响应及偏离表</w:t>
      </w:r>
      <w:r>
        <w:rPr>
          <w:rFonts w:ascii="宋体" w:hAnsi="宋体"/>
          <w:b/>
          <w:color w:val="000000"/>
          <w:szCs w:val="21"/>
          <w:highlight w:val="none"/>
        </w:rPr>
      </w:r>
      <w:r/>
    </w:p>
    <w:p>
      <w:pPr>
        <w:pStyle w:val="803"/>
        <w:ind w:left="400"/>
        <w:rPr>
          <w:rFonts w:ascii="宋体" w:hAnsi="宋体"/>
          <w:color w:val="000000"/>
          <w:szCs w:val="21"/>
          <w:highlight w:val="none"/>
        </w:rPr>
      </w:pPr>
      <w:r>
        <w:rPr>
          <w:rFonts w:ascii="宋体" w:hAnsi="宋体"/>
          <w:color w:val="000000"/>
          <w:szCs w:val="21"/>
          <w:highlight w:val="none"/>
        </w:rPr>
      </w:r>
      <w:r/>
    </w:p>
    <w:tbl>
      <w:tblPr>
        <w:tblW w:w="9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序号</w:t>
            </w: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项目</w:t>
            </w: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采购要求</w:t>
            </w: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响应内容</w:t>
            </w: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偏离说明</w:t>
            </w: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证明材料</w:t>
            </w: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bl>
    <w:p>
      <w:pPr>
        <w:pStyle w:val="794"/>
        <w:ind w:left="0" w:firstLine="440"/>
        <w:spacing w:line="360" w:lineRule="auto"/>
        <w:rPr>
          <w:rFonts w:ascii="宋体" w:hAnsi="宋体"/>
          <w:color w:val="000000"/>
          <w:szCs w:val="21"/>
          <w:highlight w:val="none"/>
        </w:rPr>
      </w:pPr>
      <w:r>
        <w:rPr>
          <w:rFonts w:hint="eastAsia" w:ascii="宋体" w:hAnsi="宋体"/>
          <w:color w:val="000000"/>
          <w:szCs w:val="21"/>
          <w:highlight w:val="none"/>
        </w:rPr>
        <w:t xml:space="preserve">注：供应商应在本表中对照采购文件技术要求逐项对应列出响应内容，并在“偏离说明”项下填写以下内容：优于的，填写“正偏离”；符合的，填写“无偏离”；低于的，填写“负偏离”。</w:t>
      </w:r>
      <w:r>
        <w:rPr>
          <w:rFonts w:ascii="宋体" w:hAnsi="宋体"/>
          <w:color w:val="000000"/>
          <w:szCs w:val="21"/>
          <w:highlight w:val="none"/>
        </w:rPr>
      </w:r>
      <w:r/>
    </w:p>
    <w:p>
      <w:pPr>
        <w:pStyle w:val="794"/>
        <w:ind w:left="0" w:firstLine="440"/>
        <w:spacing w:line="360" w:lineRule="auto"/>
        <w:rPr>
          <w:rFonts w:ascii="宋体" w:hAnsi="宋体"/>
          <w:color w:val="000000"/>
          <w:szCs w:val="21"/>
          <w:highlight w:val="none"/>
        </w:rPr>
      </w:pPr>
      <w:r>
        <w:rPr>
          <w:rFonts w:hint="eastAsia" w:ascii="宋体" w:hAnsi="宋体"/>
          <w:color w:val="000000"/>
          <w:szCs w:val="21"/>
          <w:highlight w:val="none"/>
        </w:rPr>
        <w:t xml:space="preserve">以上表格内容不够的请自行添加。</w:t>
      </w:r>
      <w:r>
        <w:rPr>
          <w:rFonts w:ascii="宋体" w:hAnsi="宋体"/>
          <w:color w:val="000000"/>
          <w:szCs w:val="21"/>
          <w:highlight w:val="none"/>
        </w:rPr>
      </w:r>
      <w:r/>
    </w:p>
    <w:p>
      <w:pPr>
        <w:pStyle w:val="803"/>
        <w:ind w:left="400"/>
        <w:rPr>
          <w:color w:val="000000"/>
          <w:highlight w:val="none"/>
        </w:rPr>
      </w:pPr>
      <w:r>
        <w:rPr>
          <w:color w:val="000000"/>
          <w:highlight w:val="none"/>
        </w:rPr>
      </w:r>
      <w:r/>
    </w:p>
    <w:p>
      <w:pPr>
        <w:pStyle w:val="794"/>
        <w:ind w:right="1560"/>
        <w:jc w:val="center"/>
        <w:spacing w:line="360" w:lineRule="auto"/>
        <w:rPr>
          <w:rFonts w:ascii="宋体" w:hAnsi="宋体"/>
          <w:color w:val="000000"/>
          <w:szCs w:val="21"/>
          <w:highlight w:val="none"/>
        </w:rPr>
      </w:pPr>
      <w:r>
        <w:rPr>
          <w:rFonts w:ascii="宋体" w:hAnsi="宋体"/>
          <w:color w:val="000000"/>
          <w:szCs w:val="21"/>
          <w:highlight w:val="none"/>
        </w:rPr>
      </w:r>
      <w:r/>
    </w:p>
    <w:p>
      <w:pPr>
        <w:pStyle w:val="794"/>
        <w:ind w:firstLine="5060"/>
        <w:jc w:val="left"/>
        <w:spacing w:line="360" w:lineRule="auto"/>
        <w:rPr>
          <w:rFonts w:ascii="宋体" w:hAnsi="宋体"/>
          <w:color w:val="000000"/>
          <w:szCs w:val="21"/>
          <w:highlight w:val="none"/>
        </w:rPr>
      </w:pPr>
      <w:r>
        <w:rPr>
          <w:rFonts w:hint="eastAsia" w:ascii="宋体" w:hAnsi="宋体"/>
          <w:color w:val="000000"/>
          <w:szCs w:val="21"/>
          <w:highlight w:val="none"/>
        </w:rPr>
        <w:t xml:space="preserve">供应商</w:t>
      </w:r>
      <w:r>
        <w:rPr>
          <w:rFonts w:hint="eastAsia" w:ascii="宋体" w:hAnsi="宋体" w:cs="宋体"/>
          <w:color w:val="000000"/>
          <w:szCs w:val="21"/>
          <w:highlight w:val="none"/>
        </w:rPr>
        <w:t xml:space="preserve">（公章）</w:t>
      </w:r>
      <w:r>
        <w:rPr>
          <w:rFonts w:ascii="宋体" w:hAnsi="宋体"/>
          <w:color w:val="000000"/>
          <w:szCs w:val="21"/>
          <w:highlight w:val="none"/>
        </w:rPr>
        <w:t xml:space="preserve">： </w:t>
      </w:r>
      <w:r>
        <w:rPr>
          <w:rFonts w:ascii="宋体" w:hAnsi="宋体"/>
          <w:color w:val="000000"/>
          <w:szCs w:val="21"/>
          <w:highlight w:val="none"/>
        </w:rPr>
      </w:r>
      <w:r/>
    </w:p>
    <w:p>
      <w:pPr>
        <w:pStyle w:val="794"/>
        <w:ind w:firstLine="5060"/>
        <w:jc w:val="left"/>
        <w:spacing w:line="360" w:lineRule="auto"/>
        <w:rPr>
          <w:rFonts w:ascii="宋体" w:hAnsi="宋体"/>
          <w:color w:val="000000"/>
          <w:szCs w:val="21"/>
          <w:highlight w:val="none"/>
        </w:rPr>
      </w:pPr>
      <w:r>
        <w:rPr>
          <w:rFonts w:ascii="宋体" w:hAnsi="宋体"/>
          <w:color w:val="000000"/>
          <w:szCs w:val="21"/>
          <w:highlight w:val="none"/>
        </w:rPr>
        <w:t xml:space="preserve">法定代表人或代理人（签字或盖章）：</w:t>
      </w:r>
      <w:r>
        <w:rPr>
          <w:rFonts w:ascii="宋体" w:hAnsi="宋体"/>
          <w:color w:val="000000"/>
          <w:szCs w:val="21"/>
          <w:highlight w:val="none"/>
        </w:rPr>
      </w:r>
      <w:r/>
    </w:p>
    <w:p>
      <w:pPr>
        <w:pStyle w:val="794"/>
        <w:ind w:firstLine="5060"/>
        <w:jc w:val="left"/>
        <w:spacing w:line="360" w:lineRule="auto"/>
        <w:rPr>
          <w:rFonts w:ascii="宋体" w:hAnsi="宋体"/>
          <w:b/>
          <w:color w:val="000000"/>
          <w:szCs w:val="21"/>
          <w:highlight w:val="none"/>
        </w:rPr>
      </w:pPr>
      <w:r>
        <w:rPr>
          <w:rFonts w:ascii="宋体" w:hAnsi="宋体"/>
          <w:color w:val="000000"/>
          <w:szCs w:val="21"/>
          <w:highlight w:val="none"/>
        </w:rPr>
        <w:t xml:space="preserve">日期: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b/>
          <w:color w:val="000000"/>
          <w:szCs w:val="21"/>
          <w:highlight w:val="none"/>
        </w:rPr>
      </w:r>
      <w:r/>
    </w:p>
    <w:p>
      <w:pPr>
        <w:pStyle w:val="827"/>
        <w:ind w:left="400"/>
        <w:rPr>
          <w:color w:val="000000"/>
          <w:highlight w:val="none"/>
          <w:lang w:val="zh-CN"/>
        </w:rPr>
      </w:pPr>
      <w:r>
        <w:rPr>
          <w:color w:val="000000"/>
          <w:highlight w:val="none"/>
          <w:lang w:val="zh-CN"/>
        </w:rPr>
      </w:r>
      <w:r/>
    </w:p>
    <w:p>
      <w:pPr>
        <w:pStyle w:val="794"/>
        <w:ind w:left="0"/>
        <w:jc w:val="center"/>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br w:type="page" w:clear="all"/>
      </w:r>
      <w:r>
        <w:rPr>
          <w:rFonts w:ascii="宋体" w:hAnsi="宋体" w:cs="宋体"/>
          <w:color w:val="000000"/>
          <w:sz w:val="21"/>
          <w:szCs w:val="21"/>
          <w:highlight w:val="none"/>
          <w:lang w:val="zh-CN"/>
        </w:rPr>
      </w:r>
      <w:r/>
    </w:p>
    <w:p>
      <w:pPr>
        <w:pStyle w:val="800"/>
        <w:ind w:left="0" w:firstLine="0"/>
        <w:spacing w:before="0" w:after="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rPr>
        <w:t xml:space="preserve">.商务条款响应及偏离表</w:t>
      </w:r>
      <w:r>
        <w:rPr>
          <w:rFonts w:hint="eastAsia" w:ascii="宋体" w:hAnsi="宋体" w:eastAsia="宋体" w:cs="宋体"/>
          <w:b/>
          <w:color w:val="000000"/>
          <w:sz w:val="21"/>
          <w:szCs w:val="21"/>
          <w:highlight w:val="none"/>
        </w:rPr>
      </w:r>
      <w:r/>
    </w:p>
    <w:p>
      <w:pPr>
        <w:pStyle w:val="794"/>
        <w:ind w:left="0"/>
        <w:jc w:val="center"/>
        <w:spacing w:line="400" w:lineRule="exact"/>
        <w:rPr>
          <w:rFonts w:ascii="宋体" w:hAnsi="宋体"/>
          <w:b/>
          <w:color w:val="000000"/>
          <w:szCs w:val="21"/>
          <w:highlight w:val="none"/>
        </w:rPr>
      </w:pPr>
      <w:r>
        <w:rPr>
          <w:rFonts w:hint="eastAsia" w:ascii="宋体" w:hAnsi="宋体"/>
          <w:b/>
          <w:color w:val="000000"/>
          <w:szCs w:val="21"/>
          <w:highlight w:val="none"/>
        </w:rPr>
        <w:t xml:space="preserve">商务条款响应及偏离表</w:t>
      </w:r>
      <w:r>
        <w:rPr>
          <w:rFonts w:ascii="宋体" w:hAnsi="宋体"/>
          <w:b/>
          <w:color w:val="000000"/>
          <w:szCs w:val="21"/>
          <w:highlight w:val="none"/>
        </w:rPr>
      </w:r>
      <w:r/>
    </w:p>
    <w:p>
      <w:pPr>
        <w:pStyle w:val="803"/>
        <w:ind w:left="400"/>
        <w:rPr>
          <w:rFonts w:ascii="宋体" w:hAnsi="宋体"/>
          <w:color w:val="000000"/>
          <w:szCs w:val="21"/>
          <w:highlight w:val="none"/>
        </w:rPr>
      </w:pPr>
      <w:r>
        <w:rPr>
          <w:rFonts w:ascii="宋体" w:hAnsi="宋体"/>
          <w:color w:val="000000"/>
          <w:szCs w:val="21"/>
          <w:highlight w:val="none"/>
        </w:rPr>
      </w:r>
      <w:r/>
    </w:p>
    <w:tbl>
      <w:tblPr>
        <w:tblW w:w="9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序号</w:t>
            </w: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项目</w:t>
            </w: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采购要求</w:t>
            </w: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响应内容</w:t>
            </w: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偏离说明</w:t>
            </w: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center"/>
              <w:spacing w:before="0" w:after="0" w:line="24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证明材料</w:t>
            </w: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495"/>
        </w:trPr>
        <w:tc>
          <w:tcPr>
            <w:tcW w:w="704"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3"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842"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701"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985" w:type="dxa"/>
            <w:vAlign w:val="center"/>
            <w:textDirection w:val="lrTb"/>
            <w:noWrap w:val="false"/>
          </w:tcPr>
          <w:p>
            <w:pPr>
              <w:pStyle w:val="794"/>
              <w:ind w:left="0" w:right="0"/>
              <w:jc w:val="left"/>
              <w:spacing w:before="0" w:after="0" w:line="24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bl>
    <w:p>
      <w:pPr>
        <w:pStyle w:val="794"/>
        <w:ind w:left="0" w:firstLine="440"/>
        <w:spacing w:line="360" w:lineRule="auto"/>
        <w:rPr>
          <w:rFonts w:ascii="宋体" w:hAnsi="宋体"/>
          <w:color w:val="000000"/>
          <w:szCs w:val="21"/>
          <w:highlight w:val="none"/>
        </w:rPr>
      </w:pPr>
      <w:r>
        <w:rPr>
          <w:rFonts w:hint="eastAsia" w:ascii="宋体" w:hAnsi="宋体"/>
          <w:color w:val="000000"/>
          <w:szCs w:val="21"/>
          <w:highlight w:val="none"/>
        </w:rPr>
        <w:t xml:space="preserve">注：供应商应在本表中对照采购文件技术要求逐项对应列出响应内容，并在“偏离说明”项下填写以下内容：优于的，填写“正偏离”；符合的，填写“无偏离”；低于的，填写“负偏离”。</w:t>
      </w:r>
      <w:r>
        <w:rPr>
          <w:rFonts w:ascii="宋体" w:hAnsi="宋体"/>
          <w:color w:val="000000"/>
          <w:szCs w:val="21"/>
          <w:highlight w:val="none"/>
        </w:rPr>
      </w:r>
      <w:r/>
    </w:p>
    <w:p>
      <w:pPr>
        <w:pStyle w:val="794"/>
        <w:ind w:left="0" w:firstLine="440"/>
        <w:spacing w:line="360" w:lineRule="auto"/>
        <w:rPr>
          <w:rFonts w:ascii="宋体" w:hAnsi="宋体"/>
          <w:color w:val="000000"/>
          <w:szCs w:val="21"/>
          <w:highlight w:val="none"/>
        </w:rPr>
      </w:pPr>
      <w:r>
        <w:rPr>
          <w:rFonts w:hint="eastAsia" w:ascii="宋体" w:hAnsi="宋体"/>
          <w:color w:val="000000"/>
          <w:szCs w:val="21"/>
          <w:highlight w:val="none"/>
        </w:rPr>
        <w:t xml:space="preserve">以上表格内容不够的请自行添加。</w:t>
      </w:r>
      <w:r>
        <w:rPr>
          <w:rFonts w:ascii="宋体" w:hAnsi="宋体"/>
          <w:color w:val="000000"/>
          <w:szCs w:val="21"/>
          <w:highlight w:val="none"/>
        </w:rPr>
      </w:r>
      <w:r/>
    </w:p>
    <w:p>
      <w:pPr>
        <w:pStyle w:val="803"/>
        <w:ind w:left="400"/>
        <w:rPr>
          <w:color w:val="000000"/>
          <w:highlight w:val="none"/>
        </w:rPr>
      </w:pPr>
      <w:r>
        <w:rPr>
          <w:color w:val="000000"/>
          <w:highlight w:val="none"/>
        </w:rPr>
      </w:r>
      <w:r/>
    </w:p>
    <w:p>
      <w:pPr>
        <w:pStyle w:val="794"/>
        <w:ind w:right="1560"/>
        <w:jc w:val="center"/>
        <w:spacing w:line="360" w:lineRule="auto"/>
        <w:rPr>
          <w:rFonts w:ascii="宋体" w:hAnsi="宋体"/>
          <w:color w:val="000000"/>
          <w:szCs w:val="21"/>
          <w:highlight w:val="none"/>
        </w:rPr>
      </w:pPr>
      <w:r>
        <w:rPr>
          <w:rFonts w:ascii="宋体" w:hAnsi="宋体"/>
          <w:color w:val="000000"/>
          <w:szCs w:val="21"/>
          <w:highlight w:val="none"/>
        </w:rPr>
      </w:r>
      <w:r/>
    </w:p>
    <w:p>
      <w:pPr>
        <w:pStyle w:val="794"/>
        <w:ind w:firstLine="5060"/>
        <w:jc w:val="left"/>
        <w:spacing w:line="360" w:lineRule="auto"/>
        <w:rPr>
          <w:rFonts w:ascii="宋体" w:hAnsi="宋体"/>
          <w:color w:val="000000"/>
          <w:szCs w:val="21"/>
          <w:highlight w:val="none"/>
        </w:rPr>
      </w:pPr>
      <w:r>
        <w:rPr>
          <w:rFonts w:hint="eastAsia" w:ascii="宋体" w:hAnsi="宋体"/>
          <w:color w:val="000000"/>
          <w:szCs w:val="21"/>
          <w:highlight w:val="none"/>
        </w:rPr>
        <w:t xml:space="preserve">供应商</w:t>
      </w:r>
      <w:r>
        <w:rPr>
          <w:rFonts w:hint="eastAsia" w:ascii="宋体" w:hAnsi="宋体" w:cs="宋体"/>
          <w:color w:val="000000"/>
          <w:szCs w:val="21"/>
          <w:highlight w:val="none"/>
        </w:rPr>
        <w:t xml:space="preserve">（公章）</w:t>
      </w:r>
      <w:r>
        <w:rPr>
          <w:rFonts w:ascii="宋体" w:hAnsi="宋体"/>
          <w:color w:val="000000"/>
          <w:szCs w:val="21"/>
          <w:highlight w:val="none"/>
        </w:rPr>
        <w:t xml:space="preserve">： </w:t>
      </w:r>
      <w:r>
        <w:rPr>
          <w:rFonts w:ascii="宋体" w:hAnsi="宋体"/>
          <w:color w:val="000000"/>
          <w:szCs w:val="21"/>
          <w:highlight w:val="none"/>
        </w:rPr>
      </w:r>
      <w:r/>
    </w:p>
    <w:p>
      <w:pPr>
        <w:pStyle w:val="794"/>
        <w:ind w:firstLine="5060"/>
        <w:jc w:val="left"/>
        <w:spacing w:line="360" w:lineRule="auto"/>
        <w:rPr>
          <w:rFonts w:ascii="宋体" w:hAnsi="宋体"/>
          <w:color w:val="000000"/>
          <w:szCs w:val="21"/>
          <w:highlight w:val="none"/>
        </w:rPr>
      </w:pPr>
      <w:r>
        <w:rPr>
          <w:rFonts w:ascii="宋体" w:hAnsi="宋体"/>
          <w:color w:val="000000"/>
          <w:szCs w:val="21"/>
          <w:highlight w:val="none"/>
        </w:rPr>
        <w:t xml:space="preserve">法定代表人或代理人（签字或盖章）：</w:t>
      </w:r>
      <w:r>
        <w:rPr>
          <w:rFonts w:ascii="宋体" w:hAnsi="宋体"/>
          <w:color w:val="000000"/>
          <w:szCs w:val="21"/>
          <w:highlight w:val="none"/>
        </w:rPr>
      </w:r>
      <w:r/>
    </w:p>
    <w:p>
      <w:pPr>
        <w:pStyle w:val="794"/>
        <w:ind w:firstLine="5060"/>
        <w:jc w:val="left"/>
        <w:spacing w:line="360" w:lineRule="auto"/>
        <w:rPr>
          <w:rFonts w:ascii="宋体" w:hAnsi="宋体"/>
          <w:b/>
          <w:color w:val="000000"/>
          <w:szCs w:val="21"/>
          <w:highlight w:val="none"/>
        </w:rPr>
      </w:pPr>
      <w:r>
        <w:rPr>
          <w:rFonts w:ascii="宋体" w:hAnsi="宋体"/>
          <w:color w:val="000000"/>
          <w:szCs w:val="21"/>
          <w:highlight w:val="none"/>
        </w:rPr>
        <w:t xml:space="preserve">日期: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b/>
          <w:color w:val="000000"/>
          <w:szCs w:val="21"/>
          <w:highlight w:val="none"/>
        </w:rPr>
      </w:r>
      <w:r/>
    </w:p>
    <w:p>
      <w:pPr>
        <w:pStyle w:val="794"/>
        <w:ind w:left="0"/>
        <w:jc w:val="left"/>
        <w:rPr>
          <w:rFonts w:ascii="宋体" w:hAnsi="宋体"/>
          <w:color w:val="000000"/>
          <w:sz w:val="21"/>
          <w:highlight w:val="none"/>
        </w:rPr>
      </w:pPr>
      <w:r>
        <w:rPr>
          <w:rFonts w:hint="eastAsia" w:ascii="宋体" w:hAnsi="宋体"/>
          <w:color w:val="000000"/>
          <w:sz w:val="21"/>
          <w:highlight w:val="none"/>
        </w:rPr>
        <w:t xml:space="preserve"> </w:t>
      </w:r>
      <w:r>
        <w:rPr>
          <w:rFonts w:ascii="宋体" w:hAnsi="宋体"/>
          <w:color w:val="000000"/>
          <w:sz w:val="21"/>
          <w:highlight w:val="none"/>
        </w:rPr>
      </w:r>
      <w:r/>
    </w:p>
    <w:p>
      <w:pPr>
        <w:pStyle w:val="827"/>
        <w:ind w:left="0"/>
        <w:rPr>
          <w:rFonts w:hAnsi="宋体"/>
          <w:color w:val="000000"/>
          <w:szCs w:val="21"/>
          <w:highlight w:val="none"/>
        </w:rPr>
      </w:pPr>
      <w:r>
        <w:rPr>
          <w:rFonts w:hAnsi="宋体"/>
          <w:color w:val="000000"/>
          <w:szCs w:val="21"/>
          <w:highlight w:val="none"/>
        </w:rPr>
      </w:r>
      <w:r/>
    </w:p>
    <w:p>
      <w:pPr>
        <w:pStyle w:val="827"/>
        <w:ind w:left="0"/>
        <w:rPr>
          <w:rFonts w:hAnsi="宋体"/>
          <w:color w:val="000000"/>
          <w:szCs w:val="21"/>
          <w:highlight w:val="none"/>
        </w:rPr>
      </w:pPr>
      <w:r>
        <w:rPr>
          <w:rFonts w:hAnsi="宋体"/>
          <w:color w:val="000000"/>
          <w:szCs w:val="21"/>
          <w:highlight w:val="none"/>
        </w:rPr>
      </w:r>
      <w:r/>
    </w:p>
    <w:p>
      <w:pPr>
        <w:pStyle w:val="827"/>
        <w:ind w:left="0"/>
        <w:rPr>
          <w:rFonts w:hAnsi="宋体"/>
          <w:color w:val="000000"/>
          <w:szCs w:val="21"/>
          <w:highlight w:val="none"/>
        </w:rPr>
      </w:pPr>
      <w:r>
        <w:rPr>
          <w:rFonts w:hAnsi="宋体"/>
          <w:color w:val="000000"/>
          <w:szCs w:val="21"/>
          <w:highlight w:val="none"/>
        </w:rPr>
      </w:r>
      <w:r/>
    </w:p>
    <w:p>
      <w:pPr>
        <w:pStyle w:val="827"/>
        <w:ind w:left="0"/>
        <w:rPr>
          <w:rFonts w:hAnsi="宋体"/>
          <w:color w:val="000000"/>
          <w:szCs w:val="21"/>
          <w:highlight w:val="none"/>
        </w:rPr>
      </w:pPr>
      <w:r>
        <w:rPr>
          <w:rFonts w:hAnsi="宋体"/>
          <w:color w:val="000000"/>
          <w:szCs w:val="21"/>
          <w:highlight w:val="none"/>
        </w:rPr>
      </w:r>
      <w:r/>
    </w:p>
    <w:p>
      <w:pPr>
        <w:pStyle w:val="827"/>
        <w:ind w:left="0"/>
        <w:rPr>
          <w:rFonts w:hAnsi="宋体"/>
          <w:color w:val="000000"/>
          <w:szCs w:val="21"/>
          <w:highlight w:val="none"/>
        </w:rPr>
      </w:pPr>
      <w:r>
        <w:rPr>
          <w:rFonts w:hAnsi="宋体"/>
          <w:color w:val="000000"/>
          <w:szCs w:val="21"/>
          <w:highlight w:val="none"/>
        </w:rPr>
      </w:r>
      <w:r/>
    </w:p>
    <w:p>
      <w:pPr>
        <w:pStyle w:val="794"/>
        <w:ind w:left="0"/>
        <w:rPr>
          <w:color w:val="000000"/>
          <w:highlight w:val="none"/>
        </w:rPr>
      </w:pPr>
      <w:r/>
      <w:bookmarkEnd w:id="21"/>
      <w:r/>
      <w:bookmarkEnd w:id="22"/>
      <w:r>
        <w:rPr>
          <w:color w:val="000000"/>
          <w:highlight w:val="none"/>
        </w:rPr>
      </w:r>
      <w:r/>
    </w:p>
    <w:p>
      <w:pPr>
        <w:pStyle w:val="827"/>
        <w:ind w:left="0" w:firstLine="422"/>
        <w:rPr>
          <w:rFonts w:ascii="宋体" w:hAnsi="宋体"/>
          <w:b/>
          <w:color w:val="000000"/>
          <w:szCs w:val="21"/>
          <w:highlight w:val="none"/>
        </w:rPr>
      </w:pPr>
      <w:r/>
      <w:bookmarkStart w:id="25" w:name="_Toc21574"/>
      <w:r/>
      <w:bookmarkEnd w:id="25"/>
      <w:r/>
      <w:bookmarkStart w:id="26" w:name="_Toc19621"/>
      <w:r/>
      <w:bookmarkEnd w:id="26"/>
      <w:r>
        <w:rPr>
          <w:rFonts w:ascii="宋体" w:hAnsi="宋体"/>
          <w:b/>
          <w:color w:val="000000"/>
          <w:szCs w:val="21"/>
          <w:highlight w:val="none"/>
        </w:rPr>
      </w:r>
      <w:r/>
    </w:p>
    <w:p>
      <w:pPr>
        <w:pStyle w:val="800"/>
        <w:ind w:left="0" w:firstLine="0"/>
        <w:spacing w:before="0" w:after="0" w:line="360" w:lineRule="auto"/>
        <w:rPr>
          <w:rFonts w:hint="eastAsia" w:ascii="宋体" w:hAnsi="宋体"/>
          <w:b/>
          <w:color w:val="000000"/>
          <w:sz w:val="21"/>
          <w:szCs w:val="21"/>
          <w:highlight w:val="none"/>
        </w:rPr>
      </w:pPr>
      <w:r/>
      <w:bookmarkStart w:id="27" w:name="_Toc74050550"/>
      <w:r/>
      <w:bookmarkStart w:id="28" w:name="_Toc65593819"/>
      <w:r>
        <w:rPr>
          <w:rFonts w:hint="eastAsia" w:ascii="宋体" w:hAnsi="宋体"/>
          <w:b/>
          <w:color w:val="000000"/>
          <w:sz w:val="21"/>
          <w:szCs w:val="21"/>
          <w:highlight w:val="none"/>
        </w:rPr>
      </w:r>
      <w:r/>
    </w:p>
    <w:p>
      <w:pPr>
        <w:pStyle w:val="800"/>
        <w:ind w:left="0" w:firstLine="0"/>
        <w:spacing w:before="0" w:after="0"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800"/>
        <w:ind w:left="0" w:firstLine="0"/>
        <w:spacing w:before="0" w:after="0"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800"/>
        <w:ind w:left="0" w:firstLine="0"/>
        <w:spacing w:before="0" w:after="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8</w:t>
      </w:r>
      <w:r>
        <w:rPr>
          <w:rFonts w:hint="eastAsia" w:ascii="宋体" w:hAnsi="宋体" w:eastAsia="宋体" w:cs="宋体"/>
          <w:b/>
          <w:color w:val="000000"/>
          <w:sz w:val="21"/>
          <w:szCs w:val="21"/>
          <w:highlight w:val="none"/>
        </w:rPr>
        <w:t xml:space="preserve">.中小企业声明函</w:t>
      </w:r>
      <w:bookmarkEnd w:id="27"/>
      <w:r/>
      <w:bookmarkEnd w:id="28"/>
      <w:r>
        <w:rPr>
          <w:rFonts w:hint="eastAsia" w:ascii="宋体" w:hAnsi="宋体" w:eastAsia="宋体" w:cs="宋体"/>
          <w:b/>
          <w:color w:val="000000"/>
          <w:sz w:val="21"/>
          <w:szCs w:val="21"/>
          <w:highlight w:val="none"/>
        </w:rPr>
      </w:r>
      <w:r/>
    </w:p>
    <w:p>
      <w:pPr>
        <w:pStyle w:val="798"/>
        <w:ind w:firstLine="0"/>
        <w:spacing w:line="360" w:lineRule="auto"/>
        <w:rPr>
          <w:color w:val="000000"/>
          <w:highlight w:val="none"/>
        </w:rPr>
      </w:pPr>
      <w:r>
        <w:rPr>
          <w:color w:val="000000"/>
          <w:highlight w:val="none"/>
        </w:rPr>
      </w:r>
      <w:r/>
    </w:p>
    <w:p>
      <w:pPr>
        <w:pStyle w:val="794"/>
        <w:ind w:left="0"/>
        <w:jc w:val="center"/>
        <w:spacing w:line="480" w:lineRule="exact"/>
        <w:rPr>
          <w:rFonts w:ascii="宋体" w:hAnsi="宋体"/>
          <w:b/>
          <w:color w:val="000000"/>
          <w:szCs w:val="21"/>
          <w:highlight w:val="none"/>
        </w:rPr>
      </w:pPr>
      <w:r>
        <w:rPr>
          <w:rFonts w:hint="eastAsia" w:ascii="宋体" w:hAnsi="宋体"/>
          <w:b/>
          <w:color w:val="000000"/>
          <w:szCs w:val="21"/>
          <w:highlight w:val="none"/>
        </w:rPr>
        <w:t xml:space="preserve">中小企业声明函（货物）</w:t>
      </w:r>
      <w:r>
        <w:rPr>
          <w:rFonts w:ascii="宋体" w:hAnsi="宋体"/>
          <w:b/>
          <w:color w:val="000000"/>
          <w:szCs w:val="21"/>
          <w:highlight w:val="none"/>
        </w:rPr>
      </w:r>
      <w:r/>
    </w:p>
    <w:p>
      <w:pPr>
        <w:pStyle w:val="803"/>
        <w:ind w:left="400"/>
        <w:rPr>
          <w:color w:val="000000"/>
          <w:highlight w:val="none"/>
        </w:rPr>
      </w:pPr>
      <w:r>
        <w:rPr>
          <w:color w:val="000000"/>
          <w:highlight w:val="none"/>
        </w:rPr>
      </w:r>
      <w:r/>
    </w:p>
    <w:p>
      <w:pPr>
        <w:pStyle w:val="794"/>
        <w:ind w:left="0"/>
        <w:spacing w:line="360" w:lineRule="auto"/>
        <w:rPr>
          <w:rFonts w:ascii="宋体" w:hAnsi="宋体"/>
          <w:color w:val="000000"/>
          <w:szCs w:val="21"/>
          <w:highlight w:val="none"/>
        </w:rPr>
      </w:pPr>
      <w:r>
        <w:rPr>
          <w:rFonts w:hint="eastAsia"/>
          <w:color w:val="000000"/>
          <w:szCs w:val="21"/>
          <w:highlight w:val="none"/>
          <w:u w:val="single"/>
          <w:lang w:eastAsia="zh-CN"/>
        </w:rPr>
        <w:t xml:space="preserve">苏州泛亚万隆建设工程咨询有限公司</w:t>
      </w:r>
      <w:r>
        <w:rPr>
          <w:rFonts w:hint="eastAsia" w:ascii="宋体" w:hAnsi="宋体"/>
          <w:color w:val="000000"/>
          <w:szCs w:val="21"/>
          <w:highlight w:val="none"/>
          <w:u w:val="single"/>
        </w:rPr>
        <w:t xml:space="preserve">：</w:t>
      </w:r>
      <w:r>
        <w:rPr>
          <w:rFonts w:ascii="宋体" w:hAnsi="宋体"/>
          <w:color w:val="000000"/>
          <w:szCs w:val="21"/>
          <w:highlight w:val="none"/>
        </w:rPr>
      </w:r>
      <w:r/>
    </w:p>
    <w:p>
      <w:pPr>
        <w:pStyle w:val="794"/>
        <w:ind w:left="0" w:firstLine="440"/>
        <w:spacing w:line="360" w:lineRule="auto"/>
        <w:rPr>
          <w:rFonts w:ascii="宋体" w:hAnsi="宋体"/>
          <w:color w:val="000000"/>
          <w:szCs w:val="21"/>
          <w:highlight w:val="none"/>
        </w:rPr>
      </w:pPr>
      <w:r>
        <w:rPr>
          <w:rFonts w:hint="eastAsia" w:ascii="宋体" w:hAnsi="宋体"/>
          <w:color w:val="000000"/>
          <w:szCs w:val="21"/>
          <w:highlight w:val="none"/>
        </w:rPr>
        <w:t xml:space="preserve">本公司（联合体）郑重声明，根据《政府采购促进中小企业发展管理办法》（财库[20</w:t>
      </w:r>
      <w:r>
        <w:rPr>
          <w:rFonts w:ascii="宋体" w:hAnsi="宋体"/>
          <w:color w:val="000000"/>
          <w:szCs w:val="21"/>
          <w:highlight w:val="none"/>
        </w:rPr>
        <w:t xml:space="preserve">20</w:t>
      </w:r>
      <w:r>
        <w:rPr>
          <w:rFonts w:hint="eastAsia" w:ascii="宋体" w:hAnsi="宋体"/>
          <w:color w:val="000000"/>
          <w:szCs w:val="21"/>
          <w:highlight w:val="none"/>
        </w:rPr>
        <w:t xml:space="preserve">]</w:t>
      </w:r>
      <w:r>
        <w:rPr>
          <w:rFonts w:ascii="宋体" w:hAnsi="宋体"/>
          <w:color w:val="000000"/>
          <w:szCs w:val="21"/>
          <w:highlight w:val="none"/>
        </w:rPr>
        <w:t xml:space="preserve">46</w:t>
      </w:r>
      <w:r>
        <w:rPr>
          <w:rFonts w:hint="eastAsia" w:ascii="宋体" w:hAnsi="宋体"/>
          <w:color w:val="000000"/>
          <w:szCs w:val="21"/>
          <w:highlight w:val="none"/>
        </w:rPr>
        <w:t xml:space="preserve">号）的规定，本公司（联合体）参加</w:t>
      </w:r>
      <w:r>
        <w:rPr>
          <w:rFonts w:hint="eastAsia" w:ascii="宋体" w:hAnsi="宋体"/>
          <w:color w:val="000000"/>
          <w:szCs w:val="21"/>
          <w:highlight w:val="none"/>
          <w:u w:val="single"/>
        </w:rPr>
        <w:t xml:space="preserve">（单位名称）</w:t>
      </w:r>
      <w:r>
        <w:rPr>
          <w:rFonts w:hint="eastAsia" w:ascii="宋体" w:hAnsi="宋体"/>
          <w:color w:val="000000"/>
          <w:szCs w:val="21"/>
          <w:highlight w:val="none"/>
        </w:rPr>
        <w:t xml:space="preserve">的</w:t>
      </w:r>
      <w:r>
        <w:rPr>
          <w:rFonts w:hint="eastAsia" w:ascii="宋体" w:hAnsi="宋体"/>
          <w:color w:val="000000"/>
          <w:szCs w:val="21"/>
          <w:highlight w:val="none"/>
          <w:u w:val="single"/>
        </w:rPr>
        <w:t xml:space="preserve">（项目名称）</w:t>
      </w:r>
      <w:r>
        <w:rPr>
          <w:rFonts w:hint="eastAsia" w:ascii="宋体" w:hAnsi="宋体"/>
          <w:color w:val="000000"/>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Cs w:val="21"/>
          <w:highlight w:val="none"/>
        </w:rPr>
      </w:r>
      <w:r/>
    </w:p>
    <w:p>
      <w:pPr>
        <w:pStyle w:val="794"/>
        <w:numPr>
          <w:ilvl w:val="0"/>
          <w:numId w:val="2"/>
        </w:numPr>
        <w:ind w:left="0" w:firstLine="440"/>
        <w:spacing w:line="360" w:lineRule="auto"/>
        <w:rPr>
          <w:rFonts w:ascii="宋体" w:hAnsi="宋体"/>
          <w:color w:val="000000"/>
          <w:szCs w:val="21"/>
          <w:highlight w:val="none"/>
        </w:rPr>
      </w:pP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，属于</w:t>
      </w:r>
      <w:r>
        <w:rPr>
          <w:rFonts w:hint="eastAsia" w:ascii="宋体" w:hAnsi="宋体" w:cs="宋体"/>
          <w:color w:val="000000"/>
          <w:szCs w:val="21"/>
          <w:highlight w:val="none"/>
          <w:u w:val="single"/>
        </w:rPr>
        <w:t xml:space="preserve">  工业 </w:t>
      </w:r>
      <w:r>
        <w:rPr>
          <w:rFonts w:hint="eastAsia" w:ascii="宋体" w:hAnsi="宋体"/>
          <w:color w:val="000000"/>
          <w:szCs w:val="21"/>
          <w:highlight w:val="none"/>
          <w:u w:val="single"/>
        </w:rPr>
        <w:t xml:space="preserve">行业</w:t>
      </w:r>
      <w:r>
        <w:rPr>
          <w:rFonts w:hint="eastAsia" w:ascii="宋体" w:hAnsi="宋体"/>
          <w:color w:val="000000"/>
          <w:szCs w:val="21"/>
          <w:highlight w:val="none"/>
        </w:rPr>
        <w:t xml:space="preserve">；制造商为</w:t>
      </w:r>
      <w:r>
        <w:rPr>
          <w:rFonts w:hint="eastAsia" w:ascii="宋体" w:hAnsi="宋体"/>
          <w:color w:val="000000"/>
          <w:szCs w:val="21"/>
          <w:highlight w:val="none"/>
          <w:u w:val="single"/>
        </w:rPr>
        <w:t xml:space="preserve">（企业名称）</w:t>
      </w:r>
      <w:r>
        <w:rPr>
          <w:rFonts w:hint="eastAsia" w:ascii="宋体" w:hAnsi="宋体"/>
          <w:color w:val="000000"/>
          <w:szCs w:val="21"/>
          <w:highlight w:val="none"/>
        </w:rPr>
        <w:t xml:space="preserve">，从业人员</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万元，资产总额为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万元</w:t>
      </w:r>
      <w:r>
        <w:rPr>
          <w:rFonts w:ascii="宋体" w:hAnsi="宋体"/>
          <w:color w:val="000000"/>
          <w:szCs w:val="21"/>
          <w:highlight w:val="none"/>
          <w:vertAlign w:val="superscript"/>
        </w:rPr>
        <w:footnoteReference w:id="2"/>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w:t>
      </w:r>
      <w:r>
        <w:rPr>
          <w:rFonts w:hint="eastAsia" w:ascii="宋体" w:hAnsi="宋体"/>
          <w:color w:val="000000"/>
          <w:sz w:val="21"/>
          <w:szCs w:val="21"/>
          <w:highlight w:val="none"/>
          <w:u w:val="single"/>
        </w:rPr>
        <w:t xml:space="preserve">□</w:t>
      </w:r>
      <w:r>
        <w:rPr>
          <w:rFonts w:hint="eastAsia" w:ascii="宋体" w:hAnsi="宋体"/>
          <w:color w:val="000000"/>
          <w:szCs w:val="21"/>
          <w:highlight w:val="none"/>
          <w:u w:val="single"/>
        </w:rPr>
        <w:t xml:space="preserve">中型企业、</w:t>
      </w:r>
      <w:r>
        <w:rPr>
          <w:rFonts w:hint="eastAsia" w:ascii="宋体" w:hAnsi="宋体"/>
          <w:color w:val="000000"/>
          <w:sz w:val="21"/>
          <w:szCs w:val="21"/>
          <w:highlight w:val="none"/>
          <w:u w:val="single"/>
        </w:rPr>
        <w:t xml:space="preserve">□</w:t>
      </w:r>
      <w:r>
        <w:rPr>
          <w:rFonts w:hint="eastAsia" w:ascii="宋体" w:hAnsi="宋体"/>
          <w:color w:val="000000"/>
          <w:szCs w:val="21"/>
          <w:highlight w:val="none"/>
          <w:u w:val="single"/>
        </w:rPr>
        <w:t xml:space="preserve">小型企业、</w:t>
      </w:r>
      <w:r>
        <w:rPr>
          <w:rFonts w:hint="eastAsia" w:ascii="宋体" w:hAnsi="宋体"/>
          <w:color w:val="000000"/>
          <w:sz w:val="21"/>
          <w:szCs w:val="21"/>
          <w:highlight w:val="none"/>
          <w:u w:val="single"/>
        </w:rPr>
        <w:t xml:space="preserve">□</w:t>
      </w:r>
      <w:r>
        <w:rPr>
          <w:rFonts w:hint="eastAsia" w:ascii="宋体" w:hAnsi="宋体"/>
          <w:color w:val="000000"/>
          <w:szCs w:val="21"/>
          <w:highlight w:val="none"/>
          <w:u w:val="single"/>
        </w:rPr>
        <w:t xml:space="preserve">微型企业）</w:t>
      </w:r>
      <w:r>
        <w:rPr>
          <w:rFonts w:hint="eastAsia" w:ascii="宋体" w:hAnsi="宋体"/>
          <w:color w:val="000000"/>
          <w:szCs w:val="21"/>
          <w:highlight w:val="none"/>
        </w:rPr>
        <w:t xml:space="preserve">；</w:t>
      </w:r>
      <w:r>
        <w:rPr>
          <w:rFonts w:ascii="宋体" w:hAnsi="宋体"/>
          <w:color w:val="000000"/>
          <w:szCs w:val="21"/>
          <w:highlight w:val="none"/>
        </w:rPr>
      </w:r>
      <w:r/>
    </w:p>
    <w:p>
      <w:pPr>
        <w:pStyle w:val="794"/>
        <w:numPr>
          <w:ilvl w:val="0"/>
          <w:numId w:val="2"/>
        </w:numPr>
        <w:ind w:left="0" w:firstLine="420"/>
        <w:spacing w:line="360" w:lineRule="auto"/>
        <w:rPr>
          <w:rFonts w:ascii="宋体" w:hAnsi="宋体"/>
          <w:color w:val="000000"/>
          <w:szCs w:val="21"/>
          <w:highlight w:val="none"/>
        </w:rPr>
      </w:pPr>
      <w:r>
        <w:rPr>
          <w:rFonts w:hint="eastAsia" w:ascii="宋体" w:hAnsi="宋体" w:cs="宋体"/>
          <w:sz w:val="21"/>
          <w:szCs w:val="21"/>
          <w:highlight w:val="none"/>
          <w:u w:val="single"/>
          <w:lang w:val="en-US" w:eastAsia="zh-CN" w:bidi="ar"/>
        </w:rPr>
        <w:t xml:space="preserve">                    </w:t>
      </w:r>
      <w:r>
        <w:rPr>
          <w:rFonts w:hint="eastAsia" w:ascii="宋体" w:hAnsi="宋体" w:cs="宋体"/>
          <w:color w:val="000000"/>
          <w:szCs w:val="21"/>
          <w:highlight w:val="none"/>
          <w:lang w:val="zh-CN"/>
        </w:rPr>
        <w:t xml:space="preserve">，属于</w:t>
      </w:r>
      <w:r>
        <w:rPr>
          <w:rFonts w:hint="eastAsia" w:ascii="宋体" w:hAnsi="宋体" w:cs="宋体"/>
          <w:color w:val="000000"/>
          <w:szCs w:val="21"/>
          <w:highlight w:val="none"/>
          <w:u w:val="single"/>
        </w:rPr>
        <w:t xml:space="preserve">  工业 </w:t>
      </w:r>
      <w:r>
        <w:rPr>
          <w:rFonts w:hint="eastAsia" w:ascii="宋体" w:hAnsi="宋体" w:cs="宋体"/>
          <w:color w:val="000000"/>
          <w:szCs w:val="21"/>
          <w:highlight w:val="none"/>
          <w:u w:val="single"/>
          <w:lang w:val="zh-CN"/>
        </w:rPr>
        <w:t xml:space="preserve">行业</w:t>
      </w:r>
      <w:r>
        <w:rPr>
          <w:rFonts w:hint="eastAsia" w:ascii="宋体" w:hAnsi="宋体" w:cs="宋体"/>
          <w:color w:val="000000"/>
          <w:szCs w:val="21"/>
          <w:highlight w:val="none"/>
          <w:lang w:val="zh-CN"/>
        </w:rPr>
        <w:t xml:space="preserve">；制造商为</w:t>
      </w:r>
      <w:r>
        <w:rPr>
          <w:rFonts w:hint="eastAsia" w:ascii="宋体" w:hAnsi="宋体" w:cs="宋体"/>
          <w:color w:val="000000"/>
          <w:szCs w:val="21"/>
          <w:highlight w:val="none"/>
          <w:u w:val="single"/>
          <w:lang w:val="zh-CN"/>
        </w:rPr>
        <w:t xml:space="preserve">（企业名称）</w:t>
      </w:r>
      <w:r>
        <w:rPr>
          <w:rFonts w:hint="eastAsia" w:ascii="宋体" w:hAnsi="宋体" w:cs="宋体"/>
          <w:color w:val="000000"/>
          <w:szCs w:val="21"/>
          <w:highlight w:val="none"/>
          <w:lang w:val="zh-CN"/>
        </w:rPr>
        <w:t xml:space="preserve">，</w:t>
      </w:r>
      <w:r>
        <w:rPr>
          <w:rFonts w:hint="eastAsia" w:ascii="宋体" w:hAnsi="宋体"/>
          <w:color w:val="000000"/>
          <w:szCs w:val="21"/>
          <w:highlight w:val="none"/>
        </w:rPr>
        <w:t xml:space="preserve">从业人员</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万元，资产总额为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万元，属于</w:t>
      </w:r>
      <w:r>
        <w:rPr>
          <w:rFonts w:hint="eastAsia" w:ascii="宋体" w:hAnsi="宋体"/>
          <w:color w:val="000000"/>
          <w:szCs w:val="21"/>
          <w:highlight w:val="none"/>
          <w:u w:val="single"/>
        </w:rPr>
        <w:t xml:space="preserve">（</w:t>
      </w:r>
      <w:r>
        <w:rPr>
          <w:rFonts w:hint="eastAsia" w:ascii="宋体" w:hAnsi="宋体"/>
          <w:color w:val="000000"/>
          <w:sz w:val="21"/>
          <w:szCs w:val="21"/>
          <w:highlight w:val="none"/>
          <w:u w:val="single"/>
        </w:rPr>
        <w:t xml:space="preserve">□</w:t>
      </w:r>
      <w:r>
        <w:rPr>
          <w:rFonts w:hint="eastAsia" w:ascii="宋体" w:hAnsi="宋体"/>
          <w:color w:val="000000"/>
          <w:szCs w:val="21"/>
          <w:highlight w:val="none"/>
          <w:u w:val="single"/>
        </w:rPr>
        <w:t xml:space="preserve">中型企业、</w:t>
      </w:r>
      <w:r>
        <w:rPr>
          <w:rFonts w:hint="eastAsia" w:ascii="宋体" w:hAnsi="宋体"/>
          <w:color w:val="000000"/>
          <w:sz w:val="21"/>
          <w:szCs w:val="21"/>
          <w:highlight w:val="none"/>
          <w:u w:val="single"/>
        </w:rPr>
        <w:t xml:space="preserve">□</w:t>
      </w:r>
      <w:r>
        <w:rPr>
          <w:rFonts w:hint="eastAsia" w:ascii="宋体" w:hAnsi="宋体"/>
          <w:color w:val="000000"/>
          <w:szCs w:val="21"/>
          <w:highlight w:val="none"/>
          <w:u w:val="single"/>
        </w:rPr>
        <w:t xml:space="preserve">小型企业、</w:t>
      </w:r>
      <w:r>
        <w:rPr>
          <w:rFonts w:hint="eastAsia" w:ascii="宋体" w:hAnsi="宋体"/>
          <w:color w:val="000000"/>
          <w:sz w:val="21"/>
          <w:szCs w:val="21"/>
          <w:highlight w:val="none"/>
          <w:u w:val="single"/>
        </w:rPr>
        <w:t xml:space="preserve">□</w:t>
      </w:r>
      <w:r>
        <w:rPr>
          <w:rFonts w:hint="eastAsia" w:ascii="宋体" w:hAnsi="宋体"/>
          <w:color w:val="000000"/>
          <w:szCs w:val="21"/>
          <w:highlight w:val="none"/>
          <w:u w:val="single"/>
        </w:rPr>
        <w:t xml:space="preserve">微型企业）</w:t>
      </w:r>
      <w:r>
        <w:rPr>
          <w:rFonts w:hint="eastAsia" w:ascii="宋体" w:hAnsi="宋体"/>
          <w:color w:val="000000"/>
          <w:szCs w:val="21"/>
          <w:highlight w:val="none"/>
        </w:rPr>
        <w:t xml:space="preserve">；</w:t>
      </w:r>
      <w:r>
        <w:rPr>
          <w:rFonts w:ascii="宋体" w:hAnsi="宋体"/>
          <w:color w:val="000000"/>
          <w:szCs w:val="21"/>
          <w:highlight w:val="none"/>
        </w:rPr>
      </w:r>
      <w:r/>
    </w:p>
    <w:p>
      <w:pPr>
        <w:pStyle w:val="794"/>
        <w:ind w:left="0" w:firstLine="44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94"/>
        <w:ind w:left="0" w:firstLine="44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94"/>
        <w:ind w:left="0" w:firstLine="440"/>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p>
      <w:pPr>
        <w:pStyle w:val="794"/>
        <w:ind w:left="0" w:firstLine="440"/>
        <w:spacing w:line="360" w:lineRule="auto"/>
        <w:rPr>
          <w:rFonts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rPr>
          <w:rFonts w:ascii="宋体" w:hAnsi="宋体"/>
          <w:color w:val="000000"/>
          <w:szCs w:val="21"/>
          <w:highlight w:val="none"/>
        </w:rPr>
      </w:r>
      <w:r/>
    </w:p>
    <w:p>
      <w:pPr>
        <w:pStyle w:val="794"/>
        <w:ind w:left="0" w:firstLine="440"/>
        <w:spacing w:line="360" w:lineRule="auto"/>
        <w:rPr>
          <w:rFonts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r>
        <w:rPr>
          <w:rFonts w:ascii="宋体" w:hAnsi="宋体"/>
          <w:color w:val="000000"/>
          <w:szCs w:val="21"/>
          <w:highlight w:val="none"/>
        </w:rPr>
      </w:r>
      <w:r/>
    </w:p>
    <w:p>
      <w:pPr>
        <w:pStyle w:val="794"/>
        <w:jc w:val="left"/>
        <w:spacing w:line="480" w:lineRule="exact"/>
        <w:rPr>
          <w:rFonts w:ascii="宋体" w:hAnsi="宋体"/>
          <w:color w:val="000000"/>
          <w:szCs w:val="21"/>
          <w:highlight w:val="none"/>
        </w:rPr>
      </w:pPr>
      <w:r>
        <w:rPr>
          <w:rFonts w:ascii="宋体" w:hAnsi="宋体"/>
          <w:color w:val="000000"/>
          <w:szCs w:val="21"/>
          <w:highlight w:val="none"/>
        </w:rPr>
      </w:r>
      <w:r/>
    </w:p>
    <w:p>
      <w:pPr>
        <w:pStyle w:val="803"/>
        <w:ind w:left="400"/>
        <w:rPr>
          <w:color w:val="000000"/>
          <w:highlight w:val="none"/>
        </w:rPr>
      </w:pPr>
      <w:r>
        <w:rPr>
          <w:color w:val="000000"/>
          <w:highlight w:val="none"/>
        </w:rPr>
      </w:r>
      <w:r/>
    </w:p>
    <w:p>
      <w:pPr>
        <w:pStyle w:val="803"/>
        <w:ind w:left="400"/>
        <w:rPr>
          <w:color w:val="000000"/>
          <w:highlight w:val="none"/>
        </w:rPr>
      </w:pPr>
      <w:r>
        <w:rPr>
          <w:color w:val="000000"/>
          <w:highlight w:val="none"/>
        </w:rPr>
      </w:r>
      <w:r/>
    </w:p>
    <w:p>
      <w:pPr>
        <w:pStyle w:val="794"/>
        <w:ind w:firstLine="440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企业名称（盖章）：</w:t>
      </w:r>
      <w:r>
        <w:rPr>
          <w:rFonts w:ascii="宋体" w:hAnsi="宋体"/>
          <w:color w:val="000000"/>
          <w:szCs w:val="21"/>
          <w:highlight w:val="none"/>
        </w:rPr>
      </w:r>
      <w:r/>
    </w:p>
    <w:p>
      <w:pPr>
        <w:pStyle w:val="794"/>
        <w:ind w:right="2500" w:firstLine="440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 期：</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 xml:space="preserve">年 </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 xml:space="preserve">月 </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 xml:space="preserve">日</w:t>
      </w:r>
      <w:r>
        <w:rPr>
          <w:rFonts w:ascii="宋体" w:hAnsi="宋体" w:cs="宋体"/>
          <w:color w:val="000000"/>
          <w:szCs w:val="21"/>
          <w:highlight w:val="none"/>
          <w:lang w:val="zh-CN"/>
        </w:rPr>
      </w:r>
      <w:r/>
    </w:p>
    <w:p>
      <w:pPr>
        <w:pStyle w:val="794"/>
        <w:ind w:left="0"/>
        <w:spacing w:line="280" w:lineRule="exact"/>
        <w:rPr>
          <w:rFonts w:ascii="宋体" w:hAnsi="宋体"/>
          <w:b/>
          <w:color w:val="000000"/>
          <w:highlight w:val="none"/>
        </w:rPr>
      </w:pPr>
      <w:r>
        <w:rPr>
          <w:rFonts w:hint="eastAsia" w:ascii="宋体" w:hAnsi="宋体" w:cs="宋体"/>
          <w:b/>
          <w:color w:val="000000"/>
          <w:szCs w:val="21"/>
          <w:highlight w:val="none"/>
        </w:rPr>
        <w:br w:type="page" w:clear="all"/>
      </w:r>
      <w:r>
        <w:rPr>
          <w:rFonts w:hint="eastAsia" w:ascii="宋体" w:hAnsi="宋体"/>
          <w:b/>
          <w:color w:val="000000"/>
          <w:highlight w:val="none"/>
        </w:rPr>
        <w:t xml:space="preserve">附：中小企业划型标准规定</w:t>
      </w:r>
      <w:r>
        <w:rPr>
          <w:rFonts w:ascii="宋体" w:hAnsi="宋体"/>
          <w:b/>
          <w:color w:val="000000"/>
          <w:highlight w:val="none"/>
        </w:rPr>
      </w:r>
      <w:r/>
    </w:p>
    <w:p>
      <w:pPr>
        <w:pStyle w:val="794"/>
        <w:ind w:left="0" w:firstLine="442"/>
        <w:spacing w:line="280" w:lineRule="exact"/>
        <w:rPr>
          <w:rFonts w:ascii="宋体" w:hAnsi="宋体"/>
          <w:color w:val="000000"/>
          <w:highlight w:val="none"/>
        </w:rPr>
      </w:pPr>
      <w:r>
        <w:rPr>
          <w:rFonts w:hint="eastAsia" w:ascii="宋体" w:hAnsi="宋体"/>
          <w:b/>
          <w:color w:val="000000"/>
          <w:highlight w:val="none"/>
        </w:rPr>
        <w:t xml:space="preserve">（一）农、林、牧、渔业。</w:t>
      </w:r>
      <w:r>
        <w:rPr>
          <w:rFonts w:hint="eastAsia" w:ascii="宋体" w:hAnsi="宋体"/>
          <w:color w:val="00000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highlight w:val="none"/>
        </w:rPr>
      </w:r>
      <w:r/>
    </w:p>
    <w:p>
      <w:pPr>
        <w:pStyle w:val="794"/>
        <w:ind w:left="0" w:firstLine="442"/>
        <w:spacing w:line="280" w:lineRule="exact"/>
        <w:rPr>
          <w:rFonts w:ascii="宋体" w:hAnsi="宋体"/>
          <w:color w:val="000000"/>
          <w:highlight w:val="none"/>
        </w:rPr>
      </w:pPr>
      <w:r>
        <w:rPr>
          <w:rFonts w:hint="eastAsia" w:ascii="宋体" w:hAnsi="宋体"/>
          <w:b/>
          <w:color w:val="000000"/>
          <w:highlight w:val="none"/>
        </w:rPr>
        <w:t xml:space="preserve">（二）工业。</w:t>
      </w:r>
      <w:r>
        <w:rPr>
          <w:rFonts w:hint="eastAsia" w:ascii="宋体" w:hAnsi="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highlight w:val="none"/>
        </w:rPr>
      </w:r>
      <w:r/>
    </w:p>
    <w:p>
      <w:pPr>
        <w:pStyle w:val="794"/>
        <w:ind w:left="0" w:firstLine="442"/>
        <w:spacing w:line="280" w:lineRule="exact"/>
        <w:rPr>
          <w:rFonts w:ascii="宋体" w:hAnsi="宋体"/>
          <w:color w:val="000000"/>
          <w:highlight w:val="none"/>
        </w:rPr>
      </w:pPr>
      <w:r>
        <w:rPr>
          <w:rFonts w:hint="eastAsia" w:ascii="宋体" w:hAnsi="宋体"/>
          <w:b/>
          <w:color w:val="000000"/>
          <w:highlight w:val="none"/>
        </w:rPr>
        <w:t xml:space="preserve">（三）建筑业。</w:t>
      </w:r>
      <w:r>
        <w:rPr>
          <w:rFonts w:hint="eastAsia" w:ascii="宋体" w:hAnsi="宋体"/>
          <w:color w:val="00000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highlight w:val="none"/>
        </w:rPr>
      </w:r>
      <w:r/>
    </w:p>
    <w:p>
      <w:pPr>
        <w:pStyle w:val="794"/>
        <w:ind w:left="0" w:firstLine="442"/>
        <w:spacing w:line="280" w:lineRule="exact"/>
        <w:rPr>
          <w:rFonts w:ascii="宋体" w:hAnsi="宋体"/>
          <w:color w:val="000000"/>
          <w:highlight w:val="none"/>
        </w:rPr>
      </w:pPr>
      <w:r>
        <w:rPr>
          <w:rFonts w:hint="eastAsia" w:ascii="宋体" w:hAnsi="宋体"/>
          <w:b/>
          <w:color w:val="000000"/>
          <w:highlight w:val="none"/>
        </w:rPr>
        <w:t xml:space="preserve">（四）批发业。</w:t>
      </w:r>
      <w:r>
        <w:rPr>
          <w:rFonts w:hint="eastAsia" w:ascii="宋体" w:hAnsi="宋体"/>
          <w:color w:val="00000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highlight w:val="none"/>
        </w:rPr>
      </w:r>
      <w:r/>
    </w:p>
    <w:p>
      <w:pPr>
        <w:pStyle w:val="794"/>
        <w:ind w:left="0" w:firstLine="442"/>
        <w:spacing w:line="280" w:lineRule="exact"/>
        <w:rPr>
          <w:rFonts w:ascii="宋体" w:hAnsi="宋体"/>
          <w:color w:val="000000"/>
          <w:highlight w:val="none"/>
        </w:rPr>
      </w:pPr>
      <w:r>
        <w:rPr>
          <w:rFonts w:hint="eastAsia" w:ascii="宋体" w:hAnsi="宋体"/>
          <w:b/>
          <w:color w:val="000000"/>
          <w:highlight w:val="none"/>
        </w:rPr>
        <w:t xml:space="preserve">（五）零售业。</w:t>
      </w:r>
      <w:r>
        <w:rPr>
          <w:rFonts w:hint="eastAsia" w:ascii="宋体" w:hAnsi="宋体"/>
          <w:color w:val="00000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794"/>
        <w:ind w:left="0" w:firstLine="442"/>
        <w:spacing w:line="280" w:lineRule="exact"/>
        <w:rPr>
          <w:rFonts w:ascii="宋体" w:hAnsi="宋体"/>
          <w:color w:val="000000"/>
          <w:highlight w:val="none"/>
        </w:rPr>
      </w:pPr>
      <w:r>
        <w:rPr>
          <w:rFonts w:hint="eastAsia" w:ascii="宋体" w:hAnsi="宋体"/>
          <w:b/>
          <w:color w:val="000000"/>
          <w:highlight w:val="none"/>
        </w:rPr>
        <w:t xml:space="preserve">（六）交通运输业。</w:t>
      </w:r>
      <w:r>
        <w:rPr>
          <w:rFonts w:hint="eastAsia" w:ascii="宋体" w:hAnsi="宋体"/>
          <w:color w:val="00000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highlight w:val="none"/>
        </w:rPr>
      </w:r>
      <w:r/>
    </w:p>
    <w:p>
      <w:pPr>
        <w:pStyle w:val="794"/>
        <w:ind w:left="0" w:firstLine="442"/>
        <w:spacing w:line="280" w:lineRule="exact"/>
        <w:rPr>
          <w:rFonts w:ascii="宋体" w:hAnsi="宋体"/>
          <w:color w:val="000000"/>
          <w:highlight w:val="none"/>
        </w:rPr>
      </w:pPr>
      <w:r>
        <w:rPr>
          <w:rFonts w:hint="eastAsia" w:ascii="宋体" w:hAnsi="宋体"/>
          <w:b/>
          <w:color w:val="000000"/>
          <w:highlight w:val="none"/>
        </w:rPr>
        <w:t xml:space="preserve">（七）仓储业。</w:t>
      </w:r>
      <w:r>
        <w:rPr>
          <w:rFonts w:hint="eastAsia" w:ascii="宋体" w:hAnsi="宋体"/>
          <w:color w:val="00000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highlight w:val="none"/>
        </w:rPr>
      </w:r>
      <w:r/>
    </w:p>
    <w:p>
      <w:pPr>
        <w:pStyle w:val="794"/>
        <w:ind w:left="0" w:firstLine="442"/>
        <w:spacing w:line="280" w:lineRule="exact"/>
        <w:rPr>
          <w:rFonts w:ascii="宋体" w:hAnsi="宋体"/>
          <w:color w:val="000000"/>
          <w:highlight w:val="none"/>
        </w:rPr>
      </w:pPr>
      <w:r>
        <w:rPr>
          <w:rFonts w:hint="eastAsia" w:ascii="宋体" w:hAnsi="宋体"/>
          <w:b/>
          <w:color w:val="000000"/>
          <w:highlight w:val="none"/>
        </w:rPr>
        <w:t xml:space="preserve">（八）邮政业。</w:t>
      </w:r>
      <w:r>
        <w:rPr>
          <w:rFonts w:hint="eastAsia" w:ascii="宋体" w:hAnsi="宋体"/>
          <w:color w:val="00000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highlight w:val="none"/>
        </w:rPr>
      </w:r>
      <w:r/>
    </w:p>
    <w:p>
      <w:pPr>
        <w:pStyle w:val="794"/>
        <w:ind w:left="0" w:firstLine="442"/>
        <w:spacing w:line="280" w:lineRule="exact"/>
        <w:rPr>
          <w:rFonts w:ascii="宋体" w:hAnsi="宋体"/>
          <w:color w:val="000000"/>
          <w:highlight w:val="none"/>
        </w:rPr>
      </w:pPr>
      <w:r>
        <w:rPr>
          <w:rFonts w:hint="eastAsia" w:ascii="宋体" w:hAnsi="宋体"/>
          <w:b/>
          <w:color w:val="000000"/>
          <w:highlight w:val="none"/>
        </w:rPr>
        <w:t xml:space="preserve">（九）住宿业。</w:t>
      </w:r>
      <w:r>
        <w:rPr>
          <w:rFonts w:hint="eastAsia" w:ascii="宋体" w:hAnsi="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794"/>
        <w:ind w:left="0" w:firstLine="442"/>
        <w:spacing w:line="280" w:lineRule="exact"/>
        <w:rPr>
          <w:rFonts w:ascii="宋体" w:hAnsi="宋体"/>
          <w:color w:val="000000"/>
          <w:highlight w:val="none"/>
        </w:rPr>
      </w:pPr>
      <w:r>
        <w:rPr>
          <w:rFonts w:hint="eastAsia" w:ascii="宋体" w:hAnsi="宋体"/>
          <w:b/>
          <w:color w:val="000000"/>
          <w:highlight w:val="none"/>
        </w:rPr>
        <w:t xml:space="preserve">（十）餐饮业。</w:t>
      </w:r>
      <w:r>
        <w:rPr>
          <w:rFonts w:hint="eastAsia" w:ascii="宋体" w:hAnsi="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794"/>
        <w:ind w:left="0" w:firstLine="442"/>
        <w:spacing w:line="280" w:lineRule="exact"/>
        <w:rPr>
          <w:rFonts w:ascii="宋体" w:hAnsi="宋体"/>
          <w:color w:val="000000"/>
          <w:highlight w:val="none"/>
        </w:rPr>
      </w:pPr>
      <w:r>
        <w:rPr>
          <w:rFonts w:hint="eastAsia" w:ascii="宋体" w:hAnsi="宋体"/>
          <w:b/>
          <w:color w:val="000000"/>
          <w:highlight w:val="none"/>
        </w:rPr>
        <w:t xml:space="preserve">（十一）信息传输业。</w:t>
      </w:r>
      <w:r>
        <w:rPr>
          <w:rFonts w:hint="eastAsia" w:ascii="宋体" w:hAnsi="宋体"/>
          <w:color w:val="00000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794"/>
        <w:ind w:left="0" w:firstLine="442"/>
        <w:spacing w:line="280" w:lineRule="exact"/>
        <w:rPr>
          <w:rFonts w:ascii="宋体" w:hAnsi="宋体"/>
          <w:color w:val="000000"/>
          <w:highlight w:val="none"/>
        </w:rPr>
      </w:pPr>
      <w:r>
        <w:rPr>
          <w:rFonts w:hint="eastAsia" w:ascii="宋体" w:hAnsi="宋体"/>
          <w:b/>
          <w:color w:val="000000"/>
          <w:highlight w:val="none"/>
        </w:rPr>
        <w:t xml:space="preserve">（十二）软件和信息技术服务业。</w:t>
      </w:r>
      <w:r>
        <w:rPr>
          <w:rFonts w:hint="eastAsia" w:ascii="宋体" w:hAnsi="宋体"/>
          <w:color w:val="00000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highlight w:val="none"/>
        </w:rPr>
      </w:r>
      <w:r/>
    </w:p>
    <w:p>
      <w:pPr>
        <w:pStyle w:val="794"/>
        <w:ind w:left="0" w:firstLine="442"/>
        <w:spacing w:line="280" w:lineRule="exact"/>
        <w:rPr>
          <w:rFonts w:ascii="宋体" w:hAnsi="宋体"/>
          <w:color w:val="000000"/>
          <w:highlight w:val="none"/>
        </w:rPr>
      </w:pPr>
      <w:r>
        <w:rPr>
          <w:rFonts w:hint="eastAsia" w:ascii="宋体" w:hAnsi="宋体"/>
          <w:b/>
          <w:color w:val="000000"/>
          <w:highlight w:val="none"/>
        </w:rPr>
        <w:t xml:space="preserve">（十三）房地产开发经营。</w:t>
      </w:r>
      <w:r>
        <w:rPr>
          <w:rFonts w:hint="eastAsia" w:ascii="宋体" w:hAnsi="宋体"/>
          <w:color w:val="00000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highlight w:val="none"/>
        </w:rPr>
      </w:r>
      <w:r/>
    </w:p>
    <w:p>
      <w:pPr>
        <w:pStyle w:val="794"/>
        <w:ind w:left="0" w:firstLine="442"/>
        <w:spacing w:line="280" w:lineRule="exact"/>
        <w:rPr>
          <w:rFonts w:ascii="宋体" w:hAnsi="宋体"/>
          <w:color w:val="000000"/>
          <w:highlight w:val="none"/>
        </w:rPr>
      </w:pPr>
      <w:r>
        <w:rPr>
          <w:rFonts w:hint="eastAsia" w:ascii="宋体" w:hAnsi="宋体"/>
          <w:b/>
          <w:color w:val="000000"/>
          <w:highlight w:val="none"/>
        </w:rPr>
        <w:t xml:space="preserve">（十四）物业管理。</w:t>
      </w:r>
      <w:r>
        <w:rPr>
          <w:rFonts w:hint="eastAsia" w:ascii="宋体" w:hAnsi="宋体"/>
          <w:color w:val="000000"/>
          <w:highlight w:val="none"/>
        </w:rPr>
        <w:t xml:space="preserve">从业人员1000人以下或营业收入5000万元以下的为中小微型企业。其中，从业人员</w:t>
      </w:r>
      <w:r>
        <w:rPr>
          <w:rFonts w:ascii="宋体" w:hAnsi="宋体"/>
          <w:color w:val="000000"/>
          <w:highlight w:val="none"/>
        </w:rPr>
      </w:r>
      <w:r/>
    </w:p>
    <w:p>
      <w:pPr>
        <w:pStyle w:val="794"/>
        <w:ind w:left="0"/>
        <w:spacing w:line="280" w:lineRule="exact"/>
        <w:rPr>
          <w:rFonts w:ascii="宋体" w:hAnsi="宋体"/>
          <w:color w:val="000000"/>
          <w:highlight w:val="none"/>
        </w:rPr>
      </w:pPr>
      <w:r>
        <w:rPr>
          <w:rFonts w:hint="eastAsia" w:ascii="宋体" w:hAnsi="宋体"/>
          <w:color w:val="00000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highlight w:val="none"/>
        </w:rPr>
      </w:r>
      <w:r/>
    </w:p>
    <w:p>
      <w:pPr>
        <w:pStyle w:val="794"/>
        <w:ind w:left="0" w:firstLine="442"/>
        <w:spacing w:line="280" w:lineRule="exact"/>
        <w:rPr>
          <w:rFonts w:ascii="宋体" w:hAnsi="宋体"/>
          <w:color w:val="000000"/>
          <w:highlight w:val="none"/>
        </w:rPr>
      </w:pPr>
      <w:r>
        <w:rPr>
          <w:rFonts w:hint="eastAsia" w:ascii="宋体" w:hAnsi="宋体"/>
          <w:b/>
          <w:color w:val="000000"/>
          <w:highlight w:val="none"/>
        </w:rPr>
        <w:t xml:space="preserve">（十五）租赁和商务服务业。</w:t>
      </w:r>
      <w:r>
        <w:rPr>
          <w:rFonts w:hint="eastAsia" w:ascii="宋体" w:hAnsi="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highlight w:val="none"/>
        </w:rPr>
      </w:r>
      <w:r/>
    </w:p>
    <w:p>
      <w:pPr>
        <w:pStyle w:val="794"/>
        <w:ind w:left="0" w:firstLine="442"/>
        <w:spacing w:line="280" w:lineRule="exact"/>
        <w:rPr>
          <w:rFonts w:ascii="宋体" w:hAnsi="宋体"/>
          <w:color w:val="000000"/>
          <w:highlight w:val="none"/>
        </w:rPr>
      </w:pPr>
      <w:r>
        <w:rPr>
          <w:rFonts w:hint="eastAsia" w:ascii="宋体" w:hAnsi="宋体"/>
          <w:b/>
          <w:color w:val="000000"/>
          <w:highlight w:val="none"/>
        </w:rPr>
        <w:t xml:space="preserve">（十六）其他未列明行业。</w:t>
      </w:r>
      <w:r>
        <w:rPr>
          <w:rFonts w:hint="eastAsia" w:ascii="宋体" w:hAnsi="宋体"/>
          <w:color w:val="00000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olor w:val="000000"/>
          <w:highlight w:val="none"/>
        </w:rPr>
      </w:r>
      <w:r/>
    </w:p>
    <w:p>
      <w:pPr>
        <w:pStyle w:val="794"/>
        <w:ind w:left="0"/>
        <w:jc w:val="left"/>
        <w:spacing w:line="48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827"/>
        <w:ind w:left="400"/>
        <w:rPr>
          <w:color w:val="000000"/>
          <w:highlight w:val="none"/>
        </w:rPr>
      </w:pPr>
      <w:r>
        <w:rPr>
          <w:color w:val="000000"/>
          <w:highlight w:val="none"/>
        </w:rPr>
      </w:r>
      <w:r/>
    </w:p>
    <w:p>
      <w:pPr>
        <w:pStyle w:val="794"/>
        <w:ind w:left="0"/>
        <w:rPr>
          <w:rFonts w:ascii="宋体" w:hAnsi="宋体" w:cs="宋体"/>
          <w:b/>
          <w:bCs/>
          <w:color w:val="000000"/>
          <w:sz w:val="21"/>
          <w:szCs w:val="21"/>
          <w:highlight w:val="none"/>
        </w:rPr>
        <w:outlineLvl w:val="0"/>
      </w:pPr>
      <w:r>
        <w:rPr>
          <w:rFonts w:hint="eastAsia" w:ascii="宋体" w:hAnsi="宋体" w:cs="宋体"/>
          <w:b/>
          <w:bCs/>
          <w:color w:val="000000"/>
          <w:sz w:val="21"/>
          <w:szCs w:val="21"/>
          <w:highlight w:val="none"/>
        </w:rPr>
        <w:br w:type="page" w:clear="all"/>
      </w:r>
      <w:bookmarkStart w:id="29" w:name="_Toc159310665"/>
      <w:r/>
      <w:bookmarkStart w:id="30" w:name="_Toc166155488"/>
      <w:r>
        <w:rPr>
          <w:rFonts w:hint="eastAsia" w:ascii="宋体" w:hAnsi="宋体" w:cs="宋体"/>
          <w:b/>
          <w:bCs/>
          <w:color w:val="000000"/>
          <w:sz w:val="21"/>
          <w:szCs w:val="21"/>
          <w:highlight w:val="none"/>
        </w:rPr>
        <w:t xml:space="preserve">附件</w:t>
      </w:r>
      <w:r>
        <w:rPr>
          <w:rFonts w:hint="eastAsia" w:cs="宋体"/>
          <w:b/>
          <w:bCs/>
          <w:color w:val="000000"/>
          <w:sz w:val="21"/>
          <w:szCs w:val="21"/>
          <w:highlight w:val="none"/>
          <w:lang w:val="en-US" w:eastAsia="zh-CN"/>
        </w:rPr>
        <w:t xml:space="preserve">9</w:t>
      </w:r>
      <w:r>
        <w:rPr>
          <w:rFonts w:hint="eastAsia" w:ascii="宋体" w:hAnsi="宋体" w:cs="宋体"/>
          <w:b/>
          <w:bCs/>
          <w:color w:val="000000"/>
          <w:sz w:val="21"/>
          <w:szCs w:val="21"/>
          <w:highlight w:val="none"/>
        </w:rPr>
        <w:t xml:space="preserve">.</w:t>
      </w:r>
      <w:r>
        <w:rPr>
          <w:rFonts w:hint="eastAsia" w:ascii="Times New Roman" w:hAnsi="Times New Roman"/>
          <w:b/>
          <w:color w:val="000000"/>
          <w:sz w:val="21"/>
          <w:highlight w:val="none"/>
        </w:rPr>
        <w:t xml:space="preserve">残疾人</w:t>
      </w:r>
      <w:r>
        <w:rPr>
          <w:rFonts w:hint="eastAsia" w:ascii="宋体" w:hAnsi="宋体" w:cs="宋体"/>
          <w:b/>
          <w:bCs/>
          <w:color w:val="000000"/>
          <w:sz w:val="21"/>
          <w:szCs w:val="21"/>
          <w:highlight w:val="none"/>
          <w:lang w:val="zh-CN"/>
        </w:rPr>
        <w:t xml:space="preserve">福利性单位声明函</w:t>
      </w:r>
      <w:bookmarkEnd w:id="29"/>
      <w:r/>
      <w:bookmarkEnd w:id="30"/>
      <w:r>
        <w:rPr>
          <w:rFonts w:ascii="宋体" w:hAnsi="宋体" w:cs="宋体"/>
          <w:b/>
          <w:bCs/>
          <w:color w:val="000000"/>
          <w:sz w:val="21"/>
          <w:szCs w:val="21"/>
          <w:highlight w:val="none"/>
        </w:rPr>
      </w:r>
      <w:r/>
    </w:p>
    <w:p>
      <w:pPr>
        <w:pStyle w:val="794"/>
        <w:ind w:left="0"/>
        <w:jc w:val="left"/>
        <w:spacing w:line="480" w:lineRule="exact"/>
        <w:rPr>
          <w:color w:val="000000"/>
          <w:sz w:val="21"/>
          <w:highlight w:val="none"/>
        </w:rPr>
      </w:pPr>
      <w:r>
        <w:rPr>
          <w:color w:val="000000"/>
          <w:sz w:val="21"/>
          <w:highlight w:val="none"/>
        </w:rPr>
      </w:r>
      <w:r/>
    </w:p>
    <w:p>
      <w:pPr>
        <w:pStyle w:val="794"/>
        <w:ind w:left="0"/>
        <w:jc w:val="center"/>
        <w:spacing w:line="480" w:lineRule="exact"/>
        <w:rPr>
          <w:rFonts w:ascii="宋体" w:hAnsi="宋体"/>
          <w:b/>
          <w:color w:val="000000"/>
          <w:sz w:val="21"/>
          <w:szCs w:val="21"/>
          <w:highlight w:val="none"/>
        </w:rPr>
      </w:pPr>
      <w:r>
        <w:rPr>
          <w:rFonts w:hint="eastAsia" w:ascii="宋体" w:hAnsi="宋体"/>
          <w:b/>
          <w:color w:val="000000"/>
          <w:sz w:val="21"/>
          <w:szCs w:val="21"/>
          <w:highlight w:val="none"/>
        </w:rPr>
        <w:t xml:space="preserve">残疾人福利性单位声明函</w:t>
      </w:r>
      <w:r>
        <w:rPr>
          <w:rFonts w:ascii="宋体" w:hAnsi="宋体"/>
          <w:b/>
          <w:color w:val="000000"/>
          <w:sz w:val="21"/>
          <w:szCs w:val="21"/>
          <w:highlight w:val="none"/>
        </w:rPr>
      </w:r>
      <w:r/>
    </w:p>
    <w:p>
      <w:pPr>
        <w:pStyle w:val="794"/>
        <w:ind w:left="0"/>
        <w:spacing w:line="360" w:lineRule="auto"/>
        <w:rPr>
          <w:rFonts w:ascii="宋体" w:hAnsi="宋体"/>
          <w:color w:val="000000"/>
          <w:sz w:val="21"/>
          <w:szCs w:val="21"/>
          <w:highlight w:val="none"/>
          <w:lang w:val="zh-CN"/>
        </w:rPr>
      </w:pPr>
      <w:r/>
      <w:bookmarkStart w:id="31" w:name="_Toc15378"/>
      <w:r/>
      <w:bookmarkStart w:id="32" w:name="_Toc3869"/>
      <w:r/>
      <w:bookmarkStart w:id="33" w:name="_Toc32206"/>
      <w:r>
        <w:rPr>
          <w:rFonts w:hint="eastAsia"/>
          <w:color w:val="000000"/>
          <w:sz w:val="21"/>
          <w:szCs w:val="21"/>
          <w:highlight w:val="none"/>
          <w:u w:val="single"/>
          <w:lang w:val="zh-CN"/>
        </w:rPr>
        <w:t xml:space="preserve">苏州泛亚万隆建设工程咨询有限公司</w:t>
      </w:r>
      <w:r>
        <w:rPr>
          <w:rFonts w:hint="eastAsia" w:ascii="宋体" w:hAnsi="宋体"/>
          <w:color w:val="000000"/>
          <w:sz w:val="21"/>
          <w:szCs w:val="21"/>
          <w:highlight w:val="none"/>
          <w:lang w:val="zh-CN"/>
        </w:rPr>
        <w:t xml:space="preserve">：</w:t>
      </w:r>
      <w:bookmarkEnd w:id="31"/>
      <w:r/>
      <w:bookmarkEnd w:id="32"/>
      <w:r/>
      <w:bookmarkEnd w:id="33"/>
      <w:r>
        <w:rPr>
          <w:rFonts w:ascii="宋体" w:hAnsi="宋体"/>
          <w:color w:val="000000"/>
          <w:sz w:val="21"/>
          <w:szCs w:val="21"/>
          <w:highlight w:val="none"/>
          <w:lang w:val="zh-CN"/>
        </w:rPr>
      </w:r>
      <w:r/>
    </w:p>
    <w:p>
      <w:pPr>
        <w:pStyle w:val="794"/>
        <w:ind w:left="0"/>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lang w:val="zh-CN"/>
        </w:rPr>
        <w:t xml:space="preserve">贵中心组织实施的编号为</w:t>
      </w:r>
      <w:r>
        <w:rPr>
          <w:rFonts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号的采购活动</w:t>
      </w:r>
      <w:r>
        <w:rPr>
          <w:rFonts w:hint="eastAsia" w:ascii="宋体" w:hAnsi="宋体"/>
          <w:color w:val="000000"/>
          <w:sz w:val="21"/>
          <w:szCs w:val="21"/>
          <w:highlight w:val="none"/>
        </w:rPr>
        <w:t xml:space="preserve">提供本单位制造的货物（由本单位承担工程/提供服务），或者提供其他残疾人福利性单位制造的货物（不包括使用非残疾人福利性单位注册商标的货物）。</w:t>
      </w:r>
      <w:r>
        <w:rPr>
          <w:rFonts w:ascii="宋体" w:hAnsi="宋体"/>
          <w:color w:val="000000"/>
          <w:sz w:val="21"/>
          <w:szCs w:val="21"/>
          <w:highlight w:val="none"/>
        </w:rPr>
      </w:r>
      <w:r/>
    </w:p>
    <w:p>
      <w:pPr>
        <w:pStyle w:val="794"/>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本单位对上述声明的真实性负责。如有虚假，将依法承担相应责任。</w:t>
      </w:r>
      <w:r>
        <w:rPr>
          <w:rFonts w:ascii="宋体" w:hAnsi="宋体"/>
          <w:color w:val="000000"/>
          <w:sz w:val="21"/>
          <w:szCs w:val="21"/>
          <w:highlight w:val="none"/>
        </w:rPr>
      </w:r>
      <w:r/>
    </w:p>
    <w:p>
      <w:pPr>
        <w:pStyle w:val="1003"/>
        <w:spacing w:line="360" w:lineRule="auto"/>
        <w:rPr>
          <w:rFonts w:hAnsi="宋体"/>
          <w:color w:val="000000"/>
          <w:sz w:val="21"/>
          <w:szCs w:val="21"/>
          <w:highlight w:val="none"/>
        </w:rPr>
      </w:pPr>
      <w:r>
        <w:rPr>
          <w:rFonts w:hAnsi="宋体"/>
          <w:color w:val="000000"/>
          <w:sz w:val="21"/>
          <w:szCs w:val="21"/>
          <w:highlight w:val="none"/>
        </w:rPr>
      </w:r>
      <w:r/>
    </w:p>
    <w:p>
      <w:pPr>
        <w:pStyle w:val="794"/>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794"/>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794"/>
        <w:ind w:left="0" w:right="-220"/>
        <w:jc w:val="center"/>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供应商名称</w:t>
      </w:r>
      <w:r>
        <w:rPr>
          <w:rFonts w:ascii="宋体" w:hAnsi="宋体"/>
          <w:color w:val="000000"/>
          <w:sz w:val="21"/>
          <w:szCs w:val="21"/>
          <w:highlight w:val="none"/>
        </w:rPr>
        <w:t xml:space="preserve">：（公章）</w:t>
      </w:r>
      <w:r>
        <w:rPr>
          <w:rFonts w:hint="eastAsia" w:ascii="宋体" w:hAnsi="宋体" w:cs="宋体"/>
          <w:color w:val="000000"/>
          <w:sz w:val="21"/>
          <w:szCs w:val="21"/>
          <w:highlight w:val="none"/>
          <w:lang w:val="zh-CN"/>
        </w:rPr>
        <w:t xml:space="preserve"> </w:t>
      </w:r>
      <w:r>
        <w:rPr>
          <w:rFonts w:ascii="宋体" w:hAnsi="宋体" w:cs="宋体"/>
          <w:color w:val="000000"/>
          <w:sz w:val="21"/>
          <w:szCs w:val="21"/>
          <w:highlight w:val="none"/>
          <w:lang w:val="zh-CN"/>
        </w:rPr>
      </w:r>
      <w:r/>
    </w:p>
    <w:p>
      <w:pPr>
        <w:pStyle w:val="794"/>
        <w:ind w:left="0" w:firstLine="210"/>
        <w:jc w:val="right"/>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法定代表人或</w:t>
      </w:r>
      <w:r>
        <w:rPr>
          <w:rFonts w:hint="eastAsia" w:ascii="宋体" w:hAnsi="宋体" w:cs="宋体"/>
          <w:color w:val="000000"/>
          <w:sz w:val="21"/>
          <w:szCs w:val="21"/>
          <w:highlight w:val="none"/>
        </w:rPr>
        <w:t xml:space="preserve">被授权</w:t>
      </w:r>
      <w:r>
        <w:rPr>
          <w:rFonts w:hint="eastAsia" w:ascii="宋体" w:hAnsi="宋体" w:cs="宋体"/>
          <w:color w:val="000000"/>
          <w:sz w:val="21"/>
          <w:szCs w:val="21"/>
          <w:highlight w:val="none"/>
          <w:lang w:val="zh-CN"/>
        </w:rPr>
        <w:t xml:space="preserve">人：（签字或盖章）</w:t>
      </w:r>
      <w:r>
        <w:rPr>
          <w:rFonts w:ascii="宋体" w:hAnsi="宋体" w:cs="宋体"/>
          <w:color w:val="000000"/>
          <w:sz w:val="21"/>
          <w:szCs w:val="21"/>
          <w:highlight w:val="none"/>
          <w:lang w:val="zh-CN"/>
        </w:rPr>
      </w:r>
      <w:r/>
    </w:p>
    <w:p>
      <w:pPr>
        <w:pStyle w:val="794"/>
        <w:ind w:left="0" w:right="615" w:firstLine="840"/>
        <w:jc w:val="right"/>
        <w:spacing w:line="40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hAnsi="宋体" w:cs="宋体"/>
          <w:color w:val="000000"/>
          <w:sz w:val="21"/>
          <w:szCs w:val="21"/>
          <w:highlight w:val="none"/>
          <w:lang w:val="zh-CN"/>
        </w:rPr>
      </w:r>
      <w:r/>
    </w:p>
    <w:p>
      <w:pPr>
        <w:pStyle w:val="992"/>
        <w:rPr>
          <w:color w:val="000000"/>
          <w:highlight w:val="none"/>
        </w:rPr>
      </w:pPr>
      <w:r>
        <w:rPr>
          <w:color w:val="000000"/>
          <w:highlight w:val="none"/>
        </w:rPr>
      </w:r>
      <w:r/>
    </w:p>
    <w:p>
      <w:pPr>
        <w:pStyle w:val="827"/>
        <w:ind w:left="0" w:firstLine="0"/>
        <w:spacing w:after="0"/>
        <w:rPr>
          <w:rFonts w:ascii="宋体" w:hAnsi="宋体"/>
          <w:b/>
          <w:color w:val="000000"/>
          <w:highlight w:val="none"/>
          <w:lang w:val="zh-CN"/>
        </w:rPr>
      </w:pPr>
      <w:r>
        <w:rPr>
          <w:rFonts w:ascii="宋体" w:hAnsi="宋体"/>
          <w:b/>
          <w:color w:val="000000"/>
          <w:highlight w:val="none"/>
          <w:lang w:val="zh-CN"/>
        </w:rPr>
      </w:r>
      <w:r/>
    </w:p>
    <w:p>
      <w:pPr>
        <w:pStyle w:val="827"/>
        <w:ind w:left="0" w:firstLine="0"/>
        <w:spacing w:after="0"/>
        <w:rPr>
          <w:rFonts w:ascii="宋体" w:hAnsi="宋体"/>
          <w:b/>
          <w:color w:val="000000"/>
          <w:highlight w:val="none"/>
          <w:lang w:val="zh-CN"/>
        </w:rPr>
      </w:pPr>
      <w:r>
        <w:rPr>
          <w:rFonts w:ascii="宋体" w:hAnsi="宋体"/>
          <w:b/>
          <w:color w:val="000000"/>
          <w:highlight w:val="none"/>
          <w:lang w:val="zh-CN"/>
        </w:rPr>
      </w:r>
      <w:r/>
    </w:p>
    <w:p>
      <w:pPr>
        <w:pStyle w:val="827"/>
        <w:ind w:left="0" w:firstLine="0"/>
        <w:spacing w:after="0"/>
        <w:rPr>
          <w:rFonts w:ascii="宋体" w:hAnsi="宋体" w:cs="Arial"/>
          <w:b/>
          <w:color w:val="000000"/>
          <w:highlight w:val="none"/>
          <w:shd w:val="clear" w:color="auto" w:fill="ffffff"/>
        </w:rPr>
      </w:pPr>
      <w:r>
        <w:rPr>
          <w:rFonts w:hint="eastAsia" w:ascii="宋体" w:hAnsi="宋体"/>
          <w:b/>
          <w:color w:val="000000"/>
          <w:highlight w:val="none"/>
          <w:lang w:val="zh-CN"/>
        </w:rPr>
        <w:t xml:space="preserve">备注：1.</w:t>
      </w:r>
      <w:r>
        <w:rPr>
          <w:rFonts w:hint="eastAsia" w:ascii="宋体" w:hAnsi="宋体" w:cs="Arial"/>
          <w:b/>
          <w:color w:val="000000"/>
          <w:highlight w:val="none"/>
          <w:shd w:val="clear" w:color="auto" w:fill="ffffff"/>
        </w:rPr>
        <w:t xml:space="preserve">享受政府采购支持政策的残疾人福利性单位应当同时满足以下条件：</w:t>
      </w:r>
      <w:r>
        <w:rPr>
          <w:rFonts w:ascii="宋体" w:hAnsi="宋体" w:cs="Arial"/>
          <w:b/>
          <w:color w:val="000000"/>
          <w:highlight w:val="none"/>
          <w:shd w:val="clear" w:color="auto" w:fill="ffffff"/>
        </w:rPr>
      </w:r>
      <w:r/>
    </w:p>
    <w:p>
      <w:pPr>
        <w:pStyle w:val="827"/>
        <w:ind w:left="0"/>
        <w:spacing w:after="0"/>
        <w:rPr>
          <w:rFonts w:ascii="宋体" w:hAnsi="宋体" w:cs="Arial"/>
          <w:color w:val="000000"/>
          <w:highlight w:val="none"/>
          <w:shd w:val="clear" w:color="auto" w:fill="ffffff"/>
        </w:rPr>
      </w:pPr>
      <w:r>
        <w:rPr>
          <w:rFonts w:hint="eastAsia" w:ascii="宋体" w:hAnsi="宋体"/>
          <w:color w:val="000000"/>
          <w:highlight w:val="none"/>
          <w:lang w:val="zh-CN"/>
        </w:rPr>
        <w:fldChar w:fldCharType="begin"/>
      </w:r>
      <w:r>
        <w:rPr>
          <w:rFonts w:hint="eastAsia" w:ascii="宋体" w:hAnsi="宋体"/>
          <w:color w:val="000000"/>
          <w:highlight w:val="none"/>
          <w:lang w:val="zh-CN"/>
        </w:rPr>
        <w:instrText xml:space="preserve"> = 1 \* GB3 </w:instrText>
      </w:r>
      <w:r>
        <w:rPr>
          <w:rFonts w:hint="eastAsia" w:ascii="宋体" w:hAnsi="宋体"/>
          <w:color w:val="000000"/>
          <w:highlight w:val="none"/>
          <w:lang w:val="zh-CN"/>
        </w:rPr>
        <w:fldChar w:fldCharType="separate"/>
      </w:r>
      <w:r>
        <w:rPr>
          <w:rFonts w:hint="eastAsia" w:ascii="宋体" w:hAnsi="宋体"/>
          <w:color w:val="000000"/>
          <w:highlight w:val="none"/>
          <w:lang w:val="zh-CN"/>
        </w:rPr>
        <w:t xml:space="preserve">①</w:t>
      </w:r>
      <w:r>
        <w:rPr>
          <w:rFonts w:hint="eastAsia" w:ascii="宋体" w:hAnsi="宋体"/>
          <w:color w:val="000000"/>
          <w:highlight w:val="none"/>
          <w:lang w:val="zh-CN"/>
        </w:rPr>
        <w:fldChar w:fldCharType="end"/>
      </w:r>
      <w:r>
        <w:rPr>
          <w:rFonts w:hint="eastAsia" w:ascii="宋体" w:hAnsi="宋体"/>
          <w:color w:val="000000"/>
          <w:highlight w:val="none"/>
          <w:lang w:val="zh-CN"/>
        </w:rPr>
        <w:t xml:space="preserve">安置的残疾人占本单位在职职工人数的比例不低于25%（含25%），并且安置的残疾人人数不少于10人（含10人）；</w:t>
      </w:r>
      <w:r>
        <w:rPr>
          <w:rFonts w:ascii="宋体" w:hAnsi="宋体" w:cs="Arial"/>
          <w:color w:val="000000"/>
          <w:highlight w:val="none"/>
          <w:shd w:val="clear" w:color="auto" w:fill="ffffff"/>
        </w:rPr>
      </w:r>
      <w:r/>
    </w:p>
    <w:p>
      <w:pPr>
        <w:pStyle w:val="827"/>
        <w:ind w:left="0"/>
        <w:spacing w:after="0"/>
        <w:rPr>
          <w:rFonts w:ascii="宋体" w:hAnsi="宋体"/>
          <w:color w:val="000000"/>
          <w:highlight w:val="none"/>
          <w:lang w:val="zh-CN"/>
        </w:rPr>
      </w:pPr>
      <w:r>
        <w:rPr>
          <w:rFonts w:hint="eastAsia" w:ascii="宋体" w:hAnsi="宋体"/>
          <w:color w:val="000000"/>
          <w:highlight w:val="none"/>
          <w:lang w:val="zh-CN"/>
        </w:rPr>
        <w:fldChar w:fldCharType="begin"/>
      </w:r>
      <w:r>
        <w:rPr>
          <w:rFonts w:hint="eastAsia" w:ascii="宋体" w:hAnsi="宋体"/>
          <w:color w:val="000000"/>
          <w:highlight w:val="none"/>
          <w:lang w:val="zh-CN"/>
        </w:rPr>
        <w:instrText xml:space="preserve"> = 2 \* GB3 </w:instrText>
      </w:r>
      <w:r>
        <w:rPr>
          <w:rFonts w:hint="eastAsia" w:ascii="宋体" w:hAnsi="宋体"/>
          <w:color w:val="000000"/>
          <w:highlight w:val="none"/>
          <w:lang w:val="zh-CN"/>
        </w:rPr>
        <w:fldChar w:fldCharType="separate"/>
      </w:r>
      <w:r>
        <w:rPr>
          <w:rFonts w:hint="eastAsia" w:ascii="宋体" w:hAnsi="宋体"/>
          <w:color w:val="000000"/>
          <w:highlight w:val="none"/>
          <w:lang w:val="zh-CN"/>
        </w:rPr>
        <w:t xml:space="preserve">②</w:t>
      </w:r>
      <w:r>
        <w:rPr>
          <w:rFonts w:hint="eastAsia" w:ascii="宋体" w:hAnsi="宋体"/>
          <w:color w:val="000000"/>
          <w:highlight w:val="none"/>
          <w:lang w:val="zh-CN"/>
        </w:rPr>
        <w:fldChar w:fldCharType="end"/>
      </w:r>
      <w:r>
        <w:rPr>
          <w:rFonts w:hint="eastAsia" w:ascii="宋体" w:hAnsi="宋体"/>
          <w:color w:val="000000"/>
          <w:highlight w:val="none"/>
          <w:lang w:val="zh-CN"/>
        </w:rPr>
        <w:t xml:space="preserve">依法与安置的每位残疾人签订了一年以上（含一年）的劳动合同或服务协议；</w:t>
      </w:r>
      <w:r>
        <w:rPr>
          <w:rFonts w:ascii="宋体" w:hAnsi="宋体"/>
          <w:color w:val="000000"/>
          <w:highlight w:val="none"/>
          <w:lang w:val="zh-CN"/>
        </w:rPr>
      </w:r>
      <w:r/>
    </w:p>
    <w:p>
      <w:pPr>
        <w:pStyle w:val="827"/>
        <w:ind w:left="0"/>
        <w:spacing w:after="0"/>
        <w:rPr>
          <w:rFonts w:ascii="宋体" w:hAnsi="宋体"/>
          <w:color w:val="000000"/>
          <w:highlight w:val="none"/>
          <w:lang w:val="zh-CN"/>
        </w:rPr>
      </w:pPr>
      <w:r>
        <w:rPr>
          <w:rFonts w:hint="eastAsia" w:ascii="宋体" w:hAnsi="宋体"/>
          <w:color w:val="000000"/>
          <w:highlight w:val="none"/>
          <w:lang w:val="zh-CN"/>
        </w:rPr>
        <w:fldChar w:fldCharType="begin"/>
      </w:r>
      <w:r>
        <w:rPr>
          <w:rFonts w:hint="eastAsia" w:ascii="宋体" w:hAnsi="宋体"/>
          <w:color w:val="000000"/>
          <w:highlight w:val="none"/>
          <w:lang w:val="zh-CN"/>
        </w:rPr>
        <w:instrText xml:space="preserve"> = 3 \* GB3 </w:instrText>
      </w:r>
      <w:r>
        <w:rPr>
          <w:rFonts w:hint="eastAsia" w:ascii="宋体" w:hAnsi="宋体"/>
          <w:color w:val="000000"/>
          <w:highlight w:val="none"/>
          <w:lang w:val="zh-CN"/>
        </w:rPr>
        <w:fldChar w:fldCharType="separate"/>
      </w:r>
      <w:r>
        <w:rPr>
          <w:rFonts w:hint="eastAsia" w:ascii="宋体" w:hAnsi="宋体"/>
          <w:color w:val="000000"/>
          <w:highlight w:val="none"/>
          <w:lang w:val="zh-CN"/>
        </w:rPr>
        <w:t xml:space="preserve">③</w:t>
      </w:r>
      <w:r>
        <w:rPr>
          <w:rFonts w:hint="eastAsia" w:ascii="宋体" w:hAnsi="宋体"/>
          <w:color w:val="000000"/>
          <w:highlight w:val="none"/>
          <w:lang w:val="zh-CN"/>
        </w:rPr>
        <w:fldChar w:fldCharType="end"/>
      </w:r>
      <w:r>
        <w:rPr>
          <w:rFonts w:hint="eastAsia" w:ascii="宋体" w:hAnsi="宋体"/>
          <w:color w:val="000000"/>
          <w:highlight w:val="none"/>
          <w:lang w:val="zh-CN"/>
        </w:rPr>
        <w:t xml:space="preserve">为安置的每位残疾人按月足额缴纳了基本养老保险、基本医疗保险、失业保险、工伤保险和生育保险等社会保险费；</w:t>
      </w:r>
      <w:r>
        <w:rPr>
          <w:rFonts w:ascii="宋体" w:hAnsi="宋体"/>
          <w:color w:val="000000"/>
          <w:highlight w:val="none"/>
          <w:lang w:val="zh-CN"/>
        </w:rPr>
      </w:r>
      <w:r/>
    </w:p>
    <w:p>
      <w:pPr>
        <w:pStyle w:val="827"/>
        <w:ind w:left="0"/>
        <w:spacing w:after="0"/>
        <w:rPr>
          <w:rFonts w:ascii="宋体" w:hAnsi="宋体"/>
          <w:color w:val="000000"/>
          <w:highlight w:val="none"/>
          <w:lang w:val="zh-CN"/>
        </w:rPr>
      </w:pPr>
      <w:r>
        <w:rPr>
          <w:rFonts w:hint="eastAsia" w:ascii="宋体" w:hAnsi="宋体"/>
          <w:color w:val="000000"/>
          <w:highlight w:val="none"/>
          <w:lang w:val="zh-CN"/>
        </w:rPr>
        <w:fldChar w:fldCharType="begin"/>
      </w:r>
      <w:r>
        <w:rPr>
          <w:rFonts w:hint="eastAsia" w:ascii="宋体" w:hAnsi="宋体"/>
          <w:color w:val="000000"/>
          <w:highlight w:val="none"/>
          <w:lang w:val="zh-CN"/>
        </w:rPr>
        <w:instrText xml:space="preserve"> = 4 \* GB3 </w:instrText>
      </w:r>
      <w:r>
        <w:rPr>
          <w:rFonts w:hint="eastAsia" w:ascii="宋体" w:hAnsi="宋体"/>
          <w:color w:val="000000"/>
          <w:highlight w:val="none"/>
          <w:lang w:val="zh-CN"/>
        </w:rPr>
        <w:fldChar w:fldCharType="separate"/>
      </w:r>
      <w:r>
        <w:rPr>
          <w:rFonts w:hint="eastAsia" w:ascii="宋体" w:hAnsi="宋体"/>
          <w:color w:val="000000"/>
          <w:highlight w:val="none"/>
          <w:lang w:val="zh-CN"/>
        </w:rPr>
        <w:t xml:space="preserve">④</w:t>
      </w:r>
      <w:r>
        <w:rPr>
          <w:rFonts w:hint="eastAsia" w:ascii="宋体" w:hAnsi="宋体"/>
          <w:color w:val="000000"/>
          <w:highlight w:val="none"/>
          <w:lang w:val="zh-CN"/>
        </w:rPr>
        <w:fldChar w:fldCharType="end"/>
      </w:r>
      <w:r>
        <w:rPr>
          <w:rFonts w:hint="eastAsia" w:ascii="宋体" w:hAnsi="宋体"/>
          <w:color w:val="000000"/>
          <w:highlight w:val="none"/>
          <w:lang w:val="zh-CN"/>
        </w:rPr>
        <w:t xml:space="preserve">通过银行等金融机构向安置的每位残疾人，按月支付了不低于单位所在区县适用的经省级人民政府批准的月最低工资标准的工资；</w:t>
      </w:r>
      <w:r>
        <w:rPr>
          <w:rFonts w:ascii="宋体" w:hAnsi="宋体"/>
          <w:color w:val="000000"/>
          <w:highlight w:val="none"/>
          <w:lang w:val="zh-CN"/>
        </w:rPr>
      </w:r>
      <w:r/>
    </w:p>
    <w:p>
      <w:pPr>
        <w:pStyle w:val="827"/>
        <w:ind w:left="0"/>
        <w:spacing w:after="0"/>
        <w:rPr>
          <w:rFonts w:ascii="宋体" w:hAnsi="宋体"/>
          <w:color w:val="000000"/>
          <w:highlight w:val="none"/>
          <w:lang w:val="zh-CN"/>
        </w:rPr>
      </w:pPr>
      <w:r>
        <w:rPr>
          <w:rFonts w:hint="eastAsia" w:ascii="宋体" w:hAnsi="宋体"/>
          <w:color w:val="000000"/>
          <w:highlight w:val="none"/>
          <w:lang w:val="zh-CN"/>
        </w:rPr>
        <w:fldChar w:fldCharType="begin"/>
      </w:r>
      <w:r>
        <w:rPr>
          <w:rFonts w:hint="eastAsia" w:ascii="宋体" w:hAnsi="宋体"/>
          <w:color w:val="000000"/>
          <w:highlight w:val="none"/>
          <w:lang w:val="zh-CN"/>
        </w:rPr>
        <w:instrText xml:space="preserve"> = 5 \* GB3 </w:instrText>
      </w:r>
      <w:r>
        <w:rPr>
          <w:rFonts w:hint="eastAsia" w:ascii="宋体" w:hAnsi="宋体"/>
          <w:color w:val="000000"/>
          <w:highlight w:val="none"/>
          <w:lang w:val="zh-CN"/>
        </w:rPr>
        <w:fldChar w:fldCharType="separate"/>
      </w:r>
      <w:r>
        <w:rPr>
          <w:rFonts w:hint="eastAsia" w:ascii="宋体" w:hAnsi="宋体"/>
          <w:color w:val="000000"/>
          <w:highlight w:val="none"/>
          <w:lang w:val="zh-CN"/>
        </w:rPr>
        <w:t xml:space="preserve">⑤</w:t>
      </w:r>
      <w:r>
        <w:rPr>
          <w:rFonts w:hint="eastAsia" w:ascii="宋体" w:hAnsi="宋体"/>
          <w:color w:val="000000"/>
          <w:highlight w:val="none"/>
          <w:lang w:val="zh-CN"/>
        </w:rPr>
        <w:fldChar w:fldCharType="end"/>
      </w:r>
      <w:r>
        <w:rPr>
          <w:rFonts w:hint="eastAsia" w:ascii="宋体" w:hAnsi="宋体"/>
          <w:color w:val="000000"/>
          <w:highlight w:val="none"/>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highlight w:val="none"/>
          <w:lang w:val="zh-CN"/>
        </w:rPr>
      </w:r>
      <w:r/>
    </w:p>
    <w:p>
      <w:pPr>
        <w:pStyle w:val="827"/>
        <w:ind w:left="0"/>
        <w:spacing w:after="0"/>
        <w:rPr>
          <w:rFonts w:ascii="宋体" w:hAnsi="宋体"/>
          <w:color w:val="000000"/>
          <w:highlight w:val="none"/>
          <w:lang w:val="zh-CN"/>
        </w:rPr>
      </w:pPr>
      <w:r>
        <w:rPr>
          <w:rFonts w:hint="eastAsia" w:ascii="宋体" w:hAnsi="宋体"/>
          <w:color w:val="000000"/>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olor w:val="000000"/>
          <w:highlight w:val="none"/>
          <w:lang w:val="zh-CN"/>
        </w:rPr>
      </w:r>
      <w:r/>
    </w:p>
    <w:p>
      <w:pPr>
        <w:pStyle w:val="827"/>
        <w:ind w:left="0" w:firstLine="422"/>
        <w:spacing w:after="0"/>
        <w:rPr>
          <w:rFonts w:ascii="宋体" w:hAnsi="宋体"/>
          <w:b/>
          <w:color w:val="000000"/>
          <w:highlight w:val="none"/>
          <w:lang w:val="zh-CN"/>
        </w:rPr>
      </w:pPr>
      <w:r>
        <w:rPr>
          <w:rFonts w:hint="eastAsia" w:ascii="宋体" w:hAnsi="宋体"/>
          <w:b/>
          <w:color w:val="000000"/>
          <w:highlight w:val="none"/>
          <w:lang w:val="zh-CN"/>
        </w:rPr>
        <w:t xml:space="preserve">2.成交单位为残疾人福利性单位的，《残疾人福利性单位声明函》将随成交结果同时公告。</w:t>
      </w:r>
      <w:r>
        <w:rPr>
          <w:rFonts w:ascii="宋体" w:hAnsi="宋体"/>
          <w:b/>
          <w:color w:val="000000"/>
          <w:highlight w:val="none"/>
          <w:lang w:val="zh-CN"/>
        </w:rPr>
      </w:r>
      <w:r/>
    </w:p>
    <w:p>
      <w:pPr>
        <w:pStyle w:val="827"/>
        <w:ind w:left="0" w:firstLine="422"/>
        <w:spacing w:after="0"/>
        <w:rPr>
          <w:rFonts w:ascii="宋体" w:hAnsi="宋体"/>
          <w:b/>
          <w:bCs/>
          <w:color w:val="000000"/>
          <w:highlight w:val="none"/>
          <w:lang w:val="zh-CN"/>
        </w:rPr>
      </w:pPr>
      <w:r>
        <w:rPr>
          <w:rFonts w:hint="eastAsia" w:ascii="宋体" w:hAnsi="宋体"/>
          <w:b/>
          <w:color w:val="000000"/>
          <w:highlight w:val="none"/>
          <w:lang w:val="zh-CN"/>
        </w:rPr>
        <w:t xml:space="preserve">3.供应商提供的《残疾人福利性单位声明函》与事实不符的，依照《政府采购法》第七十七条第一款的规定追究法律责任。</w:t>
      </w:r>
      <w:r>
        <w:rPr>
          <w:rFonts w:ascii="宋体" w:hAnsi="宋体"/>
          <w:b/>
          <w:color w:val="000000"/>
          <w:highlight w:val="none"/>
          <w:lang w:val="zh-CN"/>
        </w:rPr>
      </w:r>
      <w:r/>
    </w:p>
    <w:p>
      <w:pPr>
        <w:pStyle w:val="827"/>
        <w:ind w:left="0" w:firstLine="422"/>
        <w:spacing w:after="0"/>
        <w:rPr>
          <w:rFonts w:ascii="宋体" w:hAnsi="宋体"/>
          <w:b/>
          <w:bCs/>
          <w:color w:val="000000"/>
          <w:highlight w:val="none"/>
          <w:lang w:val="zh-CN"/>
        </w:rPr>
      </w:pPr>
      <w:r>
        <w:rPr>
          <w:rFonts w:ascii="宋体" w:hAnsi="宋体"/>
          <w:b/>
          <w:color w:val="000000"/>
          <w:highlight w:val="none"/>
          <w:lang w:val="zh-CN"/>
        </w:rPr>
      </w:r>
      <w:r>
        <w:rPr>
          <w:rFonts w:ascii="宋体" w:hAnsi="宋体"/>
          <w:b/>
          <w:color w:val="000000"/>
          <w:highlight w:val="none"/>
          <w:lang w:val="zh-CN"/>
        </w:rPr>
      </w:r>
      <w:r/>
    </w:p>
    <w:p>
      <w:pPr>
        <w:pStyle w:val="800"/>
        <w:ind w:left="0" w:firstLine="0"/>
        <w:jc w:val="center"/>
        <w:rPr>
          <w:rFonts w:hint="eastAsia" w:ascii="宋体" w:hAnsi="宋体" w:eastAsia="宋体" w:cs="宋体"/>
          <w:b/>
          <w:color w:val="000000"/>
          <w:sz w:val="32"/>
          <w:szCs w:val="32"/>
          <w:highlight w:val="none"/>
        </w:rPr>
      </w:pPr>
      <w:r/>
      <w:bookmarkStart w:id="34" w:name="_Toc166155489"/>
      <w:r>
        <w:rPr>
          <w:rFonts w:hint="eastAsia" w:ascii="宋体" w:hAnsi="宋体" w:eastAsia="宋体" w:cs="宋体"/>
          <w:b/>
          <w:color w:val="000000"/>
          <w:sz w:val="32"/>
          <w:szCs w:val="32"/>
          <w:highlight w:val="none"/>
        </w:rPr>
        <w:t xml:space="preserve">第四章</w:t>
      </w:r>
      <w:bookmarkStart w:id="35" w:name="招标书"/>
      <w:r/>
      <w:bookmarkEnd w:id="35"/>
      <w:r>
        <w:rPr>
          <w:rFonts w:hint="eastAsia" w:ascii="宋体" w:hAnsi="宋体" w:eastAsia="宋体" w:cs="宋体"/>
          <w:b/>
          <w:color w:val="000000"/>
          <w:sz w:val="32"/>
          <w:szCs w:val="32"/>
          <w:highlight w:val="none"/>
        </w:rPr>
        <w:t xml:space="preserve"> 采购内容</w:t>
      </w:r>
      <w:bookmarkEnd w:id="34"/>
      <w:r>
        <w:rPr>
          <w:rFonts w:hint="eastAsia" w:ascii="宋体" w:hAnsi="宋体" w:eastAsia="宋体" w:cs="宋体"/>
          <w:b/>
          <w:color w:val="000000"/>
          <w:sz w:val="32"/>
          <w:szCs w:val="32"/>
          <w:highlight w:val="none"/>
        </w:rPr>
      </w:r>
      <w:r/>
    </w:p>
    <w:p>
      <w:pPr>
        <w:pStyle w:val="794"/>
        <w:ind w:left="0" w:firstLine="420"/>
        <w:spacing w:line="360" w:lineRule="auto"/>
        <w:rPr>
          <w:rFonts w:ascii="宋体" w:hAnsi="宋体" w:cs="宋体"/>
          <w:color w:val="000000"/>
          <w:sz w:val="21"/>
          <w:szCs w:val="21"/>
          <w:highlight w:val="none"/>
        </w:rPr>
      </w:pPr>
      <w:r>
        <w:rPr>
          <w:rFonts w:hint="eastAsia" w:cs="宋体"/>
          <w:color w:val="000000"/>
          <w:sz w:val="21"/>
          <w:szCs w:val="21"/>
          <w:highlight w:val="none"/>
          <w:lang w:eastAsia="zh-CN"/>
        </w:rPr>
        <w:t xml:space="preserve">苏州泛亚万隆建设工程咨询有限公司</w:t>
      </w:r>
      <w:r>
        <w:rPr>
          <w:rFonts w:hint="eastAsia" w:ascii="宋体" w:hAnsi="宋体" w:cs="宋体"/>
          <w:color w:val="000000"/>
          <w:sz w:val="21"/>
          <w:szCs w:val="21"/>
          <w:highlight w:val="none"/>
        </w:rPr>
        <w:t xml:space="preserve">受</w:t>
      </w:r>
      <w:r>
        <w:rPr>
          <w:rFonts w:hint="eastAsia" w:cs="宋体"/>
          <w:color w:val="000000"/>
          <w:sz w:val="21"/>
          <w:szCs w:val="21"/>
          <w:highlight w:val="none"/>
          <w:u w:val="single"/>
          <w:lang w:eastAsia="zh-CN"/>
        </w:rPr>
        <w:t xml:space="preserve">苏州市相城区黄埭镇人民政府</w:t>
      </w:r>
      <w:r>
        <w:rPr>
          <w:rFonts w:hint="eastAsia" w:ascii="宋体" w:hAnsi="宋体" w:cs="宋体"/>
          <w:color w:val="000000"/>
          <w:sz w:val="21"/>
          <w:szCs w:val="21"/>
          <w:highlight w:val="none"/>
        </w:rPr>
        <w:t xml:space="preserve">的委托，就</w:t>
      </w:r>
      <w:r>
        <w:rPr>
          <w:rFonts w:hint="eastAsia" w:cs="宋体"/>
          <w:color w:val="000000"/>
          <w:sz w:val="21"/>
          <w:szCs w:val="21"/>
          <w:highlight w:val="none"/>
          <w:u w:val="single"/>
          <w:lang w:eastAsia="zh-CN"/>
        </w:rPr>
        <w:t xml:space="preserve">相城区黄埭镇东桥消防救援站正式用电采购</w:t>
      </w:r>
      <w:r>
        <w:rPr>
          <w:rFonts w:hint="eastAsia" w:ascii="宋体" w:hAnsi="宋体" w:cs="宋体"/>
          <w:color w:val="000000"/>
          <w:sz w:val="21"/>
          <w:szCs w:val="21"/>
          <w:highlight w:val="none"/>
        </w:rPr>
        <w:t xml:space="preserve">采用竞争性谈判方式进行采购，现欢迎符合相关条件的供应商参加本次谈判采购活动。</w:t>
      </w:r>
      <w:r>
        <w:rPr>
          <w:rFonts w:ascii="宋体" w:hAnsi="宋体" w:cs="宋体"/>
          <w:color w:val="000000"/>
          <w:sz w:val="21"/>
          <w:szCs w:val="21"/>
          <w:highlight w:val="none"/>
        </w:rPr>
      </w:r>
      <w:r/>
    </w:p>
    <w:p>
      <w:pPr>
        <w:pStyle w:val="794"/>
        <w:numPr>
          <w:ilvl w:val="0"/>
          <w:numId w:val="3"/>
        </w:numPr>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项目编号：</w:t>
      </w:r>
      <w:r>
        <w:rPr>
          <w:rFonts w:hint="eastAsia" w:cs="宋体"/>
          <w:color w:val="000000"/>
          <w:sz w:val="21"/>
          <w:szCs w:val="21"/>
          <w:highlight w:val="none"/>
          <w:lang w:eastAsia="zh-CN"/>
        </w:rPr>
        <w:t xml:space="preserve">JSZC-320507-FYWL-T2025-0016</w:t>
      </w:r>
      <w:r>
        <w:rPr>
          <w:rFonts w:ascii="宋体" w:hAnsi="宋体" w:cs="宋体"/>
          <w:color w:val="000000"/>
          <w:sz w:val="21"/>
          <w:szCs w:val="21"/>
          <w:highlight w:val="none"/>
        </w:rPr>
      </w:r>
      <w:r/>
    </w:p>
    <w:p>
      <w:pPr>
        <w:pStyle w:val="794"/>
        <w:numPr>
          <w:ilvl w:val="0"/>
          <w:numId w:val="3"/>
        </w:numPr>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cs="宋体"/>
          <w:color w:val="000000"/>
          <w:sz w:val="21"/>
          <w:szCs w:val="21"/>
          <w:highlight w:val="none"/>
          <w:lang w:val="en-US" w:eastAsia="zh-CN"/>
        </w:rPr>
        <w:t xml:space="preserve">相城区黄埭镇东桥消防救援站正式用电采购</w:t>
      </w:r>
      <w:r>
        <w:rPr>
          <w:rFonts w:ascii="宋体" w:hAnsi="宋体" w:cs="宋体"/>
          <w:color w:val="000000"/>
          <w:sz w:val="21"/>
          <w:szCs w:val="21"/>
          <w:highlight w:val="none"/>
        </w:rPr>
      </w:r>
      <w:r/>
    </w:p>
    <w:p>
      <w:pPr>
        <w:pStyle w:val="794"/>
        <w:ind w:left="0" w:firstLine="420"/>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三、预算</w:t>
      </w:r>
      <w:r>
        <w:rPr>
          <w:rFonts w:hint="eastAsia" w:ascii="宋体" w:hAnsi="宋体" w:cs="宋体"/>
          <w:color w:val="000000"/>
          <w:sz w:val="21"/>
          <w:szCs w:val="21"/>
          <w:highlight w:val="none"/>
          <w:lang w:val="en-US" w:eastAsia="zh-CN"/>
        </w:rPr>
        <w:t xml:space="preserve">金额</w:t>
      </w:r>
      <w:r>
        <w:rPr>
          <w:rFonts w:hint="eastAsia" w:ascii="宋体" w:hAnsi="宋体" w:cs="宋体"/>
          <w:color w:val="000000"/>
          <w:sz w:val="21"/>
          <w:szCs w:val="21"/>
          <w:highlight w:val="none"/>
        </w:rPr>
        <w:t xml:space="preserve">：</w:t>
      </w:r>
      <w:r>
        <w:rPr>
          <w:rFonts w:hint="eastAsia" w:cs="宋体"/>
          <w:color w:val="000000"/>
          <w:sz w:val="21"/>
          <w:szCs w:val="21"/>
          <w:highlight w:val="none"/>
          <w:lang w:val="en-US" w:eastAsia="zh-CN"/>
        </w:rPr>
        <w:t xml:space="preserve">人民币玖拾肆万玖仟伍佰肆拾捌元伍角整（¥949548.50）</w:t>
      </w:r>
      <w:r>
        <w:rPr>
          <w:rFonts w:ascii="宋体" w:hAnsi="宋体" w:eastAsia="宋体" w:cs="宋体"/>
          <w:color w:val="000000"/>
          <w:sz w:val="21"/>
          <w:szCs w:val="21"/>
          <w:highlight w:val="none"/>
          <w:lang w:val="en-US" w:eastAsia="zh-CN"/>
        </w:rPr>
      </w:r>
      <w:r/>
    </w:p>
    <w:p>
      <w:pPr>
        <w:pStyle w:val="79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四、最高限价：</w:t>
      </w:r>
      <w:r>
        <w:rPr>
          <w:rFonts w:hint="eastAsia" w:cs="宋体"/>
          <w:color w:val="000000"/>
          <w:sz w:val="21"/>
          <w:szCs w:val="21"/>
          <w:highlight w:val="none"/>
          <w:lang w:val="en-US" w:eastAsia="zh-CN"/>
        </w:rPr>
        <w:t xml:space="preserve">人民币玖拾肆万玖仟伍佰肆拾捌元伍角整（¥949548.50）</w:t>
      </w:r>
      <w:r>
        <w:rPr>
          <w:rFonts w:ascii="宋体" w:hAnsi="宋体" w:cs="宋体"/>
          <w:color w:val="000000"/>
          <w:sz w:val="21"/>
          <w:szCs w:val="21"/>
          <w:highlight w:val="none"/>
        </w:rPr>
      </w:r>
      <w:r/>
    </w:p>
    <w:p>
      <w:pPr>
        <w:pStyle w:val="79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五、合同履行期限：</w:t>
      </w:r>
      <w:r>
        <w:rPr>
          <w:rFonts w:hint="eastAsia" w:ascii="宋体" w:hAnsi="宋体" w:eastAsia="宋体" w:cs="宋体"/>
          <w:szCs w:val="21"/>
          <w:highlight w:val="none"/>
        </w:rPr>
        <w:t xml:space="preserve">自合同签订生效后</w:t>
      </w: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t xml:space="preserve">天</w:t>
      </w:r>
      <w:r>
        <w:rPr>
          <w:rFonts w:hint="eastAsia" w:ascii="宋体" w:hAnsi="宋体" w:eastAsia="宋体" w:cs="宋体"/>
          <w:szCs w:val="21"/>
          <w:highlight w:val="none"/>
        </w:rPr>
        <w:t xml:space="preserve">内</w:t>
      </w:r>
      <w:r>
        <w:rPr>
          <w:rFonts w:hint="eastAsia" w:ascii="宋体" w:hAnsi="宋体" w:eastAsia="宋体" w:cs="宋体"/>
          <w:szCs w:val="21"/>
          <w:highlight w:val="none"/>
        </w:rPr>
        <w:t xml:space="preserve">完成全部采购内容的供货安装调试并交付正常使用。</w:t>
      </w:r>
      <w:r>
        <w:rPr>
          <w:rFonts w:ascii="宋体" w:hAnsi="宋体" w:cs="宋体"/>
          <w:color w:val="000000"/>
          <w:sz w:val="21"/>
          <w:szCs w:val="21"/>
          <w:highlight w:val="none"/>
        </w:rPr>
      </w:r>
      <w:r/>
    </w:p>
    <w:p>
      <w:pPr>
        <w:pStyle w:val="794"/>
        <w:ind w:left="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六、采购内容</w:t>
      </w:r>
      <w:r>
        <w:rPr>
          <w:rFonts w:hint="eastAsia" w:ascii="宋体" w:hAnsi="宋体" w:cs="宋体"/>
          <w:color w:val="000000"/>
          <w:sz w:val="21"/>
          <w:szCs w:val="21"/>
          <w:highlight w:val="none"/>
          <w:lang w:val="en-US" w:eastAsia="zh-CN"/>
        </w:rPr>
        <w:t xml:space="preserve">及要求</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94"/>
        <w:ind w:firstLine="420"/>
        <w:jc w:val="left"/>
        <w:keepLines w:val="0"/>
        <w:keepNext w:val="0"/>
        <w:spacing w:line="360" w:lineRule="auto"/>
        <w:widowControl/>
        <w:rPr>
          <w:rFonts w:hint="eastAsia" w:eastAsia="宋体" w:cs="宋体"/>
          <w:color w:val="000000"/>
          <w:sz w:val="21"/>
          <w:szCs w:val="21"/>
          <w:highlight w:val="none"/>
          <w:lang w:val="en-US" w:eastAsia="zh-CN" w:bidi="ar"/>
        </w:rPr>
        <w:suppressLineNumbers w:val="0"/>
      </w:pPr>
      <w:r>
        <w:rPr>
          <w:rFonts w:hint="eastAsia" w:hAnsi="宋体" w:cs="宋体"/>
          <w:color w:val="000000"/>
          <w:sz w:val="21"/>
          <w:szCs w:val="21"/>
          <w:highlight w:val="none"/>
          <w:lang w:val="en-US" w:eastAsia="zh-CN"/>
        </w:rPr>
        <w:t xml:space="preserve"> </w:t>
      </w:r>
      <w:r>
        <w:rPr>
          <w:rFonts w:hint="eastAsia" w:hAnsi="宋体" w:cs="宋体"/>
          <w:b/>
          <w:bCs/>
          <w:color w:val="000000"/>
          <w:sz w:val="21"/>
          <w:szCs w:val="21"/>
          <w:highlight w:val="none"/>
          <w:lang w:val="en-US" w:eastAsia="zh-CN"/>
        </w:rPr>
        <w:t xml:space="preserve"> 1、采购内容：</w:t>
      </w:r>
      <w:r>
        <w:rPr>
          <w:rFonts w:hint="eastAsia" w:cs="宋体"/>
          <w:color w:val="000000"/>
          <w:sz w:val="21"/>
          <w:szCs w:val="21"/>
          <w:highlight w:val="none"/>
          <w:lang w:val="en-US" w:eastAsia="zh-CN"/>
        </w:rPr>
        <w:t xml:space="preserve">相城区黄埭镇东桥消防救援站正式用电采购</w:t>
      </w:r>
      <w:r>
        <w:rPr>
          <w:rFonts w:hint="eastAsia" w:eastAsia="宋体" w:cs="宋体"/>
          <w:color w:val="000000"/>
          <w:sz w:val="21"/>
          <w:szCs w:val="21"/>
          <w:highlight w:val="none"/>
          <w:lang w:val="en-US" w:eastAsia="zh-CN" w:bidi="ar"/>
        </w:rPr>
        <w:t xml:space="preserve">，项目位置位于苏州市相城区黄埭镇。项目主要内容包括：安装智能隔离开关、新建箱变一座（含基础、接地、试验等内容）、敷设高压电缆、顶管、采油发电机、设备基础等。</w:t>
      </w:r>
      <w:r>
        <w:rPr>
          <w:rFonts w:hint="eastAsia" w:eastAsia="宋体" w:cs="宋体"/>
          <w:color w:val="000000"/>
          <w:sz w:val="21"/>
          <w:szCs w:val="21"/>
          <w:highlight w:val="none"/>
          <w:lang w:val="en-US" w:eastAsia="zh-CN" w:bidi="ar"/>
        </w:rPr>
      </w:r>
      <w:r/>
    </w:p>
    <w:p>
      <w:pPr>
        <w:pStyle w:val="987"/>
        <w:ind w:firstLine="611"/>
        <w:rPr>
          <w:rFonts w:hint="eastAsia" w:ascii="宋体" w:hAnsi="宋体" w:eastAsia="宋体" w:cs="宋体"/>
          <w:b/>
          <w:bCs/>
          <w:color w:val="000000"/>
          <w:sz w:val="21"/>
          <w:szCs w:val="21"/>
          <w:highlight w:val="none"/>
          <w:lang w:val="en-US" w:eastAsia="zh-CN" w:bidi="zh-CN"/>
        </w:rPr>
      </w:pPr>
      <w:r>
        <w:rPr>
          <w:rFonts w:hint="eastAsia" w:ascii="宋体" w:hAnsi="宋体" w:eastAsia="宋体" w:cs="宋体"/>
          <w:b/>
          <w:bCs/>
          <w:color w:val="000000"/>
          <w:sz w:val="21"/>
          <w:szCs w:val="21"/>
          <w:highlight w:val="none"/>
          <w:lang w:val="en-US" w:eastAsia="zh-CN" w:bidi="zh-CN"/>
        </w:rPr>
        <w:t xml:space="preserve">2、采购清单：</w:t>
      </w:r>
      <w:r>
        <w:rPr>
          <w:rFonts w:hint="eastAsia" w:ascii="宋体" w:hAnsi="宋体" w:eastAsia="宋体" w:cs="宋体"/>
          <w:b/>
          <w:bCs/>
          <w:color w:val="000000"/>
          <w:sz w:val="21"/>
          <w:szCs w:val="21"/>
          <w:highlight w:val="none"/>
          <w:lang w:val="en-US" w:eastAsia="zh-CN" w:bidi="zh-CN"/>
        </w:rPr>
      </w:r>
      <w:r/>
    </w:p>
    <w:tbl>
      <w:tblPr>
        <w:tblW w:w="9855" w:type="dxa"/>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8"/>
        <w:gridCol w:w="1510"/>
        <w:gridCol w:w="6183"/>
        <w:gridCol w:w="741"/>
        <w:gridCol w:w="913"/>
      </w:tblGrid>
      <w:tr>
        <w:trPr>
          <w:trHeight w:val="255"/>
        </w:trPr>
        <w:tc>
          <w:tcPr>
            <w:tcW w:w="510" w:type="dxa"/>
            <w:vAlign w:val="center"/>
            <w:vMerge w:val="restart"/>
            <w:textDirection w:val="lrTb"/>
            <w:noWrap w:val="false"/>
          </w:tcPr>
          <w:p>
            <w:pPr>
              <w:pStyle w:val="794"/>
              <w:jc w:val="center"/>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rPr>
                <w:rFonts w:ascii="黑体" w:hAnsi="宋体" w:eastAsia="黑体" w:cs="黑体"/>
                <w:i w:val="0"/>
                <w:iCs w:val="0"/>
                <w:color w:val="000000"/>
                <w:sz w:val="21"/>
                <w:szCs w:val="21"/>
                <w:highlight w:val="none"/>
                <w:u w:val="none"/>
              </w:rPr>
            </w:r>
            <w:r/>
          </w:p>
        </w:tc>
        <w:tc>
          <w:tcPr>
            <w:tcW w:w="1529" w:type="dxa"/>
            <w:vAlign w:val="center"/>
            <w:vMerge w:val="restart"/>
            <w:textDirection w:val="lrTb"/>
            <w:noWrap w:val="false"/>
          </w:tcPr>
          <w:p>
            <w:pPr>
              <w:pStyle w:val="794"/>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eastAsia="黑体" w:cs="黑体"/>
                <w:i w:val="0"/>
                <w:iCs w:val="0"/>
                <w:color w:val="000000"/>
                <w:sz w:val="21"/>
                <w:szCs w:val="21"/>
                <w:highlight w:val="none"/>
                <w:u w:val="none"/>
                <w:lang w:val="en-US" w:eastAsia="zh-CN" w:bidi="ar"/>
              </w:rPr>
              <w:t xml:space="preserve">名称</w:t>
            </w:r>
            <w:r>
              <w:rPr>
                <w:rFonts w:hint="eastAsia" w:ascii="黑体" w:hAnsi="宋体" w:eastAsia="黑体" w:cs="黑体"/>
                <w:i w:val="0"/>
                <w:iCs w:val="0"/>
                <w:color w:val="000000"/>
                <w:sz w:val="21"/>
                <w:szCs w:val="21"/>
                <w:highlight w:val="none"/>
                <w:u w:val="none"/>
              </w:rPr>
            </w:r>
            <w:r/>
          </w:p>
        </w:tc>
        <w:tc>
          <w:tcPr>
            <w:tcW w:w="6300" w:type="dxa"/>
            <w:vAlign w:val="center"/>
            <w:vMerge w:val="restart"/>
            <w:textDirection w:val="lrTb"/>
            <w:noWrap w:val="false"/>
          </w:tcPr>
          <w:p>
            <w:pPr>
              <w:pStyle w:val="794"/>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eastAsia="黑体" w:cs="黑体"/>
                <w:i w:val="0"/>
                <w:iCs w:val="0"/>
                <w:color w:val="000000"/>
                <w:sz w:val="21"/>
                <w:szCs w:val="21"/>
                <w:highlight w:val="none"/>
                <w:u w:val="none"/>
                <w:lang w:val="en-US" w:eastAsia="zh-CN" w:bidi="ar"/>
              </w:rPr>
              <w:t xml:space="preserve">参数特征</w:t>
            </w:r>
            <w:r>
              <w:rPr>
                <w:rFonts w:hint="eastAsia" w:ascii="黑体" w:hAnsi="宋体" w:eastAsia="黑体" w:cs="黑体"/>
                <w:i w:val="0"/>
                <w:iCs w:val="0"/>
                <w:color w:val="000000"/>
                <w:sz w:val="21"/>
                <w:szCs w:val="21"/>
                <w:highlight w:val="none"/>
                <w:u w:val="none"/>
              </w:rPr>
            </w:r>
            <w:r/>
          </w:p>
        </w:tc>
        <w:tc>
          <w:tcPr>
            <w:tcW w:w="612" w:type="dxa"/>
            <w:vAlign w:val="center"/>
            <w:vMerge w:val="restart"/>
            <w:textDirection w:val="lrTb"/>
            <w:noWrap w:val="false"/>
          </w:tcPr>
          <w:p>
            <w:pPr>
              <w:pStyle w:val="794"/>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eastAsia="黑体" w:cs="黑体"/>
                <w:i w:val="0"/>
                <w:iCs w:val="0"/>
                <w:color w:val="000000"/>
                <w:sz w:val="21"/>
                <w:szCs w:val="21"/>
                <w:highlight w:val="none"/>
                <w:u w:val="none"/>
                <w:lang w:val="en-US" w:eastAsia="zh-CN" w:bidi="ar"/>
              </w:rPr>
              <w:t xml:space="preserve">单位</w:t>
            </w:r>
            <w:r>
              <w:rPr>
                <w:rFonts w:hint="eastAsia" w:ascii="黑体" w:hAnsi="宋体" w:eastAsia="黑体" w:cs="黑体"/>
                <w:i w:val="0"/>
                <w:iCs w:val="0"/>
                <w:color w:val="000000"/>
                <w:sz w:val="21"/>
                <w:szCs w:val="21"/>
                <w:highlight w:val="none"/>
                <w:u w:val="none"/>
              </w:rPr>
            </w:r>
            <w:r/>
          </w:p>
        </w:tc>
        <w:tc>
          <w:tcPr>
            <w:tcW w:w="918" w:type="dxa"/>
            <w:vAlign w:val="center"/>
            <w:vMerge w:val="restart"/>
            <w:textDirection w:val="lrTb"/>
            <w:noWrap w:val="false"/>
          </w:tcPr>
          <w:p>
            <w:pPr>
              <w:pStyle w:val="794"/>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eastAsia="黑体" w:cs="黑体"/>
                <w:i w:val="0"/>
                <w:iCs w:val="0"/>
                <w:color w:val="000000"/>
                <w:sz w:val="21"/>
                <w:szCs w:val="21"/>
                <w:highlight w:val="none"/>
                <w:u w:val="none"/>
                <w:lang w:val="en-US" w:eastAsia="zh-CN" w:bidi="ar"/>
              </w:rPr>
              <w:t xml:space="preserve">数量</w:t>
            </w:r>
            <w:r>
              <w:rPr>
                <w:rFonts w:hint="eastAsia" w:ascii="黑体" w:hAnsi="宋体" w:eastAsia="黑体" w:cs="黑体"/>
                <w:i w:val="0"/>
                <w:iCs w:val="0"/>
                <w:color w:val="000000"/>
                <w:sz w:val="21"/>
                <w:szCs w:val="21"/>
                <w:highlight w:val="none"/>
                <w:u w:val="none"/>
              </w:rPr>
            </w:r>
            <w:r/>
          </w:p>
        </w:tc>
      </w:tr>
      <w:tr>
        <w:trPr>
          <w:trHeight w:val="1275"/>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电杆组立</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1、名称：柱上智能断路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2、型号：AC10kV,630A,20kA,真空,无隔离闸刀,户外。SF6绝缘,电动,弹簧,共箱式,普通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3、包含配套接地线、横担、抱箍、接地、五金、及标识标牌及编号等</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62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1、名称：电缆引下保护管，镀锌钢管 ∅150*4.5*2300 含支架、包箍等相关附件</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02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2、型号、规格:YJV22-8.7/15-3*95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3、敷设方式、部位:管内敷设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4、电压等级（kV）:8.7/15</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rPr>
            </w:r>
            <w:r/>
          </w:p>
        </w:tc>
      </w:tr>
      <w:tr>
        <w:trPr>
          <w:trHeight w:val="102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电力电缆头</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1、名称:户外热缩式电力电缆终端头制作安装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2、规格:YJV22-8.7/15-3*95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3、安装部位:室外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4、电压等级（kV）:8.7/15KV</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02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电力电缆头</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1、名称:户内热缩式电力电缆终端头制作安装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2、规格:YJV22-8.7/15-3*95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3、安装部位:室内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4、电压等级（kV）:8.7/15KV</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1785"/>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组合型成套箱式变电站</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suppressLineNumbers w:val="0"/>
            </w:pPr>
            <w:r>
              <w:rPr>
                <w:rFonts w:hint="eastAsia" w:ascii="宋体" w:hAnsi="宋体" w:eastAsia="宋体" w:cs="宋体"/>
                <w:i w:val="0"/>
                <w:iCs w:val="0"/>
                <w:color w:val="000000"/>
                <w:sz w:val="21"/>
                <w:szCs w:val="21"/>
                <w:highlight w:val="none"/>
                <w:u w:val="none"/>
                <w:lang w:val="en-US" w:eastAsia="zh-CN" w:bidi="ar"/>
              </w:rPr>
              <w:t xml:space="preserve">1、名称:欧式箱变</w:t>
            </w:r>
            <w:r/>
          </w:p>
          <w:p>
            <w:pPr>
              <w:pStyle w:val="794"/>
              <w:jc w:val="left"/>
              <w:keepLines w:val="0"/>
              <w:keepNext w:val="0"/>
              <w:widowControl/>
              <w:suppressLineNumbers w:val="0"/>
            </w:pPr>
            <w:r>
              <w:rPr>
                <w:rFonts w:hint="eastAsia" w:ascii="宋体" w:hAnsi="宋体" w:eastAsia="宋体" w:cs="宋体"/>
                <w:i w:val="0"/>
                <w:iCs w:val="0"/>
                <w:color w:val="000000"/>
                <w:sz w:val="21"/>
                <w:szCs w:val="21"/>
                <w:highlight w:val="none"/>
                <w:u w:val="none"/>
                <w:lang w:val="en-US" w:eastAsia="zh-CN" w:bidi="ar"/>
              </w:rPr>
              <w:t xml:space="preserve">2、型号:S20-M-500/10(节能环保型、低损耗、低嘈音)的全密封油浸式变压器，S20-M-500/10(2级能效)10±P2*2.5％/0.4kV，D.Yn11，Uk＝4.0％</w:t>
            </w:r>
            <w:r/>
          </w:p>
          <w:p>
            <w:pPr>
              <w:pStyle w:val="794"/>
              <w:jc w:val="left"/>
              <w:keepLines w:val="0"/>
              <w:keepNext w:val="0"/>
              <w:widowControl/>
              <w:suppressLineNumbers w:val="0"/>
            </w:pPr>
            <w:r>
              <w:rPr>
                <w:rFonts w:hint="eastAsia" w:ascii="宋体" w:hAnsi="宋体" w:eastAsia="宋体" w:cs="宋体"/>
                <w:i w:val="0"/>
                <w:iCs w:val="0"/>
                <w:color w:val="000000"/>
                <w:sz w:val="21"/>
                <w:szCs w:val="21"/>
                <w:highlight w:val="none"/>
                <w:u w:val="none"/>
                <w:lang w:val="en-US" w:eastAsia="zh-CN" w:bidi="ar"/>
              </w:rPr>
              <w:t xml:space="preserve">3、容量（kV·A）500kva</w:t>
            </w:r>
            <w:r/>
          </w:p>
          <w:p>
            <w:pPr>
              <w:pStyle w:val="794"/>
              <w:jc w:val="left"/>
              <w:keepLines w:val="0"/>
              <w:keepNext w:val="0"/>
              <w:widowControl/>
              <w:suppressLineNumbers w:val="0"/>
            </w:pPr>
            <w:r>
              <w:rPr>
                <w:rFonts w:hint="eastAsia" w:ascii="宋体" w:hAnsi="宋体" w:eastAsia="宋体" w:cs="宋体"/>
                <w:i w:val="0"/>
                <w:iCs w:val="0"/>
                <w:color w:val="000000"/>
                <w:sz w:val="21"/>
                <w:szCs w:val="21"/>
                <w:highlight w:val="none"/>
                <w:u w:val="none"/>
                <w:lang w:val="en-US" w:eastAsia="zh-CN" w:bidi="ar"/>
              </w:rPr>
              <w:t xml:space="preserve">4、电压（kV）:10KV</w:t>
            </w:r>
            <w:r/>
          </w:p>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5、组合形式:全封闭、防凝露的柜型；包含进线柜、计量柜、低压柜及箱变照明及其他内容等</w:t>
            </w:r>
            <w:r/>
            <w:r>
              <w:rPr>
                <w:rFonts w:hint="eastAsia" w:ascii="宋体" w:hAnsi="宋体" w:eastAsia="宋体" w:cs="宋体"/>
                <w:i w:val="0"/>
                <w:iCs w:val="0"/>
                <w:color w:val="000000"/>
                <w:sz w:val="21"/>
                <w:szCs w:val="21"/>
                <w:highlight w:val="none"/>
                <w:u w:val="none"/>
                <w:lang w:val="en-US" w:eastAsia="zh-CN" w:bidi="ar"/>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51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箱变安全器具、模拟屏等</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1、箱变安全器具、模拟屏等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2、具有做法详见设计图</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8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防火堵洞</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1、配电柜及变压器防火堵洞</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54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电缆试验</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1、名称:进线电缆泄露测试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2、电压等级（kV）:10KV</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次(根、点)</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51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送配电装置系统</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1、名称:高压柜送电调试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2、电压等级（kV）:10kV 以下交流</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65"/>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电力变压器系统</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1、名称:组合型成套箱式变电站调试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3、容量(kV·A):500kva</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51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母线</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1、名称：母线调试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2、电压等级（kV）：1KV</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51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避雷器</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1、名称:避雷器调试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2、电压等级（kV）:10KV以下</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51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送配电装置系统</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1、名称:低压柜送电调试</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785"/>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柴油发电机组</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2、型号：500KW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3、灌浆配合比：地脚螺栓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4、单机试运转要求：调试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5、包含柴油发电机本体、配套的基础、油箱、管路、电控、静音装置、环保措施、室外防护装置及接地，具体参数，样式需要满足图纸设计、现场实际需要及招标技术要求</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02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2、型号、规格:YJV22-0.6/1kV-4x185+1x95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3、敷设方式、部位:管内敷设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4、电压等级（kV）:1KV</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102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电力电缆头</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1、名称:户内热缩式电力电缆终端头制作安装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2、规格:YJV22-0.6/1kV-4x185+1x95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3、安装部位:室内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4、电压等级（kV）:1KV</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r>
      <w:tr>
        <w:trPr>
          <w:trHeight w:val="765"/>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接地极</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1、名称:热镀锌钢管接地极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2、规格:DG40*3.5mm-2500mm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3、土质:普通土</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根(块)</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r>
      <w:tr>
        <w:trPr>
          <w:trHeight w:val="765"/>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接地母线</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1、名称:镀锌扁钢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2、规格:-50*6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3、安装部位:户外,含土方挖填</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89.14</w:t>
            </w:r>
            <w:r>
              <w:rPr>
                <w:rFonts w:hint="eastAsia" w:ascii="宋体" w:hAnsi="宋体" w:eastAsia="宋体" w:cs="宋体"/>
                <w:i w:val="0"/>
                <w:iCs w:val="0"/>
                <w:color w:val="000000"/>
                <w:sz w:val="21"/>
                <w:szCs w:val="21"/>
                <w:highlight w:val="none"/>
                <w:u w:val="none"/>
              </w:rPr>
            </w:r>
            <w:r/>
          </w:p>
        </w:tc>
      </w:tr>
      <w:tr>
        <w:trPr>
          <w:trHeight w:val="765"/>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接地母线</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1、名称:镀锌扁钢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2、规格:-50*6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3、安装部位:室内敷设</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r>
      <w:tr>
        <w:trPr>
          <w:trHeight w:val="765"/>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接地母线</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1、名称:镀锌扁钢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2、规格:-25*4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3、安装部位:室内敷设</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102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电缆保护管</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1、名称:中性点接地PVC保护管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2、材质:PVC塑料管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3、规格:φ63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4、敷设方式:埋地</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1275"/>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1、名称:铜芯电缆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2、规格:YJV-1.0-1*240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3、材质:铜芯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4、敷设方式、部位:管内敷设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5、电压等级（kV）:1KV</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r>
      <w:tr>
        <w:trPr>
          <w:trHeight w:val="102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电力电缆头</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1、名称:压铜接线端子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2、规格:1*240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3、安装部位:户内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4、电压等级（kV）:1</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51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等电位端子箱、测试板</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1、名称：接地断接卡</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台(块)</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38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1、名称:接地网、接地极调试</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51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挖沟槽土方</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2、挖土深度：综合</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w:t>
            </w:r>
            <w:r>
              <w:rPr>
                <w:rFonts w:hint="eastAsia" w:ascii="宋体" w:hAnsi="宋体" w:eastAsia="宋体" w:cs="宋体"/>
                <w:i w:val="0"/>
                <w:iCs w:val="0"/>
                <w:color w:val="000000"/>
                <w:sz w:val="21"/>
                <w:szCs w:val="21"/>
                <w:highlight w:val="none"/>
                <w:u w:val="none"/>
              </w:rPr>
            </w:r>
            <w:r/>
          </w:p>
        </w:tc>
      </w:tr>
      <w:tr>
        <w:trPr>
          <w:trHeight w:val="765"/>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1、密实度要求：满足要求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2、填方材料品种：素土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3、填方来源：利用挖方</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eastAsia="宋体" w:cs="宋体"/>
                <w:i w:val="0"/>
                <w:iCs w:val="0"/>
                <w:color w:val="000000"/>
                <w:sz w:val="21"/>
                <w:szCs w:val="21"/>
                <w:highlight w:val="none"/>
                <w:u w:val="none"/>
              </w:rPr>
            </w:r>
            <w:r/>
          </w:p>
        </w:tc>
      </w:tr>
      <w:tr>
        <w:trPr>
          <w:trHeight w:val="51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1、废弃料品种：多余挖方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2、运距：根据现场自行考虑</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22.28</w:t>
            </w:r>
            <w:r>
              <w:rPr>
                <w:rFonts w:hint="eastAsia" w:ascii="宋体" w:hAnsi="宋体" w:eastAsia="宋体" w:cs="宋体"/>
                <w:i w:val="0"/>
                <w:iCs w:val="0"/>
                <w:color w:val="000000"/>
                <w:sz w:val="21"/>
                <w:szCs w:val="21"/>
                <w:highlight w:val="none"/>
                <w:u w:val="none"/>
              </w:rPr>
            </w:r>
            <w:r/>
          </w:p>
        </w:tc>
      </w:tr>
      <w:tr>
        <w:trPr>
          <w:trHeight w:val="51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建筑垃圾处置费</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1、种类：多余挖方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2、结算时工程量按实调整，并提供相关证明资料</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22.48</w:t>
            </w:r>
            <w:r>
              <w:rPr>
                <w:rFonts w:hint="eastAsia" w:ascii="宋体" w:hAnsi="宋体" w:eastAsia="宋体" w:cs="宋体"/>
                <w:i w:val="0"/>
                <w:iCs w:val="0"/>
                <w:color w:val="000000"/>
                <w:sz w:val="21"/>
                <w:szCs w:val="21"/>
                <w:highlight w:val="none"/>
                <w:u w:val="none"/>
              </w:rPr>
            </w:r>
            <w:r/>
          </w:p>
        </w:tc>
      </w:tr>
      <w:tr>
        <w:trPr>
          <w:trHeight w:val="765"/>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人（手）孔井</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1、1000*1000电缆井(1140*350 D400级)井盖三块；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   2、井壁:20厚1:2水泥砂浆加；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   3、井体:M7.5水泥砂浆砌筑MU15水泥砖。</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51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标志板</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1、电缆标志板，200*200*60，C25砼块，含钢筋、模版等；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2、数量暂估</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102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水平导向钻进</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2、材质及规格：φ150MPP管，两根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3、泥浆要求：1:2.5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4、含压密注浆，泥浆外运、工作坑等，具体做法详见图纸；</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102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电缆排管</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1、名称：二通排管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2、型号、材质：镀锌钢管φ150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3、垫层、基础：10cm厚C15砼垫层，C25砼包裹管道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4、具体详见设计图</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102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电缆排管</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1、名称：四通排管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2、型号、材质：镀锌钢管φ150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3、垫层、基础：10cm厚C15砼垫层，C25砼包裹管道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4、具体详见设计图</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r>
      <w:tr>
        <w:trPr>
          <w:trHeight w:val="255"/>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警示柱</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1、电缆警示桩，具体规格详见设计图</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r>
      <w:tr>
        <w:trPr>
          <w:trHeight w:val="765"/>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设备基础</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1、箱变基础：C15垫层，C30砼基础，含钢筋、模版等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2、M7.5水泥砂浆砌筑MU15水泥砖，内侧20厚1:2水泥砂浆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3、具体详见设计图</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55"/>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设备基础</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1、发电机基础：C15垫层，C25砼基础，含钢筋、模版等</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600"/>
        </w:trPr>
        <w:tc>
          <w:tcPr>
            <w:tcW w:w="510"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529"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大型机械设备进出场及安拆</w:t>
            </w:r>
            <w:r>
              <w:rPr>
                <w:rFonts w:hint="eastAsia" w:ascii="宋体" w:hAnsi="宋体" w:eastAsia="宋体" w:cs="宋体"/>
                <w:i w:val="0"/>
                <w:iCs w:val="0"/>
                <w:color w:val="000000"/>
                <w:sz w:val="21"/>
                <w:szCs w:val="21"/>
                <w:highlight w:val="none"/>
                <w:u w:val="none"/>
              </w:rPr>
            </w:r>
            <w:r/>
          </w:p>
        </w:tc>
        <w:tc>
          <w:tcPr>
            <w:tcW w:w="6300" w:type="dxa"/>
            <w:vAlign w:val="center"/>
            <w:textDirection w:val="lrTb"/>
            <w:noWrap w:val="false"/>
          </w:tcPr>
          <w:p>
            <w:pPr>
              <w:pStyle w:val="79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1、大型机械设备进出场及安拆</w:t>
            </w:r>
            <w:r>
              <w:rPr>
                <w:rFonts w:hint="eastAsia" w:ascii="宋体" w:hAnsi="宋体" w:eastAsia="宋体" w:cs="宋体"/>
                <w:i w:val="0"/>
                <w:iCs w:val="0"/>
                <w:color w:val="000000"/>
                <w:sz w:val="21"/>
                <w:szCs w:val="21"/>
                <w:highlight w:val="none"/>
                <w:u w:val="none"/>
              </w:rPr>
            </w:r>
            <w:r/>
          </w:p>
        </w:tc>
        <w:tc>
          <w:tcPr>
            <w:tcW w:w="612"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918" w:type="dxa"/>
            <w:vAlign w:val="center"/>
            <w:textDirection w:val="lrTb"/>
            <w:noWrap w:val="false"/>
          </w:tcPr>
          <w:p>
            <w:pPr>
              <w:pStyle w:val="794"/>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bl>
    <w:p>
      <w:pPr>
        <w:pStyle w:val="794"/>
        <w:ind w:firstLine="420"/>
        <w:jc w:val="left"/>
        <w:keepLines w:val="0"/>
        <w:keepNext w:val="0"/>
        <w:spacing w:line="360" w:lineRule="auto"/>
        <w:widowControl/>
        <w:rPr>
          <w:rFonts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1、本次不采购进口产品。2、正偏离和无偏离为响应，负偏离为未实质性响应。3、供应商响应文件中必须列明响应产品的品牌、规格型号、生产厂家，否则视为未实质性响应。</w:t>
      </w:r>
      <w:r>
        <w:rPr>
          <w:rFonts w:ascii="宋体" w:hAnsi="宋体" w:eastAsia="宋体" w:cs="宋体"/>
          <w:color w:val="000000"/>
          <w:sz w:val="21"/>
          <w:szCs w:val="21"/>
          <w:highlight w:val="none"/>
          <w:lang w:val="en-US" w:eastAsia="zh-CN" w:bidi="ar"/>
        </w:rPr>
      </w:r>
      <w:r/>
    </w:p>
    <w:p>
      <w:pPr>
        <w:pStyle w:val="803"/>
        <w:numPr>
          <w:ilvl w:val="0"/>
          <w:numId w:val="2"/>
        </w:numPr>
        <w:ind w:left="0" w:right="0" w:firstLine="420"/>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配套服务：</w:t>
      </w:r>
      <w:r>
        <w:rPr>
          <w:rFonts w:hint="eastAsia" w:ascii="宋体" w:hAnsi="宋体" w:eastAsia="宋体" w:cs="宋体"/>
          <w:b/>
          <w:bCs/>
          <w:color w:val="000000"/>
          <w:sz w:val="21"/>
          <w:szCs w:val="21"/>
          <w:highlight w:val="none"/>
          <w:lang w:val="en-US" w:eastAsia="zh-CN" w:bidi="ar"/>
        </w:rPr>
      </w:r>
      <w:r/>
    </w:p>
    <w:p>
      <w:pPr>
        <w:pStyle w:val="794"/>
        <w:ind w:firstLine="420"/>
        <w:jc w:val="left"/>
        <w:keepLines w:val="0"/>
        <w:keepNext w:val="0"/>
        <w:spacing w:line="360" w:lineRule="auto"/>
        <w:widowControl/>
        <w:rPr>
          <w:rFonts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3.1、安装：</w:t>
      </w:r>
      <w:r>
        <w:rPr>
          <w:rFonts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安装相关配件直至验收合格通电（详见设计图纸及招标文件）并通过苏州市供电部门验收。</w:t>
      </w:r>
      <w:r>
        <w:rPr>
          <w:rFonts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3.2、技术服务和现场测试：</w:t>
      </w:r>
      <w:r>
        <w:rPr>
          <w:rFonts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（1）成交单位应及时提供采购人所需的与招标文件、合同文件有关的资料和数据。</w:t>
      </w:r>
      <w:r>
        <w:rPr>
          <w:rFonts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（2）成交单位须配合、协调其他方面，完成与其产品相关的控制、显示、接线、系统调试等工作。</w:t>
      </w:r>
      <w:r>
        <w:rPr>
          <w:rFonts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（3）成交单位应指派专业人员进行配合，参与安装指导，现场调试，试验送电等工作及采购人认为与合同有关的其他专业性工作。</w:t>
      </w:r>
      <w:r>
        <w:rPr>
          <w:rFonts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3.3、成交单位须按采购人要求配合办理用电手续。</w:t>
      </w:r>
      <w:r>
        <w:rPr>
          <w:rFonts w:hint="eastAsia"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3.4、现场安装过程中，成交单位提供免费的指导、安装、调试，对安装、调试过程中因产品制造商原因造成的元器件损坏，成交单位负责免费更换。产品安装、调试后，中标人向采购人的有关人员提供免费的操作、维修、维护及调试培训。</w:t>
      </w:r>
      <w:r>
        <w:rPr>
          <w:rFonts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4、产品设计、备料、生产及现场安装过程中如有修改或未明确的遗漏问题，由采购人和成交单位双方协商处理。</w:t>
      </w:r>
      <w:r>
        <w:rPr>
          <w:rFonts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5、产品的制造及验收标准以设计图纸和本采购文件要求为准，所有产品在制造过程中，采购人有权派员监督或检查，中标人应予以配合，对于采购人按照制造及验收标准提出整改要求，成交单位应予以执行。</w:t>
      </w:r>
      <w:r>
        <w:rPr>
          <w:rFonts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7、质量要求</w:t>
      </w:r>
      <w:r>
        <w:rPr>
          <w:rFonts w:hint="eastAsia"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项目实施质量必须严格按照国家规范及江苏省、苏州市相应地方规范、招标文件的技术规范的有关要求执行，如果在合同履行过程中有新的国家或行业（部）规范和标准出台的，则成交单位应确保其合同产品达到并符合新的国家或行业（部）规范和标准，因此而增加的费用及风险由中标人自行承担。</w:t>
      </w:r>
      <w:r>
        <w:rPr>
          <w:rFonts w:hint="eastAsia"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（2）成交单位在项目实施期间应无条件的接受采购人的监督管理，对采购人提出的质量问题应当在采购人指定的期限内整改，整改完毕后通知采购人检查验收，合格后书面报送采购人备案。</w:t>
      </w:r>
      <w:r>
        <w:rPr>
          <w:rFonts w:hint="eastAsia"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（3）与本次采购项目有关的质量、安全问题均由成交单位负责，相关的人员、财产责任风险均由成交单位全部承担。</w:t>
      </w:r>
      <w:r>
        <w:rPr>
          <w:rFonts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8、售后服务</w:t>
      </w:r>
      <w:r>
        <w:rPr>
          <w:rFonts w:hint="eastAsia"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以上采购设备均需提供至少2年免费维保售后服务；质保期内免费定期保养、保修，终身服务；产品出现问题后，成交单位应以优良的服务态度接到报修电话后2小时内到场，如诊断为设备故障，则携带备品备件进行现场更换、维修，8小时以内完成需方提出的维修要求。如需更换或送修，必须在2个工作日内负责解决。如果未按采购要求、合同约定时间作出响应，由于故障所造成的全部损失由成交单位承担。</w:t>
      </w:r>
      <w:r>
        <w:rPr>
          <w:rFonts w:hint="eastAsia"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9、交付及验收要求</w:t>
      </w:r>
      <w:r>
        <w:rPr>
          <w:rFonts w:hint="eastAsia"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（1）、交货及验收：</w:t>
      </w:r>
      <w:r>
        <w:rPr>
          <w:rFonts w:hint="eastAsia" w:ascii="宋体" w:hAnsi="宋体" w:eastAsia="宋体" w:cs="宋体"/>
          <w:color w:val="000000"/>
          <w:sz w:val="21"/>
          <w:szCs w:val="21"/>
          <w:highlight w:val="none"/>
          <w:lang w:val="en-US" w:eastAsia="zh-CN" w:bidi="ar"/>
        </w:rPr>
        <w:t xml:space="preserve">合同签订后</w:t>
      </w:r>
      <w:r>
        <w:rPr>
          <w:rFonts w:hint="eastAsia" w:ascii="宋体" w:hAnsi="宋体" w:eastAsia="宋体" w:cs="宋体"/>
          <w:color w:val="000000"/>
          <w:sz w:val="21"/>
          <w:szCs w:val="21"/>
          <w:highlight w:val="none"/>
          <w:lang w:val="en-US" w:eastAsia="zh-CN" w:bidi="ar"/>
        </w:rPr>
        <w:t xml:space="preserve">30</w:t>
      </w:r>
      <w:r>
        <w:rPr>
          <w:rFonts w:hint="eastAsia" w:ascii="宋体" w:hAnsi="宋体" w:eastAsia="宋体" w:cs="宋体"/>
          <w:color w:val="000000"/>
          <w:sz w:val="21"/>
          <w:szCs w:val="21"/>
          <w:highlight w:val="none"/>
          <w:lang w:val="en-US" w:eastAsia="zh-CN" w:bidi="ar"/>
        </w:rPr>
        <w:t xml:space="preserve">天内</w:t>
      </w:r>
      <w:r>
        <w:rPr>
          <w:rFonts w:hint="eastAsia" w:ascii="宋体" w:hAnsi="宋体" w:eastAsia="宋体" w:cs="宋体"/>
          <w:color w:val="000000"/>
          <w:sz w:val="21"/>
          <w:szCs w:val="21"/>
          <w:highlight w:val="none"/>
          <w:lang w:val="en-US" w:eastAsia="zh-CN" w:bidi="ar"/>
        </w:rPr>
        <w:t xml:space="preserve">完成货物采购及安装调试，并交采购人验收合格后交付使用。</w:t>
      </w:r>
      <w:r>
        <w:rPr>
          <w:rFonts w:hint="eastAsia"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（2）、交货地点：由成交供应商负责办理运输，直接送至采购人指定地点。</w:t>
      </w:r>
      <w:r>
        <w:rPr>
          <w:rFonts w:hint="eastAsia"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（3）、验收标准必须严格按照国家规范及江苏省、苏州市相应地方规范、采购文件的技术规范的有关要求执行。</w:t>
      </w:r>
      <w:r>
        <w:rPr>
          <w:rFonts w:hint="eastAsia" w:ascii="宋体" w:hAnsi="宋体" w:eastAsia="宋体" w:cs="宋体"/>
          <w:color w:val="000000"/>
          <w:sz w:val="21"/>
          <w:szCs w:val="21"/>
          <w:highlight w:val="none"/>
          <w:lang w:val="en-US" w:eastAsia="zh-CN" w:bidi="ar"/>
        </w:rPr>
      </w:r>
      <w:r/>
    </w:p>
    <w:p>
      <w:pPr>
        <w:pStyle w:val="794"/>
        <w:ind w:left="0" w:right="0" w:firstLine="420"/>
        <w:jc w:val="both"/>
        <w:spacing w:before="0" w:after="0" w:line="360" w:lineRule="auto"/>
        <w:tabs>
          <w:tab w:val="left" w:pos="420" w:leader="none"/>
        </w:tabs>
        <w:rPr>
          <w:rFonts w:ascii="宋体" w:hAnsi="宋体" w:eastAsia="宋体" w:cs="Times New Roman"/>
          <w:b/>
          <w:bCs/>
          <w:sz w:val="21"/>
          <w:szCs w:val="20"/>
          <w:highlight w:val="none"/>
          <w:lang w:val="en-US" w:bidi="ar-SA"/>
        </w:rPr>
      </w:pPr>
      <w:r>
        <w:rPr>
          <w:rFonts w:hint="eastAsia" w:eastAsia="宋体" w:cs="宋体"/>
          <w:b/>
          <w:bCs/>
          <w:sz w:val="21"/>
          <w:szCs w:val="21"/>
          <w:highlight w:val="none"/>
          <w:lang w:val="en-US" w:eastAsia="zh-CN" w:bidi="ar-SA"/>
        </w:rPr>
        <w:t xml:space="preserve">七、</w:t>
      </w:r>
      <w:r>
        <w:rPr>
          <w:rFonts w:hint="eastAsia" w:ascii="宋体" w:hAnsi="宋体" w:eastAsia="宋体" w:cs="Times New Roman"/>
          <w:b/>
          <w:bCs/>
          <w:sz w:val="21"/>
          <w:szCs w:val="20"/>
          <w:highlight w:val="none"/>
          <w:lang w:val="en-US" w:bidi="ar-SA"/>
        </w:rPr>
        <w:t xml:space="preserve">综合说明</w:t>
      </w:r>
      <w:r>
        <w:rPr>
          <w:rFonts w:ascii="宋体" w:hAnsi="宋体" w:eastAsia="宋体" w:cs="Times New Roman"/>
          <w:b/>
          <w:bCs/>
          <w:sz w:val="21"/>
          <w:szCs w:val="20"/>
          <w:highlight w:val="none"/>
          <w:lang w:val="en-US" w:bidi="ar-SA"/>
        </w:rPr>
      </w:r>
      <w:r/>
    </w:p>
    <w:p>
      <w:pPr>
        <w:pStyle w:val="794"/>
        <w:ind w:left="0" w:right="0" w:firstLine="420"/>
        <w:jc w:val="both"/>
        <w:spacing w:before="0" w:after="0" w:line="360" w:lineRule="auto"/>
        <w:tabs>
          <w:tab w:val="left" w:pos="420" w:leader="none"/>
          <w:tab w:val="left" w:pos="540" w:leader="none"/>
        </w:tabs>
        <w:rPr>
          <w:rFonts w:ascii="Times New Roman" w:hAnsi="Times New Roman" w:eastAsia="宋体" w:cs="Times New Roman"/>
          <w:sz w:val="21"/>
          <w:szCs w:val="20"/>
          <w:highlight w:val="none"/>
          <w:lang w:val="en-US" w:bidi="ar-SA"/>
        </w:rPr>
      </w:pPr>
      <w:r>
        <w:rPr>
          <w:rFonts w:hint="eastAsia" w:ascii="Times New Roman" w:hAnsi="Times New Roman" w:eastAsia="宋体" w:cs="Times New Roman"/>
          <w:sz w:val="21"/>
          <w:szCs w:val="20"/>
          <w:highlight w:val="none"/>
          <w:lang w:val="en-US" w:bidi="ar-SA"/>
        </w:rPr>
        <w:t xml:space="preserve">1.响应单位按照采购文件的要求提交响应文件，并对所提供的全部资料的真实性承担法律责任。</w:t>
      </w:r>
      <w:r>
        <w:rPr>
          <w:rFonts w:ascii="Times New Roman" w:hAnsi="Times New Roman" w:eastAsia="宋体" w:cs="Times New Roman"/>
          <w:sz w:val="21"/>
          <w:szCs w:val="20"/>
          <w:highlight w:val="none"/>
          <w:lang w:val="en-US" w:bidi="ar-SA"/>
        </w:rPr>
      </w:r>
      <w:r/>
    </w:p>
    <w:p>
      <w:pPr>
        <w:pStyle w:val="794"/>
        <w:ind w:left="0" w:right="0" w:firstLine="420"/>
        <w:jc w:val="both"/>
        <w:spacing w:before="0" w:after="0" w:line="360" w:lineRule="auto"/>
        <w:tabs>
          <w:tab w:val="left" w:pos="420" w:leader="none"/>
          <w:tab w:val="left" w:pos="540" w:leader="none"/>
        </w:tabs>
        <w:rPr>
          <w:rFonts w:ascii="Times New Roman" w:hAnsi="Times New Roman" w:eastAsia="宋体" w:cs="Times New Roman"/>
          <w:b/>
          <w:sz w:val="21"/>
          <w:szCs w:val="20"/>
          <w:highlight w:val="none"/>
          <w:lang w:val="en-US" w:bidi="ar-SA"/>
        </w:rPr>
      </w:pPr>
      <w:r>
        <w:rPr>
          <w:rFonts w:ascii="Times New Roman" w:hAnsi="Times New Roman" w:eastAsia="宋体" w:cs="Times New Roman"/>
          <w:sz w:val="21"/>
          <w:szCs w:val="20"/>
          <w:highlight w:val="none"/>
          <w:lang w:val="en-US" w:bidi="ar-SA"/>
        </w:rPr>
        <w:t xml:space="preserve">2</w:t>
      </w:r>
      <w:r>
        <w:rPr>
          <w:rFonts w:hint="eastAsia" w:ascii="Times New Roman" w:hAnsi="Times New Roman" w:eastAsia="宋体" w:cs="Times New Roman"/>
          <w:sz w:val="21"/>
          <w:szCs w:val="20"/>
          <w:highlight w:val="none"/>
          <w:lang w:val="en-US" w:bidi="ar-SA"/>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ascii="Times New Roman" w:hAnsi="Times New Roman" w:eastAsia="宋体" w:cs="Times New Roman"/>
          <w:b/>
          <w:sz w:val="21"/>
          <w:szCs w:val="20"/>
          <w:highlight w:val="none"/>
          <w:lang w:val="en-US" w:bidi="ar-SA"/>
        </w:rPr>
      </w:r>
      <w:r/>
    </w:p>
    <w:p>
      <w:pPr>
        <w:pStyle w:val="794"/>
        <w:ind w:left="0" w:right="0" w:firstLine="420"/>
        <w:jc w:val="both"/>
        <w:spacing w:before="0" w:after="0" w:line="360" w:lineRule="auto"/>
        <w:tabs>
          <w:tab w:val="left" w:pos="420" w:leader="none"/>
          <w:tab w:val="left" w:pos="540" w:leader="none"/>
        </w:tabs>
        <w:rPr>
          <w:rFonts w:ascii="Times New Roman" w:hAnsi="Times New Roman" w:eastAsia="宋体" w:cs="Times New Roman"/>
          <w:sz w:val="21"/>
          <w:szCs w:val="20"/>
          <w:highlight w:val="none"/>
          <w:lang w:val="en-US" w:bidi="ar-SA"/>
        </w:rPr>
      </w:pPr>
      <w:r>
        <w:rPr>
          <w:rFonts w:ascii="Times New Roman" w:hAnsi="Times New Roman" w:eastAsia="宋体" w:cs="Times New Roman"/>
          <w:sz w:val="21"/>
          <w:szCs w:val="20"/>
          <w:highlight w:val="none"/>
          <w:lang w:val="en-US" w:bidi="ar-SA"/>
        </w:rPr>
        <w:t xml:space="preserve">3.</w:t>
      </w:r>
      <w:r>
        <w:rPr>
          <w:rFonts w:hint="eastAsia" w:ascii="Times New Roman" w:hAnsi="Times New Roman" w:eastAsia="宋体" w:cs="Times New Roman"/>
          <w:sz w:val="21"/>
          <w:szCs w:val="20"/>
          <w:highlight w:val="none"/>
          <w:lang w:val="en-US" w:bidi="ar-SA"/>
        </w:rPr>
        <w:t xml:space="preserve">成交单位将根据采购文件、响应文件的相关约定，承担合同责任，履行合同义务。</w:t>
      </w:r>
      <w:r>
        <w:rPr>
          <w:rFonts w:ascii="Times New Roman" w:hAnsi="Times New Roman" w:eastAsia="宋体" w:cs="Times New Roman"/>
          <w:sz w:val="21"/>
          <w:szCs w:val="20"/>
          <w:highlight w:val="none"/>
          <w:lang w:val="en-US" w:bidi="ar-SA"/>
        </w:rPr>
      </w:r>
      <w:r/>
    </w:p>
    <w:p>
      <w:pPr>
        <w:pStyle w:val="794"/>
        <w:ind w:left="0" w:right="0" w:firstLine="420"/>
        <w:jc w:val="both"/>
        <w:spacing w:before="0" w:after="0" w:line="360" w:lineRule="auto"/>
        <w:tabs>
          <w:tab w:val="left" w:pos="420" w:leader="none"/>
          <w:tab w:val="left" w:pos="540" w:leader="none"/>
        </w:tabs>
        <w:rPr>
          <w:rFonts w:ascii="Times New Roman" w:hAnsi="Times New Roman" w:eastAsia="宋体" w:cs="宋体"/>
          <w:sz w:val="21"/>
          <w:szCs w:val="21"/>
          <w:highlight w:val="none"/>
          <w:lang w:val="en-US" w:bidi="ar-SA"/>
        </w:rPr>
      </w:pPr>
      <w:r>
        <w:rPr>
          <w:rFonts w:ascii="Times New Roman" w:hAnsi="Times New Roman" w:eastAsia="宋体" w:cs="Times New Roman"/>
          <w:sz w:val="21"/>
          <w:szCs w:val="20"/>
          <w:highlight w:val="none"/>
          <w:lang w:val="en-US" w:bidi="ar-SA"/>
        </w:rPr>
        <w:t xml:space="preserve">4</w:t>
      </w:r>
      <w:r>
        <w:rPr>
          <w:rFonts w:hint="eastAsia" w:ascii="Times New Roman" w:hAnsi="Times New Roman" w:eastAsia="宋体" w:cs="Times New Roman"/>
          <w:sz w:val="21"/>
          <w:szCs w:val="20"/>
          <w:highlight w:val="none"/>
          <w:lang w:val="en-US" w:bidi="ar-SA"/>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rPr>
          <w:rFonts w:ascii="Times New Roman" w:hAnsi="Times New Roman" w:eastAsia="宋体" w:cs="宋体"/>
          <w:sz w:val="21"/>
          <w:szCs w:val="21"/>
          <w:highlight w:val="none"/>
          <w:lang w:val="en-US" w:bidi="ar-SA"/>
        </w:rPr>
      </w:r>
      <w:r/>
    </w:p>
    <w:p>
      <w:pPr>
        <w:pStyle w:val="794"/>
        <w:ind w:firstLine="420"/>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Times New Roman" w:hAnsi="Times New Roman" w:eastAsia="宋体" w:cs="宋体"/>
          <w:b/>
          <w:bCs/>
          <w:sz w:val="21"/>
          <w:szCs w:val="21"/>
          <w:highlight w:val="none"/>
          <w:lang w:val="en-US" w:eastAsia="zh-CN" w:bidi="ar-SA"/>
        </w:rPr>
        <w:t xml:space="preserve">八、</w:t>
      </w:r>
      <w:r>
        <w:rPr>
          <w:rFonts w:hint="eastAsia" w:ascii="Times New Roman" w:hAnsi="Times New Roman" w:eastAsia="宋体" w:cs="宋体"/>
          <w:b/>
          <w:bCs/>
          <w:sz w:val="21"/>
          <w:szCs w:val="21"/>
          <w:highlight w:val="none"/>
          <w:lang w:val="en-US" w:bidi="ar-SA"/>
        </w:rPr>
        <w:t xml:space="preserve">凡涉及采购文件的补充说明和修改，均以苏州政府采购网所发布的补充通知为准。</w:t>
      </w:r>
      <w:r>
        <w:rPr>
          <w:rFonts w:hint="eastAsia"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p>
      <w:pPr>
        <w:pStyle w:val="794"/>
        <w:ind w:firstLine="420"/>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p>
      <w:pPr>
        <w:pStyle w:val="794"/>
        <w:rPr>
          <w:highlight w:val="none"/>
          <w:lang w:val="en-US" w:eastAsia="zh-CN"/>
        </w:rPr>
      </w:pPr>
      <w:r>
        <w:rPr>
          <w:highlight w:val="none"/>
          <w:lang w:val="en-US" w:eastAsia="zh-CN"/>
        </w:rPr>
      </w:r>
      <w:r/>
    </w:p>
    <w:p>
      <w:pPr>
        <w:pStyle w:val="794"/>
        <w:ind w:left="0" w:firstLine="42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4"/>
        <w:rPr>
          <w:rFonts w:hint="eastAsia"/>
          <w:highlight w:val="none"/>
        </w:rPr>
      </w:pPr>
      <w:r>
        <w:rPr>
          <w:rFonts w:hint="eastAsia"/>
          <w:highlight w:val="none"/>
        </w:rPr>
      </w:r>
      <w:r/>
    </w:p>
    <w:p>
      <w:pPr>
        <w:pStyle w:val="987"/>
        <w:rPr>
          <w:rFonts w:hint="eastAsia"/>
          <w:highlight w:val="none"/>
        </w:rPr>
      </w:pP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pStyle w:val="794"/>
        <w:rPr>
          <w:rFonts w:hint="eastAsia"/>
          <w:highlight w:val="none"/>
        </w:rPr>
      </w:pPr>
      <w:r>
        <w:rPr>
          <w:rFonts w:hint="eastAsia"/>
          <w:highlight w:val="none"/>
        </w:rPr>
      </w:r>
      <w:r/>
    </w:p>
    <w:p>
      <w:pPr>
        <w:pStyle w:val="800"/>
        <w:numPr>
          <w:ilvl w:val="0"/>
          <w:numId w:val="4"/>
        </w:numPr>
        <w:ind w:left="0" w:firstLine="0"/>
        <w:jc w:val="center"/>
        <w:tabs>
          <w:tab w:val="left" w:pos="5402" w:leader="none"/>
        </w:tabs>
        <w:rPr>
          <w:rFonts w:hint="eastAsia" w:ascii="宋体" w:hAnsi="宋体" w:eastAsia="宋体" w:cs="宋体"/>
          <w:color w:val="000000"/>
          <w:sz w:val="30"/>
          <w:szCs w:val="30"/>
          <w:highlight w:val="none"/>
          <w:lang w:val="en-US" w:eastAsia="zh-CN"/>
        </w:rPr>
      </w:pPr>
      <w:r/>
      <w:bookmarkStart w:id="36" w:name="三、政府采购政策："/>
      <w:r/>
      <w:bookmarkEnd w:id="36"/>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合同</w:t>
      </w:r>
      <w:r>
        <w:rPr>
          <w:rFonts w:hint="eastAsia" w:ascii="宋体" w:hAnsi="宋体" w:eastAsia="宋体" w:cs="宋体"/>
          <w:color w:val="000000"/>
          <w:sz w:val="30"/>
          <w:szCs w:val="30"/>
          <w:highlight w:val="none"/>
          <w:lang w:val="en-US" w:eastAsia="zh-CN"/>
        </w:rPr>
        <w:t xml:space="preserve">及主要条款</w:t>
      </w:r>
      <w:r>
        <w:rPr>
          <w:rFonts w:hint="eastAsia" w:ascii="宋体" w:hAnsi="宋体" w:eastAsia="宋体" w:cs="宋体"/>
          <w:color w:val="000000"/>
          <w:sz w:val="30"/>
          <w:szCs w:val="30"/>
          <w:highlight w:val="none"/>
          <w:lang w:val="en-US" w:eastAsia="zh-CN"/>
        </w:rPr>
      </w:r>
      <w:r/>
    </w:p>
    <w:p>
      <w:pPr>
        <w:pStyle w:val="794"/>
        <w:numPr>
          <w:ilvl w:val="0"/>
          <w:numId w:val="0"/>
        </w:numPr>
        <w:ind w:right="0"/>
        <w:rPr>
          <w:rFonts w:hint="eastAsia"/>
          <w:highlight w:val="none"/>
        </w:rPr>
      </w:pPr>
      <w:r>
        <w:rPr>
          <w:rFonts w:hint="eastAsia"/>
          <w:highlight w:val="none"/>
        </w:rPr>
      </w:r>
      <w:r/>
    </w:p>
    <w:p>
      <w:pPr>
        <w:pStyle w:val="794"/>
        <w:ind w:left="0" w:right="0" w:firstLine="42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甲方（需方</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bidi="ar-SA"/>
        </w:rPr>
        <w:t xml:space="preserve">：</w:t>
      </w:r>
      <w:r>
        <w:rPr>
          <w:rFonts w:hint="eastAsia" w:ascii="宋体" w:hAnsi="宋体" w:eastAsia="宋体" w:cs="宋体"/>
          <w:sz w:val="21"/>
          <w:szCs w:val="21"/>
          <w:highlight w:val="none"/>
          <w:lang w:val="en-US" w:bidi="ar-SA"/>
        </w:rPr>
      </w:r>
      <w:r/>
    </w:p>
    <w:p>
      <w:pPr>
        <w:pStyle w:val="794"/>
        <w:ind w:left="0" w:right="0" w:firstLine="42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地址：</w:t>
      </w:r>
      <w:r>
        <w:rPr>
          <w:rFonts w:hint="eastAsia" w:ascii="宋体" w:hAnsi="宋体" w:eastAsia="宋体" w:cs="宋体"/>
          <w:sz w:val="21"/>
          <w:szCs w:val="21"/>
          <w:highlight w:val="none"/>
          <w:lang w:val="en-US" w:bidi="ar-SA"/>
        </w:rPr>
      </w:r>
      <w:r/>
    </w:p>
    <w:p>
      <w:pPr>
        <w:pStyle w:val="794"/>
        <w:ind w:left="0" w:right="0" w:firstLine="42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联系人：</w:t>
      </w:r>
      <w:r>
        <w:rPr>
          <w:rFonts w:hint="eastAsia" w:ascii="宋体" w:hAnsi="宋体" w:eastAsia="宋体" w:cs="宋体"/>
          <w:sz w:val="21"/>
          <w:szCs w:val="21"/>
          <w:highlight w:val="none"/>
          <w:lang w:val="en-US" w:bidi="ar-SA"/>
        </w:rPr>
      </w:r>
      <w:r/>
    </w:p>
    <w:p>
      <w:pPr>
        <w:pStyle w:val="794"/>
        <w:ind w:left="0" w:right="0" w:firstLine="42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电话：</w:t>
      </w:r>
      <w:r>
        <w:rPr>
          <w:rFonts w:hint="eastAsia" w:ascii="宋体" w:hAnsi="宋体" w:eastAsia="宋体" w:cs="宋体"/>
          <w:sz w:val="21"/>
          <w:szCs w:val="21"/>
          <w:highlight w:val="none"/>
          <w:lang w:val="en-US" w:bidi="ar-SA"/>
        </w:rPr>
      </w:r>
      <w:r/>
    </w:p>
    <w:p>
      <w:pPr>
        <w:pStyle w:val="794"/>
        <w:ind w:left="0" w:right="0" w:firstLine="42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r>
      <w:r/>
    </w:p>
    <w:p>
      <w:pPr>
        <w:pStyle w:val="794"/>
        <w:ind w:left="0" w:right="0" w:firstLine="42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乙方（供方）：                           </w:t>
      </w:r>
      <w:r>
        <w:rPr>
          <w:rFonts w:hint="eastAsia" w:ascii="宋体" w:hAnsi="宋体" w:eastAsia="宋体" w:cs="宋体"/>
          <w:sz w:val="21"/>
          <w:szCs w:val="21"/>
          <w:highlight w:val="none"/>
          <w:lang w:val="en-US" w:bidi="ar-SA"/>
        </w:rPr>
      </w:r>
      <w:r/>
    </w:p>
    <w:p>
      <w:pPr>
        <w:pStyle w:val="794"/>
        <w:ind w:left="0" w:right="0" w:firstLine="42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地址：</w:t>
      </w:r>
      <w:r>
        <w:rPr>
          <w:rFonts w:hint="eastAsia" w:ascii="宋体" w:hAnsi="宋体" w:eastAsia="宋体" w:cs="宋体"/>
          <w:sz w:val="21"/>
          <w:szCs w:val="21"/>
          <w:highlight w:val="none"/>
          <w:lang w:val="en-US" w:bidi="ar-SA"/>
        </w:rPr>
      </w:r>
      <w:r/>
    </w:p>
    <w:p>
      <w:pPr>
        <w:pStyle w:val="794"/>
        <w:ind w:left="0" w:right="0" w:firstLine="42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联系人：</w:t>
      </w:r>
      <w:r>
        <w:rPr>
          <w:rFonts w:hint="eastAsia" w:ascii="宋体" w:hAnsi="宋体" w:eastAsia="宋体" w:cs="宋体"/>
          <w:sz w:val="21"/>
          <w:szCs w:val="21"/>
          <w:highlight w:val="none"/>
          <w:lang w:val="en-US" w:bidi="ar-SA"/>
        </w:rPr>
      </w:r>
      <w:r/>
    </w:p>
    <w:p>
      <w:pPr>
        <w:pStyle w:val="794"/>
        <w:ind w:left="0" w:right="0" w:firstLine="42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电话：</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r>
      <w:r/>
    </w:p>
    <w:p>
      <w:pPr>
        <w:pStyle w:val="794"/>
        <w:ind w:left="0" w:right="0" w:firstLine="42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根据苏州泛亚万隆建设工程咨询有限公司项目编号</w:t>
      </w:r>
      <w:r>
        <w:rPr>
          <w:rFonts w:hint="eastAsia" w:ascii="宋体" w:hAnsi="宋体" w:eastAsia="宋体" w:cs="宋体"/>
          <w:sz w:val="21"/>
          <w:szCs w:val="21"/>
          <w:highlight w:val="none"/>
          <w:u w:val="single"/>
          <w:lang w:val="en-US" w:bidi="ar-SA"/>
        </w:rPr>
        <w:t xml:space="preserve">        </w:t>
      </w:r>
      <w:r>
        <w:rPr>
          <w:rFonts w:hint="eastAsia" w:ascii="宋体" w:hAnsi="宋体" w:eastAsia="宋体" w:cs="宋体"/>
          <w:sz w:val="21"/>
          <w:szCs w:val="21"/>
          <w:highlight w:val="none"/>
          <w:lang w:val="en-US" w:bidi="ar-SA"/>
        </w:rPr>
        <w:t xml:space="preserve">号招标文件及中标人的投标（响应）文件和中标（成交）通知书，采购人（即甲方）与中标人（即乙方）及项目使用单位就此次采购事宜，签订本合同书。</w:t>
      </w:r>
      <w:r>
        <w:rPr>
          <w:rFonts w:hint="eastAsia" w:ascii="宋体" w:hAnsi="宋体" w:eastAsia="宋体" w:cs="宋体"/>
          <w:sz w:val="21"/>
          <w:szCs w:val="21"/>
          <w:highlight w:val="none"/>
          <w:lang w:val="en-US" w:bidi="ar-SA"/>
        </w:rPr>
      </w:r>
      <w:r/>
    </w:p>
    <w:p>
      <w:pPr>
        <w:pStyle w:val="794"/>
        <w:ind w:left="0" w:right="0"/>
        <w:jc w:val="both"/>
        <w:spacing w:before="0" w:after="0" w:line="360" w:lineRule="auto"/>
        <w:rPr>
          <w:rFonts w:hint="eastAsia" w:ascii="宋体" w:hAnsi="宋体" w:eastAsia="宋体" w:cs="宋体"/>
          <w:sz w:val="21"/>
          <w:szCs w:val="21"/>
          <w:highlight w:val="none"/>
          <w:lang w:val="en-US" w:bidi="ar-SA"/>
        </w:rPr>
        <w:outlineLvl w:val="1"/>
      </w:pPr>
      <w:r>
        <w:rPr>
          <w:rFonts w:hint="eastAsia" w:ascii="宋体" w:hAnsi="宋体" w:eastAsia="宋体" w:cs="宋体"/>
          <w:sz w:val="21"/>
          <w:szCs w:val="21"/>
          <w:highlight w:val="none"/>
          <w:lang w:val="en-US" w:bidi="ar-SA"/>
        </w:rPr>
        <w:t xml:space="preserve">     一、下列文件为本合同不可分割部分：</w:t>
      </w:r>
      <w:r>
        <w:rPr>
          <w:rFonts w:hint="eastAsia" w:ascii="宋体" w:hAnsi="宋体" w:eastAsia="宋体" w:cs="宋体"/>
          <w:sz w:val="21"/>
          <w:szCs w:val="21"/>
          <w:highlight w:val="none"/>
          <w:lang w:val="en-US" w:bidi="ar-SA"/>
        </w:rPr>
      </w:r>
      <w:r/>
    </w:p>
    <w:p>
      <w:pPr>
        <w:pStyle w:val="794"/>
        <w:ind w:left="0" w:right="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    （一）中标（成交）通知书；</w:t>
      </w:r>
      <w:r>
        <w:rPr>
          <w:rFonts w:hint="eastAsia" w:ascii="宋体" w:hAnsi="宋体" w:eastAsia="宋体" w:cs="宋体"/>
          <w:sz w:val="21"/>
          <w:szCs w:val="21"/>
          <w:highlight w:val="none"/>
          <w:lang w:val="en-US" w:bidi="ar-SA"/>
        </w:rPr>
      </w:r>
      <w:r/>
    </w:p>
    <w:p>
      <w:pPr>
        <w:pStyle w:val="794"/>
        <w:ind w:left="0" w:right="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    （二）招标文件； </w:t>
      </w:r>
      <w:r>
        <w:rPr>
          <w:rFonts w:hint="eastAsia" w:ascii="宋体" w:hAnsi="宋体" w:eastAsia="宋体" w:cs="宋体"/>
          <w:sz w:val="21"/>
          <w:szCs w:val="21"/>
          <w:highlight w:val="none"/>
          <w:lang w:val="en-US" w:bidi="ar-SA"/>
        </w:rPr>
      </w:r>
      <w:r/>
    </w:p>
    <w:p>
      <w:pPr>
        <w:pStyle w:val="794"/>
        <w:ind w:left="0" w:right="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    （三）乙方中标（成交）的投标（响应）文件；</w:t>
      </w:r>
      <w:r>
        <w:rPr>
          <w:rFonts w:hint="eastAsia" w:ascii="宋体" w:hAnsi="宋体" w:eastAsia="宋体" w:cs="宋体"/>
          <w:sz w:val="21"/>
          <w:szCs w:val="21"/>
          <w:highlight w:val="none"/>
          <w:lang w:val="en-US" w:bidi="ar-SA"/>
        </w:rPr>
      </w:r>
      <w:r/>
    </w:p>
    <w:p>
      <w:pPr>
        <w:pStyle w:val="794"/>
        <w:ind w:left="0" w:right="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    （四）乙方在采购过程中所作的其他承诺、声明、书面澄清等。</w:t>
      </w:r>
      <w:r>
        <w:rPr>
          <w:rFonts w:hint="eastAsia" w:ascii="宋体" w:hAnsi="宋体" w:eastAsia="宋体" w:cs="宋体"/>
          <w:sz w:val="21"/>
          <w:szCs w:val="21"/>
          <w:highlight w:val="none"/>
          <w:lang w:val="en-US" w:bidi="ar-SA"/>
        </w:rPr>
      </w:r>
      <w:r/>
    </w:p>
    <w:p>
      <w:pPr>
        <w:pStyle w:val="794"/>
        <w:ind w:left="0" w:right="0"/>
        <w:jc w:val="both"/>
        <w:spacing w:before="0" w:after="0" w:line="360" w:lineRule="auto"/>
        <w:rPr>
          <w:rFonts w:hint="eastAsia" w:ascii="宋体" w:hAnsi="宋体" w:eastAsia="宋体" w:cs="宋体"/>
          <w:sz w:val="21"/>
          <w:szCs w:val="21"/>
          <w:highlight w:val="none"/>
          <w:lang w:val="en-US" w:bidi="ar-SA"/>
        </w:rPr>
        <w:outlineLvl w:val="1"/>
      </w:pPr>
      <w:r>
        <w:rPr>
          <w:rFonts w:hint="eastAsia" w:ascii="宋体" w:hAnsi="宋体" w:eastAsia="宋体" w:cs="宋体"/>
          <w:sz w:val="21"/>
          <w:szCs w:val="21"/>
          <w:highlight w:val="none"/>
          <w:lang w:val="en-US" w:bidi="ar-SA"/>
        </w:rPr>
        <w:t xml:space="preserve">    二、合同内容：</w:t>
      </w:r>
      <w:r>
        <w:rPr>
          <w:rFonts w:hint="eastAsia" w:ascii="宋体" w:hAnsi="宋体" w:eastAsia="宋体" w:cs="宋体"/>
          <w:sz w:val="21"/>
          <w:szCs w:val="21"/>
          <w:highlight w:val="none"/>
          <w:lang w:val="en-US" w:bidi="ar-SA"/>
        </w:rPr>
      </w:r>
      <w:r/>
    </w:p>
    <w:p>
      <w:pPr>
        <w:pStyle w:val="794"/>
        <w:ind w:left="0" w:right="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    （一）标的物内容：乙方负责完成甲方的</w:t>
      </w:r>
      <w:r>
        <w:rPr>
          <w:rFonts w:hint="eastAsia" w:ascii="宋体" w:hAnsi="宋体" w:eastAsia="宋体" w:cs="宋体"/>
          <w:sz w:val="21"/>
          <w:szCs w:val="21"/>
          <w:highlight w:val="none"/>
          <w:u w:val="single"/>
          <w:lang w:val="en-US" w:bidi="ar-SA"/>
        </w:rPr>
        <w:t xml:space="preserve">          </w:t>
      </w:r>
      <w:r>
        <w:rPr>
          <w:rFonts w:hint="eastAsia" w:ascii="宋体" w:hAnsi="宋体" w:eastAsia="宋体" w:cs="宋体"/>
          <w:sz w:val="21"/>
          <w:szCs w:val="21"/>
          <w:highlight w:val="none"/>
          <w:lang w:val="en-US" w:bidi="ar-SA"/>
        </w:rPr>
        <w:t xml:space="preserve">，详见招标文件。</w:t>
      </w:r>
      <w:r>
        <w:rPr>
          <w:rFonts w:hint="eastAsia" w:ascii="宋体" w:hAnsi="宋体" w:eastAsia="宋体" w:cs="宋体"/>
          <w:sz w:val="21"/>
          <w:szCs w:val="21"/>
          <w:highlight w:val="none"/>
          <w:lang w:val="en-US" w:bidi="ar-SA"/>
        </w:rPr>
      </w:r>
      <w:r/>
    </w:p>
    <w:p>
      <w:pPr>
        <w:pStyle w:val="794"/>
        <w:ind w:left="0" w:right="0" w:firstLine="42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（二）合同履行期限：详见招标文件。</w:t>
      </w:r>
      <w:r>
        <w:rPr>
          <w:rFonts w:hint="eastAsia" w:ascii="宋体" w:hAnsi="宋体" w:eastAsia="宋体" w:cs="宋体"/>
          <w:sz w:val="21"/>
          <w:szCs w:val="21"/>
          <w:highlight w:val="none"/>
          <w:lang w:val="en-US" w:bidi="ar-SA"/>
        </w:rPr>
      </w:r>
      <w:r/>
    </w:p>
    <w:p>
      <w:pPr>
        <w:pStyle w:val="794"/>
        <w:ind w:left="0" w:right="0" w:firstLine="42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（三）项目地点：详见招标文件。</w:t>
      </w:r>
      <w:r>
        <w:rPr>
          <w:rFonts w:hint="eastAsia" w:ascii="宋体" w:hAnsi="宋体" w:eastAsia="宋体" w:cs="宋体"/>
          <w:sz w:val="21"/>
          <w:szCs w:val="21"/>
          <w:highlight w:val="none"/>
          <w:lang w:val="en-US" w:bidi="ar-SA"/>
        </w:rPr>
      </w:r>
      <w:r/>
    </w:p>
    <w:p>
      <w:pPr>
        <w:pStyle w:val="794"/>
        <w:ind w:left="0" w:right="0" w:firstLine="42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（四）服务要求：详见招标文件。</w:t>
      </w:r>
      <w:r>
        <w:rPr>
          <w:rFonts w:hint="eastAsia" w:ascii="宋体" w:hAnsi="宋体" w:eastAsia="宋体" w:cs="宋体"/>
          <w:sz w:val="21"/>
          <w:szCs w:val="21"/>
          <w:highlight w:val="none"/>
          <w:lang w:val="en-US" w:bidi="ar-SA"/>
        </w:rPr>
      </w:r>
      <w:r/>
    </w:p>
    <w:p>
      <w:pPr>
        <w:pStyle w:val="794"/>
        <w:ind w:left="0" w:right="0" w:firstLine="420"/>
        <w:jc w:val="both"/>
        <w:spacing w:before="0" w:after="0" w:line="360" w:lineRule="auto"/>
        <w:rPr>
          <w:rFonts w:hint="eastAsia" w:ascii="宋体" w:hAnsi="宋体" w:eastAsia="宋体" w:cs="宋体"/>
          <w:sz w:val="21"/>
          <w:szCs w:val="21"/>
          <w:highlight w:val="none"/>
          <w:lang w:val="en-US" w:bidi="ar-SA"/>
        </w:rPr>
        <w:outlineLvl w:val="1"/>
      </w:pPr>
      <w:r>
        <w:rPr>
          <w:rFonts w:hint="eastAsia" w:ascii="宋体" w:hAnsi="宋体" w:eastAsia="宋体" w:cs="宋体"/>
          <w:sz w:val="21"/>
          <w:szCs w:val="21"/>
          <w:highlight w:val="none"/>
          <w:lang w:val="en-US" w:bidi="ar-SA"/>
        </w:rPr>
        <w:t xml:space="preserve">三、价格与支付：</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（一）合同价格按此次中标（成交）价格执行，合同金额为人民币（大写）</w:t>
      </w:r>
      <w:r>
        <w:rPr>
          <w:rFonts w:hint="eastAsia" w:ascii="宋体" w:hAnsi="宋体" w:eastAsia="宋体" w:cs="宋体"/>
          <w:sz w:val="21"/>
          <w:szCs w:val="21"/>
          <w:highlight w:val="none"/>
          <w:u w:val="single"/>
          <w:lang w:val="en-US" w:bidi="ar-SA"/>
        </w:rPr>
        <w:t xml:space="preserve">    元</w:t>
      </w:r>
      <w:r>
        <w:rPr>
          <w:rFonts w:hint="eastAsia" w:ascii="宋体" w:hAnsi="宋体" w:eastAsia="宋体" w:cs="宋体"/>
          <w:sz w:val="21"/>
          <w:szCs w:val="21"/>
          <w:highlight w:val="none"/>
          <w:lang w:val="en-US" w:bidi="ar-SA"/>
        </w:rPr>
        <w:t xml:space="preserve">（￥</w:t>
      </w:r>
      <w:r>
        <w:rPr>
          <w:rFonts w:hint="eastAsia" w:ascii="宋体" w:hAnsi="宋体" w:eastAsia="宋体" w:cs="宋体"/>
          <w:sz w:val="21"/>
          <w:szCs w:val="21"/>
          <w:highlight w:val="none"/>
          <w:u w:val="single"/>
          <w:lang w:val="en-US" w:bidi="ar-SA"/>
        </w:rPr>
        <w:t xml:space="preserve">    </w:t>
      </w:r>
      <w:r>
        <w:rPr>
          <w:rFonts w:hint="eastAsia" w:ascii="宋体" w:hAnsi="宋体" w:eastAsia="宋体" w:cs="宋体"/>
          <w:sz w:val="21"/>
          <w:szCs w:val="21"/>
          <w:highlight w:val="none"/>
          <w:lang w:val="en-US" w:bidi="ar-SA"/>
        </w:rPr>
        <w:t xml:space="preserve">元）。合同单价包括投标产品、安装辅材、备品备件及其专用工具费用、税费及包装、运至最终目的地的运输、保险、检测、验收、技术支持及培训、质保、售后服务及相关劳务支出等工作所发生的全部费用，以及乙方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（二）合同价款的支付及付款方式：</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1、付款步骤：</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bidi="ar-SA"/>
        </w:rPr>
        <w:t xml:space="preserve">（1）</w:t>
      </w:r>
      <w:r>
        <w:rPr>
          <w:rFonts w:hint="eastAsia" w:ascii="宋体" w:hAnsi="宋体" w:eastAsia="宋体" w:cs="宋体"/>
          <w:sz w:val="21"/>
          <w:szCs w:val="21"/>
          <w:highlight w:val="none"/>
          <w:lang w:val="en-US" w:bidi="ar-SA"/>
        </w:rPr>
        <w:t xml:space="preserve">合同生效后，签订合同后，货物到场经验收合格后付至合同价的50%</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bidi="ar-SA"/>
        </w:rPr>
        <w:t xml:space="preserve">安装调试完工后并完成移交手续后付至合同价的80%</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bidi="ar-SA"/>
        </w:rPr>
        <w:t xml:space="preserve">余款待质保期满后1年内付清</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794"/>
        <w:ind w:left="0" w:right="0" w:firstLine="42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备注：</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②、</w:t>
      </w:r>
      <w:r>
        <w:rPr>
          <w:rFonts w:hint="eastAsia" w:ascii="宋体" w:hAnsi="宋体" w:eastAsia="宋体" w:cs="宋体"/>
          <w:sz w:val="21"/>
          <w:szCs w:val="21"/>
          <w:highlight w:val="none"/>
          <w:lang w:val="en-US" w:eastAsia="zh-CN" w:bidi="ar-SA"/>
        </w:rPr>
        <w:t xml:space="preserve">甲</w:t>
      </w:r>
      <w:r>
        <w:rPr>
          <w:rFonts w:hint="eastAsia" w:ascii="宋体" w:hAnsi="宋体" w:eastAsia="宋体" w:cs="宋体"/>
          <w:sz w:val="21"/>
          <w:szCs w:val="21"/>
          <w:highlight w:val="none"/>
          <w:lang w:val="en-US" w:bidi="ar-SA"/>
        </w:rPr>
        <w:t xml:space="preserve">方每次付款前，乙方均应当向丙方开具等额、合法的增值税发票，否则丙方有权延迟付款且无须承担任何责任。</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lang w:val="en-US" w:bidi="ar-SA"/>
        </w:rPr>
        <w:t xml:space="preserve">、价款结算时，需提供以下资料：</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A. 足额合格的发票。</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B. 验收合格证明。</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4、付款方式：银行转帐。</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w:t>
      </w:r>
      <w:r>
        <w:rPr>
          <w:rFonts w:hint="eastAsia" w:ascii="宋体" w:hAnsi="宋体" w:eastAsia="宋体" w:cs="宋体"/>
          <w:sz w:val="21"/>
          <w:szCs w:val="21"/>
          <w:highlight w:val="none"/>
          <w:lang w:val="en-US" w:eastAsia="zh-CN" w:bidi="ar-SA"/>
        </w:rPr>
        <w:t xml:space="preserve">三</w:t>
      </w:r>
      <w:r>
        <w:rPr>
          <w:rFonts w:hint="eastAsia" w:ascii="宋体" w:hAnsi="宋体" w:eastAsia="宋体" w:cs="宋体"/>
          <w:sz w:val="21"/>
          <w:szCs w:val="21"/>
          <w:highlight w:val="none"/>
          <w:lang w:val="en-US" w:bidi="ar-SA"/>
        </w:rPr>
        <w:t xml:space="preserve">）根据国家现行税法对甲方征收的与本合同有关的税费均由甲方承担；根据国家现行税法对乙方征收的与本合同有关的一切税费均由乙方承担。</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1"/>
      </w:pPr>
      <w:r>
        <w:rPr>
          <w:rFonts w:hint="eastAsia" w:ascii="宋体" w:hAnsi="宋体" w:eastAsia="宋体" w:cs="宋体"/>
          <w:sz w:val="21"/>
          <w:szCs w:val="21"/>
          <w:highlight w:val="none"/>
          <w:lang w:val="en-US" w:bidi="ar-SA"/>
        </w:rPr>
        <w:t xml:space="preserve">四、甲方权利和义务：</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（一）根据甲方管理要求及乙方的相关承诺，对乙方履行本合同情况实行验收考核。</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（二）甲方有义务在适当的范围内公开验收结果。</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（三）有权对乙方履行合同义务提出合理建议包括但不限于更换不称职人员等，且乙方应当服从。</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1"/>
      </w:pPr>
      <w:r>
        <w:rPr>
          <w:rFonts w:hint="eastAsia" w:ascii="宋体" w:hAnsi="宋体" w:eastAsia="宋体" w:cs="宋体"/>
          <w:sz w:val="21"/>
          <w:szCs w:val="21"/>
          <w:highlight w:val="none"/>
          <w:lang w:val="en-US" w:bidi="ar-SA"/>
        </w:rPr>
        <w:t xml:space="preserve">五、乙方权利和义务：</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（一）乙方根据国家标准、行业标准和规范要求及招标规定的质量标准和有关要求完成工作。</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（二）接受并主动配合甲方及主管部门的检查。</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（三）因乙方管理不善而损坏的硬件、设施应负责及时修复，或照价赔偿。</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（四）乙方应做好详细的管理台账，保管好有关设备资料，建立管理档案，并按双方约定将项目情况汇总和有关资料移送甲方。</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（五）乙方进入服务地点应当服从甲方以及服务地点的相关规章制度。</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1"/>
      </w:pPr>
      <w:r>
        <w:rPr>
          <w:rFonts w:hint="eastAsia" w:ascii="宋体" w:hAnsi="宋体" w:eastAsia="宋体" w:cs="宋体"/>
          <w:sz w:val="21"/>
          <w:szCs w:val="21"/>
          <w:highlight w:val="none"/>
          <w:lang w:val="en-US" w:bidi="ar-SA"/>
        </w:rPr>
        <w:t xml:space="preserve">六、管理基本要求：</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（一）为确保质量，乙方须安排管理人员进行监督管理，加强安全教育管理和质量监控。</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（二）实施过程中，乙方必须采取周密的安全措施，以避免对人身和财产的损害。如因乙方原因而造成人身伤害或财产损失的，由乙方承担。</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（三）对于乙方工作不能及时完成，且造成较大影响的，甲方有权要求乙方承担相关违约责任。</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1"/>
      </w:pPr>
      <w:r>
        <w:rPr>
          <w:rFonts w:hint="eastAsia" w:ascii="宋体" w:hAnsi="宋体" w:eastAsia="宋体" w:cs="宋体"/>
          <w:sz w:val="21"/>
          <w:szCs w:val="21"/>
          <w:highlight w:val="none"/>
          <w:lang w:val="en-US" w:bidi="ar-SA"/>
        </w:rPr>
        <w:t xml:space="preserve">七、伴随服务</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（一）乙方除应履行按期按量交付合格标的物的义务外，还应当提供下列服务：</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1、标的物的现场安装、启动、调试、监督（如果必须安装、调试的话）；</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2、提供标的物组装和一般维修所必需的工具；</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3、在合同规定的期限内对所提供的标的物实行运行监督、维修服务的前提条件是该服务并不能免除乙方在质量保证期内所承担的义务；</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4、对甲方技术人员的技术指导或培训。</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（二）除合同另有规定外，伴随服务的费用均已含在合同价款中，甲方不再另行支付。</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1"/>
      </w:pPr>
      <w:r>
        <w:rPr>
          <w:rFonts w:hint="eastAsia" w:ascii="宋体" w:hAnsi="宋体" w:eastAsia="宋体" w:cs="宋体"/>
          <w:sz w:val="21"/>
          <w:szCs w:val="21"/>
          <w:highlight w:val="none"/>
          <w:lang w:val="en-US" w:bidi="ar-SA"/>
        </w:rPr>
        <w:t xml:space="preserve">八、标的物的检验和验收</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一）在乙方完成全部采购内容并交付验收时，甲方应当自标的物交付验收之日起七个工作日内组织验收。甲方可邀请参加本项目的其他投标供应商或第三方专业机构及专家参与验收，对标的物的质量、性能、规格、数量、外观、备件备品、相关资料等进行详细而全面的验收，同时比对乙方出具的相关检验证明（如有），并在验收通过后出具一份验收合格报告以作为甲方的验收依据，但不作为有关标的物质量、规格、数量或性能的最终检验结果。验收合格报告不得视为对有关标的物质量缺陷、瑕疵的责任豁免。</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二）在验收时产生的相关检验费用：如验收合格，则相关费用由甲方承担；如验收不合格，则相关费用由乙方承担，且甲方有权要求整改到位，否则将不予结算相关费用或终止合同，相关损失和责任由乙方全部承担。</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（三）如双方对验收结果有分歧，则以甲方所在地的质量技术监督部门的检验结果为准，双方对检验结果不持异议，检验费先由乙方垫付，最终根据检验结果由有过失的一方承担。</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1"/>
      </w:pPr>
      <w:r>
        <w:rPr>
          <w:rFonts w:hint="eastAsia" w:ascii="宋体" w:hAnsi="宋体" w:eastAsia="宋体" w:cs="宋体"/>
          <w:sz w:val="21"/>
          <w:szCs w:val="21"/>
          <w:highlight w:val="none"/>
          <w:lang w:val="en-US" w:bidi="ar-SA"/>
        </w:rPr>
        <w:t xml:space="preserve">九、标的物提出异议的时间和办法</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一）甲方在验收过程中，应当于双方约定的验收期间内将标的物的数量或质量不符合约定的情况及处理方式以书面方式通知乙方。若存在甲方无法检验的质量问题不受验收期间的限制，但甲方应在发现质量问题后及时提出。</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二）如果甲方在验收期满后既不出具验收合格证明又未提出书面异议的视为乙方所交标的物符合合同规定（甲方无法检验的质量问题除外）。如标的物依法须经行政主管部门验收的，乙方仍应保证标的物通过该等验收。</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（三）乙方应在收到甲方书面异议后七天内负责处理问题，否则将视为默认甲方提出的异议和处理意见。</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1"/>
      </w:pPr>
      <w:r>
        <w:rPr>
          <w:rFonts w:hint="eastAsia" w:ascii="宋体" w:hAnsi="宋体" w:eastAsia="宋体" w:cs="宋体"/>
          <w:sz w:val="21"/>
          <w:szCs w:val="21"/>
          <w:highlight w:val="none"/>
          <w:lang w:val="en-US" w:bidi="ar-SA"/>
        </w:rPr>
        <w:t xml:space="preserve">十、违约责任</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合同一方不履行合同义务或者履行合同义务不符合约定的，应当承担继续履行、采取补救措施或赔偿损失等违约责任。</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2"/>
      </w:pPr>
      <w:r>
        <w:rPr>
          <w:rFonts w:hint="eastAsia" w:ascii="宋体" w:hAnsi="宋体" w:eastAsia="宋体" w:cs="宋体"/>
          <w:sz w:val="21"/>
          <w:szCs w:val="21"/>
          <w:highlight w:val="none"/>
          <w:lang w:val="en-US" w:bidi="ar-SA"/>
        </w:rPr>
        <w:t xml:space="preserve">（一）甲方违约责任</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1、在合同生效后，非因乙方原因及标的物质量问题甲方要求退货的，应向乙方偿付合同价款的5％作为违约金，违约金不足以补偿损失的，乙方有权要求甲方补足。</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2"/>
      </w:pPr>
      <w:r>
        <w:rPr>
          <w:rFonts w:hint="eastAsia" w:ascii="宋体" w:hAnsi="宋体" w:eastAsia="宋体" w:cs="宋体"/>
          <w:sz w:val="21"/>
          <w:szCs w:val="21"/>
          <w:highlight w:val="none"/>
          <w:lang w:val="en-US" w:bidi="ar-SA"/>
        </w:rPr>
        <w:t xml:space="preserve">（二）乙方违约责任</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1、乙方不能交付（逾期超过十天视为不能交付），或因乙方责任造成首次验收未能通过的，甲方有权立即终止合同，并要求乙方偿付合同总价款5％的违约金，违约金不足以补偿损失的，甲方有权要求乙方补足。</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2、乙方逾期交付的，按照逾期交付部分价款金额的每天万分之四支付逾期付款违约金，违约金总额不超过合同价款的5％，同时承担甲方因此遭致的损失费用。</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3、履行合同过程中，因乙方过错导致甲方被相关部门问责，或者造成负面社会影响的，甲方有权终止合同，并要求乙方承担甲方所有损失；甲方因实现本合同权利，救济而产生的费用，包括但限于律师费、诉讼费、保全费用等由乙方承担。</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1"/>
      </w:pPr>
      <w:r>
        <w:rPr>
          <w:rFonts w:hint="eastAsia" w:ascii="宋体" w:hAnsi="宋体" w:eastAsia="宋体" w:cs="宋体"/>
          <w:sz w:val="21"/>
          <w:szCs w:val="21"/>
          <w:highlight w:val="none"/>
          <w:lang w:val="en-US" w:bidi="ar-SA"/>
        </w:rPr>
        <w:t xml:space="preserve">十一、不可抗力</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（一）因不可抗力不能履行合同的，根据不可抗力的影响，部分或者全部免除责任。但合同一方迟延履行后发生严重后果的，不能免除责任。</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（二）合同一方因不可抗力不能履行合同的，应当及时通知对方，以减轻可能给对方造成的损失，并应当在合理期限内提供证明。</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1"/>
      </w:pPr>
      <w:r>
        <w:rPr>
          <w:rFonts w:hint="eastAsia" w:ascii="宋体" w:hAnsi="宋体" w:eastAsia="宋体" w:cs="宋体"/>
          <w:sz w:val="21"/>
          <w:szCs w:val="21"/>
          <w:highlight w:val="none"/>
          <w:lang w:val="en-US" w:bidi="ar-SA"/>
        </w:rPr>
        <w:t xml:space="preserve">十二、索赔</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（一）甲方有权根据当地质量技术监督部门或其他有权部门出具的检验证明向乙方提出索赔。</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（二）在本合同规定的检验期限和质量保证期内，如果乙方对甲方提出的索赔或差异有责任，则乙方应按甲方同意的下列一种或多种方式解决索赔事宜：</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1、乙方同意退货，并按合同规定的货币将货款退还给甲方，并且承担由此发生的一切损失和费用，包括利息、银行手续费、运费、总包配合费、保险费、检验费、仓储费、装卸费以及为保护退回标的物所需的其他必要费用。</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2、根据标的物的低劣程度、损坏程度以及甲方遭受损失的数额，经双方协商确定降低标的物的价格。</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4、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如有）中扣回索赔金额，如果这些金额不足以补偿索赔金额，乙方出应当对不足部分予以补偿。</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1"/>
      </w:pPr>
      <w:r>
        <w:rPr>
          <w:rFonts w:hint="eastAsia" w:ascii="宋体" w:hAnsi="宋体" w:eastAsia="宋体" w:cs="宋体"/>
          <w:sz w:val="21"/>
          <w:szCs w:val="21"/>
          <w:highlight w:val="none"/>
          <w:lang w:val="en-US" w:bidi="ar-SA"/>
        </w:rPr>
        <w:t xml:space="preserve">十三、合同的解除和转让</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2"/>
      </w:pPr>
      <w:r>
        <w:rPr>
          <w:rFonts w:hint="eastAsia" w:ascii="宋体" w:hAnsi="宋体" w:eastAsia="宋体" w:cs="宋体"/>
          <w:sz w:val="21"/>
          <w:szCs w:val="21"/>
          <w:highlight w:val="none"/>
          <w:lang w:val="en-US" w:bidi="ar-SA"/>
        </w:rPr>
        <w:t xml:space="preserve">（一）合同的解除</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1、甲方和乙方协商一致，可以解除合同。</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2、有下列情形之一，合同一方可以解除合同：</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（1）因不可抗力致使不能实现合同目的，未受不可抗力影响的一方有权解除合同；</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（2）因合同一方违约导致合同不能履行，另一方有权解除合同。</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（3）有权解除合同的一方，应当在知道或者应当知道违约事实或不可抗力发生之后三十天内书面通知对方以主张解除合同，合同在书面通知到达对方时解除。</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2"/>
      </w:pPr>
      <w:r>
        <w:rPr>
          <w:rFonts w:hint="eastAsia" w:ascii="宋体" w:hAnsi="宋体" w:eastAsia="宋体" w:cs="宋体"/>
          <w:sz w:val="21"/>
          <w:szCs w:val="21"/>
          <w:highlight w:val="none"/>
          <w:lang w:val="en-US" w:bidi="ar-SA"/>
        </w:rPr>
        <w:t xml:space="preserve">（二）合同的转让</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合同的部分和全部都不得转让合同的部分和全部乙方都不得转让，未经甲方书面同意乙方亦不得擅自分包合同项下的义务，负责视为乙方根本违约。</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1"/>
      </w:pPr>
      <w:r>
        <w:rPr>
          <w:rFonts w:hint="eastAsia" w:ascii="宋体" w:hAnsi="宋体" w:eastAsia="宋体" w:cs="宋体"/>
          <w:sz w:val="21"/>
          <w:szCs w:val="21"/>
          <w:highlight w:val="none"/>
          <w:lang w:val="en-US" w:bidi="ar-SA"/>
        </w:rPr>
        <w:t xml:space="preserve">十四、合同的生效</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本合同在双方签字盖章后生效。</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1"/>
      </w:pPr>
      <w:r>
        <w:rPr>
          <w:rFonts w:hint="eastAsia" w:ascii="宋体" w:hAnsi="宋体" w:eastAsia="宋体" w:cs="宋体"/>
          <w:sz w:val="21"/>
          <w:szCs w:val="21"/>
          <w:highlight w:val="none"/>
          <w:lang w:val="en-US" w:bidi="ar-SA"/>
        </w:rPr>
        <w:t xml:space="preserve">十五、争议解决</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甲乙双方因合同发生争议，签约双方应友好协商解决。协商不成，任何一方可以向甲方所在地人民法院起诉。</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outlineLvl w:val="1"/>
      </w:pPr>
      <w:r>
        <w:rPr>
          <w:rFonts w:hint="eastAsia" w:ascii="宋体" w:hAnsi="宋体" w:eastAsia="宋体" w:cs="宋体"/>
          <w:sz w:val="21"/>
          <w:szCs w:val="21"/>
          <w:highlight w:val="none"/>
          <w:lang w:val="en-US" w:bidi="ar-SA"/>
        </w:rPr>
        <w:t xml:space="preserve">十六、其他附则</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（一）合同份数：本合同一式</w:t>
      </w:r>
      <w:r>
        <w:rPr>
          <w:rFonts w:hint="eastAsia" w:ascii="宋体" w:hAnsi="宋体" w:eastAsia="宋体" w:cs="宋体"/>
          <w:sz w:val="21"/>
          <w:szCs w:val="21"/>
          <w:highlight w:val="none"/>
          <w:lang w:val="en-US" w:eastAsia="zh-CN" w:bidi="ar-SA"/>
        </w:rPr>
        <w:t xml:space="preserve">陆</w:t>
      </w:r>
      <w:r>
        <w:rPr>
          <w:rFonts w:hint="eastAsia" w:ascii="宋体" w:hAnsi="宋体" w:eastAsia="宋体" w:cs="宋体"/>
          <w:sz w:val="21"/>
          <w:szCs w:val="21"/>
          <w:highlight w:val="none"/>
          <w:lang w:val="en-US" w:bidi="ar-SA"/>
        </w:rPr>
        <w:t xml:space="preserve">份，甲方贰份，乙方</w:t>
      </w:r>
      <w:r>
        <w:rPr>
          <w:rFonts w:hint="eastAsia" w:ascii="宋体" w:hAnsi="宋体" w:eastAsia="宋体" w:cs="宋体"/>
          <w:sz w:val="21"/>
          <w:szCs w:val="21"/>
          <w:highlight w:val="none"/>
          <w:lang w:val="en-US" w:eastAsia="zh-CN" w:bidi="ar-SA"/>
        </w:rPr>
        <w:t xml:space="preserve">贰</w:t>
      </w:r>
      <w:r>
        <w:rPr>
          <w:rFonts w:hint="eastAsia" w:ascii="宋体" w:hAnsi="宋体" w:eastAsia="宋体" w:cs="宋体"/>
          <w:sz w:val="21"/>
          <w:szCs w:val="21"/>
          <w:highlight w:val="none"/>
          <w:lang w:val="en-US" w:bidi="ar-SA"/>
        </w:rPr>
        <w:t xml:space="preserve">份，采购代理机构壹份</w:t>
      </w:r>
      <w:r>
        <w:rPr>
          <w:rFonts w:hint="eastAsia" w:ascii="宋体" w:hAnsi="宋体" w:eastAsia="宋体" w:cs="宋体"/>
          <w:sz w:val="21"/>
          <w:szCs w:val="21"/>
          <w:highlight w:val="none"/>
          <w:lang w:val="en-US" w:eastAsia="zh-CN" w:bidi="ar-SA"/>
        </w:rPr>
        <w:t xml:space="preserve">，采购监管部门</w:t>
      </w:r>
      <w:r>
        <w:rPr>
          <w:rFonts w:hint="eastAsia" w:ascii="宋体" w:hAnsi="宋体" w:eastAsia="宋体" w:cs="宋体"/>
          <w:sz w:val="21"/>
          <w:szCs w:val="21"/>
          <w:highlight w:val="none"/>
          <w:lang w:val="en-US" w:bidi="ar-SA"/>
        </w:rPr>
        <w:t xml:space="preserve">壹份。</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二）本合同未尽事宜应按《中华人民共和国民法典》以及其同相关法律、法规之规定解释，在执行过程中双方在不违背本合同和招标文件的原则下协商解决，协商结果以书面形式盖章记录在案，作为本合同的附件，与本合同具有同等效力，但须提交采购代理机构一份备存。</w:t>
      </w:r>
      <w:r>
        <w:rPr>
          <w:rFonts w:hint="eastAsia" w:ascii="宋体" w:hAnsi="宋体" w:eastAsia="宋体" w:cs="宋体"/>
          <w:sz w:val="21"/>
          <w:szCs w:val="21"/>
          <w:highlight w:val="none"/>
          <w:lang w:val="en-US" w:bidi="ar-SA"/>
        </w:rPr>
      </w:r>
      <w:r/>
    </w:p>
    <w:p>
      <w:pPr>
        <w:pStyle w:val="794"/>
        <w:ind w:left="0" w:right="0" w:firstLine="480"/>
        <w:jc w:val="both"/>
        <w:spacing w:before="0" w:after="0" w:line="360" w:lineRule="auto"/>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r>
      <w:r/>
    </w:p>
    <w:p>
      <w:pPr>
        <w:pStyle w:val="794"/>
        <w:ind w:left="0" w:right="0" w:firstLine="420"/>
        <w:jc w:val="both"/>
        <w:spacing w:before="0" w:after="0" w:line="400" w:lineRule="exact"/>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甲方：                                      乙方：</w:t>
      </w:r>
      <w:r>
        <w:rPr>
          <w:rFonts w:hint="eastAsia" w:ascii="宋体" w:hAnsi="宋体" w:eastAsia="宋体" w:cs="宋体"/>
          <w:sz w:val="21"/>
          <w:szCs w:val="21"/>
          <w:highlight w:val="none"/>
          <w:lang w:val="en-US" w:bidi="ar-SA"/>
        </w:rPr>
      </w:r>
      <w:r/>
    </w:p>
    <w:p>
      <w:pPr>
        <w:pStyle w:val="794"/>
        <w:ind w:left="0" w:right="0" w:firstLine="420"/>
        <w:jc w:val="both"/>
        <w:spacing w:before="0" w:after="0" w:line="400" w:lineRule="exact"/>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（公章或合同专用章）                       （公章或合同专用章）</w:t>
      </w:r>
      <w:r>
        <w:rPr>
          <w:rFonts w:hint="eastAsia" w:ascii="宋体" w:hAnsi="宋体" w:eastAsia="宋体" w:cs="宋体"/>
          <w:sz w:val="21"/>
          <w:szCs w:val="21"/>
          <w:highlight w:val="none"/>
          <w:lang w:val="en-US" w:bidi="ar-SA"/>
        </w:rPr>
      </w:r>
      <w:r/>
    </w:p>
    <w:p>
      <w:pPr>
        <w:pStyle w:val="794"/>
        <w:ind w:left="0" w:right="0" w:firstLine="420"/>
        <w:jc w:val="both"/>
        <w:spacing w:before="0" w:after="0" w:line="400" w:lineRule="exact"/>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法定代表人（授权代表）签字：                法定代表人（授权代表）签字：</w:t>
      </w:r>
      <w:r>
        <w:rPr>
          <w:rFonts w:hint="eastAsia" w:ascii="宋体" w:hAnsi="宋体" w:eastAsia="宋体" w:cs="宋体"/>
          <w:sz w:val="21"/>
          <w:szCs w:val="21"/>
          <w:highlight w:val="none"/>
          <w:lang w:val="en-US" w:bidi="ar-SA"/>
        </w:rPr>
      </w:r>
      <w:r/>
    </w:p>
    <w:p>
      <w:pPr>
        <w:pStyle w:val="794"/>
        <w:ind w:left="0" w:right="0" w:firstLine="420"/>
        <w:jc w:val="both"/>
        <w:spacing w:before="0" w:after="0" w:line="400" w:lineRule="exact"/>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t xml:space="preserve">签订日期：                                  签订日期：</w:t>
      </w:r>
      <w:r>
        <w:rPr>
          <w:rFonts w:hint="eastAsia" w:ascii="宋体" w:hAnsi="宋体" w:eastAsia="宋体" w:cs="宋体"/>
          <w:sz w:val="21"/>
          <w:szCs w:val="21"/>
          <w:highlight w:val="none"/>
          <w:lang w:val="en-US" w:bidi="ar-SA"/>
        </w:rPr>
      </w:r>
      <w:r/>
    </w:p>
    <w:p>
      <w:pPr>
        <w:pStyle w:val="794"/>
        <w:ind w:left="0" w:right="0" w:firstLine="420"/>
        <w:jc w:val="both"/>
        <w:spacing w:before="0" w:after="0" w:line="400" w:lineRule="exact"/>
        <w:rPr>
          <w:rFonts w:hint="eastAsia" w:ascii="宋体" w:hAnsi="宋体" w:eastAsia="宋体" w:cs="宋体"/>
          <w:sz w:val="21"/>
          <w:szCs w:val="21"/>
          <w:highlight w:val="none"/>
          <w:lang w:val="en-US" w:bidi="ar-SA"/>
        </w:rPr>
      </w:pPr>
      <w:r>
        <w:rPr>
          <w:rFonts w:hint="eastAsia" w:ascii="宋体" w:hAnsi="宋体" w:eastAsia="宋体" w:cs="宋体"/>
          <w:sz w:val="21"/>
          <w:szCs w:val="21"/>
          <w:highlight w:val="none"/>
          <w:lang w:val="en-US" w:bidi="ar-SA"/>
        </w:rPr>
      </w:r>
      <w:r/>
    </w:p>
    <w:p>
      <w:pPr>
        <w:pStyle w:val="100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bidi="ar-SA"/>
        </w:rPr>
        <w:t xml:space="preserve">            </w:t>
      </w:r>
      <w:r>
        <w:rPr>
          <w:rFonts w:hint="eastAsia" w:ascii="宋体" w:hAnsi="宋体" w:eastAsia="宋体" w:cs="宋体"/>
          <w:color w:val="000000"/>
          <w:sz w:val="21"/>
          <w:szCs w:val="21"/>
          <w:highlight w:val="none"/>
        </w:rPr>
      </w:r>
      <w:r/>
    </w:p>
    <w:p>
      <w:pPr>
        <w:pStyle w:val="800"/>
        <w:ind w:right="1629"/>
        <w:jc w:val="both"/>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00"/>
        <w:ind w:left="0" w:firstLine="0"/>
        <w:jc w:val="center"/>
        <w:spacing w:line="360" w:lineRule="auto"/>
        <w:rPr>
          <w:rFonts w:hint="eastAsia" w:ascii="宋体" w:hAnsi="宋体" w:eastAsia="宋体" w:cs="宋体"/>
          <w:b/>
          <w:color w:val="000000"/>
          <w:sz w:val="21"/>
          <w:szCs w:val="21"/>
          <w:highlight w:val="none"/>
        </w:rPr>
      </w:pPr>
      <w:r/>
      <w:bookmarkStart w:id="37" w:name="_Toc68611039"/>
      <w:r/>
      <w:bookmarkStart w:id="38" w:name="_Toc166155491"/>
      <w:r>
        <w:rPr>
          <w:rFonts w:hint="eastAsia" w:ascii="宋体" w:hAnsi="宋体" w:eastAsia="宋体" w:cs="宋体"/>
          <w:b/>
          <w:color w:val="000000"/>
          <w:sz w:val="21"/>
          <w:szCs w:val="21"/>
          <w:highlight w:val="none"/>
        </w:rPr>
      </w:r>
      <w:r/>
    </w:p>
    <w:p>
      <w:pPr>
        <w:pStyle w:val="794"/>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94"/>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94"/>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94"/>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94"/>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00"/>
        <w:ind w:left="0" w:firstLine="0"/>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第六章 </w:t>
      </w:r>
      <w:bookmarkStart w:id="39" w:name="评分要点"/>
      <w:r/>
      <w:bookmarkEnd w:id="39"/>
      <w:r>
        <w:rPr>
          <w:rFonts w:hint="eastAsia" w:ascii="宋体" w:hAnsi="宋体" w:eastAsia="宋体" w:cs="宋体"/>
          <w:b/>
          <w:color w:val="000000"/>
          <w:sz w:val="32"/>
          <w:szCs w:val="32"/>
          <w:highlight w:val="none"/>
        </w:rPr>
        <w:t xml:space="preserve">评审办法</w:t>
      </w:r>
      <w:bookmarkEnd w:id="37"/>
      <w:r/>
      <w:bookmarkEnd w:id="38"/>
      <w:r>
        <w:rPr>
          <w:rFonts w:hint="eastAsia" w:ascii="宋体" w:hAnsi="宋体" w:eastAsia="宋体" w:cs="宋体"/>
          <w:b/>
          <w:color w:val="000000"/>
          <w:sz w:val="32"/>
          <w:szCs w:val="32"/>
          <w:highlight w:val="none"/>
        </w:rPr>
      </w:r>
      <w:r/>
    </w:p>
    <w:p>
      <w:pPr>
        <w:pStyle w:val="794"/>
        <w:ind w:left="0" w:firstLine="422"/>
        <w:spacing w:line="360" w:lineRule="auto"/>
        <w:rPr>
          <w:rFonts w:hint="eastAsia" w:ascii="宋体" w:hAnsi="宋体" w:eastAsia="宋体" w:cs="宋体"/>
          <w:b/>
          <w:color w:val="000000"/>
          <w:sz w:val="21"/>
          <w:szCs w:val="21"/>
          <w:highlight w:val="none"/>
        </w:rPr>
      </w:pPr>
      <w:r/>
      <w:bookmarkStart w:id="40" w:name="_Toc698"/>
      <w:r/>
      <w:bookmarkStart w:id="41" w:name="_Toc17476"/>
      <w:r/>
      <w:bookmarkStart w:id="42" w:name="_Toc16264"/>
      <w:r>
        <w:rPr>
          <w:rFonts w:hint="eastAsia" w:ascii="宋体" w:hAnsi="宋体" w:eastAsia="宋体" w:cs="宋体"/>
          <w:b/>
          <w:color w:val="000000"/>
          <w:sz w:val="21"/>
          <w:szCs w:val="21"/>
          <w:highlight w:val="none"/>
        </w:rPr>
        <w:t xml:space="preserve">一、评审办法：</w:t>
      </w:r>
      <w:bookmarkEnd w:id="40"/>
      <w:r/>
      <w:bookmarkEnd w:id="41"/>
      <w:r/>
      <w:bookmarkEnd w:id="42"/>
      <w:r>
        <w:rPr>
          <w:rFonts w:hint="eastAsia" w:ascii="宋体" w:hAnsi="宋体" w:eastAsia="宋体" w:cs="宋体"/>
          <w:b/>
          <w:color w:val="000000"/>
          <w:sz w:val="21"/>
          <w:szCs w:val="21"/>
          <w:highlight w:val="none"/>
        </w:rPr>
      </w:r>
      <w:r/>
    </w:p>
    <w:p>
      <w:pPr>
        <w:pStyle w:val="794"/>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1、本次谈判采用</w:t>
      </w:r>
      <w:r>
        <w:rPr>
          <w:rFonts w:hint="eastAsia" w:ascii="宋体" w:hAnsi="宋体" w:eastAsia="宋体" w:cs="宋体"/>
          <w:b/>
          <w:color w:val="000000"/>
          <w:sz w:val="21"/>
          <w:szCs w:val="21"/>
          <w:highlight w:val="none"/>
        </w:rPr>
        <w:t xml:space="preserve">最低评标价法</w:t>
      </w:r>
      <w:r>
        <w:rPr>
          <w:rFonts w:hint="eastAsia" w:ascii="宋体" w:hAnsi="宋体" w:eastAsia="宋体" w:cs="宋体"/>
          <w:color w:val="000000"/>
          <w:sz w:val="21"/>
          <w:szCs w:val="21"/>
          <w:highlight w:val="none"/>
        </w:rPr>
        <w:t xml:space="preserve">，供应商的响应内容需全部满足谈判文件的实质性要求，且最后报价不超过采购预算的供应商不少于三家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最后报价最低的供应商为成交供应商。</w:t>
      </w:r>
      <w:r>
        <w:rPr>
          <w:rFonts w:hint="eastAsia" w:ascii="宋体" w:hAnsi="宋体" w:eastAsia="宋体" w:cs="宋体"/>
          <w:color w:val="000000"/>
          <w:sz w:val="21"/>
          <w:szCs w:val="21"/>
          <w:highlight w:val="none"/>
        </w:rPr>
      </w:r>
      <w:r/>
    </w:p>
    <w:p>
      <w:pPr>
        <w:pStyle w:val="794"/>
        <w:ind w:left="0" w:firstLine="42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通过资格审查、符合性审查的不同供应商参加同一合同项下投标，提供的核心产品同一品牌同一型号的，在供应商递交最终报价后，计算实质性响应供应商数量时，按一家供应商计算；由采购人或采购人委托谈判小组确定一个最终报价最低的同品牌同型号供应商获得成交供应商推荐资格；同品牌同型号供应商最终报价相同的，由谈判小组采取随机抽取方式确定获得成交供应商推荐资格的同品牌供应商。</w:t>
      </w:r>
      <w:r>
        <w:rPr>
          <w:rFonts w:hint="eastAsia" w:ascii="宋体" w:hAnsi="宋体" w:eastAsia="宋体" w:cs="宋体"/>
          <w:b w:val="0"/>
          <w:bCs w:val="0"/>
          <w:color w:val="000000"/>
          <w:sz w:val="21"/>
          <w:szCs w:val="21"/>
          <w:highlight w:val="none"/>
        </w:rPr>
      </w:r>
      <w:r/>
    </w:p>
    <w:p>
      <w:pPr>
        <w:pStyle w:val="794"/>
        <w:ind w:left="0" w:firstLine="42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非单一产品采购项目，采购人、采购代理机构应当在采购内容清单中合理确定核心产品，多家供应商提供的核心产品为同一品牌同一型号的，按以上意见处理。</w:t>
      </w:r>
      <w:r>
        <w:rPr>
          <w:rFonts w:hint="eastAsia" w:ascii="宋体" w:hAnsi="宋体" w:eastAsia="宋体" w:cs="宋体"/>
          <w:b w:val="0"/>
          <w:bCs w:val="0"/>
          <w:color w:val="000000"/>
          <w:sz w:val="21"/>
          <w:szCs w:val="21"/>
          <w:highlight w:val="none"/>
          <w:lang w:val="en-US" w:eastAsia="zh-CN"/>
        </w:rPr>
      </w:r>
      <w:r/>
    </w:p>
    <w:p>
      <w:pPr>
        <w:pStyle w:val="794"/>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rPr>
          <w:rFonts w:hint="eastAsia" w:ascii="宋体" w:hAnsi="宋体" w:eastAsia="宋体" w:cs="宋体"/>
          <w:color w:val="000000"/>
          <w:sz w:val="21"/>
          <w:szCs w:val="21"/>
          <w:highlight w:val="none"/>
        </w:rPr>
      </w:r>
      <w:r/>
    </w:p>
    <w:p>
      <w:pPr>
        <w:pStyle w:val="794"/>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rPr>
          <w:rFonts w:hint="eastAsia" w:ascii="宋体" w:hAnsi="宋体" w:eastAsia="宋体" w:cs="宋体"/>
          <w:color w:val="000000"/>
          <w:sz w:val="21"/>
          <w:szCs w:val="21"/>
          <w:highlight w:val="none"/>
        </w:rPr>
      </w:r>
      <w:r/>
    </w:p>
    <w:p>
      <w:pPr>
        <w:pStyle w:val="794"/>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谈判小组对最后报价进行复核，报价以大写为准。</w:t>
      </w:r>
      <w:r>
        <w:rPr>
          <w:rFonts w:hint="eastAsia" w:ascii="宋体" w:hAnsi="宋体" w:eastAsia="宋体" w:cs="宋体"/>
          <w:color w:val="000000"/>
          <w:sz w:val="21"/>
          <w:szCs w:val="21"/>
          <w:highlight w:val="none"/>
        </w:rPr>
      </w:r>
      <w:r/>
    </w:p>
    <w:p>
      <w:pPr>
        <w:pStyle w:val="794"/>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对评审结果有异议的谈判小组成员，应当在评审结果表上签署不同意见并说明理由，谈判小组成员拒绝在评审结果表上签字又不书面说明其不同意见和理由的，视为同意评审结果。</w:t>
      </w:r>
      <w:r>
        <w:rPr>
          <w:rFonts w:hint="eastAsia" w:ascii="宋体" w:hAnsi="宋体" w:eastAsia="宋体" w:cs="宋体"/>
          <w:color w:val="000000"/>
          <w:sz w:val="21"/>
          <w:szCs w:val="21"/>
          <w:highlight w:val="none"/>
        </w:rPr>
      </w:r>
      <w:r/>
    </w:p>
    <w:p>
      <w:pPr>
        <w:pStyle w:val="794"/>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eastAsia="宋体" w:cs="宋体"/>
          <w:color w:val="000000"/>
          <w:sz w:val="21"/>
          <w:szCs w:val="21"/>
          <w:highlight w:val="none"/>
        </w:rPr>
      </w:r>
      <w:r/>
    </w:p>
    <w:p>
      <w:pPr>
        <w:pStyle w:val="794"/>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、针对中小型企业、残疾人福利企业和监狱企业的评审：</w:t>
      </w:r>
      <w:r>
        <w:rPr>
          <w:rFonts w:hint="eastAsia" w:ascii="宋体" w:hAnsi="宋体" w:eastAsia="宋体" w:cs="宋体"/>
          <w:color w:val="000000"/>
          <w:sz w:val="21"/>
          <w:szCs w:val="21"/>
          <w:highlight w:val="none"/>
        </w:rPr>
      </w:r>
      <w:r/>
    </w:p>
    <w:p>
      <w:pPr>
        <w:pStyle w:val="794"/>
        <w:ind w:left="0" w:firstLine="42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000000"/>
          <w:sz w:val="21"/>
          <w:szCs w:val="21"/>
          <w:highlight w:val="none"/>
        </w:rPr>
        <w:t xml:space="preserve">本项目为专门面向中小企业采购的项目，不再执行价格评审优惠的扶持政策。</w:t>
      </w:r>
      <w:r>
        <w:rPr>
          <w:rFonts w:hint="eastAsia" w:ascii="宋体" w:hAnsi="宋体" w:eastAsia="宋体" w:cs="宋体"/>
          <w:bCs/>
          <w:color w:val="000000"/>
          <w:sz w:val="21"/>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000000"/>
          <w:sz w:val="21"/>
          <w:szCs w:val="21"/>
          <w:highlight w:val="none"/>
        </w:rPr>
        <w:t xml:space="preserve">供应商提供的货物既有中小企业制造货物，也有大型企业制造货物的，不享受相应扶持政策。</w:t>
      </w:r>
      <w:r>
        <w:rPr>
          <w:rFonts w:hint="eastAsia" w:ascii="宋体" w:hAnsi="宋体" w:eastAsia="宋体" w:cs="宋体"/>
          <w:bCs/>
          <w:color w:val="000000"/>
          <w:sz w:val="21"/>
          <w:szCs w:val="21"/>
          <w:highlight w:val="none"/>
        </w:rPr>
      </w:r>
      <w:r/>
    </w:p>
    <w:p>
      <w:pPr>
        <w:pStyle w:val="794"/>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注：①填报“中小企业声明函”需严格按“工信部联企业〔2011〕300号通知中的《中小企业划型标准规定》进行。</w:t>
      </w:r>
      <w:r>
        <w:rPr>
          <w:rFonts w:hint="eastAsia" w:ascii="宋体" w:hAnsi="宋体" w:eastAsia="宋体" w:cs="宋体"/>
          <w:color w:val="000000"/>
          <w:sz w:val="21"/>
          <w:szCs w:val="21"/>
          <w:highlight w:val="none"/>
        </w:rPr>
      </w:r>
      <w:r/>
    </w:p>
    <w:p>
      <w:pPr>
        <w:pStyle w:val="79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②若供应商提供的 “中小企业声明函” 或认定证明为虚假声明则视同提供虚假材料，按“政府采购法”相关规定处理并报请政府监管部门给予行政处罚。</w:t>
      </w:r>
      <w:r>
        <w:rPr>
          <w:rFonts w:hint="eastAsia" w:ascii="宋体" w:hAnsi="宋体" w:eastAsia="宋体" w:cs="宋体"/>
          <w:color w:val="000000"/>
          <w:szCs w:val="21"/>
          <w:highlight w:val="none"/>
        </w:rPr>
      </w:r>
      <w:r/>
    </w:p>
    <w:p>
      <w:pPr>
        <w:pStyle w:val="794"/>
        <w:numPr>
          <w:ilvl w:val="0"/>
          <w:numId w:val="3"/>
        </w:numPr>
        <w:ind w:left="0" w:firstLine="42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评审内容表</w:t>
      </w:r>
      <w:r>
        <w:rPr>
          <w:rFonts w:hint="eastAsia" w:ascii="宋体" w:hAnsi="宋体" w:eastAsia="宋体" w:cs="宋体"/>
          <w:b/>
          <w:color w:val="000000"/>
          <w:sz w:val="21"/>
          <w:szCs w:val="21"/>
          <w:highlight w:val="none"/>
        </w:rPr>
      </w:r>
      <w:r/>
    </w:p>
    <w:tbl>
      <w:tblPr>
        <w:tblW w:w="93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3054"/>
        <w:gridCol w:w="2701"/>
        <w:gridCol w:w="2410"/>
      </w:tblGrid>
      <w:tr>
        <w:trPr>
          <w:trHeight w:val="481"/>
        </w:trPr>
        <w:tc>
          <w:tcPr>
            <w:tcW w:w="1186" w:type="dxa"/>
            <w:vAlign w:val="center"/>
            <w:textDirection w:val="lrTb"/>
            <w:noWrap w:val="false"/>
          </w:tcPr>
          <w:p>
            <w:pPr>
              <w:pStyle w:val="794"/>
              <w:ind w:left="0" w:right="0"/>
              <w:jc w:val="center"/>
              <w:spacing w:before="0" w:after="0" w:line="360" w:lineRule="auto"/>
              <w:widowControl w:val="off"/>
              <w:rPr>
                <w:rFonts w:hint="eastAsia" w:ascii="宋体" w:hAnsi="宋体" w:eastAsia="宋体" w:cs="宋体"/>
                <w:color w:val="000000"/>
                <w:sz w:val="21"/>
                <w:szCs w:val="21"/>
                <w:highlight w:val="none"/>
                <w:lang w:val="zh-CN" w:eastAsia="zh-CN" w:bidi="zh-CN"/>
              </w:rPr>
            </w:pPr>
            <w:r/>
            <w:bookmarkStart w:id="43" w:name="gpc_accord_horizontal_1"/>
            <w:r>
              <w:rPr>
                <w:rFonts w:hint="eastAsia" w:ascii="宋体" w:hAnsi="宋体" w:eastAsia="宋体" w:cs="宋体"/>
                <w:color w:val="000000"/>
                <w:sz w:val="21"/>
                <w:szCs w:val="21"/>
                <w:highlight w:val="none"/>
                <w:lang w:val="zh-CN" w:eastAsia="zh-CN" w:bidi="zh-CN"/>
              </w:rPr>
              <w:t xml:space="preserve">序号</w:t>
            </w:r>
            <w:r>
              <w:rPr>
                <w:rFonts w:hint="eastAsia" w:ascii="宋体" w:hAnsi="宋体" w:eastAsia="宋体" w:cs="宋体"/>
                <w:color w:val="000000"/>
                <w:sz w:val="21"/>
                <w:szCs w:val="21"/>
                <w:highlight w:val="none"/>
                <w:lang w:val="zh-CN" w:eastAsia="zh-CN" w:bidi="zh-CN"/>
              </w:rPr>
            </w:r>
            <w:r/>
          </w:p>
        </w:tc>
        <w:tc>
          <w:tcPr>
            <w:tcW w:w="3054" w:type="dxa"/>
            <w:vAlign w:val="center"/>
            <w:textDirection w:val="lrTb"/>
            <w:noWrap w:val="false"/>
          </w:tcPr>
          <w:p>
            <w:pPr>
              <w:pStyle w:val="794"/>
              <w:ind w:left="0" w:right="0"/>
              <w:jc w:val="center"/>
              <w:spacing w:before="0" w:after="0" w:line="360" w:lineRule="auto"/>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评审内容</w:t>
            </w:r>
            <w:r>
              <w:rPr>
                <w:rFonts w:hint="eastAsia" w:ascii="宋体" w:hAnsi="宋体" w:eastAsia="宋体" w:cs="宋体"/>
                <w:color w:val="000000"/>
                <w:sz w:val="21"/>
                <w:szCs w:val="21"/>
                <w:highlight w:val="none"/>
                <w:lang w:val="zh-CN" w:eastAsia="zh-CN" w:bidi="zh-CN"/>
              </w:rPr>
            </w:r>
            <w:r/>
          </w:p>
        </w:tc>
        <w:tc>
          <w:tcPr>
            <w:tcW w:w="2701" w:type="dxa"/>
            <w:vAlign w:val="center"/>
            <w:textDirection w:val="lrTb"/>
            <w:noWrap w:val="false"/>
          </w:tcPr>
          <w:p>
            <w:pPr>
              <w:pStyle w:val="794"/>
              <w:ind w:left="0" w:right="0"/>
              <w:jc w:val="center"/>
              <w:spacing w:before="0" w:after="0" w:line="360" w:lineRule="auto"/>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是否合格</w:t>
            </w:r>
            <w:r>
              <w:rPr>
                <w:rFonts w:hint="eastAsia" w:ascii="宋体" w:hAnsi="宋体" w:eastAsia="宋体" w:cs="宋体"/>
                <w:color w:val="000000"/>
                <w:sz w:val="21"/>
                <w:szCs w:val="21"/>
                <w:highlight w:val="none"/>
                <w:lang w:val="zh-CN" w:eastAsia="zh-CN" w:bidi="zh-CN"/>
              </w:rPr>
            </w:r>
            <w:r/>
          </w:p>
          <w:p>
            <w:pPr>
              <w:pStyle w:val="794"/>
              <w:ind w:left="0" w:right="0"/>
              <w:jc w:val="left"/>
              <w:spacing w:before="0" w:after="0" w:line="360" w:lineRule="auto"/>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（填“是”或“否”）</w:t>
            </w:r>
            <w:r>
              <w:rPr>
                <w:rFonts w:hint="eastAsia" w:ascii="宋体" w:hAnsi="宋体" w:eastAsia="宋体" w:cs="宋体"/>
                <w:color w:val="000000"/>
                <w:sz w:val="21"/>
                <w:szCs w:val="21"/>
                <w:highlight w:val="none"/>
                <w:lang w:val="zh-CN" w:eastAsia="zh-CN" w:bidi="zh-CN"/>
              </w:rPr>
            </w:r>
            <w:r/>
          </w:p>
        </w:tc>
        <w:tc>
          <w:tcPr>
            <w:tcW w:w="2410" w:type="dxa"/>
            <w:vAlign w:val="center"/>
            <w:textDirection w:val="lrTb"/>
            <w:noWrap w:val="false"/>
          </w:tcPr>
          <w:p>
            <w:pPr>
              <w:pStyle w:val="794"/>
              <w:ind w:left="0" w:right="0"/>
              <w:jc w:val="center"/>
              <w:spacing w:before="0" w:after="0" w:line="360" w:lineRule="auto"/>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不合格原因</w:t>
            </w:r>
            <w:r>
              <w:rPr>
                <w:rFonts w:hint="eastAsia" w:ascii="宋体" w:hAnsi="宋体" w:eastAsia="宋体" w:cs="宋体"/>
                <w:color w:val="000000"/>
                <w:sz w:val="21"/>
                <w:szCs w:val="21"/>
                <w:highlight w:val="none"/>
                <w:lang w:val="zh-CN" w:eastAsia="zh-CN" w:bidi="zh-CN"/>
              </w:rPr>
            </w:r>
            <w:r/>
          </w:p>
        </w:tc>
      </w:tr>
      <w:tr>
        <w:trPr>
          <w:trHeight w:val="660"/>
        </w:trPr>
        <w:tc>
          <w:tcPr>
            <w:tcW w:w="1186" w:type="dxa"/>
            <w:vAlign w:val="center"/>
            <w:textDirection w:val="lrTb"/>
            <w:noWrap w:val="false"/>
          </w:tcPr>
          <w:p>
            <w:pPr>
              <w:pStyle w:val="794"/>
              <w:ind w:left="0" w:right="0"/>
              <w:jc w:val="center"/>
              <w:spacing w:before="0" w:after="0" w:line="360" w:lineRule="auto"/>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1</w:t>
            </w:r>
            <w:r>
              <w:rPr>
                <w:rFonts w:hint="eastAsia" w:ascii="宋体" w:hAnsi="宋体" w:eastAsia="宋体" w:cs="宋体"/>
                <w:color w:val="000000"/>
                <w:sz w:val="21"/>
                <w:szCs w:val="21"/>
                <w:highlight w:val="none"/>
                <w:lang w:val="zh-CN" w:eastAsia="zh-CN" w:bidi="zh-CN"/>
              </w:rPr>
            </w:r>
            <w:r/>
          </w:p>
        </w:tc>
        <w:tc>
          <w:tcPr>
            <w:tcW w:w="3054" w:type="dxa"/>
            <w:vAlign w:val="center"/>
            <w:textDirection w:val="lrTb"/>
            <w:noWrap w:val="false"/>
          </w:tcPr>
          <w:p>
            <w:pPr>
              <w:pStyle w:val="794"/>
              <w:ind w:left="0" w:right="0"/>
              <w:jc w:val="left"/>
              <w:spacing w:before="0" w:after="0" w:line="360" w:lineRule="auto"/>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供应商的资格条件</w:t>
            </w:r>
            <w:r>
              <w:rPr>
                <w:rFonts w:hint="eastAsia" w:ascii="宋体" w:hAnsi="宋体" w:eastAsia="宋体" w:cs="宋体"/>
                <w:color w:val="000000"/>
                <w:sz w:val="21"/>
                <w:szCs w:val="21"/>
                <w:highlight w:val="none"/>
                <w:lang w:val="zh-CN" w:eastAsia="zh-CN" w:bidi="zh-CN"/>
              </w:rPr>
            </w:r>
            <w:r/>
          </w:p>
        </w:tc>
        <w:tc>
          <w:tcPr>
            <w:tcW w:w="2701" w:type="dxa"/>
            <w:vAlign w:val="center"/>
            <w:textDirection w:val="lrTb"/>
            <w:noWrap w:val="false"/>
          </w:tcPr>
          <w:p>
            <w:pPr>
              <w:pStyle w:val="794"/>
              <w:ind w:left="0" w:right="0"/>
              <w:jc w:val="center"/>
              <w:spacing w:before="0" w:after="0" w:line="360" w:lineRule="auto"/>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r>
            <w:r/>
          </w:p>
        </w:tc>
        <w:tc>
          <w:tcPr>
            <w:tcW w:w="2410" w:type="dxa"/>
            <w:vAlign w:val="center"/>
            <w:textDirection w:val="lrTb"/>
            <w:noWrap w:val="false"/>
          </w:tcPr>
          <w:p>
            <w:pPr>
              <w:pStyle w:val="794"/>
              <w:ind w:left="0" w:right="0"/>
              <w:jc w:val="center"/>
              <w:spacing w:before="0" w:after="0" w:line="360" w:lineRule="auto"/>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r>
            <w:r/>
          </w:p>
        </w:tc>
      </w:tr>
      <w:tr>
        <w:trPr>
          <w:trHeight w:val="753"/>
        </w:trPr>
        <w:tc>
          <w:tcPr>
            <w:tcW w:w="1186" w:type="dxa"/>
            <w:vAlign w:val="center"/>
            <w:textDirection w:val="lrTb"/>
            <w:noWrap w:val="false"/>
          </w:tcPr>
          <w:p>
            <w:pPr>
              <w:pStyle w:val="794"/>
              <w:ind w:left="0" w:right="0"/>
              <w:jc w:val="center"/>
              <w:spacing w:before="0" w:after="0" w:line="360" w:lineRule="auto"/>
              <w:widowControl w:val="off"/>
              <w:tabs>
                <w:tab w:val="left" w:pos="0"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2</w:t>
            </w:r>
            <w:r>
              <w:rPr>
                <w:rFonts w:hint="eastAsia" w:ascii="宋体" w:hAnsi="宋体" w:eastAsia="宋体" w:cs="宋体"/>
                <w:color w:val="000000"/>
                <w:sz w:val="21"/>
                <w:szCs w:val="21"/>
                <w:highlight w:val="none"/>
                <w:lang w:val="zh-CN" w:eastAsia="zh-CN" w:bidi="zh-CN"/>
              </w:rPr>
            </w:r>
            <w:r/>
          </w:p>
        </w:tc>
        <w:tc>
          <w:tcPr>
            <w:tcW w:w="3054" w:type="dxa"/>
            <w:vAlign w:val="center"/>
            <w:textDirection w:val="lrTb"/>
            <w:noWrap w:val="false"/>
          </w:tcPr>
          <w:p>
            <w:pPr>
              <w:pStyle w:val="794"/>
              <w:ind w:left="0" w:right="0"/>
              <w:jc w:val="left"/>
              <w:spacing w:before="0" w:after="0" w:line="360" w:lineRule="auto"/>
              <w:widowControl w:val="off"/>
              <w:tabs>
                <w:tab w:val="left" w:pos="0"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本次采购的产品技术参数的符合性</w:t>
            </w:r>
            <w:r>
              <w:rPr>
                <w:rFonts w:hint="eastAsia" w:ascii="宋体" w:hAnsi="宋体" w:eastAsia="宋体" w:cs="宋体"/>
                <w:color w:val="000000"/>
                <w:sz w:val="21"/>
                <w:szCs w:val="21"/>
                <w:highlight w:val="none"/>
                <w:lang w:val="zh-CN" w:eastAsia="zh-CN" w:bidi="zh-CN"/>
              </w:rPr>
            </w:r>
            <w:r/>
          </w:p>
        </w:tc>
        <w:tc>
          <w:tcPr>
            <w:tcW w:w="2701" w:type="dxa"/>
            <w:vAlign w:val="center"/>
            <w:textDirection w:val="lrTb"/>
            <w:noWrap w:val="false"/>
          </w:tcPr>
          <w:p>
            <w:pPr>
              <w:pStyle w:val="794"/>
              <w:ind w:left="0" w:right="0"/>
              <w:jc w:val="center"/>
              <w:spacing w:before="0" w:after="0" w:line="360" w:lineRule="auto"/>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r>
            <w:r/>
          </w:p>
        </w:tc>
        <w:tc>
          <w:tcPr>
            <w:tcW w:w="2410" w:type="dxa"/>
            <w:vAlign w:val="center"/>
            <w:textDirection w:val="lrTb"/>
            <w:noWrap w:val="false"/>
          </w:tcPr>
          <w:p>
            <w:pPr>
              <w:pStyle w:val="794"/>
              <w:ind w:left="0" w:right="0"/>
              <w:jc w:val="center"/>
              <w:spacing w:before="0" w:after="0" w:line="360" w:lineRule="auto"/>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r>
            <w:r/>
          </w:p>
        </w:tc>
      </w:tr>
      <w:tr>
        <w:trPr>
          <w:trHeight w:val="660"/>
        </w:trPr>
        <w:tc>
          <w:tcPr>
            <w:tcW w:w="1186" w:type="dxa"/>
            <w:vAlign w:val="center"/>
            <w:textDirection w:val="lrTb"/>
            <w:noWrap w:val="false"/>
          </w:tcPr>
          <w:p>
            <w:pPr>
              <w:pStyle w:val="794"/>
              <w:ind w:left="0" w:right="0"/>
              <w:jc w:val="center"/>
              <w:spacing w:before="0" w:after="0" w:line="360" w:lineRule="auto"/>
              <w:widowControl w:val="off"/>
              <w:tabs>
                <w:tab w:val="left" w:pos="0"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3</w:t>
            </w:r>
            <w:r>
              <w:rPr>
                <w:rFonts w:hint="eastAsia" w:ascii="宋体" w:hAnsi="宋体" w:eastAsia="宋体" w:cs="宋体"/>
                <w:color w:val="000000"/>
                <w:sz w:val="21"/>
                <w:szCs w:val="21"/>
                <w:highlight w:val="none"/>
                <w:lang w:val="zh-CN" w:eastAsia="zh-CN" w:bidi="zh-CN"/>
              </w:rPr>
            </w:r>
            <w:r/>
          </w:p>
        </w:tc>
        <w:tc>
          <w:tcPr>
            <w:tcW w:w="3054" w:type="dxa"/>
            <w:vAlign w:val="center"/>
            <w:textDirection w:val="lrTb"/>
            <w:noWrap w:val="false"/>
          </w:tcPr>
          <w:p>
            <w:pPr>
              <w:pStyle w:val="794"/>
              <w:ind w:left="0" w:right="0"/>
              <w:jc w:val="left"/>
              <w:spacing w:before="0" w:after="0" w:line="360" w:lineRule="auto"/>
              <w:widowControl w:val="off"/>
              <w:tabs>
                <w:tab w:val="left" w:pos="0"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交付（服务）时间、售后服务等承诺</w:t>
            </w:r>
            <w:r>
              <w:rPr>
                <w:rFonts w:hint="eastAsia" w:ascii="宋体" w:hAnsi="宋体" w:eastAsia="宋体" w:cs="宋体"/>
                <w:color w:val="000000"/>
                <w:sz w:val="21"/>
                <w:szCs w:val="21"/>
                <w:highlight w:val="none"/>
                <w:lang w:val="zh-CN" w:eastAsia="zh-CN" w:bidi="zh-CN"/>
              </w:rPr>
            </w:r>
            <w:r/>
          </w:p>
        </w:tc>
        <w:tc>
          <w:tcPr>
            <w:tcW w:w="2701" w:type="dxa"/>
            <w:vAlign w:val="center"/>
            <w:textDirection w:val="lrTb"/>
            <w:noWrap w:val="false"/>
          </w:tcPr>
          <w:p>
            <w:pPr>
              <w:pStyle w:val="794"/>
              <w:ind w:left="0" w:right="0"/>
              <w:jc w:val="center"/>
              <w:spacing w:before="0" w:after="0" w:line="360" w:lineRule="auto"/>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r>
            <w:r/>
          </w:p>
        </w:tc>
        <w:tc>
          <w:tcPr>
            <w:tcW w:w="2410" w:type="dxa"/>
            <w:vAlign w:val="center"/>
            <w:textDirection w:val="lrTb"/>
            <w:noWrap w:val="false"/>
          </w:tcPr>
          <w:p>
            <w:pPr>
              <w:pStyle w:val="794"/>
              <w:ind w:left="0" w:right="0"/>
              <w:jc w:val="center"/>
              <w:spacing w:before="0" w:after="0" w:line="360" w:lineRule="auto"/>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r>
            <w:r/>
          </w:p>
        </w:tc>
      </w:tr>
      <w:tr>
        <w:trPr>
          <w:trHeight w:val="660"/>
        </w:trPr>
        <w:tc>
          <w:tcPr>
            <w:tcW w:w="1186" w:type="dxa"/>
            <w:vAlign w:val="center"/>
            <w:textDirection w:val="lrTb"/>
            <w:noWrap w:val="false"/>
          </w:tcPr>
          <w:p>
            <w:pPr>
              <w:pStyle w:val="794"/>
              <w:ind w:left="0" w:right="0"/>
              <w:jc w:val="center"/>
              <w:spacing w:before="0" w:after="0" w:line="360" w:lineRule="auto"/>
              <w:widowControl w:val="off"/>
              <w:tabs>
                <w:tab w:val="left" w:pos="0"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4</w:t>
            </w:r>
            <w:r>
              <w:rPr>
                <w:rFonts w:hint="eastAsia" w:ascii="宋体" w:hAnsi="宋体" w:eastAsia="宋体" w:cs="宋体"/>
                <w:color w:val="000000"/>
                <w:sz w:val="21"/>
                <w:szCs w:val="21"/>
                <w:highlight w:val="none"/>
                <w:lang w:val="zh-CN" w:eastAsia="zh-CN" w:bidi="zh-CN"/>
              </w:rPr>
            </w:r>
            <w:r/>
          </w:p>
        </w:tc>
        <w:tc>
          <w:tcPr>
            <w:tcW w:w="3054" w:type="dxa"/>
            <w:vAlign w:val="center"/>
            <w:textDirection w:val="lrTb"/>
            <w:noWrap w:val="false"/>
          </w:tcPr>
          <w:p>
            <w:pPr>
              <w:pStyle w:val="794"/>
              <w:ind w:left="0" w:right="0"/>
              <w:jc w:val="left"/>
              <w:spacing w:before="0" w:after="0" w:line="360" w:lineRule="auto"/>
              <w:widowControl w:val="off"/>
              <w:tabs>
                <w:tab w:val="left" w:pos="0" w:leader="none"/>
              </w:tabs>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谈判文件所要求的其他条款</w:t>
            </w:r>
            <w:r>
              <w:rPr>
                <w:rFonts w:hint="eastAsia" w:ascii="宋体" w:hAnsi="宋体" w:eastAsia="宋体" w:cs="宋体"/>
                <w:color w:val="000000"/>
                <w:sz w:val="21"/>
                <w:szCs w:val="21"/>
                <w:highlight w:val="none"/>
                <w:lang w:val="zh-CN" w:eastAsia="zh-CN" w:bidi="zh-CN"/>
              </w:rPr>
            </w:r>
            <w:r/>
          </w:p>
        </w:tc>
        <w:tc>
          <w:tcPr>
            <w:tcW w:w="2701" w:type="dxa"/>
            <w:vAlign w:val="center"/>
            <w:textDirection w:val="lrTb"/>
            <w:noWrap w:val="false"/>
          </w:tcPr>
          <w:p>
            <w:pPr>
              <w:pStyle w:val="794"/>
              <w:ind w:left="0" w:right="0"/>
              <w:jc w:val="center"/>
              <w:spacing w:before="0" w:after="0" w:line="360" w:lineRule="auto"/>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r>
            <w:r/>
          </w:p>
        </w:tc>
        <w:tc>
          <w:tcPr>
            <w:tcW w:w="2410" w:type="dxa"/>
            <w:vAlign w:val="center"/>
            <w:textDirection w:val="lrTb"/>
            <w:noWrap w:val="false"/>
          </w:tcPr>
          <w:p>
            <w:pPr>
              <w:pStyle w:val="794"/>
              <w:ind w:left="0" w:right="0"/>
              <w:jc w:val="center"/>
              <w:spacing w:before="0" w:after="0" w:line="360" w:lineRule="auto"/>
              <w:widowControl w:val="off"/>
              <w:rPr>
                <w:rFonts w:hint="eastAsia" w:ascii="宋体" w:hAnsi="宋体" w:eastAsia="宋体" w:cs="宋体"/>
                <w:color w:val="000000"/>
                <w:sz w:val="21"/>
                <w:szCs w:val="21"/>
                <w:highlight w:val="none"/>
                <w:lang w:val="zh-CN" w:eastAsia="zh-CN" w:bidi="zh-CN"/>
              </w:rPr>
            </w:pPr>
            <w:r/>
            <w:bookmarkEnd w:id="43"/>
            <w:r>
              <w:rPr>
                <w:rFonts w:hint="eastAsia" w:ascii="宋体" w:hAnsi="宋体" w:eastAsia="宋体" w:cs="宋体"/>
                <w:color w:val="000000"/>
                <w:sz w:val="21"/>
                <w:szCs w:val="21"/>
                <w:highlight w:val="none"/>
                <w:lang w:val="zh-CN" w:eastAsia="zh-CN" w:bidi="zh-CN"/>
              </w:rPr>
            </w:r>
            <w:r/>
          </w:p>
        </w:tc>
      </w:tr>
    </w:tbl>
    <w:p>
      <w:pPr>
        <w:pStyle w:val="80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0"/>
        <w:ind w:left="0" w:right="1629"/>
        <w:jc w:val="both"/>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p>
      <w:pPr>
        <w:pStyle w:val="794"/>
        <w:ind w:left="0" w:right="763" w:firstLine="0"/>
        <w:jc w:val="right"/>
        <w:spacing w:before="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（本文完）</w:t>
      </w:r>
      <w:r>
        <w:rPr>
          <w:rFonts w:hint="eastAsia" w:ascii="宋体" w:hAnsi="宋体" w:eastAsia="宋体" w:cs="宋体"/>
          <w:color w:val="000000"/>
          <w:sz w:val="24"/>
          <w:highlight w:val="none"/>
        </w:rPr>
      </w:r>
      <w:r/>
    </w:p>
    <w:p>
      <w:pPr>
        <w:pStyle w:val="794"/>
        <w:rPr>
          <w:rFonts w:hint="eastAsia" w:ascii="宋体" w:hAnsi="宋体" w:eastAsia="宋体" w:cs="宋体"/>
          <w:sz w:val="22"/>
          <w:szCs w:val="22"/>
          <w:highlight w:val="none"/>
          <w:lang w:val="zh-CN" w:eastAsia="zh-CN" w:bidi="zh-CN"/>
        </w:rPr>
      </w:pPr>
      <w:r>
        <w:rPr>
          <w:rFonts w:hint="eastAsia" w:ascii="宋体" w:hAnsi="宋体" w:eastAsia="宋体" w:cs="宋体"/>
          <w:sz w:val="22"/>
          <w:szCs w:val="22"/>
          <w:highlight w:val="none"/>
          <w:lang w:val="zh-CN" w:eastAsia="zh-CN" w:bidi="zh-CN"/>
        </w:rPr>
      </w:r>
      <w:r/>
    </w:p>
    <w:p>
      <w:pPr>
        <w:pStyle w:val="794"/>
        <w:rPr>
          <w:rFonts w:hint="eastAsia"/>
          <w:highlight w:val="none"/>
          <w:lang w:val="zh-CN" w:eastAsia="zh-CN"/>
        </w:rPr>
      </w:pPr>
      <w:r>
        <w:rPr>
          <w:rFonts w:hint="eastAsia"/>
          <w:highlight w:val="none"/>
          <w:lang w:val="zh-CN" w:eastAsia="zh-CN"/>
        </w:rPr>
      </w:r>
      <w:r/>
    </w:p>
    <w:p>
      <w:pPr>
        <w:pStyle w:val="794"/>
        <w:rPr>
          <w:rFonts w:hint="eastAsia"/>
          <w:highlight w:val="none"/>
          <w:lang w:val="zh-CN" w:eastAsia="zh-CN"/>
        </w:rPr>
      </w:pPr>
      <w:r>
        <w:rPr>
          <w:rFonts w:hint="eastAsia"/>
          <w:highlight w:val="none"/>
          <w:lang w:val="zh-CN" w:eastAsia="zh-CN"/>
        </w:rPr>
      </w:r>
      <w:r/>
    </w:p>
    <w:p>
      <w:pPr>
        <w:pStyle w:val="794"/>
        <w:rPr>
          <w:rFonts w:hint="eastAsia"/>
          <w:highlight w:val="none"/>
          <w:lang w:val="zh-CN" w:eastAsia="zh-CN"/>
        </w:rPr>
      </w:pPr>
      <w:r>
        <w:rPr>
          <w:rFonts w:hint="eastAsia"/>
          <w:highlight w:val="none"/>
          <w:lang w:val="zh-CN" w:eastAsia="zh-CN"/>
        </w:rPr>
      </w:r>
      <w:r/>
    </w:p>
    <w:p>
      <w:pPr>
        <w:pStyle w:val="794"/>
        <w:rPr>
          <w:rFonts w:hint="eastAsia"/>
          <w:highlight w:val="none"/>
          <w:lang w:val="zh-CN" w:eastAsia="zh-CN"/>
        </w:rPr>
      </w:pPr>
      <w:r>
        <w:rPr>
          <w:rFonts w:hint="eastAsia"/>
          <w:highlight w:val="none"/>
          <w:lang w:val="zh-CN" w:eastAsia="zh-CN"/>
        </w:rPr>
      </w:r>
      <w:r/>
    </w:p>
    <w:p>
      <w:pPr>
        <w:pStyle w:val="794"/>
        <w:rPr>
          <w:rFonts w:hint="eastAsia"/>
          <w:highlight w:val="none"/>
          <w:lang w:val="zh-CN" w:eastAsia="zh-CN"/>
        </w:rPr>
      </w:pPr>
      <w:r>
        <w:rPr>
          <w:rFonts w:hint="eastAsia"/>
          <w:highlight w:val="none"/>
          <w:lang w:val="zh-CN" w:eastAsia="zh-CN"/>
        </w:rPr>
      </w:r>
      <w:r/>
    </w:p>
    <w:p>
      <w:pPr>
        <w:pStyle w:val="794"/>
        <w:rPr>
          <w:rFonts w:hint="eastAsia"/>
          <w:highlight w:val="none"/>
          <w:lang w:val="zh-CN" w:eastAsia="zh-CN"/>
        </w:rPr>
      </w:pPr>
      <w:r>
        <w:rPr>
          <w:rFonts w:hint="eastAsia"/>
          <w:highlight w:val="none"/>
          <w:lang w:val="zh-CN" w:eastAsia="zh-CN"/>
        </w:rPr>
      </w:r>
      <w:r/>
    </w:p>
    <w:sectPr>
      <w:footnotePr/>
      <w:endnotePr/>
      <w:type w:val="nextPage"/>
      <w:pgSz w:w="11910" w:h="16840" w:orient="portrait"/>
      <w:pgMar w:top="820" w:right="380" w:bottom="640" w:left="380" w:header="592" w:footer="44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Arial Unicode MS">
    <w:panose1 w:val="020B0604020202020204"/>
  </w:font>
  <w:font w:name="Arial">
    <w:panose1 w:val="020B0604020202020204"/>
  </w:font>
  <w:font w:name="楷体_GB2312">
    <w:panose1 w:val="02010609060101010101"/>
  </w:font>
  <w:font w:name="Calibri">
    <w:panose1 w:val="020F050202020403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ind w:left="0"/>
      <w:jc w:val="left"/>
      <w:rPr>
        <w:rFonts w:hint="eastAsia"/>
        <w:color w:val="000000"/>
        <w:sz w:val="18"/>
        <w:szCs w:val="18"/>
        <w:highlight w:val="none"/>
        <w:lang w:eastAsia="zh-CN"/>
      </w:rPr>
    </w:pPr>
    <w:r>
      <w:rPr>
        <w:rFonts w:hint="eastAsia"/>
        <w:color w:val="000000"/>
        <w:sz w:val="18"/>
        <w:szCs w:val="18"/>
        <w:highlight w:val="none"/>
        <w:lang w:eastAsia="zh-CN"/>
      </w:rPr>
      <w:t xml:space="preserve">苏州泛亚万隆建设工程咨询有限公司</w:t>
    </w:r>
    <w:r>
      <w:rPr>
        <w:rFonts w:hint="eastAsia"/>
        <w:color w:val="000000"/>
        <w:sz w:val="18"/>
        <w:szCs w:val="18"/>
        <w:highlight w:val="none"/>
        <w:lang w:eastAsia="zh-CN"/>
      </w:rPr>
    </w:r>
    <w:r/>
  </w:p>
  <w:p>
    <w:pPr>
      <w:pStyle w:val="803"/>
      <w:ind w:left="0"/>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ind w:left="0"/>
      <w:jc w:val="left"/>
      <w:rPr>
        <w:rFonts w:hint="eastAsia"/>
        <w:color w:val="000000"/>
        <w:sz w:val="18"/>
        <w:szCs w:val="18"/>
        <w:highlight w:val="none"/>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5486400</wp:posOffset>
              </wp:positionH>
              <wp:positionV relativeFrom="paragraph">
                <wp:posOffset>-35559</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eastAsia="宋体"/>
                              <w:lang w:val="en-US" w:eastAsia="zh-CN"/>
                            </w:rPr>
                            <w:t xml:space="preserve">25</w:t>
                          </w:r>
                          <w:r>
                            <w:t xml:space="preserve"> 页</w:t>
                          </w:r>
                          <w:r/>
                        </w:p>
                        <w:p>
                          <w:pPr>
                            <w:pStyle w:val="79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argin-left:432.0pt;mso-position-horizontal:absolute;mso-position-vertical-relative:text;margin-top:-2.8pt;mso-position-vertical:absolute;width:144.0pt;height:144.0pt;mso-wrap-distance-left:9.0pt;mso-wrap-distance-top:0.0pt;mso-wrap-distance-right:9.0pt;mso-wrap-distance-bottom:0.0pt;visibility:visible;" filled="f" stroked="f" strokeweight="0.50pt">
              <v:textbox inset="0,0,0,0">
                <w:txbxContent>
                  <w:p>
                    <w:pPr>
                      <w:pStyle w:val="98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eastAsia="宋体"/>
                        <w:lang w:val="en-US" w:eastAsia="zh-CN"/>
                      </w:rPr>
                      <w:t xml:space="preserve">25</w:t>
                    </w:r>
                    <w:r>
                      <w:t xml:space="preserve"> 页</w:t>
                    </w:r>
                    <w:r/>
                  </w:p>
                  <w:p>
                    <w:pPr>
                      <w:pStyle w:val="794"/>
                    </w:pPr>
                    <w:r/>
                    <w:r/>
                  </w:p>
                </w:txbxContent>
              </v:textbox>
            </v:shape>
          </w:pict>
        </mc:Fallback>
      </mc:AlternateContent>
    </w:r>
    <w:r>
      <w:rPr>
        <w:rFonts w:hint="eastAsia"/>
        <w:color w:val="000000"/>
        <w:sz w:val="18"/>
        <w:szCs w:val="18"/>
        <w:highlight w:val="none"/>
        <w:lang w:eastAsia="zh-CN"/>
      </w:rPr>
      <w:t xml:space="preserve">苏州泛亚万隆建设工程咨询有限公司</w:t>
    </w:r>
    <w:r>
      <w:rPr>
        <w:rFonts w:hint="eastAsia"/>
        <w:color w:val="000000"/>
        <w:sz w:val="18"/>
        <w:szCs w:val="18"/>
        <w:highlight w:val="none"/>
        <w:lang w:eastAsia="zh-CN"/>
      </w:rPr>
    </w:r>
    <w:r/>
  </w:p>
  <w:p>
    <w:pPr>
      <w:pStyle w:val="803"/>
      <w:ind w:left="0"/>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794"/>
        <w:ind w:left="0"/>
        <w:jc w:val="left"/>
        <w:spacing w:line="360" w:lineRule="exact"/>
        <w:rPr>
          <w:rFonts w:ascii="宋体" w:hAnsi="宋体"/>
          <w:color w:val="000000"/>
        </w:rPr>
        <w:outlineLvl w:val="0"/>
      </w:pPr>
      <w:r>
        <w:rPr>
          <w:rFonts w:hint="eastAsia" w:ascii="宋体" w:hAnsi="宋体"/>
          <w:b/>
          <w:color w:val="000000"/>
        </w:rPr>
        <w:footnoteRef/>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794"/>
        <w:ind w:left="0" w:firstLine="440"/>
        <w:spacing w:line="360" w:lineRule="exact"/>
        <w:rPr>
          <w:rFonts w:ascii="宋体" w:hAnsi="宋体"/>
          <w:color w:val="000000"/>
        </w:rPr>
        <w:outlineLvl w:val="0"/>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rPr>
          <w:rFonts w:ascii="宋体" w:hAnsi="宋体"/>
          <w:color w:val="000000"/>
        </w:rPr>
      </w:r>
      <w:r/>
    </w:p>
    <w:p>
      <w:pPr>
        <w:pStyle w:val="794"/>
        <w:ind w:left="0" w:firstLine="440"/>
        <w:spacing w:line="360" w:lineRule="exact"/>
        <w:rPr>
          <w:rFonts w:ascii="宋体" w:hAnsi="宋体"/>
          <w:color w:val="000000"/>
        </w:rPr>
        <w:outlineLvl w:val="0"/>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rPr>
          <w:rFonts w:ascii="宋体" w:hAnsi="宋体"/>
          <w:color w:val="000000"/>
        </w:rPr>
      </w:r>
      <w:r/>
    </w:p>
    <w:p>
      <w:pPr>
        <w:pStyle w:val="794"/>
        <w:ind w:left="0" w:firstLine="440"/>
        <w:spacing w:line="360" w:lineRule="exact"/>
        <w:rPr>
          <w:rFonts w:ascii="宋体" w:hAnsi="宋体"/>
          <w:color w:val="000000"/>
        </w:rPr>
        <w:outlineLvl w:val="0"/>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rPr>
          <w:rFonts w:ascii="宋体" w:hAnsi="宋体"/>
          <w:color w:val="000000"/>
        </w:rPr>
      </w:r>
      <w:r/>
    </w:p>
    <w:p>
      <w:pPr>
        <w:pStyle w:val="794"/>
        <w:ind w:left="0" w:firstLine="440"/>
        <w:spacing w:line="360" w:lineRule="exact"/>
        <w:rPr>
          <w:rFonts w:ascii="宋体" w:hAnsi="宋体"/>
          <w:color w:val="000000"/>
        </w:rPr>
        <w:outlineLvl w:val="0"/>
      </w:pPr>
      <w:r>
        <w:rPr>
          <w:rFonts w:hint="eastAsia" w:ascii="宋体" w:hAnsi="宋体" w:cs="宋体"/>
        </w:rPr>
        <w:t xml:space="preserve">5</w:t>
      </w:r>
      <w:r>
        <w:rPr>
          <w:rFonts w:ascii="宋体" w:hAnsi="宋体" w:cs="宋体"/>
        </w:rPr>
        <w:t xml:space="preserve">.</w:t>
      </w:r>
      <w:r>
        <w:rPr>
          <w:rFonts w:hint="eastAsia" w:ascii="宋体" w:hAnsi="宋体" w:cs="宋体"/>
        </w:rPr>
        <w:t xml:space="preserve">成交单位享受中小企业扶持政策的，《中小企业声明函》将随成交结果同时公告。</w:t>
      </w:r>
      <w:r>
        <w:rPr>
          <w:rFonts w:ascii="宋体" w:hAnsi="宋体"/>
          <w:color w:val="000000"/>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Fonts w:eastAsia="宋体"/>
        <w:sz w:val="18"/>
        <w:szCs w:val="18"/>
        <w:lang w:val="en-US" w:eastAsia="zh-CN"/>
      </w:rPr>
      <w:pBdr>
        <w:bottom w:val="none" w:color="000000" w:sz="0" w:space="0"/>
      </w:pBd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557530</wp:posOffset>
              </wp:positionH>
              <wp:positionV relativeFrom="page">
                <wp:posOffset>525145</wp:posOffset>
              </wp:positionV>
              <wp:extent cx="644588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445885" cy="0"/>
                      </a:xfrm>
                      <a:prstGeom prst="line">
                        <a:avLst/>
                      </a:prstGeom>
                      <a:solidFill>
                        <a:srgbClr val="FFFFFF"/>
                      </a:solidFill>
                      <a:ln w="9144">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43.9pt,41.4pt" to="551.4pt,41.4pt" fillcolor="#FFFFFF" strokecolor="#000000" strokeweight="0.72pt"/>
          </w:pict>
        </mc:Fallback>
      </mc:AlternateContent>
    </w:r>
    <w:r>
      <w:rPr>
        <w:rFonts w:hint="eastAsia"/>
        <w:sz w:val="18"/>
        <w:szCs w:val="18"/>
        <w:lang w:val="en-US" w:eastAsia="zh-CN"/>
      </w:rPr>
      <w:t xml:space="preserve">相城区黄埭镇东桥消防救援站正式用电采购                                               JSZC-320507-FYWL-T2025-0016</w:t>
    </w:r>
    <w:r>
      <w:rPr>
        <w:rFonts w:eastAsia="宋体"/>
        <w:sz w:val="18"/>
        <w:szCs w:val="18"/>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7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94"/>
      </w:pPr>
    </w:lvl>
    <w:lvl w:ilvl="1">
      <w:start w:val="1"/>
      <w:numFmt w:val="bullet"/>
      <w:isLgl w:val="false"/>
      <w:suff w:val="tab"/>
      <w:lvlText w:val="o"/>
      <w:lvlJc w:val="left"/>
      <w:pPr>
        <w:pStyle w:val="794"/>
        <w:ind w:left="1440" w:hanging="360"/>
      </w:pPr>
      <w:rPr>
        <w:rFonts w:ascii="Courier New" w:hAnsi="Courier New" w:eastAsia="Courier New" w:cs="Courier New"/>
      </w:rPr>
    </w:lvl>
    <w:lvl w:ilvl="2">
      <w:start w:val="1"/>
      <w:numFmt w:val="bullet"/>
      <w:isLgl w:val="false"/>
      <w:suff w:val="tab"/>
      <w:lvlText w:val="§"/>
      <w:lvlJc w:val="left"/>
      <w:pPr>
        <w:pStyle w:val="794"/>
        <w:ind w:left="2160" w:hanging="360"/>
      </w:pPr>
      <w:rPr>
        <w:rFonts w:ascii="Wingdings" w:hAnsi="Wingdings" w:eastAsia="Wingdings" w:cs="Wingdings"/>
      </w:rPr>
    </w:lvl>
    <w:lvl w:ilvl="3">
      <w:start w:val="1"/>
      <w:numFmt w:val="bullet"/>
      <w:isLgl w:val="false"/>
      <w:suff w:val="tab"/>
      <w:lvlText w:val="·"/>
      <w:lvlJc w:val="left"/>
      <w:pPr>
        <w:pStyle w:val="794"/>
        <w:ind w:left="2880" w:hanging="360"/>
      </w:pPr>
      <w:rPr>
        <w:rFonts w:ascii="Symbol" w:hAnsi="Symbol" w:eastAsia="Symbol" w:cs="Symbol"/>
      </w:rPr>
    </w:lvl>
    <w:lvl w:ilvl="4">
      <w:start w:val="1"/>
      <w:numFmt w:val="bullet"/>
      <w:isLgl w:val="false"/>
      <w:suff w:val="tab"/>
      <w:lvlText w:val="o"/>
      <w:lvlJc w:val="left"/>
      <w:pPr>
        <w:pStyle w:val="794"/>
        <w:ind w:left="3600" w:hanging="360"/>
      </w:pPr>
      <w:rPr>
        <w:rFonts w:ascii="Courier New" w:hAnsi="Courier New" w:eastAsia="Courier New" w:cs="Courier New"/>
      </w:rPr>
    </w:lvl>
    <w:lvl w:ilvl="5">
      <w:start w:val="1"/>
      <w:numFmt w:val="bullet"/>
      <w:isLgl w:val="false"/>
      <w:suff w:val="tab"/>
      <w:lvlText w:val="§"/>
      <w:lvlJc w:val="left"/>
      <w:pPr>
        <w:pStyle w:val="794"/>
        <w:ind w:left="4320" w:hanging="360"/>
      </w:pPr>
      <w:rPr>
        <w:rFonts w:ascii="Wingdings" w:hAnsi="Wingdings" w:eastAsia="Wingdings" w:cs="Wingdings"/>
      </w:rPr>
    </w:lvl>
    <w:lvl w:ilvl="6">
      <w:start w:val="1"/>
      <w:numFmt w:val="bullet"/>
      <w:isLgl w:val="false"/>
      <w:suff w:val="tab"/>
      <w:lvlText w:val="·"/>
      <w:lvlJc w:val="left"/>
      <w:pPr>
        <w:pStyle w:val="794"/>
        <w:ind w:left="5040" w:hanging="360"/>
      </w:pPr>
      <w:rPr>
        <w:rFonts w:ascii="Symbol" w:hAnsi="Symbol" w:eastAsia="Symbol" w:cs="Symbol"/>
      </w:rPr>
    </w:lvl>
    <w:lvl w:ilvl="7">
      <w:start w:val="1"/>
      <w:numFmt w:val="bullet"/>
      <w:isLgl w:val="false"/>
      <w:suff w:val="tab"/>
      <w:lvlText w:val="o"/>
      <w:lvlJc w:val="left"/>
      <w:pPr>
        <w:pStyle w:val="794"/>
        <w:ind w:left="5760" w:hanging="360"/>
      </w:pPr>
      <w:rPr>
        <w:rFonts w:ascii="Courier New" w:hAnsi="Courier New" w:eastAsia="Courier New" w:cs="Courier New"/>
      </w:rPr>
    </w:lvl>
    <w:lvl w:ilvl="8">
      <w:start w:val="1"/>
      <w:numFmt w:val="bullet"/>
      <w:isLgl w:val="false"/>
      <w:suff w:val="tab"/>
      <w:lvlText w:val="§"/>
      <w:lvlJc w:val="left"/>
      <w:pPr>
        <w:pStyle w:val="794"/>
        <w:ind w:left="6480" w:hanging="360"/>
      </w:pPr>
      <w:rPr>
        <w:rFonts w:ascii="Wingdings" w:hAnsi="Wingdings" w:eastAsia="Wingdings" w:cs="Wingdings"/>
      </w:rPr>
    </w:lvl>
  </w:abstractNum>
  <w:abstractNum w:abstractNumId="2">
    <w:multiLevelType w:val="hybridMultilevel"/>
    <w:lvl w:ilvl="0">
      <w:start w:val="1"/>
      <w:numFmt w:val="bullet"/>
      <w:pStyle w:val="799"/>
      <w:isLgl w:val="false"/>
      <w:suff w:val="tab"/>
      <w:lvlText w:val=""/>
      <w:lvlJc w:val="left"/>
      <w:pPr>
        <w:pStyle w:val="794"/>
        <w:ind w:left="360" w:hanging="360"/>
        <w:tabs>
          <w:tab w:val="num" w:pos="360" w:leader="none"/>
        </w:tabs>
      </w:pPr>
      <w:rPr>
        <w:rFonts w:ascii="Wingdings" w:hAnsi="Wingdings"/>
      </w:rPr>
    </w:lvl>
    <w:lvl w:ilvl="1">
      <w:start w:val="1"/>
      <w:numFmt w:val="bullet"/>
      <w:isLgl w:val="false"/>
      <w:suff w:val="tab"/>
      <w:lvlText w:val="o"/>
      <w:lvlJc w:val="left"/>
      <w:pPr>
        <w:pStyle w:val="794"/>
        <w:ind w:left="1440" w:hanging="360"/>
      </w:pPr>
      <w:rPr>
        <w:rFonts w:ascii="Courier New" w:hAnsi="Courier New" w:eastAsia="Courier New" w:cs="Courier New"/>
      </w:rPr>
    </w:lvl>
    <w:lvl w:ilvl="2">
      <w:start w:val="1"/>
      <w:numFmt w:val="bullet"/>
      <w:isLgl w:val="false"/>
      <w:suff w:val="tab"/>
      <w:lvlText w:val="§"/>
      <w:lvlJc w:val="left"/>
      <w:pPr>
        <w:pStyle w:val="794"/>
        <w:ind w:left="2160" w:hanging="360"/>
      </w:pPr>
      <w:rPr>
        <w:rFonts w:ascii="Wingdings" w:hAnsi="Wingdings" w:eastAsia="Wingdings" w:cs="Wingdings"/>
      </w:rPr>
    </w:lvl>
    <w:lvl w:ilvl="3">
      <w:start w:val="1"/>
      <w:numFmt w:val="bullet"/>
      <w:isLgl w:val="false"/>
      <w:suff w:val="tab"/>
      <w:lvlText w:val="·"/>
      <w:lvlJc w:val="left"/>
      <w:pPr>
        <w:pStyle w:val="794"/>
        <w:ind w:left="2880" w:hanging="360"/>
      </w:pPr>
      <w:rPr>
        <w:rFonts w:ascii="Symbol" w:hAnsi="Symbol" w:eastAsia="Symbol" w:cs="Symbol"/>
      </w:rPr>
    </w:lvl>
    <w:lvl w:ilvl="4">
      <w:start w:val="1"/>
      <w:numFmt w:val="bullet"/>
      <w:isLgl w:val="false"/>
      <w:suff w:val="tab"/>
      <w:lvlText w:val="o"/>
      <w:lvlJc w:val="left"/>
      <w:pPr>
        <w:pStyle w:val="794"/>
        <w:ind w:left="3600" w:hanging="360"/>
      </w:pPr>
      <w:rPr>
        <w:rFonts w:ascii="Courier New" w:hAnsi="Courier New" w:eastAsia="Courier New" w:cs="Courier New"/>
      </w:rPr>
    </w:lvl>
    <w:lvl w:ilvl="5">
      <w:start w:val="1"/>
      <w:numFmt w:val="bullet"/>
      <w:isLgl w:val="false"/>
      <w:suff w:val="tab"/>
      <w:lvlText w:val="§"/>
      <w:lvlJc w:val="left"/>
      <w:pPr>
        <w:pStyle w:val="794"/>
        <w:ind w:left="4320" w:hanging="360"/>
      </w:pPr>
      <w:rPr>
        <w:rFonts w:ascii="Wingdings" w:hAnsi="Wingdings" w:eastAsia="Wingdings" w:cs="Wingdings"/>
      </w:rPr>
    </w:lvl>
    <w:lvl w:ilvl="6">
      <w:start w:val="1"/>
      <w:numFmt w:val="bullet"/>
      <w:isLgl w:val="false"/>
      <w:suff w:val="tab"/>
      <w:lvlText w:val="·"/>
      <w:lvlJc w:val="left"/>
      <w:pPr>
        <w:pStyle w:val="794"/>
        <w:ind w:left="5040" w:hanging="360"/>
      </w:pPr>
      <w:rPr>
        <w:rFonts w:ascii="Symbol" w:hAnsi="Symbol" w:eastAsia="Symbol" w:cs="Symbol"/>
      </w:rPr>
    </w:lvl>
    <w:lvl w:ilvl="7">
      <w:start w:val="1"/>
      <w:numFmt w:val="bullet"/>
      <w:isLgl w:val="false"/>
      <w:suff w:val="tab"/>
      <w:lvlText w:val="o"/>
      <w:lvlJc w:val="left"/>
      <w:pPr>
        <w:pStyle w:val="794"/>
        <w:ind w:left="5760" w:hanging="360"/>
      </w:pPr>
      <w:rPr>
        <w:rFonts w:ascii="Courier New" w:hAnsi="Courier New" w:eastAsia="Courier New" w:cs="Courier New"/>
      </w:rPr>
    </w:lvl>
    <w:lvl w:ilvl="8">
      <w:start w:val="1"/>
      <w:numFmt w:val="bullet"/>
      <w:isLgl w:val="false"/>
      <w:suff w:val="tab"/>
      <w:lvlText w:val="§"/>
      <w:lvlJc w:val="left"/>
      <w:pPr>
        <w:pStyle w:val="794"/>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794"/>
      </w:pPr>
      <w:rPr>
        <w:rFonts w:hint="eastAsia"/>
      </w:rPr>
    </w:lvl>
    <w:lvl w:ilvl="1">
      <w:start w:val="1"/>
      <w:numFmt w:val="bullet"/>
      <w:isLgl w:val="false"/>
      <w:suff w:val="tab"/>
      <w:lvlText w:val="o"/>
      <w:lvlJc w:val="left"/>
      <w:pPr>
        <w:pStyle w:val="794"/>
        <w:ind w:left="1440" w:hanging="360"/>
      </w:pPr>
      <w:rPr>
        <w:rFonts w:ascii="Courier New" w:hAnsi="Courier New" w:eastAsia="Courier New" w:cs="Courier New"/>
      </w:rPr>
    </w:lvl>
    <w:lvl w:ilvl="2">
      <w:start w:val="1"/>
      <w:numFmt w:val="bullet"/>
      <w:isLgl w:val="false"/>
      <w:suff w:val="tab"/>
      <w:lvlText w:val="§"/>
      <w:lvlJc w:val="left"/>
      <w:pPr>
        <w:pStyle w:val="794"/>
        <w:ind w:left="2160" w:hanging="360"/>
      </w:pPr>
      <w:rPr>
        <w:rFonts w:ascii="Wingdings" w:hAnsi="Wingdings" w:eastAsia="Wingdings" w:cs="Wingdings"/>
      </w:rPr>
    </w:lvl>
    <w:lvl w:ilvl="3">
      <w:start w:val="1"/>
      <w:numFmt w:val="bullet"/>
      <w:isLgl w:val="false"/>
      <w:suff w:val="tab"/>
      <w:lvlText w:val="·"/>
      <w:lvlJc w:val="left"/>
      <w:pPr>
        <w:pStyle w:val="794"/>
        <w:ind w:left="2880" w:hanging="360"/>
      </w:pPr>
      <w:rPr>
        <w:rFonts w:ascii="Symbol" w:hAnsi="Symbol" w:eastAsia="Symbol" w:cs="Symbol"/>
      </w:rPr>
    </w:lvl>
    <w:lvl w:ilvl="4">
      <w:start w:val="1"/>
      <w:numFmt w:val="bullet"/>
      <w:isLgl w:val="false"/>
      <w:suff w:val="tab"/>
      <w:lvlText w:val="o"/>
      <w:lvlJc w:val="left"/>
      <w:pPr>
        <w:pStyle w:val="794"/>
        <w:ind w:left="3600" w:hanging="360"/>
      </w:pPr>
      <w:rPr>
        <w:rFonts w:ascii="Courier New" w:hAnsi="Courier New" w:eastAsia="Courier New" w:cs="Courier New"/>
      </w:rPr>
    </w:lvl>
    <w:lvl w:ilvl="5">
      <w:start w:val="1"/>
      <w:numFmt w:val="bullet"/>
      <w:isLgl w:val="false"/>
      <w:suff w:val="tab"/>
      <w:lvlText w:val="§"/>
      <w:lvlJc w:val="left"/>
      <w:pPr>
        <w:pStyle w:val="794"/>
        <w:ind w:left="4320" w:hanging="360"/>
      </w:pPr>
      <w:rPr>
        <w:rFonts w:ascii="Wingdings" w:hAnsi="Wingdings" w:eastAsia="Wingdings" w:cs="Wingdings"/>
      </w:rPr>
    </w:lvl>
    <w:lvl w:ilvl="6">
      <w:start w:val="1"/>
      <w:numFmt w:val="bullet"/>
      <w:isLgl w:val="false"/>
      <w:suff w:val="tab"/>
      <w:lvlText w:val="·"/>
      <w:lvlJc w:val="left"/>
      <w:pPr>
        <w:pStyle w:val="794"/>
        <w:ind w:left="5040" w:hanging="360"/>
      </w:pPr>
      <w:rPr>
        <w:rFonts w:ascii="Symbol" w:hAnsi="Symbol" w:eastAsia="Symbol" w:cs="Symbol"/>
      </w:rPr>
    </w:lvl>
    <w:lvl w:ilvl="7">
      <w:start w:val="1"/>
      <w:numFmt w:val="bullet"/>
      <w:isLgl w:val="false"/>
      <w:suff w:val="tab"/>
      <w:lvlText w:val="o"/>
      <w:lvlJc w:val="left"/>
      <w:pPr>
        <w:pStyle w:val="794"/>
        <w:ind w:left="5760" w:hanging="360"/>
      </w:pPr>
      <w:rPr>
        <w:rFonts w:ascii="Courier New" w:hAnsi="Courier New" w:eastAsia="Courier New" w:cs="Courier New"/>
      </w:rPr>
    </w:lvl>
    <w:lvl w:ilvl="8">
      <w:start w:val="1"/>
      <w:numFmt w:val="bullet"/>
      <w:isLgl w:val="false"/>
      <w:suff w:val="tab"/>
      <w:lvlText w:val="§"/>
      <w:lvlJc w:val="left"/>
      <w:pPr>
        <w:pStyle w:val="794"/>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Title"/>
    <w:basedOn w:val="794"/>
    <w:next w:val="794"/>
    <w:link w:val="826"/>
    <w:uiPriority w:val="10"/>
    <w:qFormat/>
    <w:pPr>
      <w:contextualSpacing/>
      <w:spacing w:before="300" w:after="200"/>
    </w:pPr>
    <w:rPr>
      <w:sz w:val="48"/>
      <w:szCs w:val="48"/>
    </w:rPr>
  </w:style>
  <w:style w:type="paragraph" w:styleId="774">
    <w:name w:val="Subtitle"/>
    <w:basedOn w:val="794"/>
    <w:next w:val="794"/>
    <w:link w:val="817"/>
    <w:uiPriority w:val="11"/>
    <w:qFormat/>
    <w:pPr>
      <w:spacing w:before="200" w:after="200"/>
    </w:pPr>
    <w:rPr>
      <w:sz w:val="24"/>
      <w:szCs w:val="24"/>
    </w:rPr>
  </w:style>
  <w:style w:type="paragraph" w:styleId="775">
    <w:name w:val="Header"/>
    <w:basedOn w:val="794"/>
    <w:link w:val="852"/>
    <w:uiPriority w:val="99"/>
    <w:unhideWhenUsed/>
    <w:pPr>
      <w:spacing w:after="0" w:line="240" w:lineRule="auto"/>
      <w:tabs>
        <w:tab w:val="center" w:pos="7143" w:leader="none"/>
        <w:tab w:val="right" w:pos="14287" w:leader="none"/>
      </w:tabs>
    </w:pPr>
  </w:style>
  <w:style w:type="paragraph" w:styleId="776">
    <w:name w:val="Footer"/>
    <w:basedOn w:val="794"/>
    <w:link w:val="855"/>
    <w:uiPriority w:val="99"/>
    <w:unhideWhenUsed/>
    <w:pPr>
      <w:spacing w:after="0" w:line="240" w:lineRule="auto"/>
      <w:tabs>
        <w:tab w:val="center" w:pos="7143" w:leader="none"/>
        <w:tab w:val="right" w:pos="14287" w:leader="none"/>
      </w:tabs>
    </w:pPr>
  </w:style>
  <w:style w:type="paragraph" w:styleId="777">
    <w:name w:val="Caption"/>
    <w:basedOn w:val="794"/>
    <w:next w:val="794"/>
    <w:uiPriority w:val="35"/>
    <w:semiHidden/>
    <w:unhideWhenUsed/>
    <w:qFormat/>
    <w:pPr>
      <w:spacing w:line="276" w:lineRule="auto"/>
    </w:pPr>
    <w:rPr>
      <w:b/>
      <w:bCs/>
      <w:color w:val="4f81bd" w:themeColor="accent1"/>
      <w:sz w:val="18"/>
      <w:szCs w:val="18"/>
    </w:rPr>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Hyperlink"/>
    <w:uiPriority w:val="99"/>
    <w:unhideWhenUsed/>
    <w:rPr>
      <w:color w:val="0000ff" w:themeColor="hyperlink"/>
      <w:u w:val="single"/>
    </w:rPr>
  </w:style>
  <w:style w:type="paragraph" w:styleId="780">
    <w:name w:val="footnote text"/>
    <w:basedOn w:val="794"/>
    <w:link w:val="981"/>
    <w:uiPriority w:val="99"/>
    <w:semiHidden/>
    <w:unhideWhenUsed/>
    <w:pPr>
      <w:spacing w:after="40" w:line="240" w:lineRule="auto"/>
    </w:pPr>
    <w:rPr>
      <w:sz w:val="18"/>
    </w:rPr>
  </w:style>
  <w:style w:type="character" w:styleId="781">
    <w:name w:val="footnote reference"/>
    <w:uiPriority w:val="99"/>
    <w:unhideWhenUsed/>
    <w:rPr>
      <w:vertAlign w:val="superscript"/>
    </w:rPr>
  </w:style>
  <w:style w:type="paragraph" w:styleId="782">
    <w:name w:val="endnote text"/>
    <w:basedOn w:val="794"/>
    <w:link w:val="811"/>
    <w:uiPriority w:val="99"/>
    <w:semiHidden/>
    <w:unhideWhenUsed/>
    <w:pPr>
      <w:spacing w:after="0" w:line="240" w:lineRule="auto"/>
    </w:pPr>
    <w:rPr>
      <w:sz w:val="20"/>
    </w:rPr>
  </w:style>
  <w:style w:type="character" w:styleId="783">
    <w:name w:val="endnote reference"/>
    <w:uiPriority w:val="99"/>
    <w:semiHidden/>
    <w:unhideWhenUsed/>
    <w:rPr>
      <w:vertAlign w:val="superscript"/>
    </w:rPr>
  </w:style>
  <w:style w:type="paragraph" w:styleId="784">
    <w:name w:val="toc 1"/>
    <w:basedOn w:val="794"/>
    <w:next w:val="794"/>
    <w:uiPriority w:val="39"/>
    <w:unhideWhenUsed/>
    <w:pPr>
      <w:ind w:left="0" w:right="0" w:firstLine="0"/>
      <w:spacing w:after="57"/>
    </w:pPr>
  </w:style>
  <w:style w:type="paragraph" w:styleId="785">
    <w:name w:val="toc 2"/>
    <w:basedOn w:val="794"/>
    <w:next w:val="794"/>
    <w:uiPriority w:val="39"/>
    <w:unhideWhenUsed/>
    <w:pPr>
      <w:ind w:left="283" w:right="0" w:firstLine="0"/>
      <w:spacing w:after="57"/>
    </w:pPr>
  </w:style>
  <w:style w:type="paragraph" w:styleId="786">
    <w:name w:val="toc 3"/>
    <w:basedOn w:val="794"/>
    <w:next w:val="794"/>
    <w:uiPriority w:val="39"/>
    <w:unhideWhenUsed/>
    <w:pPr>
      <w:ind w:left="567" w:right="0" w:firstLine="0"/>
      <w:spacing w:after="57"/>
    </w:pPr>
  </w:style>
  <w:style w:type="paragraph" w:styleId="787">
    <w:name w:val="toc 4"/>
    <w:basedOn w:val="794"/>
    <w:next w:val="794"/>
    <w:uiPriority w:val="39"/>
    <w:unhideWhenUsed/>
    <w:pPr>
      <w:ind w:left="850" w:right="0" w:firstLine="0"/>
      <w:spacing w:after="57"/>
    </w:pPr>
  </w:style>
  <w:style w:type="paragraph" w:styleId="788">
    <w:name w:val="toc 5"/>
    <w:basedOn w:val="794"/>
    <w:next w:val="794"/>
    <w:uiPriority w:val="39"/>
    <w:unhideWhenUsed/>
    <w:pPr>
      <w:ind w:left="1134" w:right="0" w:firstLine="0"/>
      <w:spacing w:after="57"/>
    </w:pPr>
  </w:style>
  <w:style w:type="paragraph" w:styleId="789">
    <w:name w:val="toc 6"/>
    <w:basedOn w:val="794"/>
    <w:next w:val="794"/>
    <w:uiPriority w:val="39"/>
    <w:unhideWhenUsed/>
    <w:pPr>
      <w:ind w:left="1417" w:right="0" w:firstLine="0"/>
      <w:spacing w:after="57"/>
    </w:pPr>
  </w:style>
  <w:style w:type="paragraph" w:styleId="790">
    <w:name w:val="toc 7"/>
    <w:basedOn w:val="794"/>
    <w:next w:val="794"/>
    <w:uiPriority w:val="39"/>
    <w:unhideWhenUsed/>
    <w:pPr>
      <w:ind w:left="1701" w:right="0" w:firstLine="0"/>
      <w:spacing w:after="57"/>
    </w:pPr>
  </w:style>
  <w:style w:type="paragraph" w:styleId="791">
    <w:name w:val="toc 8"/>
    <w:basedOn w:val="794"/>
    <w:next w:val="794"/>
    <w:uiPriority w:val="39"/>
    <w:unhideWhenUsed/>
    <w:pPr>
      <w:ind w:left="1984" w:right="0" w:firstLine="0"/>
      <w:spacing w:after="57"/>
    </w:pPr>
  </w:style>
  <w:style w:type="paragraph" w:styleId="792">
    <w:name w:val="toc 9"/>
    <w:basedOn w:val="794"/>
    <w:next w:val="794"/>
    <w:uiPriority w:val="39"/>
    <w:unhideWhenUsed/>
    <w:pPr>
      <w:ind w:left="2268" w:right="0" w:firstLine="0"/>
      <w:spacing w:after="57"/>
    </w:pPr>
  </w:style>
  <w:style w:type="paragraph" w:styleId="793">
    <w:name w:val="table of figures"/>
    <w:basedOn w:val="794"/>
    <w:next w:val="794"/>
    <w:uiPriority w:val="99"/>
    <w:unhideWhenUsed/>
    <w:pPr>
      <w:spacing w:after="0" w:afterAutospacing="0"/>
    </w:pPr>
  </w:style>
  <w:style w:type="paragraph" w:styleId="794" w:default="1">
    <w:name w:val="Normal"/>
    <w:next w:val="794"/>
    <w:link w:val="794"/>
    <w:uiPriority w:val="1"/>
    <w:qFormat/>
    <w:pPr>
      <w:ind w:left="0" w:right="0"/>
      <w:jc w:val="left"/>
      <w:spacing w:before="0" w:after="0" w:line="240" w:lineRule="auto"/>
      <w:widowControl w:val="off"/>
    </w:pPr>
    <w:rPr>
      <w:rFonts w:ascii="宋体" w:hAnsi="宋体" w:cs="宋体"/>
      <w:sz w:val="22"/>
      <w:szCs w:val="22"/>
      <w:lang w:val="zh-CN" w:eastAsia="zh-CN" w:bidi="zh-CN"/>
    </w:rPr>
  </w:style>
  <w:style w:type="character" w:styleId="795">
    <w:name w:val="默认段落字体"/>
    <w:next w:val="795"/>
    <w:link w:val="794"/>
    <w:uiPriority w:val="1"/>
    <w:unhideWhenUsed/>
    <w:qFormat/>
  </w:style>
  <w:style w:type="table" w:styleId="796">
    <w:name w:val="普通表格"/>
    <w:next w:val="796"/>
    <w:link w:val="794"/>
    <w:semiHidden/>
    <w:qFormat/>
    <w:tblPr/>
  </w:style>
  <w:style w:type="paragraph" w:styleId="797">
    <w:name w:val="目录 7"/>
    <w:basedOn w:val="794"/>
    <w:next w:val="794"/>
    <w:link w:val="794"/>
    <w:uiPriority w:val="39"/>
    <w:unhideWhenUsed/>
    <w:pPr>
      <w:ind w:left="1701" w:right="0" w:firstLine="0"/>
      <w:spacing w:after="57"/>
    </w:pPr>
  </w:style>
  <w:style w:type="paragraph" w:styleId="798">
    <w:name w:val="正文缩进"/>
    <w:basedOn w:val="794"/>
    <w:next w:val="794"/>
    <w:link w:val="794"/>
    <w:qFormat/>
    <w:pPr>
      <w:ind w:firstLine="420"/>
    </w:pPr>
  </w:style>
  <w:style w:type="paragraph" w:styleId="799">
    <w:name w:val="列表项目符号"/>
    <w:basedOn w:val="800"/>
    <w:next w:val="794"/>
    <w:link w:val="794"/>
    <w:qFormat/>
    <w:pPr>
      <w:numPr>
        <w:ilvl w:val="0"/>
        <w:numId w:val="1"/>
      </w:numPr>
      <w:tabs>
        <w:tab w:val="left" w:pos="360" w:leader="none"/>
      </w:tabs>
    </w:pPr>
  </w:style>
  <w:style w:type="paragraph" w:styleId="800">
    <w:name w:val="Heading 1"/>
    <w:basedOn w:val="794"/>
    <w:next w:val="794"/>
    <w:link w:val="794"/>
    <w:uiPriority w:val="1"/>
    <w:qFormat/>
    <w:pPr>
      <w:ind w:left="954"/>
      <w:spacing w:line="701" w:lineRule="exact"/>
      <w:outlineLvl w:val="1"/>
    </w:pPr>
    <w:rPr>
      <w:rFonts w:ascii="Microsoft JhengHei" w:hAnsi="Microsoft JhengHei" w:eastAsia="Microsoft JhengHei" w:cs="Microsoft JhengHei"/>
      <w:b/>
      <w:bCs/>
      <w:sz w:val="44"/>
      <w:szCs w:val="44"/>
      <w:lang w:val="zh-CN" w:eastAsia="zh-CN" w:bidi="zh-CN"/>
    </w:rPr>
  </w:style>
  <w:style w:type="paragraph" w:styleId="801">
    <w:name w:val="文档结构图"/>
    <w:basedOn w:val="794"/>
    <w:next w:val="801"/>
    <w:link w:val="794"/>
    <w:qFormat/>
    <w:pPr>
      <w:shd w:val="clear" w:color="auto" w:fill="000080"/>
    </w:pPr>
  </w:style>
  <w:style w:type="paragraph" w:styleId="802">
    <w:name w:val="批注文字"/>
    <w:basedOn w:val="794"/>
    <w:next w:val="802"/>
    <w:link w:val="794"/>
    <w:qFormat/>
    <w:pPr>
      <w:jc w:val="left"/>
    </w:pPr>
  </w:style>
  <w:style w:type="paragraph" w:styleId="803">
    <w:name w:val="正文文本"/>
    <w:basedOn w:val="794"/>
    <w:next w:val="798"/>
    <w:link w:val="794"/>
    <w:uiPriority w:val="1"/>
    <w:qFormat/>
    <w:pPr>
      <w:ind w:left="527"/>
    </w:pPr>
    <w:rPr>
      <w:rFonts w:ascii="宋体" w:hAnsi="宋体" w:eastAsia="宋体" w:cs="宋体"/>
      <w:sz w:val="21"/>
      <w:szCs w:val="21"/>
      <w:lang w:val="zh-CN" w:eastAsia="zh-CN" w:bidi="zh-CN"/>
    </w:rPr>
  </w:style>
  <w:style w:type="paragraph" w:styleId="804">
    <w:name w:val="正文文本缩进"/>
    <w:basedOn w:val="794"/>
    <w:next w:val="805"/>
    <w:link w:val="794"/>
    <w:uiPriority w:val="99"/>
    <w:qFormat/>
    <w:pPr>
      <w:ind w:firstLine="435"/>
      <w:spacing w:line="480" w:lineRule="exact"/>
    </w:pPr>
    <w:rPr>
      <w:sz w:val="24"/>
      <w:szCs w:val="20"/>
    </w:rPr>
  </w:style>
  <w:style w:type="paragraph" w:styleId="805">
    <w:name w:val="目录 51"/>
    <w:next w:val="794"/>
    <w:link w:val="794"/>
    <w:qFormat/>
    <w:pPr>
      <w:ind w:left="1275"/>
      <w:jc w:val="both"/>
    </w:pPr>
    <w:rPr>
      <w:sz w:val="21"/>
      <w:szCs w:val="20"/>
      <w:lang w:eastAsia="zh-CN"/>
    </w:rPr>
  </w:style>
  <w:style w:type="paragraph" w:styleId="806">
    <w:name w:val="目录 5"/>
    <w:basedOn w:val="794"/>
    <w:next w:val="794"/>
    <w:link w:val="794"/>
    <w:uiPriority w:val="39"/>
    <w:unhideWhenUsed/>
    <w:pPr>
      <w:ind w:left="1134" w:right="0" w:firstLine="0"/>
      <w:spacing w:after="57"/>
    </w:pPr>
  </w:style>
  <w:style w:type="paragraph" w:styleId="807">
    <w:name w:val="目录 3"/>
    <w:basedOn w:val="794"/>
    <w:next w:val="794"/>
    <w:link w:val="794"/>
    <w:uiPriority w:val="39"/>
    <w:unhideWhenUsed/>
    <w:pPr>
      <w:ind w:left="567" w:right="0" w:firstLine="0"/>
      <w:spacing w:after="57"/>
    </w:pPr>
  </w:style>
  <w:style w:type="paragraph" w:styleId="808">
    <w:name w:val="目录 8"/>
    <w:basedOn w:val="794"/>
    <w:next w:val="794"/>
    <w:link w:val="794"/>
    <w:uiPriority w:val="39"/>
    <w:unhideWhenUsed/>
    <w:pPr>
      <w:ind w:left="1984" w:right="0" w:firstLine="0"/>
      <w:spacing w:after="57"/>
    </w:pPr>
  </w:style>
  <w:style w:type="paragraph" w:styleId="809">
    <w:name w:val="日期"/>
    <w:basedOn w:val="800"/>
    <w:next w:val="794"/>
    <w:link w:val="794"/>
    <w:qFormat/>
    <w:pPr>
      <w:ind w:left="0" w:firstLine="2560"/>
      <w:spacing w:before="0" w:after="0" w:line="240" w:lineRule="auto"/>
    </w:pPr>
  </w:style>
  <w:style w:type="paragraph" w:styleId="810">
    <w:name w:val="尾注文本"/>
    <w:basedOn w:val="794"/>
    <w:next w:val="810"/>
    <w:link w:val="811"/>
    <w:uiPriority w:val="99"/>
    <w:unhideWhenUsed/>
    <w:pPr>
      <w:spacing w:after="0" w:line="240" w:lineRule="auto"/>
    </w:pPr>
    <w:rPr>
      <w:sz w:val="20"/>
    </w:rPr>
  </w:style>
  <w:style w:type="character" w:styleId="811">
    <w:name w:val="Endnote Text Char"/>
    <w:next w:val="811"/>
    <w:link w:val="810"/>
    <w:uiPriority w:val="99"/>
    <w:rPr>
      <w:sz w:val="20"/>
    </w:rPr>
  </w:style>
  <w:style w:type="paragraph" w:styleId="812">
    <w:name w:val="页脚"/>
    <w:basedOn w:val="794"/>
    <w:next w:val="812"/>
    <w:link w:val="794"/>
    <w:uiPriority w:val="99"/>
    <w:unhideWhenUsed/>
    <w:pPr>
      <w:jc w:val="left"/>
      <w:tabs>
        <w:tab w:val="center" w:pos="4153" w:leader="none"/>
        <w:tab w:val="right" w:pos="8306" w:leader="none"/>
      </w:tabs>
    </w:pPr>
    <w:rPr>
      <w:sz w:val="18"/>
    </w:rPr>
  </w:style>
  <w:style w:type="paragraph" w:styleId="813">
    <w:name w:val="页眉"/>
    <w:basedOn w:val="794"/>
    <w:next w:val="813"/>
    <w:link w:val="794"/>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14">
    <w:name w:val="目录 1"/>
    <w:basedOn w:val="800"/>
    <w:next w:val="794"/>
    <w:link w:val="794"/>
    <w:uiPriority w:val="39"/>
    <w:qFormat/>
    <w:pPr>
      <w:ind w:left="0" w:firstLine="0"/>
      <w:spacing w:before="120" w:after="120" w:line="240" w:lineRule="auto"/>
      <w:outlineLvl w:val="9"/>
    </w:pPr>
    <w:rPr>
      <w:rFonts w:cs="Calibri"/>
      <w:caps/>
    </w:rPr>
  </w:style>
  <w:style w:type="paragraph" w:styleId="815">
    <w:name w:val="目录 4"/>
    <w:basedOn w:val="794"/>
    <w:next w:val="794"/>
    <w:link w:val="794"/>
    <w:uiPriority w:val="39"/>
    <w:unhideWhenUsed/>
    <w:pPr>
      <w:ind w:left="850" w:right="0" w:firstLine="0"/>
      <w:spacing w:after="57"/>
    </w:pPr>
  </w:style>
  <w:style w:type="paragraph" w:styleId="816">
    <w:name w:val="副标题"/>
    <w:basedOn w:val="794"/>
    <w:next w:val="794"/>
    <w:link w:val="817"/>
    <w:uiPriority w:val="11"/>
    <w:qFormat/>
    <w:pPr>
      <w:spacing w:before="200" w:after="200"/>
    </w:pPr>
    <w:rPr>
      <w:sz w:val="24"/>
      <w:szCs w:val="24"/>
    </w:rPr>
  </w:style>
  <w:style w:type="character" w:styleId="817">
    <w:name w:val="Subtitle Char"/>
    <w:basedOn w:val="795"/>
    <w:next w:val="817"/>
    <w:link w:val="816"/>
    <w:uiPriority w:val="11"/>
    <w:rPr>
      <w:sz w:val="24"/>
      <w:szCs w:val="24"/>
    </w:rPr>
  </w:style>
  <w:style w:type="paragraph" w:styleId="818">
    <w:name w:val="脚注文本"/>
    <w:basedOn w:val="794"/>
    <w:next w:val="818"/>
    <w:link w:val="794"/>
    <w:qFormat/>
    <w:pPr>
      <w:jc w:val="left"/>
    </w:pPr>
    <w:rPr>
      <w:rFonts w:ascii="Times New Roman" w:hAnsi="Times New Roman" w:eastAsia="楷体_GB2312"/>
      <w:sz w:val="18"/>
      <w:szCs w:val="20"/>
    </w:rPr>
  </w:style>
  <w:style w:type="paragraph" w:styleId="819">
    <w:name w:val="目录 6"/>
    <w:basedOn w:val="794"/>
    <w:next w:val="794"/>
    <w:link w:val="794"/>
    <w:uiPriority w:val="39"/>
    <w:unhideWhenUsed/>
    <w:pPr>
      <w:ind w:left="1417" w:right="0" w:firstLine="0"/>
      <w:spacing w:after="57"/>
    </w:pPr>
  </w:style>
  <w:style w:type="paragraph" w:styleId="820">
    <w:name w:val="正文文本缩进 3"/>
    <w:basedOn w:val="794"/>
    <w:next w:val="820"/>
    <w:link w:val="794"/>
    <w:uiPriority w:val="99"/>
    <w:qFormat/>
    <w:pPr>
      <w:ind w:firstLine="480"/>
      <w:jc w:val="left"/>
      <w:spacing w:line="440" w:lineRule="atLeast"/>
    </w:pPr>
    <w:rPr>
      <w:sz w:val="24"/>
    </w:rPr>
  </w:style>
  <w:style w:type="paragraph" w:styleId="821">
    <w:name w:val="图表目录"/>
    <w:basedOn w:val="794"/>
    <w:next w:val="794"/>
    <w:link w:val="794"/>
    <w:uiPriority w:val="99"/>
    <w:unhideWhenUsed/>
    <w:pPr>
      <w:spacing w:after="0" w:afterAutospacing="0"/>
    </w:pPr>
  </w:style>
  <w:style w:type="paragraph" w:styleId="822">
    <w:name w:val="目录 2"/>
    <w:basedOn w:val="794"/>
    <w:next w:val="794"/>
    <w:link w:val="794"/>
    <w:uiPriority w:val="39"/>
    <w:unhideWhenUsed/>
    <w:pPr>
      <w:ind w:left="283" w:right="0" w:firstLine="0"/>
      <w:spacing w:after="57"/>
    </w:pPr>
  </w:style>
  <w:style w:type="paragraph" w:styleId="823">
    <w:name w:val="目录 9"/>
    <w:basedOn w:val="794"/>
    <w:next w:val="794"/>
    <w:link w:val="794"/>
    <w:uiPriority w:val="39"/>
    <w:unhideWhenUsed/>
    <w:pPr>
      <w:ind w:left="2268" w:right="0" w:firstLine="0"/>
      <w:spacing w:after="57"/>
    </w:pPr>
  </w:style>
  <w:style w:type="paragraph" w:styleId="824">
    <w:name w:val="正文文本 2"/>
    <w:basedOn w:val="800"/>
    <w:next w:val="799"/>
    <w:link w:val="794"/>
    <w:qFormat/>
    <w:pPr>
      <w:ind w:left="0" w:firstLine="1024"/>
      <w:spacing w:before="0" w:after="120" w:line="480" w:lineRule="auto"/>
    </w:pPr>
  </w:style>
  <w:style w:type="paragraph" w:styleId="825">
    <w:name w:val="标题"/>
    <w:basedOn w:val="794"/>
    <w:next w:val="794"/>
    <w:link w:val="826"/>
    <w:uiPriority w:val="10"/>
    <w:qFormat/>
    <w:pPr>
      <w:contextualSpacing/>
      <w:spacing w:before="300" w:after="200"/>
    </w:pPr>
    <w:rPr>
      <w:sz w:val="48"/>
      <w:szCs w:val="48"/>
    </w:rPr>
  </w:style>
  <w:style w:type="character" w:styleId="826">
    <w:name w:val="Title Char"/>
    <w:basedOn w:val="795"/>
    <w:next w:val="826"/>
    <w:link w:val="825"/>
    <w:uiPriority w:val="10"/>
    <w:rPr>
      <w:sz w:val="48"/>
      <w:szCs w:val="48"/>
    </w:rPr>
  </w:style>
  <w:style w:type="paragraph" w:styleId="827">
    <w:name w:val="正文首行缩进 2"/>
    <w:basedOn w:val="804"/>
    <w:next w:val="827"/>
    <w:link w:val="794"/>
    <w:uiPriority w:val="99"/>
    <w:unhideWhenUsed/>
    <w:qFormat/>
    <w:pPr>
      <w:ind w:left="200" w:firstLine="420"/>
      <w:spacing w:after="120"/>
      <w:widowControl w:val="off"/>
    </w:pPr>
    <w:rPr>
      <w:sz w:val="21"/>
    </w:rPr>
  </w:style>
  <w:style w:type="table" w:styleId="828">
    <w:name w:val="网格型"/>
    <w:basedOn w:val="796"/>
    <w:next w:val="828"/>
    <w:link w:val="794"/>
    <w:uiPriority w:val="39"/>
    <w:qFormat/>
    <w:tblPr/>
  </w:style>
  <w:style w:type="character" w:styleId="829">
    <w:name w:val="要点"/>
    <w:basedOn w:val="795"/>
    <w:next w:val="829"/>
    <w:link w:val="794"/>
    <w:uiPriority w:val="22"/>
    <w:qFormat/>
    <w:rPr>
      <w:b/>
    </w:rPr>
  </w:style>
  <w:style w:type="character" w:styleId="830">
    <w:name w:val="尾注引用"/>
    <w:basedOn w:val="795"/>
    <w:next w:val="830"/>
    <w:link w:val="794"/>
    <w:uiPriority w:val="99"/>
    <w:unhideWhenUsed/>
    <w:rPr>
      <w:vertAlign w:val="superscript"/>
    </w:rPr>
  </w:style>
  <w:style w:type="character" w:styleId="831">
    <w:name w:val="强调"/>
    <w:basedOn w:val="795"/>
    <w:next w:val="831"/>
    <w:link w:val="794"/>
    <w:qFormat/>
    <w:rPr>
      <w:i/>
    </w:rPr>
  </w:style>
  <w:style w:type="character" w:styleId="832">
    <w:name w:val="超链接"/>
    <w:next w:val="832"/>
    <w:link w:val="794"/>
    <w:uiPriority w:val="99"/>
    <w:qFormat/>
    <w:rPr>
      <w:color w:val="0000ff"/>
      <w:sz w:val="20"/>
      <w:u w:val="single"/>
    </w:rPr>
  </w:style>
  <w:style w:type="character" w:styleId="833">
    <w:name w:val="脚注引用"/>
    <w:next w:val="833"/>
    <w:link w:val="794"/>
    <w:qFormat/>
    <w:rPr>
      <w:vertAlign w:val="superscript"/>
    </w:rPr>
  </w:style>
  <w:style w:type="character" w:styleId="834">
    <w:name w:val="Heading 1 Char"/>
    <w:basedOn w:val="795"/>
    <w:next w:val="834"/>
    <w:link w:val="794"/>
    <w:uiPriority w:val="9"/>
    <w:rPr>
      <w:rFonts w:ascii="Arial" w:hAnsi="Arial" w:eastAsia="Arial" w:cs="Arial"/>
      <w:sz w:val="40"/>
      <w:szCs w:val="40"/>
    </w:rPr>
  </w:style>
  <w:style w:type="character" w:styleId="835">
    <w:name w:val="Heading 2 Char"/>
    <w:basedOn w:val="795"/>
    <w:next w:val="835"/>
    <w:link w:val="794"/>
    <w:uiPriority w:val="9"/>
    <w:rPr>
      <w:rFonts w:ascii="Arial" w:hAnsi="Arial" w:eastAsia="Arial" w:cs="Arial"/>
      <w:sz w:val="34"/>
    </w:rPr>
  </w:style>
  <w:style w:type="character" w:styleId="836">
    <w:name w:val="Heading 3 Char"/>
    <w:basedOn w:val="795"/>
    <w:next w:val="836"/>
    <w:link w:val="794"/>
    <w:uiPriority w:val="9"/>
    <w:rPr>
      <w:rFonts w:ascii="Arial" w:hAnsi="Arial" w:eastAsia="Arial" w:cs="Arial"/>
      <w:sz w:val="30"/>
      <w:szCs w:val="30"/>
    </w:rPr>
  </w:style>
  <w:style w:type="character" w:styleId="837">
    <w:name w:val="Heading 4 Char"/>
    <w:basedOn w:val="795"/>
    <w:next w:val="837"/>
    <w:link w:val="794"/>
    <w:uiPriority w:val="9"/>
    <w:rPr>
      <w:rFonts w:ascii="Arial" w:hAnsi="Arial" w:eastAsia="Arial" w:cs="Arial"/>
      <w:b/>
      <w:bCs/>
      <w:sz w:val="26"/>
      <w:szCs w:val="26"/>
    </w:rPr>
  </w:style>
  <w:style w:type="character" w:styleId="838">
    <w:name w:val="Heading 5 Char"/>
    <w:basedOn w:val="795"/>
    <w:next w:val="838"/>
    <w:link w:val="794"/>
    <w:uiPriority w:val="9"/>
    <w:rPr>
      <w:rFonts w:ascii="Arial" w:hAnsi="Arial" w:eastAsia="Arial" w:cs="Arial"/>
      <w:b/>
      <w:bCs/>
      <w:sz w:val="24"/>
      <w:szCs w:val="24"/>
    </w:rPr>
  </w:style>
  <w:style w:type="paragraph" w:styleId="839">
    <w:name w:val="Heading 6"/>
    <w:basedOn w:val="794"/>
    <w:next w:val="794"/>
    <w:link w:val="840"/>
    <w:uiPriority w:val="9"/>
    <w:unhideWhenUsed/>
    <w:qFormat/>
    <w:pPr>
      <w:keepLines/>
      <w:keepNext/>
      <w:spacing w:before="320" w:after="200"/>
      <w:outlineLvl w:val="5"/>
    </w:pPr>
    <w:rPr>
      <w:rFonts w:ascii="Arial" w:hAnsi="Arial" w:eastAsia="Arial" w:cs="Arial"/>
      <w:b/>
      <w:bCs/>
      <w:sz w:val="22"/>
      <w:szCs w:val="22"/>
    </w:rPr>
  </w:style>
  <w:style w:type="character" w:styleId="840">
    <w:name w:val="Heading 6 Char"/>
    <w:basedOn w:val="795"/>
    <w:next w:val="840"/>
    <w:link w:val="839"/>
    <w:uiPriority w:val="9"/>
    <w:rPr>
      <w:rFonts w:ascii="Arial" w:hAnsi="Arial" w:eastAsia="Arial" w:cs="Arial"/>
      <w:b/>
      <w:bCs/>
      <w:sz w:val="22"/>
      <w:szCs w:val="22"/>
    </w:rPr>
  </w:style>
  <w:style w:type="paragraph" w:styleId="841">
    <w:name w:val="Heading 7"/>
    <w:basedOn w:val="794"/>
    <w:next w:val="794"/>
    <w:link w:val="842"/>
    <w:uiPriority w:val="9"/>
    <w:unhideWhenUsed/>
    <w:qFormat/>
    <w:pPr>
      <w:keepLines/>
      <w:keepNext/>
      <w:spacing w:before="320" w:after="200"/>
      <w:outlineLvl w:val="6"/>
    </w:pPr>
    <w:rPr>
      <w:rFonts w:ascii="Arial" w:hAnsi="Arial" w:eastAsia="Arial" w:cs="Arial"/>
      <w:b/>
      <w:bCs/>
      <w:i/>
      <w:iCs/>
      <w:sz w:val="22"/>
      <w:szCs w:val="22"/>
    </w:rPr>
  </w:style>
  <w:style w:type="character" w:styleId="842">
    <w:name w:val="Heading 7 Char"/>
    <w:basedOn w:val="795"/>
    <w:next w:val="842"/>
    <w:link w:val="841"/>
    <w:uiPriority w:val="9"/>
    <w:rPr>
      <w:rFonts w:ascii="Arial" w:hAnsi="Arial" w:eastAsia="Arial" w:cs="Arial"/>
      <w:b/>
      <w:bCs/>
      <w:i/>
      <w:iCs/>
      <w:sz w:val="22"/>
      <w:szCs w:val="22"/>
    </w:rPr>
  </w:style>
  <w:style w:type="paragraph" w:styleId="843">
    <w:name w:val="Heading 8"/>
    <w:basedOn w:val="794"/>
    <w:next w:val="794"/>
    <w:link w:val="844"/>
    <w:uiPriority w:val="9"/>
    <w:unhideWhenUsed/>
    <w:qFormat/>
    <w:pPr>
      <w:keepLines/>
      <w:keepNext/>
      <w:spacing w:before="320" w:after="200"/>
      <w:outlineLvl w:val="7"/>
    </w:pPr>
    <w:rPr>
      <w:rFonts w:ascii="Arial" w:hAnsi="Arial" w:eastAsia="Arial" w:cs="Arial"/>
      <w:i/>
      <w:iCs/>
      <w:sz w:val="22"/>
      <w:szCs w:val="22"/>
    </w:rPr>
  </w:style>
  <w:style w:type="character" w:styleId="844">
    <w:name w:val="Heading 8 Char"/>
    <w:basedOn w:val="795"/>
    <w:next w:val="844"/>
    <w:link w:val="843"/>
    <w:uiPriority w:val="9"/>
    <w:rPr>
      <w:rFonts w:ascii="Arial" w:hAnsi="Arial" w:eastAsia="Arial" w:cs="Arial"/>
      <w:i/>
      <w:iCs/>
      <w:sz w:val="22"/>
      <w:szCs w:val="22"/>
    </w:rPr>
  </w:style>
  <w:style w:type="paragraph" w:styleId="845">
    <w:name w:val="Heading 9"/>
    <w:basedOn w:val="794"/>
    <w:next w:val="794"/>
    <w:link w:val="846"/>
    <w:uiPriority w:val="9"/>
    <w:unhideWhenUsed/>
    <w:qFormat/>
    <w:pPr>
      <w:keepLines/>
      <w:keepNext/>
      <w:spacing w:before="320" w:after="200"/>
      <w:outlineLvl w:val="8"/>
    </w:pPr>
    <w:rPr>
      <w:rFonts w:ascii="Arial" w:hAnsi="Arial" w:eastAsia="Arial" w:cs="Arial"/>
      <w:i/>
      <w:iCs/>
      <w:sz w:val="21"/>
      <w:szCs w:val="21"/>
    </w:rPr>
  </w:style>
  <w:style w:type="character" w:styleId="846">
    <w:name w:val="Heading 9 Char"/>
    <w:basedOn w:val="795"/>
    <w:next w:val="846"/>
    <w:link w:val="845"/>
    <w:uiPriority w:val="9"/>
    <w:rPr>
      <w:rFonts w:ascii="Arial" w:hAnsi="Arial" w:eastAsia="Arial" w:cs="Arial"/>
      <w:i/>
      <w:iCs/>
      <w:sz w:val="21"/>
      <w:szCs w:val="21"/>
    </w:rPr>
  </w:style>
  <w:style w:type="paragraph" w:styleId="847">
    <w:name w:val="No Spacing"/>
    <w:next w:val="847"/>
    <w:link w:val="794"/>
    <w:uiPriority w:val="1"/>
    <w:qFormat/>
    <w:pPr>
      <w:spacing w:before="0" w:after="0" w:line="240" w:lineRule="auto"/>
    </w:pPr>
  </w:style>
  <w:style w:type="paragraph" w:styleId="848">
    <w:name w:val="Quote"/>
    <w:basedOn w:val="794"/>
    <w:next w:val="794"/>
    <w:link w:val="849"/>
    <w:uiPriority w:val="29"/>
    <w:qFormat/>
    <w:pPr>
      <w:ind w:left="720" w:right="720"/>
    </w:pPr>
    <w:rPr>
      <w:i/>
    </w:rPr>
  </w:style>
  <w:style w:type="character" w:styleId="849">
    <w:name w:val="Quote Char"/>
    <w:next w:val="849"/>
    <w:link w:val="848"/>
    <w:uiPriority w:val="29"/>
    <w:rPr>
      <w:i/>
    </w:rPr>
  </w:style>
  <w:style w:type="paragraph" w:styleId="850">
    <w:name w:val="Intense Quote"/>
    <w:basedOn w:val="794"/>
    <w:next w:val="794"/>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Intense Quote Char"/>
    <w:next w:val="851"/>
    <w:link w:val="850"/>
    <w:uiPriority w:val="30"/>
    <w:rPr>
      <w:i/>
    </w:rPr>
  </w:style>
  <w:style w:type="character" w:styleId="852">
    <w:name w:val="Header Char"/>
    <w:basedOn w:val="795"/>
    <w:next w:val="852"/>
    <w:link w:val="794"/>
    <w:uiPriority w:val="99"/>
  </w:style>
  <w:style w:type="character" w:styleId="853">
    <w:name w:val="Footer Char"/>
    <w:basedOn w:val="795"/>
    <w:next w:val="853"/>
    <w:link w:val="794"/>
    <w:uiPriority w:val="99"/>
  </w:style>
  <w:style w:type="paragraph" w:styleId="854">
    <w:name w:val="Caption1"/>
    <w:basedOn w:val="794"/>
    <w:next w:val="794"/>
    <w:link w:val="794"/>
    <w:uiPriority w:val="35"/>
    <w:unhideWhenUsed/>
    <w:qFormat/>
    <w:pPr>
      <w:spacing w:line="276" w:lineRule="auto"/>
    </w:pPr>
    <w:rPr>
      <w:b/>
      <w:bCs/>
      <w:color w:val="4f81bd"/>
      <w:sz w:val="18"/>
      <w:szCs w:val="18"/>
    </w:rPr>
  </w:style>
  <w:style w:type="character" w:styleId="855">
    <w:name w:val="Caption Char"/>
    <w:next w:val="855"/>
    <w:link w:val="794"/>
    <w:uiPriority w:val="99"/>
  </w:style>
  <w:style w:type="table" w:styleId="856">
    <w:name w:val="Table Grid Light"/>
    <w:basedOn w:val="796"/>
    <w:next w:val="856"/>
    <w:link w:val="794"/>
    <w:uiPriority w:val="59"/>
    <w:pPr>
      <w:spacing w:after="0" w:line="240" w:lineRule="auto"/>
    </w:pPr>
    <w:tblPr/>
  </w:style>
  <w:style w:type="table" w:styleId="857">
    <w:name w:val="Plain Table 1"/>
    <w:basedOn w:val="796"/>
    <w:next w:val="857"/>
    <w:link w:val="794"/>
    <w:uiPriority w:val="59"/>
    <w:pPr>
      <w:spacing w:after="0" w:line="240" w:lineRule="auto"/>
    </w:pPr>
    <w:tblPr/>
  </w:style>
  <w:style w:type="table" w:styleId="858">
    <w:name w:val="Plain Table 2"/>
    <w:basedOn w:val="796"/>
    <w:next w:val="858"/>
    <w:link w:val="794"/>
    <w:uiPriority w:val="59"/>
    <w:pPr>
      <w:spacing w:after="0" w:line="240" w:lineRule="auto"/>
    </w:pPr>
    <w:tblPr/>
  </w:style>
  <w:style w:type="table" w:styleId="859">
    <w:name w:val="Plain Table 3"/>
    <w:basedOn w:val="796"/>
    <w:next w:val="859"/>
    <w:link w:val="794"/>
    <w:uiPriority w:val="99"/>
    <w:pPr>
      <w:spacing w:after="0" w:line="240" w:lineRule="auto"/>
    </w:pPr>
    <w:tblPr/>
  </w:style>
  <w:style w:type="table" w:styleId="860">
    <w:name w:val="Plain Table 4"/>
    <w:basedOn w:val="796"/>
    <w:next w:val="860"/>
    <w:link w:val="794"/>
    <w:uiPriority w:val="99"/>
    <w:pPr>
      <w:spacing w:after="0" w:line="240" w:lineRule="auto"/>
    </w:pPr>
    <w:tblPr/>
  </w:style>
  <w:style w:type="table" w:styleId="861">
    <w:name w:val="Plain Table 5"/>
    <w:basedOn w:val="796"/>
    <w:next w:val="861"/>
    <w:link w:val="794"/>
    <w:uiPriority w:val="99"/>
    <w:pPr>
      <w:spacing w:after="0" w:line="240" w:lineRule="auto"/>
    </w:pPr>
    <w:tblPr/>
  </w:style>
  <w:style w:type="table" w:styleId="862">
    <w:name w:val="Grid Table 1 Light"/>
    <w:basedOn w:val="796"/>
    <w:next w:val="862"/>
    <w:link w:val="794"/>
    <w:uiPriority w:val="99"/>
    <w:pPr>
      <w:spacing w:after="0" w:line="240" w:lineRule="auto"/>
    </w:pPr>
    <w:tblPr/>
  </w:style>
  <w:style w:type="table" w:styleId="863">
    <w:name w:val="Grid Table 1 Light - Accent 1"/>
    <w:basedOn w:val="796"/>
    <w:next w:val="863"/>
    <w:link w:val="794"/>
    <w:uiPriority w:val="99"/>
    <w:pPr>
      <w:spacing w:after="0" w:line="240" w:lineRule="auto"/>
    </w:pPr>
    <w:tblPr/>
  </w:style>
  <w:style w:type="table" w:styleId="864">
    <w:name w:val="Grid Table 1 Light - Accent 2"/>
    <w:basedOn w:val="796"/>
    <w:next w:val="864"/>
    <w:link w:val="794"/>
    <w:uiPriority w:val="99"/>
    <w:pPr>
      <w:spacing w:after="0" w:line="240" w:lineRule="auto"/>
    </w:pPr>
    <w:tblPr/>
  </w:style>
  <w:style w:type="table" w:styleId="865">
    <w:name w:val="Grid Table 1 Light - Accent 3"/>
    <w:basedOn w:val="796"/>
    <w:next w:val="865"/>
    <w:link w:val="794"/>
    <w:uiPriority w:val="99"/>
    <w:pPr>
      <w:spacing w:after="0" w:line="240" w:lineRule="auto"/>
    </w:pPr>
    <w:tblPr/>
  </w:style>
  <w:style w:type="table" w:styleId="866">
    <w:name w:val="Grid Table 1 Light - Accent 4"/>
    <w:basedOn w:val="796"/>
    <w:next w:val="866"/>
    <w:link w:val="794"/>
    <w:uiPriority w:val="99"/>
    <w:pPr>
      <w:spacing w:after="0" w:line="240" w:lineRule="auto"/>
    </w:pPr>
    <w:tblPr/>
  </w:style>
  <w:style w:type="table" w:styleId="867">
    <w:name w:val="Grid Table 1 Light - Accent 5"/>
    <w:basedOn w:val="796"/>
    <w:next w:val="867"/>
    <w:link w:val="794"/>
    <w:uiPriority w:val="99"/>
    <w:pPr>
      <w:spacing w:after="0" w:line="240" w:lineRule="auto"/>
    </w:pPr>
    <w:tblPr/>
  </w:style>
  <w:style w:type="table" w:styleId="868">
    <w:name w:val="Grid Table 1 Light - Accent 6"/>
    <w:basedOn w:val="796"/>
    <w:next w:val="868"/>
    <w:link w:val="794"/>
    <w:uiPriority w:val="99"/>
    <w:pPr>
      <w:spacing w:after="0" w:line="240" w:lineRule="auto"/>
    </w:pPr>
    <w:tblPr/>
  </w:style>
  <w:style w:type="table" w:styleId="869">
    <w:name w:val="Grid Table 2"/>
    <w:basedOn w:val="796"/>
    <w:next w:val="869"/>
    <w:link w:val="794"/>
    <w:uiPriority w:val="99"/>
    <w:pPr>
      <w:spacing w:after="0" w:line="240" w:lineRule="auto"/>
    </w:pPr>
    <w:tblPr/>
  </w:style>
  <w:style w:type="table" w:styleId="870">
    <w:name w:val="Grid Table 2 - Accent 1"/>
    <w:basedOn w:val="796"/>
    <w:next w:val="870"/>
    <w:link w:val="794"/>
    <w:uiPriority w:val="99"/>
    <w:pPr>
      <w:spacing w:after="0" w:line="240" w:lineRule="auto"/>
    </w:pPr>
    <w:tblPr/>
  </w:style>
  <w:style w:type="table" w:styleId="871">
    <w:name w:val="Grid Table 2 - Accent 2"/>
    <w:basedOn w:val="796"/>
    <w:next w:val="871"/>
    <w:link w:val="794"/>
    <w:uiPriority w:val="99"/>
    <w:pPr>
      <w:spacing w:after="0" w:line="240" w:lineRule="auto"/>
    </w:pPr>
    <w:tblPr/>
  </w:style>
  <w:style w:type="table" w:styleId="872">
    <w:name w:val="Grid Table 2 - Accent 3"/>
    <w:basedOn w:val="796"/>
    <w:next w:val="872"/>
    <w:link w:val="794"/>
    <w:uiPriority w:val="99"/>
    <w:pPr>
      <w:spacing w:after="0" w:line="240" w:lineRule="auto"/>
    </w:pPr>
    <w:tblPr/>
  </w:style>
  <w:style w:type="table" w:styleId="873">
    <w:name w:val="Grid Table 2 - Accent 4"/>
    <w:basedOn w:val="796"/>
    <w:next w:val="873"/>
    <w:link w:val="794"/>
    <w:uiPriority w:val="99"/>
    <w:pPr>
      <w:spacing w:after="0" w:line="240" w:lineRule="auto"/>
    </w:pPr>
    <w:tblPr/>
  </w:style>
  <w:style w:type="table" w:styleId="874">
    <w:name w:val="Grid Table 2 - Accent 5"/>
    <w:basedOn w:val="796"/>
    <w:next w:val="874"/>
    <w:link w:val="794"/>
    <w:uiPriority w:val="99"/>
    <w:pPr>
      <w:spacing w:after="0" w:line="240" w:lineRule="auto"/>
    </w:pPr>
    <w:tblPr/>
  </w:style>
  <w:style w:type="table" w:styleId="875">
    <w:name w:val="Grid Table 2 - Accent 6"/>
    <w:basedOn w:val="796"/>
    <w:next w:val="875"/>
    <w:link w:val="794"/>
    <w:uiPriority w:val="99"/>
    <w:pPr>
      <w:spacing w:after="0" w:line="240" w:lineRule="auto"/>
    </w:pPr>
    <w:tblPr/>
  </w:style>
  <w:style w:type="table" w:styleId="876">
    <w:name w:val="Grid Table 3"/>
    <w:basedOn w:val="796"/>
    <w:next w:val="876"/>
    <w:link w:val="794"/>
    <w:uiPriority w:val="99"/>
    <w:pPr>
      <w:spacing w:after="0" w:line="240" w:lineRule="auto"/>
    </w:pPr>
    <w:tblPr/>
  </w:style>
  <w:style w:type="table" w:styleId="877">
    <w:name w:val="Grid Table 3 - Accent 1"/>
    <w:basedOn w:val="796"/>
    <w:next w:val="877"/>
    <w:link w:val="794"/>
    <w:uiPriority w:val="99"/>
    <w:pPr>
      <w:spacing w:after="0" w:line="240" w:lineRule="auto"/>
    </w:pPr>
    <w:tblPr/>
  </w:style>
  <w:style w:type="table" w:styleId="878">
    <w:name w:val="Grid Table 3 - Accent 2"/>
    <w:basedOn w:val="796"/>
    <w:next w:val="878"/>
    <w:link w:val="794"/>
    <w:uiPriority w:val="99"/>
    <w:pPr>
      <w:spacing w:after="0" w:line="240" w:lineRule="auto"/>
    </w:pPr>
    <w:tblPr/>
  </w:style>
  <w:style w:type="table" w:styleId="879">
    <w:name w:val="Grid Table 3 - Accent 3"/>
    <w:basedOn w:val="796"/>
    <w:next w:val="879"/>
    <w:link w:val="794"/>
    <w:uiPriority w:val="99"/>
    <w:pPr>
      <w:spacing w:after="0" w:line="240" w:lineRule="auto"/>
    </w:pPr>
    <w:tblPr/>
  </w:style>
  <w:style w:type="table" w:styleId="880">
    <w:name w:val="Grid Table 3 - Accent 4"/>
    <w:basedOn w:val="796"/>
    <w:next w:val="880"/>
    <w:link w:val="794"/>
    <w:uiPriority w:val="99"/>
    <w:pPr>
      <w:spacing w:after="0" w:line="240" w:lineRule="auto"/>
    </w:pPr>
    <w:tblPr/>
  </w:style>
  <w:style w:type="table" w:styleId="881">
    <w:name w:val="Grid Table 3 - Accent 5"/>
    <w:basedOn w:val="796"/>
    <w:next w:val="881"/>
    <w:link w:val="794"/>
    <w:uiPriority w:val="99"/>
    <w:pPr>
      <w:spacing w:after="0" w:line="240" w:lineRule="auto"/>
    </w:pPr>
    <w:tblPr/>
  </w:style>
  <w:style w:type="table" w:styleId="882">
    <w:name w:val="Grid Table 3 - Accent 6"/>
    <w:basedOn w:val="796"/>
    <w:next w:val="882"/>
    <w:link w:val="794"/>
    <w:uiPriority w:val="99"/>
    <w:pPr>
      <w:spacing w:after="0" w:line="240" w:lineRule="auto"/>
    </w:pPr>
    <w:tblPr/>
  </w:style>
  <w:style w:type="table" w:styleId="883">
    <w:name w:val="Grid Table 4"/>
    <w:basedOn w:val="796"/>
    <w:next w:val="883"/>
    <w:link w:val="794"/>
    <w:uiPriority w:val="59"/>
    <w:pPr>
      <w:spacing w:after="0" w:line="240" w:lineRule="auto"/>
    </w:pPr>
    <w:tblPr/>
  </w:style>
  <w:style w:type="table" w:styleId="884">
    <w:name w:val="Grid Table 4 - Accent 1"/>
    <w:basedOn w:val="796"/>
    <w:next w:val="884"/>
    <w:link w:val="794"/>
    <w:uiPriority w:val="59"/>
    <w:pPr>
      <w:spacing w:after="0" w:line="240" w:lineRule="auto"/>
    </w:pPr>
    <w:tblPr/>
  </w:style>
  <w:style w:type="table" w:styleId="885">
    <w:name w:val="Grid Table 4 - Accent 2"/>
    <w:basedOn w:val="796"/>
    <w:next w:val="885"/>
    <w:link w:val="794"/>
    <w:uiPriority w:val="59"/>
    <w:pPr>
      <w:spacing w:after="0" w:line="240" w:lineRule="auto"/>
    </w:pPr>
    <w:tblPr/>
  </w:style>
  <w:style w:type="table" w:styleId="886">
    <w:name w:val="Grid Table 4 - Accent 3"/>
    <w:basedOn w:val="796"/>
    <w:next w:val="886"/>
    <w:link w:val="794"/>
    <w:uiPriority w:val="59"/>
    <w:pPr>
      <w:spacing w:after="0" w:line="240" w:lineRule="auto"/>
    </w:pPr>
    <w:tblPr/>
  </w:style>
  <w:style w:type="table" w:styleId="887">
    <w:name w:val="Grid Table 4 - Accent 4"/>
    <w:basedOn w:val="796"/>
    <w:next w:val="887"/>
    <w:link w:val="794"/>
    <w:uiPriority w:val="59"/>
    <w:pPr>
      <w:spacing w:after="0" w:line="240" w:lineRule="auto"/>
    </w:pPr>
    <w:tblPr/>
  </w:style>
  <w:style w:type="table" w:styleId="888">
    <w:name w:val="Grid Table 4 - Accent 5"/>
    <w:basedOn w:val="796"/>
    <w:next w:val="888"/>
    <w:link w:val="794"/>
    <w:uiPriority w:val="59"/>
    <w:pPr>
      <w:spacing w:after="0" w:line="240" w:lineRule="auto"/>
    </w:pPr>
    <w:tblPr/>
  </w:style>
  <w:style w:type="table" w:styleId="889">
    <w:name w:val="Grid Table 4 - Accent 6"/>
    <w:basedOn w:val="796"/>
    <w:next w:val="889"/>
    <w:link w:val="794"/>
    <w:uiPriority w:val="59"/>
    <w:pPr>
      <w:spacing w:after="0" w:line="240" w:lineRule="auto"/>
    </w:pPr>
    <w:tblPr/>
  </w:style>
  <w:style w:type="table" w:styleId="890">
    <w:name w:val="Grid Table 5 Dark"/>
    <w:basedOn w:val="796"/>
    <w:next w:val="890"/>
    <w:link w:val="794"/>
    <w:uiPriority w:val="99"/>
    <w:pPr>
      <w:spacing w:after="0" w:line="240" w:lineRule="auto"/>
    </w:pPr>
    <w:tblPr/>
  </w:style>
  <w:style w:type="table" w:styleId="891">
    <w:name w:val="Grid Table 5 Dark- Accent 1"/>
    <w:basedOn w:val="796"/>
    <w:next w:val="891"/>
    <w:link w:val="794"/>
    <w:uiPriority w:val="99"/>
    <w:pPr>
      <w:spacing w:after="0" w:line="240" w:lineRule="auto"/>
    </w:pPr>
    <w:tblPr/>
  </w:style>
  <w:style w:type="table" w:styleId="892">
    <w:name w:val="Grid Table 5 Dark - Accent 2"/>
    <w:basedOn w:val="796"/>
    <w:next w:val="892"/>
    <w:link w:val="794"/>
    <w:uiPriority w:val="99"/>
    <w:pPr>
      <w:spacing w:after="0" w:line="240" w:lineRule="auto"/>
    </w:pPr>
    <w:tblPr/>
  </w:style>
  <w:style w:type="table" w:styleId="893">
    <w:name w:val="Grid Table 5 Dark - Accent 3"/>
    <w:basedOn w:val="796"/>
    <w:next w:val="893"/>
    <w:link w:val="794"/>
    <w:uiPriority w:val="99"/>
    <w:pPr>
      <w:spacing w:after="0" w:line="240" w:lineRule="auto"/>
    </w:pPr>
    <w:tblPr/>
  </w:style>
  <w:style w:type="table" w:styleId="894">
    <w:name w:val="Grid Table 5 Dark- Accent 4"/>
    <w:basedOn w:val="796"/>
    <w:next w:val="894"/>
    <w:link w:val="794"/>
    <w:uiPriority w:val="99"/>
    <w:pPr>
      <w:spacing w:after="0" w:line="240" w:lineRule="auto"/>
    </w:pPr>
    <w:tblPr/>
  </w:style>
  <w:style w:type="table" w:styleId="895">
    <w:name w:val="Grid Table 5 Dark - Accent 5"/>
    <w:basedOn w:val="796"/>
    <w:next w:val="895"/>
    <w:link w:val="794"/>
    <w:uiPriority w:val="99"/>
    <w:pPr>
      <w:spacing w:after="0" w:line="240" w:lineRule="auto"/>
    </w:pPr>
    <w:tblPr/>
  </w:style>
  <w:style w:type="table" w:styleId="896">
    <w:name w:val="Grid Table 5 Dark - Accent 6"/>
    <w:basedOn w:val="796"/>
    <w:next w:val="896"/>
    <w:link w:val="794"/>
    <w:uiPriority w:val="99"/>
    <w:pPr>
      <w:spacing w:after="0" w:line="240" w:lineRule="auto"/>
    </w:pPr>
    <w:tblPr/>
  </w:style>
  <w:style w:type="table" w:styleId="897">
    <w:name w:val="Grid Table 6 Colorful"/>
    <w:basedOn w:val="796"/>
    <w:next w:val="897"/>
    <w:link w:val="794"/>
    <w:uiPriority w:val="99"/>
    <w:pPr>
      <w:spacing w:after="0" w:line="240" w:lineRule="auto"/>
    </w:pPr>
    <w:tblPr/>
  </w:style>
  <w:style w:type="table" w:styleId="898">
    <w:name w:val="Grid Table 6 Colorful - Accent 1"/>
    <w:basedOn w:val="796"/>
    <w:next w:val="898"/>
    <w:link w:val="794"/>
    <w:uiPriority w:val="99"/>
    <w:pPr>
      <w:spacing w:after="0" w:line="240" w:lineRule="auto"/>
    </w:pPr>
    <w:tblPr/>
  </w:style>
  <w:style w:type="table" w:styleId="899">
    <w:name w:val="Grid Table 6 Colorful - Accent 2"/>
    <w:basedOn w:val="796"/>
    <w:next w:val="899"/>
    <w:link w:val="794"/>
    <w:uiPriority w:val="99"/>
    <w:pPr>
      <w:spacing w:after="0" w:line="240" w:lineRule="auto"/>
    </w:pPr>
    <w:tblPr/>
  </w:style>
  <w:style w:type="table" w:styleId="900">
    <w:name w:val="Grid Table 6 Colorful - Accent 3"/>
    <w:basedOn w:val="796"/>
    <w:next w:val="900"/>
    <w:link w:val="794"/>
    <w:uiPriority w:val="99"/>
    <w:pPr>
      <w:spacing w:after="0" w:line="240" w:lineRule="auto"/>
    </w:pPr>
    <w:tblPr/>
  </w:style>
  <w:style w:type="table" w:styleId="901">
    <w:name w:val="Grid Table 6 Colorful - Accent 4"/>
    <w:basedOn w:val="796"/>
    <w:next w:val="901"/>
    <w:link w:val="794"/>
    <w:uiPriority w:val="99"/>
    <w:pPr>
      <w:spacing w:after="0" w:line="240" w:lineRule="auto"/>
    </w:pPr>
    <w:tblPr/>
  </w:style>
  <w:style w:type="table" w:styleId="902">
    <w:name w:val="Grid Table 6 Colorful - Accent 5"/>
    <w:basedOn w:val="796"/>
    <w:next w:val="902"/>
    <w:link w:val="794"/>
    <w:uiPriority w:val="99"/>
    <w:pPr>
      <w:spacing w:after="0" w:line="240" w:lineRule="auto"/>
    </w:pPr>
    <w:tblPr/>
  </w:style>
  <w:style w:type="table" w:styleId="903">
    <w:name w:val="Grid Table 6 Colorful - Accent 6"/>
    <w:basedOn w:val="796"/>
    <w:next w:val="903"/>
    <w:link w:val="794"/>
    <w:uiPriority w:val="99"/>
    <w:pPr>
      <w:spacing w:after="0" w:line="240" w:lineRule="auto"/>
    </w:pPr>
    <w:tblPr/>
  </w:style>
  <w:style w:type="table" w:styleId="904">
    <w:name w:val="Grid Table 7 Colorful"/>
    <w:basedOn w:val="796"/>
    <w:next w:val="904"/>
    <w:link w:val="794"/>
    <w:uiPriority w:val="99"/>
    <w:pPr>
      <w:spacing w:after="0" w:line="240" w:lineRule="auto"/>
    </w:pPr>
    <w:tblPr/>
  </w:style>
  <w:style w:type="table" w:styleId="905">
    <w:name w:val="Grid Table 7 Colorful - Accent 1"/>
    <w:basedOn w:val="796"/>
    <w:next w:val="905"/>
    <w:link w:val="794"/>
    <w:uiPriority w:val="99"/>
    <w:pPr>
      <w:spacing w:after="0" w:line="240" w:lineRule="auto"/>
    </w:pPr>
    <w:tblPr/>
  </w:style>
  <w:style w:type="table" w:styleId="906">
    <w:name w:val="Grid Table 7 Colorful - Accent 2"/>
    <w:basedOn w:val="796"/>
    <w:next w:val="906"/>
    <w:link w:val="794"/>
    <w:uiPriority w:val="99"/>
    <w:pPr>
      <w:spacing w:after="0" w:line="240" w:lineRule="auto"/>
    </w:pPr>
    <w:tblPr/>
  </w:style>
  <w:style w:type="table" w:styleId="907">
    <w:name w:val="Grid Table 7 Colorful - Accent 3"/>
    <w:basedOn w:val="796"/>
    <w:next w:val="907"/>
    <w:link w:val="794"/>
    <w:uiPriority w:val="99"/>
    <w:pPr>
      <w:spacing w:after="0" w:line="240" w:lineRule="auto"/>
    </w:pPr>
    <w:tblPr/>
  </w:style>
  <w:style w:type="table" w:styleId="908">
    <w:name w:val="Grid Table 7 Colorful - Accent 4"/>
    <w:basedOn w:val="796"/>
    <w:next w:val="908"/>
    <w:link w:val="794"/>
    <w:uiPriority w:val="99"/>
    <w:pPr>
      <w:spacing w:after="0" w:line="240" w:lineRule="auto"/>
    </w:pPr>
    <w:tblPr/>
  </w:style>
  <w:style w:type="table" w:styleId="909">
    <w:name w:val="Grid Table 7 Colorful - Accent 5"/>
    <w:basedOn w:val="796"/>
    <w:next w:val="909"/>
    <w:link w:val="794"/>
    <w:uiPriority w:val="99"/>
    <w:pPr>
      <w:spacing w:after="0" w:line="240" w:lineRule="auto"/>
    </w:pPr>
    <w:tblPr/>
  </w:style>
  <w:style w:type="table" w:styleId="910">
    <w:name w:val="Grid Table 7 Colorful - Accent 6"/>
    <w:basedOn w:val="796"/>
    <w:next w:val="910"/>
    <w:link w:val="794"/>
    <w:uiPriority w:val="99"/>
    <w:pPr>
      <w:spacing w:after="0" w:line="240" w:lineRule="auto"/>
    </w:pPr>
    <w:tblPr/>
  </w:style>
  <w:style w:type="table" w:styleId="911">
    <w:name w:val="List Table 1 Light"/>
    <w:basedOn w:val="796"/>
    <w:next w:val="911"/>
    <w:link w:val="794"/>
    <w:uiPriority w:val="99"/>
    <w:pPr>
      <w:spacing w:after="0" w:line="240" w:lineRule="auto"/>
    </w:pPr>
    <w:tblPr/>
  </w:style>
  <w:style w:type="table" w:styleId="912">
    <w:name w:val="List Table 1 Light - Accent 1"/>
    <w:basedOn w:val="796"/>
    <w:next w:val="912"/>
    <w:link w:val="794"/>
    <w:uiPriority w:val="99"/>
    <w:pPr>
      <w:spacing w:after="0" w:line="240" w:lineRule="auto"/>
    </w:pPr>
    <w:tblPr/>
  </w:style>
  <w:style w:type="table" w:styleId="913">
    <w:name w:val="List Table 1 Light - Accent 2"/>
    <w:basedOn w:val="796"/>
    <w:next w:val="913"/>
    <w:link w:val="794"/>
    <w:uiPriority w:val="99"/>
    <w:pPr>
      <w:spacing w:after="0" w:line="240" w:lineRule="auto"/>
    </w:pPr>
    <w:tblPr/>
  </w:style>
  <w:style w:type="table" w:styleId="914">
    <w:name w:val="List Table 1 Light - Accent 3"/>
    <w:basedOn w:val="796"/>
    <w:next w:val="914"/>
    <w:link w:val="794"/>
    <w:uiPriority w:val="99"/>
    <w:pPr>
      <w:spacing w:after="0" w:line="240" w:lineRule="auto"/>
    </w:pPr>
    <w:tblPr/>
  </w:style>
  <w:style w:type="table" w:styleId="915">
    <w:name w:val="List Table 1 Light - Accent 4"/>
    <w:basedOn w:val="796"/>
    <w:next w:val="915"/>
    <w:link w:val="794"/>
    <w:uiPriority w:val="99"/>
    <w:pPr>
      <w:spacing w:after="0" w:line="240" w:lineRule="auto"/>
    </w:pPr>
    <w:tblPr/>
  </w:style>
  <w:style w:type="table" w:styleId="916">
    <w:name w:val="List Table 1 Light - Accent 5"/>
    <w:basedOn w:val="796"/>
    <w:next w:val="916"/>
    <w:link w:val="794"/>
    <w:uiPriority w:val="99"/>
    <w:pPr>
      <w:spacing w:after="0" w:line="240" w:lineRule="auto"/>
    </w:pPr>
    <w:tblPr/>
  </w:style>
  <w:style w:type="table" w:styleId="917">
    <w:name w:val="List Table 1 Light - Accent 6"/>
    <w:basedOn w:val="796"/>
    <w:next w:val="917"/>
    <w:link w:val="794"/>
    <w:uiPriority w:val="99"/>
    <w:pPr>
      <w:spacing w:after="0" w:line="240" w:lineRule="auto"/>
    </w:pPr>
    <w:tblPr/>
  </w:style>
  <w:style w:type="table" w:styleId="918">
    <w:name w:val="List Table 2"/>
    <w:basedOn w:val="796"/>
    <w:next w:val="918"/>
    <w:link w:val="794"/>
    <w:uiPriority w:val="99"/>
    <w:pPr>
      <w:spacing w:after="0" w:line="240" w:lineRule="auto"/>
    </w:pPr>
    <w:tblPr/>
  </w:style>
  <w:style w:type="table" w:styleId="919">
    <w:name w:val="List Table 2 - Accent 1"/>
    <w:basedOn w:val="796"/>
    <w:next w:val="919"/>
    <w:link w:val="794"/>
    <w:uiPriority w:val="99"/>
    <w:pPr>
      <w:spacing w:after="0" w:line="240" w:lineRule="auto"/>
    </w:pPr>
    <w:tblPr/>
  </w:style>
  <w:style w:type="table" w:styleId="920">
    <w:name w:val="List Table 2 - Accent 2"/>
    <w:basedOn w:val="796"/>
    <w:next w:val="920"/>
    <w:link w:val="794"/>
    <w:uiPriority w:val="99"/>
    <w:pPr>
      <w:spacing w:after="0" w:line="240" w:lineRule="auto"/>
    </w:pPr>
    <w:tblPr/>
  </w:style>
  <w:style w:type="table" w:styleId="921">
    <w:name w:val="List Table 2 - Accent 3"/>
    <w:basedOn w:val="796"/>
    <w:next w:val="921"/>
    <w:link w:val="794"/>
    <w:uiPriority w:val="99"/>
    <w:pPr>
      <w:spacing w:after="0" w:line="240" w:lineRule="auto"/>
    </w:pPr>
    <w:tblPr/>
  </w:style>
  <w:style w:type="table" w:styleId="922">
    <w:name w:val="List Table 2 - Accent 4"/>
    <w:basedOn w:val="796"/>
    <w:next w:val="922"/>
    <w:link w:val="794"/>
    <w:uiPriority w:val="99"/>
    <w:pPr>
      <w:spacing w:after="0" w:line="240" w:lineRule="auto"/>
    </w:pPr>
    <w:tblPr/>
  </w:style>
  <w:style w:type="table" w:styleId="923">
    <w:name w:val="List Table 2 - Accent 5"/>
    <w:basedOn w:val="796"/>
    <w:next w:val="923"/>
    <w:link w:val="794"/>
    <w:uiPriority w:val="99"/>
    <w:pPr>
      <w:spacing w:after="0" w:line="240" w:lineRule="auto"/>
    </w:pPr>
    <w:tblPr/>
  </w:style>
  <w:style w:type="table" w:styleId="924">
    <w:name w:val="List Table 2 - Accent 6"/>
    <w:basedOn w:val="796"/>
    <w:next w:val="924"/>
    <w:link w:val="794"/>
    <w:uiPriority w:val="99"/>
    <w:pPr>
      <w:spacing w:after="0" w:line="240" w:lineRule="auto"/>
    </w:pPr>
    <w:tblPr/>
  </w:style>
  <w:style w:type="table" w:styleId="925">
    <w:name w:val="List Table 3"/>
    <w:basedOn w:val="796"/>
    <w:next w:val="925"/>
    <w:link w:val="794"/>
    <w:uiPriority w:val="99"/>
    <w:pPr>
      <w:spacing w:after="0" w:line="240" w:lineRule="auto"/>
    </w:pPr>
    <w:tblPr/>
  </w:style>
  <w:style w:type="table" w:styleId="926">
    <w:name w:val="List Table 3 - Accent 1"/>
    <w:basedOn w:val="796"/>
    <w:next w:val="926"/>
    <w:link w:val="794"/>
    <w:uiPriority w:val="99"/>
    <w:pPr>
      <w:spacing w:after="0" w:line="240" w:lineRule="auto"/>
    </w:pPr>
    <w:tblPr/>
  </w:style>
  <w:style w:type="table" w:styleId="927">
    <w:name w:val="List Table 3 - Accent 2"/>
    <w:basedOn w:val="796"/>
    <w:next w:val="927"/>
    <w:link w:val="794"/>
    <w:uiPriority w:val="99"/>
    <w:pPr>
      <w:spacing w:after="0" w:line="240" w:lineRule="auto"/>
    </w:pPr>
    <w:tblPr/>
  </w:style>
  <w:style w:type="table" w:styleId="928">
    <w:name w:val="List Table 3 - Accent 3"/>
    <w:basedOn w:val="796"/>
    <w:next w:val="928"/>
    <w:link w:val="794"/>
    <w:uiPriority w:val="99"/>
    <w:pPr>
      <w:spacing w:after="0" w:line="240" w:lineRule="auto"/>
    </w:pPr>
    <w:tblPr/>
  </w:style>
  <w:style w:type="table" w:styleId="929">
    <w:name w:val="List Table 3 - Accent 4"/>
    <w:basedOn w:val="796"/>
    <w:next w:val="929"/>
    <w:link w:val="794"/>
    <w:uiPriority w:val="99"/>
    <w:pPr>
      <w:spacing w:after="0" w:line="240" w:lineRule="auto"/>
    </w:pPr>
    <w:tblPr/>
  </w:style>
  <w:style w:type="table" w:styleId="930">
    <w:name w:val="List Table 3 - Accent 5"/>
    <w:basedOn w:val="796"/>
    <w:next w:val="930"/>
    <w:link w:val="794"/>
    <w:uiPriority w:val="99"/>
    <w:pPr>
      <w:spacing w:after="0" w:line="240" w:lineRule="auto"/>
    </w:pPr>
    <w:tblPr/>
  </w:style>
  <w:style w:type="table" w:styleId="931">
    <w:name w:val="List Table 3 - Accent 6"/>
    <w:basedOn w:val="796"/>
    <w:next w:val="931"/>
    <w:link w:val="794"/>
    <w:uiPriority w:val="99"/>
    <w:pPr>
      <w:spacing w:after="0" w:line="240" w:lineRule="auto"/>
    </w:pPr>
    <w:tblPr/>
  </w:style>
  <w:style w:type="table" w:styleId="932">
    <w:name w:val="List Table 4"/>
    <w:basedOn w:val="796"/>
    <w:next w:val="932"/>
    <w:link w:val="794"/>
    <w:uiPriority w:val="99"/>
    <w:pPr>
      <w:spacing w:after="0" w:line="240" w:lineRule="auto"/>
    </w:pPr>
    <w:tblPr/>
  </w:style>
  <w:style w:type="table" w:styleId="933">
    <w:name w:val="List Table 4 - Accent 1"/>
    <w:basedOn w:val="796"/>
    <w:next w:val="933"/>
    <w:link w:val="794"/>
    <w:uiPriority w:val="99"/>
    <w:pPr>
      <w:spacing w:after="0" w:line="240" w:lineRule="auto"/>
    </w:pPr>
    <w:tblPr/>
  </w:style>
  <w:style w:type="table" w:styleId="934">
    <w:name w:val="List Table 4 - Accent 2"/>
    <w:basedOn w:val="796"/>
    <w:next w:val="934"/>
    <w:link w:val="794"/>
    <w:uiPriority w:val="99"/>
    <w:pPr>
      <w:spacing w:after="0" w:line="240" w:lineRule="auto"/>
    </w:pPr>
    <w:tblPr/>
  </w:style>
  <w:style w:type="table" w:styleId="935">
    <w:name w:val="List Table 4 - Accent 3"/>
    <w:basedOn w:val="796"/>
    <w:next w:val="935"/>
    <w:link w:val="794"/>
    <w:uiPriority w:val="99"/>
    <w:pPr>
      <w:spacing w:after="0" w:line="240" w:lineRule="auto"/>
    </w:pPr>
    <w:tblPr/>
  </w:style>
  <w:style w:type="table" w:styleId="936">
    <w:name w:val="List Table 4 - Accent 4"/>
    <w:basedOn w:val="796"/>
    <w:next w:val="936"/>
    <w:link w:val="794"/>
    <w:uiPriority w:val="99"/>
    <w:pPr>
      <w:spacing w:after="0" w:line="240" w:lineRule="auto"/>
    </w:pPr>
    <w:tblPr/>
  </w:style>
  <w:style w:type="table" w:styleId="937">
    <w:name w:val="List Table 4 - Accent 5"/>
    <w:basedOn w:val="796"/>
    <w:next w:val="937"/>
    <w:link w:val="794"/>
    <w:uiPriority w:val="99"/>
    <w:pPr>
      <w:spacing w:after="0" w:line="240" w:lineRule="auto"/>
    </w:pPr>
    <w:tblPr/>
  </w:style>
  <w:style w:type="table" w:styleId="938">
    <w:name w:val="List Table 4 - Accent 6"/>
    <w:basedOn w:val="796"/>
    <w:next w:val="938"/>
    <w:link w:val="794"/>
    <w:uiPriority w:val="99"/>
    <w:pPr>
      <w:spacing w:after="0" w:line="240" w:lineRule="auto"/>
    </w:pPr>
    <w:tblPr/>
  </w:style>
  <w:style w:type="table" w:styleId="939">
    <w:name w:val="List Table 5 Dark"/>
    <w:basedOn w:val="796"/>
    <w:next w:val="939"/>
    <w:link w:val="794"/>
    <w:uiPriority w:val="99"/>
    <w:pPr>
      <w:spacing w:after="0" w:line="240" w:lineRule="auto"/>
    </w:pPr>
    <w:tblPr/>
  </w:style>
  <w:style w:type="table" w:styleId="940">
    <w:name w:val="List Table 5 Dark - Accent 1"/>
    <w:basedOn w:val="796"/>
    <w:next w:val="940"/>
    <w:link w:val="794"/>
    <w:uiPriority w:val="99"/>
    <w:pPr>
      <w:spacing w:after="0" w:line="240" w:lineRule="auto"/>
    </w:pPr>
    <w:tblPr/>
  </w:style>
  <w:style w:type="table" w:styleId="941">
    <w:name w:val="List Table 5 Dark - Accent 2"/>
    <w:basedOn w:val="796"/>
    <w:next w:val="941"/>
    <w:link w:val="794"/>
    <w:uiPriority w:val="99"/>
    <w:pPr>
      <w:spacing w:after="0" w:line="240" w:lineRule="auto"/>
    </w:pPr>
    <w:tblPr/>
  </w:style>
  <w:style w:type="table" w:styleId="942">
    <w:name w:val="List Table 5 Dark - Accent 3"/>
    <w:basedOn w:val="796"/>
    <w:next w:val="942"/>
    <w:link w:val="794"/>
    <w:uiPriority w:val="99"/>
    <w:pPr>
      <w:spacing w:after="0" w:line="240" w:lineRule="auto"/>
    </w:pPr>
    <w:tblPr/>
  </w:style>
  <w:style w:type="table" w:styleId="943">
    <w:name w:val="List Table 5 Dark - Accent 4"/>
    <w:basedOn w:val="796"/>
    <w:next w:val="943"/>
    <w:link w:val="794"/>
    <w:uiPriority w:val="99"/>
    <w:pPr>
      <w:spacing w:after="0" w:line="240" w:lineRule="auto"/>
    </w:pPr>
    <w:tblPr/>
  </w:style>
  <w:style w:type="table" w:styleId="944">
    <w:name w:val="List Table 5 Dark - Accent 5"/>
    <w:basedOn w:val="796"/>
    <w:next w:val="944"/>
    <w:link w:val="794"/>
    <w:uiPriority w:val="99"/>
    <w:pPr>
      <w:spacing w:after="0" w:line="240" w:lineRule="auto"/>
    </w:pPr>
    <w:tblPr/>
  </w:style>
  <w:style w:type="table" w:styleId="945">
    <w:name w:val="List Table 5 Dark - Accent 6"/>
    <w:basedOn w:val="796"/>
    <w:next w:val="945"/>
    <w:link w:val="794"/>
    <w:uiPriority w:val="99"/>
    <w:pPr>
      <w:spacing w:after="0" w:line="240" w:lineRule="auto"/>
    </w:pPr>
    <w:tblPr/>
  </w:style>
  <w:style w:type="table" w:styleId="946">
    <w:name w:val="List Table 6 Colorful"/>
    <w:basedOn w:val="796"/>
    <w:next w:val="946"/>
    <w:link w:val="794"/>
    <w:uiPriority w:val="99"/>
    <w:pPr>
      <w:spacing w:after="0" w:line="240" w:lineRule="auto"/>
    </w:pPr>
    <w:tblPr/>
  </w:style>
  <w:style w:type="table" w:styleId="947">
    <w:name w:val="List Table 6 Colorful - Accent 1"/>
    <w:basedOn w:val="796"/>
    <w:next w:val="947"/>
    <w:link w:val="794"/>
    <w:uiPriority w:val="99"/>
    <w:pPr>
      <w:spacing w:after="0" w:line="240" w:lineRule="auto"/>
    </w:pPr>
    <w:tblPr/>
  </w:style>
  <w:style w:type="table" w:styleId="948">
    <w:name w:val="List Table 6 Colorful - Accent 2"/>
    <w:basedOn w:val="796"/>
    <w:next w:val="948"/>
    <w:link w:val="794"/>
    <w:uiPriority w:val="99"/>
    <w:pPr>
      <w:spacing w:after="0" w:line="240" w:lineRule="auto"/>
    </w:pPr>
    <w:tblPr/>
  </w:style>
  <w:style w:type="table" w:styleId="949">
    <w:name w:val="List Table 6 Colorful - Accent 3"/>
    <w:basedOn w:val="796"/>
    <w:next w:val="949"/>
    <w:link w:val="794"/>
    <w:uiPriority w:val="99"/>
    <w:pPr>
      <w:spacing w:after="0" w:line="240" w:lineRule="auto"/>
    </w:pPr>
    <w:tblPr/>
  </w:style>
  <w:style w:type="table" w:styleId="950">
    <w:name w:val="List Table 6 Colorful - Accent 4"/>
    <w:basedOn w:val="796"/>
    <w:next w:val="950"/>
    <w:link w:val="794"/>
    <w:uiPriority w:val="99"/>
    <w:pPr>
      <w:spacing w:after="0" w:line="240" w:lineRule="auto"/>
    </w:pPr>
    <w:tblPr/>
  </w:style>
  <w:style w:type="table" w:styleId="951">
    <w:name w:val="List Table 6 Colorful - Accent 5"/>
    <w:basedOn w:val="796"/>
    <w:next w:val="951"/>
    <w:link w:val="794"/>
    <w:uiPriority w:val="99"/>
    <w:pPr>
      <w:spacing w:after="0" w:line="240" w:lineRule="auto"/>
    </w:pPr>
    <w:tblPr/>
  </w:style>
  <w:style w:type="table" w:styleId="952">
    <w:name w:val="List Table 6 Colorful - Accent 6"/>
    <w:basedOn w:val="796"/>
    <w:next w:val="952"/>
    <w:link w:val="794"/>
    <w:uiPriority w:val="99"/>
    <w:pPr>
      <w:spacing w:after="0" w:line="240" w:lineRule="auto"/>
    </w:pPr>
    <w:tblPr/>
  </w:style>
  <w:style w:type="table" w:styleId="953">
    <w:name w:val="List Table 7 Colorful"/>
    <w:basedOn w:val="796"/>
    <w:next w:val="953"/>
    <w:link w:val="794"/>
    <w:uiPriority w:val="99"/>
    <w:pPr>
      <w:spacing w:after="0" w:line="240" w:lineRule="auto"/>
    </w:pPr>
    <w:tblPr/>
  </w:style>
  <w:style w:type="table" w:styleId="954">
    <w:name w:val="List Table 7 Colorful - Accent 1"/>
    <w:basedOn w:val="796"/>
    <w:next w:val="954"/>
    <w:link w:val="794"/>
    <w:uiPriority w:val="99"/>
    <w:pPr>
      <w:spacing w:after="0" w:line="240" w:lineRule="auto"/>
    </w:pPr>
    <w:tblPr/>
  </w:style>
  <w:style w:type="table" w:styleId="955">
    <w:name w:val="List Table 7 Colorful - Accent 2"/>
    <w:basedOn w:val="796"/>
    <w:next w:val="955"/>
    <w:link w:val="794"/>
    <w:uiPriority w:val="99"/>
    <w:pPr>
      <w:spacing w:after="0" w:line="240" w:lineRule="auto"/>
    </w:pPr>
    <w:tblPr/>
  </w:style>
  <w:style w:type="table" w:styleId="956">
    <w:name w:val="List Table 7 Colorful - Accent 3"/>
    <w:basedOn w:val="796"/>
    <w:next w:val="956"/>
    <w:link w:val="794"/>
    <w:uiPriority w:val="99"/>
    <w:pPr>
      <w:spacing w:after="0" w:line="240" w:lineRule="auto"/>
    </w:pPr>
    <w:tblPr/>
  </w:style>
  <w:style w:type="table" w:styleId="957">
    <w:name w:val="List Table 7 Colorful - Accent 4"/>
    <w:basedOn w:val="796"/>
    <w:next w:val="957"/>
    <w:link w:val="794"/>
    <w:uiPriority w:val="99"/>
    <w:pPr>
      <w:spacing w:after="0" w:line="240" w:lineRule="auto"/>
    </w:pPr>
    <w:tblPr/>
  </w:style>
  <w:style w:type="table" w:styleId="958">
    <w:name w:val="List Table 7 Colorful - Accent 5"/>
    <w:basedOn w:val="796"/>
    <w:next w:val="958"/>
    <w:link w:val="794"/>
    <w:uiPriority w:val="99"/>
    <w:pPr>
      <w:spacing w:after="0" w:line="240" w:lineRule="auto"/>
    </w:pPr>
    <w:tblPr/>
  </w:style>
  <w:style w:type="table" w:styleId="959">
    <w:name w:val="List Table 7 Colorful - Accent 6"/>
    <w:basedOn w:val="796"/>
    <w:next w:val="959"/>
    <w:link w:val="794"/>
    <w:uiPriority w:val="99"/>
    <w:pPr>
      <w:spacing w:after="0" w:line="240" w:lineRule="auto"/>
    </w:pPr>
    <w:tblPr/>
  </w:style>
  <w:style w:type="table" w:styleId="960">
    <w:name w:val="Lined - Accent"/>
    <w:basedOn w:val="796"/>
    <w:next w:val="960"/>
    <w:link w:val="794"/>
    <w:uiPriority w:val="99"/>
    <w:pPr>
      <w:spacing w:after="0" w:line="240" w:lineRule="auto"/>
    </w:pPr>
    <w:rPr>
      <w:color w:val="404040"/>
    </w:rPr>
    <w:tblPr/>
  </w:style>
  <w:style w:type="table" w:styleId="961">
    <w:name w:val="Lined - Accent 1"/>
    <w:basedOn w:val="796"/>
    <w:next w:val="961"/>
    <w:link w:val="794"/>
    <w:uiPriority w:val="99"/>
    <w:pPr>
      <w:spacing w:after="0" w:line="240" w:lineRule="auto"/>
    </w:pPr>
    <w:rPr>
      <w:color w:val="404040"/>
    </w:rPr>
    <w:tblPr/>
  </w:style>
  <w:style w:type="table" w:styleId="962">
    <w:name w:val="Lined - Accent 2"/>
    <w:basedOn w:val="796"/>
    <w:next w:val="962"/>
    <w:link w:val="794"/>
    <w:uiPriority w:val="99"/>
    <w:pPr>
      <w:spacing w:after="0" w:line="240" w:lineRule="auto"/>
    </w:pPr>
    <w:rPr>
      <w:color w:val="404040"/>
    </w:rPr>
    <w:tblPr/>
  </w:style>
  <w:style w:type="table" w:styleId="963">
    <w:name w:val="Lined - Accent 3"/>
    <w:basedOn w:val="796"/>
    <w:next w:val="963"/>
    <w:link w:val="794"/>
    <w:uiPriority w:val="99"/>
    <w:pPr>
      <w:spacing w:after="0" w:line="240" w:lineRule="auto"/>
    </w:pPr>
    <w:rPr>
      <w:color w:val="404040"/>
    </w:rPr>
    <w:tblPr/>
  </w:style>
  <w:style w:type="table" w:styleId="964">
    <w:name w:val="Lined - Accent 4"/>
    <w:basedOn w:val="796"/>
    <w:next w:val="964"/>
    <w:link w:val="794"/>
    <w:uiPriority w:val="99"/>
    <w:pPr>
      <w:spacing w:after="0" w:line="240" w:lineRule="auto"/>
    </w:pPr>
    <w:rPr>
      <w:color w:val="404040"/>
    </w:rPr>
    <w:tblPr/>
  </w:style>
  <w:style w:type="table" w:styleId="965">
    <w:name w:val="Lined - Accent 5"/>
    <w:basedOn w:val="796"/>
    <w:next w:val="965"/>
    <w:link w:val="794"/>
    <w:uiPriority w:val="99"/>
    <w:pPr>
      <w:spacing w:after="0" w:line="240" w:lineRule="auto"/>
    </w:pPr>
    <w:rPr>
      <w:color w:val="404040"/>
    </w:rPr>
    <w:tblPr/>
  </w:style>
  <w:style w:type="table" w:styleId="966">
    <w:name w:val="Lined - Accent 6"/>
    <w:basedOn w:val="796"/>
    <w:next w:val="966"/>
    <w:link w:val="794"/>
    <w:uiPriority w:val="99"/>
    <w:pPr>
      <w:spacing w:after="0" w:line="240" w:lineRule="auto"/>
    </w:pPr>
    <w:rPr>
      <w:color w:val="404040"/>
    </w:rPr>
    <w:tblPr/>
  </w:style>
  <w:style w:type="table" w:styleId="967">
    <w:name w:val="Bordered &amp; Lined - Accent"/>
    <w:basedOn w:val="796"/>
    <w:next w:val="967"/>
    <w:link w:val="794"/>
    <w:uiPriority w:val="99"/>
    <w:pPr>
      <w:spacing w:after="0" w:line="240" w:lineRule="auto"/>
    </w:pPr>
    <w:rPr>
      <w:color w:val="404040"/>
    </w:rPr>
    <w:tblPr/>
  </w:style>
  <w:style w:type="table" w:styleId="968">
    <w:name w:val="Bordered &amp; Lined - Accent 1"/>
    <w:basedOn w:val="796"/>
    <w:next w:val="968"/>
    <w:link w:val="794"/>
    <w:uiPriority w:val="99"/>
    <w:pPr>
      <w:spacing w:after="0" w:line="240" w:lineRule="auto"/>
    </w:pPr>
    <w:rPr>
      <w:color w:val="404040"/>
    </w:rPr>
    <w:tblPr/>
  </w:style>
  <w:style w:type="table" w:styleId="969">
    <w:name w:val="Bordered &amp; Lined - Accent 2"/>
    <w:basedOn w:val="796"/>
    <w:next w:val="969"/>
    <w:link w:val="794"/>
    <w:uiPriority w:val="99"/>
    <w:pPr>
      <w:spacing w:after="0" w:line="240" w:lineRule="auto"/>
    </w:pPr>
    <w:rPr>
      <w:color w:val="404040"/>
    </w:rPr>
    <w:tblPr/>
  </w:style>
  <w:style w:type="table" w:styleId="970">
    <w:name w:val="Bordered &amp; Lined - Accent 3"/>
    <w:basedOn w:val="796"/>
    <w:next w:val="970"/>
    <w:link w:val="794"/>
    <w:uiPriority w:val="99"/>
    <w:pPr>
      <w:spacing w:after="0" w:line="240" w:lineRule="auto"/>
    </w:pPr>
    <w:rPr>
      <w:color w:val="404040"/>
    </w:rPr>
    <w:tblPr/>
  </w:style>
  <w:style w:type="table" w:styleId="971">
    <w:name w:val="Bordered &amp; Lined - Accent 4"/>
    <w:basedOn w:val="796"/>
    <w:next w:val="971"/>
    <w:link w:val="794"/>
    <w:uiPriority w:val="99"/>
    <w:pPr>
      <w:spacing w:after="0" w:line="240" w:lineRule="auto"/>
    </w:pPr>
    <w:rPr>
      <w:color w:val="404040"/>
    </w:rPr>
    <w:tblPr/>
  </w:style>
  <w:style w:type="table" w:styleId="972">
    <w:name w:val="Bordered &amp; Lined - Accent 5"/>
    <w:basedOn w:val="796"/>
    <w:next w:val="972"/>
    <w:link w:val="794"/>
    <w:uiPriority w:val="99"/>
    <w:pPr>
      <w:spacing w:after="0" w:line="240" w:lineRule="auto"/>
    </w:pPr>
    <w:rPr>
      <w:color w:val="404040"/>
    </w:rPr>
    <w:tblPr/>
  </w:style>
  <w:style w:type="table" w:styleId="973">
    <w:name w:val="Bordered &amp; Lined - Accent 6"/>
    <w:basedOn w:val="796"/>
    <w:next w:val="973"/>
    <w:link w:val="794"/>
    <w:uiPriority w:val="99"/>
    <w:pPr>
      <w:spacing w:after="0" w:line="240" w:lineRule="auto"/>
    </w:pPr>
    <w:rPr>
      <w:color w:val="404040"/>
    </w:rPr>
    <w:tblPr/>
  </w:style>
  <w:style w:type="table" w:styleId="974">
    <w:name w:val="Bordered"/>
    <w:basedOn w:val="796"/>
    <w:next w:val="974"/>
    <w:link w:val="794"/>
    <w:uiPriority w:val="99"/>
    <w:pPr>
      <w:spacing w:after="0" w:line="240" w:lineRule="auto"/>
    </w:pPr>
    <w:tblPr/>
  </w:style>
  <w:style w:type="table" w:styleId="975">
    <w:name w:val="Bordered - Accent 1"/>
    <w:basedOn w:val="796"/>
    <w:next w:val="975"/>
    <w:link w:val="794"/>
    <w:uiPriority w:val="99"/>
    <w:pPr>
      <w:spacing w:after="0" w:line="240" w:lineRule="auto"/>
    </w:pPr>
    <w:tblPr/>
  </w:style>
  <w:style w:type="table" w:styleId="976">
    <w:name w:val="Bordered - Accent 2"/>
    <w:basedOn w:val="796"/>
    <w:next w:val="976"/>
    <w:link w:val="794"/>
    <w:uiPriority w:val="99"/>
    <w:pPr>
      <w:spacing w:after="0" w:line="240" w:lineRule="auto"/>
    </w:pPr>
    <w:tblPr/>
  </w:style>
  <w:style w:type="table" w:styleId="977">
    <w:name w:val="Bordered - Accent 3"/>
    <w:basedOn w:val="796"/>
    <w:next w:val="977"/>
    <w:link w:val="794"/>
    <w:uiPriority w:val="99"/>
    <w:pPr>
      <w:spacing w:after="0" w:line="240" w:lineRule="auto"/>
    </w:pPr>
    <w:tblPr/>
  </w:style>
  <w:style w:type="table" w:styleId="978">
    <w:name w:val="Bordered - Accent 4"/>
    <w:basedOn w:val="796"/>
    <w:next w:val="978"/>
    <w:link w:val="794"/>
    <w:uiPriority w:val="99"/>
    <w:pPr>
      <w:spacing w:after="0" w:line="240" w:lineRule="auto"/>
    </w:pPr>
    <w:tblPr/>
  </w:style>
  <w:style w:type="table" w:styleId="979">
    <w:name w:val="Bordered - Accent 5"/>
    <w:basedOn w:val="796"/>
    <w:next w:val="979"/>
    <w:link w:val="794"/>
    <w:uiPriority w:val="99"/>
    <w:pPr>
      <w:spacing w:after="0" w:line="240" w:lineRule="auto"/>
    </w:pPr>
    <w:tblPr/>
  </w:style>
  <w:style w:type="table" w:styleId="980">
    <w:name w:val="Bordered - Accent 6"/>
    <w:basedOn w:val="796"/>
    <w:next w:val="980"/>
    <w:link w:val="794"/>
    <w:uiPriority w:val="99"/>
    <w:pPr>
      <w:spacing w:after="0" w:line="240" w:lineRule="auto"/>
    </w:pPr>
    <w:tblPr/>
  </w:style>
  <w:style w:type="character" w:styleId="981">
    <w:name w:val="Footnote Text Char"/>
    <w:next w:val="981"/>
    <w:link w:val="794"/>
    <w:uiPriority w:val="99"/>
    <w:rPr>
      <w:sz w:val="18"/>
    </w:rPr>
  </w:style>
  <w:style w:type="paragraph" w:styleId="982">
    <w:name w:val="TOC Heading"/>
    <w:next w:val="982"/>
    <w:link w:val="794"/>
    <w:uiPriority w:val="39"/>
    <w:unhideWhenUsed/>
  </w:style>
  <w:style w:type="paragraph" w:styleId="983">
    <w:name w:val="Heading 2"/>
    <w:basedOn w:val="794"/>
    <w:next w:val="794"/>
    <w:link w:val="794"/>
    <w:uiPriority w:val="1"/>
    <w:qFormat/>
    <w:pPr>
      <w:ind w:left="954"/>
      <w:jc w:val="center"/>
      <w:outlineLvl w:val="2"/>
    </w:pPr>
    <w:rPr>
      <w:rFonts w:ascii="Microsoft JhengHei" w:hAnsi="Microsoft JhengHei" w:eastAsia="Microsoft JhengHei" w:cs="Microsoft JhengHei"/>
      <w:b/>
      <w:bCs/>
      <w:sz w:val="32"/>
      <w:szCs w:val="32"/>
      <w:lang w:val="zh-CN" w:eastAsia="zh-CN" w:bidi="zh-CN"/>
    </w:rPr>
  </w:style>
  <w:style w:type="paragraph" w:styleId="984">
    <w:name w:val="Heading 3"/>
    <w:basedOn w:val="794"/>
    <w:next w:val="794"/>
    <w:link w:val="794"/>
    <w:uiPriority w:val="1"/>
    <w:qFormat/>
    <w:pPr>
      <w:ind w:left="527"/>
      <w:outlineLvl w:val="3"/>
    </w:pPr>
    <w:rPr>
      <w:rFonts w:ascii="Microsoft JhengHei" w:hAnsi="Microsoft JhengHei" w:eastAsia="Microsoft JhengHei" w:cs="Microsoft JhengHei"/>
      <w:b/>
      <w:bCs/>
      <w:sz w:val="24"/>
      <w:szCs w:val="24"/>
      <w:lang w:val="zh-CN" w:eastAsia="zh-CN" w:bidi="zh-CN"/>
    </w:rPr>
  </w:style>
  <w:style w:type="paragraph" w:styleId="985">
    <w:name w:val="Heading 4"/>
    <w:basedOn w:val="794"/>
    <w:next w:val="794"/>
    <w:link w:val="794"/>
    <w:uiPriority w:val="1"/>
    <w:qFormat/>
    <w:pPr>
      <w:ind w:left="527" w:right="9417"/>
      <w:outlineLvl w:val="4"/>
    </w:pPr>
    <w:rPr>
      <w:rFonts w:ascii="宋体" w:hAnsi="宋体" w:eastAsia="宋体" w:cs="宋体"/>
      <w:sz w:val="24"/>
      <w:szCs w:val="24"/>
      <w:lang w:val="zh-CN" w:eastAsia="zh-CN" w:bidi="zh-CN"/>
    </w:rPr>
  </w:style>
  <w:style w:type="paragraph" w:styleId="986">
    <w:name w:val="Heading 5"/>
    <w:basedOn w:val="794"/>
    <w:next w:val="794"/>
    <w:link w:val="794"/>
    <w:uiPriority w:val="1"/>
    <w:qFormat/>
    <w:pPr>
      <w:ind w:left="527"/>
      <w:outlineLvl w:val="5"/>
    </w:pPr>
    <w:rPr>
      <w:rFonts w:ascii="Microsoft JhengHei" w:hAnsi="Microsoft JhengHei" w:eastAsia="Microsoft JhengHei" w:cs="Microsoft JhengHei"/>
      <w:b/>
      <w:bCs/>
      <w:sz w:val="21"/>
      <w:szCs w:val="21"/>
      <w:lang w:val="zh-CN" w:eastAsia="zh-CN" w:bidi="zh-CN"/>
    </w:rPr>
  </w:style>
  <w:style w:type="paragraph" w:styleId="987">
    <w:name w:val="段"/>
    <w:next w:val="794"/>
    <w:link w:val="794"/>
    <w:qFormat/>
    <w:pPr>
      <w:ind w:firstLine="200"/>
      <w:jc w:val="both"/>
      <w:spacing w:line="360" w:lineRule="auto"/>
    </w:pPr>
    <w:rPr>
      <w:rFonts w:ascii="宋体"/>
      <w:sz w:val="24"/>
      <w:szCs w:val="22"/>
      <w:lang w:eastAsia="zh-CN"/>
    </w:rPr>
  </w:style>
  <w:style w:type="paragraph" w:styleId="988">
    <w:name w:val="Footer1"/>
    <w:basedOn w:val="800"/>
    <w:next w:val="989"/>
    <w:link w:val="794"/>
    <w:qFormat/>
    <w:pPr>
      <w:jc w:val="left"/>
      <w:tabs>
        <w:tab w:val="center" w:pos="4153" w:leader="none"/>
        <w:tab w:val="right" w:pos="8306" w:leader="none"/>
      </w:tabs>
    </w:pPr>
    <w:rPr>
      <w:sz w:val="18"/>
    </w:rPr>
  </w:style>
  <w:style w:type="paragraph" w:styleId="989">
    <w:name w:val="Char Char Char Char Char Char Char Char Char Char Char Char Char"/>
    <w:basedOn w:val="800"/>
    <w:next w:val="794"/>
    <w:link w:val="794"/>
    <w:qFormat/>
    <w:pPr>
      <w:ind w:left="0" w:firstLine="3584"/>
      <w:spacing w:before="0" w:after="160" w:line="240" w:lineRule="exact"/>
    </w:pPr>
  </w:style>
  <w:style w:type="paragraph" w:styleId="990">
    <w:name w:val="Header1"/>
    <w:basedOn w:val="800"/>
    <w:next w:val="809"/>
    <w:link w:val="794"/>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991">
    <w:name w:val="Table Normal_0"/>
    <w:next w:val="991"/>
    <w:link w:val="794"/>
    <w:uiPriority w:val="2"/>
    <w:unhideWhenUsed/>
    <w:qFormat/>
    <w:tblPr/>
  </w:style>
  <w:style w:type="paragraph" w:styleId="992">
    <w:name w:val="List Paragraph"/>
    <w:basedOn w:val="794"/>
    <w:next w:val="993"/>
    <w:link w:val="794"/>
    <w:uiPriority w:val="1"/>
    <w:qFormat/>
    <w:pPr>
      <w:ind w:left="527" w:hanging="553"/>
    </w:pPr>
    <w:rPr>
      <w:rFonts w:ascii="宋体" w:hAnsi="宋体" w:eastAsia="宋体" w:cs="宋体"/>
      <w:lang w:val="zh-CN" w:eastAsia="zh-CN" w:bidi="zh-CN"/>
    </w:rPr>
  </w:style>
  <w:style w:type="paragraph" w:styleId="993">
    <w:name w:val="xl91"/>
    <w:basedOn w:val="800"/>
    <w:next w:val="994"/>
    <w:link w:val="794"/>
    <w:qFormat/>
    <w:pPr>
      <w:ind w:left="0" w:firstLine="3584"/>
      <w:spacing w:before="280" w:after="280" w:line="240" w:lineRule="auto"/>
    </w:pPr>
  </w:style>
  <w:style w:type="paragraph" w:styleId="994">
    <w:name w:val="xl76"/>
    <w:basedOn w:val="800"/>
    <w:next w:val="824"/>
    <w:link w:val="794"/>
    <w:qFormat/>
    <w:pPr>
      <w:ind w:left="0" w:firstLine="3584"/>
      <w:jc w:val="center"/>
      <w:spacing w:before="280" w:after="280" w:line="240" w:lineRule="auto"/>
    </w:pPr>
  </w:style>
  <w:style w:type="paragraph" w:styleId="995">
    <w:name w:val="Table Paragraph"/>
    <w:basedOn w:val="794"/>
    <w:next w:val="995"/>
    <w:link w:val="794"/>
    <w:uiPriority w:val="1"/>
    <w:qFormat/>
    <w:rPr>
      <w:rFonts w:ascii="宋体" w:hAnsi="宋体" w:eastAsia="宋体" w:cs="宋体"/>
      <w:lang w:val="zh-CN" w:eastAsia="zh-CN" w:bidi="zh-CN"/>
    </w:rPr>
  </w:style>
  <w:style w:type="paragraph" w:styleId="996">
    <w:name w:val="首行缩进"/>
    <w:basedOn w:val="794"/>
    <w:next w:val="996"/>
    <w:link w:val="794"/>
    <w:qFormat/>
    <w:pPr>
      <w:ind w:firstLine="480"/>
    </w:pPr>
    <w:rPr>
      <w:rFonts w:ascii="Times New Roman" w:hAnsi="Times New Roman" w:cs="Times New Roman"/>
      <w:sz w:val="21"/>
      <w:lang w:val="zh-CN" w:eastAsia="zh-CN"/>
    </w:rPr>
  </w:style>
  <w:style w:type="paragraph" w:styleId="997">
    <w:name w:val="Plain Text"/>
    <w:basedOn w:val="794"/>
    <w:next w:val="997"/>
    <w:link w:val="794"/>
    <w:qFormat/>
    <w:rPr>
      <w:rFonts w:ascii="宋体" w:hAnsi="Courier New"/>
    </w:rPr>
  </w:style>
  <w:style w:type="character" w:styleId="998">
    <w:name w:val="font31"/>
    <w:basedOn w:val="795"/>
    <w:next w:val="998"/>
    <w:link w:val="794"/>
    <w:qFormat/>
    <w:rPr>
      <w:rFonts w:hint="eastAsia" w:ascii="宋体" w:hAnsi="宋体" w:eastAsia="宋体" w:cs="宋体"/>
      <w:color w:val="ff0000"/>
      <w:sz w:val="20"/>
      <w:szCs w:val="20"/>
      <w:u w:val="none"/>
    </w:rPr>
  </w:style>
  <w:style w:type="character" w:styleId="999">
    <w:name w:val="font41"/>
    <w:basedOn w:val="795"/>
    <w:next w:val="999"/>
    <w:link w:val="794"/>
    <w:qFormat/>
    <w:rPr>
      <w:rFonts w:hint="eastAsia" w:ascii="宋体" w:hAnsi="宋体" w:eastAsia="宋体" w:cs="宋体"/>
      <w:color w:val="000000"/>
      <w:sz w:val="20"/>
      <w:szCs w:val="20"/>
      <w:u w:val="none"/>
    </w:rPr>
  </w:style>
  <w:style w:type="character" w:styleId="1000">
    <w:name w:val="font81"/>
    <w:basedOn w:val="795"/>
    <w:next w:val="1000"/>
    <w:link w:val="794"/>
    <w:qFormat/>
    <w:rPr>
      <w:rFonts w:hint="eastAsia" w:ascii="宋体" w:hAnsi="宋体" w:eastAsia="宋体" w:cs="宋体"/>
      <w:b/>
      <w:bCs/>
      <w:color w:val="000000"/>
      <w:sz w:val="20"/>
      <w:szCs w:val="20"/>
      <w:u w:val="none"/>
    </w:rPr>
  </w:style>
  <w:style w:type="character" w:styleId="1001">
    <w:name w:val="font51"/>
    <w:basedOn w:val="795"/>
    <w:next w:val="1001"/>
    <w:link w:val="794"/>
    <w:qFormat/>
    <w:rPr>
      <w:rFonts w:ascii="Times New Roman" w:hAnsi="Times New Roman" w:cs="Times New Roman"/>
      <w:color w:val="000000"/>
      <w:sz w:val="20"/>
      <w:szCs w:val="20"/>
      <w:u w:val="none"/>
    </w:rPr>
  </w:style>
  <w:style w:type="paragraph" w:styleId="1002">
    <w:name w:val="正文缩进1"/>
    <w:basedOn w:val="794"/>
    <w:next w:val="1002"/>
    <w:link w:val="794"/>
    <w:qFormat/>
    <w:pPr>
      <w:ind w:firstLine="420"/>
      <w:jc w:val="left"/>
    </w:pPr>
    <w:rPr>
      <w:rFonts w:eastAsia="楷体_GB2312"/>
      <w:sz w:val="24"/>
      <w:szCs w:val="20"/>
    </w:rPr>
  </w:style>
  <w:style w:type="paragraph" w:styleId="1003">
    <w:name w:val="纯文本3"/>
    <w:basedOn w:val="794"/>
    <w:next w:val="1003"/>
    <w:link w:val="794"/>
    <w:qFormat/>
    <w:rPr>
      <w:rFonts w:ascii="宋体" w:hAnsi="Courier New"/>
    </w:rPr>
  </w:style>
  <w:style w:type="paragraph" w:styleId="1004">
    <w:name w:val="正文 A"/>
    <w:next w:val="1004"/>
    <w:link w:val="794"/>
    <w:qFormat/>
    <w:pPr>
      <w:jc w:val="both"/>
      <w:widowControl w:val="off"/>
    </w:pPr>
    <w:rPr>
      <w:rFonts w:eastAsia="Arial Unicode MS" w:cs="Arial Unicode MS"/>
      <w:color w:val="000000"/>
      <w:sz w:val="21"/>
      <w:szCs w:val="21"/>
      <w:u w:val="none"/>
      <w:lang w:eastAsia="zh-CN"/>
    </w:rPr>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微软</dc:creator>
  <cp:lastModifiedBy>黄成</cp:lastModifiedBy>
  <cp:revision>12</cp:revision>
  <dcterms:created xsi:type="dcterms:W3CDTF">2022-11-15T06:05:00Z</dcterms:created>
  <dcterms:modified xsi:type="dcterms:W3CDTF">2025-09-23T06:39:53Z</dcterms:modified>
</cp:coreProperties>
</file>