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4C10580">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sz w:val="52"/>
          <w:szCs w:val="52"/>
          <w:highlight w:val="none"/>
          <w:lang w:val="en-US" w:eastAsia="zh-CN"/>
        </w:rPr>
      </w:pPr>
      <w:r>
        <w:rPr>
          <w:rFonts w:hint="eastAsia"/>
          <w:sz w:val="52"/>
          <w:szCs w:val="52"/>
          <w:highlight w:val="none"/>
          <w:lang w:val="en-US" w:eastAsia="zh-CN"/>
        </w:rPr>
        <w:t>中标公告</w:t>
      </w:r>
    </w:p>
    <w:p w14:paraId="023D24D5">
      <w:pPr>
        <w:pStyle w:val="2"/>
        <w:keepNext w:val="0"/>
        <w:keepLines w:val="0"/>
        <w:pageBreakBefore w:val="0"/>
        <w:kinsoku/>
        <w:wordWrap/>
        <w:overflowPunct/>
        <w:topLinePunct w:val="0"/>
        <w:autoSpaceDE/>
        <w:autoSpaceDN/>
        <w:bidi w:val="0"/>
        <w:spacing w:line="440" w:lineRule="exact"/>
        <w:textAlignment w:val="auto"/>
        <w:rPr>
          <w:rFonts w:hint="eastAsia"/>
          <w:lang w:val="en-US" w:eastAsia="zh-CN"/>
        </w:rPr>
      </w:pPr>
    </w:p>
    <w:p w14:paraId="3D8613CD">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00" w:lineRule="exact"/>
        <w:ind w:firstLine="482"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bCs/>
          <w:kern w:val="2"/>
          <w:sz w:val="24"/>
          <w:szCs w:val="24"/>
          <w:lang w:val="en-US" w:eastAsia="zh-CN" w:bidi="ar-SA"/>
        </w:rPr>
        <w:t>一、</w:t>
      </w:r>
      <w:r>
        <w:rPr>
          <w:rFonts w:hint="eastAsia" w:ascii="宋体" w:hAnsi="宋体" w:eastAsia="宋体" w:cs="宋体"/>
          <w:b/>
          <w:bCs/>
          <w:sz w:val="24"/>
          <w:szCs w:val="24"/>
          <w:highlight w:val="none"/>
          <w:lang w:val="en-US" w:eastAsia="zh-CN"/>
        </w:rPr>
        <w:t>项目编号：</w:t>
      </w:r>
      <w:r>
        <w:rPr>
          <w:rFonts w:hint="eastAsia" w:ascii="宋体" w:hAnsi="宋体" w:cs="Arial"/>
          <w:bCs/>
          <w:color w:val="000000" w:themeColor="text1"/>
          <w:sz w:val="24"/>
          <w:szCs w:val="24"/>
          <w:lang w:eastAsia="zh-CN"/>
          <w14:textFill>
            <w14:solidFill>
              <w14:schemeClr w14:val="tx1"/>
            </w14:solidFill>
          </w14:textFill>
        </w:rPr>
        <w:t>JSZC-320925-JSTX-G2025-0012</w:t>
      </w:r>
    </w:p>
    <w:p w14:paraId="5E48CAEC">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00" w:lineRule="exact"/>
        <w:ind w:firstLine="482"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bCs/>
          <w:sz w:val="24"/>
          <w:szCs w:val="24"/>
          <w:highlight w:val="none"/>
          <w:lang w:val="en-US" w:eastAsia="zh-CN"/>
        </w:rPr>
        <w:t>二、项目名称：</w:t>
      </w:r>
      <w:r>
        <w:rPr>
          <w:rFonts w:hint="eastAsia" w:ascii="宋体" w:hAnsi="宋体" w:eastAsia="宋体" w:cs="宋体"/>
          <w:b w:val="0"/>
          <w:bCs w:val="0"/>
          <w:sz w:val="24"/>
          <w:szCs w:val="24"/>
          <w:highlight w:val="none"/>
          <w:lang w:val="en-US" w:eastAsia="zh-CN"/>
        </w:rPr>
        <w:t>建湖县教育局健身器材采购项目</w:t>
      </w:r>
    </w:p>
    <w:p w14:paraId="6448839B">
      <w:pPr>
        <w:pStyle w:val="6"/>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firstLine="482" w:firstLineChars="200"/>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三、中标</w:t>
      </w:r>
      <w:r>
        <w:rPr>
          <w:rFonts w:hint="eastAsia" w:ascii="宋体" w:hAnsi="宋体" w:cs="宋体"/>
          <w:b/>
          <w:bCs/>
          <w:sz w:val="24"/>
          <w:szCs w:val="24"/>
          <w:highlight w:val="none"/>
          <w:lang w:val="en-US" w:eastAsia="zh-CN"/>
        </w:rPr>
        <w:t>（成交）</w:t>
      </w:r>
      <w:r>
        <w:rPr>
          <w:rFonts w:hint="eastAsia" w:ascii="宋体" w:hAnsi="宋体" w:eastAsia="宋体" w:cs="宋体"/>
          <w:b/>
          <w:bCs/>
          <w:sz w:val="24"/>
          <w:szCs w:val="24"/>
          <w:highlight w:val="none"/>
          <w:lang w:val="en-US" w:eastAsia="zh-CN"/>
        </w:rPr>
        <w:t>信息</w:t>
      </w:r>
    </w:p>
    <w:tbl>
      <w:tblPr>
        <w:tblStyle w:val="7"/>
        <w:tblW w:w="5000" w:type="pct"/>
        <w:tblCellSpacing w:w="0" w:type="dxa"/>
        <w:tblInd w:w="15"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Layout w:type="autofit"/>
        <w:tblCellMar>
          <w:top w:w="15" w:type="dxa"/>
          <w:left w:w="15" w:type="dxa"/>
          <w:bottom w:w="15" w:type="dxa"/>
          <w:right w:w="15" w:type="dxa"/>
        </w:tblCellMar>
      </w:tblPr>
      <w:tblGrid>
        <w:gridCol w:w="727"/>
        <w:gridCol w:w="1436"/>
        <w:gridCol w:w="2220"/>
        <w:gridCol w:w="1558"/>
        <w:gridCol w:w="1589"/>
        <w:gridCol w:w="2276"/>
      </w:tblGrid>
      <w:tr w14:paraId="697B640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CellMar>
            <w:top w:w="15" w:type="dxa"/>
            <w:left w:w="15" w:type="dxa"/>
            <w:bottom w:w="15" w:type="dxa"/>
            <w:right w:w="15" w:type="dxa"/>
          </w:tblCellMar>
        </w:tblPrEx>
        <w:trPr>
          <w:trHeight w:val="657" w:hRule="atLeast"/>
          <w:tblCellSpacing w:w="0" w:type="dxa"/>
        </w:trPr>
        <w:tc>
          <w:tcPr>
            <w:tcW w:w="371" w:type="pct"/>
            <w:shd w:val="clear" w:color="auto" w:fill="auto"/>
            <w:vAlign w:val="center"/>
          </w:tcPr>
          <w:p w14:paraId="2DA65815">
            <w:pPr>
              <w:keepNext w:val="0"/>
              <w:keepLines w:val="0"/>
              <w:pageBreakBefore w:val="0"/>
              <w:widowControl/>
              <w:suppressLineNumbers w:val="0"/>
              <w:kinsoku/>
              <w:wordWrap/>
              <w:overflowPunct/>
              <w:topLinePunct w:val="0"/>
              <w:autoSpaceDE/>
              <w:autoSpaceDN/>
              <w:bidi w:val="0"/>
              <w:spacing w:line="500" w:lineRule="exact"/>
              <w:jc w:val="center"/>
              <w:textAlignment w:val="auto"/>
            </w:pPr>
            <w:r>
              <w:rPr>
                <w:rFonts w:ascii="宋体" w:hAnsi="宋体" w:eastAsia="宋体" w:cs="宋体"/>
                <w:kern w:val="0"/>
                <w:sz w:val="24"/>
                <w:szCs w:val="24"/>
                <w:lang w:val="en-US" w:eastAsia="zh-CN" w:bidi="ar"/>
              </w:rPr>
              <w:t>序号</w:t>
            </w:r>
          </w:p>
        </w:tc>
        <w:tc>
          <w:tcPr>
            <w:tcW w:w="732" w:type="pct"/>
            <w:shd w:val="clear" w:color="auto" w:fill="auto"/>
            <w:vAlign w:val="center"/>
          </w:tcPr>
          <w:p w14:paraId="310027DA">
            <w:pPr>
              <w:keepNext w:val="0"/>
              <w:keepLines w:val="0"/>
              <w:pageBreakBefore w:val="0"/>
              <w:widowControl/>
              <w:suppressLineNumbers w:val="0"/>
              <w:kinsoku/>
              <w:wordWrap/>
              <w:overflowPunct/>
              <w:topLinePunct w:val="0"/>
              <w:autoSpaceDE/>
              <w:autoSpaceDN/>
              <w:bidi w:val="0"/>
              <w:spacing w:line="500" w:lineRule="exact"/>
              <w:jc w:val="left"/>
              <w:textAlignment w:val="auto"/>
            </w:pPr>
            <w:r>
              <w:rPr>
                <w:rFonts w:ascii="宋体" w:hAnsi="宋体" w:eastAsia="宋体" w:cs="宋体"/>
                <w:kern w:val="0"/>
                <w:sz w:val="24"/>
                <w:szCs w:val="24"/>
                <w:lang w:val="en-US" w:eastAsia="zh-CN" w:bidi="ar"/>
              </w:rPr>
              <w:t>供应商名称</w:t>
            </w:r>
          </w:p>
        </w:tc>
        <w:tc>
          <w:tcPr>
            <w:tcW w:w="1131" w:type="pct"/>
            <w:shd w:val="clear" w:color="auto" w:fill="auto"/>
            <w:vAlign w:val="center"/>
          </w:tcPr>
          <w:p w14:paraId="3F8A8B29">
            <w:pPr>
              <w:keepNext w:val="0"/>
              <w:keepLines w:val="0"/>
              <w:pageBreakBefore w:val="0"/>
              <w:widowControl/>
              <w:suppressLineNumbers w:val="0"/>
              <w:kinsoku/>
              <w:wordWrap/>
              <w:overflowPunct/>
              <w:topLinePunct w:val="0"/>
              <w:autoSpaceDE/>
              <w:autoSpaceDN/>
              <w:bidi w:val="0"/>
              <w:spacing w:line="500" w:lineRule="exact"/>
              <w:jc w:val="center"/>
              <w:textAlignment w:val="auto"/>
            </w:pPr>
            <w:r>
              <w:rPr>
                <w:rFonts w:ascii="宋体" w:hAnsi="宋体" w:eastAsia="宋体" w:cs="宋体"/>
                <w:kern w:val="0"/>
                <w:sz w:val="24"/>
                <w:szCs w:val="24"/>
                <w:lang w:val="en-US" w:eastAsia="zh-CN" w:bidi="ar"/>
              </w:rPr>
              <w:t>社会信用代码</w:t>
            </w:r>
          </w:p>
        </w:tc>
        <w:tc>
          <w:tcPr>
            <w:tcW w:w="794" w:type="pct"/>
            <w:shd w:val="clear" w:color="auto" w:fill="auto"/>
            <w:vAlign w:val="center"/>
          </w:tcPr>
          <w:p w14:paraId="2732F84F">
            <w:pPr>
              <w:keepNext w:val="0"/>
              <w:keepLines w:val="0"/>
              <w:pageBreakBefore w:val="0"/>
              <w:widowControl/>
              <w:suppressLineNumbers w:val="0"/>
              <w:kinsoku/>
              <w:wordWrap/>
              <w:overflowPunct/>
              <w:topLinePunct w:val="0"/>
              <w:autoSpaceDE/>
              <w:autoSpaceDN/>
              <w:bidi w:val="0"/>
              <w:spacing w:line="500" w:lineRule="exact"/>
              <w:jc w:val="left"/>
              <w:textAlignment w:val="auto"/>
            </w:pPr>
            <w:r>
              <w:rPr>
                <w:rFonts w:ascii="宋体" w:hAnsi="宋体" w:eastAsia="宋体" w:cs="宋体"/>
                <w:kern w:val="0"/>
                <w:sz w:val="24"/>
                <w:szCs w:val="24"/>
                <w:lang w:val="en-US" w:eastAsia="zh-CN" w:bidi="ar"/>
              </w:rPr>
              <w:t>供应商地址</w:t>
            </w:r>
          </w:p>
        </w:tc>
        <w:tc>
          <w:tcPr>
            <w:tcW w:w="810" w:type="pct"/>
            <w:shd w:val="clear" w:color="auto" w:fill="auto"/>
            <w:vAlign w:val="center"/>
          </w:tcPr>
          <w:p w14:paraId="5F47886D">
            <w:pPr>
              <w:keepNext w:val="0"/>
              <w:keepLines w:val="0"/>
              <w:pageBreakBefore w:val="0"/>
              <w:widowControl/>
              <w:suppressLineNumbers w:val="0"/>
              <w:kinsoku/>
              <w:wordWrap/>
              <w:overflowPunct/>
              <w:topLinePunct w:val="0"/>
              <w:autoSpaceDE/>
              <w:autoSpaceDN/>
              <w:bidi w:val="0"/>
              <w:spacing w:line="500" w:lineRule="exact"/>
              <w:jc w:val="right"/>
              <w:textAlignment w:val="auto"/>
            </w:pPr>
            <w:r>
              <w:rPr>
                <w:rFonts w:ascii="宋体" w:hAnsi="宋体" w:eastAsia="宋体" w:cs="宋体"/>
                <w:kern w:val="0"/>
                <w:sz w:val="24"/>
                <w:szCs w:val="24"/>
                <w:lang w:val="en-US" w:eastAsia="zh-CN" w:bidi="ar"/>
              </w:rPr>
              <w:t>评审总得分</w:t>
            </w:r>
          </w:p>
        </w:tc>
        <w:tc>
          <w:tcPr>
            <w:tcW w:w="1160" w:type="pct"/>
            <w:shd w:val="clear" w:color="auto" w:fill="auto"/>
            <w:vAlign w:val="center"/>
          </w:tcPr>
          <w:p w14:paraId="568409C8">
            <w:pPr>
              <w:keepNext w:val="0"/>
              <w:keepLines w:val="0"/>
              <w:pageBreakBefore w:val="0"/>
              <w:widowControl/>
              <w:suppressLineNumbers w:val="0"/>
              <w:kinsoku/>
              <w:wordWrap/>
              <w:overflowPunct/>
              <w:topLinePunct w:val="0"/>
              <w:autoSpaceDE/>
              <w:autoSpaceDN/>
              <w:bidi w:val="0"/>
              <w:spacing w:line="500" w:lineRule="exact"/>
              <w:jc w:val="center"/>
              <w:textAlignment w:val="auto"/>
            </w:pPr>
            <w:r>
              <w:rPr>
                <w:rFonts w:ascii="宋体" w:hAnsi="宋体" w:eastAsia="宋体" w:cs="宋体"/>
                <w:kern w:val="0"/>
                <w:sz w:val="24"/>
                <w:szCs w:val="24"/>
                <w:lang w:val="en-US" w:eastAsia="zh-CN" w:bidi="ar"/>
              </w:rPr>
              <w:t>中标/成交金额</w:t>
            </w:r>
          </w:p>
        </w:tc>
      </w:tr>
      <w:tr w14:paraId="42D99A3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CellMar>
            <w:top w:w="15" w:type="dxa"/>
            <w:left w:w="15" w:type="dxa"/>
            <w:bottom w:w="15" w:type="dxa"/>
            <w:right w:w="15" w:type="dxa"/>
          </w:tblCellMar>
        </w:tblPrEx>
        <w:trPr>
          <w:trHeight w:val="954" w:hRule="atLeast"/>
          <w:tblCellSpacing w:w="0" w:type="dxa"/>
        </w:trPr>
        <w:tc>
          <w:tcPr>
            <w:tcW w:w="0" w:type="auto"/>
            <w:shd w:val="clear" w:color="auto" w:fill="auto"/>
            <w:vAlign w:val="center"/>
          </w:tcPr>
          <w:p w14:paraId="4D9451C1">
            <w:pPr>
              <w:keepNext w:val="0"/>
              <w:keepLines w:val="0"/>
              <w:pageBreakBefore w:val="0"/>
              <w:widowControl/>
              <w:suppressLineNumbers w:val="0"/>
              <w:kinsoku/>
              <w:wordWrap/>
              <w:overflowPunct/>
              <w:topLinePunct w:val="0"/>
              <w:autoSpaceDE/>
              <w:autoSpaceDN/>
              <w:bidi w:val="0"/>
              <w:spacing w:line="500" w:lineRule="exact"/>
              <w:jc w:val="left"/>
              <w:textAlignment w:val="auto"/>
              <w:rPr>
                <w:rFonts w:ascii="宋体" w:hAnsi="宋体" w:eastAsia="宋体" w:cs="宋体"/>
                <w:kern w:val="0"/>
                <w:sz w:val="24"/>
                <w:szCs w:val="24"/>
                <w:lang w:val="en-US" w:eastAsia="zh-CN" w:bidi="ar"/>
              </w:rPr>
            </w:pPr>
            <w:r>
              <w:rPr>
                <w:rFonts w:ascii="宋体" w:hAnsi="宋体" w:eastAsia="宋体" w:cs="宋体"/>
                <w:kern w:val="0"/>
                <w:sz w:val="24"/>
                <w:szCs w:val="24"/>
                <w:lang w:val="en-US" w:eastAsia="zh-CN" w:bidi="ar"/>
              </w:rPr>
              <w:t>1</w:t>
            </w:r>
          </w:p>
        </w:tc>
        <w:tc>
          <w:tcPr>
            <w:tcW w:w="0" w:type="auto"/>
            <w:shd w:val="clear" w:color="auto" w:fill="auto"/>
            <w:vAlign w:val="center"/>
          </w:tcPr>
          <w:p w14:paraId="11600516">
            <w:pPr>
              <w:keepNext w:val="0"/>
              <w:keepLines w:val="0"/>
              <w:pageBreakBefore w:val="0"/>
              <w:widowControl/>
              <w:suppressLineNumbers w:val="0"/>
              <w:kinsoku/>
              <w:wordWrap/>
              <w:overflowPunct/>
              <w:topLinePunct w:val="0"/>
              <w:autoSpaceDE/>
              <w:autoSpaceDN/>
              <w:bidi w:val="0"/>
              <w:spacing w:line="500" w:lineRule="exact"/>
              <w:jc w:val="left"/>
              <w:textAlignment w:val="auto"/>
              <w:rPr>
                <w:rFonts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南通铁人运动用品有限公司</w:t>
            </w:r>
          </w:p>
        </w:tc>
        <w:tc>
          <w:tcPr>
            <w:tcW w:w="0" w:type="auto"/>
            <w:shd w:val="clear" w:color="auto" w:fill="auto"/>
            <w:vAlign w:val="center"/>
          </w:tcPr>
          <w:p w14:paraId="4FD1962D">
            <w:pPr>
              <w:keepNext w:val="0"/>
              <w:keepLines w:val="0"/>
              <w:pageBreakBefore w:val="0"/>
              <w:widowControl/>
              <w:suppressLineNumbers w:val="0"/>
              <w:kinsoku/>
              <w:wordWrap/>
              <w:overflowPunct/>
              <w:topLinePunct w:val="0"/>
              <w:autoSpaceDE/>
              <w:autoSpaceDN/>
              <w:bidi w:val="0"/>
              <w:spacing w:line="500" w:lineRule="exact"/>
              <w:jc w:val="left"/>
              <w:textAlignment w:val="auto"/>
              <w:rPr>
                <w:rFonts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9132060072282356X5</w:t>
            </w:r>
          </w:p>
        </w:tc>
        <w:tc>
          <w:tcPr>
            <w:tcW w:w="794" w:type="pct"/>
            <w:shd w:val="clear" w:color="auto" w:fill="auto"/>
            <w:vAlign w:val="center"/>
          </w:tcPr>
          <w:p w14:paraId="2BC6BE0D">
            <w:pPr>
              <w:keepNext w:val="0"/>
              <w:keepLines w:val="0"/>
              <w:pageBreakBefore w:val="0"/>
              <w:widowControl/>
              <w:suppressLineNumbers w:val="0"/>
              <w:kinsoku/>
              <w:wordWrap/>
              <w:overflowPunct/>
              <w:topLinePunct w:val="0"/>
              <w:autoSpaceDE/>
              <w:autoSpaceDN/>
              <w:bidi w:val="0"/>
              <w:spacing w:line="500" w:lineRule="exact"/>
              <w:jc w:val="left"/>
              <w:textAlignment w:val="auto"/>
              <w:rPr>
                <w:rFonts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江苏省南通崇川经济开发区崇川路 21 号</w:t>
            </w:r>
          </w:p>
        </w:tc>
        <w:tc>
          <w:tcPr>
            <w:tcW w:w="810" w:type="pct"/>
            <w:shd w:val="clear" w:color="auto" w:fill="auto"/>
            <w:vAlign w:val="center"/>
          </w:tcPr>
          <w:p w14:paraId="60D6CE49">
            <w:pPr>
              <w:keepNext w:val="0"/>
              <w:keepLines w:val="0"/>
              <w:pageBreakBefore w:val="0"/>
              <w:widowControl/>
              <w:suppressLineNumbers w:val="0"/>
              <w:kinsoku/>
              <w:wordWrap/>
              <w:overflowPunct/>
              <w:topLinePunct w:val="0"/>
              <w:autoSpaceDE/>
              <w:autoSpaceDN/>
              <w:bidi w:val="0"/>
              <w:spacing w:line="500" w:lineRule="exact"/>
              <w:jc w:val="left"/>
              <w:textAlignment w:val="auto"/>
              <w:rPr>
                <w:rFonts w:hint="eastAsia"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 xml:space="preserve"> </w:t>
            </w:r>
            <w:r>
              <w:rPr>
                <w:rFonts w:hint="eastAsia" w:ascii="宋体" w:hAnsi="宋体" w:cs="宋体"/>
                <w:kern w:val="0"/>
                <w:sz w:val="24"/>
                <w:szCs w:val="24"/>
                <w:lang w:val="en-US" w:eastAsia="zh-CN" w:bidi="ar"/>
              </w:rPr>
              <w:t xml:space="preserve">  </w:t>
            </w:r>
            <w:r>
              <w:rPr>
                <w:rFonts w:hint="eastAsia" w:ascii="宋体" w:hAnsi="宋体" w:eastAsia="宋体" w:cs="宋体"/>
                <w:kern w:val="0"/>
                <w:sz w:val="24"/>
                <w:szCs w:val="24"/>
                <w:lang w:val="en-US" w:eastAsia="zh-CN" w:bidi="ar"/>
              </w:rPr>
              <w:t>97.48</w:t>
            </w:r>
          </w:p>
          <w:p w14:paraId="02B4A6AE">
            <w:pPr>
              <w:keepNext w:val="0"/>
              <w:keepLines w:val="0"/>
              <w:pageBreakBefore w:val="0"/>
              <w:widowControl/>
              <w:suppressLineNumbers w:val="0"/>
              <w:kinsoku/>
              <w:wordWrap/>
              <w:overflowPunct/>
              <w:topLinePunct w:val="0"/>
              <w:autoSpaceDE/>
              <w:autoSpaceDN/>
              <w:bidi w:val="0"/>
              <w:spacing w:line="500" w:lineRule="exact"/>
              <w:jc w:val="left"/>
              <w:textAlignment w:val="auto"/>
              <w:rPr>
                <w:rFonts w:ascii="宋体" w:hAnsi="宋体" w:eastAsia="宋体" w:cs="宋体"/>
                <w:kern w:val="0"/>
                <w:sz w:val="24"/>
                <w:szCs w:val="24"/>
                <w:lang w:val="en-US" w:eastAsia="zh-CN" w:bidi="ar"/>
              </w:rPr>
            </w:pPr>
            <w:r>
              <w:rPr>
                <w:rFonts w:ascii="宋体" w:hAnsi="宋体" w:eastAsia="宋体" w:cs="宋体"/>
                <w:kern w:val="0"/>
                <w:sz w:val="24"/>
                <w:szCs w:val="24"/>
                <w:lang w:val="en-US" w:eastAsia="zh-CN" w:bidi="ar"/>
              </w:rPr>
              <w:t>（均分制）</w:t>
            </w:r>
          </w:p>
        </w:tc>
        <w:tc>
          <w:tcPr>
            <w:tcW w:w="1160" w:type="pct"/>
            <w:shd w:val="clear" w:color="auto" w:fill="auto"/>
            <w:vAlign w:val="center"/>
          </w:tcPr>
          <w:p w14:paraId="2F14D592">
            <w:pPr>
              <w:keepNext w:val="0"/>
              <w:keepLines w:val="0"/>
              <w:pageBreakBefore w:val="0"/>
              <w:widowControl/>
              <w:suppressLineNumbers w:val="0"/>
              <w:kinsoku/>
              <w:wordWrap/>
              <w:overflowPunct/>
              <w:topLinePunct w:val="0"/>
              <w:autoSpaceDE/>
              <w:autoSpaceDN/>
              <w:bidi w:val="0"/>
              <w:spacing w:line="500" w:lineRule="exact"/>
              <w:jc w:val="left"/>
              <w:textAlignment w:val="auto"/>
              <w:rPr>
                <w:rFonts w:hint="default"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539710.00</w:t>
            </w:r>
          </w:p>
        </w:tc>
      </w:tr>
    </w:tbl>
    <w:p w14:paraId="0008B8B9">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00" w:lineRule="exact"/>
        <w:ind w:firstLine="482" w:firstLineChars="200"/>
        <w:textAlignment w:val="auto"/>
        <w:rPr>
          <w:rFonts w:hint="eastAsia"/>
          <w:b/>
          <w:bCs/>
          <w:highlight w:val="none"/>
          <w:lang w:val="en-US" w:eastAsia="zh-CN"/>
        </w:rPr>
      </w:pPr>
      <w:r>
        <w:rPr>
          <w:rFonts w:hint="eastAsia" w:ascii="宋体" w:hAnsi="宋体" w:eastAsia="宋体" w:cs="宋体"/>
          <w:b/>
          <w:bCs/>
          <w:sz w:val="24"/>
          <w:szCs w:val="24"/>
          <w:highlight w:val="none"/>
          <w:lang w:val="en-US" w:eastAsia="zh-CN"/>
        </w:rPr>
        <w:t>四、主要标的信息</w:t>
      </w:r>
    </w:p>
    <w:tbl>
      <w:tblPr>
        <w:tblStyle w:val="7"/>
        <w:tblW w:w="5089" w:type="pct"/>
        <w:jc w:val="center"/>
        <w:tblLayout w:type="autofit"/>
        <w:tblCellMar>
          <w:top w:w="0" w:type="dxa"/>
          <w:left w:w="0" w:type="dxa"/>
          <w:bottom w:w="0" w:type="dxa"/>
          <w:right w:w="0" w:type="dxa"/>
        </w:tblCellMar>
      </w:tblPr>
      <w:tblGrid>
        <w:gridCol w:w="9944"/>
      </w:tblGrid>
      <w:tr w14:paraId="1186BF42">
        <w:tblPrEx>
          <w:tblCellMar>
            <w:top w:w="0" w:type="dxa"/>
            <w:left w:w="0" w:type="dxa"/>
            <w:bottom w:w="0" w:type="dxa"/>
            <w:right w:w="0" w:type="dxa"/>
          </w:tblCellMar>
        </w:tblPrEx>
        <w:trPr>
          <w:trHeight w:val="532" w:hRule="atLeast"/>
          <w:jc w:val="center"/>
        </w:trPr>
        <w:tc>
          <w:tcPr>
            <w:tcW w:w="5000" w:type="pct"/>
            <w:tcBorders>
              <w:top w:val="single" w:color="000000" w:sz="8" w:space="0"/>
              <w:left w:val="single" w:color="000000" w:sz="8" w:space="0"/>
              <w:bottom w:val="single" w:color="000000" w:sz="8" w:space="0"/>
              <w:right w:val="single" w:color="000000" w:sz="8" w:space="0"/>
            </w:tcBorders>
            <w:noWrap w:val="0"/>
            <w:tcMar>
              <w:top w:w="12" w:type="dxa"/>
              <w:left w:w="12" w:type="dxa"/>
              <w:right w:w="12" w:type="dxa"/>
            </w:tcMar>
            <w:vAlign w:val="center"/>
          </w:tcPr>
          <w:p w14:paraId="678121CF">
            <w:pPr>
              <w:keepNext w:val="0"/>
              <w:keepLines w:val="0"/>
              <w:pageBreakBefore w:val="0"/>
              <w:widowControl w:val="0"/>
              <w:kinsoku/>
              <w:wordWrap/>
              <w:overflowPunct/>
              <w:topLinePunct w:val="0"/>
              <w:autoSpaceDE/>
              <w:autoSpaceDN/>
              <w:bidi w:val="0"/>
              <w:adjustRightInd/>
              <w:snapToGrid/>
              <w:spacing w:beforeAutospacing="0" w:afterAutospacing="0" w:line="500" w:lineRule="exact"/>
              <w:ind w:firstLine="480" w:firstLineChars="200"/>
              <w:jc w:val="center"/>
              <w:textAlignment w:val="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货物</w:t>
            </w:r>
            <w:r>
              <w:rPr>
                <w:rFonts w:hint="eastAsia" w:ascii="宋体" w:hAnsi="宋体" w:eastAsia="宋体" w:cs="宋体"/>
                <w:sz w:val="24"/>
                <w:szCs w:val="24"/>
                <w:highlight w:val="none"/>
                <w:lang w:val="en-US" w:eastAsia="zh-CN"/>
              </w:rPr>
              <w:t>类</w:t>
            </w:r>
          </w:p>
        </w:tc>
      </w:tr>
      <w:tr w14:paraId="66D37346">
        <w:tblPrEx>
          <w:tblCellMar>
            <w:top w:w="0" w:type="dxa"/>
            <w:left w:w="0" w:type="dxa"/>
            <w:bottom w:w="0" w:type="dxa"/>
            <w:right w:w="0" w:type="dxa"/>
          </w:tblCellMar>
        </w:tblPrEx>
        <w:trPr>
          <w:trHeight w:val="580" w:hRule="atLeast"/>
          <w:jc w:val="center"/>
        </w:trPr>
        <w:tc>
          <w:tcPr>
            <w:tcW w:w="5000" w:type="pct"/>
            <w:tcBorders>
              <w:top w:val="single" w:color="000000" w:sz="8" w:space="0"/>
              <w:left w:val="single" w:color="000000" w:sz="8" w:space="0"/>
              <w:bottom w:val="single" w:color="000000" w:sz="8" w:space="0"/>
              <w:right w:val="single" w:color="000000" w:sz="8" w:space="0"/>
            </w:tcBorders>
            <w:noWrap w:val="0"/>
            <w:tcMar>
              <w:top w:w="12" w:type="dxa"/>
              <w:left w:w="12" w:type="dxa"/>
              <w:right w:w="12" w:type="dxa"/>
            </w:tcMar>
            <w:vAlign w:val="center"/>
          </w:tcPr>
          <w:p w14:paraId="2899B85F">
            <w:pPr>
              <w:keepNext w:val="0"/>
              <w:keepLines w:val="0"/>
              <w:pageBreakBefore w:val="0"/>
              <w:widowControl w:val="0"/>
              <w:kinsoku/>
              <w:wordWrap/>
              <w:overflowPunct/>
              <w:topLinePunct w:val="0"/>
              <w:autoSpaceDE/>
              <w:autoSpaceDN/>
              <w:bidi w:val="0"/>
              <w:adjustRightInd/>
              <w:snapToGrid/>
              <w:spacing w:beforeAutospacing="0" w:afterAutospacing="0" w:line="500" w:lineRule="exact"/>
              <w:jc w:val="left"/>
              <w:textAlignment w:val="auto"/>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名称：</w:t>
            </w:r>
            <w:r>
              <w:rPr>
                <w:rFonts w:hint="eastAsia" w:ascii="宋体" w:hAnsi="宋体" w:cs="宋体"/>
                <w:bCs/>
                <w:color w:val="000000" w:themeColor="text1"/>
                <w:sz w:val="24"/>
                <w:highlight w:val="none"/>
                <w:lang w:val="en-US" w:eastAsia="zh-CN"/>
                <w14:textFill>
                  <w14:solidFill>
                    <w14:schemeClr w14:val="tx1"/>
                  </w14:solidFill>
                </w14:textFill>
              </w:rPr>
              <w:t>移动式</w:t>
            </w:r>
            <w:r>
              <w:rPr>
                <w:rFonts w:hint="eastAsia" w:ascii="宋体" w:hAnsi="宋体" w:cs="宋体"/>
                <w:bCs/>
                <w:color w:val="000000" w:themeColor="text1"/>
                <w:sz w:val="24"/>
                <w:highlight w:val="none"/>
                <w14:textFill>
                  <w14:solidFill>
                    <w14:schemeClr w14:val="tx1"/>
                  </w14:solidFill>
                </w14:textFill>
              </w:rPr>
              <w:t>篮球架</w:t>
            </w:r>
          </w:p>
          <w:p w14:paraId="21F63DF0">
            <w:pPr>
              <w:keepNext w:val="0"/>
              <w:keepLines w:val="0"/>
              <w:pageBreakBefore w:val="0"/>
              <w:widowControl w:val="0"/>
              <w:kinsoku/>
              <w:wordWrap/>
              <w:overflowPunct/>
              <w:topLinePunct w:val="0"/>
              <w:autoSpaceDE/>
              <w:autoSpaceDN/>
              <w:bidi w:val="0"/>
              <w:adjustRightInd/>
              <w:snapToGrid/>
              <w:spacing w:beforeAutospacing="0" w:afterAutospacing="0" w:line="500" w:lineRule="exact"/>
              <w:jc w:val="left"/>
              <w:textAlignment w:val="auto"/>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品牌（如有）</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铁人</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 xml:space="preserve"> </w:t>
            </w:r>
          </w:p>
          <w:p w14:paraId="48D0C13C">
            <w:pPr>
              <w:keepNext w:val="0"/>
              <w:keepLines w:val="0"/>
              <w:pageBreakBefore w:val="0"/>
              <w:widowControl w:val="0"/>
              <w:kinsoku/>
              <w:wordWrap/>
              <w:overflowPunct/>
              <w:topLinePunct w:val="0"/>
              <w:autoSpaceDE/>
              <w:autoSpaceDN/>
              <w:bidi w:val="0"/>
              <w:adjustRightInd/>
              <w:snapToGrid/>
              <w:spacing w:beforeAutospacing="0" w:afterAutospacing="0" w:line="500" w:lineRule="exact"/>
              <w:jc w:val="left"/>
              <w:textAlignment w:val="auto"/>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规格型号：</w:t>
            </w:r>
            <w:r>
              <w:rPr>
                <w:rFonts w:hint="eastAsia" w:ascii="宋体" w:hAnsi="宋体" w:cs="Arial"/>
                <w:bCs/>
                <w:color w:val="000000" w:themeColor="text1"/>
                <w:sz w:val="24"/>
                <w:szCs w:val="24"/>
                <w:lang w:val="en-US" w:eastAsia="zh-CN"/>
                <w14:textFill>
                  <w14:solidFill>
                    <w14:schemeClr w14:val="tx1"/>
                  </w14:solidFill>
                </w14:textFill>
              </w:rPr>
              <w:t>IMRT5800</w:t>
            </w:r>
          </w:p>
          <w:p w14:paraId="0B954FC6">
            <w:pPr>
              <w:keepNext w:val="0"/>
              <w:keepLines w:val="0"/>
              <w:pageBreakBefore w:val="0"/>
              <w:widowControl w:val="0"/>
              <w:kinsoku/>
              <w:wordWrap/>
              <w:overflowPunct/>
              <w:topLinePunct w:val="0"/>
              <w:autoSpaceDE/>
              <w:autoSpaceDN/>
              <w:bidi w:val="0"/>
              <w:adjustRightInd/>
              <w:snapToGrid/>
              <w:spacing w:beforeAutospacing="0" w:afterAutospacing="0" w:line="500" w:lineRule="exact"/>
              <w:jc w:val="left"/>
              <w:textAlignment w:val="auto"/>
              <w:rPr>
                <w:rFonts w:hint="default"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数量</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15副</w:t>
            </w:r>
          </w:p>
          <w:p w14:paraId="0CC54DDD">
            <w:pPr>
              <w:keepNext w:val="0"/>
              <w:keepLines w:val="0"/>
              <w:pageBreakBefore w:val="0"/>
              <w:widowControl w:val="0"/>
              <w:kinsoku/>
              <w:wordWrap/>
              <w:overflowPunct/>
              <w:topLinePunct w:val="0"/>
              <w:autoSpaceDE/>
              <w:autoSpaceDN/>
              <w:bidi w:val="0"/>
              <w:adjustRightInd/>
              <w:snapToGrid/>
              <w:spacing w:beforeAutospacing="0" w:afterAutospacing="0" w:line="500" w:lineRule="exact"/>
              <w:jc w:val="left"/>
              <w:textAlignment w:val="auto"/>
              <w:rPr>
                <w:rFonts w:hint="default"/>
                <w:lang w:val="en-US" w:eastAsia="zh-CN"/>
              </w:rPr>
            </w:pPr>
            <w:r>
              <w:rPr>
                <w:rFonts w:hint="eastAsia" w:ascii="宋体" w:hAnsi="宋体" w:cs="宋体"/>
                <w:b/>
                <w:bCs/>
                <w:color w:val="000000" w:themeColor="text1"/>
                <w:sz w:val="24"/>
                <w:szCs w:val="24"/>
                <w:highlight w:val="none"/>
                <w:lang w:val="en-US" w:eastAsia="zh-CN"/>
                <w14:textFill>
                  <w14:solidFill>
                    <w14:schemeClr w14:val="tx1"/>
                  </w14:solidFill>
                </w14:textFill>
              </w:rPr>
              <w:t>单价：</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6800元</w:t>
            </w:r>
          </w:p>
        </w:tc>
      </w:tr>
    </w:tbl>
    <w:p w14:paraId="672DAEF2">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b/>
          <w:bCs/>
          <w:sz w:val="24"/>
          <w:szCs w:val="24"/>
          <w:highlight w:val="none"/>
          <w:lang w:val="en-US" w:eastAsia="zh-CN"/>
        </w:rPr>
      </w:pPr>
      <w:r>
        <w:rPr>
          <w:rFonts w:hint="eastAsia"/>
          <w:b/>
          <w:bCs/>
          <w:sz w:val="24"/>
          <w:szCs w:val="24"/>
          <w:highlight w:val="none"/>
          <w:lang w:val="en-US" w:eastAsia="zh-CN"/>
        </w:rPr>
        <w:t>五、评审专家名单：</w:t>
      </w:r>
    </w:p>
    <w:p w14:paraId="45F139F5">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sz w:val="24"/>
          <w:szCs w:val="24"/>
          <w:highlight w:val="none"/>
          <w:lang w:val="en-US" w:eastAsia="zh-CN"/>
        </w:rPr>
      </w:pPr>
      <w:r>
        <w:rPr>
          <w:rFonts w:hint="eastAsia"/>
          <w:sz w:val="24"/>
          <w:szCs w:val="24"/>
          <w:highlight w:val="none"/>
          <w:lang w:val="en-US" w:eastAsia="zh-CN"/>
        </w:rPr>
        <w:t>徐怀湖、马艳、潘道生、滕耀娟、潘云峰（采购人代表）</w:t>
      </w:r>
    </w:p>
    <w:p w14:paraId="15860347">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b/>
          <w:bCs/>
          <w:sz w:val="24"/>
          <w:szCs w:val="24"/>
          <w:highlight w:val="none"/>
          <w:lang w:val="en-US" w:eastAsia="zh-CN"/>
        </w:rPr>
      </w:pPr>
      <w:r>
        <w:rPr>
          <w:rFonts w:hint="eastAsia"/>
          <w:b/>
          <w:bCs/>
          <w:sz w:val="24"/>
          <w:szCs w:val="24"/>
          <w:highlight w:val="none"/>
          <w:lang w:val="en-US" w:eastAsia="zh-CN"/>
        </w:rPr>
        <w:t>六、代理服务收费标准及金额：</w:t>
      </w:r>
    </w:p>
    <w:p w14:paraId="3AC857A9">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color w:val="000000"/>
          <w:sz w:val="24"/>
          <w:highlight w:val="none"/>
          <w:lang w:val="en-US" w:eastAsia="zh-CN"/>
        </w:rPr>
      </w:pPr>
      <w:r>
        <w:rPr>
          <w:rFonts w:hint="eastAsia" w:ascii="宋体" w:hAnsi="宋体" w:cs="宋体"/>
          <w:bCs/>
          <w:color w:val="000000"/>
          <w:sz w:val="24"/>
          <w:szCs w:val="24"/>
          <w:highlight w:val="none"/>
        </w:rPr>
        <w:t>如中标人响应成交，中标人领取中标通知书签订合同后向招标代理机构交纳招标代理服务费（通过数字人民币方式交款），</w:t>
      </w:r>
      <w:r>
        <w:rPr>
          <w:rFonts w:hint="eastAsia"/>
          <w:color w:val="000000"/>
          <w:sz w:val="24"/>
          <w:highlight w:val="none"/>
        </w:rPr>
        <w:t>费用</w:t>
      </w:r>
      <w:r>
        <w:rPr>
          <w:rFonts w:hint="eastAsia"/>
          <w:color w:val="000000"/>
          <w:sz w:val="24"/>
          <w:highlight w:val="none"/>
          <w:lang w:val="en-US" w:eastAsia="zh-CN"/>
        </w:rPr>
        <w:t>为9536元。</w:t>
      </w:r>
    </w:p>
    <w:p w14:paraId="509685CD">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b/>
          <w:bCs/>
          <w:sz w:val="24"/>
          <w:szCs w:val="24"/>
          <w:highlight w:val="none"/>
          <w:lang w:val="en-US" w:eastAsia="zh-CN"/>
        </w:rPr>
      </w:pPr>
      <w:r>
        <w:rPr>
          <w:rFonts w:hint="eastAsia"/>
          <w:b/>
          <w:bCs/>
          <w:sz w:val="24"/>
          <w:szCs w:val="24"/>
          <w:highlight w:val="none"/>
          <w:lang w:val="en-US" w:eastAsia="zh-CN"/>
        </w:rPr>
        <w:t>七、公告期限</w:t>
      </w:r>
    </w:p>
    <w:p w14:paraId="3569EABE">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sz w:val="24"/>
          <w:szCs w:val="24"/>
          <w:highlight w:val="none"/>
          <w:lang w:val="en-US" w:eastAsia="zh-CN"/>
        </w:rPr>
      </w:pPr>
      <w:r>
        <w:rPr>
          <w:rFonts w:hint="eastAsia"/>
          <w:sz w:val="24"/>
          <w:szCs w:val="24"/>
          <w:highlight w:val="none"/>
          <w:lang w:val="en-US" w:eastAsia="zh-CN"/>
        </w:rPr>
        <w:t>自本公告发布之日起1个工作日。</w:t>
      </w:r>
    </w:p>
    <w:p w14:paraId="5333700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2" w:firstLineChars="200"/>
        <w:textAlignment w:val="auto"/>
        <w:rPr>
          <w:rFonts w:hint="eastAsia"/>
          <w:b/>
          <w:bCs/>
          <w:sz w:val="24"/>
          <w:szCs w:val="24"/>
          <w:highlight w:val="none"/>
          <w:lang w:val="en-US" w:eastAsia="zh-CN"/>
        </w:rPr>
      </w:pPr>
      <w:r>
        <w:rPr>
          <w:rFonts w:hint="eastAsia" w:ascii="Calibri" w:hAnsi="Calibri" w:eastAsia="宋体" w:cs="Times New Roman"/>
          <w:b/>
          <w:bCs/>
          <w:kern w:val="2"/>
          <w:sz w:val="24"/>
          <w:szCs w:val="24"/>
          <w:highlight w:val="none"/>
          <w:lang w:val="en-US" w:eastAsia="zh-CN" w:bidi="ar-SA"/>
        </w:rPr>
        <w:t>八、</w:t>
      </w:r>
      <w:r>
        <w:rPr>
          <w:rFonts w:hint="eastAsia"/>
          <w:b/>
          <w:bCs/>
          <w:sz w:val="24"/>
          <w:szCs w:val="24"/>
          <w:highlight w:val="none"/>
          <w:lang w:val="en-US" w:eastAsia="zh-CN"/>
        </w:rPr>
        <w:t>其他补充事宜：</w:t>
      </w:r>
    </w:p>
    <w:p w14:paraId="5E747F2E">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firstLine="480" w:firstLineChars="200"/>
        <w:textAlignment w:val="auto"/>
        <w:rPr>
          <w:rFonts w:hint="eastAsia"/>
          <w:sz w:val="24"/>
          <w:szCs w:val="24"/>
          <w:highlight w:val="none"/>
          <w:lang w:val="en-US" w:eastAsia="zh-CN"/>
        </w:rPr>
      </w:pPr>
      <w:r>
        <w:rPr>
          <w:rFonts w:hint="eastAsia"/>
          <w:sz w:val="24"/>
          <w:szCs w:val="24"/>
          <w:highlight w:val="none"/>
          <w:lang w:val="en-US" w:eastAsia="zh-CN"/>
        </w:rPr>
        <w:t>无</w:t>
      </w:r>
    </w:p>
    <w:p w14:paraId="069AFB39">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九、凡对本次公告内容提出询问，请按以下方式联系。</w:t>
      </w:r>
    </w:p>
    <w:p w14:paraId="3C25551F">
      <w:pPr>
        <w:keepNext w:val="0"/>
        <w:keepLines w:val="0"/>
        <w:pageBreakBefore w:val="0"/>
        <w:numPr>
          <w:ilvl w:val="0"/>
          <w:numId w:val="0"/>
        </w:numPr>
        <w:kinsoku/>
        <w:wordWrap/>
        <w:overflowPunct/>
        <w:topLinePunct w:val="0"/>
        <w:autoSpaceDE/>
        <w:autoSpaceDN/>
        <w:bidi w:val="0"/>
        <w:adjustRightInd w:val="0"/>
        <w:snapToGrid w:val="0"/>
        <w:spacing w:line="500" w:lineRule="exact"/>
        <w:ind w:firstLine="480" w:firstLineChars="200"/>
        <w:textAlignment w:val="auto"/>
        <w:rPr>
          <w:rFonts w:hint="eastAsia"/>
          <w:b w:val="0"/>
          <w:bCs w:val="0"/>
          <w:sz w:val="24"/>
          <w:szCs w:val="24"/>
          <w:highlight w:val="none"/>
          <w:lang w:val="en-US" w:eastAsia="zh-CN"/>
        </w:rPr>
      </w:pPr>
      <w:r>
        <w:rPr>
          <w:rFonts w:hint="eastAsia"/>
          <w:b w:val="0"/>
          <w:bCs w:val="0"/>
          <w:sz w:val="24"/>
          <w:szCs w:val="24"/>
          <w:highlight w:val="none"/>
          <w:lang w:val="en-US" w:eastAsia="zh-CN"/>
        </w:rPr>
        <w:t>1. 采购人信息</w:t>
      </w:r>
    </w:p>
    <w:p w14:paraId="14B881F9">
      <w:pPr>
        <w:keepNext w:val="0"/>
        <w:keepLines w:val="0"/>
        <w:pageBreakBefore w:val="0"/>
        <w:kinsoku/>
        <w:wordWrap/>
        <w:overflowPunct/>
        <w:topLinePunct w:val="0"/>
        <w:autoSpaceDE/>
        <w:autoSpaceDN/>
        <w:bidi w:val="0"/>
        <w:adjustRightInd w:val="0"/>
        <w:snapToGrid w:val="0"/>
        <w:spacing w:line="500" w:lineRule="exact"/>
        <w:ind w:firstLine="420" w:firstLineChars="200"/>
        <w:textAlignment w:val="auto"/>
        <w:rPr>
          <w:rFonts w:hint="default" w:ascii="宋体" w:hAnsi="宋体" w:eastAsia="宋体" w:cs="宋体"/>
          <w:sz w:val="24"/>
          <w:szCs w:val="24"/>
          <w:highlight w:val="none"/>
          <w:lang w:val="en-US" w:eastAsia="zh-CN"/>
        </w:rPr>
      </w:pPr>
      <w:bookmarkStart w:id="0" w:name="_GoBack"/>
      <w:r>
        <w:drawing>
          <wp:anchor distT="0" distB="0" distL="114300" distR="114300" simplePos="0" relativeHeight="251659264" behindDoc="1" locked="0" layoutInCell="1" allowOverlap="1">
            <wp:simplePos x="0" y="0"/>
            <wp:positionH relativeFrom="column">
              <wp:posOffset>723900</wp:posOffset>
            </wp:positionH>
            <wp:positionV relativeFrom="paragraph">
              <wp:posOffset>352425</wp:posOffset>
            </wp:positionV>
            <wp:extent cx="4972050" cy="7743190"/>
            <wp:effectExtent l="0" t="0" r="0" b="10160"/>
            <wp:wrapTight wrapText="bothSides">
              <wp:wrapPolygon>
                <wp:start x="0" y="0"/>
                <wp:lineTo x="0" y="21522"/>
                <wp:lineTo x="21517" y="21522"/>
                <wp:lineTo x="21517" y="0"/>
                <wp:lineTo x="0" y="0"/>
              </wp:wrapPolygon>
            </wp:wrapTight>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4972050" cy="7743190"/>
                    </a:xfrm>
                    <a:prstGeom prst="rect">
                      <a:avLst/>
                    </a:prstGeom>
                    <a:noFill/>
                    <a:ln>
                      <a:noFill/>
                    </a:ln>
                  </pic:spPr>
                </pic:pic>
              </a:graphicData>
            </a:graphic>
          </wp:anchor>
        </w:drawing>
      </w:r>
      <w:bookmarkEnd w:id="0"/>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FhZGFhNjQ0MTAxZDJiYmU2Y2E5ZWNhNGJkMmFjZTEifQ=="/>
  </w:docVars>
  <w:rsids>
    <w:rsidRoot w:val="7AF129A7"/>
    <w:rsid w:val="000025B1"/>
    <w:rsid w:val="00086BE3"/>
    <w:rsid w:val="01DB71EE"/>
    <w:rsid w:val="039279A0"/>
    <w:rsid w:val="03BA1395"/>
    <w:rsid w:val="08F57ACE"/>
    <w:rsid w:val="0C645063"/>
    <w:rsid w:val="0DE5011F"/>
    <w:rsid w:val="0E0D7CC7"/>
    <w:rsid w:val="11705417"/>
    <w:rsid w:val="124A3D9D"/>
    <w:rsid w:val="125E3D41"/>
    <w:rsid w:val="16521C9F"/>
    <w:rsid w:val="1867006C"/>
    <w:rsid w:val="1E176DC9"/>
    <w:rsid w:val="26236BA0"/>
    <w:rsid w:val="288226C8"/>
    <w:rsid w:val="288F4375"/>
    <w:rsid w:val="28BA546A"/>
    <w:rsid w:val="29945D61"/>
    <w:rsid w:val="2B19522C"/>
    <w:rsid w:val="2B891305"/>
    <w:rsid w:val="2E7A1475"/>
    <w:rsid w:val="2F565901"/>
    <w:rsid w:val="2FA83919"/>
    <w:rsid w:val="31DD281F"/>
    <w:rsid w:val="34125532"/>
    <w:rsid w:val="35BB558B"/>
    <w:rsid w:val="38B2099B"/>
    <w:rsid w:val="39185A76"/>
    <w:rsid w:val="3A283645"/>
    <w:rsid w:val="3A5A593A"/>
    <w:rsid w:val="3D157F3B"/>
    <w:rsid w:val="3F116028"/>
    <w:rsid w:val="405C0B28"/>
    <w:rsid w:val="41DF65CA"/>
    <w:rsid w:val="4473378E"/>
    <w:rsid w:val="4662227E"/>
    <w:rsid w:val="47583913"/>
    <w:rsid w:val="478F2932"/>
    <w:rsid w:val="47C1557F"/>
    <w:rsid w:val="47F96F6D"/>
    <w:rsid w:val="492D5972"/>
    <w:rsid w:val="4A3C3C84"/>
    <w:rsid w:val="4B0A101D"/>
    <w:rsid w:val="4C0D189C"/>
    <w:rsid w:val="4C251A0B"/>
    <w:rsid w:val="4C375209"/>
    <w:rsid w:val="4C7D1D4A"/>
    <w:rsid w:val="4E084F37"/>
    <w:rsid w:val="50042BB3"/>
    <w:rsid w:val="5266085F"/>
    <w:rsid w:val="543B35DA"/>
    <w:rsid w:val="575930F1"/>
    <w:rsid w:val="584902D3"/>
    <w:rsid w:val="59CC7CB5"/>
    <w:rsid w:val="59FE3602"/>
    <w:rsid w:val="5F744EA2"/>
    <w:rsid w:val="61B74BE3"/>
    <w:rsid w:val="625C5F34"/>
    <w:rsid w:val="63C616C8"/>
    <w:rsid w:val="63CF3929"/>
    <w:rsid w:val="645B2A5B"/>
    <w:rsid w:val="65B56945"/>
    <w:rsid w:val="674B194C"/>
    <w:rsid w:val="6A7C4ACE"/>
    <w:rsid w:val="6E194661"/>
    <w:rsid w:val="6E5942A6"/>
    <w:rsid w:val="6E8E40AA"/>
    <w:rsid w:val="72C46A43"/>
    <w:rsid w:val="74077675"/>
    <w:rsid w:val="74D86DA5"/>
    <w:rsid w:val="76BD6F6D"/>
    <w:rsid w:val="76CC3459"/>
    <w:rsid w:val="780E0561"/>
    <w:rsid w:val="79566999"/>
    <w:rsid w:val="7AF129A7"/>
    <w:rsid w:val="7BA507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rPr>
      <w:szCs w:val="24"/>
    </w:rPr>
  </w:style>
  <w:style w:type="paragraph" w:styleId="3">
    <w:name w:val="Body Text"/>
    <w:basedOn w:val="1"/>
    <w:semiHidden/>
    <w:qFormat/>
    <w:uiPriority w:val="0"/>
    <w:rPr>
      <w:rFonts w:ascii="Arial" w:hAnsi="Arial" w:eastAsia="Arial" w:cs="Arial"/>
      <w:sz w:val="21"/>
      <w:szCs w:val="21"/>
      <w:lang w:val="en-US" w:eastAsia="en-US" w:bidi="ar-SA"/>
    </w:rPr>
  </w:style>
  <w:style w:type="paragraph" w:styleId="4">
    <w:name w:val="Body Text Indent"/>
    <w:basedOn w:val="1"/>
    <w:next w:val="5"/>
    <w:qFormat/>
    <w:uiPriority w:val="0"/>
    <w:pPr>
      <w:tabs>
        <w:tab w:val="left" w:pos="180"/>
      </w:tabs>
      <w:ind w:firstLine="480" w:firstLineChars="200"/>
    </w:pPr>
    <w:rPr>
      <w:sz w:val="24"/>
    </w:rPr>
  </w:style>
  <w:style w:type="paragraph" w:styleId="5">
    <w:name w:val="envelope return"/>
    <w:basedOn w:val="1"/>
    <w:qFormat/>
    <w:uiPriority w:val="0"/>
    <w:pPr>
      <w:snapToGrid w:val="0"/>
    </w:pPr>
    <w:rPr>
      <w:rFonts w:ascii="Arial" w:hAnsi="Arial" w:eastAsia="宋体" w:cs="Times New Roman"/>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paragraph" w:styleId="9">
    <w:name w:val="List Paragraph"/>
    <w:basedOn w:val="1"/>
    <w:qFormat/>
    <w:uiPriority w:val="34"/>
    <w:pPr>
      <w:ind w:firstLine="420" w:firstLineChars="200"/>
    </w:pPr>
  </w:style>
  <w:style w:type="paragraph" w:customStyle="1" w:styleId="10">
    <w:name w:val="普通正文"/>
    <w:qFormat/>
    <w:uiPriority w:val="0"/>
    <w:pPr>
      <w:widowControl w:val="0"/>
      <w:spacing w:before="120" w:after="120" w:line="360" w:lineRule="auto"/>
      <w:ind w:firstLine="480"/>
    </w:pPr>
    <w:rPr>
      <w:rFonts w:hint="default" w:ascii="Arial" w:hAnsi="Arial" w:eastAsia="宋体" w:cs="Times New Roman"/>
      <w:sz w:val="24"/>
      <w:szCs w:val="24"/>
      <w:lang w:val="en-US" w:eastAsia="zh-CN" w:bidi="ar-SA"/>
    </w:rPr>
  </w:style>
  <w:style w:type="paragraph" w:customStyle="1" w:styleId="11">
    <w:name w:val="Table Text"/>
    <w:basedOn w:val="1"/>
    <w:semiHidden/>
    <w:qFormat/>
    <w:uiPriority w:val="0"/>
    <w:rPr>
      <w:rFonts w:ascii="微软雅黑" w:hAnsi="微软雅黑" w:eastAsia="微软雅黑" w:cs="微软雅黑"/>
      <w:sz w:val="18"/>
      <w:szCs w:val="18"/>
      <w:lang w:val="en-US" w:eastAsia="en-US" w:bidi="ar-SA"/>
    </w:rPr>
  </w:style>
  <w:style w:type="table" w:customStyle="1" w:styleId="1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565</Words>
  <Characters>674</Characters>
  <Lines>0</Lines>
  <Paragraphs>0</Paragraphs>
  <TotalTime>0</TotalTime>
  <ScaleCrop>false</ScaleCrop>
  <LinksUpToDate>false</LinksUpToDate>
  <CharactersWithSpaces>683</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2024-04-07T02:52:00Z</dcterms:created>
  <dc:creator>空白</dc:creator>
  <cp:lastModifiedBy>空白</cp:lastModifiedBy>
  <cp:lastPrinted>2025-05-26T10:18:00Z</cp:lastPrinted>
  <dcterms:modified xsi:type="dcterms:W3CDTF">2025-05-27T06:59:23Z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0913360EF02E45FBBC376574D5C7CA3F_11</vt:lpwstr>
  </property>
  <property fmtid="{D5CDD505-2E9C-101B-9397-08002B2CF9AE}" pid="4" name="KSOTemplateDocerSaveRecord">
    <vt:lpwstr>eyJoZGlkIjoiZTgxOTU5ZTIxOWE1MzdkZjIxMDVhNmM2ZmZiOWIxNjkiLCJ1c2VySWQiOiIzNjE0NjEwODUifQ==</vt:lpwstr>
  </property>
</Properties>
</file>