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D608">
      <w:pPr>
        <w:widowControl/>
        <w:spacing w:line="520" w:lineRule="atLeast"/>
        <w:ind w:firstLine="372"/>
        <w:jc w:val="right"/>
        <w:rPr>
          <w:rFonts w:ascii="宋体" w:hAnsi="宋体" w:cs="宋体"/>
          <w:szCs w:val="21"/>
          <w:highlight w:val="none"/>
        </w:rPr>
      </w:pPr>
      <w:r>
        <w:rPr>
          <w:rFonts w:hint="eastAsia" w:ascii="宋体" w:hAnsi="宋体" w:cs="宋体"/>
          <w:szCs w:val="21"/>
          <w:highlight w:val="none"/>
        </w:rPr>
        <w:t>版本号：BZ.GK-政采-202201</w:t>
      </w:r>
    </w:p>
    <w:p w14:paraId="1AB81D8C">
      <w:pPr>
        <w:widowControl/>
        <w:spacing w:line="520" w:lineRule="atLeast"/>
        <w:ind w:firstLine="372"/>
        <w:jc w:val="left"/>
        <w:rPr>
          <w:rFonts w:ascii="宋体" w:hAnsi="宋体" w:cs="宋体"/>
          <w:szCs w:val="21"/>
          <w:highlight w:val="none"/>
        </w:rPr>
      </w:pPr>
    </w:p>
    <w:p w14:paraId="341054FC">
      <w:pPr>
        <w:widowControl/>
        <w:spacing w:line="520" w:lineRule="atLeast"/>
        <w:ind w:firstLine="372"/>
        <w:jc w:val="left"/>
        <w:rPr>
          <w:rFonts w:ascii="宋体" w:hAnsi="宋体" w:cs="宋体"/>
          <w:szCs w:val="21"/>
          <w:highlight w:val="none"/>
        </w:rPr>
      </w:pPr>
    </w:p>
    <w:p w14:paraId="6A11DA02">
      <w:pPr>
        <w:spacing w:line="360" w:lineRule="auto"/>
        <w:ind w:right="640" w:firstLine="566"/>
        <w:jc w:val="center"/>
        <w:rPr>
          <w:rFonts w:ascii="宋体" w:hAnsi="宋体" w:cs="宋体"/>
          <w:b/>
          <w:sz w:val="52"/>
          <w:szCs w:val="52"/>
          <w:highlight w:val="none"/>
        </w:rPr>
      </w:pPr>
      <w:bookmarkStart w:id="359" w:name="_GoBack"/>
      <w:r>
        <w:rPr>
          <w:rFonts w:hint="eastAsia" w:ascii="宋体" w:hAnsi="宋体" w:cs="宋体"/>
          <w:b/>
          <w:sz w:val="52"/>
          <w:szCs w:val="52"/>
          <w:highlight w:val="none"/>
        </w:rPr>
        <w:t>南京鼓楼医院</w:t>
      </w:r>
    </w:p>
    <w:p w14:paraId="485448E6">
      <w:pPr>
        <w:spacing w:line="360" w:lineRule="auto"/>
        <w:ind w:right="640" w:firstLine="566"/>
        <w:jc w:val="center"/>
        <w:rPr>
          <w:rFonts w:hAnsi="宋体" w:cs="宋体"/>
          <w:b/>
          <w:sz w:val="52"/>
          <w:szCs w:val="52"/>
          <w:highlight w:val="none"/>
        </w:rPr>
      </w:pPr>
      <w:r>
        <w:rPr>
          <w:rFonts w:hint="eastAsia" w:ascii="宋体" w:hAnsi="宋体" w:cs="宋体"/>
          <w:b/>
          <w:sz w:val="52"/>
          <w:szCs w:val="52"/>
          <w:highlight w:val="none"/>
        </w:rPr>
        <w:t>新食堂厨房设备采购项目</w:t>
      </w:r>
    </w:p>
    <w:bookmarkEnd w:id="359"/>
    <w:p w14:paraId="74F46B7B">
      <w:pPr>
        <w:pStyle w:val="103"/>
        <w:ind w:firstLine="1493"/>
        <w:jc w:val="center"/>
        <w:rPr>
          <w:rFonts w:hAnsi="宋体" w:cs="宋体"/>
          <w:b/>
          <w:sz w:val="52"/>
          <w:szCs w:val="52"/>
          <w:highlight w:val="none"/>
        </w:rPr>
      </w:pPr>
    </w:p>
    <w:p w14:paraId="53815A59">
      <w:pPr>
        <w:pStyle w:val="103"/>
        <w:ind w:firstLine="420"/>
        <w:jc w:val="center"/>
        <w:rPr>
          <w:rFonts w:hAnsi="宋体" w:cs="宋体"/>
          <w:b/>
          <w:sz w:val="84"/>
          <w:szCs w:val="84"/>
          <w:highlight w:val="none"/>
        </w:rPr>
      </w:pPr>
      <w:r>
        <w:rPr>
          <w:rFonts w:hint="eastAsia" w:hAnsi="宋体" w:cs="宋体"/>
          <w:b/>
          <w:sz w:val="84"/>
          <w:szCs w:val="84"/>
          <w:highlight w:val="none"/>
        </w:rPr>
        <w:t>招 标 文 件</w:t>
      </w:r>
    </w:p>
    <w:p w14:paraId="0CA143F0">
      <w:pPr>
        <w:spacing w:line="440" w:lineRule="exact"/>
        <w:ind w:firstLine="1706"/>
        <w:jc w:val="center"/>
        <w:rPr>
          <w:rFonts w:ascii="宋体" w:hAnsi="宋体" w:cs="宋体"/>
          <w:b/>
          <w:sz w:val="96"/>
          <w:highlight w:val="none"/>
        </w:rPr>
      </w:pPr>
    </w:p>
    <w:p w14:paraId="7AC68BFA">
      <w:pPr>
        <w:spacing w:line="360" w:lineRule="auto"/>
        <w:ind w:right="640" w:firstLine="566"/>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项目编号：</w:t>
      </w:r>
      <w:r>
        <w:rPr>
          <w:rFonts w:hint="eastAsia" w:ascii="宋体" w:hAnsi="宋体" w:cs="宋体"/>
          <w:b/>
          <w:sz w:val="32"/>
          <w:szCs w:val="32"/>
          <w:highlight w:val="none"/>
          <w:lang w:eastAsia="zh-CN"/>
        </w:rPr>
        <w:t>JSZC-320100-JITC-G2025-0371</w:t>
      </w:r>
    </w:p>
    <w:p w14:paraId="3E246170">
      <w:pPr>
        <w:spacing w:line="360" w:lineRule="auto"/>
        <w:ind w:right="640" w:firstLine="566"/>
        <w:jc w:val="center"/>
        <w:rPr>
          <w:rFonts w:ascii="宋体" w:hAnsi="宋体" w:cs="宋体"/>
          <w:b/>
          <w:sz w:val="32"/>
          <w:szCs w:val="32"/>
          <w:highlight w:val="none"/>
        </w:rPr>
      </w:pPr>
      <w:r>
        <w:rPr>
          <w:rFonts w:hint="eastAsia" w:ascii="宋体" w:hAnsi="宋体" w:cs="宋体"/>
          <w:b/>
          <w:sz w:val="32"/>
          <w:szCs w:val="32"/>
          <w:highlight w:val="none"/>
        </w:rPr>
        <w:t>标段1：厨房成品类</w:t>
      </w:r>
    </w:p>
    <w:p w14:paraId="78AEA2E2">
      <w:pPr>
        <w:spacing w:line="360" w:lineRule="auto"/>
        <w:ind w:right="640" w:firstLine="566"/>
        <w:jc w:val="center"/>
        <w:rPr>
          <w:rFonts w:ascii="宋体" w:hAnsi="宋体" w:cs="宋体"/>
          <w:b/>
          <w:sz w:val="32"/>
          <w:szCs w:val="32"/>
          <w:highlight w:val="none"/>
        </w:rPr>
      </w:pPr>
      <w:r>
        <w:rPr>
          <w:rFonts w:hint="eastAsia" w:ascii="宋体" w:hAnsi="宋体" w:cs="宋体"/>
          <w:b/>
          <w:sz w:val="32"/>
          <w:szCs w:val="32"/>
          <w:highlight w:val="none"/>
        </w:rPr>
        <w:t>标段2：厨房洗消类</w:t>
      </w:r>
    </w:p>
    <w:p w14:paraId="77D36AB2">
      <w:pPr>
        <w:spacing w:line="360" w:lineRule="auto"/>
        <w:ind w:right="640" w:firstLine="566"/>
        <w:jc w:val="center"/>
        <w:rPr>
          <w:rFonts w:ascii="宋体" w:hAnsi="宋体" w:cs="宋体"/>
          <w:b/>
          <w:sz w:val="32"/>
          <w:szCs w:val="32"/>
          <w:highlight w:val="none"/>
        </w:rPr>
      </w:pPr>
      <w:r>
        <w:rPr>
          <w:rFonts w:hint="eastAsia" w:ascii="宋体" w:hAnsi="宋体" w:cs="宋体"/>
          <w:b/>
          <w:sz w:val="32"/>
          <w:szCs w:val="32"/>
          <w:highlight w:val="none"/>
        </w:rPr>
        <w:t>标段3：厨房定制类</w:t>
      </w:r>
    </w:p>
    <w:p w14:paraId="520AE40C">
      <w:pPr>
        <w:spacing w:line="360" w:lineRule="auto"/>
        <w:ind w:right="640" w:firstLine="566"/>
        <w:jc w:val="center"/>
        <w:rPr>
          <w:rFonts w:ascii="宋体" w:hAnsi="宋体" w:cs="宋体"/>
          <w:b/>
          <w:sz w:val="32"/>
          <w:szCs w:val="32"/>
          <w:highlight w:val="none"/>
        </w:rPr>
      </w:pPr>
      <w:r>
        <w:rPr>
          <w:rFonts w:hint="eastAsia" w:ascii="宋体" w:hAnsi="宋体" w:cs="宋体"/>
          <w:b/>
          <w:sz w:val="32"/>
          <w:szCs w:val="32"/>
          <w:highlight w:val="none"/>
        </w:rPr>
        <w:t>标段4：油烟净化器</w:t>
      </w:r>
    </w:p>
    <w:p w14:paraId="502A61AB">
      <w:pPr>
        <w:spacing w:line="360" w:lineRule="auto"/>
        <w:ind w:right="640" w:firstLine="566"/>
        <w:jc w:val="center"/>
        <w:rPr>
          <w:rFonts w:ascii="宋体" w:hAnsi="宋体" w:cs="宋体"/>
          <w:b/>
          <w:sz w:val="32"/>
          <w:szCs w:val="32"/>
          <w:highlight w:val="none"/>
        </w:rPr>
      </w:pPr>
      <w:r>
        <w:rPr>
          <w:rFonts w:hint="eastAsia" w:ascii="宋体" w:hAnsi="宋体" w:cs="宋体"/>
          <w:b/>
          <w:sz w:val="32"/>
          <w:szCs w:val="32"/>
          <w:highlight w:val="none"/>
        </w:rPr>
        <w:t>标段5：送餐助力车</w:t>
      </w:r>
    </w:p>
    <w:p w14:paraId="72A38674">
      <w:pPr>
        <w:spacing w:line="360" w:lineRule="auto"/>
        <w:ind w:right="640" w:firstLine="566"/>
        <w:jc w:val="center"/>
        <w:rPr>
          <w:rFonts w:ascii="宋体" w:hAnsi="宋体" w:cs="宋体"/>
          <w:b/>
          <w:sz w:val="32"/>
          <w:szCs w:val="32"/>
          <w:highlight w:val="none"/>
        </w:rPr>
      </w:pPr>
      <w:r>
        <w:rPr>
          <w:rFonts w:hint="eastAsia" w:ascii="宋体" w:hAnsi="宋体" w:cs="宋体"/>
          <w:b/>
          <w:sz w:val="32"/>
          <w:szCs w:val="32"/>
          <w:highlight w:val="none"/>
        </w:rPr>
        <w:t>标段6：灭火系统</w:t>
      </w:r>
    </w:p>
    <w:p w14:paraId="5BEE4667">
      <w:pPr>
        <w:spacing w:line="360" w:lineRule="auto"/>
        <w:ind w:right="640" w:firstLine="566"/>
        <w:rPr>
          <w:rFonts w:ascii="宋体" w:hAnsi="宋体" w:cs="宋体"/>
          <w:sz w:val="32"/>
          <w:highlight w:val="none"/>
        </w:rPr>
      </w:pPr>
    </w:p>
    <w:p w14:paraId="68849C98">
      <w:pPr>
        <w:spacing w:line="360" w:lineRule="auto"/>
        <w:ind w:right="640" w:firstLine="566"/>
        <w:rPr>
          <w:rFonts w:ascii="宋体" w:hAnsi="宋体" w:cs="宋体"/>
          <w:sz w:val="32"/>
          <w:highlight w:val="none"/>
        </w:rPr>
      </w:pPr>
    </w:p>
    <w:p w14:paraId="256CE4A2">
      <w:pPr>
        <w:tabs>
          <w:tab w:val="left" w:pos="360"/>
        </w:tabs>
        <w:spacing w:line="360" w:lineRule="auto"/>
        <w:ind w:firstLine="569"/>
        <w:jc w:val="center"/>
        <w:rPr>
          <w:rFonts w:ascii="宋体" w:hAnsi="宋体" w:cs="宋体"/>
          <w:b/>
          <w:sz w:val="32"/>
          <w:highlight w:val="none"/>
        </w:rPr>
      </w:pPr>
      <w:r>
        <w:rPr>
          <w:rFonts w:hint="eastAsia" w:ascii="宋体" w:hAnsi="宋体" w:cs="宋体"/>
          <w:b/>
          <w:sz w:val="32"/>
          <w:highlight w:val="none"/>
        </w:rPr>
        <w:t>采购人：南京鼓楼医院</w:t>
      </w:r>
    </w:p>
    <w:p w14:paraId="66EBF8E9">
      <w:pPr>
        <w:tabs>
          <w:tab w:val="left" w:pos="360"/>
        </w:tabs>
        <w:spacing w:line="360" w:lineRule="auto"/>
        <w:ind w:firstLine="569"/>
        <w:jc w:val="center"/>
        <w:rPr>
          <w:rFonts w:ascii="宋体" w:hAnsi="宋体" w:cs="宋体"/>
          <w:b/>
          <w:sz w:val="32"/>
          <w:highlight w:val="none"/>
        </w:rPr>
      </w:pPr>
      <w:r>
        <w:rPr>
          <w:rFonts w:hint="eastAsia" w:ascii="宋体" w:hAnsi="宋体" w:cs="宋体"/>
          <w:b/>
          <w:sz w:val="32"/>
          <w:highlight w:val="none"/>
        </w:rPr>
        <w:t>采购代理机构：江苏省招标中心有限公司</w:t>
      </w:r>
    </w:p>
    <w:p w14:paraId="08A40002">
      <w:pPr>
        <w:ind w:firstLine="569"/>
        <w:jc w:val="center"/>
        <w:rPr>
          <w:rFonts w:ascii="宋体" w:hAnsi="宋体" w:cs="宋体"/>
          <w:b/>
          <w:sz w:val="32"/>
          <w:highlight w:val="none"/>
        </w:rPr>
      </w:pPr>
      <w:r>
        <w:rPr>
          <w:rFonts w:hint="eastAsia" w:ascii="宋体" w:hAnsi="宋体" w:cs="宋体"/>
          <w:b/>
          <w:sz w:val="32"/>
          <w:highlight w:val="none"/>
        </w:rPr>
        <w:t>二O二五年十</w:t>
      </w:r>
      <w:r>
        <w:rPr>
          <w:rFonts w:hint="eastAsia" w:ascii="宋体" w:hAnsi="宋体" w:cs="宋体"/>
          <w:b/>
          <w:sz w:val="32"/>
          <w:highlight w:val="none"/>
          <w:lang w:val="en-US" w:eastAsia="zh-CN"/>
        </w:rPr>
        <w:t>二</w:t>
      </w:r>
      <w:r>
        <w:rPr>
          <w:rFonts w:hint="eastAsia" w:ascii="宋体" w:hAnsi="宋体" w:cs="宋体"/>
          <w:b/>
          <w:sz w:val="32"/>
          <w:highlight w:val="none"/>
        </w:rPr>
        <w:t>月</w:t>
      </w:r>
    </w:p>
    <w:p w14:paraId="79FAF6EC">
      <w:pPr>
        <w:spacing w:line="500" w:lineRule="exact"/>
        <w:ind w:firstLine="569"/>
        <w:rPr>
          <w:rFonts w:ascii="宋体" w:hAnsi="宋体" w:cs="宋体"/>
          <w:b/>
          <w:sz w:val="32"/>
          <w:szCs w:val="32"/>
          <w:highlight w:val="none"/>
        </w:rPr>
        <w:sectPr>
          <w:headerReference r:id="rId3" w:type="default"/>
          <w:footerReference r:id="rId4" w:type="default"/>
          <w:pgSz w:w="11906" w:h="16838"/>
          <w:pgMar w:top="1474" w:right="1935" w:bottom="1474" w:left="1351" w:header="737" w:footer="992" w:gutter="0"/>
          <w:pgNumType w:start="1"/>
          <w:cols w:space="1701" w:num="1"/>
          <w:docGrid w:linePitch="360" w:charSpace="0"/>
        </w:sectPr>
      </w:pPr>
      <w:bookmarkStart w:id="0" w:name="_Toc80264696"/>
      <w:bookmarkStart w:id="1" w:name="_Toc531620161"/>
    </w:p>
    <w:p w14:paraId="31B26935">
      <w:pPr>
        <w:spacing w:line="500" w:lineRule="exact"/>
        <w:ind w:firstLine="569"/>
        <w:jc w:val="center"/>
        <w:rPr>
          <w:rFonts w:ascii="宋体" w:hAnsi="宋体" w:cs="宋体"/>
          <w:b/>
          <w:sz w:val="32"/>
          <w:szCs w:val="32"/>
          <w:highlight w:val="none"/>
        </w:rPr>
      </w:pPr>
      <w:r>
        <w:rPr>
          <w:rFonts w:hint="eastAsia" w:ascii="宋体" w:hAnsi="宋体" w:cs="宋体"/>
          <w:b/>
          <w:sz w:val="32"/>
          <w:szCs w:val="32"/>
          <w:highlight w:val="none"/>
        </w:rPr>
        <w:t>目   录</w:t>
      </w:r>
    </w:p>
    <w:p w14:paraId="23C0FE2A">
      <w:pPr>
        <w:pStyle w:val="317"/>
        <w:tabs>
          <w:tab w:val="right" w:leader="dot" w:pos="8834"/>
        </w:tabs>
        <w:spacing w:line="360" w:lineRule="auto"/>
        <w:ind w:firstLine="426"/>
        <w:rPr>
          <w:rFonts w:ascii="宋体" w:hAnsi="宋体" w:eastAsia="宋体" w:cs="宋体"/>
          <w:b/>
          <w:sz w:val="21"/>
          <w:szCs w:val="22"/>
          <w:highlight w:val="none"/>
        </w:rPr>
      </w:pP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TOC \o "1-3" \h \z \u </w:instrText>
      </w:r>
      <w:r>
        <w:rPr>
          <w:rFonts w:hint="eastAsia" w:ascii="宋体" w:hAnsi="宋体" w:eastAsia="宋体" w:cs="宋体"/>
          <w:b/>
          <w:highlight w:val="none"/>
        </w:rPr>
        <w:fldChar w:fldCharType="separate"/>
      </w:r>
    </w:p>
    <w:p w14:paraId="2CA7FC64">
      <w:pPr>
        <w:pStyle w:val="317"/>
        <w:tabs>
          <w:tab w:val="left" w:pos="780"/>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"_Toc107246211"</w:instrText>
      </w:r>
      <w:r>
        <w:rPr>
          <w:rFonts w:hint="eastAsia"/>
          <w:highlight w:val="none"/>
        </w:rPr>
        <w:fldChar w:fldCharType="separate"/>
      </w:r>
      <w:r>
        <w:rPr>
          <w:rStyle w:val="138"/>
          <w:rFonts w:hint="eastAsia" w:ascii="宋体" w:hAnsi="宋体" w:eastAsia="宋体" w:cs="宋体"/>
          <w:b/>
          <w:highlight w:val="none"/>
        </w:rPr>
        <w:t>第一章</w:t>
      </w:r>
      <w:r>
        <w:rPr>
          <w:rFonts w:hint="eastAsia" w:ascii="宋体" w:hAnsi="宋体" w:eastAsia="宋体" w:cs="宋体"/>
          <w:b/>
          <w:highlight w:val="none"/>
        </w:rPr>
        <w:tab/>
      </w:r>
      <w:r>
        <w:rPr>
          <w:rStyle w:val="138"/>
          <w:rFonts w:hint="eastAsia" w:ascii="宋体" w:hAnsi="宋体" w:eastAsia="宋体" w:cs="宋体"/>
          <w:b/>
          <w:highlight w:val="none"/>
        </w:rPr>
        <w:t>招标公告</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_Toc107246211 \h </w:instrText>
      </w:r>
      <w:r>
        <w:rPr>
          <w:rFonts w:hint="eastAsia" w:ascii="宋体" w:hAnsi="宋体" w:eastAsia="宋体" w:cs="宋体"/>
          <w:b/>
          <w:highlight w:val="none"/>
        </w:rPr>
        <w:fldChar w:fldCharType="separate"/>
      </w:r>
      <w:r>
        <w:rPr>
          <w:rFonts w:hint="eastAsia" w:ascii="宋体" w:hAnsi="宋体" w:eastAsia="宋体" w:cs="宋体"/>
          <w:b/>
          <w:highlight w:val="none"/>
        </w:rPr>
        <w:t>1</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76EE857E">
      <w:pPr>
        <w:pStyle w:val="317"/>
        <w:tabs>
          <w:tab w:val="left" w:pos="780"/>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"_Toc107246212"</w:instrText>
      </w:r>
      <w:r>
        <w:rPr>
          <w:rFonts w:hint="eastAsia"/>
          <w:highlight w:val="none"/>
        </w:rPr>
        <w:fldChar w:fldCharType="separate"/>
      </w:r>
      <w:r>
        <w:rPr>
          <w:rStyle w:val="138"/>
          <w:rFonts w:hint="eastAsia" w:ascii="宋体" w:hAnsi="宋体" w:eastAsia="宋体" w:cs="宋体"/>
          <w:b/>
          <w:highlight w:val="none"/>
        </w:rPr>
        <w:t>第二章</w:t>
      </w:r>
      <w:r>
        <w:rPr>
          <w:rFonts w:hint="eastAsia" w:ascii="宋体" w:hAnsi="宋体" w:eastAsia="宋体" w:cs="宋体"/>
          <w:b/>
          <w:highlight w:val="none"/>
        </w:rPr>
        <w:tab/>
      </w:r>
      <w:r>
        <w:rPr>
          <w:rStyle w:val="138"/>
          <w:rFonts w:hint="eastAsia" w:ascii="宋体" w:hAnsi="宋体" w:eastAsia="宋体" w:cs="宋体"/>
          <w:b/>
          <w:highlight w:val="none"/>
        </w:rPr>
        <w:t>投标人须知</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_Toc107246212 \h </w:instrText>
      </w:r>
      <w:r>
        <w:rPr>
          <w:rFonts w:hint="eastAsia" w:ascii="宋体" w:hAnsi="宋体" w:eastAsia="宋体" w:cs="宋体"/>
          <w:b/>
          <w:highlight w:val="none"/>
        </w:rPr>
        <w:fldChar w:fldCharType="separate"/>
      </w:r>
      <w:r>
        <w:rPr>
          <w:rFonts w:hint="eastAsia" w:ascii="宋体" w:hAnsi="宋体" w:eastAsia="宋体" w:cs="宋体"/>
          <w:b/>
          <w:highlight w:val="none"/>
        </w:rPr>
        <w:t>5</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65670310">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"_Toc107246214"</w:instrText>
      </w:r>
      <w:r>
        <w:rPr>
          <w:rFonts w:hint="eastAsia"/>
          <w:highlight w:val="none"/>
        </w:rPr>
        <w:fldChar w:fldCharType="separate"/>
      </w:r>
      <w:r>
        <w:rPr>
          <w:rStyle w:val="138"/>
          <w:rFonts w:hint="eastAsia" w:ascii="宋体" w:hAnsi="宋体" w:eastAsia="宋体" w:cs="宋体"/>
          <w:b/>
          <w:highlight w:val="none"/>
        </w:rPr>
        <w:t>一．总则</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_Toc107246214 \h </w:instrText>
      </w:r>
      <w:r>
        <w:rPr>
          <w:rFonts w:hint="eastAsia" w:ascii="宋体" w:hAnsi="宋体" w:eastAsia="宋体" w:cs="宋体"/>
          <w:b/>
          <w:highlight w:val="none"/>
        </w:rPr>
        <w:fldChar w:fldCharType="separate"/>
      </w:r>
      <w:r>
        <w:rPr>
          <w:rFonts w:hint="eastAsia" w:ascii="宋体" w:hAnsi="宋体" w:eastAsia="宋体" w:cs="宋体"/>
          <w:b/>
          <w:highlight w:val="none"/>
        </w:rPr>
        <w:t>11</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168F9919">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"_Toc107246230"</w:instrText>
      </w:r>
      <w:r>
        <w:rPr>
          <w:rFonts w:hint="eastAsia"/>
          <w:highlight w:val="none"/>
        </w:rPr>
        <w:fldChar w:fldCharType="separate"/>
      </w:r>
      <w:r>
        <w:rPr>
          <w:rStyle w:val="138"/>
          <w:rFonts w:hint="eastAsia" w:ascii="宋体" w:hAnsi="宋体" w:eastAsia="宋体" w:cs="宋体"/>
          <w:b/>
          <w:highlight w:val="none"/>
        </w:rPr>
        <w:t>二．招标文件</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_Toc107246230 \h </w:instrText>
      </w:r>
      <w:r>
        <w:rPr>
          <w:rFonts w:hint="eastAsia" w:ascii="宋体" w:hAnsi="宋体" w:eastAsia="宋体" w:cs="宋体"/>
          <w:b/>
          <w:highlight w:val="none"/>
        </w:rPr>
        <w:fldChar w:fldCharType="separate"/>
      </w:r>
      <w:r>
        <w:rPr>
          <w:rFonts w:hint="eastAsia" w:ascii="宋体" w:hAnsi="宋体" w:eastAsia="宋体" w:cs="宋体"/>
          <w:b/>
          <w:highlight w:val="none"/>
        </w:rPr>
        <w:t>15</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759A880A">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"_Toc107246233"</w:instrText>
      </w:r>
      <w:r>
        <w:rPr>
          <w:rFonts w:hint="eastAsia"/>
          <w:highlight w:val="none"/>
        </w:rPr>
        <w:fldChar w:fldCharType="separate"/>
      </w:r>
      <w:r>
        <w:rPr>
          <w:rStyle w:val="138"/>
          <w:rFonts w:hint="eastAsia" w:ascii="宋体" w:hAnsi="宋体" w:eastAsia="宋体" w:cs="宋体"/>
          <w:b/>
          <w:highlight w:val="none"/>
        </w:rPr>
        <w:t>三．投标文件</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_Toc107246233 \h </w:instrText>
      </w:r>
      <w:r>
        <w:rPr>
          <w:rFonts w:hint="eastAsia" w:ascii="宋体" w:hAnsi="宋体" w:eastAsia="宋体" w:cs="宋体"/>
          <w:b/>
          <w:highlight w:val="none"/>
        </w:rPr>
        <w:fldChar w:fldCharType="separate"/>
      </w:r>
      <w:r>
        <w:rPr>
          <w:rFonts w:hint="eastAsia" w:ascii="宋体" w:hAnsi="宋体" w:eastAsia="宋体" w:cs="宋体"/>
          <w:b/>
          <w:highlight w:val="none"/>
        </w:rPr>
        <w:t>16</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5D025A39">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"_Toc107246240"</w:instrText>
      </w:r>
      <w:r>
        <w:rPr>
          <w:rFonts w:hint="eastAsia"/>
          <w:highlight w:val="none"/>
        </w:rPr>
        <w:fldChar w:fldCharType="separate"/>
      </w:r>
      <w:r>
        <w:rPr>
          <w:rStyle w:val="138"/>
          <w:rFonts w:hint="eastAsia" w:ascii="宋体" w:hAnsi="宋体" w:eastAsia="宋体" w:cs="宋体"/>
          <w:b/>
          <w:highlight w:val="none"/>
        </w:rPr>
        <w:t>四．投标文件的递交</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_Toc107246240 \h </w:instrText>
      </w:r>
      <w:r>
        <w:rPr>
          <w:rFonts w:hint="eastAsia" w:ascii="宋体" w:hAnsi="宋体" w:eastAsia="宋体" w:cs="宋体"/>
          <w:b/>
          <w:highlight w:val="none"/>
        </w:rPr>
        <w:fldChar w:fldCharType="separate"/>
      </w:r>
      <w:r>
        <w:rPr>
          <w:rFonts w:hint="eastAsia" w:ascii="宋体" w:hAnsi="宋体" w:eastAsia="宋体" w:cs="宋体"/>
          <w:b/>
          <w:highlight w:val="none"/>
        </w:rPr>
        <w:t>19</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38547E33">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"_Toc107246245"</w:instrText>
      </w:r>
      <w:r>
        <w:rPr>
          <w:rFonts w:hint="eastAsia"/>
          <w:highlight w:val="none"/>
        </w:rPr>
        <w:fldChar w:fldCharType="separate"/>
      </w:r>
      <w:r>
        <w:rPr>
          <w:rStyle w:val="138"/>
          <w:rFonts w:hint="eastAsia" w:ascii="宋体" w:hAnsi="宋体" w:eastAsia="宋体" w:cs="宋体"/>
          <w:b/>
          <w:highlight w:val="none"/>
        </w:rPr>
        <w:t>五．开标和评标</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_Toc107246245 \h </w:instrText>
      </w:r>
      <w:r>
        <w:rPr>
          <w:rFonts w:hint="eastAsia" w:ascii="宋体" w:hAnsi="宋体" w:eastAsia="宋体" w:cs="宋体"/>
          <w:b/>
          <w:highlight w:val="none"/>
        </w:rPr>
        <w:fldChar w:fldCharType="separate"/>
      </w:r>
      <w:r>
        <w:rPr>
          <w:rFonts w:hint="eastAsia" w:ascii="宋体" w:hAnsi="宋体" w:eastAsia="宋体" w:cs="宋体"/>
          <w:b/>
          <w:highlight w:val="none"/>
        </w:rPr>
        <w:t>20</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42815570">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"_Toc107246257"</w:instrText>
      </w:r>
      <w:r>
        <w:rPr>
          <w:rFonts w:hint="eastAsia"/>
          <w:highlight w:val="none"/>
        </w:rPr>
        <w:fldChar w:fldCharType="separate"/>
      </w:r>
      <w:r>
        <w:rPr>
          <w:rStyle w:val="138"/>
          <w:rFonts w:hint="eastAsia" w:ascii="宋体" w:hAnsi="宋体" w:eastAsia="宋体" w:cs="宋体"/>
          <w:b/>
          <w:highlight w:val="none"/>
        </w:rPr>
        <w:t>六．确定中标</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_Toc107246257 \h </w:instrText>
      </w:r>
      <w:r>
        <w:rPr>
          <w:rFonts w:hint="eastAsia" w:ascii="宋体" w:hAnsi="宋体" w:eastAsia="宋体" w:cs="宋体"/>
          <w:b/>
          <w:highlight w:val="none"/>
        </w:rPr>
        <w:fldChar w:fldCharType="separate"/>
      </w:r>
      <w:r>
        <w:rPr>
          <w:rFonts w:hint="eastAsia" w:ascii="宋体" w:hAnsi="宋体" w:eastAsia="宋体" w:cs="宋体"/>
          <w:b/>
          <w:highlight w:val="none"/>
        </w:rPr>
        <w:t>23</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66AAF874">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"_Toc107246263"</w:instrText>
      </w:r>
      <w:r>
        <w:rPr>
          <w:rFonts w:hint="eastAsia"/>
          <w:highlight w:val="none"/>
        </w:rPr>
        <w:fldChar w:fldCharType="separate"/>
      </w:r>
      <w:r>
        <w:rPr>
          <w:rStyle w:val="138"/>
          <w:rFonts w:hint="eastAsia" w:ascii="宋体" w:hAnsi="宋体" w:eastAsia="宋体" w:cs="宋体"/>
          <w:b/>
          <w:highlight w:val="none"/>
        </w:rPr>
        <w:t>七．询问与质疑</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_Toc107246263 \h </w:instrText>
      </w:r>
      <w:r>
        <w:rPr>
          <w:rFonts w:hint="eastAsia" w:ascii="宋体" w:hAnsi="宋体" w:eastAsia="宋体" w:cs="宋体"/>
          <w:b/>
          <w:highlight w:val="none"/>
        </w:rPr>
        <w:fldChar w:fldCharType="separate"/>
      </w:r>
      <w:r>
        <w:rPr>
          <w:rFonts w:hint="eastAsia" w:ascii="宋体" w:hAnsi="宋体" w:eastAsia="宋体" w:cs="宋体"/>
          <w:b/>
          <w:highlight w:val="none"/>
        </w:rPr>
        <w:t>24</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6CF01017">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"_Toc107246266"</w:instrText>
      </w:r>
      <w:r>
        <w:rPr>
          <w:rFonts w:hint="eastAsia"/>
          <w:highlight w:val="none"/>
        </w:rPr>
        <w:fldChar w:fldCharType="separate"/>
      </w:r>
      <w:r>
        <w:rPr>
          <w:rStyle w:val="138"/>
          <w:rFonts w:hint="eastAsia" w:ascii="宋体" w:hAnsi="宋体" w:eastAsia="宋体" w:cs="宋体"/>
          <w:b/>
          <w:highlight w:val="none"/>
        </w:rPr>
        <w:t>八．其他</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_Toc107246266 \h </w:instrText>
      </w:r>
      <w:r>
        <w:rPr>
          <w:rFonts w:hint="eastAsia" w:ascii="宋体" w:hAnsi="宋体" w:eastAsia="宋体" w:cs="宋体"/>
          <w:b/>
          <w:highlight w:val="none"/>
        </w:rPr>
        <w:fldChar w:fldCharType="separate"/>
      </w:r>
      <w:r>
        <w:rPr>
          <w:rFonts w:hint="eastAsia" w:ascii="宋体" w:hAnsi="宋体" w:eastAsia="宋体" w:cs="宋体"/>
          <w:b/>
          <w:highlight w:val="none"/>
        </w:rPr>
        <w:t>25</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7122EE4F">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"_Toc107246270"</w:instrText>
      </w:r>
      <w:r>
        <w:rPr>
          <w:rFonts w:hint="eastAsia"/>
          <w:highlight w:val="none"/>
        </w:rPr>
        <w:fldChar w:fldCharType="separate"/>
      </w:r>
      <w:r>
        <w:rPr>
          <w:rStyle w:val="138"/>
          <w:rFonts w:hint="eastAsia" w:ascii="宋体" w:hAnsi="宋体" w:eastAsia="宋体" w:cs="宋体"/>
          <w:b/>
          <w:highlight w:val="none"/>
        </w:rPr>
        <w:t>第三章 政府采购合同条款及格式</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_Toc107246270 \h </w:instrText>
      </w:r>
      <w:r>
        <w:rPr>
          <w:rFonts w:hint="eastAsia" w:ascii="宋体" w:hAnsi="宋体" w:eastAsia="宋体" w:cs="宋体"/>
          <w:b/>
          <w:highlight w:val="none"/>
        </w:rPr>
        <w:fldChar w:fldCharType="separate"/>
      </w:r>
      <w:r>
        <w:rPr>
          <w:rFonts w:hint="eastAsia" w:ascii="宋体" w:hAnsi="宋体" w:eastAsia="宋体" w:cs="宋体"/>
          <w:b/>
          <w:highlight w:val="none"/>
        </w:rPr>
        <w:t>26</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3D048E58">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"_Toc107246271"</w:instrText>
      </w:r>
      <w:r>
        <w:rPr>
          <w:rFonts w:hint="eastAsia"/>
          <w:highlight w:val="none"/>
        </w:rPr>
        <w:fldChar w:fldCharType="separate"/>
      </w:r>
      <w:r>
        <w:rPr>
          <w:rStyle w:val="138"/>
          <w:rFonts w:hint="eastAsia" w:ascii="宋体" w:hAnsi="宋体" w:eastAsia="宋体" w:cs="宋体"/>
          <w:b/>
          <w:highlight w:val="none"/>
        </w:rPr>
        <w:t>第四章 采购需求</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_Toc107246271 \h </w:instrText>
      </w:r>
      <w:r>
        <w:rPr>
          <w:rFonts w:hint="eastAsia" w:ascii="宋体" w:hAnsi="宋体" w:eastAsia="宋体" w:cs="宋体"/>
          <w:b/>
          <w:highlight w:val="none"/>
        </w:rPr>
        <w:fldChar w:fldCharType="separate"/>
      </w:r>
      <w:r>
        <w:rPr>
          <w:rFonts w:hint="eastAsia" w:ascii="宋体" w:hAnsi="宋体" w:eastAsia="宋体" w:cs="宋体"/>
          <w:b/>
          <w:highlight w:val="none"/>
        </w:rPr>
        <w:t>31</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6EEC01D6">
      <w:pPr>
        <w:pStyle w:val="317"/>
        <w:tabs>
          <w:tab w:val="right" w:leader="dot" w:pos="8834"/>
        </w:tabs>
        <w:spacing w:line="360" w:lineRule="auto"/>
        <w:rPr>
          <w:rFonts w:ascii="宋体" w:hAnsi="宋体" w:eastAsia="宋体" w:cs="宋体"/>
          <w:b/>
          <w:highlight w:val="none"/>
        </w:rPr>
      </w:pPr>
      <w:r>
        <w:rPr>
          <w:rFonts w:hint="eastAsia"/>
          <w:highlight w:val="none"/>
        </w:rPr>
        <w:fldChar w:fldCharType="begin"/>
      </w:r>
      <w:r>
        <w:rPr>
          <w:highlight w:val="none"/>
        </w:rPr>
        <w:instrText xml:space="preserve"> HYPERLINK \l "_Toc107246272"</w:instrText>
      </w:r>
      <w:r>
        <w:rPr>
          <w:rFonts w:hint="eastAsia"/>
          <w:highlight w:val="none"/>
        </w:rPr>
        <w:fldChar w:fldCharType="separate"/>
      </w:r>
      <w:r>
        <w:rPr>
          <w:rStyle w:val="138"/>
          <w:rFonts w:hint="eastAsia" w:ascii="宋体" w:hAnsi="宋体" w:eastAsia="宋体" w:cs="宋体"/>
          <w:b/>
          <w:highlight w:val="none"/>
        </w:rPr>
        <w:t>第五章 评标方法与评标标准</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_Toc107246272 \h </w:instrText>
      </w:r>
      <w:r>
        <w:rPr>
          <w:rFonts w:hint="eastAsia" w:ascii="宋体" w:hAnsi="宋体" w:eastAsia="宋体" w:cs="宋体"/>
          <w:b/>
          <w:highlight w:val="none"/>
        </w:rPr>
        <w:fldChar w:fldCharType="separate"/>
      </w:r>
      <w:r>
        <w:rPr>
          <w:rFonts w:hint="eastAsia" w:ascii="宋体" w:hAnsi="宋体" w:eastAsia="宋体" w:cs="宋体"/>
          <w:b/>
          <w:highlight w:val="none"/>
        </w:rPr>
        <w:t>31</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p w14:paraId="2BDD3B14">
      <w:pPr>
        <w:pStyle w:val="317"/>
        <w:tabs>
          <w:tab w:val="right" w:leader="dot" w:pos="8834"/>
        </w:tabs>
        <w:spacing w:line="360" w:lineRule="auto"/>
        <w:rPr>
          <w:rFonts w:ascii="宋体" w:hAnsi="宋体" w:eastAsia="宋体" w:cs="宋体"/>
          <w:b/>
          <w:sz w:val="21"/>
          <w:szCs w:val="22"/>
          <w:highlight w:val="none"/>
        </w:rPr>
      </w:pPr>
      <w:r>
        <w:rPr>
          <w:rFonts w:hint="eastAsia"/>
          <w:highlight w:val="none"/>
        </w:rPr>
        <w:fldChar w:fldCharType="begin"/>
      </w:r>
      <w:r>
        <w:rPr>
          <w:highlight w:val="none"/>
        </w:rPr>
        <w:instrText xml:space="preserve"> HYPERLINK \l "_Toc107246273"</w:instrText>
      </w:r>
      <w:r>
        <w:rPr>
          <w:rFonts w:hint="eastAsia"/>
          <w:highlight w:val="none"/>
        </w:rPr>
        <w:fldChar w:fldCharType="separate"/>
      </w:r>
      <w:r>
        <w:rPr>
          <w:rStyle w:val="138"/>
          <w:rFonts w:hint="eastAsia" w:ascii="宋体" w:hAnsi="宋体" w:eastAsia="宋体" w:cs="宋体"/>
          <w:b/>
          <w:highlight w:val="none"/>
        </w:rPr>
        <w:t>第六章 投标文件格式</w:t>
      </w:r>
      <w:r>
        <w:rPr>
          <w:rFonts w:hint="eastAsia" w:ascii="宋体" w:hAnsi="宋体" w:eastAsia="宋体" w:cs="宋体"/>
          <w:b/>
          <w:highlight w:val="none"/>
        </w:rPr>
        <w:tab/>
      </w: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PAGEREF _Toc107246273 \h </w:instrText>
      </w:r>
      <w:r>
        <w:rPr>
          <w:rFonts w:hint="eastAsia" w:ascii="宋体" w:hAnsi="宋体" w:eastAsia="宋体" w:cs="宋体"/>
          <w:b/>
          <w:highlight w:val="none"/>
        </w:rPr>
        <w:fldChar w:fldCharType="separate"/>
      </w:r>
      <w:r>
        <w:rPr>
          <w:rFonts w:hint="eastAsia" w:ascii="宋体" w:hAnsi="宋体" w:eastAsia="宋体" w:cs="宋体"/>
          <w:b/>
          <w:highlight w:val="none"/>
        </w:rPr>
        <w:t>130</w:t>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r>
        <w:rPr>
          <w:rFonts w:hint="eastAsia" w:ascii="宋体" w:hAnsi="宋体" w:eastAsia="宋体" w:cs="宋体"/>
          <w:b/>
          <w:highlight w:val="none"/>
        </w:rPr>
        <w:fldChar w:fldCharType="end"/>
      </w:r>
    </w:p>
    <w:bookmarkEnd w:id="0"/>
    <w:bookmarkEnd w:id="1"/>
    <w:p w14:paraId="2018A475">
      <w:pPr>
        <w:pStyle w:val="129"/>
        <w:ind w:firstLine="3213"/>
        <w:jc w:val="both"/>
        <w:rPr>
          <w:rFonts w:ascii="宋体" w:hAnsi="宋体" w:cs="宋体"/>
          <w:highlight w:val="none"/>
        </w:rPr>
        <w:sectPr>
          <w:footerReference r:id="rId5" w:type="default"/>
          <w:pgSz w:w="11906" w:h="16838"/>
          <w:pgMar w:top="1474" w:right="1531" w:bottom="1474" w:left="1531" w:header="737" w:footer="992" w:gutter="0"/>
          <w:pgNumType w:start="1"/>
          <w:cols w:space="1701" w:num="1"/>
          <w:docGrid w:linePitch="360" w:charSpace="0"/>
        </w:sectPr>
      </w:pPr>
      <w:bookmarkStart w:id="2" w:name="_Toc107246211"/>
      <w:bookmarkStart w:id="3" w:name="_Toc80264697"/>
      <w:bookmarkStart w:id="4" w:name="_Toc80792688"/>
      <w:bookmarkStart w:id="5" w:name="_Toc71561877"/>
      <w:bookmarkStart w:id="6" w:name="_Toc80264704"/>
    </w:p>
    <w:p w14:paraId="093E82B0">
      <w:pPr>
        <w:pStyle w:val="129"/>
        <w:ind w:firstLine="3213"/>
        <w:jc w:val="both"/>
        <w:rPr>
          <w:rFonts w:ascii="宋体" w:hAnsi="宋体" w:cs="宋体"/>
          <w:highlight w:val="none"/>
        </w:rPr>
      </w:pPr>
      <w:r>
        <w:rPr>
          <w:rFonts w:hint="eastAsia" w:ascii="宋体" w:hAnsi="宋体" w:cs="宋体"/>
          <w:highlight w:val="none"/>
        </w:rPr>
        <w:t>第一章 招标公告</w:t>
      </w:r>
      <w:bookmarkEnd w:id="2"/>
    </w:p>
    <w:p w14:paraId="64A37531">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bCs/>
          <w:szCs w:val="21"/>
          <w:highlight w:val="none"/>
        </w:rPr>
      </w:pPr>
      <w:r>
        <w:rPr>
          <w:rFonts w:hint="eastAsia" w:ascii="宋体" w:hAnsi="宋体" w:cs="宋体"/>
          <w:bCs/>
          <w:szCs w:val="21"/>
          <w:highlight w:val="none"/>
        </w:rPr>
        <w:t>项目概况</w:t>
      </w:r>
    </w:p>
    <w:p w14:paraId="7B9B25D9">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bCs/>
          <w:szCs w:val="21"/>
          <w:highlight w:val="none"/>
        </w:rPr>
      </w:pPr>
      <w:r>
        <w:rPr>
          <w:rFonts w:hint="eastAsia" w:ascii="宋体" w:hAnsi="宋体" w:cs="宋体"/>
          <w:bCs/>
          <w:szCs w:val="21"/>
          <w:highlight w:val="none"/>
          <w:u w:val="single"/>
        </w:rPr>
        <w:t>南京鼓楼医院新食堂厨房设备采购项目</w:t>
      </w:r>
      <w:r>
        <w:rPr>
          <w:rFonts w:hint="eastAsia" w:ascii="宋体" w:hAnsi="宋体" w:cs="宋体"/>
          <w:bCs/>
          <w:szCs w:val="21"/>
          <w:highlight w:val="none"/>
        </w:rPr>
        <w:t>的潜在投标人应在规定时间内通过</w:t>
      </w:r>
      <w:r>
        <w:rPr>
          <w:rFonts w:hint="eastAsia" w:ascii="Microsoft New Tai Lue" w:hAnsi="Microsoft New Tai Lue" w:cs="Microsoft New Tai Lue"/>
          <w:bCs/>
          <w:szCs w:val="21"/>
          <w:highlight w:val="none"/>
          <w:u w:val="single"/>
        </w:rPr>
        <w:t>江苏政府采购网</w:t>
      </w:r>
      <w:r>
        <w:rPr>
          <w:rFonts w:hint="eastAsia" w:ascii="宋体" w:hAnsi="宋体" w:cs="宋体"/>
          <w:bCs/>
          <w:szCs w:val="21"/>
          <w:highlight w:val="none"/>
        </w:rPr>
        <w:t>获取招标文件，并于</w:t>
      </w:r>
      <w:r>
        <w:rPr>
          <w:rFonts w:hint="eastAsia" w:ascii="宋体" w:hAnsi="宋体" w:cs="宋体"/>
          <w:bCs/>
          <w:szCs w:val="21"/>
          <w:highlight w:val="none"/>
          <w:u w:val="single"/>
        </w:rPr>
        <w:t>202</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1</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13日9</w:t>
      </w:r>
      <w:r>
        <w:rPr>
          <w:rFonts w:hint="eastAsia" w:ascii="宋体" w:hAnsi="宋体" w:cs="宋体"/>
          <w:bCs/>
          <w:szCs w:val="21"/>
          <w:highlight w:val="none"/>
          <w:u w:val="single"/>
        </w:rPr>
        <w:t>:</w:t>
      </w:r>
      <w:r>
        <w:rPr>
          <w:rFonts w:hint="eastAsia" w:ascii="宋体" w:hAnsi="宋体" w:cs="宋体"/>
          <w:bCs/>
          <w:szCs w:val="21"/>
          <w:highlight w:val="none"/>
          <w:u w:val="single"/>
          <w:lang w:val="en-US" w:eastAsia="zh-CN"/>
        </w:rPr>
        <w:t>30</w:t>
      </w:r>
      <w:r>
        <w:rPr>
          <w:rFonts w:hint="eastAsia" w:ascii="宋体" w:hAnsi="宋体" w:cs="宋体"/>
          <w:bCs/>
          <w:szCs w:val="21"/>
          <w:highlight w:val="none"/>
          <w:u w:val="single"/>
        </w:rPr>
        <w:t>（北京时间</w:t>
      </w:r>
      <w:r>
        <w:rPr>
          <w:rFonts w:hint="eastAsia" w:ascii="宋体" w:hAnsi="宋体" w:cs="宋体"/>
          <w:bCs/>
          <w:szCs w:val="21"/>
          <w:highlight w:val="none"/>
        </w:rPr>
        <w:t>）前递交投标文件。</w:t>
      </w:r>
    </w:p>
    <w:p w14:paraId="5AF4DDDE">
      <w:pPr>
        <w:spacing w:line="360" w:lineRule="auto"/>
        <w:ind w:firstLine="373"/>
        <w:rPr>
          <w:rFonts w:ascii="宋体" w:hAnsi="宋体" w:cs="宋体"/>
          <w:b/>
          <w:bCs/>
          <w:szCs w:val="44"/>
          <w:highlight w:val="none"/>
        </w:rPr>
      </w:pPr>
      <w:bookmarkStart w:id="7" w:name="_Toc96347851"/>
      <w:bookmarkStart w:id="8" w:name="_Toc93909065"/>
      <w:r>
        <w:rPr>
          <w:rFonts w:hint="eastAsia" w:ascii="宋体" w:hAnsi="宋体" w:cs="宋体"/>
          <w:b/>
          <w:bCs/>
          <w:szCs w:val="44"/>
          <w:highlight w:val="none"/>
        </w:rPr>
        <w:t>一、项目</w:t>
      </w:r>
      <w:bookmarkEnd w:id="3"/>
      <w:r>
        <w:rPr>
          <w:rFonts w:hint="eastAsia" w:ascii="宋体" w:hAnsi="宋体" w:cs="宋体"/>
          <w:b/>
          <w:bCs/>
          <w:szCs w:val="44"/>
          <w:highlight w:val="none"/>
        </w:rPr>
        <w:t>基本情况</w:t>
      </w:r>
      <w:bookmarkEnd w:id="4"/>
      <w:bookmarkEnd w:id="7"/>
      <w:bookmarkEnd w:id="8"/>
    </w:p>
    <w:p w14:paraId="33D9DC81">
      <w:pPr>
        <w:spacing w:line="360" w:lineRule="auto"/>
        <w:ind w:firstLine="420"/>
        <w:rPr>
          <w:rFonts w:hint="eastAsia" w:ascii="宋体" w:hAnsi="宋体" w:eastAsia="宋体" w:cs="宋体"/>
          <w:bCs/>
          <w:szCs w:val="21"/>
          <w:highlight w:val="none"/>
          <w:lang w:eastAsia="zh-CN"/>
        </w:rPr>
      </w:pPr>
      <w:r>
        <w:rPr>
          <w:rFonts w:hint="eastAsia" w:ascii="宋体" w:hAnsi="宋体" w:cs="宋体"/>
          <w:bCs/>
          <w:szCs w:val="21"/>
          <w:highlight w:val="none"/>
        </w:rPr>
        <w:t>1.1项目编号：</w:t>
      </w:r>
      <w:r>
        <w:rPr>
          <w:rFonts w:hint="eastAsia" w:ascii="宋体" w:hAnsi="宋体" w:cs="宋体"/>
          <w:bCs/>
          <w:szCs w:val="21"/>
          <w:highlight w:val="none"/>
          <w:lang w:eastAsia="zh-CN"/>
        </w:rPr>
        <w:t>JSZC-320100-JITC-G2025-0371</w:t>
      </w:r>
    </w:p>
    <w:p w14:paraId="2D26A548">
      <w:pPr>
        <w:spacing w:line="360" w:lineRule="auto"/>
        <w:ind w:firstLine="420"/>
        <w:rPr>
          <w:rFonts w:ascii="宋体" w:hAnsi="宋体" w:cs="宋体"/>
          <w:bCs/>
          <w:szCs w:val="21"/>
          <w:highlight w:val="none"/>
        </w:rPr>
      </w:pPr>
      <w:r>
        <w:rPr>
          <w:rFonts w:hint="eastAsia" w:ascii="宋体" w:hAnsi="宋体" w:cs="宋体"/>
          <w:bCs/>
          <w:szCs w:val="21"/>
          <w:highlight w:val="none"/>
        </w:rPr>
        <w:t>1.2项目名称：南京鼓楼医院新食堂厨房设备采购项目</w:t>
      </w:r>
    </w:p>
    <w:p w14:paraId="52B5A19D">
      <w:pPr>
        <w:spacing w:line="360" w:lineRule="auto"/>
        <w:ind w:firstLine="420"/>
        <w:rPr>
          <w:rFonts w:ascii="宋体" w:hAnsi="宋体" w:cs="宋体"/>
          <w:bCs/>
          <w:szCs w:val="21"/>
          <w:highlight w:val="none"/>
        </w:rPr>
      </w:pPr>
      <w:r>
        <w:rPr>
          <w:rFonts w:hint="eastAsia" w:ascii="宋体" w:hAnsi="宋体" w:cs="宋体"/>
          <w:bCs/>
          <w:szCs w:val="21"/>
          <w:highlight w:val="none"/>
        </w:rPr>
        <w:t>1.3预算金额：本项目总预算人民币999.3155万。</w:t>
      </w:r>
    </w:p>
    <w:p w14:paraId="0308C007">
      <w:pPr>
        <w:spacing w:line="360" w:lineRule="auto"/>
        <w:ind w:firstLine="422"/>
        <w:rPr>
          <w:rFonts w:ascii="宋体" w:hAnsi="宋体" w:cs="宋体"/>
          <w:bCs/>
          <w:szCs w:val="21"/>
          <w:highlight w:val="none"/>
        </w:rPr>
      </w:pPr>
      <w:r>
        <w:rPr>
          <w:rFonts w:hint="eastAsia" w:ascii="宋体" w:hAnsi="宋体" w:cs="宋体"/>
          <w:bCs/>
          <w:szCs w:val="21"/>
          <w:highlight w:val="none"/>
        </w:rPr>
        <w:t>1.4最高限价：本项目标段</w:t>
      </w:r>
      <w:r>
        <w:rPr>
          <w:rFonts w:hint="eastAsia" w:ascii="宋体" w:hAnsi="宋体" w:cs="宋体"/>
          <w:bCs/>
          <w:szCs w:val="21"/>
          <w:highlight w:val="none"/>
          <w:lang w:val="en-US" w:eastAsia="zh-CN"/>
        </w:rPr>
        <w:t>一投标报价</w:t>
      </w:r>
      <w:r>
        <w:rPr>
          <w:rFonts w:hint="eastAsia" w:ascii="宋体" w:hAnsi="宋体" w:cs="宋体"/>
          <w:bCs/>
          <w:szCs w:val="21"/>
          <w:highlight w:val="none"/>
        </w:rPr>
        <w:t>不得高于人民币</w:t>
      </w:r>
      <w:r>
        <w:rPr>
          <w:rFonts w:hint="eastAsia" w:ascii="宋体" w:hAnsi="宋体" w:cs="宋体"/>
          <w:bCs/>
          <w:szCs w:val="21"/>
          <w:highlight w:val="none"/>
          <w:lang w:val="en-US" w:eastAsia="zh-CN"/>
        </w:rPr>
        <w:t>258.2866</w:t>
      </w:r>
      <w:r>
        <w:rPr>
          <w:rFonts w:hint="eastAsia" w:ascii="宋体" w:hAnsi="宋体" w:cs="宋体"/>
          <w:bCs/>
          <w:szCs w:val="21"/>
          <w:highlight w:val="none"/>
        </w:rPr>
        <w:t>万元</w:t>
      </w:r>
      <w:r>
        <w:rPr>
          <w:rFonts w:hint="eastAsia"/>
          <w:highlight w:val="none"/>
          <w:lang w:eastAsia="zh-CN"/>
        </w:rPr>
        <w:t>；</w:t>
      </w:r>
      <w:r>
        <w:rPr>
          <w:rFonts w:hint="eastAsia" w:ascii="宋体" w:hAnsi="宋体" w:cs="宋体"/>
          <w:bCs/>
          <w:szCs w:val="21"/>
          <w:highlight w:val="none"/>
        </w:rPr>
        <w:t>标段</w:t>
      </w:r>
      <w:r>
        <w:rPr>
          <w:rFonts w:hint="eastAsia" w:ascii="宋体" w:hAnsi="宋体" w:cs="宋体"/>
          <w:bCs/>
          <w:szCs w:val="21"/>
          <w:highlight w:val="none"/>
          <w:lang w:val="en-US" w:eastAsia="zh-CN"/>
        </w:rPr>
        <w:t>二投标报价</w:t>
      </w:r>
      <w:r>
        <w:rPr>
          <w:rFonts w:hint="eastAsia" w:ascii="宋体" w:hAnsi="宋体" w:cs="宋体"/>
          <w:bCs/>
          <w:szCs w:val="21"/>
          <w:highlight w:val="none"/>
        </w:rPr>
        <w:t>不得高于人民币</w:t>
      </w:r>
      <w:r>
        <w:rPr>
          <w:rFonts w:hint="eastAsia" w:ascii="宋体" w:hAnsi="宋体" w:cs="宋体"/>
          <w:bCs/>
          <w:szCs w:val="21"/>
          <w:highlight w:val="none"/>
          <w:lang w:val="en-US" w:eastAsia="zh-CN"/>
        </w:rPr>
        <w:t xml:space="preserve"> 208.9962</w:t>
      </w:r>
      <w:r>
        <w:rPr>
          <w:rFonts w:hint="eastAsia" w:ascii="宋体" w:hAnsi="宋体" w:cs="宋体"/>
          <w:bCs/>
          <w:szCs w:val="21"/>
          <w:highlight w:val="none"/>
        </w:rPr>
        <w:t>万元</w:t>
      </w:r>
      <w:r>
        <w:rPr>
          <w:rFonts w:hint="eastAsia" w:ascii="宋体" w:hAnsi="宋体" w:cs="宋体"/>
          <w:bCs/>
          <w:szCs w:val="21"/>
          <w:highlight w:val="none"/>
          <w:lang w:eastAsia="zh-CN"/>
        </w:rPr>
        <w:t>；</w:t>
      </w:r>
      <w:r>
        <w:rPr>
          <w:rFonts w:hint="eastAsia" w:ascii="宋体" w:hAnsi="宋体" w:cs="宋体"/>
          <w:bCs/>
          <w:szCs w:val="21"/>
          <w:highlight w:val="none"/>
        </w:rPr>
        <w:t>标段</w:t>
      </w:r>
      <w:r>
        <w:rPr>
          <w:rFonts w:hint="eastAsia" w:ascii="宋体" w:hAnsi="宋体" w:cs="宋体"/>
          <w:bCs/>
          <w:szCs w:val="21"/>
          <w:highlight w:val="none"/>
          <w:lang w:val="en-US" w:eastAsia="zh-CN"/>
        </w:rPr>
        <w:t>三投标报价</w:t>
      </w:r>
      <w:r>
        <w:rPr>
          <w:rFonts w:hint="eastAsia" w:ascii="宋体" w:hAnsi="宋体" w:cs="宋体"/>
          <w:bCs/>
          <w:szCs w:val="21"/>
          <w:highlight w:val="none"/>
        </w:rPr>
        <w:t>不得高于人民币</w:t>
      </w:r>
      <w:r>
        <w:rPr>
          <w:rFonts w:hint="eastAsia" w:ascii="宋体" w:hAnsi="宋体" w:cs="宋体"/>
          <w:bCs/>
          <w:szCs w:val="21"/>
          <w:highlight w:val="none"/>
          <w:lang w:val="en-US" w:eastAsia="zh-CN"/>
        </w:rPr>
        <w:t xml:space="preserve"> 263.2767</w:t>
      </w:r>
      <w:r>
        <w:rPr>
          <w:rFonts w:hint="eastAsia" w:ascii="宋体" w:hAnsi="宋体" w:cs="宋体"/>
          <w:bCs/>
          <w:szCs w:val="21"/>
          <w:highlight w:val="none"/>
        </w:rPr>
        <w:t>万元</w:t>
      </w:r>
      <w:r>
        <w:rPr>
          <w:rFonts w:hint="eastAsia" w:ascii="宋体" w:hAnsi="宋体" w:cs="宋体"/>
          <w:bCs/>
          <w:szCs w:val="21"/>
          <w:highlight w:val="none"/>
          <w:lang w:eastAsia="zh-CN"/>
        </w:rPr>
        <w:t>；</w:t>
      </w:r>
      <w:r>
        <w:rPr>
          <w:rFonts w:hint="eastAsia" w:ascii="宋体" w:hAnsi="宋体" w:cs="宋体"/>
          <w:bCs/>
          <w:szCs w:val="21"/>
          <w:highlight w:val="none"/>
        </w:rPr>
        <w:t>标段</w:t>
      </w:r>
      <w:r>
        <w:rPr>
          <w:rFonts w:hint="eastAsia" w:ascii="宋体" w:hAnsi="宋体" w:cs="宋体"/>
          <w:bCs/>
          <w:szCs w:val="21"/>
          <w:highlight w:val="none"/>
          <w:lang w:val="en-US" w:eastAsia="zh-CN"/>
        </w:rPr>
        <w:t>四投标报价</w:t>
      </w:r>
      <w:r>
        <w:rPr>
          <w:rFonts w:hint="eastAsia" w:ascii="宋体" w:hAnsi="宋体" w:cs="宋体"/>
          <w:bCs/>
          <w:szCs w:val="21"/>
          <w:highlight w:val="none"/>
        </w:rPr>
        <w:t>不得高于人民币</w:t>
      </w:r>
      <w:r>
        <w:rPr>
          <w:rFonts w:hint="eastAsia" w:ascii="宋体" w:hAnsi="宋体" w:cs="宋体"/>
          <w:bCs/>
          <w:szCs w:val="21"/>
          <w:highlight w:val="none"/>
          <w:lang w:val="en-US" w:eastAsia="zh-CN"/>
        </w:rPr>
        <w:t xml:space="preserve">117.06 </w:t>
      </w:r>
      <w:r>
        <w:rPr>
          <w:rFonts w:hint="eastAsia" w:ascii="宋体" w:hAnsi="宋体" w:cs="宋体"/>
          <w:bCs/>
          <w:szCs w:val="21"/>
          <w:highlight w:val="none"/>
        </w:rPr>
        <w:t>万元</w:t>
      </w:r>
      <w:r>
        <w:rPr>
          <w:rFonts w:hint="eastAsia" w:ascii="宋体" w:hAnsi="宋体" w:cs="宋体"/>
          <w:bCs/>
          <w:szCs w:val="21"/>
          <w:highlight w:val="none"/>
          <w:lang w:eastAsia="zh-CN"/>
        </w:rPr>
        <w:t>；</w:t>
      </w:r>
      <w:r>
        <w:rPr>
          <w:rFonts w:hint="eastAsia" w:ascii="宋体" w:hAnsi="宋体" w:cs="宋体"/>
          <w:bCs/>
          <w:szCs w:val="21"/>
          <w:highlight w:val="none"/>
        </w:rPr>
        <w:t>标段</w:t>
      </w:r>
      <w:r>
        <w:rPr>
          <w:rFonts w:hint="eastAsia" w:ascii="宋体" w:hAnsi="宋体" w:cs="宋体"/>
          <w:bCs/>
          <w:szCs w:val="21"/>
          <w:highlight w:val="none"/>
          <w:lang w:val="en-US" w:eastAsia="zh-CN"/>
        </w:rPr>
        <w:t>五投标报价</w:t>
      </w:r>
      <w:r>
        <w:rPr>
          <w:rFonts w:hint="eastAsia" w:ascii="宋体" w:hAnsi="宋体" w:cs="宋体"/>
          <w:bCs/>
          <w:szCs w:val="21"/>
          <w:highlight w:val="none"/>
        </w:rPr>
        <w:t>不得高于人民币</w:t>
      </w:r>
      <w:r>
        <w:rPr>
          <w:rFonts w:hint="eastAsia" w:ascii="宋体" w:hAnsi="宋体" w:cs="宋体"/>
          <w:bCs/>
          <w:szCs w:val="21"/>
          <w:highlight w:val="none"/>
          <w:lang w:val="en-US" w:eastAsia="zh-CN"/>
        </w:rPr>
        <w:t xml:space="preserve"> 115</w:t>
      </w:r>
      <w:r>
        <w:rPr>
          <w:rFonts w:hint="eastAsia" w:ascii="宋体" w:hAnsi="宋体" w:cs="宋体"/>
          <w:bCs/>
          <w:szCs w:val="21"/>
          <w:highlight w:val="none"/>
        </w:rPr>
        <w:t>万元</w:t>
      </w:r>
      <w:r>
        <w:rPr>
          <w:rFonts w:hint="eastAsia" w:ascii="宋体" w:hAnsi="宋体" w:cs="宋体"/>
          <w:bCs/>
          <w:szCs w:val="21"/>
          <w:highlight w:val="none"/>
          <w:lang w:eastAsia="zh-CN"/>
        </w:rPr>
        <w:t>；</w:t>
      </w:r>
      <w:r>
        <w:rPr>
          <w:rFonts w:hint="eastAsia" w:ascii="宋体" w:hAnsi="宋体" w:cs="宋体"/>
          <w:bCs/>
          <w:szCs w:val="21"/>
          <w:highlight w:val="none"/>
        </w:rPr>
        <w:t>标段</w:t>
      </w:r>
      <w:r>
        <w:rPr>
          <w:rFonts w:hint="eastAsia" w:ascii="宋体" w:hAnsi="宋体" w:cs="宋体"/>
          <w:bCs/>
          <w:szCs w:val="21"/>
          <w:highlight w:val="none"/>
          <w:lang w:val="en-US" w:eastAsia="zh-CN"/>
        </w:rPr>
        <w:t>六投标报价</w:t>
      </w:r>
      <w:r>
        <w:rPr>
          <w:rFonts w:hint="eastAsia" w:ascii="宋体" w:hAnsi="宋体" w:cs="宋体"/>
          <w:bCs/>
          <w:szCs w:val="21"/>
          <w:highlight w:val="none"/>
        </w:rPr>
        <w:t>不得高于人民币</w:t>
      </w:r>
      <w:r>
        <w:rPr>
          <w:rFonts w:hint="eastAsia" w:ascii="宋体" w:hAnsi="宋体" w:cs="宋体"/>
          <w:bCs/>
          <w:szCs w:val="21"/>
          <w:highlight w:val="none"/>
          <w:lang w:val="en-US" w:eastAsia="zh-CN"/>
        </w:rPr>
        <w:t>36.696</w:t>
      </w:r>
      <w:r>
        <w:rPr>
          <w:rFonts w:hint="eastAsia" w:ascii="宋体" w:hAnsi="宋体" w:cs="宋体"/>
          <w:bCs/>
          <w:szCs w:val="21"/>
          <w:highlight w:val="none"/>
        </w:rPr>
        <w:t>万元</w:t>
      </w:r>
      <w:r>
        <w:rPr>
          <w:rFonts w:hint="eastAsia" w:ascii="宋体" w:hAnsi="宋体" w:cs="宋体"/>
          <w:bCs/>
          <w:szCs w:val="21"/>
          <w:highlight w:val="none"/>
          <w:lang w:eastAsia="zh-CN"/>
        </w:rPr>
        <w:t>。</w:t>
      </w:r>
      <w:r>
        <w:rPr>
          <w:rFonts w:hint="eastAsia" w:ascii="宋体" w:hAnsi="宋体" w:cs="宋体"/>
          <w:bCs/>
          <w:szCs w:val="21"/>
          <w:highlight w:val="none"/>
        </w:rPr>
        <w:t>投标人投标报价不得超过各产品单项限价金额，否则将作无效标处理。</w:t>
      </w:r>
    </w:p>
    <w:p w14:paraId="1E1D44F5">
      <w:pPr>
        <w:spacing w:line="360" w:lineRule="auto"/>
        <w:ind w:firstLine="420"/>
        <w:rPr>
          <w:rFonts w:ascii="宋体" w:hAnsi="宋体" w:cs="宋体"/>
          <w:bCs/>
          <w:szCs w:val="21"/>
          <w:highlight w:val="none"/>
        </w:rPr>
      </w:pPr>
      <w:r>
        <w:rPr>
          <w:rFonts w:hint="eastAsia" w:ascii="宋体" w:hAnsi="宋体" w:cs="宋体"/>
          <w:bCs/>
          <w:szCs w:val="21"/>
          <w:highlight w:val="none"/>
        </w:rPr>
        <w:t>1.5采购需求：采购新食堂厨房设备，具体要求详见招标文件第四章《采购需求》。</w:t>
      </w:r>
    </w:p>
    <w:p w14:paraId="397403C4">
      <w:pPr>
        <w:spacing w:line="360" w:lineRule="auto"/>
        <w:ind w:firstLine="420"/>
        <w:rPr>
          <w:rFonts w:ascii="宋体" w:hAnsi="宋体" w:cs="宋体"/>
          <w:bCs/>
          <w:szCs w:val="21"/>
          <w:highlight w:val="none"/>
        </w:rPr>
      </w:pPr>
      <w:r>
        <w:rPr>
          <w:rFonts w:hint="eastAsia" w:ascii="宋体" w:hAnsi="宋体" w:cs="宋体"/>
          <w:bCs/>
          <w:szCs w:val="21"/>
          <w:highlight w:val="none"/>
        </w:rPr>
        <w:t>1.6标段划分：本项目共划分6个标段。本项目允许兼投兼中。</w:t>
      </w:r>
    </w:p>
    <w:p w14:paraId="3BCE206F">
      <w:pPr>
        <w:spacing w:line="353" w:lineRule="auto"/>
        <w:ind w:firstLine="420"/>
        <w:rPr>
          <w:rFonts w:ascii="宋体" w:hAnsi="宋体" w:cs="宋体"/>
          <w:b/>
          <w:szCs w:val="21"/>
          <w:highlight w:val="none"/>
        </w:rPr>
      </w:pPr>
      <w:r>
        <w:rPr>
          <w:rFonts w:hint="eastAsia" w:ascii="宋体" w:hAnsi="宋体" w:cs="宋体"/>
          <w:bCs/>
          <w:szCs w:val="21"/>
          <w:highlight w:val="none"/>
        </w:rPr>
        <w:t>1.7合同履行期限：</w:t>
      </w:r>
      <w:r>
        <w:rPr>
          <w:rFonts w:hint="eastAsia" w:ascii="宋体" w:hAnsi="宋体" w:cs="宋体"/>
          <w:b/>
          <w:color w:val="000000"/>
          <w:szCs w:val="21"/>
          <w:highlight w:val="none"/>
        </w:rPr>
        <w:t>自接到通知之日起90个日历日内完成设备交货、安装、调试、验收合格交付采购人使用（供应商必须响应合同履行期限要求，否则将作无效标处理）。</w:t>
      </w:r>
    </w:p>
    <w:p w14:paraId="646BF54E">
      <w:pPr>
        <w:spacing w:line="360" w:lineRule="auto"/>
        <w:ind w:firstLine="420"/>
        <w:rPr>
          <w:rFonts w:ascii="宋体" w:hAnsi="宋体" w:cs="宋体"/>
          <w:bCs/>
          <w:szCs w:val="21"/>
          <w:highlight w:val="none"/>
        </w:rPr>
      </w:pPr>
      <w:r>
        <w:rPr>
          <w:rFonts w:hint="eastAsia" w:ascii="宋体" w:hAnsi="宋体" w:cs="宋体"/>
          <w:bCs/>
          <w:szCs w:val="21"/>
          <w:highlight w:val="none"/>
        </w:rPr>
        <w:t>1.8本项目是否接受联合体投标：不接受</w:t>
      </w:r>
    </w:p>
    <w:p w14:paraId="586E6B99">
      <w:pPr>
        <w:spacing w:line="360" w:lineRule="auto"/>
        <w:ind w:firstLine="420"/>
        <w:rPr>
          <w:rFonts w:ascii="宋体" w:hAnsi="宋体" w:cs="宋体"/>
          <w:bCs/>
          <w:szCs w:val="21"/>
          <w:highlight w:val="none"/>
        </w:rPr>
      </w:pPr>
      <w:r>
        <w:rPr>
          <w:rFonts w:hint="eastAsia" w:ascii="宋体" w:hAnsi="宋体" w:cs="宋体"/>
          <w:bCs/>
          <w:szCs w:val="21"/>
          <w:highlight w:val="none"/>
        </w:rPr>
        <w:t>1.9本项目是否接受进口产品：不接受</w:t>
      </w:r>
    </w:p>
    <w:p w14:paraId="7200B412">
      <w:pPr>
        <w:spacing w:line="360" w:lineRule="auto"/>
        <w:ind w:firstLine="373"/>
        <w:rPr>
          <w:rFonts w:ascii="宋体" w:hAnsi="宋体" w:cs="宋体"/>
          <w:b/>
          <w:bCs/>
          <w:szCs w:val="44"/>
          <w:highlight w:val="none"/>
        </w:rPr>
      </w:pPr>
      <w:bookmarkStart w:id="9" w:name="_Toc80264698"/>
      <w:bookmarkStart w:id="10" w:name="_Toc93909066"/>
      <w:bookmarkStart w:id="11" w:name="_Toc80792689"/>
      <w:bookmarkStart w:id="12" w:name="_Toc96347852"/>
      <w:r>
        <w:rPr>
          <w:rFonts w:hint="eastAsia" w:ascii="宋体" w:hAnsi="宋体" w:cs="宋体"/>
          <w:b/>
          <w:bCs/>
          <w:szCs w:val="44"/>
          <w:highlight w:val="none"/>
        </w:rPr>
        <w:t>二、</w:t>
      </w:r>
      <w:bookmarkEnd w:id="9"/>
      <w:r>
        <w:rPr>
          <w:rFonts w:hint="eastAsia" w:ascii="宋体" w:hAnsi="宋体" w:cs="宋体"/>
          <w:b/>
          <w:bCs/>
          <w:szCs w:val="44"/>
          <w:highlight w:val="none"/>
        </w:rPr>
        <w:t>申请人的资格要求</w:t>
      </w:r>
      <w:bookmarkEnd w:id="10"/>
      <w:bookmarkEnd w:id="11"/>
      <w:r>
        <w:rPr>
          <w:rFonts w:hint="eastAsia" w:ascii="宋体" w:hAnsi="宋体" w:cs="宋体"/>
          <w:b/>
          <w:bCs/>
          <w:szCs w:val="44"/>
          <w:highlight w:val="none"/>
        </w:rPr>
        <w:t>：</w:t>
      </w:r>
      <w:bookmarkEnd w:id="12"/>
    </w:p>
    <w:p w14:paraId="3AE3F337">
      <w:pPr>
        <w:spacing w:line="360" w:lineRule="auto"/>
        <w:ind w:firstLine="420"/>
        <w:rPr>
          <w:rFonts w:ascii="宋体" w:hAnsi="宋体" w:cs="宋体"/>
          <w:bCs/>
          <w:szCs w:val="21"/>
          <w:highlight w:val="none"/>
        </w:rPr>
      </w:pPr>
      <w:bookmarkStart w:id="13" w:name="_Toc80264699"/>
      <w:bookmarkStart w:id="14" w:name="_Toc80792690"/>
      <w:bookmarkStart w:id="15" w:name="_Toc93909067"/>
      <w:bookmarkStart w:id="16" w:name="_Toc96347853"/>
      <w:r>
        <w:rPr>
          <w:rFonts w:hint="eastAsia" w:ascii="宋体" w:hAnsi="宋体" w:cs="宋体"/>
          <w:bCs/>
          <w:szCs w:val="21"/>
          <w:highlight w:val="none"/>
        </w:rPr>
        <w:t>2.1满足《中华人民共和国政府采购法》第二十二条规定：</w:t>
      </w:r>
    </w:p>
    <w:p w14:paraId="0F7B82EB">
      <w:pPr>
        <w:spacing w:line="360" w:lineRule="auto"/>
        <w:ind w:firstLine="420"/>
        <w:rPr>
          <w:rFonts w:ascii="宋体" w:hAnsi="宋体" w:cs="宋体"/>
          <w:bCs/>
          <w:szCs w:val="21"/>
          <w:highlight w:val="none"/>
        </w:rPr>
      </w:pPr>
      <w:r>
        <w:rPr>
          <w:rFonts w:hint="eastAsia" w:ascii="宋体" w:hAnsi="宋体" w:cs="宋体"/>
          <w:bCs/>
          <w:szCs w:val="21"/>
          <w:highlight w:val="none"/>
        </w:rPr>
        <w:t>2.1.1法人或者其他组织的营业执照等证明文件，自然人的身份证明；</w:t>
      </w:r>
    </w:p>
    <w:p w14:paraId="714BC1A0">
      <w:pPr>
        <w:spacing w:line="360" w:lineRule="auto"/>
        <w:ind w:firstLine="420"/>
        <w:rPr>
          <w:rFonts w:ascii="宋体" w:hAnsi="宋体" w:cs="宋体"/>
          <w:bCs/>
          <w:szCs w:val="21"/>
          <w:highlight w:val="none"/>
        </w:rPr>
      </w:pPr>
      <w:r>
        <w:rPr>
          <w:rFonts w:hint="eastAsia" w:ascii="宋体" w:hAnsi="宋体" w:cs="宋体"/>
          <w:bCs/>
          <w:szCs w:val="21"/>
          <w:highlight w:val="none"/>
        </w:rPr>
        <w:t>2.1.2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575EA7E1">
      <w:pPr>
        <w:spacing w:line="360" w:lineRule="auto"/>
        <w:ind w:firstLine="420"/>
        <w:rPr>
          <w:rFonts w:ascii="宋体" w:hAnsi="宋体" w:cs="宋体"/>
          <w:bCs/>
          <w:szCs w:val="21"/>
          <w:highlight w:val="none"/>
        </w:rPr>
      </w:pPr>
      <w:r>
        <w:rPr>
          <w:rFonts w:hint="eastAsia" w:ascii="宋体" w:hAnsi="宋体" w:cs="宋体"/>
          <w:bCs/>
          <w:szCs w:val="21"/>
          <w:highlight w:val="none"/>
        </w:rPr>
        <w:t>2.1.3具有履行合同所必需的设备和专业技术能力，提供具备履行合同所必需的设备和专业技术能力的证明材料或承诺函（由供应商根据项目需求提供说明材料）；</w:t>
      </w:r>
    </w:p>
    <w:p w14:paraId="3A576E02">
      <w:pPr>
        <w:spacing w:line="360" w:lineRule="auto"/>
        <w:ind w:firstLine="420"/>
        <w:rPr>
          <w:rFonts w:ascii="宋体" w:hAnsi="宋体" w:cs="宋体"/>
          <w:bCs/>
          <w:szCs w:val="21"/>
          <w:highlight w:val="none"/>
        </w:rPr>
      </w:pPr>
      <w:r>
        <w:rPr>
          <w:rFonts w:hint="eastAsia" w:ascii="宋体" w:hAnsi="宋体" w:cs="宋体"/>
          <w:bCs/>
          <w:szCs w:val="21"/>
          <w:highlight w:val="none"/>
        </w:rPr>
        <w:t>2.1.4有依法缴纳税收和社会保障资金的良好记录，提供本次采购活动前6个月内（即2025年</w:t>
      </w:r>
      <w:r>
        <w:rPr>
          <w:rFonts w:hint="eastAsia" w:ascii="宋体" w:hAnsi="宋体" w:cs="宋体"/>
          <w:bCs/>
          <w:szCs w:val="21"/>
          <w:highlight w:val="none"/>
          <w:lang w:val="en-US" w:eastAsia="zh-CN"/>
        </w:rPr>
        <w:t>5</w:t>
      </w:r>
      <w:r>
        <w:rPr>
          <w:rFonts w:hint="eastAsia" w:ascii="宋体" w:hAnsi="宋体" w:cs="宋体"/>
          <w:bCs/>
          <w:szCs w:val="21"/>
          <w:highlight w:val="none"/>
        </w:rPr>
        <w:t>月（含）以来），至少1个月缴纳税收和社会保险的凭证复印件，依法享受免缴、缓缴的，提供证明材料复印件；</w:t>
      </w:r>
    </w:p>
    <w:p w14:paraId="57AF9B7B">
      <w:pPr>
        <w:spacing w:line="360" w:lineRule="auto"/>
        <w:ind w:firstLine="420"/>
        <w:rPr>
          <w:rFonts w:ascii="宋体" w:hAnsi="宋体" w:cs="宋体"/>
          <w:bCs/>
          <w:szCs w:val="21"/>
          <w:highlight w:val="none"/>
        </w:rPr>
      </w:pPr>
      <w:r>
        <w:rPr>
          <w:rFonts w:hint="eastAsia" w:ascii="宋体" w:hAnsi="宋体" w:cs="宋体"/>
          <w:bCs/>
          <w:szCs w:val="21"/>
          <w:highlight w:val="none"/>
        </w:rPr>
        <w:t>2.1.5参加本次政府采购活动前三年内，在经营活动中没有重大违法记录，提供声明函原件（重大违法记录是指供应商因违法经营受到刑事处罚或责令停产停业、吊销许可证或者执照、较大数额罚款等行政处罚）；</w:t>
      </w:r>
    </w:p>
    <w:p w14:paraId="2FE4D470">
      <w:pPr>
        <w:spacing w:line="360" w:lineRule="auto"/>
        <w:ind w:firstLine="420"/>
        <w:rPr>
          <w:rFonts w:ascii="宋体" w:hAnsi="宋体" w:cs="宋体"/>
          <w:bCs/>
          <w:szCs w:val="21"/>
          <w:highlight w:val="none"/>
        </w:rPr>
      </w:pPr>
      <w:r>
        <w:rPr>
          <w:rFonts w:hint="eastAsia" w:ascii="宋体" w:hAnsi="宋体" w:cs="宋体"/>
          <w:bCs/>
          <w:szCs w:val="21"/>
          <w:highlight w:val="none"/>
        </w:rPr>
        <w:t>2.1.6法律、行政法规规定的其他条件。</w:t>
      </w:r>
    </w:p>
    <w:p w14:paraId="590AC3F0">
      <w:pPr>
        <w:spacing w:line="360" w:lineRule="auto"/>
        <w:ind w:firstLine="420"/>
        <w:rPr>
          <w:rFonts w:ascii="宋体" w:hAnsi="宋体" w:cs="宋体"/>
          <w:bCs/>
          <w:szCs w:val="21"/>
          <w:highlight w:val="none"/>
        </w:rPr>
      </w:pPr>
      <w:r>
        <w:rPr>
          <w:rFonts w:hint="eastAsia" w:ascii="宋体" w:hAnsi="宋体" w:cs="宋体"/>
          <w:bCs/>
          <w:szCs w:val="21"/>
          <w:highlight w:val="none"/>
        </w:rPr>
        <w:t>说明：</w:t>
      </w:r>
      <w:bookmarkStart w:id="17" w:name="_Toc35393635"/>
      <w:r>
        <w:rPr>
          <w:rFonts w:hint="eastAsia" w:ascii="宋体" w:hAnsi="宋体" w:cs="宋体"/>
          <w:bCs/>
          <w:szCs w:val="21"/>
          <w:highlight w:val="none"/>
        </w:rPr>
        <w:t>根据《关于在政府采购活动中推行信用承诺制的通知》（宁财购通〔2021〕5 号）的规定，适用信用承诺的供应商，对于2.1.2至2.1.6款证明材料可使用《南京市政府采购供应商信用记录表暨信用承诺书》替代</w:t>
      </w:r>
      <w:bookmarkEnd w:id="17"/>
      <w:r>
        <w:rPr>
          <w:rFonts w:hint="eastAsia" w:ascii="宋体" w:hAnsi="宋体" w:cs="宋体"/>
          <w:bCs/>
          <w:szCs w:val="21"/>
          <w:highlight w:val="none"/>
        </w:rPr>
        <w:t>。供应商在成交后，应按采购文件要求，将上述由信用承诺书替代的证明材料提交采购人或采购代理机构核验。经核验无误后，由采购人或采购代理机构发出成交通知书。</w:t>
      </w:r>
    </w:p>
    <w:p w14:paraId="6EE04B30">
      <w:pPr>
        <w:spacing w:line="360" w:lineRule="auto"/>
        <w:ind w:firstLine="420"/>
        <w:rPr>
          <w:rFonts w:ascii="宋体" w:hAnsi="宋体" w:cs="宋体"/>
          <w:bCs/>
          <w:color w:val="000000"/>
          <w:szCs w:val="21"/>
          <w:highlight w:val="none"/>
        </w:rPr>
      </w:pPr>
      <w:r>
        <w:rPr>
          <w:rFonts w:hint="eastAsia" w:ascii="宋体" w:hAnsi="宋体" w:cs="宋体"/>
          <w:bCs/>
          <w:color w:val="000000"/>
          <w:szCs w:val="21"/>
          <w:highlight w:val="none"/>
        </w:rPr>
        <w:t>2.2落实政府采购政策需满足的资格要求：</w:t>
      </w:r>
    </w:p>
    <w:p w14:paraId="502403E9">
      <w:pPr>
        <w:spacing w:line="360" w:lineRule="auto"/>
        <w:ind w:firstLine="420"/>
        <w:rPr>
          <w:rFonts w:ascii="宋体" w:hAnsi="宋体" w:cs="宋体"/>
          <w:bCs/>
          <w:szCs w:val="21"/>
          <w:highlight w:val="none"/>
        </w:rPr>
      </w:pPr>
      <w:r>
        <w:rPr>
          <w:rFonts w:hint="eastAsia" w:ascii="宋体" w:hAnsi="宋体" w:cs="宋体"/>
          <w:bCs/>
          <w:szCs w:val="21"/>
          <w:highlight w:val="none"/>
        </w:rPr>
        <w:t>2.2.1中小企业政策：■本项目不面向中小企业预留采购份额</w:t>
      </w:r>
    </w:p>
    <w:p w14:paraId="74463DC9">
      <w:pPr>
        <w:spacing w:line="360" w:lineRule="auto"/>
        <w:ind w:firstLine="420"/>
        <w:rPr>
          <w:rFonts w:ascii="宋体" w:hAnsi="宋体" w:cs="宋体"/>
          <w:bCs/>
          <w:szCs w:val="21"/>
          <w:highlight w:val="none"/>
        </w:rPr>
      </w:pPr>
      <w:r>
        <w:rPr>
          <w:rFonts w:hint="eastAsia" w:ascii="宋体" w:hAnsi="宋体" w:cs="宋体"/>
          <w:bCs/>
          <w:szCs w:val="21"/>
          <w:highlight w:val="none"/>
        </w:rPr>
        <w:t>2.2.2其它落实政府采购政策的资格要求（如有）：无。</w:t>
      </w:r>
    </w:p>
    <w:p w14:paraId="5F05F5BB">
      <w:pPr>
        <w:spacing w:line="360" w:lineRule="auto"/>
        <w:ind w:firstLine="420"/>
        <w:rPr>
          <w:rFonts w:ascii="宋体" w:hAnsi="宋体" w:cs="宋体"/>
          <w:b/>
          <w:szCs w:val="21"/>
          <w:highlight w:val="none"/>
        </w:rPr>
      </w:pPr>
      <w:r>
        <w:rPr>
          <w:rFonts w:hint="eastAsia" w:ascii="宋体" w:hAnsi="宋体" w:cs="宋体"/>
          <w:bCs/>
          <w:szCs w:val="21"/>
          <w:highlight w:val="none"/>
        </w:rPr>
        <w:t>2.3本项目的特定资格要求：</w:t>
      </w:r>
    </w:p>
    <w:p w14:paraId="2F91F9EA">
      <w:pPr>
        <w:spacing w:line="360" w:lineRule="auto"/>
        <w:ind w:firstLine="420"/>
        <w:rPr>
          <w:rFonts w:ascii="宋体" w:hAnsi="宋体" w:cs="宋体"/>
          <w:bCs/>
          <w:szCs w:val="21"/>
          <w:highlight w:val="none"/>
        </w:rPr>
      </w:pPr>
      <w:r>
        <w:rPr>
          <w:rFonts w:hint="eastAsia" w:ascii="宋体" w:hAnsi="宋体" w:cs="宋体"/>
          <w:bCs/>
          <w:szCs w:val="21"/>
          <w:highlight w:val="none"/>
        </w:rPr>
        <w:t>2.3.1供应商存在下列情形的不得参加本次招标活动：</w:t>
      </w:r>
    </w:p>
    <w:p w14:paraId="7D5241CB">
      <w:pPr>
        <w:spacing w:line="360" w:lineRule="auto"/>
        <w:ind w:firstLine="420"/>
        <w:rPr>
          <w:rFonts w:ascii="宋体" w:hAnsi="宋体" w:cs="宋体"/>
          <w:bCs/>
          <w:szCs w:val="21"/>
          <w:highlight w:val="none"/>
        </w:rPr>
      </w:pPr>
      <w:r>
        <w:rPr>
          <w:rFonts w:hint="eastAsia" w:ascii="宋体" w:hAnsi="宋体" w:cs="宋体"/>
          <w:bCs/>
          <w:szCs w:val="21"/>
          <w:highlight w:val="none"/>
        </w:rPr>
        <w:t>2.3.1.1单位负责人为同一人或者存在直接控股、管理关系的不同供应商，不得参加同一合同项下的政府采购活动。</w:t>
      </w:r>
    </w:p>
    <w:p w14:paraId="491ECFC1">
      <w:pPr>
        <w:spacing w:line="360" w:lineRule="auto"/>
        <w:ind w:firstLine="420"/>
        <w:rPr>
          <w:rFonts w:ascii="宋体" w:hAnsi="宋体" w:cs="宋体"/>
          <w:bCs/>
          <w:szCs w:val="21"/>
          <w:highlight w:val="none"/>
        </w:rPr>
      </w:pPr>
      <w:r>
        <w:rPr>
          <w:rFonts w:hint="eastAsia" w:ascii="宋体" w:hAnsi="宋体" w:cs="宋体"/>
          <w:bCs/>
          <w:szCs w:val="21"/>
          <w:highlight w:val="none"/>
        </w:rPr>
        <w:t>2.3.1.2除单一来源项目外，凡为采购项目提供整体设计、规范编制或者项目管理、监理、检测等服务的供应商不得再参加本项目的采购活动。</w:t>
      </w:r>
    </w:p>
    <w:p w14:paraId="0ABD8B32">
      <w:pPr>
        <w:spacing w:line="360" w:lineRule="auto"/>
        <w:ind w:firstLine="420"/>
        <w:rPr>
          <w:rFonts w:ascii="宋体" w:hAnsi="宋体" w:cs="宋体"/>
          <w:bCs/>
          <w:szCs w:val="21"/>
          <w:highlight w:val="none"/>
        </w:rPr>
      </w:pPr>
      <w:r>
        <w:rPr>
          <w:rFonts w:hint="eastAsia" w:ascii="宋体" w:hAnsi="宋体" w:cs="宋体"/>
          <w:bCs/>
          <w:szCs w:val="21"/>
          <w:highlight w:val="none"/>
        </w:rPr>
        <w:t>2.3.2通过“信用中国”网站（http://www.creditchina.gov.cn）、中国政府采购网（www.ccgp.gov.cn）查询供应商在响应截止时间前的信用记录，通过以上查询渠道，供应商被列入失信被执行人、重大税收违法案件当事人名单、政府采购严重违法失信行为记录。</w:t>
      </w:r>
    </w:p>
    <w:p w14:paraId="4DCAAB74">
      <w:pPr>
        <w:spacing w:line="360" w:lineRule="auto"/>
        <w:ind w:firstLine="420"/>
        <w:rPr>
          <w:rFonts w:ascii="宋体" w:hAnsi="宋体" w:cs="宋体"/>
          <w:bCs/>
          <w:szCs w:val="21"/>
          <w:highlight w:val="none"/>
        </w:rPr>
      </w:pPr>
      <w:r>
        <w:rPr>
          <w:rFonts w:hint="eastAsia" w:ascii="宋体" w:hAnsi="宋体" w:cs="宋体"/>
          <w:bCs/>
          <w:szCs w:val="21"/>
          <w:highlight w:val="none"/>
        </w:rPr>
        <w:t>2.3.3其他资格要求：无</w:t>
      </w:r>
    </w:p>
    <w:p w14:paraId="4579DF1A">
      <w:pPr>
        <w:spacing w:line="360" w:lineRule="auto"/>
        <w:ind w:firstLine="373"/>
        <w:rPr>
          <w:rFonts w:ascii="宋体" w:hAnsi="宋体" w:cs="宋体"/>
          <w:b/>
          <w:bCs/>
          <w:szCs w:val="44"/>
          <w:highlight w:val="none"/>
        </w:rPr>
      </w:pPr>
      <w:r>
        <w:rPr>
          <w:rFonts w:hint="eastAsia" w:ascii="宋体" w:hAnsi="宋体" w:cs="宋体"/>
          <w:b/>
          <w:bCs/>
          <w:szCs w:val="44"/>
          <w:highlight w:val="none"/>
        </w:rPr>
        <w:t>三、获取招标文件</w:t>
      </w:r>
      <w:bookmarkEnd w:id="13"/>
      <w:bookmarkEnd w:id="14"/>
      <w:bookmarkEnd w:id="15"/>
      <w:bookmarkEnd w:id="16"/>
    </w:p>
    <w:p w14:paraId="1053AEF9">
      <w:pPr>
        <w:spacing w:line="360" w:lineRule="auto"/>
        <w:ind w:firstLine="525"/>
        <w:rPr>
          <w:rFonts w:ascii="宋体" w:hAnsi="宋体" w:cs="宋体"/>
          <w:bCs/>
          <w:szCs w:val="21"/>
          <w:highlight w:val="none"/>
        </w:rPr>
      </w:pPr>
      <w:bookmarkStart w:id="18" w:name="_Toc80264700"/>
      <w:r>
        <w:rPr>
          <w:rFonts w:hint="eastAsia" w:ascii="宋体" w:hAnsi="宋体" w:cs="宋体"/>
          <w:bCs/>
          <w:szCs w:val="21"/>
          <w:highlight w:val="none"/>
        </w:rPr>
        <w:t>时间：自本公告发布之日起5个工作日</w:t>
      </w:r>
    </w:p>
    <w:p w14:paraId="5C3ABBC4">
      <w:pPr>
        <w:spacing w:after="40" w:line="360" w:lineRule="auto"/>
        <w:ind w:firstLine="525"/>
        <w:rPr>
          <w:rFonts w:ascii="宋体" w:hAnsi="宋体" w:cs="宋体"/>
          <w:bCs/>
          <w:szCs w:val="21"/>
          <w:highlight w:val="none"/>
        </w:rPr>
      </w:pPr>
      <w:bookmarkStart w:id="19" w:name="_Toc80792691"/>
      <w:bookmarkStart w:id="20" w:name="_Toc96347854"/>
      <w:bookmarkStart w:id="21" w:name="_Toc93909068"/>
      <w:r>
        <w:rPr>
          <w:rFonts w:hint="eastAsia" w:ascii="Microsoft New Tai Lue" w:hAnsi="Microsoft New Tai Lue" w:cs="Microsoft New Tai Lue"/>
          <w:bCs/>
          <w:szCs w:val="21"/>
          <w:highlight w:val="none"/>
        </w:rPr>
        <w:t>获取地点：江苏政府采购网</w:t>
      </w:r>
      <w:r>
        <w:rPr>
          <w:rFonts w:hint="eastAsia" w:ascii="宋体" w:hAnsi="宋体" w:cs="宋体"/>
          <w:bCs/>
          <w:szCs w:val="21"/>
          <w:highlight w:val="none"/>
        </w:rPr>
        <w:t>。</w:t>
      </w:r>
    </w:p>
    <w:p w14:paraId="1C4D462D">
      <w:pPr>
        <w:spacing w:after="40" w:line="360" w:lineRule="auto"/>
        <w:ind w:firstLine="525"/>
        <w:rPr>
          <w:rFonts w:ascii="宋体" w:hAnsi="宋体" w:cs="宋体"/>
          <w:bCs/>
          <w:szCs w:val="21"/>
          <w:highlight w:val="none"/>
        </w:rPr>
      </w:pPr>
      <w:r>
        <w:rPr>
          <w:rFonts w:hint="eastAsia" w:ascii="Microsoft New Tai Lue" w:hAnsi="Microsoft New Tai Lue" w:cs="Microsoft New Tai Lue"/>
          <w:bCs/>
          <w:szCs w:val="21"/>
          <w:highlight w:val="none"/>
        </w:rPr>
        <w:t>获取方式：网上下载</w:t>
      </w:r>
    </w:p>
    <w:p w14:paraId="3A250A57">
      <w:pPr>
        <w:spacing w:after="40" w:line="360" w:lineRule="auto"/>
        <w:ind w:firstLine="525"/>
        <w:rPr>
          <w:rFonts w:ascii="Microsoft New Tai Lue" w:hAnsi="Microsoft New Tai Lue" w:cs="Microsoft New Tai Lue"/>
          <w:bCs/>
          <w:szCs w:val="21"/>
          <w:highlight w:val="none"/>
        </w:rPr>
      </w:pPr>
      <w:r>
        <w:rPr>
          <w:rFonts w:hint="eastAsia" w:ascii="Microsoft New Tai Lue" w:hAnsi="Microsoft New Tai Lue" w:cs="Microsoft New Tai Lue"/>
          <w:bCs/>
          <w:szCs w:val="21"/>
          <w:highlight w:val="none"/>
        </w:rPr>
        <w:t>售价：0元。</w:t>
      </w:r>
    </w:p>
    <w:p w14:paraId="0EAB96DC">
      <w:pPr>
        <w:spacing w:line="360" w:lineRule="auto"/>
        <w:ind w:firstLine="373"/>
        <w:rPr>
          <w:rFonts w:ascii="宋体" w:hAnsi="宋体" w:cs="宋体"/>
          <w:b/>
          <w:bCs/>
          <w:szCs w:val="44"/>
          <w:highlight w:val="none"/>
        </w:rPr>
      </w:pPr>
      <w:r>
        <w:rPr>
          <w:rFonts w:hint="eastAsia" w:ascii="宋体" w:hAnsi="宋体" w:cs="宋体"/>
          <w:b/>
          <w:bCs/>
          <w:szCs w:val="44"/>
          <w:highlight w:val="none"/>
        </w:rPr>
        <w:t>四、</w:t>
      </w:r>
      <w:bookmarkEnd w:id="18"/>
      <w:bookmarkEnd w:id="19"/>
      <w:r>
        <w:rPr>
          <w:rFonts w:hint="eastAsia" w:ascii="宋体" w:hAnsi="宋体" w:cs="宋体"/>
          <w:b/>
          <w:bCs/>
          <w:szCs w:val="44"/>
          <w:highlight w:val="none"/>
        </w:rPr>
        <w:t>递交投标文件截止时间、开标时间和地点</w:t>
      </w:r>
      <w:bookmarkEnd w:id="20"/>
      <w:bookmarkEnd w:id="21"/>
    </w:p>
    <w:p w14:paraId="3FB6208A">
      <w:pPr>
        <w:spacing w:after="40" w:line="360" w:lineRule="auto"/>
        <w:ind w:firstLine="525"/>
        <w:rPr>
          <w:rFonts w:ascii="Microsoft New Tai Lue" w:hAnsi="Microsoft New Tai Lue" w:cs="Microsoft New Tai Lue"/>
          <w:bCs/>
          <w:szCs w:val="21"/>
          <w:highlight w:val="none"/>
        </w:rPr>
      </w:pPr>
      <w:bookmarkStart w:id="22" w:name="_Toc80792693"/>
      <w:bookmarkStart w:id="23" w:name="_Toc96347855"/>
      <w:bookmarkStart w:id="24" w:name="_Toc93909069"/>
      <w:r>
        <w:rPr>
          <w:rFonts w:hint="eastAsia" w:ascii="Microsoft New Tai Lue" w:hAnsi="Microsoft New Tai Lue" w:cs="Microsoft New Tai Lue"/>
          <w:bCs/>
          <w:szCs w:val="21"/>
          <w:highlight w:val="none"/>
        </w:rPr>
        <w:t>提交投标文件截止时间、开标时间：</w:t>
      </w:r>
      <w:r>
        <w:rPr>
          <w:rFonts w:hint="eastAsia" w:ascii="Microsoft New Tai Lue" w:hAnsi="Microsoft New Tai Lue" w:cs="Microsoft New Tai Lue"/>
          <w:bCs/>
          <w:szCs w:val="21"/>
          <w:highlight w:val="none"/>
          <w:lang w:val="en-US" w:eastAsia="zh-CN"/>
        </w:rPr>
        <w:t>2026</w:t>
      </w:r>
      <w:r>
        <w:rPr>
          <w:rFonts w:hint="eastAsia" w:ascii="Microsoft New Tai Lue" w:hAnsi="Microsoft New Tai Lue" w:cs="Microsoft New Tai Lue"/>
          <w:bCs/>
          <w:szCs w:val="21"/>
          <w:highlight w:val="none"/>
        </w:rPr>
        <w:t>年</w:t>
      </w:r>
      <w:r>
        <w:rPr>
          <w:rFonts w:hint="eastAsia" w:ascii="Microsoft New Tai Lue" w:hAnsi="Microsoft New Tai Lue" w:cs="Microsoft New Tai Lue"/>
          <w:bCs/>
          <w:szCs w:val="21"/>
          <w:highlight w:val="none"/>
          <w:lang w:val="en-US" w:eastAsia="zh-CN"/>
        </w:rPr>
        <w:t>1</w:t>
      </w:r>
      <w:r>
        <w:rPr>
          <w:rFonts w:hint="eastAsia" w:ascii="Microsoft New Tai Lue" w:hAnsi="Microsoft New Tai Lue" w:cs="Microsoft New Tai Lue"/>
          <w:bCs/>
          <w:szCs w:val="21"/>
          <w:highlight w:val="none"/>
        </w:rPr>
        <w:t>月</w:t>
      </w:r>
      <w:r>
        <w:rPr>
          <w:rFonts w:hint="eastAsia" w:ascii="Microsoft New Tai Lue" w:hAnsi="Microsoft New Tai Lue" w:cs="Microsoft New Tai Lue"/>
          <w:bCs/>
          <w:szCs w:val="21"/>
          <w:highlight w:val="none"/>
          <w:lang w:val="en-US" w:eastAsia="zh-CN"/>
        </w:rPr>
        <w:t>13日9</w:t>
      </w:r>
      <w:r>
        <w:rPr>
          <w:rFonts w:hint="eastAsia" w:ascii="Microsoft New Tai Lue" w:hAnsi="Microsoft New Tai Lue" w:cs="Microsoft New Tai Lue"/>
          <w:bCs/>
          <w:szCs w:val="21"/>
          <w:highlight w:val="none"/>
        </w:rPr>
        <w:t>：</w:t>
      </w:r>
      <w:r>
        <w:rPr>
          <w:rFonts w:hint="eastAsia" w:ascii="Microsoft New Tai Lue" w:hAnsi="Microsoft New Tai Lue" w:cs="Microsoft New Tai Lue"/>
          <w:bCs/>
          <w:szCs w:val="21"/>
          <w:highlight w:val="none"/>
          <w:lang w:val="en-US" w:eastAsia="zh-CN"/>
        </w:rPr>
        <w:t>3</w:t>
      </w:r>
      <w:r>
        <w:rPr>
          <w:rFonts w:hint="eastAsia" w:ascii="Microsoft New Tai Lue" w:hAnsi="Microsoft New Tai Lue" w:cs="Microsoft New Tai Lue"/>
          <w:bCs/>
          <w:szCs w:val="21"/>
          <w:highlight w:val="none"/>
        </w:rPr>
        <w:t>0（北京时间）</w:t>
      </w:r>
    </w:p>
    <w:p w14:paraId="5418413C">
      <w:pPr>
        <w:spacing w:after="40" w:line="360" w:lineRule="auto"/>
        <w:ind w:firstLine="525"/>
        <w:rPr>
          <w:rFonts w:ascii="Microsoft New Tai Lue" w:hAnsi="Microsoft New Tai Lue" w:cs="Microsoft New Tai Lue"/>
          <w:bCs/>
          <w:szCs w:val="21"/>
          <w:highlight w:val="none"/>
        </w:rPr>
      </w:pPr>
      <w:r>
        <w:rPr>
          <w:rFonts w:hint="eastAsia" w:ascii="Microsoft New Tai Lue" w:hAnsi="Microsoft New Tai Lue" w:cs="Microsoft New Tai Lue"/>
          <w:bCs/>
          <w:szCs w:val="21"/>
          <w:highlight w:val="none"/>
        </w:rPr>
        <w:t>提交投标文件地点：江苏省政府采购管交易系统（苏采云）（以下简称“苏采云”）（网址： http://jszfcg.jsczt.cn/）</w:t>
      </w:r>
    </w:p>
    <w:p w14:paraId="6058AC62">
      <w:pPr>
        <w:spacing w:after="40" w:line="360" w:lineRule="auto"/>
        <w:ind w:firstLine="525"/>
        <w:rPr>
          <w:rFonts w:ascii="Microsoft New Tai Lue" w:hAnsi="Microsoft New Tai Lue" w:cs="Microsoft New Tai Lue"/>
          <w:bCs/>
          <w:szCs w:val="21"/>
          <w:highlight w:val="none"/>
        </w:rPr>
      </w:pPr>
      <w:r>
        <w:rPr>
          <w:rFonts w:hint="eastAsia" w:ascii="Microsoft New Tai Lue" w:hAnsi="Microsoft New Tai Lue" w:cs="Microsoft New Tai Lue"/>
          <w:bCs/>
          <w:szCs w:val="21"/>
          <w:highlight w:val="none"/>
        </w:rPr>
        <w:t>开标地点：“苏采云”网上开标大厅</w:t>
      </w:r>
    </w:p>
    <w:p w14:paraId="6D8A17BD">
      <w:pPr>
        <w:spacing w:line="360" w:lineRule="auto"/>
        <w:ind w:firstLine="373"/>
        <w:rPr>
          <w:rFonts w:ascii="宋体" w:hAnsi="宋体" w:cs="宋体"/>
          <w:b/>
          <w:bCs/>
          <w:szCs w:val="44"/>
          <w:highlight w:val="none"/>
        </w:rPr>
      </w:pPr>
      <w:r>
        <w:rPr>
          <w:rFonts w:hint="eastAsia" w:ascii="宋体" w:hAnsi="宋体" w:cs="宋体"/>
          <w:b/>
          <w:bCs/>
          <w:szCs w:val="44"/>
          <w:highlight w:val="none"/>
        </w:rPr>
        <w:t>五、</w:t>
      </w:r>
      <w:bookmarkEnd w:id="22"/>
      <w:r>
        <w:rPr>
          <w:rFonts w:hint="eastAsia" w:ascii="宋体" w:hAnsi="宋体" w:cs="宋体"/>
          <w:b/>
          <w:bCs/>
          <w:szCs w:val="44"/>
          <w:highlight w:val="none"/>
        </w:rPr>
        <w:t>公告期</w:t>
      </w:r>
      <w:bookmarkEnd w:id="23"/>
      <w:bookmarkEnd w:id="24"/>
      <w:r>
        <w:rPr>
          <w:rFonts w:hint="eastAsia" w:ascii="宋体" w:hAnsi="宋体" w:cs="宋体"/>
          <w:b/>
          <w:bCs/>
          <w:szCs w:val="44"/>
          <w:highlight w:val="none"/>
        </w:rPr>
        <w:t>限</w:t>
      </w:r>
    </w:p>
    <w:p w14:paraId="27C58E29">
      <w:pPr>
        <w:spacing w:line="360" w:lineRule="auto"/>
        <w:ind w:firstLine="525"/>
        <w:rPr>
          <w:rFonts w:ascii="宋体" w:hAnsi="宋体" w:cs="宋体"/>
          <w:highlight w:val="none"/>
        </w:rPr>
      </w:pPr>
      <w:r>
        <w:rPr>
          <w:rFonts w:hint="eastAsia" w:ascii="宋体" w:hAnsi="宋体" w:cs="宋体"/>
          <w:highlight w:val="none"/>
        </w:rPr>
        <w:t>自本公告发布之日起5个工作日。</w:t>
      </w:r>
    </w:p>
    <w:p w14:paraId="7D539D4E">
      <w:pPr>
        <w:spacing w:line="360" w:lineRule="auto"/>
        <w:ind w:firstLine="373"/>
        <w:rPr>
          <w:rFonts w:ascii="宋体" w:hAnsi="宋体" w:cs="宋体"/>
          <w:b/>
          <w:bCs/>
          <w:szCs w:val="44"/>
          <w:highlight w:val="none"/>
        </w:rPr>
      </w:pPr>
      <w:bookmarkStart w:id="25" w:name="_Toc93909070"/>
      <w:bookmarkStart w:id="26" w:name="_Toc96347856"/>
      <w:r>
        <w:rPr>
          <w:rFonts w:hint="eastAsia" w:ascii="宋体" w:hAnsi="宋体" w:cs="宋体"/>
          <w:b/>
          <w:bCs/>
          <w:szCs w:val="44"/>
          <w:highlight w:val="none"/>
        </w:rPr>
        <w:t>六、其他补充事宜</w:t>
      </w:r>
      <w:bookmarkEnd w:id="25"/>
      <w:bookmarkEnd w:id="26"/>
    </w:p>
    <w:p w14:paraId="683D2E74">
      <w:pPr>
        <w:spacing w:line="360" w:lineRule="auto"/>
        <w:ind w:firstLine="420"/>
        <w:rPr>
          <w:rFonts w:ascii="宋体" w:hAnsi="宋体" w:cs="宋体"/>
          <w:bCs/>
          <w:szCs w:val="21"/>
          <w:highlight w:val="none"/>
        </w:rPr>
      </w:pPr>
      <w:bookmarkStart w:id="27" w:name="_Toc80792694"/>
      <w:bookmarkStart w:id="28" w:name="_Toc80264702"/>
      <w:bookmarkStart w:id="29" w:name="_Toc93909071"/>
      <w:bookmarkStart w:id="30" w:name="_Toc96347857"/>
      <w:r>
        <w:rPr>
          <w:rFonts w:hint="eastAsia" w:ascii="宋体" w:hAnsi="宋体" w:cs="宋体"/>
          <w:szCs w:val="21"/>
          <w:highlight w:val="none"/>
        </w:rPr>
        <w:t>1．</w:t>
      </w:r>
      <w:r>
        <w:rPr>
          <w:rFonts w:hint="eastAsia" w:ascii="宋体" w:hAnsi="宋体" w:cs="宋体"/>
          <w:bCs/>
          <w:szCs w:val="21"/>
          <w:highlight w:val="none"/>
        </w:rPr>
        <w:t>政府采购支持政策:</w:t>
      </w:r>
    </w:p>
    <w:p w14:paraId="2DDCD6B7">
      <w:pPr>
        <w:spacing w:line="360" w:lineRule="auto"/>
        <w:ind w:firstLine="420"/>
        <w:rPr>
          <w:rFonts w:ascii="宋体" w:hAnsi="宋体" w:cs="宋体"/>
          <w:bCs/>
          <w:szCs w:val="21"/>
          <w:highlight w:val="none"/>
        </w:rPr>
      </w:pPr>
      <w:r>
        <w:rPr>
          <w:rFonts w:hint="eastAsia" w:ascii="宋体" w:hAnsi="宋体" w:cs="宋体"/>
          <w:bCs/>
          <w:szCs w:val="21"/>
          <w:highlight w:val="none"/>
        </w:rPr>
        <w:t>（一）《政府采购促进中小企业发展管理办法》</w:t>
      </w:r>
    </w:p>
    <w:p w14:paraId="27D648FF">
      <w:pPr>
        <w:spacing w:line="360" w:lineRule="auto"/>
        <w:ind w:firstLine="420"/>
        <w:rPr>
          <w:rFonts w:ascii="宋体" w:hAnsi="宋体" w:cs="宋体"/>
          <w:bCs/>
          <w:szCs w:val="21"/>
          <w:highlight w:val="none"/>
        </w:rPr>
      </w:pPr>
      <w:r>
        <w:rPr>
          <w:rFonts w:hint="eastAsia" w:ascii="宋体" w:hAnsi="宋体" w:cs="宋体"/>
          <w:bCs/>
          <w:szCs w:val="21"/>
          <w:highlight w:val="none"/>
        </w:rPr>
        <w:t>（二）《关于政府采购支持监狱企业发展有关问题的通知》</w:t>
      </w:r>
    </w:p>
    <w:p w14:paraId="1553FB63">
      <w:pPr>
        <w:spacing w:line="360" w:lineRule="auto"/>
        <w:ind w:firstLine="420"/>
        <w:rPr>
          <w:rFonts w:ascii="宋体" w:hAnsi="宋体" w:cs="宋体"/>
          <w:bCs/>
          <w:szCs w:val="21"/>
          <w:highlight w:val="none"/>
        </w:rPr>
      </w:pPr>
      <w:r>
        <w:rPr>
          <w:rFonts w:hint="eastAsia" w:ascii="宋体" w:hAnsi="宋体" w:cs="宋体"/>
          <w:bCs/>
          <w:szCs w:val="21"/>
          <w:highlight w:val="none"/>
        </w:rPr>
        <w:t>（三）《关于促进残疾人就业政府采购政策的通知》</w:t>
      </w:r>
    </w:p>
    <w:p w14:paraId="1FCFEF51">
      <w:pPr>
        <w:spacing w:line="360" w:lineRule="auto"/>
        <w:ind w:firstLine="420"/>
        <w:rPr>
          <w:rFonts w:ascii="宋体" w:hAnsi="宋体" w:cs="宋体"/>
          <w:bCs/>
          <w:szCs w:val="21"/>
          <w:highlight w:val="none"/>
        </w:rPr>
      </w:pPr>
      <w:r>
        <w:rPr>
          <w:rFonts w:hint="eastAsia" w:ascii="宋体" w:hAnsi="宋体" w:cs="宋体"/>
          <w:bCs/>
          <w:szCs w:val="21"/>
          <w:highlight w:val="none"/>
        </w:rPr>
        <w:t>（四）《关于调整优化节能产品、环境标志产品政府采购执行机制的通知》</w:t>
      </w:r>
    </w:p>
    <w:p w14:paraId="7280E126">
      <w:pPr>
        <w:spacing w:line="360" w:lineRule="auto"/>
        <w:ind w:firstLine="420"/>
        <w:rPr>
          <w:rFonts w:ascii="宋体" w:hAnsi="宋体" w:cs="宋体"/>
          <w:bCs/>
          <w:szCs w:val="21"/>
          <w:highlight w:val="none"/>
        </w:rPr>
      </w:pPr>
      <w:r>
        <w:rPr>
          <w:rFonts w:hint="eastAsia" w:ascii="宋体" w:hAnsi="宋体" w:cs="宋体"/>
          <w:bCs/>
          <w:szCs w:val="21"/>
          <w:highlight w:val="none"/>
        </w:rPr>
        <w:t>（五）《关于做好政府采购支持企业发展有关事项的通知》</w:t>
      </w:r>
    </w:p>
    <w:p w14:paraId="5C7AE81B">
      <w:pPr>
        <w:spacing w:line="360" w:lineRule="auto"/>
        <w:ind w:firstLine="420"/>
        <w:rPr>
          <w:rFonts w:ascii="宋体" w:hAnsi="宋体" w:cs="宋体"/>
          <w:bCs/>
          <w:szCs w:val="21"/>
          <w:highlight w:val="none"/>
        </w:rPr>
      </w:pPr>
      <w:r>
        <w:rPr>
          <w:rFonts w:hint="eastAsia" w:ascii="宋体" w:hAnsi="宋体" w:cs="宋体"/>
          <w:bCs/>
          <w:szCs w:val="21"/>
          <w:highlight w:val="none"/>
        </w:rPr>
        <w:t>2、供应商诚信档案管理</w:t>
      </w:r>
    </w:p>
    <w:p w14:paraId="5FF4F83C">
      <w:pPr>
        <w:spacing w:line="360" w:lineRule="auto"/>
        <w:ind w:firstLine="420"/>
        <w:rPr>
          <w:rFonts w:ascii="宋体" w:hAnsi="宋体" w:cs="宋体"/>
          <w:bCs/>
          <w:szCs w:val="21"/>
          <w:highlight w:val="none"/>
        </w:rPr>
      </w:pPr>
      <w:r>
        <w:rPr>
          <w:rFonts w:hint="eastAsia" w:ascii="宋体" w:hAnsi="宋体" w:cs="宋体"/>
          <w:bCs/>
          <w:szCs w:val="21"/>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14:paraId="53DE4983">
      <w:pPr>
        <w:numPr>
          <w:ilvl w:val="0"/>
          <w:numId w:val="1"/>
        </w:numPr>
        <w:spacing w:line="360" w:lineRule="auto"/>
        <w:ind w:firstLine="420"/>
        <w:rPr>
          <w:rFonts w:ascii="宋体" w:hAnsi="宋体" w:cs="宋体"/>
          <w:bCs/>
          <w:szCs w:val="21"/>
          <w:highlight w:val="none"/>
        </w:rPr>
      </w:pPr>
      <w:r>
        <w:rPr>
          <w:rFonts w:hint="eastAsia" w:ascii="宋体" w:hAnsi="宋体" w:cs="宋体"/>
          <w:bCs/>
          <w:szCs w:val="21"/>
          <w:highlight w:val="none"/>
        </w:rPr>
        <w:t>在政府采购资格审查环节，供应商只需提供书面《南京市政府采购供应商信用记录表暨信用承诺书》，即可替代以下证明材料：</w:t>
      </w:r>
    </w:p>
    <w:p w14:paraId="46750563">
      <w:pPr>
        <w:spacing w:line="360" w:lineRule="auto"/>
        <w:ind w:firstLine="420"/>
        <w:rPr>
          <w:rFonts w:ascii="宋体" w:hAnsi="宋体" w:cs="宋体"/>
          <w:bCs/>
          <w:szCs w:val="21"/>
          <w:highlight w:val="none"/>
        </w:rPr>
      </w:pPr>
      <w:r>
        <w:rPr>
          <w:rFonts w:hint="eastAsia" w:ascii="宋体" w:hAnsi="宋体" w:cs="宋体"/>
          <w:bCs/>
          <w:szCs w:val="21"/>
          <w:highlight w:val="none"/>
        </w:rPr>
        <w:t>（1）符合国家相关规定的财务状况报告；</w:t>
      </w:r>
    </w:p>
    <w:p w14:paraId="2B8EA9A1">
      <w:pPr>
        <w:spacing w:line="360" w:lineRule="auto"/>
        <w:ind w:firstLine="420"/>
        <w:rPr>
          <w:rFonts w:ascii="宋体" w:hAnsi="宋体" w:cs="宋体"/>
          <w:bCs/>
          <w:szCs w:val="21"/>
          <w:highlight w:val="none"/>
        </w:rPr>
      </w:pPr>
      <w:r>
        <w:rPr>
          <w:rFonts w:hint="eastAsia" w:ascii="宋体" w:hAnsi="宋体" w:cs="宋体"/>
          <w:bCs/>
          <w:szCs w:val="21"/>
          <w:highlight w:val="none"/>
        </w:rPr>
        <w:t>（2）依法缴纳税收的证明材料；</w:t>
      </w:r>
    </w:p>
    <w:p w14:paraId="32103DF8">
      <w:pPr>
        <w:spacing w:line="360" w:lineRule="auto"/>
        <w:ind w:firstLine="420"/>
        <w:rPr>
          <w:rFonts w:ascii="宋体" w:hAnsi="宋体" w:cs="宋体"/>
          <w:bCs/>
          <w:szCs w:val="21"/>
          <w:highlight w:val="none"/>
        </w:rPr>
      </w:pPr>
      <w:r>
        <w:rPr>
          <w:rFonts w:hint="eastAsia" w:ascii="宋体" w:hAnsi="宋体" w:cs="宋体"/>
          <w:bCs/>
          <w:szCs w:val="21"/>
          <w:highlight w:val="none"/>
        </w:rPr>
        <w:t>（3）依法缴纳社会保障资金的证明材料；</w:t>
      </w:r>
    </w:p>
    <w:p w14:paraId="10378D13">
      <w:pPr>
        <w:spacing w:line="360" w:lineRule="auto"/>
        <w:ind w:firstLine="420"/>
        <w:rPr>
          <w:rFonts w:ascii="宋体" w:hAnsi="宋体" w:cs="宋体"/>
          <w:bCs/>
          <w:szCs w:val="21"/>
          <w:highlight w:val="none"/>
        </w:rPr>
      </w:pPr>
      <w:r>
        <w:rPr>
          <w:rFonts w:hint="eastAsia" w:ascii="宋体" w:hAnsi="宋体" w:cs="宋体"/>
          <w:bCs/>
          <w:szCs w:val="21"/>
          <w:highlight w:val="none"/>
        </w:rPr>
        <w:t>（4）具备履行政府采购合同所必需的设备和专业技术能力的证明材料；</w:t>
      </w:r>
    </w:p>
    <w:p w14:paraId="23BF2560">
      <w:pPr>
        <w:spacing w:line="360" w:lineRule="auto"/>
        <w:ind w:firstLine="420"/>
        <w:rPr>
          <w:rFonts w:ascii="宋体" w:hAnsi="宋体" w:cs="宋体"/>
          <w:bCs/>
          <w:szCs w:val="21"/>
          <w:highlight w:val="none"/>
        </w:rPr>
      </w:pPr>
      <w:r>
        <w:rPr>
          <w:rFonts w:hint="eastAsia" w:ascii="宋体" w:hAnsi="宋体" w:cs="宋体"/>
          <w:bCs/>
          <w:szCs w:val="21"/>
          <w:highlight w:val="none"/>
        </w:rPr>
        <w:t>（5）参加政府采购活动前三年内在经营活动中没有重大违法记录的证明材料；</w:t>
      </w:r>
    </w:p>
    <w:p w14:paraId="7ED37318">
      <w:pPr>
        <w:spacing w:line="360" w:lineRule="auto"/>
        <w:ind w:firstLine="420"/>
        <w:rPr>
          <w:rFonts w:ascii="宋体" w:hAnsi="宋体" w:cs="宋体"/>
          <w:bCs/>
          <w:szCs w:val="21"/>
          <w:highlight w:val="none"/>
        </w:rPr>
      </w:pPr>
      <w:r>
        <w:rPr>
          <w:rFonts w:hint="eastAsia" w:ascii="宋体" w:hAnsi="宋体" w:cs="宋体"/>
          <w:bCs/>
          <w:szCs w:val="21"/>
          <w:highlight w:val="none"/>
        </w:rPr>
        <w:t>（6）未被列入失信被执行人、重大税收违法失信主体、政府采购严重违法失信行为记录名单的证明材料。</w:t>
      </w:r>
    </w:p>
    <w:p w14:paraId="2CE6B6BB">
      <w:pPr>
        <w:spacing w:line="360" w:lineRule="auto"/>
        <w:ind w:firstLine="420"/>
        <w:rPr>
          <w:rFonts w:ascii="宋体" w:hAnsi="宋体" w:cs="宋体"/>
          <w:bCs/>
          <w:szCs w:val="21"/>
          <w:highlight w:val="none"/>
        </w:rPr>
      </w:pPr>
      <w:r>
        <w:rPr>
          <w:rFonts w:hint="eastAsia" w:ascii="宋体" w:hAnsi="宋体" w:cs="宋体"/>
          <w:bCs/>
          <w:szCs w:val="21"/>
          <w:highlight w:val="none"/>
        </w:rPr>
        <w:t>供应商在中标成交后，应按采购文件要求，将上述由信用承诺书替代的证明材料提交采购人或采购代理机构核验。经核验无误后，由采购人或采购代理机构发出中标通知书。</w:t>
      </w:r>
    </w:p>
    <w:p w14:paraId="3967A36B">
      <w:pPr>
        <w:spacing w:line="360" w:lineRule="auto"/>
        <w:ind w:firstLine="420"/>
        <w:rPr>
          <w:rFonts w:ascii="宋体" w:hAnsi="宋体" w:cs="宋体"/>
          <w:bCs/>
          <w:szCs w:val="21"/>
          <w:highlight w:val="none"/>
        </w:rPr>
      </w:pPr>
      <w:r>
        <w:rPr>
          <w:rFonts w:hint="eastAsia" w:ascii="宋体" w:hAnsi="宋体" w:cs="宋体"/>
          <w:bCs/>
          <w:szCs w:val="21"/>
          <w:highlight w:val="none"/>
        </w:rPr>
        <w:t>供应商涉及以下情形的，不适用信用承诺：</w:t>
      </w:r>
    </w:p>
    <w:p w14:paraId="2E1B6A2A">
      <w:pPr>
        <w:spacing w:line="360" w:lineRule="auto"/>
        <w:ind w:firstLine="420"/>
        <w:rPr>
          <w:rFonts w:ascii="宋体" w:hAnsi="宋体" w:cs="宋体"/>
          <w:bCs/>
          <w:szCs w:val="21"/>
          <w:highlight w:val="none"/>
        </w:rPr>
      </w:pPr>
      <w:r>
        <w:rPr>
          <w:rFonts w:hint="eastAsia" w:ascii="宋体" w:hAnsi="宋体" w:cs="宋体"/>
          <w:bCs/>
          <w:szCs w:val="21"/>
          <w:highlight w:val="none"/>
        </w:rPr>
        <w:t>（1）供应商被列入严重失信主体名单；</w:t>
      </w:r>
    </w:p>
    <w:p w14:paraId="07B2B5D0">
      <w:pPr>
        <w:spacing w:line="360" w:lineRule="auto"/>
        <w:ind w:firstLine="420"/>
        <w:rPr>
          <w:rFonts w:ascii="宋体" w:hAnsi="宋体" w:cs="宋体"/>
          <w:bCs/>
          <w:szCs w:val="21"/>
          <w:highlight w:val="none"/>
        </w:rPr>
      </w:pPr>
      <w:r>
        <w:rPr>
          <w:rFonts w:hint="eastAsia" w:ascii="宋体" w:hAnsi="宋体" w:cs="宋体"/>
          <w:bCs/>
          <w:szCs w:val="21"/>
          <w:highlight w:val="none"/>
        </w:rPr>
        <w:t>（2）被相关监管部门作出行政处罚且尚在处罚有效期内；</w:t>
      </w:r>
    </w:p>
    <w:p w14:paraId="7C866094">
      <w:pPr>
        <w:spacing w:line="360" w:lineRule="auto"/>
        <w:ind w:firstLine="420"/>
        <w:rPr>
          <w:rFonts w:ascii="宋体" w:hAnsi="宋体" w:cs="宋体"/>
          <w:bCs/>
          <w:szCs w:val="21"/>
          <w:highlight w:val="none"/>
        </w:rPr>
      </w:pPr>
      <w:r>
        <w:rPr>
          <w:rFonts w:hint="eastAsia" w:ascii="宋体" w:hAnsi="宋体" w:cs="宋体"/>
          <w:bCs/>
          <w:szCs w:val="21"/>
          <w:highlight w:val="none"/>
        </w:rPr>
        <w:t>（3）其他法律、行政法规规定的不适用信用承诺的情形。</w:t>
      </w:r>
    </w:p>
    <w:p w14:paraId="01389750">
      <w:pPr>
        <w:spacing w:line="360" w:lineRule="auto"/>
        <w:ind w:firstLine="420"/>
        <w:rPr>
          <w:rFonts w:ascii="宋体" w:hAnsi="宋体" w:cs="宋体"/>
          <w:bCs/>
          <w:szCs w:val="21"/>
          <w:highlight w:val="none"/>
        </w:rPr>
      </w:pPr>
      <w:r>
        <w:rPr>
          <w:rFonts w:hint="eastAsia" w:ascii="宋体" w:hAnsi="宋体" w:cs="宋体"/>
          <w:bCs/>
          <w:szCs w:val="21"/>
          <w:highlight w:val="none"/>
        </w:rPr>
        <w:t>供应商对信用承诺内容的真实性、合法性、有效性负责。如作出虚假信用承诺，视同为“提供虚假材料谋取中标”的违法行为。</w:t>
      </w:r>
    </w:p>
    <w:p w14:paraId="4B98E7C0">
      <w:pPr>
        <w:spacing w:line="360" w:lineRule="auto"/>
        <w:ind w:firstLine="422"/>
        <w:rPr>
          <w:rFonts w:ascii="宋体" w:hAnsi="宋体" w:cs="宋体"/>
          <w:b/>
          <w:szCs w:val="21"/>
          <w:highlight w:val="none"/>
        </w:rPr>
      </w:pPr>
      <w:r>
        <w:rPr>
          <w:rFonts w:hint="eastAsia" w:ascii="宋体" w:hAnsi="宋体" w:cs="宋体"/>
          <w:b/>
          <w:szCs w:val="21"/>
          <w:highlight w:val="none"/>
        </w:rPr>
        <w:t>4、潜在供应商访问政府采购管理交易系统（苏采云）的网络地址和方法：</w:t>
      </w:r>
    </w:p>
    <w:p w14:paraId="25129B05">
      <w:pPr>
        <w:spacing w:line="360" w:lineRule="auto"/>
        <w:ind w:firstLine="420"/>
        <w:rPr>
          <w:rFonts w:ascii="宋体" w:hAnsi="宋体" w:cs="宋体"/>
          <w:bCs/>
          <w:szCs w:val="21"/>
          <w:highlight w:val="none"/>
        </w:rPr>
      </w:pPr>
      <w:r>
        <w:rPr>
          <w:rFonts w:hint="eastAsia" w:ascii="宋体" w:hAnsi="宋体" w:cs="宋体"/>
          <w:bCs/>
          <w:szCs w:val="21"/>
          <w:highlight w:val="none"/>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5A50FB96">
      <w:pPr>
        <w:spacing w:line="360" w:lineRule="auto"/>
        <w:ind w:firstLine="420"/>
        <w:rPr>
          <w:rFonts w:ascii="宋体" w:hAnsi="宋体" w:cs="宋体"/>
          <w:bCs/>
          <w:szCs w:val="21"/>
          <w:highlight w:val="none"/>
        </w:rPr>
      </w:pPr>
      <w:r>
        <w:rPr>
          <w:rFonts w:hint="eastAsia" w:ascii="宋体" w:hAnsi="宋体" w:cs="宋体"/>
          <w:bCs/>
          <w:szCs w:val="21"/>
          <w:highlight w:val="none"/>
        </w:rPr>
        <w:t>（2）“CA数字证书”的获取：供应商需办理CA锁，“苏采云”系统目前仅支持“苏采云”系统下的政务CA，省内各地区办理的“苏采云”系统下的政务CA全省通用。</w:t>
      </w:r>
    </w:p>
    <w:p w14:paraId="161BF33E">
      <w:pPr>
        <w:spacing w:line="360" w:lineRule="auto"/>
        <w:ind w:firstLine="420"/>
        <w:rPr>
          <w:rFonts w:ascii="宋体" w:hAnsi="宋体" w:cs="宋体"/>
          <w:bCs/>
          <w:szCs w:val="21"/>
          <w:highlight w:val="none"/>
        </w:rPr>
      </w:pPr>
      <w:r>
        <w:rPr>
          <w:rFonts w:hint="eastAsia" w:ascii="宋体" w:hAnsi="宋体" w:cs="宋体"/>
          <w:bCs/>
          <w:szCs w:val="21"/>
          <w:highlight w:val="none"/>
        </w:rPr>
        <w:t>（3）“CA数字证书”的办理材料以及供应商操作手册详见：http://jsxcmm.com/help/gys.html。</w:t>
      </w:r>
    </w:p>
    <w:p w14:paraId="19442B93">
      <w:pPr>
        <w:spacing w:line="360" w:lineRule="auto"/>
        <w:ind w:firstLine="420"/>
        <w:rPr>
          <w:rFonts w:ascii="宋体" w:hAnsi="宋体" w:cs="宋体"/>
          <w:bCs/>
          <w:szCs w:val="21"/>
          <w:highlight w:val="none"/>
        </w:rPr>
      </w:pPr>
      <w:r>
        <w:rPr>
          <w:rFonts w:hint="eastAsia" w:ascii="宋体" w:hAnsi="宋体" w:cs="宋体"/>
          <w:bCs/>
          <w:szCs w:val="21"/>
          <w:highlight w:val="none"/>
        </w:rPr>
        <w:t>（4）潜在供应商访问“苏采云”系统的网络地址和方法：“苏采云”系统的网址：http://jszfcg.jsczt.cn/jszc/login。</w:t>
      </w:r>
    </w:p>
    <w:p w14:paraId="4757545C">
      <w:pPr>
        <w:spacing w:line="360" w:lineRule="auto"/>
        <w:ind w:firstLine="420"/>
        <w:rPr>
          <w:rFonts w:ascii="宋体" w:hAnsi="宋体" w:cs="宋体"/>
          <w:bCs/>
          <w:szCs w:val="21"/>
          <w:highlight w:val="none"/>
        </w:rPr>
      </w:pPr>
      <w:r>
        <w:rPr>
          <w:rFonts w:hint="eastAsia" w:ascii="宋体" w:hAnsi="宋体" w:cs="宋体"/>
          <w:bCs/>
          <w:szCs w:val="21"/>
          <w:highlight w:val="none"/>
        </w:rPr>
        <w:t>（5）采购文件（后缀名为“.kedt”）、供应商操作手册及政府采购客户端工具也可通过“苏采云”系统--已报名项目--报名详情页面内相应链接进行下载。</w:t>
      </w:r>
    </w:p>
    <w:p w14:paraId="622A3FB3">
      <w:pPr>
        <w:spacing w:line="360" w:lineRule="auto"/>
        <w:ind w:firstLine="420"/>
        <w:rPr>
          <w:rFonts w:ascii="宋体" w:hAnsi="宋体" w:cs="宋体"/>
          <w:bCs/>
          <w:szCs w:val="21"/>
          <w:highlight w:val="none"/>
        </w:rPr>
      </w:pPr>
      <w:r>
        <w:rPr>
          <w:rFonts w:hint="eastAsia" w:ascii="宋体" w:hAnsi="宋体" w:cs="宋体"/>
          <w:bCs/>
          <w:szCs w:val="21"/>
          <w:highlight w:val="none"/>
        </w:rPr>
        <w:t>（6）招标代理机构（采购代理机构）将数据电文形式的采购文件加载至“苏采云”系统，供潜在供应商下载或者查阅。</w:t>
      </w:r>
    </w:p>
    <w:p w14:paraId="184F45EE">
      <w:pPr>
        <w:spacing w:line="360" w:lineRule="auto"/>
        <w:ind w:firstLine="420"/>
        <w:rPr>
          <w:rFonts w:ascii="宋体" w:hAnsi="宋体" w:cs="宋体"/>
          <w:bCs/>
          <w:szCs w:val="21"/>
          <w:highlight w:val="none"/>
        </w:rPr>
      </w:pPr>
      <w:r>
        <w:rPr>
          <w:rFonts w:hint="eastAsia" w:ascii="宋体" w:hAnsi="宋体" w:cs="宋体"/>
          <w:bCs/>
          <w:szCs w:val="21"/>
          <w:highlight w:val="none"/>
        </w:rPr>
        <w:t>（7）苏采云系统使用谷歌浏览器参与不见面开标。</w:t>
      </w:r>
    </w:p>
    <w:p w14:paraId="6629E754">
      <w:pPr>
        <w:spacing w:line="360" w:lineRule="auto"/>
        <w:ind w:firstLine="420"/>
        <w:rPr>
          <w:rFonts w:ascii="宋体" w:hAnsi="宋体" w:cs="宋体"/>
          <w:bCs/>
          <w:szCs w:val="21"/>
          <w:highlight w:val="none"/>
        </w:rPr>
      </w:pPr>
      <w:r>
        <w:rPr>
          <w:rFonts w:hint="eastAsia" w:ascii="宋体" w:hAnsi="宋体" w:cs="宋体"/>
          <w:bCs/>
          <w:szCs w:val="21"/>
          <w:highlight w:val="none"/>
        </w:rPr>
        <w:t>（8）“苏采云”南京地区客服热线025-83633744、025-83633743。</w:t>
      </w:r>
    </w:p>
    <w:p w14:paraId="6CC20BC3">
      <w:pPr>
        <w:spacing w:line="360" w:lineRule="auto"/>
        <w:ind w:firstLine="420"/>
        <w:rPr>
          <w:rFonts w:ascii="宋体" w:hAnsi="宋体" w:cs="宋体"/>
          <w:bCs/>
          <w:szCs w:val="21"/>
          <w:highlight w:val="none"/>
        </w:rPr>
      </w:pPr>
      <w:r>
        <w:rPr>
          <w:rFonts w:hint="eastAsia" w:ascii="宋体" w:hAnsi="宋体" w:cs="宋体"/>
          <w:bCs/>
          <w:szCs w:val="21"/>
          <w:highlight w:val="none"/>
        </w:rPr>
        <w:t>5、本项目为不见面开标项目，参与投标的单位代表必须使用CA证书至开标大厅解密。在开标、评标过程中投标单位代表须在网上不见面开标系统中保持在线状态，请供应商确保电脑、系统及其他设备（视频输入输出设备等）无误，直至项目结束始终保持系统在线状态。解密完成后及时关注开标大厅，等待答疑澄清（如有）等提示。由于投标单位代表不在线所造成的一切后果由投标人自行承担。</w:t>
      </w:r>
    </w:p>
    <w:p w14:paraId="403C0490">
      <w:pPr>
        <w:spacing w:line="360" w:lineRule="auto"/>
        <w:ind w:firstLine="373"/>
        <w:rPr>
          <w:rFonts w:ascii="宋体" w:hAnsi="宋体" w:cs="宋体"/>
          <w:b/>
          <w:bCs/>
          <w:szCs w:val="44"/>
          <w:highlight w:val="none"/>
        </w:rPr>
      </w:pPr>
      <w:r>
        <w:rPr>
          <w:rFonts w:hint="eastAsia" w:ascii="宋体" w:hAnsi="宋体" w:cs="宋体"/>
          <w:b/>
          <w:bCs/>
          <w:szCs w:val="44"/>
          <w:highlight w:val="none"/>
        </w:rPr>
        <w:t>七、</w:t>
      </w:r>
      <w:bookmarkEnd w:id="27"/>
      <w:bookmarkEnd w:id="28"/>
      <w:r>
        <w:rPr>
          <w:rFonts w:hint="eastAsia" w:ascii="宋体" w:hAnsi="宋体" w:cs="宋体"/>
          <w:b/>
          <w:bCs/>
          <w:szCs w:val="44"/>
          <w:highlight w:val="none"/>
        </w:rPr>
        <w:t>对本次招标提出询问，请按以下方式联系。</w:t>
      </w:r>
      <w:bookmarkEnd w:id="29"/>
      <w:bookmarkEnd w:id="30"/>
    </w:p>
    <w:p w14:paraId="0BA09231">
      <w:pPr>
        <w:spacing w:line="360" w:lineRule="auto"/>
        <w:ind w:firstLine="525"/>
        <w:rPr>
          <w:rFonts w:ascii="宋体" w:hAnsi="宋体" w:cs="宋体"/>
          <w:szCs w:val="21"/>
          <w:highlight w:val="none"/>
        </w:rPr>
      </w:pPr>
      <w:bookmarkStart w:id="31" w:name="_Toc28359085"/>
      <w:r>
        <w:rPr>
          <w:rFonts w:hint="eastAsia" w:ascii="宋体" w:hAnsi="宋体" w:cs="宋体"/>
          <w:szCs w:val="21"/>
          <w:highlight w:val="none"/>
        </w:rPr>
        <w:t>1．采购人信息</w:t>
      </w:r>
    </w:p>
    <w:p w14:paraId="2DE1FDE4">
      <w:pPr>
        <w:spacing w:line="360" w:lineRule="auto"/>
        <w:ind w:firstLine="525"/>
        <w:rPr>
          <w:rFonts w:ascii="宋体" w:hAnsi="宋体" w:cs="宋体"/>
          <w:szCs w:val="21"/>
          <w:highlight w:val="none"/>
        </w:rPr>
      </w:pPr>
      <w:r>
        <w:rPr>
          <w:rFonts w:hint="eastAsia" w:ascii="宋体" w:hAnsi="宋体" w:cs="宋体"/>
          <w:szCs w:val="21"/>
          <w:highlight w:val="none"/>
        </w:rPr>
        <w:t>名 称：南京鼓楼医院</w:t>
      </w:r>
    </w:p>
    <w:p w14:paraId="16771DFB">
      <w:pPr>
        <w:spacing w:line="360" w:lineRule="auto"/>
        <w:ind w:firstLine="525"/>
        <w:rPr>
          <w:rFonts w:ascii="宋体" w:hAnsi="宋体" w:cs="宋体"/>
          <w:szCs w:val="21"/>
          <w:highlight w:val="none"/>
        </w:rPr>
      </w:pPr>
      <w:r>
        <w:rPr>
          <w:rFonts w:hint="eastAsia" w:ascii="宋体" w:hAnsi="宋体" w:cs="宋体"/>
          <w:szCs w:val="21"/>
          <w:highlight w:val="none"/>
        </w:rPr>
        <w:t>地 址：南京市玄武区双龙巷5号A座405房间</w:t>
      </w:r>
    </w:p>
    <w:p w14:paraId="247B80C5">
      <w:pPr>
        <w:spacing w:line="360" w:lineRule="auto"/>
        <w:ind w:firstLine="525"/>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鲁</w:t>
      </w:r>
      <w:r>
        <w:rPr>
          <w:rFonts w:hint="eastAsia" w:ascii="宋体" w:hAnsi="宋体" w:cs="宋体"/>
          <w:szCs w:val="21"/>
          <w:highlight w:val="none"/>
        </w:rPr>
        <w:t>老师</w:t>
      </w:r>
    </w:p>
    <w:p w14:paraId="127E7E9B">
      <w:pPr>
        <w:spacing w:line="360" w:lineRule="auto"/>
        <w:ind w:firstLine="525"/>
        <w:rPr>
          <w:rFonts w:ascii="宋体" w:hAnsi="宋体" w:cs="宋体"/>
          <w:szCs w:val="21"/>
          <w:highlight w:val="none"/>
        </w:rPr>
      </w:pPr>
      <w:r>
        <w:rPr>
          <w:rFonts w:hint="eastAsia" w:ascii="宋体" w:hAnsi="宋体" w:cs="宋体"/>
          <w:szCs w:val="21"/>
          <w:highlight w:val="none"/>
        </w:rPr>
        <w:t>联系方式：025-83105762</w:t>
      </w:r>
    </w:p>
    <w:p w14:paraId="3F491FDA">
      <w:pPr>
        <w:spacing w:line="360" w:lineRule="auto"/>
        <w:ind w:firstLine="525"/>
        <w:rPr>
          <w:rFonts w:ascii="宋体" w:hAnsi="宋体" w:cs="宋体"/>
          <w:szCs w:val="21"/>
          <w:highlight w:val="none"/>
        </w:rPr>
      </w:pPr>
      <w:r>
        <w:rPr>
          <w:rFonts w:hint="eastAsia" w:ascii="宋体" w:hAnsi="宋体" w:cs="宋体"/>
          <w:szCs w:val="21"/>
          <w:highlight w:val="none"/>
        </w:rPr>
        <w:t>2．采购代理机构信息</w:t>
      </w:r>
    </w:p>
    <w:p w14:paraId="7F22A7F4">
      <w:pPr>
        <w:spacing w:line="360" w:lineRule="auto"/>
        <w:ind w:firstLine="525"/>
        <w:rPr>
          <w:rFonts w:ascii="宋体" w:hAnsi="宋体" w:cs="宋体"/>
          <w:szCs w:val="21"/>
          <w:highlight w:val="none"/>
        </w:rPr>
      </w:pPr>
      <w:r>
        <w:rPr>
          <w:rFonts w:hint="eastAsia" w:ascii="宋体" w:hAnsi="宋体" w:cs="宋体"/>
          <w:szCs w:val="21"/>
          <w:highlight w:val="none"/>
        </w:rPr>
        <w:t>名 称：江苏省招标中心有限公司</w:t>
      </w:r>
    </w:p>
    <w:p w14:paraId="3CCF3FF2">
      <w:pPr>
        <w:spacing w:line="360" w:lineRule="auto"/>
        <w:ind w:firstLine="525"/>
        <w:rPr>
          <w:rFonts w:ascii="宋体" w:hAnsi="宋体" w:cs="宋体"/>
          <w:szCs w:val="21"/>
          <w:highlight w:val="none"/>
        </w:rPr>
      </w:pPr>
      <w:r>
        <w:rPr>
          <w:rFonts w:hint="eastAsia" w:ascii="宋体" w:hAnsi="宋体" w:cs="宋体"/>
          <w:szCs w:val="21"/>
          <w:highlight w:val="none"/>
        </w:rPr>
        <w:t>地 址：</w:t>
      </w:r>
      <w:r>
        <w:rPr>
          <w:rFonts w:hint="eastAsia" w:ascii="宋体" w:hAnsi="宋体" w:cs="宋体"/>
          <w:color w:val="000000"/>
          <w:szCs w:val="21"/>
          <w:highlight w:val="none"/>
        </w:rPr>
        <w:t>南京市雨花台区宁双路19号云密城C栋3楼305室</w:t>
      </w:r>
    </w:p>
    <w:p w14:paraId="14A3171F">
      <w:pPr>
        <w:spacing w:line="360" w:lineRule="auto"/>
        <w:ind w:firstLine="525"/>
        <w:rPr>
          <w:rFonts w:ascii="宋体" w:hAnsi="宋体" w:cs="宋体"/>
          <w:szCs w:val="21"/>
          <w:highlight w:val="none"/>
        </w:rPr>
      </w:pPr>
      <w:r>
        <w:rPr>
          <w:rFonts w:hint="eastAsia" w:ascii="宋体" w:hAnsi="宋体" w:cs="宋体"/>
          <w:szCs w:val="21"/>
          <w:highlight w:val="none"/>
        </w:rPr>
        <w:t>联系人：高颖、呼禹、宗超</w:t>
      </w:r>
    </w:p>
    <w:p w14:paraId="03F5ED0B">
      <w:pPr>
        <w:spacing w:line="360" w:lineRule="auto"/>
        <w:ind w:firstLine="525"/>
        <w:rPr>
          <w:rFonts w:ascii="宋体" w:hAnsi="宋体" w:cs="宋体"/>
          <w:szCs w:val="21"/>
          <w:highlight w:val="none"/>
        </w:rPr>
      </w:pPr>
      <w:r>
        <w:rPr>
          <w:rFonts w:hint="eastAsia" w:ascii="宋体" w:hAnsi="宋体" w:cs="宋体"/>
          <w:szCs w:val="21"/>
          <w:highlight w:val="none"/>
        </w:rPr>
        <w:t>联系方式：18805151053、18761879918、13851876930</w:t>
      </w:r>
    </w:p>
    <w:p w14:paraId="4AB6558A">
      <w:pPr>
        <w:spacing w:line="360" w:lineRule="auto"/>
        <w:ind w:firstLine="525"/>
        <w:rPr>
          <w:rFonts w:ascii="宋体" w:hAnsi="宋体" w:cs="宋体"/>
          <w:szCs w:val="21"/>
          <w:highlight w:val="none"/>
        </w:rPr>
      </w:pPr>
      <w:r>
        <w:rPr>
          <w:rFonts w:hint="eastAsia" w:ascii="宋体" w:hAnsi="宋体" w:cs="宋体"/>
          <w:szCs w:val="21"/>
          <w:highlight w:val="none"/>
        </w:rPr>
        <w:t>3．项目联系方式</w:t>
      </w:r>
    </w:p>
    <w:p w14:paraId="18B8ED36">
      <w:pPr>
        <w:spacing w:line="360" w:lineRule="auto"/>
        <w:ind w:firstLine="525"/>
        <w:rPr>
          <w:rFonts w:ascii="宋体" w:hAnsi="宋体" w:cs="宋体"/>
          <w:szCs w:val="21"/>
          <w:highlight w:val="none"/>
        </w:rPr>
      </w:pPr>
      <w:r>
        <w:rPr>
          <w:rFonts w:hint="eastAsia" w:ascii="宋体" w:hAnsi="宋体" w:cs="宋体"/>
          <w:szCs w:val="21"/>
          <w:highlight w:val="none"/>
        </w:rPr>
        <w:t>项目联系人：高颖、呼禹</w:t>
      </w:r>
    </w:p>
    <w:p w14:paraId="2B39C5C3">
      <w:pPr>
        <w:spacing w:line="360" w:lineRule="auto"/>
        <w:ind w:firstLine="525"/>
        <w:rPr>
          <w:highlight w:val="none"/>
        </w:rPr>
      </w:pPr>
      <w:r>
        <w:rPr>
          <w:rFonts w:hint="eastAsia" w:ascii="宋体" w:hAnsi="宋体" w:cs="宋体"/>
          <w:szCs w:val="21"/>
          <w:highlight w:val="none"/>
        </w:rPr>
        <w:t>电 话：18805151053、18761879918</w:t>
      </w:r>
      <w:r>
        <w:rPr>
          <w:rFonts w:hint="eastAsia" w:ascii="宋体" w:hAnsi="宋体" w:cs="宋体"/>
          <w:szCs w:val="21"/>
          <w:highlight w:val="none"/>
        </w:rPr>
        <w:br w:type="page" w:clear="all"/>
      </w:r>
      <w:bookmarkEnd w:id="5"/>
      <w:bookmarkEnd w:id="31"/>
    </w:p>
    <w:p w14:paraId="57B2A150">
      <w:pPr>
        <w:pStyle w:val="129"/>
        <w:rPr>
          <w:rFonts w:ascii="宋体" w:hAnsi="宋体" w:cs="宋体"/>
          <w:highlight w:val="none"/>
        </w:rPr>
      </w:pPr>
      <w:bookmarkStart w:id="32" w:name="_Toc107246212"/>
      <w:r>
        <w:rPr>
          <w:rFonts w:hint="eastAsia" w:ascii="宋体" w:hAnsi="宋体" w:cs="宋体"/>
          <w:highlight w:val="none"/>
        </w:rPr>
        <w:t>第二章  投标人须知</w:t>
      </w:r>
      <w:bookmarkEnd w:id="6"/>
      <w:bookmarkEnd w:id="32"/>
    </w:p>
    <w:p w14:paraId="73099E0D">
      <w:pPr>
        <w:jc w:val="center"/>
        <w:rPr>
          <w:rFonts w:ascii="宋体" w:hAnsi="宋体" w:cs="宋体"/>
          <w:b/>
          <w:bCs/>
          <w:sz w:val="32"/>
          <w:szCs w:val="32"/>
          <w:highlight w:val="none"/>
        </w:rPr>
      </w:pPr>
      <w:r>
        <w:rPr>
          <w:rFonts w:hint="eastAsia" w:ascii="宋体" w:hAnsi="宋体" w:cs="宋体"/>
          <w:b/>
          <w:bCs/>
          <w:sz w:val="32"/>
          <w:szCs w:val="32"/>
          <w:highlight w:val="none"/>
        </w:rPr>
        <w:t>投标人须知前附表</w:t>
      </w:r>
    </w:p>
    <w:p w14:paraId="734C59A4">
      <w:pPr>
        <w:spacing w:line="360" w:lineRule="auto"/>
        <w:jc w:val="center"/>
        <w:rPr>
          <w:rFonts w:ascii="宋体" w:hAnsi="宋体" w:cs="宋体"/>
          <w:highlight w:val="none"/>
        </w:rPr>
      </w:pPr>
      <w:r>
        <w:rPr>
          <w:rFonts w:hint="eastAsia" w:ascii="宋体" w:hAnsi="宋体" w:cs="宋体"/>
          <w:highlight w:val="none"/>
        </w:rPr>
        <w:t>本表是对《投标人须知》正文的具体补充和修改，如有矛盾，以本《前附表》为准。</w:t>
      </w:r>
    </w:p>
    <w:p w14:paraId="3671C2C3">
      <w:pPr>
        <w:spacing w:line="360" w:lineRule="auto"/>
        <w:jc w:val="center"/>
        <w:rPr>
          <w:rFonts w:ascii="宋体" w:hAnsi="宋体" w:cs="宋体"/>
          <w:highlight w:val="none"/>
        </w:rPr>
      </w:pPr>
      <w:r>
        <w:rPr>
          <w:rFonts w:hint="eastAsia" w:ascii="宋体" w:hAnsi="宋体" w:cs="宋体"/>
          <w:highlight w:val="none"/>
        </w:rPr>
        <w:t>标记“</w:t>
      </w:r>
      <w:r>
        <w:rPr>
          <w:rFonts w:hint="eastAsia" w:ascii="宋体" w:hAnsi="宋体" w:cs="宋体"/>
          <w:b/>
          <w:color w:val="000000"/>
          <w:sz w:val="24"/>
          <w:highlight w:val="none"/>
        </w:rPr>
        <w:t>■</w:t>
      </w:r>
      <w:r>
        <w:rPr>
          <w:rFonts w:hint="eastAsia" w:ascii="宋体" w:hAnsi="宋体" w:cs="宋体"/>
          <w:highlight w:val="none"/>
        </w:rPr>
        <w:t>”的选项意为适用于本项目，标记“□”的选项意为不适用于本项目。</w:t>
      </w:r>
    </w:p>
    <w:tbl>
      <w:tblPr>
        <w:tblStyle w:val="30"/>
        <w:tblW w:w="9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850"/>
        <w:gridCol w:w="2835"/>
        <w:gridCol w:w="4982"/>
      </w:tblGrid>
      <w:tr w14:paraId="66D6F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ign w:val="center"/>
          </w:tcPr>
          <w:p w14:paraId="205613D1">
            <w:pPr>
              <w:pStyle w:val="336"/>
              <w:widowControl w:val="0"/>
              <w:spacing w:line="360" w:lineRule="auto"/>
              <w:jc w:val="both"/>
              <w:rPr>
                <w:rFonts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序号</w:t>
            </w:r>
          </w:p>
        </w:tc>
        <w:tc>
          <w:tcPr>
            <w:tcW w:w="850" w:type="dxa"/>
            <w:noWrap/>
            <w:vAlign w:val="center"/>
          </w:tcPr>
          <w:p w14:paraId="6D87FA71">
            <w:pPr>
              <w:pStyle w:val="336"/>
              <w:widowControl w:val="0"/>
              <w:spacing w:line="360" w:lineRule="auto"/>
              <w:jc w:val="both"/>
              <w:rPr>
                <w:rFonts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条款号</w:t>
            </w:r>
          </w:p>
        </w:tc>
        <w:tc>
          <w:tcPr>
            <w:tcW w:w="2835" w:type="dxa"/>
            <w:noWrap/>
            <w:vAlign w:val="center"/>
          </w:tcPr>
          <w:p w14:paraId="37902EA1">
            <w:pPr>
              <w:pStyle w:val="336"/>
              <w:widowControl w:val="0"/>
              <w:spacing w:line="360" w:lineRule="auto"/>
              <w:ind w:firstLine="373"/>
              <w:jc w:val="both"/>
              <w:rPr>
                <w:rFonts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条款名称</w:t>
            </w:r>
          </w:p>
        </w:tc>
        <w:tc>
          <w:tcPr>
            <w:tcW w:w="4982" w:type="dxa"/>
            <w:noWrap/>
            <w:vAlign w:val="center"/>
          </w:tcPr>
          <w:p w14:paraId="16850971">
            <w:pPr>
              <w:pStyle w:val="336"/>
              <w:widowControl w:val="0"/>
              <w:spacing w:line="360" w:lineRule="auto"/>
              <w:ind w:firstLine="373"/>
              <w:jc w:val="both"/>
              <w:rPr>
                <w:rFonts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编列内容规定</w:t>
            </w:r>
          </w:p>
        </w:tc>
      </w:tr>
      <w:tr w14:paraId="50A0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ign w:val="center"/>
          </w:tcPr>
          <w:p w14:paraId="3698C89C">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w:t>
            </w:r>
          </w:p>
        </w:tc>
        <w:tc>
          <w:tcPr>
            <w:tcW w:w="850" w:type="dxa"/>
            <w:noWrap/>
            <w:vAlign w:val="center"/>
          </w:tcPr>
          <w:p w14:paraId="5CE3CBB1">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2.1</w:t>
            </w:r>
          </w:p>
        </w:tc>
        <w:tc>
          <w:tcPr>
            <w:tcW w:w="2835" w:type="dxa"/>
            <w:noWrap/>
            <w:vAlign w:val="center"/>
          </w:tcPr>
          <w:p w14:paraId="7C120717">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采购人</w:t>
            </w:r>
          </w:p>
        </w:tc>
        <w:tc>
          <w:tcPr>
            <w:tcW w:w="4982" w:type="dxa"/>
            <w:noWrap/>
            <w:vAlign w:val="center"/>
          </w:tcPr>
          <w:p w14:paraId="37DD38F6">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名  称：南京鼓楼医院</w:t>
            </w:r>
          </w:p>
          <w:p w14:paraId="4C028A81">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地  址：南京市玄武区双龙巷5号A座405房间</w:t>
            </w:r>
          </w:p>
          <w:p w14:paraId="74B0677E">
            <w:pPr>
              <w:pStyle w:val="333"/>
              <w:widowControl w:val="0"/>
              <w:spacing w:before="160" w:line="276" w:lineRule="auto"/>
              <w:jc w:val="left"/>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联系人：鲁老师</w:t>
            </w:r>
          </w:p>
          <w:p w14:paraId="47EEA20C">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电  话：</w:t>
            </w:r>
            <w:r>
              <w:rPr>
                <w:rFonts w:hint="eastAsia" w:ascii="宋体" w:hAnsi="宋体" w:eastAsia="宋体" w:cs="宋体"/>
                <w:color w:val="000000"/>
                <w:sz w:val="22"/>
                <w:szCs w:val="21"/>
                <w:highlight w:val="none"/>
                <w:lang w:val="en-US" w:eastAsia="zh-CN" w:bidi="zh-CN"/>
              </w:rPr>
              <w:t>025-83105762</w:t>
            </w:r>
          </w:p>
        </w:tc>
      </w:tr>
      <w:tr w14:paraId="3B95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ign w:val="center"/>
          </w:tcPr>
          <w:p w14:paraId="1F133866">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w:t>
            </w:r>
          </w:p>
        </w:tc>
        <w:tc>
          <w:tcPr>
            <w:tcW w:w="850" w:type="dxa"/>
            <w:noWrap/>
            <w:vAlign w:val="center"/>
          </w:tcPr>
          <w:p w14:paraId="300089AF">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2.2</w:t>
            </w:r>
          </w:p>
        </w:tc>
        <w:tc>
          <w:tcPr>
            <w:tcW w:w="2835" w:type="dxa"/>
            <w:noWrap/>
            <w:vAlign w:val="center"/>
          </w:tcPr>
          <w:p w14:paraId="33F848D3">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采购代理机构</w:t>
            </w:r>
          </w:p>
        </w:tc>
        <w:tc>
          <w:tcPr>
            <w:tcW w:w="4982" w:type="dxa"/>
            <w:noWrap/>
            <w:vAlign w:val="center"/>
          </w:tcPr>
          <w:p w14:paraId="2EE958DC">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名 称 ：江苏省招标中心有限公司</w:t>
            </w:r>
          </w:p>
          <w:p w14:paraId="0FA57B9B">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地 址 ：</w:t>
            </w:r>
            <w:r>
              <w:rPr>
                <w:rFonts w:hint="eastAsia" w:ascii="宋体" w:hAnsi="宋体" w:eastAsia="宋体" w:cs="宋体"/>
                <w:color w:val="000000"/>
                <w:sz w:val="22"/>
                <w:szCs w:val="21"/>
                <w:highlight w:val="none"/>
                <w:lang w:val="zh-CN" w:eastAsia="zh-CN" w:bidi="zh-CN"/>
              </w:rPr>
              <w:t>南京市雨花台区宁双路19号云密城C栋3楼305室</w:t>
            </w:r>
          </w:p>
          <w:p w14:paraId="6453A62F">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联系人：高颖、呼禹、宗超</w:t>
            </w:r>
          </w:p>
          <w:p w14:paraId="08B0B000">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电  话：18805151053、18761879918、13851876930</w:t>
            </w:r>
          </w:p>
        </w:tc>
      </w:tr>
      <w:tr w14:paraId="31A9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ign w:val="center"/>
          </w:tcPr>
          <w:p w14:paraId="6FD1FAB6">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w:t>
            </w:r>
          </w:p>
        </w:tc>
        <w:tc>
          <w:tcPr>
            <w:tcW w:w="850" w:type="dxa"/>
            <w:noWrap/>
            <w:vAlign w:val="center"/>
          </w:tcPr>
          <w:p w14:paraId="5F69325B">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4</w:t>
            </w:r>
          </w:p>
        </w:tc>
        <w:tc>
          <w:tcPr>
            <w:tcW w:w="2835" w:type="dxa"/>
            <w:noWrap/>
            <w:vAlign w:val="center"/>
          </w:tcPr>
          <w:p w14:paraId="52015801">
            <w:pPr>
              <w:pStyle w:val="336"/>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本项目执行的政府采购政策</w:t>
            </w:r>
          </w:p>
        </w:tc>
        <w:tc>
          <w:tcPr>
            <w:tcW w:w="4982" w:type="dxa"/>
            <w:noWrap/>
            <w:vAlign w:val="center"/>
          </w:tcPr>
          <w:p w14:paraId="79AE07AA">
            <w:pPr>
              <w:widowControl w:val="0"/>
              <w:jc w:val="left"/>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详见</w:t>
            </w:r>
            <w:r>
              <w:rPr>
                <w:rFonts w:hint="eastAsia" w:ascii="宋体" w:hAnsi="宋体" w:eastAsia="宋体" w:cs="宋体"/>
                <w:color w:val="000000"/>
                <w:sz w:val="21"/>
                <w:szCs w:val="21"/>
                <w:highlight w:val="none"/>
                <w:lang w:val="en-US" w:eastAsia="zh-CN" w:bidi="ar-SA"/>
              </w:rPr>
              <w:t>招标文件第一章《招标公告》</w:t>
            </w:r>
          </w:p>
        </w:tc>
      </w:tr>
      <w:tr w14:paraId="0AB64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ign w:val="center"/>
          </w:tcPr>
          <w:p w14:paraId="569F7218">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4</w:t>
            </w:r>
          </w:p>
        </w:tc>
        <w:tc>
          <w:tcPr>
            <w:tcW w:w="850" w:type="dxa"/>
            <w:noWrap/>
            <w:vAlign w:val="center"/>
          </w:tcPr>
          <w:p w14:paraId="35C34540">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8.1</w:t>
            </w:r>
          </w:p>
        </w:tc>
        <w:tc>
          <w:tcPr>
            <w:tcW w:w="2835" w:type="dxa"/>
            <w:noWrap/>
            <w:vAlign w:val="center"/>
          </w:tcPr>
          <w:p w14:paraId="2022329C">
            <w:pPr>
              <w:widowControl w:val="0"/>
              <w:spacing w:line="276"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现场考察</w:t>
            </w:r>
          </w:p>
        </w:tc>
        <w:tc>
          <w:tcPr>
            <w:tcW w:w="4982" w:type="dxa"/>
            <w:noWrap/>
            <w:vAlign w:val="center"/>
          </w:tcPr>
          <w:p w14:paraId="1603FB2E">
            <w:pPr>
              <w:widowControl w:val="0"/>
              <w:spacing w:line="276" w:lineRule="auto"/>
              <w:jc w:val="both"/>
              <w:rPr>
                <w:rFonts w:eastAsia="宋体"/>
                <w:color w:val="000000"/>
                <w:sz w:val="21"/>
                <w:szCs w:val="24"/>
                <w:highlight w:val="none"/>
                <w:lang w:val="en-US" w:eastAsia="zh-CN" w:bidi="ar-SA"/>
              </w:rPr>
            </w:pPr>
            <w:r>
              <w:rPr>
                <w:rFonts w:hint="eastAsia" w:ascii="宋体" w:hAnsi="宋体" w:eastAsia="宋体" w:cs="宋体"/>
                <w:bCs/>
                <w:color w:val="000000"/>
                <w:sz w:val="21"/>
                <w:szCs w:val="21"/>
                <w:highlight w:val="none"/>
                <w:lang w:val="en-US" w:eastAsia="zh-CN" w:bidi="ar-SA"/>
              </w:rPr>
              <w:t>■组织</w:t>
            </w:r>
          </w:p>
          <w:p w14:paraId="6AFCAD99">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投标人应在领取招标文件后勘察现场。</w:t>
            </w:r>
          </w:p>
          <w:p w14:paraId="0B2681BF">
            <w:pPr>
              <w:pStyle w:val="333"/>
              <w:widowControl w:val="0"/>
              <w:spacing w:before="160" w:line="276"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踏勘时间：</w:t>
            </w:r>
            <w:r>
              <w:rPr>
                <w:rFonts w:hint="eastAsia" w:ascii="宋体" w:hAnsi="宋体" w:eastAsia="宋体" w:cs="宋体"/>
                <w:color w:val="000000"/>
                <w:sz w:val="21"/>
                <w:szCs w:val="21"/>
                <w:highlight w:val="none"/>
                <w:lang w:val="en-US" w:eastAsia="zh-CN" w:bidi="ar-SA"/>
              </w:rPr>
              <w:t>在2025年12月1日前联系招标人或者招标代理机构确定具体踏勘时间。</w:t>
            </w:r>
          </w:p>
          <w:p w14:paraId="5EC7D3F3">
            <w:pPr>
              <w:pStyle w:val="333"/>
              <w:widowControl w:val="0"/>
              <w:spacing w:before="160" w:line="276" w:lineRule="auto"/>
              <w:jc w:val="left"/>
              <w:rPr>
                <w:rFonts w:ascii="宋体" w:hAnsi="宋体" w:eastAsia="宋体" w:cs="宋体"/>
                <w:color w:val="000000"/>
                <w:sz w:val="22"/>
                <w:szCs w:val="22"/>
                <w:highlight w:val="none"/>
                <w:lang w:val="zh-CN" w:eastAsia="zh-CN" w:bidi="zh-CN"/>
              </w:rPr>
            </w:pPr>
            <w:r>
              <w:rPr>
                <w:rFonts w:hint="eastAsia" w:ascii="宋体" w:hAnsi="宋体" w:eastAsia="宋体" w:cs="宋体"/>
                <w:b/>
                <w:bCs/>
                <w:color w:val="000000"/>
                <w:sz w:val="21"/>
                <w:szCs w:val="21"/>
                <w:highlight w:val="none"/>
                <w:lang w:val="en-US" w:eastAsia="zh-CN" w:bidi="ar-SA"/>
              </w:rPr>
              <w:t>踏勘联系方式：</w:t>
            </w:r>
            <w:r>
              <w:rPr>
                <w:rFonts w:hint="eastAsia" w:ascii="宋体" w:hAnsi="宋体" w:eastAsia="宋体" w:cs="宋体"/>
                <w:color w:val="000000"/>
                <w:sz w:val="21"/>
                <w:szCs w:val="21"/>
                <w:highlight w:val="none"/>
                <w:lang w:val="en-US" w:eastAsia="zh-CN" w:bidi="ar-SA"/>
              </w:rPr>
              <w:t>朱老师、13151085869。</w:t>
            </w:r>
          </w:p>
        </w:tc>
      </w:tr>
      <w:tr w14:paraId="4A41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ign w:val="center"/>
          </w:tcPr>
          <w:p w14:paraId="02571F2D">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5</w:t>
            </w:r>
          </w:p>
        </w:tc>
        <w:tc>
          <w:tcPr>
            <w:tcW w:w="850" w:type="dxa"/>
            <w:noWrap/>
            <w:vAlign w:val="center"/>
          </w:tcPr>
          <w:p w14:paraId="6D6D8DAE">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9.1</w:t>
            </w:r>
          </w:p>
        </w:tc>
        <w:tc>
          <w:tcPr>
            <w:tcW w:w="2835" w:type="dxa"/>
            <w:noWrap/>
            <w:vAlign w:val="center"/>
          </w:tcPr>
          <w:p w14:paraId="06D8A293">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开标前答疑会</w:t>
            </w:r>
          </w:p>
        </w:tc>
        <w:tc>
          <w:tcPr>
            <w:tcW w:w="4982" w:type="dxa"/>
            <w:noWrap/>
            <w:vAlign w:val="center"/>
          </w:tcPr>
          <w:p w14:paraId="7ED6E559">
            <w:pPr>
              <w:widowControl w:val="0"/>
              <w:spacing w:line="276"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■不召开</w:t>
            </w:r>
          </w:p>
        </w:tc>
      </w:tr>
      <w:tr w14:paraId="0C10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ign w:val="center"/>
          </w:tcPr>
          <w:p w14:paraId="6B675BB1">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6</w:t>
            </w:r>
          </w:p>
        </w:tc>
        <w:tc>
          <w:tcPr>
            <w:tcW w:w="850" w:type="dxa"/>
            <w:noWrap/>
            <w:vAlign w:val="center"/>
          </w:tcPr>
          <w:p w14:paraId="2B76B1B2">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10.1</w:t>
            </w:r>
          </w:p>
        </w:tc>
        <w:tc>
          <w:tcPr>
            <w:tcW w:w="2835" w:type="dxa"/>
            <w:noWrap/>
            <w:vAlign w:val="center"/>
          </w:tcPr>
          <w:p w14:paraId="32BF87CF">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联合体投标</w:t>
            </w:r>
          </w:p>
        </w:tc>
        <w:tc>
          <w:tcPr>
            <w:tcW w:w="4982" w:type="dxa"/>
            <w:noWrap/>
            <w:vAlign w:val="center"/>
          </w:tcPr>
          <w:p w14:paraId="439EB17A">
            <w:pPr>
              <w:widowControl w:val="0"/>
              <w:spacing w:line="276"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■不接受</w:t>
            </w:r>
          </w:p>
        </w:tc>
      </w:tr>
      <w:tr w14:paraId="0F6A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675" w:type="dxa"/>
            <w:noWrap/>
            <w:vAlign w:val="center"/>
          </w:tcPr>
          <w:p w14:paraId="3B2CA445">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7</w:t>
            </w:r>
          </w:p>
        </w:tc>
        <w:tc>
          <w:tcPr>
            <w:tcW w:w="850" w:type="dxa"/>
            <w:noWrap/>
            <w:vAlign w:val="center"/>
          </w:tcPr>
          <w:p w14:paraId="35C04461">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11.1</w:t>
            </w:r>
          </w:p>
        </w:tc>
        <w:tc>
          <w:tcPr>
            <w:tcW w:w="2835" w:type="dxa"/>
            <w:noWrap/>
            <w:vAlign w:val="center"/>
          </w:tcPr>
          <w:p w14:paraId="005E664D">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分包</w:t>
            </w:r>
          </w:p>
        </w:tc>
        <w:tc>
          <w:tcPr>
            <w:tcW w:w="4982" w:type="dxa"/>
            <w:noWrap/>
            <w:vAlign w:val="center"/>
          </w:tcPr>
          <w:p w14:paraId="2E4A2A0E">
            <w:pPr>
              <w:widowControl w:val="0"/>
              <w:spacing w:line="276"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本项目的非主体、非关键性工作是否允许分包：</w:t>
            </w:r>
          </w:p>
          <w:p w14:paraId="31CDFD16">
            <w:pPr>
              <w:widowControl w:val="0"/>
              <w:spacing w:line="276"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■不允许</w:t>
            </w:r>
          </w:p>
        </w:tc>
      </w:tr>
      <w:tr w14:paraId="3F31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75" w:type="dxa"/>
            <w:noWrap/>
            <w:vAlign w:val="center"/>
          </w:tcPr>
          <w:p w14:paraId="5954DCB8">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w:t>
            </w:r>
          </w:p>
        </w:tc>
        <w:tc>
          <w:tcPr>
            <w:tcW w:w="850" w:type="dxa"/>
            <w:noWrap/>
            <w:vAlign w:val="center"/>
          </w:tcPr>
          <w:p w14:paraId="7766C9D1">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12.1</w:t>
            </w:r>
          </w:p>
        </w:tc>
        <w:tc>
          <w:tcPr>
            <w:tcW w:w="2835" w:type="dxa"/>
            <w:noWrap/>
            <w:vAlign w:val="center"/>
          </w:tcPr>
          <w:p w14:paraId="1ACEC5DA">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样品</w:t>
            </w:r>
          </w:p>
        </w:tc>
        <w:tc>
          <w:tcPr>
            <w:tcW w:w="4982" w:type="dxa"/>
            <w:noWrap/>
            <w:vAlign w:val="center"/>
          </w:tcPr>
          <w:p w14:paraId="00984042">
            <w:pPr>
              <w:pStyle w:val="3"/>
              <w:widowControl w:val="0"/>
              <w:spacing w:after="120"/>
              <w:jc w:val="both"/>
              <w:rPr>
                <w:rFonts w:eastAsia="宋体"/>
                <w:color w:val="000000"/>
                <w:sz w:val="21"/>
                <w:szCs w:val="24"/>
                <w:highlight w:val="none"/>
                <w:lang w:val="en-US" w:eastAsia="zh-CN" w:bidi="ar-SA"/>
              </w:rPr>
            </w:pPr>
            <w:r>
              <w:rPr>
                <w:rFonts w:hint="eastAsia" w:ascii="宋体" w:hAnsi="宋体" w:eastAsia="宋体" w:cs="宋体"/>
                <w:bCs/>
                <w:color w:val="000000"/>
                <w:sz w:val="21"/>
                <w:szCs w:val="21"/>
                <w:highlight w:val="none"/>
                <w:lang w:val="en-US" w:eastAsia="zh-CN" w:bidi="ar-SA"/>
              </w:rPr>
              <w:t>投标样品递交：■不需要。详见第四章《采购需求》</w:t>
            </w:r>
          </w:p>
        </w:tc>
      </w:tr>
      <w:tr w14:paraId="7B63A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675" w:type="dxa"/>
            <w:noWrap/>
            <w:vAlign w:val="center"/>
          </w:tcPr>
          <w:p w14:paraId="7CE4065A">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9</w:t>
            </w:r>
          </w:p>
        </w:tc>
        <w:tc>
          <w:tcPr>
            <w:tcW w:w="850" w:type="dxa"/>
            <w:noWrap/>
            <w:vAlign w:val="center"/>
          </w:tcPr>
          <w:p w14:paraId="6E8F829F">
            <w:pPr>
              <w:pStyle w:val="336"/>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13.1</w:t>
            </w:r>
          </w:p>
        </w:tc>
        <w:tc>
          <w:tcPr>
            <w:tcW w:w="2835" w:type="dxa"/>
            <w:noWrap/>
            <w:vAlign w:val="center"/>
          </w:tcPr>
          <w:p w14:paraId="1F9E9996">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采购进口产品</w:t>
            </w:r>
          </w:p>
        </w:tc>
        <w:tc>
          <w:tcPr>
            <w:tcW w:w="4982" w:type="dxa"/>
            <w:noWrap/>
            <w:vAlign w:val="center"/>
          </w:tcPr>
          <w:p w14:paraId="00FB2419">
            <w:pPr>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详见招标文件第一章《招标公告》</w:t>
            </w:r>
          </w:p>
        </w:tc>
      </w:tr>
      <w:tr w14:paraId="6C0F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641D0F5B">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10</w:t>
            </w:r>
          </w:p>
        </w:tc>
        <w:tc>
          <w:tcPr>
            <w:tcW w:w="850" w:type="dxa"/>
            <w:noWrap/>
            <w:vAlign w:val="center"/>
          </w:tcPr>
          <w:p w14:paraId="07BDB2DB">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14.1</w:t>
            </w:r>
          </w:p>
        </w:tc>
        <w:tc>
          <w:tcPr>
            <w:tcW w:w="2835" w:type="dxa"/>
            <w:noWrap/>
            <w:vAlign w:val="center"/>
          </w:tcPr>
          <w:p w14:paraId="603881DC">
            <w:pPr>
              <w:pStyle w:val="336"/>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采购预算</w:t>
            </w:r>
          </w:p>
        </w:tc>
        <w:tc>
          <w:tcPr>
            <w:tcW w:w="4982" w:type="dxa"/>
            <w:noWrap/>
            <w:vAlign w:val="center"/>
          </w:tcPr>
          <w:p w14:paraId="3F7DE3C6">
            <w:pPr>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详见</w:t>
            </w:r>
            <w:r>
              <w:rPr>
                <w:rFonts w:hint="eastAsia" w:ascii="宋体" w:hAnsi="宋体" w:eastAsia="宋体" w:cs="宋体"/>
                <w:color w:val="000000"/>
                <w:sz w:val="21"/>
                <w:szCs w:val="21"/>
                <w:highlight w:val="none"/>
                <w:lang w:val="en-US" w:eastAsia="zh-CN" w:bidi="ar-SA"/>
              </w:rPr>
              <w:t>招标文件第一章《招标公告》</w:t>
            </w:r>
          </w:p>
        </w:tc>
      </w:tr>
      <w:tr w14:paraId="5DD1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675" w:type="dxa"/>
            <w:noWrap/>
            <w:vAlign w:val="center"/>
          </w:tcPr>
          <w:p w14:paraId="6DBCCE9E">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11</w:t>
            </w:r>
          </w:p>
        </w:tc>
        <w:tc>
          <w:tcPr>
            <w:tcW w:w="850" w:type="dxa"/>
            <w:noWrap/>
            <w:vAlign w:val="center"/>
          </w:tcPr>
          <w:p w14:paraId="66CCA6F2">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14.2</w:t>
            </w:r>
          </w:p>
        </w:tc>
        <w:tc>
          <w:tcPr>
            <w:tcW w:w="2835" w:type="dxa"/>
            <w:noWrap/>
            <w:vAlign w:val="center"/>
          </w:tcPr>
          <w:p w14:paraId="1C516474">
            <w:pPr>
              <w:pStyle w:val="336"/>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本项目设定的最高限价</w:t>
            </w:r>
          </w:p>
        </w:tc>
        <w:tc>
          <w:tcPr>
            <w:tcW w:w="4982" w:type="dxa"/>
            <w:noWrap/>
            <w:vAlign w:val="center"/>
          </w:tcPr>
          <w:p w14:paraId="6B6F9969">
            <w:pPr>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详见</w:t>
            </w:r>
            <w:r>
              <w:rPr>
                <w:rFonts w:hint="eastAsia" w:ascii="宋体" w:hAnsi="宋体" w:eastAsia="宋体" w:cs="宋体"/>
                <w:color w:val="000000"/>
                <w:sz w:val="21"/>
                <w:szCs w:val="21"/>
                <w:highlight w:val="none"/>
                <w:lang w:val="en-US" w:eastAsia="zh-CN" w:bidi="ar-SA"/>
              </w:rPr>
              <w:t>招标文件第一章《招标公告》</w:t>
            </w:r>
          </w:p>
        </w:tc>
      </w:tr>
      <w:tr w14:paraId="734BF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1343C99F">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12</w:t>
            </w:r>
          </w:p>
        </w:tc>
        <w:tc>
          <w:tcPr>
            <w:tcW w:w="850" w:type="dxa"/>
            <w:noWrap/>
            <w:vAlign w:val="center"/>
          </w:tcPr>
          <w:p w14:paraId="251D9E3A">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15.1</w:t>
            </w:r>
          </w:p>
        </w:tc>
        <w:tc>
          <w:tcPr>
            <w:tcW w:w="2835" w:type="dxa"/>
            <w:noWrap/>
            <w:vAlign w:val="center"/>
          </w:tcPr>
          <w:p w14:paraId="03021B6F">
            <w:pPr>
              <w:widowControl w:val="0"/>
              <w:jc w:val="left"/>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供应商资格条件</w:t>
            </w:r>
          </w:p>
        </w:tc>
        <w:tc>
          <w:tcPr>
            <w:tcW w:w="4982" w:type="dxa"/>
            <w:noWrap/>
            <w:vAlign w:val="center"/>
          </w:tcPr>
          <w:p w14:paraId="4CFC8E22">
            <w:pPr>
              <w:widowControl w:val="0"/>
              <w:jc w:val="left"/>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详见招标文件第一章《招标公告》</w:t>
            </w:r>
          </w:p>
        </w:tc>
      </w:tr>
      <w:tr w14:paraId="14A6E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2CA71060">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13</w:t>
            </w:r>
          </w:p>
        </w:tc>
        <w:tc>
          <w:tcPr>
            <w:tcW w:w="850" w:type="dxa"/>
            <w:noWrap/>
            <w:vAlign w:val="center"/>
          </w:tcPr>
          <w:p w14:paraId="0B03BD74">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20.5</w:t>
            </w:r>
          </w:p>
        </w:tc>
        <w:tc>
          <w:tcPr>
            <w:tcW w:w="2835" w:type="dxa"/>
            <w:noWrap/>
            <w:vAlign w:val="center"/>
          </w:tcPr>
          <w:p w14:paraId="12328DD5">
            <w:pPr>
              <w:pStyle w:val="336"/>
              <w:widowControl w:val="0"/>
              <w:spacing w:line="360" w:lineRule="auto"/>
              <w:jc w:val="left"/>
              <w:rPr>
                <w:rFonts w:ascii="宋体" w:hAnsi="宋体" w:eastAsia="宋体" w:cs="宋体"/>
                <w:b/>
                <w:bCs w:val="0"/>
                <w:color w:val="000000"/>
                <w:sz w:val="21"/>
                <w:szCs w:val="21"/>
                <w:highlight w:val="none"/>
                <w:lang w:val="en-US" w:eastAsia="zh-CN" w:bidi="ar-SA"/>
              </w:rPr>
            </w:pPr>
            <w:r>
              <w:rPr>
                <w:rFonts w:hint="eastAsia" w:ascii="宋体" w:hAnsi="宋体" w:eastAsia="宋体" w:cs="宋体"/>
                <w:b/>
                <w:bCs w:val="0"/>
                <w:color w:val="000000"/>
                <w:sz w:val="20"/>
                <w:szCs w:val="21"/>
                <w:highlight w:val="none"/>
                <w:lang w:val="en-US" w:eastAsia="zh-CN" w:bidi="ar-SA"/>
              </w:rPr>
              <w:t>★</w:t>
            </w:r>
            <w:r>
              <w:rPr>
                <w:rFonts w:hint="eastAsia" w:ascii="宋体" w:hAnsi="宋体" w:eastAsia="宋体" w:cs="宋体"/>
                <w:b/>
                <w:bCs w:val="0"/>
                <w:color w:val="000000"/>
                <w:sz w:val="21"/>
                <w:szCs w:val="21"/>
                <w:highlight w:val="none"/>
                <w:lang w:val="en-US" w:eastAsia="zh-CN" w:bidi="ar-SA"/>
              </w:rPr>
              <w:t>投标报价</w:t>
            </w:r>
          </w:p>
        </w:tc>
        <w:tc>
          <w:tcPr>
            <w:tcW w:w="4982" w:type="dxa"/>
            <w:noWrap/>
            <w:vAlign w:val="center"/>
          </w:tcPr>
          <w:p w14:paraId="271D73F0">
            <w:pPr>
              <w:pStyle w:val="347"/>
              <w:widowControl w:val="0"/>
              <w:numPr>
                <w:ilvl w:val="0"/>
                <w:numId w:val="2"/>
              </w:numPr>
              <w:spacing w:line="360" w:lineRule="auto"/>
              <w:ind w:firstLine="0"/>
              <w:contextualSpacing/>
              <w:jc w:val="left"/>
              <w:rPr>
                <w:rFonts w:ascii="宋体" w:hAnsi="宋体" w:eastAsia="宋体" w:cs="宋体"/>
                <w:b/>
                <w:bCs w:val="0"/>
                <w:color w:val="000000"/>
                <w:sz w:val="21"/>
                <w:szCs w:val="21"/>
                <w:highlight w:val="none"/>
                <w:lang w:val="zh-CN" w:eastAsia="zh-CN" w:bidi="ar-SA"/>
              </w:rPr>
            </w:pPr>
            <w:r>
              <w:rPr>
                <w:rFonts w:hint="eastAsia" w:ascii="宋体" w:hAnsi="宋体" w:eastAsia="宋体" w:cs="宋体"/>
                <w:b/>
                <w:bCs w:val="0"/>
                <w:color w:val="000000"/>
                <w:sz w:val="21"/>
                <w:szCs w:val="21"/>
                <w:highlight w:val="none"/>
                <w:lang w:val="zh-CN" w:eastAsia="zh-CN" w:bidi="ar-SA"/>
              </w:rPr>
              <w:t>投标总价应包含但不限于招标文件及其基本技术要求范围内相应货物的制造前的准备（包括现场踏勘、技术核对、厨房二次深化</w:t>
            </w:r>
            <w:r>
              <w:rPr>
                <w:rFonts w:hint="eastAsia" w:ascii="宋体" w:hAnsi="宋体" w:eastAsia="宋体" w:cs="宋体"/>
                <w:b/>
                <w:bCs w:val="0"/>
                <w:color w:val="000000"/>
                <w:sz w:val="21"/>
                <w:szCs w:val="21"/>
                <w:highlight w:val="none"/>
                <w:lang w:val="en-US" w:eastAsia="zh-CN" w:bidi="ar-SA"/>
              </w:rPr>
              <w:t>设计</w:t>
            </w:r>
            <w:r>
              <w:rPr>
                <w:rFonts w:hint="eastAsia" w:ascii="宋体" w:hAnsi="宋体" w:eastAsia="宋体" w:cs="宋体"/>
                <w:b/>
                <w:bCs w:val="0"/>
                <w:color w:val="000000"/>
                <w:sz w:val="21"/>
                <w:szCs w:val="21"/>
                <w:highlight w:val="none"/>
                <w:lang w:val="zh-CN" w:eastAsia="zh-CN" w:bidi="ar-SA"/>
              </w:rPr>
              <w:t>等）、采购、</w:t>
            </w:r>
            <w:r>
              <w:rPr>
                <w:rFonts w:hint="eastAsia" w:ascii="宋体" w:hAnsi="宋体" w:eastAsia="宋体" w:cs="宋体"/>
                <w:b/>
                <w:bCs w:val="0"/>
                <w:color w:val="000000"/>
                <w:sz w:val="21"/>
                <w:szCs w:val="21"/>
                <w:highlight w:val="none"/>
                <w:lang w:val="en-US" w:eastAsia="zh-CN" w:bidi="ar-SA"/>
              </w:rPr>
              <w:t>保险、</w:t>
            </w:r>
            <w:r>
              <w:rPr>
                <w:rFonts w:hint="eastAsia" w:ascii="宋体" w:hAnsi="宋体" w:eastAsia="宋体" w:cs="宋体"/>
                <w:b/>
                <w:bCs w:val="0"/>
                <w:color w:val="000000"/>
                <w:sz w:val="21"/>
                <w:szCs w:val="21"/>
                <w:highlight w:val="none"/>
                <w:lang w:val="zh-CN" w:eastAsia="zh-CN" w:bidi="ar-SA"/>
              </w:rPr>
              <w:t>定制、加工制作、检验、包装、发货、运输、装卸至现场指定地点、安装、调试、技术服务、主管单位验收、质保期</w:t>
            </w:r>
            <w:r>
              <w:rPr>
                <w:rFonts w:hint="eastAsia" w:ascii="宋体" w:hAnsi="宋体" w:eastAsia="宋体" w:cs="宋体"/>
                <w:b/>
                <w:bCs w:val="0"/>
                <w:color w:val="000000"/>
                <w:sz w:val="21"/>
                <w:szCs w:val="21"/>
                <w:highlight w:val="none"/>
                <w:lang w:val="en-US" w:eastAsia="zh-CN" w:bidi="ar-SA"/>
              </w:rPr>
              <w:t>内</w:t>
            </w:r>
            <w:r>
              <w:rPr>
                <w:rFonts w:hint="eastAsia" w:ascii="宋体" w:hAnsi="宋体" w:eastAsia="宋体" w:cs="宋体"/>
                <w:b/>
                <w:bCs w:val="0"/>
                <w:color w:val="000000"/>
                <w:sz w:val="21"/>
                <w:szCs w:val="21"/>
                <w:highlight w:val="none"/>
                <w:lang w:val="zh-CN" w:eastAsia="zh-CN" w:bidi="ar-SA"/>
              </w:rPr>
              <w:t>维保服务和招标文件所要求的相关服务等全部内容，包括但不限于对原有食堂</w:t>
            </w:r>
            <w:r>
              <w:rPr>
                <w:rFonts w:hint="eastAsia" w:ascii="宋体" w:hAnsi="宋体" w:eastAsia="宋体" w:cs="宋体"/>
                <w:b/>
                <w:bCs w:val="0"/>
                <w:color w:val="000000"/>
                <w:sz w:val="21"/>
                <w:szCs w:val="21"/>
                <w:highlight w:val="none"/>
                <w:lang w:val="en-US" w:eastAsia="zh-CN" w:bidi="ar-SA"/>
              </w:rPr>
              <w:t>设备</w:t>
            </w:r>
            <w:r>
              <w:rPr>
                <w:rFonts w:hint="eastAsia" w:ascii="宋体" w:hAnsi="宋体" w:eastAsia="宋体" w:cs="宋体"/>
                <w:b/>
                <w:bCs w:val="0"/>
                <w:color w:val="000000"/>
                <w:sz w:val="21"/>
                <w:szCs w:val="21"/>
                <w:highlight w:val="none"/>
                <w:lang w:val="zh-CN" w:eastAsia="zh-CN" w:bidi="ar-SA"/>
              </w:rPr>
              <w:t>的拆卸、搬运、安装，以及政策性文件规定及合同包含的所有风险、责任和招标文件所要求的相关服务、不可预见费等全部费用。</w:t>
            </w:r>
          </w:p>
          <w:p w14:paraId="0A3F053B">
            <w:pPr>
              <w:pStyle w:val="347"/>
              <w:widowControl w:val="0"/>
              <w:spacing w:line="360" w:lineRule="auto"/>
              <w:ind w:firstLine="0"/>
              <w:contextualSpacing/>
              <w:jc w:val="left"/>
              <w:rPr>
                <w:rFonts w:ascii="宋体" w:hAnsi="宋体" w:eastAsia="宋体" w:cs="宋体"/>
                <w:b/>
                <w:bCs w:val="0"/>
                <w:color w:val="000000"/>
                <w:sz w:val="21"/>
                <w:szCs w:val="21"/>
                <w:highlight w:val="none"/>
                <w:lang w:val="zh-CN" w:eastAsia="zh-CN" w:bidi="ar-SA"/>
              </w:rPr>
            </w:pPr>
            <w:r>
              <w:rPr>
                <w:rFonts w:hint="eastAsia" w:ascii="宋体" w:hAnsi="宋体" w:eastAsia="宋体" w:cs="宋体"/>
                <w:b/>
                <w:bCs w:val="0"/>
                <w:color w:val="000000"/>
                <w:sz w:val="21"/>
                <w:szCs w:val="21"/>
                <w:highlight w:val="none"/>
                <w:lang w:val="zh-CN" w:eastAsia="zh-CN" w:bidi="ar-SA"/>
              </w:rPr>
              <w:t>在验收过程中，如发现有漏项、缺件，供应商应无条件、无偿补齐，所发生的一切费用，视为已包含在供应商的最终投标报价中。</w:t>
            </w:r>
          </w:p>
          <w:p w14:paraId="15DE0EF8">
            <w:pPr>
              <w:pStyle w:val="347"/>
              <w:widowControl w:val="0"/>
              <w:spacing w:line="360" w:lineRule="auto"/>
              <w:ind w:firstLine="0"/>
              <w:contextualSpacing/>
              <w:jc w:val="left"/>
              <w:rPr>
                <w:rFonts w:eastAsia="宋体"/>
                <w:b/>
                <w:bCs w:val="0"/>
                <w:color w:val="000000"/>
                <w:sz w:val="21"/>
                <w:szCs w:val="21"/>
                <w:highlight w:val="none"/>
                <w:lang w:val="en-US" w:eastAsia="zh-CN" w:bidi="ar-SA"/>
              </w:rPr>
            </w:pPr>
            <w:r>
              <w:rPr>
                <w:rFonts w:hint="eastAsia" w:eastAsia="宋体"/>
                <w:b/>
                <w:bCs w:val="0"/>
                <w:color w:val="000000"/>
                <w:sz w:val="21"/>
                <w:szCs w:val="21"/>
                <w:highlight w:val="none"/>
                <w:lang w:val="en-US" w:eastAsia="zh-CN" w:bidi="ar-SA"/>
              </w:rPr>
              <w:t>2、质保期不低于三年，质保期内，</w:t>
            </w:r>
            <w:r>
              <w:rPr>
                <w:rFonts w:eastAsia="宋体"/>
                <w:b/>
                <w:bCs w:val="0"/>
                <w:color w:val="000000"/>
                <w:sz w:val="21"/>
                <w:szCs w:val="21"/>
                <w:highlight w:val="none"/>
                <w:lang w:val="en-US" w:eastAsia="zh-CN" w:bidi="ar-SA"/>
              </w:rPr>
              <w:t>免费提供零配件</w:t>
            </w:r>
            <w:r>
              <w:rPr>
                <w:rFonts w:hint="eastAsia" w:eastAsia="宋体"/>
                <w:b/>
                <w:bCs w:val="0"/>
                <w:color w:val="000000"/>
                <w:sz w:val="21"/>
                <w:szCs w:val="21"/>
                <w:highlight w:val="none"/>
                <w:lang w:val="en-US" w:eastAsia="zh-CN" w:bidi="ar-SA"/>
              </w:rPr>
              <w:t>、耗材，</w:t>
            </w:r>
            <w:r>
              <w:rPr>
                <w:rFonts w:eastAsia="宋体"/>
                <w:b/>
                <w:bCs w:val="0"/>
                <w:color w:val="000000"/>
                <w:sz w:val="21"/>
                <w:szCs w:val="21"/>
                <w:highlight w:val="none"/>
                <w:lang w:val="en-US" w:eastAsia="zh-CN" w:bidi="ar-SA"/>
              </w:rPr>
              <w:t>免人工费和上门费，质保期自验收合格当日计算。质保期内的维修和常规保养工作由中标单位承担，质保期内的配件维修免费提供。</w:t>
            </w:r>
          </w:p>
          <w:p w14:paraId="2687BE01">
            <w:pPr>
              <w:pStyle w:val="347"/>
              <w:widowControl w:val="0"/>
              <w:spacing w:line="360" w:lineRule="auto"/>
              <w:ind w:firstLine="0"/>
              <w:contextualSpacing/>
              <w:jc w:val="left"/>
              <w:rPr>
                <w:rFonts w:hAnsi="宋体" w:eastAsia="宋体" w:cs="宋体"/>
                <w:b/>
                <w:bCs w:val="0"/>
                <w:color w:val="000000"/>
                <w:sz w:val="21"/>
                <w:szCs w:val="24"/>
                <w:highlight w:val="none"/>
                <w:lang w:val="en-US" w:eastAsia="zh-CN" w:bidi="ar-SA"/>
              </w:rPr>
            </w:pPr>
            <w:r>
              <w:rPr>
                <w:rFonts w:hint="eastAsia" w:eastAsia="宋体"/>
                <w:b/>
                <w:bCs w:val="0"/>
                <w:color w:val="000000"/>
                <w:sz w:val="21"/>
                <w:szCs w:val="21"/>
                <w:highlight w:val="none"/>
                <w:lang w:val="en-US" w:eastAsia="zh-CN" w:bidi="ar-SA"/>
              </w:rPr>
              <w:t>3、本项目采用固定单价，结算总价按经双方确认的实际供货数量计算。</w:t>
            </w:r>
          </w:p>
        </w:tc>
      </w:tr>
      <w:tr w14:paraId="48D55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46038154">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14</w:t>
            </w:r>
          </w:p>
        </w:tc>
        <w:tc>
          <w:tcPr>
            <w:tcW w:w="850" w:type="dxa"/>
            <w:noWrap/>
            <w:vAlign w:val="center"/>
          </w:tcPr>
          <w:p w14:paraId="40F3C26B">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21.1</w:t>
            </w:r>
          </w:p>
        </w:tc>
        <w:tc>
          <w:tcPr>
            <w:tcW w:w="2835" w:type="dxa"/>
            <w:noWrap/>
            <w:vAlign w:val="center"/>
          </w:tcPr>
          <w:p w14:paraId="552CFB89">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投标有效期</w:t>
            </w:r>
          </w:p>
        </w:tc>
        <w:tc>
          <w:tcPr>
            <w:tcW w:w="4982" w:type="dxa"/>
            <w:noWrap/>
            <w:vAlign w:val="center"/>
          </w:tcPr>
          <w:p w14:paraId="1EDA7B58">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自提交投标文件的截止之日起算90日历天</w:t>
            </w:r>
          </w:p>
        </w:tc>
      </w:tr>
      <w:tr w14:paraId="01849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675" w:type="dxa"/>
            <w:noWrap/>
            <w:vAlign w:val="center"/>
          </w:tcPr>
          <w:p w14:paraId="272400EF">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15</w:t>
            </w:r>
          </w:p>
        </w:tc>
        <w:tc>
          <w:tcPr>
            <w:tcW w:w="850" w:type="dxa"/>
            <w:noWrap/>
            <w:vAlign w:val="center"/>
          </w:tcPr>
          <w:p w14:paraId="580E3FBF">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22.1</w:t>
            </w:r>
          </w:p>
        </w:tc>
        <w:tc>
          <w:tcPr>
            <w:tcW w:w="2835" w:type="dxa"/>
            <w:noWrap/>
            <w:vAlign w:val="center"/>
          </w:tcPr>
          <w:p w14:paraId="5E43075E">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投标保证金</w:t>
            </w:r>
          </w:p>
        </w:tc>
        <w:tc>
          <w:tcPr>
            <w:tcW w:w="4982" w:type="dxa"/>
            <w:noWrap/>
            <w:vAlign w:val="center"/>
          </w:tcPr>
          <w:p w14:paraId="0C876813">
            <w:pPr>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■不需要</w:t>
            </w:r>
          </w:p>
        </w:tc>
      </w:tr>
      <w:tr w14:paraId="7F96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11B97735">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16</w:t>
            </w:r>
          </w:p>
        </w:tc>
        <w:tc>
          <w:tcPr>
            <w:tcW w:w="850" w:type="dxa"/>
            <w:noWrap/>
            <w:vAlign w:val="center"/>
          </w:tcPr>
          <w:p w14:paraId="632F1478">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23.1</w:t>
            </w:r>
          </w:p>
        </w:tc>
        <w:tc>
          <w:tcPr>
            <w:tcW w:w="2835" w:type="dxa"/>
            <w:noWrap/>
            <w:vAlign w:val="center"/>
          </w:tcPr>
          <w:p w14:paraId="2187826C">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投标文件份数</w:t>
            </w:r>
          </w:p>
        </w:tc>
        <w:tc>
          <w:tcPr>
            <w:tcW w:w="4982" w:type="dxa"/>
            <w:noWrap/>
            <w:vAlign w:val="center"/>
          </w:tcPr>
          <w:p w14:paraId="05FADCA5">
            <w:pPr>
              <w:pStyle w:val="336"/>
              <w:widowControl w:val="0"/>
              <w:spacing w:line="360" w:lineRule="auto"/>
              <w:jc w:val="both"/>
              <w:rPr>
                <w:rFonts w:ascii="宋体" w:hAnsi="宋体" w:eastAsia="宋体" w:cs="宋体"/>
                <w:b/>
                <w:bCs/>
                <w:color w:val="000000"/>
                <w:sz w:val="21"/>
                <w:szCs w:val="21"/>
                <w:highlight w:val="none"/>
                <w:lang w:val="en-US" w:eastAsia="zh-CN" w:bidi="ar-SA"/>
              </w:rPr>
            </w:pPr>
            <w:r>
              <w:rPr>
                <w:rFonts w:hint="eastAsia" w:ascii="宋体" w:hAnsi="宋体" w:eastAsia="宋体" w:cs="宋体"/>
                <w:bCs/>
                <w:color w:val="000000"/>
                <w:sz w:val="20"/>
                <w:szCs w:val="21"/>
                <w:highlight w:val="none"/>
                <w:lang w:val="en-US" w:eastAsia="zh-CN" w:bidi="ar-SA"/>
              </w:rPr>
              <w:t>■</w:t>
            </w:r>
            <w:r>
              <w:rPr>
                <w:rFonts w:hint="eastAsia" w:ascii="宋体" w:hAnsi="宋体" w:eastAsia="宋体" w:cs="宋体"/>
                <w:bCs/>
                <w:color w:val="000000"/>
                <w:sz w:val="21"/>
                <w:szCs w:val="21"/>
                <w:highlight w:val="none"/>
                <w:lang w:val="en-US" w:eastAsia="zh-CN" w:bidi="ar-SA"/>
              </w:rPr>
              <w:t>不适用</w:t>
            </w:r>
          </w:p>
        </w:tc>
      </w:tr>
      <w:tr w14:paraId="7A8A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jc w:val="center"/>
        </w:trPr>
        <w:tc>
          <w:tcPr>
            <w:tcW w:w="675" w:type="dxa"/>
            <w:noWrap/>
            <w:vAlign w:val="center"/>
          </w:tcPr>
          <w:p w14:paraId="1140E163">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17</w:t>
            </w:r>
          </w:p>
        </w:tc>
        <w:tc>
          <w:tcPr>
            <w:tcW w:w="850" w:type="dxa"/>
            <w:noWrap/>
            <w:vAlign w:val="center"/>
          </w:tcPr>
          <w:p w14:paraId="11F7CF8B">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24.1</w:t>
            </w:r>
          </w:p>
        </w:tc>
        <w:tc>
          <w:tcPr>
            <w:tcW w:w="2835" w:type="dxa"/>
            <w:noWrap/>
            <w:vAlign w:val="center"/>
          </w:tcPr>
          <w:p w14:paraId="5610901B">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投标文件的递交</w:t>
            </w:r>
          </w:p>
        </w:tc>
        <w:tc>
          <w:tcPr>
            <w:tcW w:w="4982" w:type="dxa"/>
            <w:noWrap/>
            <w:vAlign w:val="center"/>
          </w:tcPr>
          <w:p w14:paraId="6B0E964B">
            <w:pPr>
              <w:widowControl w:val="0"/>
              <w:spacing w:line="360" w:lineRule="auto"/>
              <w:jc w:val="both"/>
              <w:rPr>
                <w:rFonts w:ascii="宋体" w:hAnsi="宋体" w:eastAsia="宋体" w:cs="宋体"/>
                <w:b/>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投标人应当按照《操作手册》规定，在招标公告规定的投标截止时间前制作并上传电子投标文件。招标代理机构拒绝接收提交</w:t>
            </w:r>
            <w:r>
              <w:rPr>
                <w:rFonts w:hint="eastAsia" w:ascii="宋体" w:hAnsi="宋体" w:eastAsia="宋体" w:cs="宋体"/>
                <w:color w:val="000000"/>
                <w:sz w:val="21"/>
                <w:szCs w:val="21"/>
                <w:highlight w:val="none"/>
                <w:lang w:val="en-US" w:eastAsia="zh-CN" w:bidi="ar-SA"/>
              </w:rPr>
              <w:t>投标文件截止时间后上传的任何电子投标文件。</w:t>
            </w:r>
          </w:p>
        </w:tc>
      </w:tr>
      <w:tr w14:paraId="28464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0037918A">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18</w:t>
            </w:r>
          </w:p>
        </w:tc>
        <w:tc>
          <w:tcPr>
            <w:tcW w:w="850" w:type="dxa"/>
            <w:noWrap/>
            <w:vAlign w:val="center"/>
          </w:tcPr>
          <w:p w14:paraId="22C316DC">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25.1</w:t>
            </w:r>
          </w:p>
        </w:tc>
        <w:tc>
          <w:tcPr>
            <w:tcW w:w="2835" w:type="dxa"/>
            <w:noWrap/>
            <w:vAlign w:val="center"/>
          </w:tcPr>
          <w:p w14:paraId="5154E477">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提交投标文件的截止时间、地点</w:t>
            </w:r>
          </w:p>
        </w:tc>
        <w:tc>
          <w:tcPr>
            <w:tcW w:w="4982" w:type="dxa"/>
            <w:noWrap/>
            <w:vAlign w:val="center"/>
          </w:tcPr>
          <w:p w14:paraId="3E8DA418">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详见招标文件第一章《招标公告》</w:t>
            </w:r>
          </w:p>
        </w:tc>
      </w:tr>
      <w:tr w14:paraId="5B422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73DBEB90">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19</w:t>
            </w:r>
          </w:p>
        </w:tc>
        <w:tc>
          <w:tcPr>
            <w:tcW w:w="850" w:type="dxa"/>
            <w:noWrap/>
            <w:vAlign w:val="center"/>
          </w:tcPr>
          <w:p w14:paraId="6B7FD286">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28.1</w:t>
            </w:r>
          </w:p>
        </w:tc>
        <w:tc>
          <w:tcPr>
            <w:tcW w:w="2835" w:type="dxa"/>
            <w:noWrap/>
            <w:vAlign w:val="center"/>
          </w:tcPr>
          <w:p w14:paraId="2D49A64D">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开标时间、地点</w:t>
            </w:r>
          </w:p>
        </w:tc>
        <w:tc>
          <w:tcPr>
            <w:tcW w:w="4982" w:type="dxa"/>
            <w:noWrap/>
            <w:vAlign w:val="center"/>
          </w:tcPr>
          <w:p w14:paraId="7AD4FD8C">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详见招标文件第一章《招标公告》</w:t>
            </w:r>
          </w:p>
        </w:tc>
      </w:tr>
      <w:tr w14:paraId="1C6F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6E590CF8">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20</w:t>
            </w:r>
          </w:p>
        </w:tc>
        <w:tc>
          <w:tcPr>
            <w:tcW w:w="850" w:type="dxa"/>
            <w:noWrap/>
            <w:vAlign w:val="center"/>
          </w:tcPr>
          <w:p w14:paraId="10C3D8F8">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29.2.1</w:t>
            </w:r>
          </w:p>
        </w:tc>
        <w:tc>
          <w:tcPr>
            <w:tcW w:w="2835" w:type="dxa"/>
            <w:noWrap/>
            <w:vAlign w:val="center"/>
          </w:tcPr>
          <w:p w14:paraId="67A31F33">
            <w:pPr>
              <w:pStyle w:val="336"/>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信用查询</w:t>
            </w:r>
          </w:p>
        </w:tc>
        <w:tc>
          <w:tcPr>
            <w:tcW w:w="4982" w:type="dxa"/>
            <w:noWrap/>
            <w:vAlign w:val="center"/>
          </w:tcPr>
          <w:p w14:paraId="442F79A8">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采购人或采购代理机构将通过“信用中国”网站(www.creditchina.gov.cn)、中国政府采购网(www.ccgp.gov.cn)查询相关主体信用记录。本次查询的信用记录打印的网页版将与其它采购文件一并保存。截止时点：投标截止时间以后、资格审查阶段采购人或采购代理机构的实际查询时间。</w:t>
            </w:r>
          </w:p>
        </w:tc>
      </w:tr>
      <w:tr w14:paraId="5C1BD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24560E0E">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21</w:t>
            </w:r>
          </w:p>
        </w:tc>
        <w:tc>
          <w:tcPr>
            <w:tcW w:w="850" w:type="dxa"/>
            <w:noWrap/>
            <w:vAlign w:val="center"/>
          </w:tcPr>
          <w:p w14:paraId="7D083975">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30.1.1</w:t>
            </w:r>
          </w:p>
        </w:tc>
        <w:tc>
          <w:tcPr>
            <w:tcW w:w="2835" w:type="dxa"/>
            <w:noWrap/>
            <w:vAlign w:val="center"/>
          </w:tcPr>
          <w:p w14:paraId="62AF49DC">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评标委员会</w:t>
            </w:r>
          </w:p>
        </w:tc>
        <w:tc>
          <w:tcPr>
            <w:tcW w:w="4982" w:type="dxa"/>
            <w:noWrap/>
            <w:vAlign w:val="center"/>
          </w:tcPr>
          <w:p w14:paraId="073E447F">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7人及以上单数。</w:t>
            </w:r>
          </w:p>
        </w:tc>
      </w:tr>
      <w:tr w14:paraId="3F2FB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6A0C7F1C">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22</w:t>
            </w:r>
          </w:p>
        </w:tc>
        <w:tc>
          <w:tcPr>
            <w:tcW w:w="850" w:type="dxa"/>
            <w:noWrap/>
            <w:vAlign w:val="center"/>
          </w:tcPr>
          <w:p w14:paraId="41A657A4">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30.5.3</w:t>
            </w:r>
          </w:p>
        </w:tc>
        <w:tc>
          <w:tcPr>
            <w:tcW w:w="2835" w:type="dxa"/>
            <w:noWrap/>
            <w:vAlign w:val="center"/>
          </w:tcPr>
          <w:p w14:paraId="4F0A508B">
            <w:pPr>
              <w:pStyle w:val="336"/>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核心产品</w:t>
            </w:r>
            <w:r>
              <w:rPr>
                <w:rFonts w:hint="eastAsia" w:ascii="宋体" w:hAnsi="宋体" w:eastAsia="宋体" w:cs="宋体"/>
                <w:color w:val="000000"/>
                <w:sz w:val="21"/>
                <w:szCs w:val="21"/>
                <w:highlight w:val="none"/>
                <w:lang w:val="en-US" w:eastAsia="zh-CN" w:bidi="ar-SA"/>
              </w:rPr>
              <w:tab/>
            </w:r>
          </w:p>
        </w:tc>
        <w:tc>
          <w:tcPr>
            <w:tcW w:w="4982" w:type="dxa"/>
            <w:noWrap/>
            <w:vAlign w:val="center"/>
          </w:tcPr>
          <w:p w14:paraId="1E416A63">
            <w:pPr>
              <w:pStyle w:val="336"/>
              <w:widowControl w:val="0"/>
              <w:spacing w:line="360" w:lineRule="auto"/>
              <w:jc w:val="both"/>
              <w:rPr>
                <w:rFonts w:hint="eastAsia"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■货物类</w:t>
            </w:r>
          </w:p>
          <w:p w14:paraId="6B10A749">
            <w:pPr>
              <w:pStyle w:val="336"/>
              <w:keepNext w:val="0"/>
              <w:keepLines w:val="0"/>
              <w:pageBreakBefore w:val="0"/>
              <w:widowControl w:val="0"/>
              <w:spacing w:line="360" w:lineRule="auto"/>
              <w:jc w:val="both"/>
              <w:rPr>
                <w:rFonts w:hint="eastAsia"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标段1核心产品：蒸汽式双门蒸饭箱（序号7）</w:t>
            </w:r>
          </w:p>
          <w:p w14:paraId="31898F98">
            <w:pPr>
              <w:pStyle w:val="336"/>
              <w:keepNext w:val="0"/>
              <w:keepLines w:val="0"/>
              <w:pageBreakBefore w:val="0"/>
              <w:widowControl w:val="0"/>
              <w:spacing w:line="360" w:lineRule="auto"/>
              <w:jc w:val="both"/>
              <w:rPr>
                <w:rFonts w:hint="eastAsia"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标段2核心产品：推车式热风双门消毒柜（序号1）</w:t>
            </w:r>
          </w:p>
          <w:p w14:paraId="45C53B09">
            <w:pPr>
              <w:keepNext w:val="0"/>
              <w:keepLines w:val="0"/>
              <w:pageBreakBefore w:val="0"/>
              <w:widowControl/>
              <w:spacing w:line="360" w:lineRule="auto"/>
              <w:jc w:val="both"/>
              <w:rPr>
                <w:rFonts w:hint="eastAsia"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标段3核心产品：</w:t>
            </w:r>
            <w:r>
              <w:rPr>
                <w:rFonts w:hint="eastAsia" w:ascii="宋体" w:hAnsi="宋体" w:eastAsia="宋体" w:cs="宋体"/>
                <w:b/>
                <w:bCs/>
                <w:color w:val="000000"/>
                <w:sz w:val="20"/>
                <w:szCs w:val="20"/>
                <w:highlight w:val="none"/>
                <w:lang w:val="en-US" w:eastAsia="zh-CN" w:bidi="ar"/>
              </w:rPr>
              <w:t>定制式燃气双头大锅灶（带熄火保护）</w:t>
            </w:r>
            <w:r>
              <w:rPr>
                <w:rFonts w:hint="eastAsia" w:ascii="宋体" w:hAnsi="宋体" w:eastAsia="宋体" w:cs="宋体"/>
                <w:b/>
                <w:bCs/>
                <w:color w:val="000000"/>
                <w:sz w:val="20"/>
                <w:szCs w:val="20"/>
                <w:highlight w:val="none"/>
                <w:lang w:val="en-US" w:eastAsia="zh-CN" w:bidi="ar-SA"/>
              </w:rPr>
              <w:t>（序号1）</w:t>
            </w:r>
          </w:p>
          <w:p w14:paraId="2140C9F4">
            <w:pPr>
              <w:pStyle w:val="336"/>
              <w:keepNext w:val="0"/>
              <w:keepLines w:val="0"/>
              <w:pageBreakBefore w:val="0"/>
              <w:widowControl w:val="0"/>
              <w:spacing w:line="360" w:lineRule="auto"/>
              <w:jc w:val="both"/>
              <w:rPr>
                <w:rFonts w:hint="eastAsia"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标段4核心产品：油烟净化器系统一套3600×1300×960（序号1）</w:t>
            </w:r>
          </w:p>
          <w:p w14:paraId="76630F9A">
            <w:pPr>
              <w:pStyle w:val="336"/>
              <w:keepNext w:val="0"/>
              <w:keepLines w:val="0"/>
              <w:pageBreakBefore w:val="0"/>
              <w:widowControl w:val="0"/>
              <w:spacing w:line="360" w:lineRule="auto"/>
              <w:jc w:val="both"/>
              <w:rPr>
                <w:rFonts w:hint="eastAsia"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标段5核心产品：送餐助力车（序号1）</w:t>
            </w:r>
          </w:p>
          <w:p w14:paraId="20B04B45">
            <w:pPr>
              <w:pStyle w:val="336"/>
              <w:keepNext w:val="0"/>
              <w:keepLines w:val="0"/>
              <w:pageBreakBefore w:val="0"/>
              <w:widowControl w:val="0"/>
              <w:spacing w:line="360" w:lineRule="auto"/>
              <w:jc w:val="both"/>
              <w:rPr>
                <w:rFonts w:ascii="宋体" w:hAnsi="Courier New" w:eastAsia="宋体"/>
                <w:color w:val="000000"/>
                <w:sz w:val="20"/>
                <w:szCs w:val="21"/>
                <w:highlight w:val="none"/>
                <w:lang w:val="en-US" w:eastAsia="zh-CN" w:bidi="ar-SA"/>
              </w:rPr>
            </w:pPr>
            <w:r>
              <w:rPr>
                <w:rFonts w:hint="eastAsia" w:ascii="宋体" w:hAnsi="宋体" w:eastAsia="宋体" w:cs="宋体"/>
                <w:b/>
                <w:bCs/>
                <w:color w:val="000000"/>
                <w:sz w:val="20"/>
                <w:szCs w:val="20"/>
                <w:highlight w:val="none"/>
                <w:lang w:val="en-US" w:eastAsia="zh-CN" w:bidi="ar-SA"/>
              </w:rPr>
              <w:t>标段6核心产品：灭火系统1900mm（序号1）</w:t>
            </w:r>
          </w:p>
        </w:tc>
      </w:tr>
      <w:tr w14:paraId="021E9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675" w:type="dxa"/>
            <w:noWrap/>
            <w:vAlign w:val="center"/>
          </w:tcPr>
          <w:p w14:paraId="1EF88044">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23</w:t>
            </w:r>
          </w:p>
        </w:tc>
        <w:tc>
          <w:tcPr>
            <w:tcW w:w="850" w:type="dxa"/>
            <w:noWrap/>
            <w:vAlign w:val="center"/>
          </w:tcPr>
          <w:p w14:paraId="5E0A036F">
            <w:pPr>
              <w:pStyle w:val="336"/>
              <w:widowControl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31.3</w:t>
            </w:r>
          </w:p>
        </w:tc>
        <w:tc>
          <w:tcPr>
            <w:tcW w:w="2835" w:type="dxa"/>
            <w:noWrap/>
            <w:vAlign w:val="center"/>
          </w:tcPr>
          <w:p w14:paraId="0832DE7A">
            <w:pPr>
              <w:pStyle w:val="336"/>
              <w:widowControl w:val="0"/>
              <w:jc w:val="left"/>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确定中标单位</w:t>
            </w:r>
          </w:p>
        </w:tc>
        <w:tc>
          <w:tcPr>
            <w:tcW w:w="4982" w:type="dxa"/>
            <w:noWrap/>
            <w:vAlign w:val="center"/>
          </w:tcPr>
          <w:p w14:paraId="05CAC5D8">
            <w:pPr>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1.评委会根据本采购文件规定评分办法与评分标准综合打分，并按综合得分由高到低顺序向项目采购人推荐3名中标候选人。</w:t>
            </w:r>
          </w:p>
          <w:p w14:paraId="2B60C280">
            <w:pPr>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2.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tc>
      </w:tr>
      <w:tr w14:paraId="7B05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19448583">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24</w:t>
            </w:r>
          </w:p>
        </w:tc>
        <w:tc>
          <w:tcPr>
            <w:tcW w:w="850" w:type="dxa"/>
            <w:noWrap/>
            <w:vAlign w:val="center"/>
          </w:tcPr>
          <w:p w14:paraId="227CD65B">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31.4</w:t>
            </w:r>
          </w:p>
        </w:tc>
        <w:tc>
          <w:tcPr>
            <w:tcW w:w="2835" w:type="dxa"/>
            <w:noWrap/>
            <w:vAlign w:val="center"/>
          </w:tcPr>
          <w:p w14:paraId="08C5FE6F">
            <w:pPr>
              <w:pStyle w:val="336"/>
              <w:widowControl w:val="0"/>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公告媒体</w:t>
            </w:r>
          </w:p>
        </w:tc>
        <w:tc>
          <w:tcPr>
            <w:tcW w:w="4982" w:type="dxa"/>
            <w:noWrap/>
            <w:vAlign w:val="center"/>
          </w:tcPr>
          <w:p w14:paraId="24920EBC">
            <w:pPr>
              <w:pStyle w:val="336"/>
              <w:widowControl w:val="0"/>
              <w:spacing w:line="360" w:lineRule="auto"/>
              <w:jc w:val="left"/>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《南京公共采购信息网》（https://njgc.jfh.com/）、《江苏政府采购网》（http://www.ccgp-jiangsu.gov.cn/）</w:t>
            </w:r>
          </w:p>
        </w:tc>
      </w:tr>
      <w:tr w14:paraId="16E4C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3CC1CD0C">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25</w:t>
            </w:r>
          </w:p>
        </w:tc>
        <w:tc>
          <w:tcPr>
            <w:tcW w:w="850" w:type="dxa"/>
            <w:noWrap/>
            <w:vAlign w:val="center"/>
          </w:tcPr>
          <w:p w14:paraId="1AAE2667">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35.1</w:t>
            </w:r>
          </w:p>
        </w:tc>
        <w:tc>
          <w:tcPr>
            <w:tcW w:w="2835" w:type="dxa"/>
            <w:noWrap/>
            <w:vAlign w:val="center"/>
          </w:tcPr>
          <w:p w14:paraId="45F99EFB">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履约保证金</w:t>
            </w:r>
          </w:p>
        </w:tc>
        <w:tc>
          <w:tcPr>
            <w:tcW w:w="4982" w:type="dxa"/>
            <w:noWrap/>
            <w:vAlign w:val="center"/>
          </w:tcPr>
          <w:p w14:paraId="1EC38DDE">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■不要求提供</w:t>
            </w:r>
          </w:p>
        </w:tc>
      </w:tr>
      <w:tr w14:paraId="31963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noWrap/>
            <w:vAlign w:val="center"/>
          </w:tcPr>
          <w:p w14:paraId="003796B4">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26</w:t>
            </w:r>
          </w:p>
        </w:tc>
        <w:tc>
          <w:tcPr>
            <w:tcW w:w="850" w:type="dxa"/>
            <w:noWrap/>
            <w:vAlign w:val="center"/>
          </w:tcPr>
          <w:p w14:paraId="38264485">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36.1</w:t>
            </w:r>
          </w:p>
        </w:tc>
        <w:tc>
          <w:tcPr>
            <w:tcW w:w="2835" w:type="dxa"/>
            <w:noWrap/>
            <w:vAlign w:val="center"/>
          </w:tcPr>
          <w:p w14:paraId="0706994D">
            <w:pPr>
              <w:widowControl w:val="0"/>
              <w:spacing w:line="276" w:lineRule="auto"/>
              <w:ind w:left="-533" w:firstLine="533"/>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供应商对采购文件的</w:t>
            </w:r>
            <w:r>
              <w:rPr>
                <w:rFonts w:hint="eastAsia" w:hAnsi="宋体" w:eastAsia="宋体" w:cs="宋体"/>
                <w:color w:val="000000"/>
                <w:sz w:val="21"/>
                <w:szCs w:val="24"/>
                <w:highlight w:val="none"/>
                <w:lang w:val="en-US" w:eastAsia="zh-CN" w:bidi="ar-SA"/>
              </w:rPr>
              <w:t>询问</w:t>
            </w:r>
          </w:p>
        </w:tc>
        <w:tc>
          <w:tcPr>
            <w:tcW w:w="4982" w:type="dxa"/>
            <w:noWrap/>
            <w:vAlign w:val="center"/>
          </w:tcPr>
          <w:p w14:paraId="14E26E66">
            <w:pPr>
              <w:pStyle w:val="103"/>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时间：递交投标文件截止时间前15日。</w:t>
            </w:r>
          </w:p>
          <w:p w14:paraId="77ED985C">
            <w:pPr>
              <w:pStyle w:val="103"/>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形式：以书面形式（盖章扫描件及WPS兼容格式文件发至</w:t>
            </w:r>
            <w:r>
              <w:rPr>
                <w:rFonts w:hint="eastAsia" w:ascii="宋体" w:hAnsi="宋体" w:eastAsia="宋体" w:cs="宋体"/>
                <w:bCs/>
                <w:color w:val="000000"/>
                <w:sz w:val="21"/>
                <w:szCs w:val="21"/>
                <w:highlight w:val="none"/>
                <w:u w:val="single"/>
                <w:lang w:val="en-US" w:eastAsia="zh-CN" w:bidi="ar-SA"/>
              </w:rPr>
              <w:t>15261870871@163.com</w:t>
            </w:r>
            <w:r>
              <w:rPr>
                <w:rFonts w:hint="eastAsia" w:ascii="宋体" w:hAnsi="宋体" w:eastAsia="宋体" w:cs="宋体"/>
                <w:bCs/>
                <w:color w:val="000000"/>
                <w:sz w:val="21"/>
                <w:szCs w:val="21"/>
                <w:highlight w:val="none"/>
                <w:lang w:val="en-US" w:eastAsia="zh-CN" w:bidi="ar-SA"/>
              </w:rPr>
              <w:t>邮箱）通知采购代理机构。</w:t>
            </w:r>
          </w:p>
        </w:tc>
      </w:tr>
      <w:tr w14:paraId="17D5C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675" w:type="dxa"/>
            <w:noWrap/>
            <w:vAlign w:val="center"/>
          </w:tcPr>
          <w:p w14:paraId="6D4EBDDD">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27</w:t>
            </w:r>
          </w:p>
        </w:tc>
        <w:tc>
          <w:tcPr>
            <w:tcW w:w="850" w:type="dxa"/>
            <w:noWrap/>
            <w:vAlign w:val="center"/>
          </w:tcPr>
          <w:p w14:paraId="0B749754">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37.1</w:t>
            </w:r>
          </w:p>
        </w:tc>
        <w:tc>
          <w:tcPr>
            <w:tcW w:w="2835" w:type="dxa"/>
            <w:noWrap/>
            <w:vAlign w:val="center"/>
          </w:tcPr>
          <w:p w14:paraId="0285203E">
            <w:pPr>
              <w:widowControl w:val="0"/>
              <w:spacing w:line="276" w:lineRule="auto"/>
              <w:ind w:left="-533" w:firstLine="533"/>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供应商对采购文件提出的</w:t>
            </w:r>
          </w:p>
          <w:p w14:paraId="7D847908">
            <w:pPr>
              <w:widowControl w:val="0"/>
              <w:spacing w:line="276" w:lineRule="auto"/>
              <w:ind w:left="-533" w:firstLine="533"/>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质疑</w:t>
            </w:r>
          </w:p>
        </w:tc>
        <w:tc>
          <w:tcPr>
            <w:tcW w:w="4982" w:type="dxa"/>
            <w:noWrap/>
            <w:vAlign w:val="center"/>
          </w:tcPr>
          <w:p w14:paraId="7DED7666">
            <w:pPr>
              <w:pStyle w:val="103"/>
              <w:widowControl w:val="0"/>
              <w:spacing w:line="360" w:lineRule="auto"/>
              <w:jc w:val="both"/>
              <w:rPr>
                <w:rFonts w:ascii="宋体" w:hAnsi="宋体" w:eastAsia="宋体" w:cs="宋体"/>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形式：以书面形式通知采购代理机构。如采用邮件形式（盖章扫描件及WPS兼容格式文件发至15261870871@163.com邮箱）通知，采购代理机构将以邮件形式进行答复。</w:t>
            </w:r>
          </w:p>
        </w:tc>
      </w:tr>
      <w:tr w14:paraId="7D756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4" w:hRule="atLeast"/>
          <w:jc w:val="center"/>
        </w:trPr>
        <w:tc>
          <w:tcPr>
            <w:tcW w:w="675" w:type="dxa"/>
            <w:noWrap/>
            <w:vAlign w:val="center"/>
          </w:tcPr>
          <w:p w14:paraId="118AFFDD">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28</w:t>
            </w:r>
          </w:p>
        </w:tc>
        <w:tc>
          <w:tcPr>
            <w:tcW w:w="850" w:type="dxa"/>
            <w:noWrap/>
            <w:vAlign w:val="center"/>
          </w:tcPr>
          <w:p w14:paraId="19F04FC7">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38.1</w:t>
            </w:r>
          </w:p>
        </w:tc>
        <w:tc>
          <w:tcPr>
            <w:tcW w:w="2835" w:type="dxa"/>
            <w:noWrap/>
            <w:vAlign w:val="center"/>
          </w:tcPr>
          <w:p w14:paraId="0990FE36">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招标代理服务费</w:t>
            </w:r>
          </w:p>
        </w:tc>
        <w:tc>
          <w:tcPr>
            <w:tcW w:w="4982" w:type="dxa"/>
            <w:noWrap/>
            <w:vAlign w:val="center"/>
          </w:tcPr>
          <w:p w14:paraId="35F21CD9">
            <w:pPr>
              <w:pStyle w:val="103"/>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中标人在领取中标通知书时，按计价格[2002]1980号文件货物类40%，向采购代理机构支付中标服务费，本项目按预算金额收取代理服务费。采购代理机构在收到中标服务费后向中标人开具等额的中标服务费发票。我司开具的服务费发票为数电发票，开具后将直接发送至中标供应商在我司JSTCC系统注册时预留的邮箱，若中标供应商未预留数电发票接收邮箱或需更改邮箱，请在中标公告后及时与对应项目负责人联系。</w:t>
            </w:r>
          </w:p>
        </w:tc>
      </w:tr>
      <w:tr w14:paraId="6DA6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75" w:type="dxa"/>
            <w:vMerge w:val="restart"/>
            <w:noWrap/>
            <w:vAlign w:val="center"/>
          </w:tcPr>
          <w:p w14:paraId="55151166">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29</w:t>
            </w:r>
          </w:p>
        </w:tc>
        <w:tc>
          <w:tcPr>
            <w:tcW w:w="850" w:type="dxa"/>
            <w:vMerge w:val="restart"/>
            <w:noWrap/>
            <w:vAlign w:val="center"/>
          </w:tcPr>
          <w:p w14:paraId="13014A92">
            <w:pPr>
              <w:pStyle w:val="336"/>
              <w:widowControl w:val="0"/>
              <w:jc w:val="both"/>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39.1</w:t>
            </w:r>
          </w:p>
        </w:tc>
        <w:tc>
          <w:tcPr>
            <w:tcW w:w="2835" w:type="dxa"/>
            <w:vMerge w:val="restart"/>
            <w:noWrap/>
            <w:vAlign w:val="center"/>
          </w:tcPr>
          <w:p w14:paraId="558E0D6E">
            <w:pPr>
              <w:pStyle w:val="336"/>
              <w:widowControl w:val="0"/>
              <w:spacing w:line="360" w:lineRule="auto"/>
              <w:jc w:val="left"/>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其他规定</w:t>
            </w:r>
          </w:p>
        </w:tc>
        <w:tc>
          <w:tcPr>
            <w:tcW w:w="4982" w:type="dxa"/>
            <w:noWrap/>
            <w:vAlign w:val="center"/>
          </w:tcPr>
          <w:p w14:paraId="6688F332">
            <w:pPr>
              <w:pStyle w:val="103"/>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采购项目类型：货物</w:t>
            </w:r>
          </w:p>
        </w:tc>
      </w:tr>
      <w:tr w14:paraId="70B9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75" w:type="dxa"/>
            <w:vMerge w:val="continue"/>
            <w:noWrap/>
            <w:vAlign w:val="center"/>
          </w:tcPr>
          <w:p w14:paraId="6CE85F13">
            <w:pPr>
              <w:pStyle w:val="336"/>
              <w:widowControl w:val="0"/>
              <w:ind w:firstLine="372"/>
              <w:jc w:val="center"/>
              <w:rPr>
                <w:rFonts w:ascii="宋体" w:hAnsi="宋体" w:eastAsia="宋体" w:cs="宋体"/>
                <w:color w:val="000000"/>
                <w:sz w:val="21"/>
                <w:szCs w:val="21"/>
                <w:highlight w:val="none"/>
                <w:lang w:val="en-US" w:eastAsia="zh-CN" w:bidi="ar-SA"/>
              </w:rPr>
            </w:pPr>
          </w:p>
        </w:tc>
        <w:tc>
          <w:tcPr>
            <w:tcW w:w="850" w:type="dxa"/>
            <w:vMerge w:val="continue"/>
            <w:noWrap/>
            <w:vAlign w:val="center"/>
          </w:tcPr>
          <w:p w14:paraId="5A2D8325">
            <w:pPr>
              <w:pStyle w:val="336"/>
              <w:widowControl w:val="0"/>
              <w:ind w:firstLine="372"/>
              <w:jc w:val="center"/>
              <w:rPr>
                <w:rFonts w:ascii="宋体" w:hAnsi="宋体" w:eastAsia="宋体" w:cs="宋体"/>
                <w:color w:val="000000"/>
                <w:sz w:val="21"/>
                <w:szCs w:val="21"/>
                <w:highlight w:val="none"/>
                <w:lang w:val="en-US" w:eastAsia="zh-CN" w:bidi="ar-SA"/>
              </w:rPr>
            </w:pPr>
          </w:p>
        </w:tc>
        <w:tc>
          <w:tcPr>
            <w:tcW w:w="2835" w:type="dxa"/>
            <w:vMerge w:val="continue"/>
            <w:noWrap/>
            <w:vAlign w:val="center"/>
          </w:tcPr>
          <w:p w14:paraId="45644BA0">
            <w:pPr>
              <w:pStyle w:val="336"/>
              <w:widowControl w:val="0"/>
              <w:spacing w:line="360" w:lineRule="auto"/>
              <w:ind w:firstLine="372"/>
              <w:jc w:val="left"/>
              <w:rPr>
                <w:rFonts w:ascii="宋体" w:hAnsi="宋体" w:eastAsia="宋体" w:cs="宋体"/>
                <w:color w:val="000000"/>
                <w:sz w:val="21"/>
                <w:szCs w:val="21"/>
                <w:highlight w:val="none"/>
                <w:lang w:val="en-US" w:eastAsia="zh-CN" w:bidi="ar-SA"/>
              </w:rPr>
            </w:pPr>
          </w:p>
        </w:tc>
        <w:tc>
          <w:tcPr>
            <w:tcW w:w="4982" w:type="dxa"/>
            <w:noWrap/>
            <w:vAlign w:val="center"/>
          </w:tcPr>
          <w:p w14:paraId="14CA44EA">
            <w:pPr>
              <w:pStyle w:val="103"/>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标的对应的中小企业划分标准所属行业：工业</w:t>
            </w:r>
          </w:p>
        </w:tc>
      </w:tr>
      <w:tr w14:paraId="2D85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vMerge w:val="continue"/>
            <w:noWrap/>
            <w:vAlign w:val="center"/>
          </w:tcPr>
          <w:p w14:paraId="76B005B3">
            <w:pPr>
              <w:pStyle w:val="336"/>
              <w:widowControl w:val="0"/>
              <w:ind w:firstLine="372"/>
              <w:jc w:val="center"/>
              <w:rPr>
                <w:rFonts w:ascii="宋体" w:hAnsi="宋体" w:eastAsia="宋体" w:cs="宋体"/>
                <w:color w:val="000000"/>
                <w:sz w:val="21"/>
                <w:szCs w:val="21"/>
                <w:highlight w:val="none"/>
                <w:lang w:val="en-US" w:eastAsia="zh-CN" w:bidi="ar-SA"/>
              </w:rPr>
            </w:pPr>
          </w:p>
        </w:tc>
        <w:tc>
          <w:tcPr>
            <w:tcW w:w="850" w:type="dxa"/>
            <w:vMerge w:val="continue"/>
            <w:noWrap/>
            <w:vAlign w:val="center"/>
          </w:tcPr>
          <w:p w14:paraId="156163B2">
            <w:pPr>
              <w:pStyle w:val="336"/>
              <w:widowControl w:val="0"/>
              <w:ind w:firstLine="372"/>
              <w:jc w:val="center"/>
              <w:rPr>
                <w:rFonts w:ascii="宋体" w:hAnsi="宋体" w:eastAsia="宋体" w:cs="宋体"/>
                <w:color w:val="000000"/>
                <w:sz w:val="21"/>
                <w:szCs w:val="21"/>
                <w:highlight w:val="none"/>
                <w:lang w:val="en-US" w:eastAsia="zh-CN" w:bidi="ar-SA"/>
              </w:rPr>
            </w:pPr>
          </w:p>
        </w:tc>
        <w:tc>
          <w:tcPr>
            <w:tcW w:w="2835" w:type="dxa"/>
            <w:vMerge w:val="continue"/>
            <w:noWrap/>
            <w:vAlign w:val="center"/>
          </w:tcPr>
          <w:p w14:paraId="28933D79">
            <w:pPr>
              <w:pStyle w:val="336"/>
              <w:widowControl w:val="0"/>
              <w:spacing w:line="360" w:lineRule="auto"/>
              <w:ind w:firstLine="372"/>
              <w:jc w:val="left"/>
              <w:rPr>
                <w:rFonts w:ascii="宋体" w:hAnsi="宋体" w:eastAsia="宋体" w:cs="宋体"/>
                <w:color w:val="000000"/>
                <w:sz w:val="21"/>
                <w:szCs w:val="21"/>
                <w:highlight w:val="none"/>
                <w:lang w:val="en-US" w:eastAsia="zh-CN" w:bidi="ar-SA"/>
              </w:rPr>
            </w:pPr>
          </w:p>
        </w:tc>
        <w:tc>
          <w:tcPr>
            <w:tcW w:w="4982" w:type="dxa"/>
            <w:noWrap/>
            <w:vAlign w:val="center"/>
          </w:tcPr>
          <w:p w14:paraId="02EF1426">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其他规定：</w:t>
            </w:r>
            <w:r>
              <w:rPr>
                <w:rFonts w:hint="eastAsia" w:ascii="宋体" w:hAnsi="宋体" w:eastAsia="宋体" w:cs="宋体"/>
                <w:color w:val="000000"/>
                <w:sz w:val="21"/>
                <w:szCs w:val="21"/>
                <w:highlight w:val="none"/>
                <w:lang w:val="en-US" w:eastAsia="zh-CN" w:bidi="ar-SA"/>
              </w:rPr>
              <w:t>依据《政府采购促进中小企业发展管理办法》规定享受扶持政策获得政府采购合同的，小微企业不得将合同分包给大中型企业，中型企业不得将合同分包给大型企业。</w:t>
            </w:r>
          </w:p>
        </w:tc>
      </w:tr>
      <w:tr w14:paraId="38318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75" w:type="dxa"/>
            <w:vMerge w:val="continue"/>
            <w:noWrap/>
            <w:vAlign w:val="center"/>
          </w:tcPr>
          <w:p w14:paraId="701023F6">
            <w:pPr>
              <w:pStyle w:val="336"/>
              <w:widowControl w:val="0"/>
              <w:ind w:firstLine="372"/>
              <w:jc w:val="center"/>
              <w:rPr>
                <w:rFonts w:ascii="宋体" w:hAnsi="宋体" w:eastAsia="宋体" w:cs="宋体"/>
                <w:color w:val="000000"/>
                <w:sz w:val="21"/>
                <w:szCs w:val="21"/>
                <w:highlight w:val="none"/>
                <w:lang w:val="en-US" w:eastAsia="zh-CN" w:bidi="ar-SA"/>
              </w:rPr>
            </w:pPr>
          </w:p>
        </w:tc>
        <w:tc>
          <w:tcPr>
            <w:tcW w:w="850" w:type="dxa"/>
            <w:vMerge w:val="continue"/>
            <w:noWrap/>
            <w:vAlign w:val="center"/>
          </w:tcPr>
          <w:p w14:paraId="5AEDB83F">
            <w:pPr>
              <w:pStyle w:val="336"/>
              <w:widowControl w:val="0"/>
              <w:ind w:firstLine="372"/>
              <w:jc w:val="center"/>
              <w:rPr>
                <w:rFonts w:ascii="宋体" w:hAnsi="宋体" w:eastAsia="宋体" w:cs="宋体"/>
                <w:color w:val="000000"/>
                <w:sz w:val="21"/>
                <w:szCs w:val="21"/>
                <w:highlight w:val="none"/>
                <w:lang w:val="en-US" w:eastAsia="zh-CN" w:bidi="ar-SA"/>
              </w:rPr>
            </w:pPr>
          </w:p>
        </w:tc>
        <w:tc>
          <w:tcPr>
            <w:tcW w:w="2835" w:type="dxa"/>
            <w:vMerge w:val="continue"/>
            <w:noWrap/>
            <w:vAlign w:val="center"/>
          </w:tcPr>
          <w:p w14:paraId="4B416A6F">
            <w:pPr>
              <w:pStyle w:val="336"/>
              <w:widowControl w:val="0"/>
              <w:spacing w:line="360" w:lineRule="auto"/>
              <w:ind w:firstLine="372"/>
              <w:jc w:val="left"/>
              <w:rPr>
                <w:rFonts w:ascii="宋体" w:hAnsi="宋体" w:eastAsia="宋体" w:cs="宋体"/>
                <w:color w:val="000000"/>
                <w:sz w:val="21"/>
                <w:szCs w:val="21"/>
                <w:highlight w:val="none"/>
                <w:lang w:val="en-US" w:eastAsia="zh-CN" w:bidi="ar-SA"/>
              </w:rPr>
            </w:pPr>
          </w:p>
        </w:tc>
        <w:tc>
          <w:tcPr>
            <w:tcW w:w="4982" w:type="dxa"/>
            <w:noWrap/>
            <w:vAlign w:val="center"/>
          </w:tcPr>
          <w:p w14:paraId="71D30E44">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信用承诺相关规定</w:t>
            </w:r>
          </w:p>
          <w:p w14:paraId="283BF707">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（1）</w:t>
            </w:r>
            <w:bookmarkStart w:id="33" w:name="_Hlk156831468"/>
            <w:r>
              <w:rPr>
                <w:rFonts w:hint="eastAsia" w:ascii="宋体" w:hAnsi="宋体" w:eastAsia="宋体" w:cs="宋体"/>
                <w:bCs/>
                <w:color w:val="000000"/>
                <w:sz w:val="21"/>
                <w:szCs w:val="21"/>
                <w:highlight w:val="none"/>
                <w:lang w:val="en-US" w:eastAsia="zh-CN" w:bidi="ar-SA"/>
              </w:rPr>
              <w:t>根据《关于在政府采购活动中推行信用承诺制的通知》（宁财购通〔2021〕5 号）的规定</w:t>
            </w:r>
            <w:bookmarkEnd w:id="33"/>
            <w:r>
              <w:rPr>
                <w:rFonts w:hint="eastAsia" w:ascii="宋体" w:hAnsi="宋体" w:eastAsia="宋体" w:cs="宋体"/>
                <w:bCs/>
                <w:color w:val="000000"/>
                <w:sz w:val="21"/>
                <w:szCs w:val="21"/>
                <w:highlight w:val="none"/>
                <w:lang w:val="en-US" w:eastAsia="zh-CN" w:bidi="ar-SA"/>
              </w:rPr>
              <w:t>，本项目招标公告“二、申请人的资格要求：2.1满足《中华人民共和国政府采购法》第二十二条规定”中2.1.2款至2.1.6款涉及的证明材料，供应商可以在响应文件中一次性提交，也可以在响应文件中提供满足相应条件的书面承诺书（《南京市政府采购供应商信用记录表暨信用承诺书》），不再需要提供上述涉及的证明材料。</w:t>
            </w:r>
          </w:p>
          <w:p w14:paraId="1DA96EF3">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 xml:space="preserve">（2）供应商仅提供信用承诺书而未提供“二、申请人的资格要求：2.1满足《中华人民共和国政府采购法》第二十二条规定”中2.1.2款至2.1.6款涉及的证明材料的，须在成交后，另行提供上述由信用承诺书替代的证明材料（一式三份），材料须加盖公章并胶装提交招标人或招标代理机构核验。经核验无误后，由招标人或招标代理机构发出成交通知书。 </w:t>
            </w:r>
          </w:p>
          <w:p w14:paraId="5C7CA287">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（3）供应商涉及以下情形的，不适用信用承诺，仍须提供上述证明材料：</w:t>
            </w:r>
          </w:p>
          <w:p w14:paraId="37FBB12C">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 xml:space="preserve">①供应商被列入严重失信主体名单； </w:t>
            </w:r>
          </w:p>
          <w:p w14:paraId="5D86372F">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②被相关监管部门作出行政处罚且尚在处罚有效期内；</w:t>
            </w:r>
          </w:p>
          <w:p w14:paraId="08CF2DEA">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③其他法律、行政法规规定的不适用信用承诺的情形。</w:t>
            </w:r>
          </w:p>
          <w:p w14:paraId="138279D1">
            <w:pPr>
              <w:pStyle w:val="336"/>
              <w:widowControl w:val="0"/>
              <w:numPr>
                <w:ilvl w:val="0"/>
                <w:numId w:val="3"/>
              </w:numPr>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供应商对信用承诺内容的真实性、合法性、有效性负责。如作出虚假信用承诺，视同为“提供虚假材料谋取中标、成交”的违法行为。</w:t>
            </w:r>
          </w:p>
          <w:p w14:paraId="3DC89B3E">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（5）评审过程中出现下列情形之一的，评审委员会应当启动异常低价投标（响应）审查程序：</w:t>
            </w:r>
          </w:p>
          <w:p w14:paraId="5AFB1D47">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1．投标（响应）报价低于采购项目预算50%的，即投标（响应）报价&lt;采购项目预算×50%；</w:t>
            </w:r>
          </w:p>
          <w:p w14:paraId="167E26C3">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2．投标（响应）报价低于采购项目最高限价45%的，即投标（响应）报价&lt;采购项目最高限价×45%；</w:t>
            </w:r>
          </w:p>
          <w:p w14:paraId="684AA899">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3. 评审委员会认定的供应商报价过低、有可能影响产品质量或者不能诚信履约的其他情形。</w:t>
            </w:r>
          </w:p>
          <w:p w14:paraId="38966C61">
            <w:pPr>
              <w:pStyle w:val="336"/>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w:t>
            </w:r>
            <w:r>
              <w:rPr>
                <w:rFonts w:hint="eastAsia" w:ascii="儷宋 Pro" w:hAnsi="儷宋 Pro" w:eastAsia="儷宋 Pro" w:cs="儷宋 Pro"/>
                <w:b/>
                <w:color w:val="000000"/>
                <w:sz w:val="21"/>
                <w:szCs w:val="21"/>
                <w:highlight w:val="none"/>
                <w:lang w:val="en-US" w:eastAsia="zh-CN" w:bidi="ar-SA"/>
              </w:rPr>
              <w:t>★</w:t>
            </w:r>
            <w:r>
              <w:rPr>
                <w:rFonts w:hint="eastAsia" w:ascii="宋体" w:hAnsi="宋体" w:eastAsia="宋体" w:cs="宋体"/>
                <w:b/>
                <w:color w:val="000000"/>
                <w:sz w:val="21"/>
                <w:szCs w:val="21"/>
                <w:highlight w:val="none"/>
                <w:lang w:val="en-US" w:eastAsia="zh-CN" w:bidi="ar-SA"/>
              </w:rPr>
              <w:t>投标（响应）供应商不提供书面说明、证明材料，或者提供的书面说明、证明材料不能证明其报价合理性的，评审委员会应当将其作为无效投标（响应）处理。</w:t>
            </w:r>
            <w:r>
              <w:rPr>
                <w:rFonts w:hint="eastAsia" w:ascii="宋体" w:hAnsi="宋体" w:eastAsia="宋体" w:cs="宋体"/>
                <w:bCs/>
                <w:color w:val="000000"/>
                <w:sz w:val="21"/>
                <w:szCs w:val="21"/>
                <w:highlight w:val="none"/>
                <w:lang w:val="en-US" w:eastAsia="zh-CN" w:bidi="ar-SA"/>
              </w:rPr>
              <w:t>审查相关情况应当在评审报告中进行记录。</w:t>
            </w:r>
          </w:p>
        </w:tc>
      </w:tr>
    </w:tbl>
    <w:p w14:paraId="21EC1F0D">
      <w:pPr>
        <w:ind w:firstLine="372"/>
        <w:rPr>
          <w:rFonts w:ascii="宋体" w:hAnsi="宋体" w:cs="宋体"/>
          <w:highlight w:val="none"/>
        </w:rPr>
      </w:pPr>
    </w:p>
    <w:p w14:paraId="50ED7E94">
      <w:pPr>
        <w:pStyle w:val="103"/>
        <w:spacing w:line="360" w:lineRule="auto"/>
        <w:ind w:firstLine="1633"/>
        <w:rPr>
          <w:rFonts w:hAnsi="宋体" w:cs="宋体"/>
          <w:b/>
          <w:bCs/>
          <w:spacing w:val="100"/>
          <w:sz w:val="72"/>
          <w:highlight w:val="none"/>
        </w:rPr>
        <w:sectPr>
          <w:footerReference r:id="rId6" w:type="default"/>
          <w:pgSz w:w="11906" w:h="16838"/>
          <w:pgMar w:top="1474" w:right="1531" w:bottom="1474" w:left="1531" w:header="737" w:footer="992" w:gutter="0"/>
          <w:pgNumType w:start="1"/>
          <w:cols w:space="1701" w:num="1"/>
          <w:docGrid w:linePitch="360" w:charSpace="0"/>
        </w:sectPr>
      </w:pPr>
    </w:p>
    <w:p w14:paraId="1881AABD">
      <w:pPr>
        <w:pStyle w:val="129"/>
        <w:ind w:firstLine="569"/>
        <w:rPr>
          <w:rFonts w:ascii="宋体" w:hAnsi="宋体" w:cs="宋体"/>
          <w:highlight w:val="none"/>
        </w:rPr>
      </w:pPr>
      <w:bookmarkStart w:id="34" w:name="_Toc100905199"/>
      <w:bookmarkStart w:id="35" w:name="_Toc107246213"/>
      <w:bookmarkStart w:id="36" w:name="_Toc104560837"/>
      <w:bookmarkStart w:id="37" w:name="_Toc103848526"/>
      <w:r>
        <w:rPr>
          <w:rFonts w:hint="eastAsia" w:ascii="宋体" w:hAnsi="宋体" w:cs="宋体"/>
          <w:highlight w:val="none"/>
        </w:rPr>
        <w:t>投标人须知</w:t>
      </w:r>
      <w:bookmarkEnd w:id="34"/>
      <w:bookmarkEnd w:id="35"/>
      <w:bookmarkEnd w:id="36"/>
      <w:bookmarkEnd w:id="37"/>
    </w:p>
    <w:p w14:paraId="25D8CFF2">
      <w:pPr>
        <w:pStyle w:val="71"/>
        <w:spacing w:line="360" w:lineRule="auto"/>
        <w:ind w:left="0" w:right="210" w:firstLine="373"/>
        <w:rPr>
          <w:rFonts w:ascii="宋体" w:hAnsi="宋体" w:cs="宋体"/>
          <w:highlight w:val="none"/>
        </w:rPr>
      </w:pPr>
      <w:bookmarkStart w:id="38" w:name="_Toc80264706"/>
      <w:bookmarkStart w:id="39" w:name="_Toc107246214"/>
      <w:r>
        <w:rPr>
          <w:rFonts w:hint="eastAsia" w:ascii="宋体" w:hAnsi="宋体" w:cs="宋体"/>
          <w:highlight w:val="none"/>
        </w:rPr>
        <w:t>一．</w:t>
      </w:r>
      <w:bookmarkEnd w:id="38"/>
      <w:r>
        <w:rPr>
          <w:rFonts w:hint="eastAsia" w:ascii="宋体" w:hAnsi="宋体" w:cs="宋体"/>
          <w:highlight w:val="none"/>
        </w:rPr>
        <w:t>总则</w:t>
      </w:r>
      <w:bookmarkEnd w:id="39"/>
    </w:p>
    <w:p w14:paraId="5961209E">
      <w:pPr>
        <w:pStyle w:val="71"/>
        <w:spacing w:line="360" w:lineRule="auto"/>
        <w:ind w:left="0" w:right="210" w:firstLine="373"/>
        <w:rPr>
          <w:rFonts w:ascii="宋体" w:hAnsi="宋体" w:cs="宋体"/>
          <w:color w:val="FF0000"/>
          <w:highlight w:val="none"/>
        </w:rPr>
      </w:pPr>
      <w:bookmarkStart w:id="40" w:name="_Toc96347862"/>
      <w:bookmarkStart w:id="41" w:name="_Toc100905201"/>
      <w:bookmarkStart w:id="42" w:name="_Toc104560839"/>
      <w:bookmarkStart w:id="43" w:name="_Toc103848528"/>
      <w:bookmarkStart w:id="44" w:name="_Toc107246215"/>
      <w:r>
        <w:rPr>
          <w:rFonts w:hint="eastAsia" w:ascii="宋体" w:hAnsi="宋体" w:cs="宋体"/>
          <w:highlight w:val="none"/>
        </w:rPr>
        <w:t>1.采购方式</w:t>
      </w:r>
      <w:bookmarkEnd w:id="40"/>
      <w:bookmarkEnd w:id="41"/>
      <w:bookmarkEnd w:id="42"/>
      <w:bookmarkEnd w:id="43"/>
      <w:bookmarkEnd w:id="44"/>
    </w:p>
    <w:p w14:paraId="528103E3">
      <w:pPr>
        <w:spacing w:line="360" w:lineRule="auto"/>
        <w:ind w:firstLine="420"/>
        <w:rPr>
          <w:rFonts w:ascii="宋体" w:hAnsi="宋体" w:cs="宋体"/>
          <w:szCs w:val="21"/>
          <w:highlight w:val="none"/>
        </w:rPr>
      </w:pPr>
      <w:r>
        <w:rPr>
          <w:rFonts w:hint="eastAsia" w:ascii="宋体" w:hAnsi="宋体" w:cs="宋体"/>
          <w:szCs w:val="21"/>
          <w:highlight w:val="none"/>
        </w:rPr>
        <w:t>1.1本次招标采取公开招标方式，本招标文件仅适用于招标公告中所述项目。</w:t>
      </w:r>
    </w:p>
    <w:p w14:paraId="0B7FF33D">
      <w:pPr>
        <w:pStyle w:val="71"/>
        <w:spacing w:line="360" w:lineRule="auto"/>
        <w:ind w:left="0" w:right="210" w:firstLine="373"/>
        <w:rPr>
          <w:rFonts w:ascii="宋体" w:hAnsi="宋体" w:cs="宋体"/>
          <w:color w:val="FF0000"/>
          <w:highlight w:val="none"/>
        </w:rPr>
      </w:pPr>
      <w:bookmarkStart w:id="45" w:name="_Toc103848529"/>
      <w:bookmarkStart w:id="46" w:name="_Toc96347863"/>
      <w:bookmarkStart w:id="47" w:name="_Toc104560840"/>
      <w:bookmarkStart w:id="48" w:name="_Toc100905202"/>
      <w:bookmarkStart w:id="49" w:name="_Toc107246216"/>
      <w:r>
        <w:rPr>
          <w:rFonts w:hint="eastAsia" w:ascii="宋体" w:hAnsi="宋体" w:cs="宋体"/>
          <w:highlight w:val="none"/>
        </w:rPr>
        <w:t>2.定义</w:t>
      </w:r>
      <w:bookmarkEnd w:id="45"/>
      <w:bookmarkEnd w:id="46"/>
      <w:bookmarkEnd w:id="47"/>
      <w:bookmarkEnd w:id="48"/>
      <w:bookmarkEnd w:id="49"/>
    </w:p>
    <w:p w14:paraId="60B0ED22">
      <w:pPr>
        <w:spacing w:line="360" w:lineRule="auto"/>
        <w:ind w:firstLine="420"/>
        <w:rPr>
          <w:rFonts w:ascii="宋体" w:hAnsi="宋体" w:cs="宋体"/>
          <w:bCs/>
          <w:szCs w:val="21"/>
          <w:highlight w:val="none"/>
        </w:rPr>
      </w:pPr>
      <w:r>
        <w:rPr>
          <w:rFonts w:hint="eastAsia" w:ascii="宋体" w:hAnsi="宋体" w:cs="宋体"/>
          <w:bCs/>
          <w:szCs w:val="21"/>
          <w:highlight w:val="none"/>
        </w:rPr>
        <w:t>2.1“采购人”是指依法进行政府采购的国家机关、事业单位、团体组织。本次政府采购的采购人名称、地址、电话、联系人见</w:t>
      </w:r>
      <w:r>
        <w:rPr>
          <w:rFonts w:hint="eastAsia" w:ascii="宋体" w:hAnsi="宋体" w:cs="宋体"/>
          <w:b/>
          <w:bCs/>
          <w:szCs w:val="21"/>
          <w:highlight w:val="none"/>
        </w:rPr>
        <w:t>投标人须知前附表</w:t>
      </w:r>
      <w:r>
        <w:rPr>
          <w:rFonts w:hint="eastAsia" w:ascii="宋体" w:hAnsi="宋体" w:cs="宋体"/>
          <w:bCs/>
          <w:szCs w:val="21"/>
          <w:highlight w:val="none"/>
        </w:rPr>
        <w:t>。</w:t>
      </w:r>
    </w:p>
    <w:p w14:paraId="69D737F4">
      <w:pPr>
        <w:spacing w:line="360" w:lineRule="auto"/>
        <w:ind w:firstLine="420"/>
        <w:rPr>
          <w:rFonts w:ascii="宋体" w:hAnsi="宋体" w:cs="宋体"/>
          <w:szCs w:val="21"/>
          <w:highlight w:val="none"/>
        </w:rPr>
      </w:pPr>
      <w:r>
        <w:rPr>
          <w:rFonts w:hint="eastAsia" w:ascii="宋体" w:hAnsi="宋体" w:cs="宋体"/>
          <w:szCs w:val="21"/>
          <w:highlight w:val="none"/>
        </w:rPr>
        <w:t>2.2</w:t>
      </w:r>
      <w:r>
        <w:rPr>
          <w:rFonts w:hint="eastAsia" w:ascii="宋体" w:hAnsi="宋体" w:cs="宋体"/>
          <w:bCs/>
          <w:szCs w:val="21"/>
          <w:highlight w:val="none"/>
        </w:rPr>
        <w:t>“</w:t>
      </w:r>
      <w:r>
        <w:rPr>
          <w:rFonts w:hint="eastAsia" w:ascii="宋体" w:hAnsi="宋体" w:cs="宋体"/>
          <w:szCs w:val="21"/>
          <w:highlight w:val="none"/>
        </w:rPr>
        <w:t>采购代理机构</w:t>
      </w:r>
      <w:r>
        <w:rPr>
          <w:rFonts w:hint="eastAsia" w:ascii="宋体" w:hAnsi="宋体" w:cs="宋体"/>
          <w:bCs/>
          <w:szCs w:val="21"/>
          <w:highlight w:val="none"/>
        </w:rPr>
        <w:t>”</w:t>
      </w:r>
      <w:r>
        <w:rPr>
          <w:rFonts w:hint="eastAsia" w:ascii="宋体" w:hAnsi="宋体" w:cs="宋体"/>
          <w:szCs w:val="21"/>
          <w:highlight w:val="none"/>
        </w:rPr>
        <w:t>是指集中采购机构和集中采购机构以外的采购代理机构。本次政府采购的采购代理机构名称、地址、电话、联系人见</w:t>
      </w:r>
      <w:r>
        <w:rPr>
          <w:rFonts w:hint="eastAsia" w:ascii="宋体" w:hAnsi="宋体" w:cs="宋体"/>
          <w:b/>
          <w:szCs w:val="21"/>
          <w:highlight w:val="none"/>
        </w:rPr>
        <w:t>投标人须知前附表</w:t>
      </w:r>
      <w:r>
        <w:rPr>
          <w:rFonts w:hint="eastAsia" w:ascii="宋体" w:hAnsi="宋体" w:cs="宋体"/>
          <w:szCs w:val="21"/>
          <w:highlight w:val="none"/>
        </w:rPr>
        <w:t>。</w:t>
      </w:r>
    </w:p>
    <w:p w14:paraId="3E7834CA">
      <w:pPr>
        <w:spacing w:line="360" w:lineRule="auto"/>
        <w:ind w:firstLine="420"/>
        <w:rPr>
          <w:rFonts w:ascii="宋体" w:hAnsi="宋体" w:cs="宋体"/>
          <w:szCs w:val="21"/>
          <w:highlight w:val="none"/>
        </w:rPr>
      </w:pPr>
      <w:r>
        <w:rPr>
          <w:rFonts w:hint="eastAsia" w:ascii="宋体" w:hAnsi="宋体" w:cs="宋体"/>
          <w:bCs/>
          <w:szCs w:val="21"/>
          <w:highlight w:val="none"/>
        </w:rPr>
        <w:t>2.3“采购方”是指采购人和</w:t>
      </w:r>
      <w:r>
        <w:rPr>
          <w:rFonts w:hint="eastAsia" w:ascii="宋体" w:hAnsi="宋体" w:cs="宋体"/>
          <w:szCs w:val="21"/>
          <w:highlight w:val="none"/>
        </w:rPr>
        <w:t>采购代理机构的合称。</w:t>
      </w:r>
    </w:p>
    <w:p w14:paraId="7928D034">
      <w:pPr>
        <w:spacing w:line="360" w:lineRule="auto"/>
        <w:ind w:firstLine="420"/>
        <w:rPr>
          <w:rFonts w:ascii="宋体" w:hAnsi="宋体" w:cs="宋体"/>
          <w:szCs w:val="21"/>
          <w:highlight w:val="none"/>
        </w:rPr>
      </w:pPr>
      <w:r>
        <w:rPr>
          <w:rFonts w:hint="eastAsia" w:ascii="宋体" w:hAnsi="宋体" w:cs="宋体"/>
          <w:szCs w:val="21"/>
          <w:highlight w:val="none"/>
        </w:rPr>
        <w:t>2.4</w:t>
      </w:r>
      <w:r>
        <w:rPr>
          <w:rFonts w:hint="eastAsia" w:ascii="宋体" w:hAnsi="宋体" w:cs="宋体"/>
          <w:bCs/>
          <w:szCs w:val="21"/>
          <w:highlight w:val="none"/>
        </w:rPr>
        <w:t>“</w:t>
      </w:r>
      <w:r>
        <w:rPr>
          <w:rFonts w:hint="eastAsia" w:ascii="宋体" w:hAnsi="宋体" w:cs="宋体"/>
          <w:szCs w:val="21"/>
          <w:highlight w:val="none"/>
        </w:rPr>
        <w:t>供应商</w:t>
      </w:r>
      <w:r>
        <w:rPr>
          <w:rFonts w:hint="eastAsia" w:ascii="宋体" w:hAnsi="宋体" w:cs="宋体"/>
          <w:bCs/>
          <w:szCs w:val="21"/>
          <w:highlight w:val="none"/>
        </w:rPr>
        <w:t>”</w:t>
      </w:r>
      <w:r>
        <w:rPr>
          <w:rFonts w:hint="eastAsia" w:ascii="宋体" w:hAnsi="宋体" w:cs="宋体"/>
          <w:szCs w:val="21"/>
          <w:highlight w:val="none"/>
        </w:rPr>
        <w:t>是指向采购人提供货物、工程或者服务的法人、其他组织或者自然人。</w:t>
      </w:r>
    </w:p>
    <w:p w14:paraId="7ECF5D08">
      <w:pPr>
        <w:spacing w:line="360" w:lineRule="auto"/>
        <w:ind w:firstLine="420"/>
        <w:rPr>
          <w:rFonts w:ascii="宋体" w:hAnsi="宋体" w:cs="宋体"/>
          <w:szCs w:val="21"/>
          <w:highlight w:val="none"/>
        </w:rPr>
      </w:pPr>
      <w:r>
        <w:rPr>
          <w:rFonts w:hint="eastAsia" w:ascii="宋体" w:hAnsi="宋体" w:cs="宋体"/>
          <w:szCs w:val="21"/>
          <w:highlight w:val="none"/>
        </w:rPr>
        <w:t>2.5</w:t>
      </w:r>
      <w:r>
        <w:rPr>
          <w:rFonts w:hint="eastAsia" w:ascii="宋体" w:hAnsi="宋体" w:cs="宋体"/>
          <w:bCs/>
          <w:szCs w:val="21"/>
          <w:highlight w:val="none"/>
        </w:rPr>
        <w:t>“</w:t>
      </w:r>
      <w:r>
        <w:rPr>
          <w:rFonts w:hint="eastAsia" w:ascii="宋体" w:hAnsi="宋体" w:cs="宋体"/>
          <w:szCs w:val="21"/>
          <w:highlight w:val="none"/>
        </w:rPr>
        <w:t>中标供应商</w:t>
      </w:r>
      <w:r>
        <w:rPr>
          <w:rFonts w:hint="eastAsia" w:ascii="宋体" w:hAnsi="宋体" w:cs="宋体"/>
          <w:bCs/>
          <w:szCs w:val="21"/>
          <w:highlight w:val="none"/>
        </w:rPr>
        <w:t>”</w:t>
      </w:r>
      <w:r>
        <w:rPr>
          <w:rFonts w:hint="eastAsia" w:ascii="宋体" w:hAnsi="宋体" w:cs="宋体"/>
          <w:szCs w:val="21"/>
          <w:highlight w:val="none"/>
        </w:rPr>
        <w:t>是指在投标过程中获得采购项目合同签订资格的供应商。中标供应商是由专家经过评审后推荐并经采购人确认的。本招标文件中中标供应商也称中标人。</w:t>
      </w:r>
    </w:p>
    <w:p w14:paraId="2FF67A38">
      <w:pPr>
        <w:spacing w:line="360" w:lineRule="auto"/>
        <w:ind w:firstLine="420"/>
        <w:rPr>
          <w:rFonts w:ascii="宋体" w:hAnsi="宋体" w:cs="宋体"/>
          <w:szCs w:val="21"/>
          <w:highlight w:val="none"/>
        </w:rPr>
      </w:pPr>
      <w:r>
        <w:rPr>
          <w:rFonts w:hint="eastAsia" w:ascii="宋体" w:hAnsi="宋体" w:cs="宋体"/>
          <w:szCs w:val="21"/>
          <w:highlight w:val="none"/>
        </w:rPr>
        <w:t>2.6</w:t>
      </w:r>
      <w:r>
        <w:rPr>
          <w:rFonts w:hint="eastAsia" w:ascii="宋体" w:hAnsi="宋体" w:cs="宋体"/>
          <w:bCs/>
          <w:szCs w:val="21"/>
          <w:highlight w:val="none"/>
        </w:rPr>
        <w:t>“</w:t>
      </w:r>
      <w:r>
        <w:rPr>
          <w:rFonts w:hint="eastAsia" w:ascii="宋体" w:hAnsi="宋体" w:cs="宋体"/>
          <w:szCs w:val="21"/>
          <w:highlight w:val="none"/>
        </w:rPr>
        <w:t>评标委员会</w:t>
      </w:r>
      <w:r>
        <w:rPr>
          <w:rFonts w:hint="eastAsia" w:ascii="宋体" w:hAnsi="宋体" w:cs="宋体"/>
          <w:bCs/>
          <w:szCs w:val="21"/>
          <w:highlight w:val="none"/>
        </w:rPr>
        <w:t>”</w:t>
      </w:r>
      <w:r>
        <w:rPr>
          <w:rFonts w:hint="eastAsia" w:ascii="宋体" w:hAnsi="宋体" w:cs="宋体"/>
          <w:szCs w:val="21"/>
          <w:highlight w:val="none"/>
        </w:rPr>
        <w:t>是依据政府采购相关法律法规规定组建，依法履行评审采购活动职责的评审成员。</w:t>
      </w:r>
    </w:p>
    <w:p w14:paraId="15FDA276">
      <w:pPr>
        <w:spacing w:line="360" w:lineRule="auto"/>
        <w:ind w:firstLine="420"/>
        <w:rPr>
          <w:rFonts w:ascii="宋体" w:hAnsi="宋体" w:cs="宋体"/>
          <w:szCs w:val="21"/>
          <w:highlight w:val="none"/>
        </w:rPr>
      </w:pPr>
      <w:r>
        <w:rPr>
          <w:rFonts w:hint="eastAsia" w:ascii="宋体" w:hAnsi="宋体" w:cs="宋体"/>
          <w:szCs w:val="21"/>
          <w:highlight w:val="none"/>
        </w:rPr>
        <w:t>2.7</w:t>
      </w:r>
      <w:r>
        <w:rPr>
          <w:rFonts w:hint="eastAsia" w:ascii="宋体" w:hAnsi="宋体" w:cs="宋体"/>
          <w:bCs/>
          <w:szCs w:val="21"/>
          <w:highlight w:val="none"/>
        </w:rPr>
        <w:t>“</w:t>
      </w:r>
      <w:r>
        <w:rPr>
          <w:rFonts w:hint="eastAsia" w:ascii="宋体" w:hAnsi="宋体" w:cs="宋体"/>
          <w:szCs w:val="21"/>
          <w:highlight w:val="none"/>
        </w:rPr>
        <w:t>货物</w:t>
      </w:r>
      <w:r>
        <w:rPr>
          <w:rFonts w:hint="eastAsia" w:ascii="宋体" w:hAnsi="宋体" w:cs="宋体"/>
          <w:bCs/>
          <w:szCs w:val="21"/>
          <w:highlight w:val="none"/>
        </w:rPr>
        <w:t>”</w:t>
      </w:r>
      <w:r>
        <w:rPr>
          <w:rFonts w:hint="eastAsia" w:ascii="宋体" w:hAnsi="宋体" w:cs="宋体"/>
          <w:szCs w:val="21"/>
          <w:highlight w:val="none"/>
        </w:rPr>
        <w:t>是指各种形态和种类的物品，包括原材料、燃料、设备、产品等。</w:t>
      </w:r>
    </w:p>
    <w:p w14:paraId="3E794385">
      <w:pPr>
        <w:spacing w:line="360" w:lineRule="auto"/>
        <w:ind w:firstLine="420"/>
        <w:rPr>
          <w:rFonts w:ascii="宋体" w:hAnsi="宋体" w:cs="宋体"/>
          <w:szCs w:val="21"/>
          <w:highlight w:val="none"/>
        </w:rPr>
      </w:pPr>
      <w:r>
        <w:rPr>
          <w:rFonts w:hint="eastAsia" w:ascii="宋体" w:hAnsi="宋体" w:cs="宋体"/>
          <w:szCs w:val="21"/>
          <w:highlight w:val="none"/>
        </w:rPr>
        <w:t>2.8</w:t>
      </w:r>
      <w:r>
        <w:rPr>
          <w:rFonts w:hint="eastAsia" w:ascii="宋体" w:hAnsi="宋体" w:cs="宋体"/>
          <w:bCs/>
          <w:szCs w:val="21"/>
          <w:highlight w:val="none"/>
        </w:rPr>
        <w:t>“</w:t>
      </w:r>
      <w:r>
        <w:rPr>
          <w:rFonts w:hint="eastAsia" w:ascii="宋体" w:hAnsi="宋体" w:cs="宋体"/>
          <w:szCs w:val="21"/>
          <w:highlight w:val="none"/>
        </w:rPr>
        <w:t>工程</w:t>
      </w:r>
      <w:r>
        <w:rPr>
          <w:rFonts w:hint="eastAsia" w:ascii="宋体" w:hAnsi="宋体" w:cs="宋体"/>
          <w:bCs/>
          <w:szCs w:val="21"/>
          <w:highlight w:val="none"/>
        </w:rPr>
        <w:t>”</w:t>
      </w:r>
      <w:r>
        <w:rPr>
          <w:rFonts w:hint="eastAsia" w:ascii="宋体" w:hAnsi="宋体" w:cs="宋体"/>
          <w:szCs w:val="21"/>
          <w:highlight w:val="none"/>
        </w:rPr>
        <w:t>是指建设工程，包括建筑物和构筑物的新建、改建、扩建、装修、拆除、修缮等。</w:t>
      </w:r>
    </w:p>
    <w:p w14:paraId="0A879D3E">
      <w:pPr>
        <w:spacing w:line="360" w:lineRule="auto"/>
        <w:ind w:firstLine="420"/>
        <w:rPr>
          <w:rFonts w:ascii="宋体" w:hAnsi="宋体" w:cs="宋体"/>
          <w:szCs w:val="21"/>
          <w:highlight w:val="none"/>
        </w:rPr>
      </w:pPr>
      <w:r>
        <w:rPr>
          <w:rFonts w:hint="eastAsia" w:ascii="宋体" w:hAnsi="宋体" w:cs="宋体"/>
          <w:szCs w:val="21"/>
          <w:highlight w:val="none"/>
        </w:rPr>
        <w:t>2.9</w:t>
      </w:r>
      <w:r>
        <w:rPr>
          <w:rFonts w:hint="eastAsia" w:ascii="宋体" w:hAnsi="宋体" w:cs="宋体"/>
          <w:bCs/>
          <w:szCs w:val="21"/>
          <w:highlight w:val="none"/>
        </w:rPr>
        <w:t>“</w:t>
      </w:r>
      <w:r>
        <w:rPr>
          <w:rFonts w:hint="eastAsia" w:ascii="宋体" w:hAnsi="宋体" w:cs="宋体"/>
          <w:szCs w:val="21"/>
          <w:highlight w:val="none"/>
        </w:rPr>
        <w:t>服务</w:t>
      </w:r>
      <w:r>
        <w:rPr>
          <w:rFonts w:hint="eastAsia" w:ascii="宋体" w:hAnsi="宋体" w:cs="宋体"/>
          <w:bCs/>
          <w:szCs w:val="21"/>
          <w:highlight w:val="none"/>
        </w:rPr>
        <w:t>”</w:t>
      </w:r>
      <w:r>
        <w:rPr>
          <w:rFonts w:hint="eastAsia" w:ascii="宋体" w:hAnsi="宋体" w:cs="宋体"/>
          <w:szCs w:val="21"/>
          <w:highlight w:val="none"/>
        </w:rPr>
        <w:t>是指除货物和工程以外的其他政府采购对象。</w:t>
      </w:r>
    </w:p>
    <w:p w14:paraId="18662FDE">
      <w:pPr>
        <w:spacing w:line="360" w:lineRule="auto"/>
        <w:ind w:firstLine="420"/>
        <w:rPr>
          <w:rFonts w:ascii="宋体" w:hAnsi="宋体" w:cs="宋体"/>
          <w:szCs w:val="21"/>
          <w:highlight w:val="none"/>
        </w:rPr>
      </w:pPr>
      <w:r>
        <w:rPr>
          <w:rFonts w:hint="eastAsia" w:ascii="宋体" w:hAnsi="宋体" w:cs="宋体"/>
          <w:szCs w:val="21"/>
          <w:highlight w:val="none"/>
        </w:rPr>
        <w:t>2.10</w:t>
      </w:r>
      <w:r>
        <w:rPr>
          <w:rFonts w:hint="eastAsia" w:ascii="宋体" w:hAnsi="宋体" w:cs="宋体"/>
          <w:bCs/>
          <w:szCs w:val="21"/>
          <w:highlight w:val="none"/>
        </w:rPr>
        <w:t>“</w:t>
      </w:r>
      <w:r>
        <w:rPr>
          <w:rFonts w:hint="eastAsia" w:ascii="宋体" w:hAnsi="宋体" w:cs="宋体"/>
          <w:szCs w:val="21"/>
          <w:highlight w:val="none"/>
        </w:rPr>
        <w:t>节能产品</w:t>
      </w:r>
      <w:r>
        <w:rPr>
          <w:rFonts w:hint="eastAsia" w:ascii="宋体" w:hAnsi="宋体" w:cs="宋体"/>
          <w:bCs/>
          <w:szCs w:val="21"/>
          <w:highlight w:val="none"/>
        </w:rPr>
        <w:t>”</w:t>
      </w:r>
      <w:r>
        <w:rPr>
          <w:rFonts w:hint="eastAsia" w:ascii="宋体" w:hAnsi="宋体" w:cs="宋体"/>
          <w:szCs w:val="21"/>
          <w:highlight w:val="none"/>
        </w:rPr>
        <w:t>或者</w:t>
      </w:r>
      <w:r>
        <w:rPr>
          <w:rFonts w:hint="eastAsia" w:ascii="宋体" w:hAnsi="宋体" w:cs="宋体"/>
          <w:bCs/>
          <w:szCs w:val="21"/>
          <w:highlight w:val="none"/>
        </w:rPr>
        <w:t>“</w:t>
      </w:r>
      <w:r>
        <w:rPr>
          <w:rFonts w:hint="eastAsia" w:ascii="宋体" w:hAnsi="宋体" w:cs="宋体"/>
          <w:szCs w:val="21"/>
          <w:highlight w:val="none"/>
        </w:rPr>
        <w:t>环保产品</w:t>
      </w:r>
      <w:r>
        <w:rPr>
          <w:rFonts w:hint="eastAsia" w:ascii="宋体" w:hAnsi="宋体" w:cs="宋体"/>
          <w:bCs/>
          <w:szCs w:val="21"/>
          <w:highlight w:val="none"/>
        </w:rPr>
        <w:t>”</w:t>
      </w:r>
      <w:r>
        <w:rPr>
          <w:rFonts w:hint="eastAsia" w:ascii="宋体" w:hAnsi="宋体" w:cs="宋体"/>
          <w:szCs w:val="21"/>
          <w:highlight w:val="none"/>
        </w:rPr>
        <w:t>是指国务院有关部门发布的最新一期《节能产品政府采购品目清单》或者《环境标志产品政府采购品目清单》内的产品。</w:t>
      </w:r>
    </w:p>
    <w:p w14:paraId="2C8BC91D">
      <w:pPr>
        <w:spacing w:line="360" w:lineRule="auto"/>
        <w:ind w:firstLine="420"/>
        <w:rPr>
          <w:rFonts w:ascii="宋体" w:hAnsi="宋体" w:cs="宋体"/>
          <w:szCs w:val="21"/>
          <w:highlight w:val="none"/>
        </w:rPr>
      </w:pPr>
      <w:r>
        <w:rPr>
          <w:rFonts w:hint="eastAsia" w:ascii="宋体" w:hAnsi="宋体" w:cs="宋体"/>
          <w:szCs w:val="21"/>
          <w:highlight w:val="none"/>
        </w:rPr>
        <w:t>2.11</w:t>
      </w:r>
      <w:r>
        <w:rPr>
          <w:rFonts w:hint="eastAsia" w:ascii="宋体" w:hAnsi="宋体" w:cs="宋体"/>
          <w:bCs/>
          <w:szCs w:val="21"/>
          <w:highlight w:val="none"/>
        </w:rPr>
        <w:t>“</w:t>
      </w:r>
      <w:r>
        <w:rPr>
          <w:rFonts w:hint="eastAsia" w:ascii="宋体" w:hAnsi="宋体" w:cs="宋体"/>
          <w:szCs w:val="21"/>
          <w:highlight w:val="none"/>
        </w:rPr>
        <w:t>进口产品</w:t>
      </w:r>
      <w:r>
        <w:rPr>
          <w:rFonts w:hint="eastAsia" w:ascii="宋体" w:hAnsi="宋体" w:cs="宋体"/>
          <w:bCs/>
          <w:szCs w:val="21"/>
          <w:highlight w:val="none"/>
        </w:rPr>
        <w:t>”</w:t>
      </w:r>
      <w:r>
        <w:rPr>
          <w:rFonts w:hint="eastAsia" w:ascii="宋体" w:hAnsi="宋体" w:cs="宋体"/>
          <w:szCs w:val="21"/>
          <w:highlight w:val="none"/>
        </w:rPr>
        <w:t>是指通过中国海关报关验放进入中国境内且产自关境外的产品。</w:t>
      </w:r>
    </w:p>
    <w:p w14:paraId="2EE1A660">
      <w:pPr>
        <w:pStyle w:val="71"/>
        <w:spacing w:line="360" w:lineRule="auto"/>
        <w:ind w:left="0" w:right="210" w:firstLine="373"/>
        <w:rPr>
          <w:rFonts w:ascii="宋体" w:hAnsi="宋体" w:cs="宋体"/>
          <w:color w:val="FF0000"/>
          <w:highlight w:val="none"/>
        </w:rPr>
      </w:pPr>
      <w:bookmarkStart w:id="50" w:name="_Toc104560841"/>
      <w:bookmarkStart w:id="51" w:name="_Toc103848530"/>
      <w:bookmarkStart w:id="52" w:name="_Toc100905203"/>
      <w:bookmarkStart w:id="53" w:name="_Toc96347864"/>
      <w:bookmarkStart w:id="54" w:name="_Toc107246217"/>
      <w:r>
        <w:rPr>
          <w:rFonts w:hint="eastAsia" w:ascii="宋体" w:hAnsi="宋体" w:cs="宋体"/>
          <w:highlight w:val="none"/>
        </w:rPr>
        <w:t>3.适用法律</w:t>
      </w:r>
      <w:bookmarkEnd w:id="50"/>
      <w:bookmarkEnd w:id="51"/>
      <w:bookmarkEnd w:id="52"/>
      <w:bookmarkEnd w:id="53"/>
      <w:bookmarkEnd w:id="54"/>
    </w:p>
    <w:p w14:paraId="5241394D">
      <w:pPr>
        <w:spacing w:line="360" w:lineRule="auto"/>
        <w:ind w:firstLine="420"/>
        <w:rPr>
          <w:rFonts w:ascii="宋体" w:hAnsi="宋体" w:cs="宋体"/>
          <w:szCs w:val="21"/>
          <w:highlight w:val="none"/>
        </w:rPr>
      </w:pPr>
      <w:bookmarkStart w:id="55" w:name="_Toc100905204"/>
      <w:r>
        <w:rPr>
          <w:rFonts w:hint="eastAsia" w:ascii="宋体" w:hAnsi="宋体" w:cs="宋体"/>
          <w:szCs w:val="21"/>
          <w:highlight w:val="none"/>
        </w:rPr>
        <w:t>3.1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317602BF">
      <w:pPr>
        <w:pStyle w:val="71"/>
        <w:spacing w:line="360" w:lineRule="auto"/>
        <w:ind w:left="0" w:right="210" w:firstLine="373"/>
        <w:rPr>
          <w:rFonts w:ascii="宋体" w:hAnsi="宋体" w:cs="宋体"/>
          <w:highlight w:val="none"/>
        </w:rPr>
      </w:pPr>
      <w:bookmarkStart w:id="56" w:name="_Toc103848531"/>
      <w:bookmarkStart w:id="57" w:name="_Toc104560842"/>
      <w:bookmarkStart w:id="58" w:name="_Toc107246218"/>
      <w:r>
        <w:rPr>
          <w:rFonts w:hint="eastAsia" w:ascii="宋体" w:hAnsi="宋体" w:cs="宋体"/>
          <w:highlight w:val="none"/>
        </w:rPr>
        <w:t>4.</w:t>
      </w:r>
      <w:bookmarkEnd w:id="56"/>
      <w:r>
        <w:rPr>
          <w:rFonts w:hint="eastAsia" w:ascii="宋体" w:hAnsi="宋体" w:cs="宋体"/>
          <w:highlight w:val="none"/>
        </w:rPr>
        <w:t>政府采购政策（包括但不限于下列具体政策要求）</w:t>
      </w:r>
      <w:bookmarkEnd w:id="57"/>
      <w:bookmarkEnd w:id="58"/>
    </w:p>
    <w:p w14:paraId="3D798B3E">
      <w:pPr>
        <w:spacing w:line="360" w:lineRule="auto"/>
        <w:ind w:firstLine="422"/>
        <w:rPr>
          <w:rFonts w:ascii="宋体" w:hAnsi="宋体" w:cs="宋体"/>
          <w:b/>
          <w:szCs w:val="21"/>
          <w:highlight w:val="none"/>
        </w:rPr>
      </w:pPr>
      <w:r>
        <w:rPr>
          <w:rFonts w:hint="eastAsia" w:ascii="宋体" w:hAnsi="宋体" w:cs="宋体"/>
          <w:b/>
          <w:szCs w:val="21"/>
          <w:highlight w:val="none"/>
        </w:rPr>
        <w:t>4.1中小企业、监狱企业及残疾人福利性单位</w:t>
      </w:r>
    </w:p>
    <w:p w14:paraId="3247642F">
      <w:pPr>
        <w:spacing w:line="360" w:lineRule="auto"/>
        <w:ind w:firstLine="420"/>
        <w:rPr>
          <w:rFonts w:ascii="宋体" w:hAnsi="宋体" w:cs="宋体"/>
          <w:szCs w:val="21"/>
          <w:highlight w:val="none"/>
        </w:rPr>
      </w:pPr>
      <w:r>
        <w:rPr>
          <w:rFonts w:hint="eastAsia" w:ascii="宋体" w:hAnsi="宋体" w:cs="宋体"/>
          <w:szCs w:val="21"/>
          <w:highlight w:val="none"/>
        </w:rPr>
        <w:t>4.1.1中小企业定义：</w:t>
      </w:r>
    </w:p>
    <w:p w14:paraId="4C01C8FE">
      <w:pPr>
        <w:spacing w:line="360" w:lineRule="auto"/>
        <w:ind w:firstLine="420"/>
        <w:rPr>
          <w:rFonts w:ascii="宋体" w:hAnsi="宋体" w:cs="宋体"/>
          <w:szCs w:val="21"/>
          <w:highlight w:val="none"/>
        </w:rPr>
      </w:pPr>
      <w:r>
        <w:rPr>
          <w:rFonts w:hint="eastAsia" w:ascii="宋体" w:hAnsi="宋体" w:cs="宋体"/>
          <w:szCs w:val="21"/>
          <w:highlight w:val="none"/>
        </w:rPr>
        <w:t>4.1.1.1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30956DC">
      <w:pPr>
        <w:spacing w:line="360" w:lineRule="auto"/>
        <w:ind w:firstLine="420"/>
        <w:rPr>
          <w:rFonts w:ascii="宋体" w:hAnsi="宋体" w:cs="宋体"/>
          <w:szCs w:val="21"/>
          <w:highlight w:val="none"/>
        </w:rPr>
      </w:pPr>
      <w:r>
        <w:rPr>
          <w:rFonts w:hint="eastAsia" w:ascii="宋体" w:hAnsi="宋体" w:cs="宋体"/>
          <w:szCs w:val="21"/>
          <w:highlight w:val="none"/>
        </w:rPr>
        <w:t>4.1.1.2供应商提供的货物、工程或者服务符合下列情形的，享受中小企业扶持政策：</w:t>
      </w:r>
    </w:p>
    <w:p w14:paraId="79892816">
      <w:pPr>
        <w:spacing w:line="360" w:lineRule="auto"/>
        <w:ind w:firstLine="315"/>
        <w:jc w:val="left"/>
        <w:rPr>
          <w:rFonts w:ascii="宋体" w:hAnsi="宋体" w:cs="宋体"/>
          <w:szCs w:val="21"/>
          <w:highlight w:val="none"/>
        </w:rPr>
      </w:pPr>
      <w:r>
        <w:rPr>
          <w:rFonts w:hint="eastAsia" w:ascii="宋体" w:hAnsi="宋体" w:cs="宋体"/>
          <w:szCs w:val="21"/>
          <w:highlight w:val="none"/>
        </w:rPr>
        <w:t>（1）在货物采购项目中，货物由中小企业制造，即货物由中小企业生产且使用该中小企业商号或者注册商标；</w:t>
      </w:r>
    </w:p>
    <w:p w14:paraId="326D3F92">
      <w:pPr>
        <w:spacing w:line="360" w:lineRule="auto"/>
        <w:ind w:firstLine="315"/>
        <w:jc w:val="left"/>
        <w:rPr>
          <w:rFonts w:ascii="宋体" w:hAnsi="宋体" w:cs="宋体"/>
          <w:szCs w:val="21"/>
          <w:highlight w:val="none"/>
        </w:rPr>
      </w:pPr>
      <w:r>
        <w:rPr>
          <w:rFonts w:hint="eastAsia" w:ascii="宋体" w:hAnsi="宋体" w:cs="宋体"/>
          <w:szCs w:val="21"/>
          <w:highlight w:val="none"/>
        </w:rPr>
        <w:t>（2）在工程采购项目中，工程由中小企业承建，即工程施工单位为中小企业；</w:t>
      </w:r>
    </w:p>
    <w:p w14:paraId="7126069F">
      <w:pPr>
        <w:spacing w:line="360" w:lineRule="auto"/>
        <w:ind w:firstLine="315"/>
        <w:jc w:val="left"/>
        <w:rPr>
          <w:rFonts w:ascii="宋体" w:hAnsi="宋体" w:cs="宋体"/>
          <w:szCs w:val="21"/>
          <w:highlight w:val="none"/>
        </w:rPr>
      </w:pPr>
      <w:r>
        <w:rPr>
          <w:rFonts w:hint="eastAsia" w:ascii="宋体" w:hAnsi="宋体" w:cs="宋体"/>
          <w:szCs w:val="21"/>
          <w:highlight w:val="none"/>
        </w:rPr>
        <w:t>（3）在服务采购项目中，服务由中小企业承接，即提供服务的人员为中小企业依照《中华人民共和国劳动合同法》订立劳动合同的从业人员。</w:t>
      </w:r>
    </w:p>
    <w:p w14:paraId="59AC1DBF">
      <w:pPr>
        <w:spacing w:line="360" w:lineRule="auto"/>
        <w:ind w:firstLine="420"/>
        <w:rPr>
          <w:rFonts w:ascii="宋体" w:hAnsi="宋体" w:cs="宋体"/>
          <w:szCs w:val="21"/>
          <w:highlight w:val="none"/>
        </w:rPr>
      </w:pPr>
      <w:r>
        <w:rPr>
          <w:rFonts w:hint="eastAsia" w:ascii="宋体" w:hAnsi="宋体" w:cs="宋体"/>
          <w:szCs w:val="21"/>
          <w:highlight w:val="none"/>
        </w:rPr>
        <w:t>4.1.1.3在货物采购项目中，供应商提供的货物既有中小企业制造货物，也有大型企业制造货物的，不享受中小企业扶持政策。</w:t>
      </w:r>
    </w:p>
    <w:p w14:paraId="74D108CF">
      <w:pPr>
        <w:spacing w:line="360" w:lineRule="auto"/>
        <w:ind w:firstLine="420"/>
        <w:rPr>
          <w:rFonts w:ascii="宋体" w:hAnsi="宋体" w:cs="宋体"/>
          <w:szCs w:val="21"/>
          <w:highlight w:val="none"/>
        </w:rPr>
      </w:pPr>
      <w:r>
        <w:rPr>
          <w:rFonts w:hint="eastAsia" w:ascii="宋体" w:hAnsi="宋体" w:cs="宋体"/>
          <w:szCs w:val="21"/>
          <w:highlight w:val="none"/>
        </w:rPr>
        <w:t>4.1.1.4以联合体形式参加政府采购活动，联合体各方均为中小企业的，联合体视同中小企业。其中，联合体各方均为小微企业的，联合体视同小微企业。</w:t>
      </w:r>
    </w:p>
    <w:p w14:paraId="62D29C28">
      <w:pPr>
        <w:spacing w:line="360" w:lineRule="auto"/>
        <w:ind w:firstLine="420"/>
        <w:rPr>
          <w:rFonts w:ascii="宋体" w:hAnsi="宋体" w:cs="宋体"/>
          <w:szCs w:val="21"/>
          <w:highlight w:val="none"/>
        </w:rPr>
      </w:pPr>
      <w:r>
        <w:rPr>
          <w:rFonts w:hint="eastAsia" w:ascii="宋体" w:hAnsi="宋体" w:cs="宋体"/>
          <w:szCs w:val="21"/>
          <w:highlight w:val="none"/>
        </w:rPr>
        <w:t>4.1.2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2AF3F1">
      <w:pPr>
        <w:spacing w:line="360" w:lineRule="auto"/>
        <w:ind w:firstLine="420"/>
        <w:rPr>
          <w:rFonts w:ascii="宋体" w:hAnsi="宋体" w:cs="宋体"/>
          <w:szCs w:val="21"/>
          <w:highlight w:val="none"/>
        </w:rPr>
      </w:pPr>
      <w:r>
        <w:rPr>
          <w:rFonts w:hint="eastAsia" w:ascii="宋体" w:hAnsi="宋体" w:cs="宋体"/>
          <w:szCs w:val="21"/>
          <w:highlight w:val="none"/>
        </w:rPr>
        <w:t>4.1.3残疾人福利单位定义：享受政府采购支持政策的残疾人福利性单位应当同时满足以下条件：</w:t>
      </w:r>
    </w:p>
    <w:p w14:paraId="3561FE6D">
      <w:pPr>
        <w:spacing w:line="360" w:lineRule="auto"/>
        <w:ind w:firstLine="315"/>
        <w:jc w:val="left"/>
        <w:rPr>
          <w:rFonts w:ascii="宋体" w:hAnsi="宋体" w:cs="宋体"/>
          <w:szCs w:val="21"/>
          <w:highlight w:val="none"/>
        </w:rPr>
      </w:pPr>
      <w:r>
        <w:rPr>
          <w:rFonts w:hint="eastAsia" w:ascii="宋体" w:hAnsi="宋体" w:cs="宋体"/>
          <w:szCs w:val="21"/>
          <w:highlight w:val="none"/>
        </w:rPr>
        <w:t>（1）安置的残疾人占本单位在职职工人数的比例不低于25%（含25%），并且安置的残疾人人数不少于10 人（含10 人）；</w:t>
      </w:r>
    </w:p>
    <w:p w14:paraId="5E81E1AD">
      <w:pPr>
        <w:spacing w:line="360" w:lineRule="auto"/>
        <w:ind w:firstLine="315"/>
        <w:jc w:val="left"/>
        <w:rPr>
          <w:rFonts w:ascii="宋体" w:hAnsi="宋体" w:cs="宋体"/>
          <w:szCs w:val="21"/>
          <w:highlight w:val="none"/>
        </w:rPr>
      </w:pPr>
      <w:r>
        <w:rPr>
          <w:rFonts w:hint="eastAsia" w:ascii="宋体" w:hAnsi="宋体" w:cs="宋体"/>
          <w:szCs w:val="21"/>
          <w:highlight w:val="none"/>
        </w:rPr>
        <w:t>（2）依法与安置的每位残疾人签订了一年以上（含一年）的劳动合同或服务协议；</w:t>
      </w:r>
    </w:p>
    <w:p w14:paraId="47FD45DE">
      <w:pPr>
        <w:spacing w:line="360" w:lineRule="auto"/>
        <w:ind w:firstLine="315"/>
        <w:jc w:val="left"/>
        <w:rPr>
          <w:rFonts w:ascii="宋体" w:hAnsi="宋体" w:cs="宋体"/>
          <w:szCs w:val="21"/>
          <w:highlight w:val="none"/>
        </w:rPr>
      </w:pPr>
      <w:r>
        <w:rPr>
          <w:rFonts w:hint="eastAsia" w:ascii="宋体" w:hAnsi="宋体" w:cs="宋体"/>
          <w:szCs w:val="21"/>
          <w:highlight w:val="none"/>
        </w:rPr>
        <w:t>（3）为安置的每位残疾人按月足额缴纳了基本养老保险、基本医疗保险、失业保险、工伤保险和生育保险等社会保险费；</w:t>
      </w:r>
    </w:p>
    <w:p w14:paraId="7B62E2FE">
      <w:pPr>
        <w:spacing w:line="360" w:lineRule="auto"/>
        <w:ind w:firstLine="315"/>
        <w:jc w:val="left"/>
        <w:rPr>
          <w:rFonts w:ascii="宋体" w:hAnsi="宋体" w:cs="宋体"/>
          <w:szCs w:val="21"/>
          <w:highlight w:val="none"/>
        </w:rPr>
      </w:pPr>
      <w:r>
        <w:rPr>
          <w:rFonts w:hint="eastAsia" w:ascii="宋体" w:hAnsi="宋体" w:cs="宋体"/>
          <w:szCs w:val="21"/>
          <w:highlight w:val="none"/>
        </w:rPr>
        <w:t>（4）通过银行等金融机构向安置的每位残疾人，按月支付了不低于单位所在区县适用的经省级人民政府批准的月最低工资标准的工资；</w:t>
      </w:r>
    </w:p>
    <w:p w14:paraId="3EEFEAAC">
      <w:pPr>
        <w:spacing w:line="360" w:lineRule="auto"/>
        <w:ind w:firstLine="315"/>
        <w:jc w:val="left"/>
        <w:rPr>
          <w:rFonts w:ascii="宋体" w:hAnsi="宋体" w:cs="宋体"/>
          <w:szCs w:val="21"/>
          <w:highlight w:val="none"/>
        </w:rPr>
      </w:pPr>
      <w:r>
        <w:rPr>
          <w:rFonts w:hint="eastAsia" w:ascii="宋体" w:hAnsi="宋体" w:cs="宋体"/>
          <w:szCs w:val="21"/>
          <w:highlight w:val="none"/>
        </w:rPr>
        <w:t>（5）提供本单位制造的货物、承担的工程或者服务（以下简称产品），或者提供其他残疾人福利性单位制造的货物（不包括使用非残疾人福利性单位注册商标的货物）；</w:t>
      </w:r>
    </w:p>
    <w:p w14:paraId="5EB4A1F7">
      <w:pPr>
        <w:spacing w:line="360" w:lineRule="auto"/>
        <w:ind w:firstLine="315"/>
        <w:jc w:val="left"/>
        <w:rPr>
          <w:rFonts w:ascii="宋体" w:hAnsi="宋体" w:cs="宋体"/>
          <w:szCs w:val="21"/>
          <w:highlight w:val="none"/>
        </w:rPr>
      </w:pPr>
      <w:r>
        <w:rPr>
          <w:rFonts w:hint="eastAsia" w:ascii="宋体" w:hAnsi="宋体" w:cs="宋体"/>
          <w:szCs w:val="21"/>
          <w:highlight w:val="none"/>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58003FF">
      <w:pPr>
        <w:spacing w:line="360" w:lineRule="auto"/>
        <w:ind w:firstLine="420"/>
        <w:rPr>
          <w:rFonts w:ascii="宋体" w:hAnsi="宋体" w:cs="宋体"/>
          <w:b/>
          <w:szCs w:val="21"/>
          <w:highlight w:val="none"/>
        </w:rPr>
      </w:pPr>
      <w:r>
        <w:rPr>
          <w:rFonts w:hint="eastAsia" w:ascii="宋体" w:hAnsi="宋体" w:cs="宋体"/>
          <w:szCs w:val="21"/>
          <w:highlight w:val="none"/>
        </w:rPr>
        <w:t>4.1.4小微企业价格评审优惠的政策调整：见第五章《评标方法与评标标准》（如涉及）。</w:t>
      </w:r>
    </w:p>
    <w:p w14:paraId="007FDA93">
      <w:pPr>
        <w:spacing w:line="360" w:lineRule="auto"/>
        <w:ind w:firstLine="422"/>
        <w:rPr>
          <w:rFonts w:ascii="宋体" w:hAnsi="宋体" w:cs="宋体"/>
          <w:b/>
          <w:szCs w:val="21"/>
          <w:highlight w:val="none"/>
        </w:rPr>
      </w:pPr>
      <w:r>
        <w:rPr>
          <w:rFonts w:hint="eastAsia" w:ascii="宋体" w:hAnsi="宋体" w:cs="宋体"/>
          <w:b/>
          <w:szCs w:val="21"/>
          <w:highlight w:val="none"/>
        </w:rPr>
        <w:t>4.2政府采购节能产品、环境标志产品</w:t>
      </w:r>
    </w:p>
    <w:p w14:paraId="0947EA3C">
      <w:pPr>
        <w:spacing w:line="360" w:lineRule="auto"/>
        <w:ind w:firstLine="420"/>
        <w:rPr>
          <w:rFonts w:ascii="宋体" w:hAnsi="宋体" w:cs="宋体"/>
          <w:szCs w:val="21"/>
          <w:highlight w:val="none"/>
        </w:rPr>
      </w:pPr>
      <w:r>
        <w:rPr>
          <w:rFonts w:hint="eastAsia" w:ascii="宋体" w:hAnsi="宋体" w:cs="宋体"/>
          <w:szCs w:val="21"/>
          <w:highlight w:val="none"/>
        </w:rPr>
        <w:t>4.2.1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F6CA1C">
      <w:pPr>
        <w:spacing w:line="360" w:lineRule="auto"/>
        <w:ind w:firstLine="420"/>
        <w:rPr>
          <w:rFonts w:ascii="宋体" w:hAnsi="宋体" w:cs="宋体"/>
          <w:szCs w:val="21"/>
          <w:highlight w:val="none"/>
        </w:rPr>
      </w:pPr>
      <w:r>
        <w:rPr>
          <w:rFonts w:hint="eastAsia" w:ascii="宋体" w:hAnsi="宋体" w:cs="宋体"/>
          <w:szCs w:val="21"/>
          <w:highlight w:val="none"/>
        </w:rPr>
        <w:t xml:space="preserve">4.2.2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78010A4">
      <w:pPr>
        <w:spacing w:line="360" w:lineRule="auto"/>
        <w:ind w:firstLine="420"/>
        <w:rPr>
          <w:rFonts w:ascii="宋体" w:hAnsi="宋体" w:cs="宋体"/>
          <w:szCs w:val="21"/>
          <w:highlight w:val="none"/>
        </w:rPr>
      </w:pPr>
      <w:r>
        <w:rPr>
          <w:rFonts w:hint="eastAsia" w:ascii="宋体" w:hAnsi="宋体" w:cs="宋体"/>
          <w:szCs w:val="21"/>
          <w:highlight w:val="none"/>
        </w:rPr>
        <w:t>4.2.3如本项目采购产品属于实施政府强制采购品目清单范围的节能产品，则投标人所报产品必须获得国家确定的认证机构出具的、处于有效期之内的节能产品认证证书，否则投标无效；</w:t>
      </w:r>
    </w:p>
    <w:p w14:paraId="77F129A4">
      <w:pPr>
        <w:spacing w:line="360" w:lineRule="auto"/>
        <w:ind w:firstLine="420"/>
        <w:rPr>
          <w:rFonts w:ascii="宋体" w:hAnsi="宋体" w:cs="宋体"/>
          <w:szCs w:val="21"/>
          <w:highlight w:val="none"/>
        </w:rPr>
      </w:pPr>
      <w:r>
        <w:rPr>
          <w:rFonts w:hint="eastAsia" w:ascii="宋体" w:hAnsi="宋体" w:cs="宋体"/>
          <w:szCs w:val="21"/>
          <w:highlight w:val="none"/>
        </w:rPr>
        <w:t>4.2.4非政府强制采购的节能产品或环境标志产品，依据品目清单和认证证书实施政府优先采购。优先采购的具体规定见第五章《评标方法与评标标准》（如涉及）。</w:t>
      </w:r>
    </w:p>
    <w:p w14:paraId="28973B0B">
      <w:pPr>
        <w:spacing w:line="360" w:lineRule="auto"/>
        <w:ind w:firstLine="422"/>
        <w:rPr>
          <w:rFonts w:ascii="宋体" w:hAnsi="宋体" w:cs="宋体"/>
          <w:b/>
          <w:szCs w:val="21"/>
          <w:highlight w:val="none"/>
        </w:rPr>
      </w:pPr>
      <w:r>
        <w:rPr>
          <w:rFonts w:hint="eastAsia" w:ascii="宋体" w:hAnsi="宋体" w:cs="宋体"/>
          <w:b/>
          <w:szCs w:val="21"/>
          <w:highlight w:val="none"/>
        </w:rPr>
        <w:t>4.3信息安全产品</w:t>
      </w:r>
    </w:p>
    <w:p w14:paraId="0054705C">
      <w:pPr>
        <w:spacing w:line="360" w:lineRule="auto"/>
        <w:ind w:firstLine="420"/>
        <w:rPr>
          <w:rFonts w:ascii="宋体" w:hAnsi="宋体" w:cs="宋体"/>
          <w:szCs w:val="21"/>
          <w:highlight w:val="none"/>
        </w:rPr>
      </w:pPr>
      <w:r>
        <w:rPr>
          <w:rFonts w:hint="eastAsia" w:ascii="宋体" w:hAnsi="宋体" w:cs="宋体"/>
          <w:szCs w:val="21"/>
          <w:highlight w:val="none"/>
        </w:rPr>
        <w:t>4.3.1依据《关于信息安全产品实施政府采购的通知》（财库〔2010〕48 号），所投产品属于《关于调整信息安全产品强制性认证实施要求的公告》（2009 年第33 号）范围的，应采用经国家认证的信息安全产品，否则投标无效。</w:t>
      </w:r>
    </w:p>
    <w:p w14:paraId="24504B24">
      <w:pPr>
        <w:spacing w:line="360" w:lineRule="auto"/>
        <w:ind w:firstLine="420"/>
        <w:rPr>
          <w:rFonts w:ascii="宋体" w:hAnsi="宋体" w:cs="宋体"/>
          <w:szCs w:val="21"/>
          <w:highlight w:val="none"/>
        </w:rPr>
      </w:pPr>
      <w:r>
        <w:rPr>
          <w:rFonts w:hint="eastAsia" w:ascii="宋体" w:hAnsi="宋体" w:cs="宋体"/>
          <w:szCs w:val="21"/>
          <w:highlight w:val="none"/>
        </w:rPr>
        <w:t>4.4未按要求提供相关材料的，不享受相关政策。</w:t>
      </w:r>
      <w:bookmarkEnd w:id="55"/>
    </w:p>
    <w:p w14:paraId="22D60A6E">
      <w:pPr>
        <w:pStyle w:val="71"/>
        <w:spacing w:line="360" w:lineRule="auto"/>
        <w:ind w:left="0" w:right="210" w:firstLine="373"/>
        <w:rPr>
          <w:rFonts w:ascii="宋体" w:hAnsi="宋体" w:cs="宋体"/>
          <w:color w:val="FF0000"/>
          <w:highlight w:val="none"/>
        </w:rPr>
      </w:pPr>
      <w:bookmarkStart w:id="59" w:name="_Toc96347865"/>
      <w:bookmarkStart w:id="60" w:name="_Toc100905205"/>
      <w:bookmarkStart w:id="61" w:name="_Toc107246219"/>
      <w:bookmarkStart w:id="62" w:name="_Toc104560843"/>
      <w:bookmarkStart w:id="63" w:name="_Toc103848532"/>
      <w:r>
        <w:rPr>
          <w:rFonts w:hint="eastAsia" w:ascii="宋体" w:hAnsi="宋体" w:cs="宋体"/>
          <w:highlight w:val="none"/>
        </w:rPr>
        <w:t>5.相关费用</w:t>
      </w:r>
      <w:bookmarkEnd w:id="59"/>
      <w:bookmarkEnd w:id="60"/>
      <w:bookmarkEnd w:id="61"/>
      <w:bookmarkEnd w:id="62"/>
      <w:bookmarkEnd w:id="63"/>
    </w:p>
    <w:p w14:paraId="75B5FAB3">
      <w:pPr>
        <w:spacing w:line="360" w:lineRule="auto"/>
        <w:ind w:firstLine="420"/>
        <w:rPr>
          <w:rFonts w:ascii="宋体" w:hAnsi="宋体" w:cs="宋体"/>
          <w:szCs w:val="21"/>
          <w:highlight w:val="none"/>
        </w:rPr>
      </w:pPr>
      <w:r>
        <w:rPr>
          <w:rFonts w:hint="eastAsia" w:ascii="宋体" w:hAnsi="宋体" w:cs="宋体"/>
          <w:szCs w:val="21"/>
          <w:highlight w:val="none"/>
        </w:rPr>
        <w:t>5.1</w:t>
      </w:r>
      <w:bookmarkStart w:id="64" w:name="_Toc80264707"/>
      <w:r>
        <w:rPr>
          <w:rFonts w:hint="eastAsia" w:ascii="宋体" w:hAnsi="宋体" w:cs="宋体"/>
          <w:szCs w:val="21"/>
          <w:highlight w:val="none"/>
        </w:rPr>
        <w:t>参加投标活动的投标人应自行承担所有与参加投标有关的费用，无论投标过程中的做法和结果如何，采购人在任何情况下均无义务和责任承担这些费用。</w:t>
      </w:r>
    </w:p>
    <w:p w14:paraId="060122A9">
      <w:pPr>
        <w:pStyle w:val="71"/>
        <w:spacing w:line="360" w:lineRule="auto"/>
        <w:ind w:left="0" w:right="210" w:firstLine="373"/>
        <w:rPr>
          <w:rFonts w:ascii="宋体" w:hAnsi="宋体" w:cs="宋体"/>
          <w:color w:val="FF0000"/>
          <w:highlight w:val="none"/>
        </w:rPr>
      </w:pPr>
      <w:bookmarkStart w:id="65" w:name="_Toc103848533"/>
      <w:bookmarkStart w:id="66" w:name="_Toc100905206"/>
      <w:bookmarkStart w:id="67" w:name="_Toc104560844"/>
      <w:bookmarkStart w:id="68" w:name="_Toc107246220"/>
      <w:bookmarkStart w:id="69" w:name="_Toc96347866"/>
      <w:r>
        <w:rPr>
          <w:rFonts w:hint="eastAsia" w:ascii="宋体" w:hAnsi="宋体" w:cs="宋体"/>
          <w:highlight w:val="none"/>
        </w:rPr>
        <w:t>6.保密</w:t>
      </w:r>
      <w:bookmarkEnd w:id="65"/>
      <w:bookmarkEnd w:id="66"/>
      <w:bookmarkEnd w:id="67"/>
      <w:bookmarkEnd w:id="68"/>
      <w:bookmarkEnd w:id="69"/>
    </w:p>
    <w:p w14:paraId="596E575B">
      <w:pPr>
        <w:spacing w:line="360" w:lineRule="auto"/>
        <w:ind w:firstLine="420"/>
        <w:rPr>
          <w:rFonts w:ascii="宋体" w:hAnsi="宋体" w:cs="宋体"/>
          <w:szCs w:val="21"/>
          <w:highlight w:val="none"/>
        </w:rPr>
      </w:pPr>
      <w:bookmarkStart w:id="70" w:name="_Toc100905207"/>
      <w:bookmarkStart w:id="71" w:name="_Toc96347867"/>
      <w:r>
        <w:rPr>
          <w:rFonts w:hint="eastAsia" w:ascii="宋体" w:hAnsi="宋体" w:cs="宋体"/>
          <w:szCs w:val="21"/>
          <w:highlight w:val="none"/>
        </w:rPr>
        <w:t>6.1本招标文件所包含的信息属于保密信息，无采购人书面许可，任何单位或个人都无权披露、复制、使用、转让或者允许他人使用。获取招标文件的供应商被视为无条件对本招标文件的内容负有保密义务。</w:t>
      </w:r>
    </w:p>
    <w:p w14:paraId="2EF10DDA">
      <w:pPr>
        <w:pStyle w:val="71"/>
        <w:spacing w:line="360" w:lineRule="auto"/>
        <w:ind w:left="0" w:right="210" w:firstLine="373"/>
        <w:rPr>
          <w:rFonts w:ascii="宋体" w:hAnsi="宋体" w:cs="宋体"/>
          <w:color w:val="FF0000"/>
          <w:highlight w:val="none"/>
        </w:rPr>
      </w:pPr>
      <w:bookmarkStart w:id="72" w:name="_Toc103848534"/>
      <w:bookmarkStart w:id="73" w:name="_Toc107246221"/>
      <w:bookmarkStart w:id="74" w:name="_Toc104560845"/>
      <w:r>
        <w:rPr>
          <w:rFonts w:hint="eastAsia" w:ascii="宋体" w:hAnsi="宋体" w:cs="宋体"/>
          <w:highlight w:val="none"/>
        </w:rPr>
        <w:t>7.语言文字、计量单位</w:t>
      </w:r>
      <w:bookmarkEnd w:id="70"/>
      <w:bookmarkEnd w:id="71"/>
      <w:bookmarkEnd w:id="72"/>
      <w:bookmarkEnd w:id="73"/>
      <w:bookmarkEnd w:id="74"/>
    </w:p>
    <w:p w14:paraId="780FF671">
      <w:pPr>
        <w:spacing w:line="360" w:lineRule="auto"/>
        <w:ind w:firstLine="420"/>
        <w:rPr>
          <w:rFonts w:ascii="宋体" w:hAnsi="宋体" w:cs="宋体"/>
          <w:szCs w:val="21"/>
          <w:highlight w:val="none"/>
        </w:rPr>
      </w:pPr>
      <w:r>
        <w:rPr>
          <w:rFonts w:hint="eastAsia" w:ascii="宋体" w:hAnsi="宋体" w:cs="宋体"/>
          <w:szCs w:val="21"/>
          <w:highlight w:val="none"/>
        </w:rPr>
        <w:t>7.1所有文件使用的语言文字为中文。专用术语使用外文的，应附有中文注释。</w:t>
      </w:r>
    </w:p>
    <w:p w14:paraId="2559435F">
      <w:pPr>
        <w:spacing w:line="360" w:lineRule="auto"/>
        <w:ind w:firstLine="420"/>
        <w:rPr>
          <w:rFonts w:ascii="宋体" w:hAnsi="宋体" w:cs="宋体"/>
          <w:szCs w:val="21"/>
          <w:highlight w:val="none"/>
        </w:rPr>
      </w:pPr>
      <w:r>
        <w:rPr>
          <w:rFonts w:hint="eastAsia" w:ascii="宋体" w:hAnsi="宋体" w:cs="宋体"/>
          <w:szCs w:val="21"/>
          <w:highlight w:val="none"/>
        </w:rPr>
        <w:t>7.2所有文件中的计量单位，除招标文件有特殊要求外，应采用国家法定计量单位。</w:t>
      </w:r>
    </w:p>
    <w:p w14:paraId="418C0232">
      <w:pPr>
        <w:pStyle w:val="71"/>
        <w:spacing w:line="360" w:lineRule="auto"/>
        <w:ind w:left="0" w:right="210" w:firstLine="373"/>
        <w:rPr>
          <w:rFonts w:ascii="宋体" w:hAnsi="宋体" w:cs="宋体"/>
          <w:highlight w:val="none"/>
        </w:rPr>
      </w:pPr>
      <w:bookmarkStart w:id="75" w:name="_Toc100905208"/>
      <w:bookmarkStart w:id="76" w:name="_Toc103848535"/>
      <w:bookmarkStart w:id="77" w:name="_Toc107246222"/>
      <w:bookmarkStart w:id="78" w:name="_Toc96347868"/>
      <w:bookmarkStart w:id="79" w:name="_Toc104560846"/>
      <w:r>
        <w:rPr>
          <w:rFonts w:hint="eastAsia" w:ascii="宋体" w:hAnsi="宋体" w:cs="宋体"/>
          <w:highlight w:val="none"/>
        </w:rPr>
        <w:t>8.现场考察</w:t>
      </w:r>
      <w:bookmarkEnd w:id="75"/>
      <w:bookmarkEnd w:id="76"/>
      <w:bookmarkEnd w:id="77"/>
      <w:bookmarkEnd w:id="78"/>
      <w:bookmarkEnd w:id="79"/>
    </w:p>
    <w:p w14:paraId="1941D9BA">
      <w:pPr>
        <w:spacing w:line="360" w:lineRule="auto"/>
        <w:ind w:firstLine="420"/>
        <w:rPr>
          <w:rFonts w:ascii="宋体" w:hAnsi="宋体" w:cs="宋体"/>
          <w:szCs w:val="21"/>
          <w:highlight w:val="none"/>
        </w:rPr>
      </w:pPr>
      <w:r>
        <w:rPr>
          <w:rFonts w:hint="eastAsia" w:ascii="宋体" w:hAnsi="宋体" w:cs="宋体"/>
          <w:szCs w:val="21"/>
          <w:highlight w:val="none"/>
        </w:rPr>
        <w:t>8.1</w:t>
      </w:r>
      <w:r>
        <w:rPr>
          <w:rFonts w:hint="eastAsia" w:ascii="宋体" w:hAnsi="宋体" w:cs="宋体"/>
          <w:b/>
          <w:szCs w:val="21"/>
          <w:highlight w:val="none"/>
        </w:rPr>
        <w:t>投标人须知前附表</w:t>
      </w:r>
      <w:r>
        <w:rPr>
          <w:rFonts w:hint="eastAsia" w:ascii="宋体" w:hAnsi="宋体" w:cs="宋体"/>
          <w:szCs w:val="21"/>
          <w:highlight w:val="none"/>
        </w:rPr>
        <w:t>规定现场考察的，供应商须按照</w:t>
      </w:r>
      <w:r>
        <w:rPr>
          <w:rFonts w:hint="eastAsia" w:ascii="宋体" w:hAnsi="宋体" w:cs="宋体"/>
          <w:b/>
          <w:szCs w:val="21"/>
          <w:highlight w:val="none"/>
        </w:rPr>
        <w:t>投标人须知前附表</w:t>
      </w:r>
      <w:r>
        <w:rPr>
          <w:rFonts w:hint="eastAsia" w:ascii="宋体" w:hAnsi="宋体" w:cs="宋体"/>
          <w:szCs w:val="21"/>
          <w:highlight w:val="none"/>
        </w:rPr>
        <w:t>规定的时间、地点参加踏勘，以获得有关编制投标文件和签署合同所涉及现场的资料。供应商承担现场考察所发生的自身费用、责任和风险。</w:t>
      </w:r>
    </w:p>
    <w:p w14:paraId="5E7CB712">
      <w:pPr>
        <w:spacing w:line="360" w:lineRule="auto"/>
        <w:ind w:firstLine="420"/>
        <w:rPr>
          <w:rFonts w:ascii="宋体" w:hAnsi="宋体" w:cs="宋体"/>
          <w:szCs w:val="21"/>
          <w:highlight w:val="none"/>
        </w:rPr>
      </w:pPr>
      <w:r>
        <w:rPr>
          <w:rFonts w:hint="eastAsia" w:ascii="宋体" w:hAnsi="宋体" w:cs="宋体"/>
          <w:szCs w:val="21"/>
          <w:highlight w:val="none"/>
        </w:rPr>
        <w:t>8.2供应商不按照</w:t>
      </w:r>
      <w:r>
        <w:rPr>
          <w:rFonts w:hint="eastAsia" w:ascii="宋体" w:hAnsi="宋体" w:cs="宋体"/>
          <w:bCs/>
          <w:szCs w:val="21"/>
          <w:highlight w:val="none"/>
        </w:rPr>
        <w:t>本须知的规定</w:t>
      </w:r>
      <w:r>
        <w:rPr>
          <w:rFonts w:hint="eastAsia" w:ascii="宋体" w:hAnsi="宋体" w:cs="宋体"/>
          <w:szCs w:val="21"/>
          <w:highlight w:val="none"/>
        </w:rPr>
        <w:t>参加项目现场考察的，视同放弃现场考察，采购方将不再另行组织现场考察。以此为由，影响后期投标文件相关的投标、签约、履约条件的，是供应商自身的风险，采购方对此不承担责任。</w:t>
      </w:r>
    </w:p>
    <w:p w14:paraId="0F786D57">
      <w:pPr>
        <w:spacing w:line="360" w:lineRule="auto"/>
        <w:ind w:firstLine="420"/>
        <w:rPr>
          <w:rFonts w:ascii="宋体" w:hAnsi="宋体" w:cs="宋体"/>
          <w:szCs w:val="21"/>
          <w:highlight w:val="none"/>
        </w:rPr>
      </w:pPr>
      <w:r>
        <w:rPr>
          <w:rFonts w:hint="eastAsia" w:ascii="宋体" w:hAnsi="宋体" w:cs="宋体"/>
          <w:szCs w:val="21"/>
          <w:highlight w:val="none"/>
        </w:rPr>
        <w:t>8.3除非有特殊要求，招标文件不提供项目所在地的自然环境、气候条件、公用设施等情况，供应商被视为熟悉上述与履行合同有关的一切情况。</w:t>
      </w:r>
    </w:p>
    <w:p w14:paraId="331E9A69">
      <w:pPr>
        <w:pStyle w:val="71"/>
        <w:spacing w:line="360" w:lineRule="auto"/>
        <w:ind w:left="0" w:right="210" w:firstLine="373"/>
        <w:rPr>
          <w:rFonts w:ascii="宋体" w:hAnsi="宋体" w:cs="宋体"/>
          <w:highlight w:val="none"/>
        </w:rPr>
      </w:pPr>
      <w:bookmarkStart w:id="80" w:name="_Toc107246223"/>
      <w:bookmarkStart w:id="81" w:name="_Toc102117275"/>
      <w:r>
        <w:rPr>
          <w:rFonts w:hint="eastAsia" w:ascii="宋体" w:hAnsi="宋体" w:cs="宋体"/>
          <w:highlight w:val="none"/>
        </w:rPr>
        <w:t>9.开标前答疑会</w:t>
      </w:r>
      <w:bookmarkEnd w:id="80"/>
      <w:bookmarkEnd w:id="81"/>
    </w:p>
    <w:p w14:paraId="0E41B3AD">
      <w:pPr>
        <w:spacing w:line="360" w:lineRule="auto"/>
        <w:ind w:firstLine="420"/>
        <w:rPr>
          <w:rFonts w:ascii="宋体" w:hAnsi="宋体" w:cs="宋体"/>
          <w:szCs w:val="21"/>
          <w:highlight w:val="none"/>
        </w:rPr>
      </w:pPr>
      <w:r>
        <w:rPr>
          <w:rFonts w:hint="eastAsia" w:ascii="宋体" w:hAnsi="宋体" w:cs="宋体"/>
          <w:szCs w:val="21"/>
          <w:highlight w:val="none"/>
        </w:rPr>
        <w:t>9.1</w:t>
      </w:r>
      <w:r>
        <w:rPr>
          <w:rFonts w:hint="eastAsia" w:ascii="宋体" w:hAnsi="宋体" w:cs="宋体"/>
          <w:b/>
          <w:szCs w:val="21"/>
          <w:highlight w:val="none"/>
        </w:rPr>
        <w:t>投标人须知前附表</w:t>
      </w:r>
      <w:r>
        <w:rPr>
          <w:rFonts w:hint="eastAsia" w:ascii="宋体" w:hAnsi="宋体" w:cs="宋体"/>
          <w:szCs w:val="21"/>
          <w:highlight w:val="none"/>
        </w:rPr>
        <w:t>规定召开开标前答疑会的，采购方按</w:t>
      </w:r>
      <w:r>
        <w:rPr>
          <w:rFonts w:hint="eastAsia" w:ascii="宋体" w:hAnsi="宋体" w:cs="宋体"/>
          <w:b/>
          <w:szCs w:val="21"/>
          <w:highlight w:val="none"/>
        </w:rPr>
        <w:t>投标人须知前附表</w:t>
      </w:r>
      <w:r>
        <w:rPr>
          <w:rFonts w:hint="eastAsia" w:ascii="宋体" w:hAnsi="宋体" w:cs="宋体"/>
          <w:szCs w:val="21"/>
          <w:highlight w:val="none"/>
        </w:rPr>
        <w:t>规定的时间和地点召开开标前答疑会，澄清供应商提出的询问。</w:t>
      </w:r>
    </w:p>
    <w:p w14:paraId="58274378">
      <w:pPr>
        <w:spacing w:line="360" w:lineRule="auto"/>
        <w:ind w:firstLine="420"/>
        <w:rPr>
          <w:rFonts w:ascii="宋体" w:hAnsi="宋体" w:cs="宋体"/>
          <w:szCs w:val="21"/>
          <w:highlight w:val="none"/>
        </w:rPr>
      </w:pPr>
      <w:r>
        <w:rPr>
          <w:rFonts w:hint="eastAsia" w:ascii="宋体" w:hAnsi="宋体" w:cs="宋体"/>
          <w:szCs w:val="21"/>
          <w:highlight w:val="none"/>
        </w:rPr>
        <w:t>9.2供应商应按</w:t>
      </w:r>
      <w:r>
        <w:rPr>
          <w:rFonts w:hint="eastAsia" w:ascii="宋体" w:hAnsi="宋体" w:cs="宋体"/>
          <w:b/>
          <w:szCs w:val="21"/>
          <w:highlight w:val="none"/>
        </w:rPr>
        <w:t>投标人须知前附表</w:t>
      </w:r>
      <w:r>
        <w:rPr>
          <w:rFonts w:hint="eastAsia" w:ascii="宋体" w:hAnsi="宋体" w:cs="宋体"/>
          <w:szCs w:val="21"/>
          <w:highlight w:val="none"/>
        </w:rPr>
        <w:t>规定的时间和形式将提出的询问送达采购方，以便采购方在会议期间澄清，逾期的询问将不被接受。</w:t>
      </w:r>
    </w:p>
    <w:p w14:paraId="7936C2A4">
      <w:pPr>
        <w:pStyle w:val="71"/>
        <w:spacing w:line="360" w:lineRule="auto"/>
        <w:ind w:left="0" w:right="210" w:firstLine="373"/>
        <w:rPr>
          <w:rFonts w:ascii="宋体" w:hAnsi="宋体" w:cs="宋体"/>
          <w:highlight w:val="none"/>
        </w:rPr>
      </w:pPr>
      <w:bookmarkStart w:id="82" w:name="_Toc103848536"/>
      <w:bookmarkStart w:id="83" w:name="_Toc100905210"/>
      <w:bookmarkStart w:id="84" w:name="_Toc107246224"/>
      <w:bookmarkStart w:id="85" w:name="_Toc104560847"/>
      <w:bookmarkStart w:id="86" w:name="_Toc96347869"/>
      <w:r>
        <w:rPr>
          <w:rFonts w:hint="eastAsia" w:ascii="宋体" w:hAnsi="宋体" w:cs="宋体"/>
          <w:szCs w:val="21"/>
          <w:highlight w:val="none"/>
        </w:rPr>
        <w:t>10.联合体投标</w:t>
      </w:r>
      <w:bookmarkEnd w:id="82"/>
      <w:bookmarkEnd w:id="83"/>
      <w:bookmarkEnd w:id="84"/>
      <w:bookmarkEnd w:id="85"/>
    </w:p>
    <w:p w14:paraId="0F1D7820">
      <w:pPr>
        <w:spacing w:line="360" w:lineRule="auto"/>
        <w:ind w:firstLine="420"/>
        <w:rPr>
          <w:rFonts w:ascii="宋体" w:hAnsi="宋体" w:cs="宋体"/>
          <w:szCs w:val="21"/>
          <w:highlight w:val="none"/>
        </w:rPr>
      </w:pPr>
      <w:r>
        <w:rPr>
          <w:rFonts w:hint="eastAsia" w:ascii="宋体" w:hAnsi="宋体" w:cs="宋体"/>
          <w:szCs w:val="21"/>
          <w:highlight w:val="none"/>
        </w:rPr>
        <w:t>10.1本项目是否接受联合体形式参与详见</w:t>
      </w:r>
      <w:r>
        <w:rPr>
          <w:rFonts w:hint="eastAsia" w:ascii="宋体" w:hAnsi="宋体" w:cs="宋体"/>
          <w:b/>
          <w:szCs w:val="21"/>
          <w:highlight w:val="none"/>
        </w:rPr>
        <w:t>投标人须知前附表</w:t>
      </w:r>
      <w:r>
        <w:rPr>
          <w:rFonts w:hint="eastAsia" w:ascii="宋体" w:hAnsi="宋体" w:cs="宋体"/>
          <w:szCs w:val="21"/>
          <w:highlight w:val="none"/>
        </w:rPr>
        <w:t>。</w:t>
      </w:r>
    </w:p>
    <w:p w14:paraId="6E7896BC">
      <w:pPr>
        <w:spacing w:line="360" w:lineRule="auto"/>
        <w:ind w:firstLine="420"/>
        <w:rPr>
          <w:rFonts w:ascii="宋体" w:hAnsi="宋体" w:cs="宋体"/>
          <w:szCs w:val="21"/>
          <w:highlight w:val="none"/>
        </w:rPr>
      </w:pPr>
      <w:r>
        <w:rPr>
          <w:rFonts w:hint="eastAsia" w:ascii="宋体" w:hAnsi="宋体" w:cs="宋体"/>
          <w:szCs w:val="21"/>
          <w:highlight w:val="none"/>
        </w:rPr>
        <w:t>10.2供应商为联合体形式的，应遵守以下规定：</w:t>
      </w:r>
    </w:p>
    <w:p w14:paraId="22CD3FD6">
      <w:pPr>
        <w:spacing w:line="360" w:lineRule="auto"/>
        <w:ind w:firstLine="315"/>
        <w:jc w:val="left"/>
        <w:rPr>
          <w:rFonts w:ascii="宋体" w:hAnsi="宋体" w:cs="宋体"/>
          <w:szCs w:val="21"/>
          <w:highlight w:val="none"/>
        </w:rPr>
      </w:pPr>
      <w:r>
        <w:rPr>
          <w:rFonts w:hint="eastAsia" w:ascii="宋体" w:hAnsi="宋体" w:cs="宋体"/>
          <w:szCs w:val="21"/>
          <w:highlight w:val="none"/>
        </w:rPr>
        <w:t>（1）联合体各方必须签订联合体协议书，明确联合体牵头人和各方权利、义务及分工、合同工作量比例；</w:t>
      </w:r>
    </w:p>
    <w:p w14:paraId="672E2AB1">
      <w:pPr>
        <w:spacing w:line="360" w:lineRule="auto"/>
        <w:ind w:firstLine="315"/>
        <w:jc w:val="left"/>
        <w:rPr>
          <w:rFonts w:ascii="宋体" w:hAnsi="宋体" w:cs="宋体"/>
          <w:szCs w:val="21"/>
          <w:highlight w:val="none"/>
        </w:rPr>
      </w:pPr>
      <w:r>
        <w:rPr>
          <w:rFonts w:hint="eastAsia" w:ascii="宋体" w:hAnsi="宋体" w:cs="宋体"/>
          <w:szCs w:val="21"/>
          <w:highlight w:val="none"/>
        </w:rPr>
        <w:t>（2）联合体各方均应当符合《政府采购法》第二十二条第一款规定的条件；</w:t>
      </w:r>
    </w:p>
    <w:p w14:paraId="78EDEAF4">
      <w:pPr>
        <w:spacing w:line="360" w:lineRule="auto"/>
        <w:ind w:firstLine="315"/>
        <w:jc w:val="left"/>
        <w:rPr>
          <w:rFonts w:ascii="宋体" w:hAnsi="宋体" w:cs="宋体"/>
          <w:szCs w:val="21"/>
          <w:highlight w:val="none"/>
        </w:rPr>
      </w:pPr>
      <w:r>
        <w:rPr>
          <w:rFonts w:hint="eastAsia" w:ascii="宋体" w:hAnsi="宋体" w:cs="宋体"/>
          <w:szCs w:val="21"/>
          <w:highlight w:val="none"/>
        </w:rPr>
        <w:t>（3）除另有规定外，联合体各方中至少有一方应当符合采购人规定的特定资格条件；</w:t>
      </w:r>
    </w:p>
    <w:p w14:paraId="770F7EE7">
      <w:pPr>
        <w:spacing w:line="360" w:lineRule="auto"/>
        <w:ind w:firstLine="315"/>
        <w:jc w:val="left"/>
        <w:rPr>
          <w:rFonts w:ascii="宋体" w:hAnsi="宋体" w:cs="宋体"/>
          <w:szCs w:val="21"/>
          <w:highlight w:val="none"/>
        </w:rPr>
      </w:pPr>
      <w:r>
        <w:rPr>
          <w:rFonts w:hint="eastAsia" w:ascii="宋体" w:hAnsi="宋体" w:cs="宋体"/>
          <w:szCs w:val="21"/>
          <w:highlight w:val="none"/>
        </w:rPr>
        <w:t>（4）联合体中有同类资质的供应商按照联合体分工承担相同工作的，应当按照资质等级较低的供应商确定资质等级；</w:t>
      </w:r>
    </w:p>
    <w:p w14:paraId="4F751038">
      <w:pPr>
        <w:spacing w:line="360" w:lineRule="auto"/>
        <w:ind w:firstLine="315"/>
        <w:jc w:val="left"/>
        <w:rPr>
          <w:rFonts w:ascii="宋体" w:hAnsi="宋体" w:cs="宋体"/>
          <w:szCs w:val="21"/>
          <w:highlight w:val="none"/>
        </w:rPr>
      </w:pPr>
      <w:r>
        <w:rPr>
          <w:rFonts w:hint="eastAsia" w:ascii="宋体" w:hAnsi="宋体" w:cs="宋体"/>
          <w:szCs w:val="21"/>
          <w:highlight w:val="none"/>
        </w:rPr>
        <w:t>（5）以联合体形式参加政府采购活动的，联合体各方不得再单独参加或者与其他供应商另外组成联合体参加同一合同项下的政府采购活动。</w:t>
      </w:r>
    </w:p>
    <w:p w14:paraId="44F89C77">
      <w:pPr>
        <w:pStyle w:val="71"/>
        <w:spacing w:line="360" w:lineRule="auto"/>
        <w:ind w:left="0" w:right="210" w:firstLine="373"/>
        <w:rPr>
          <w:rFonts w:ascii="宋体" w:hAnsi="宋体" w:cs="宋体"/>
          <w:highlight w:val="none"/>
        </w:rPr>
      </w:pPr>
      <w:bookmarkStart w:id="87" w:name="_Toc103848537"/>
      <w:bookmarkStart w:id="88" w:name="_Toc100905213"/>
      <w:bookmarkStart w:id="89" w:name="_Toc104560848"/>
      <w:bookmarkStart w:id="90" w:name="_Toc107246225"/>
      <w:bookmarkStart w:id="91" w:name="_Toc100905211"/>
      <w:r>
        <w:rPr>
          <w:rFonts w:hint="eastAsia" w:ascii="宋体" w:hAnsi="宋体" w:cs="宋体"/>
          <w:highlight w:val="none"/>
        </w:rPr>
        <w:t>11.分包</w:t>
      </w:r>
      <w:bookmarkEnd w:id="87"/>
      <w:bookmarkEnd w:id="88"/>
      <w:bookmarkEnd w:id="89"/>
      <w:bookmarkEnd w:id="90"/>
    </w:p>
    <w:p w14:paraId="71FB6FE3">
      <w:pPr>
        <w:spacing w:line="360" w:lineRule="auto"/>
        <w:ind w:firstLine="420"/>
        <w:rPr>
          <w:rFonts w:ascii="宋体" w:hAnsi="宋体" w:cs="宋体"/>
          <w:szCs w:val="21"/>
          <w:highlight w:val="none"/>
        </w:rPr>
      </w:pPr>
      <w:r>
        <w:rPr>
          <w:rFonts w:hint="eastAsia" w:ascii="宋体" w:hAnsi="宋体" w:cs="宋体"/>
          <w:szCs w:val="21"/>
          <w:highlight w:val="none"/>
        </w:rPr>
        <w:t>11.1采购人允许采用分包方式履行合同的，中标人可以依法在中标后将中标项目的非主体、非关键性工作采取分包方式履行合同。本项目的非主体、非关键性工作是否允许分包，见</w:t>
      </w:r>
      <w:r>
        <w:rPr>
          <w:rFonts w:hint="eastAsia" w:ascii="宋体" w:hAnsi="宋体" w:cs="宋体"/>
          <w:b/>
          <w:szCs w:val="21"/>
          <w:highlight w:val="none"/>
        </w:rPr>
        <w:t>投标人须知前附表</w:t>
      </w:r>
      <w:r>
        <w:rPr>
          <w:rFonts w:hint="eastAsia" w:ascii="宋体" w:hAnsi="宋体" w:cs="宋体"/>
          <w:szCs w:val="21"/>
          <w:highlight w:val="none"/>
        </w:rPr>
        <w:t>。</w:t>
      </w:r>
    </w:p>
    <w:p w14:paraId="65E2D7C4">
      <w:pPr>
        <w:spacing w:line="360" w:lineRule="auto"/>
        <w:ind w:firstLine="420"/>
        <w:rPr>
          <w:rFonts w:ascii="宋体" w:hAnsi="宋体" w:cs="宋体"/>
          <w:szCs w:val="21"/>
          <w:highlight w:val="none"/>
        </w:rPr>
      </w:pPr>
      <w:r>
        <w:rPr>
          <w:rFonts w:hint="eastAsia" w:ascii="宋体" w:hAnsi="宋体" w:cs="宋体"/>
          <w:szCs w:val="21"/>
          <w:highlight w:val="none"/>
        </w:rPr>
        <w:t>11.2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1C4A9E1C">
      <w:pPr>
        <w:pStyle w:val="71"/>
        <w:spacing w:line="360" w:lineRule="auto"/>
        <w:ind w:left="0" w:right="210" w:firstLine="373"/>
        <w:rPr>
          <w:rFonts w:ascii="宋体" w:hAnsi="宋体" w:cs="宋体"/>
          <w:highlight w:val="none"/>
        </w:rPr>
      </w:pPr>
      <w:bookmarkStart w:id="92" w:name="_Toc104560849"/>
      <w:bookmarkStart w:id="93" w:name="_Toc107246226"/>
      <w:r>
        <w:rPr>
          <w:rFonts w:hint="eastAsia" w:ascii="宋体" w:hAnsi="宋体" w:cs="宋体"/>
          <w:highlight w:val="none"/>
        </w:rPr>
        <w:t>12.样品</w:t>
      </w:r>
      <w:bookmarkEnd w:id="92"/>
      <w:bookmarkEnd w:id="93"/>
    </w:p>
    <w:p w14:paraId="25C9D71C">
      <w:pPr>
        <w:spacing w:line="360" w:lineRule="auto"/>
        <w:ind w:firstLine="420"/>
        <w:rPr>
          <w:rFonts w:ascii="宋体" w:hAnsi="宋体" w:cs="宋体"/>
          <w:szCs w:val="21"/>
          <w:highlight w:val="none"/>
        </w:rPr>
      </w:pPr>
      <w:r>
        <w:rPr>
          <w:rFonts w:hint="eastAsia" w:ascii="宋体" w:hAnsi="宋体" w:cs="宋体"/>
          <w:szCs w:val="21"/>
          <w:highlight w:val="none"/>
        </w:rPr>
        <w:t>12.1本项目是否要求投标人提供样品，以及样品制作的标准和要求、是否需要随样品提交相关检测报告、样品的提交要求等详见</w:t>
      </w:r>
      <w:r>
        <w:rPr>
          <w:rFonts w:hint="eastAsia" w:ascii="宋体" w:hAnsi="宋体" w:cs="宋体"/>
          <w:b/>
          <w:szCs w:val="21"/>
          <w:highlight w:val="none"/>
        </w:rPr>
        <w:t>投标人须知前附表</w:t>
      </w:r>
      <w:r>
        <w:rPr>
          <w:rFonts w:hint="eastAsia" w:ascii="宋体" w:hAnsi="宋体" w:cs="宋体"/>
          <w:szCs w:val="21"/>
          <w:highlight w:val="none"/>
        </w:rPr>
        <w:t>。</w:t>
      </w:r>
    </w:p>
    <w:p w14:paraId="710E588B">
      <w:pPr>
        <w:spacing w:line="360" w:lineRule="auto"/>
        <w:ind w:firstLine="420"/>
        <w:rPr>
          <w:rFonts w:ascii="宋体" w:hAnsi="宋体" w:cs="宋体"/>
          <w:szCs w:val="21"/>
          <w:highlight w:val="none"/>
        </w:rPr>
      </w:pPr>
      <w:r>
        <w:rPr>
          <w:rFonts w:hint="eastAsia" w:ascii="宋体" w:hAnsi="宋体" w:cs="宋体"/>
          <w:szCs w:val="21"/>
          <w:highlight w:val="none"/>
        </w:rPr>
        <w:t>12.2样品的评审方法以及评审标准等内容见第五章《评标方法与评标标准》。</w:t>
      </w:r>
      <w:bookmarkEnd w:id="86"/>
      <w:bookmarkEnd w:id="91"/>
    </w:p>
    <w:p w14:paraId="5E8C2BC1">
      <w:pPr>
        <w:pStyle w:val="71"/>
        <w:spacing w:line="360" w:lineRule="auto"/>
        <w:ind w:left="0" w:right="210" w:firstLine="373"/>
        <w:rPr>
          <w:rFonts w:ascii="宋体" w:hAnsi="宋体" w:cs="宋体"/>
          <w:highlight w:val="none"/>
        </w:rPr>
      </w:pPr>
      <w:bookmarkStart w:id="94" w:name="_Toc100905214"/>
      <w:bookmarkStart w:id="95" w:name="_Toc103848538"/>
      <w:bookmarkStart w:id="96" w:name="_Toc104560850"/>
      <w:bookmarkStart w:id="97" w:name="_Toc107246227"/>
      <w:r>
        <w:rPr>
          <w:rFonts w:hint="eastAsia" w:ascii="宋体" w:hAnsi="宋体" w:cs="宋体"/>
          <w:highlight w:val="none"/>
        </w:rPr>
        <w:t>13.采购进口产品</w:t>
      </w:r>
      <w:bookmarkEnd w:id="94"/>
      <w:bookmarkEnd w:id="95"/>
      <w:bookmarkEnd w:id="96"/>
      <w:bookmarkEnd w:id="97"/>
    </w:p>
    <w:p w14:paraId="11494501">
      <w:pPr>
        <w:spacing w:line="360" w:lineRule="auto"/>
        <w:ind w:firstLine="420"/>
        <w:rPr>
          <w:rFonts w:ascii="宋体" w:hAnsi="宋体" w:cs="宋体"/>
          <w:szCs w:val="21"/>
          <w:highlight w:val="none"/>
        </w:rPr>
      </w:pPr>
      <w:r>
        <w:rPr>
          <w:rFonts w:hint="eastAsia" w:ascii="宋体" w:hAnsi="宋体" w:cs="宋体"/>
          <w:szCs w:val="21"/>
          <w:highlight w:val="none"/>
        </w:rPr>
        <w:t>13.1本项目是否采购进口产品及相关要求见</w:t>
      </w:r>
      <w:r>
        <w:rPr>
          <w:rFonts w:hint="eastAsia" w:ascii="宋体" w:hAnsi="宋体" w:cs="宋体"/>
          <w:b/>
          <w:szCs w:val="21"/>
          <w:highlight w:val="none"/>
        </w:rPr>
        <w:t>投标人须知前附表</w:t>
      </w:r>
      <w:r>
        <w:rPr>
          <w:rFonts w:hint="eastAsia" w:ascii="宋体" w:hAnsi="宋体" w:cs="宋体"/>
          <w:szCs w:val="21"/>
          <w:highlight w:val="none"/>
        </w:rPr>
        <w:t>。</w:t>
      </w:r>
    </w:p>
    <w:p w14:paraId="0DC57935">
      <w:pPr>
        <w:pStyle w:val="71"/>
        <w:spacing w:line="360" w:lineRule="auto"/>
        <w:ind w:left="0" w:right="210" w:firstLine="373"/>
        <w:rPr>
          <w:rFonts w:ascii="宋体" w:hAnsi="宋体" w:cs="宋体"/>
          <w:highlight w:val="none"/>
        </w:rPr>
      </w:pPr>
      <w:bookmarkStart w:id="98" w:name="_Toc107246228"/>
      <w:bookmarkStart w:id="99" w:name="_Toc104560851"/>
      <w:r>
        <w:rPr>
          <w:rFonts w:hint="eastAsia" w:ascii="宋体" w:hAnsi="宋体" w:cs="宋体"/>
          <w:highlight w:val="none"/>
        </w:rPr>
        <w:t>14.采购项目预算及最高限价</w:t>
      </w:r>
      <w:bookmarkEnd w:id="98"/>
      <w:bookmarkEnd w:id="99"/>
    </w:p>
    <w:p w14:paraId="1C15645F">
      <w:pPr>
        <w:spacing w:line="360" w:lineRule="auto"/>
        <w:ind w:firstLine="420"/>
        <w:rPr>
          <w:rFonts w:ascii="宋体" w:hAnsi="宋体" w:cs="宋体"/>
          <w:szCs w:val="21"/>
          <w:highlight w:val="none"/>
        </w:rPr>
      </w:pPr>
      <w:r>
        <w:rPr>
          <w:rFonts w:hint="eastAsia" w:ascii="宋体" w:hAnsi="宋体" w:cs="宋体"/>
          <w:szCs w:val="21"/>
          <w:highlight w:val="none"/>
        </w:rPr>
        <w:t>14.1本项目采购资金已列入政府采购预算，预算金额见</w:t>
      </w:r>
      <w:r>
        <w:rPr>
          <w:rFonts w:hint="eastAsia" w:ascii="宋体" w:hAnsi="宋体" w:cs="宋体"/>
          <w:b/>
          <w:szCs w:val="21"/>
          <w:highlight w:val="none"/>
        </w:rPr>
        <w:t>投标人须知前附表</w:t>
      </w:r>
      <w:r>
        <w:rPr>
          <w:rFonts w:hint="eastAsia" w:ascii="宋体" w:hAnsi="宋体" w:cs="宋体"/>
          <w:szCs w:val="21"/>
          <w:highlight w:val="none"/>
        </w:rPr>
        <w:t>。</w:t>
      </w:r>
    </w:p>
    <w:p w14:paraId="633DAF0E">
      <w:pPr>
        <w:spacing w:line="360" w:lineRule="auto"/>
        <w:ind w:firstLine="420"/>
        <w:rPr>
          <w:rFonts w:ascii="宋体" w:hAnsi="宋体" w:cs="宋体"/>
          <w:szCs w:val="21"/>
          <w:highlight w:val="none"/>
        </w:rPr>
      </w:pPr>
      <w:r>
        <w:rPr>
          <w:rFonts w:hint="eastAsia" w:ascii="宋体" w:hAnsi="宋体" w:cs="宋体"/>
          <w:szCs w:val="21"/>
          <w:highlight w:val="none"/>
        </w:rPr>
        <w:t>14.2本项目最高限价要求见</w:t>
      </w:r>
      <w:r>
        <w:rPr>
          <w:rFonts w:hint="eastAsia" w:ascii="宋体" w:hAnsi="宋体" w:cs="宋体"/>
          <w:b/>
          <w:szCs w:val="21"/>
          <w:highlight w:val="none"/>
        </w:rPr>
        <w:t>投标人须知前附表</w:t>
      </w:r>
      <w:r>
        <w:rPr>
          <w:rFonts w:hint="eastAsia" w:ascii="宋体" w:hAnsi="宋体" w:cs="宋体"/>
          <w:szCs w:val="21"/>
          <w:highlight w:val="none"/>
        </w:rPr>
        <w:t>。</w:t>
      </w:r>
    </w:p>
    <w:p w14:paraId="213BB6EC">
      <w:pPr>
        <w:pStyle w:val="71"/>
        <w:spacing w:line="360" w:lineRule="auto"/>
        <w:ind w:left="0" w:right="210" w:firstLine="373"/>
        <w:rPr>
          <w:rFonts w:ascii="宋体" w:hAnsi="宋体" w:cs="宋体"/>
          <w:highlight w:val="none"/>
        </w:rPr>
      </w:pPr>
      <w:bookmarkStart w:id="100" w:name="_Toc104560852"/>
      <w:bookmarkStart w:id="101" w:name="_Toc107246229"/>
      <w:r>
        <w:rPr>
          <w:rFonts w:hint="eastAsia" w:ascii="宋体" w:hAnsi="宋体" w:cs="宋体"/>
          <w:highlight w:val="none"/>
        </w:rPr>
        <w:t>15.</w:t>
      </w:r>
      <w:r>
        <w:rPr>
          <w:rFonts w:hint="eastAsia" w:ascii="宋体" w:hAnsi="宋体" w:cs="宋体"/>
          <w:bCs w:val="0"/>
          <w:szCs w:val="21"/>
          <w:highlight w:val="none"/>
        </w:rPr>
        <w:t xml:space="preserve"> 供应商</w:t>
      </w:r>
      <w:r>
        <w:rPr>
          <w:rFonts w:hint="eastAsia" w:ascii="宋体" w:hAnsi="宋体" w:cs="宋体"/>
          <w:highlight w:val="none"/>
        </w:rPr>
        <w:t>资格条件</w:t>
      </w:r>
      <w:bookmarkEnd w:id="100"/>
      <w:bookmarkEnd w:id="101"/>
    </w:p>
    <w:p w14:paraId="1CB70E8D">
      <w:pPr>
        <w:spacing w:line="360" w:lineRule="auto"/>
        <w:ind w:firstLine="420"/>
        <w:rPr>
          <w:rFonts w:ascii="宋体" w:hAnsi="宋体" w:cs="宋体"/>
          <w:szCs w:val="21"/>
          <w:highlight w:val="none"/>
        </w:rPr>
      </w:pPr>
      <w:r>
        <w:rPr>
          <w:rFonts w:hint="eastAsia" w:ascii="宋体" w:hAnsi="宋体" w:cs="宋体"/>
          <w:szCs w:val="21"/>
          <w:highlight w:val="none"/>
        </w:rPr>
        <w:t>15.1</w:t>
      </w:r>
      <w:r>
        <w:rPr>
          <w:rFonts w:hint="eastAsia" w:ascii="宋体" w:hAnsi="宋体" w:cs="宋体"/>
          <w:bCs/>
          <w:szCs w:val="21"/>
          <w:highlight w:val="none"/>
        </w:rPr>
        <w:t>供应商</w:t>
      </w:r>
      <w:r>
        <w:rPr>
          <w:rFonts w:hint="eastAsia" w:ascii="宋体" w:hAnsi="宋体" w:cs="宋体"/>
          <w:szCs w:val="21"/>
          <w:highlight w:val="none"/>
        </w:rPr>
        <w:t>资格条件见</w:t>
      </w:r>
      <w:r>
        <w:rPr>
          <w:rFonts w:hint="eastAsia" w:ascii="宋体" w:hAnsi="宋体" w:cs="宋体"/>
          <w:b/>
          <w:szCs w:val="21"/>
          <w:highlight w:val="none"/>
        </w:rPr>
        <w:t>投标人须知前附表</w:t>
      </w:r>
      <w:r>
        <w:rPr>
          <w:rFonts w:hint="eastAsia" w:ascii="宋体" w:hAnsi="宋体" w:cs="宋体"/>
          <w:szCs w:val="21"/>
          <w:highlight w:val="none"/>
        </w:rPr>
        <w:t>。</w:t>
      </w:r>
    </w:p>
    <w:p w14:paraId="358CB5DF">
      <w:pPr>
        <w:pStyle w:val="71"/>
        <w:spacing w:line="360" w:lineRule="auto"/>
        <w:ind w:left="0" w:right="210" w:firstLine="373"/>
        <w:rPr>
          <w:rFonts w:ascii="宋体" w:hAnsi="宋体" w:cs="宋体"/>
          <w:highlight w:val="none"/>
        </w:rPr>
      </w:pPr>
      <w:bookmarkStart w:id="102" w:name="_Toc107246230"/>
      <w:r>
        <w:rPr>
          <w:rFonts w:hint="eastAsia" w:ascii="宋体" w:hAnsi="宋体" w:cs="宋体"/>
          <w:highlight w:val="none"/>
        </w:rPr>
        <w:t>二．招标文件</w:t>
      </w:r>
      <w:bookmarkEnd w:id="64"/>
      <w:bookmarkEnd w:id="102"/>
    </w:p>
    <w:p w14:paraId="1386861B">
      <w:pPr>
        <w:pStyle w:val="71"/>
        <w:spacing w:line="360" w:lineRule="auto"/>
        <w:ind w:left="0" w:right="210" w:firstLine="373"/>
        <w:rPr>
          <w:rFonts w:ascii="宋体" w:hAnsi="宋体" w:cs="宋体"/>
          <w:highlight w:val="none"/>
        </w:rPr>
      </w:pPr>
      <w:bookmarkStart w:id="103" w:name="_Toc103848540"/>
      <w:bookmarkStart w:id="104" w:name="_Toc104560854"/>
      <w:bookmarkStart w:id="105" w:name="_Toc107246231"/>
      <w:bookmarkStart w:id="106" w:name="_Toc100905217"/>
      <w:bookmarkStart w:id="107" w:name="_Toc96347871"/>
      <w:r>
        <w:rPr>
          <w:rFonts w:hint="eastAsia" w:ascii="宋体" w:hAnsi="宋体" w:cs="宋体"/>
          <w:highlight w:val="none"/>
        </w:rPr>
        <w:t>16.招标文件的构成</w:t>
      </w:r>
      <w:bookmarkEnd w:id="103"/>
      <w:bookmarkEnd w:id="104"/>
      <w:bookmarkEnd w:id="105"/>
      <w:bookmarkEnd w:id="106"/>
      <w:bookmarkEnd w:id="107"/>
    </w:p>
    <w:p w14:paraId="7EA4C31B">
      <w:pPr>
        <w:pStyle w:val="336"/>
        <w:ind w:firstLine="420"/>
        <w:rPr>
          <w:rFonts w:hAnsi="宋体" w:cs="宋体"/>
          <w:bCs/>
          <w:sz w:val="21"/>
          <w:highlight w:val="none"/>
        </w:rPr>
      </w:pPr>
      <w:r>
        <w:rPr>
          <w:rFonts w:hint="eastAsia" w:hAnsi="宋体" w:cs="宋体"/>
          <w:bCs/>
          <w:sz w:val="21"/>
          <w:highlight w:val="none"/>
        </w:rPr>
        <w:t>16.1招标文件各章节的内容如下：</w:t>
      </w:r>
    </w:p>
    <w:p w14:paraId="3C43DA19">
      <w:pPr>
        <w:spacing w:line="360" w:lineRule="auto"/>
        <w:ind w:firstLine="420"/>
        <w:rPr>
          <w:rFonts w:ascii="宋体" w:hAnsi="宋体" w:cs="宋体"/>
          <w:szCs w:val="21"/>
          <w:highlight w:val="none"/>
        </w:rPr>
      </w:pPr>
      <w:r>
        <w:rPr>
          <w:rFonts w:hint="eastAsia" w:ascii="宋体" w:hAnsi="宋体" w:cs="宋体"/>
          <w:szCs w:val="21"/>
          <w:highlight w:val="none"/>
        </w:rPr>
        <w:t>第一章：招标公告</w:t>
      </w:r>
    </w:p>
    <w:p w14:paraId="33EE90BA">
      <w:pPr>
        <w:spacing w:line="360" w:lineRule="auto"/>
        <w:ind w:firstLine="420"/>
        <w:rPr>
          <w:rFonts w:ascii="宋体" w:hAnsi="宋体" w:cs="宋体"/>
          <w:szCs w:val="21"/>
          <w:highlight w:val="none"/>
        </w:rPr>
      </w:pPr>
      <w:r>
        <w:rPr>
          <w:rFonts w:hint="eastAsia" w:ascii="宋体" w:hAnsi="宋体" w:cs="宋体"/>
          <w:szCs w:val="21"/>
          <w:highlight w:val="none"/>
        </w:rPr>
        <w:t>第二章：投标人须知</w:t>
      </w:r>
    </w:p>
    <w:p w14:paraId="5229DB42">
      <w:pPr>
        <w:spacing w:line="360" w:lineRule="auto"/>
        <w:ind w:firstLine="420"/>
        <w:rPr>
          <w:rFonts w:ascii="宋体" w:hAnsi="宋体" w:cs="宋体"/>
          <w:szCs w:val="21"/>
          <w:highlight w:val="none"/>
        </w:rPr>
      </w:pPr>
      <w:r>
        <w:rPr>
          <w:rFonts w:hint="eastAsia" w:ascii="宋体" w:hAnsi="宋体" w:cs="宋体"/>
          <w:szCs w:val="21"/>
          <w:highlight w:val="none"/>
        </w:rPr>
        <w:t>第三章：政府采购合同条款及格式</w:t>
      </w:r>
    </w:p>
    <w:p w14:paraId="1C5029DE">
      <w:pPr>
        <w:spacing w:line="360" w:lineRule="auto"/>
        <w:ind w:firstLine="420"/>
        <w:rPr>
          <w:rFonts w:ascii="宋体" w:hAnsi="宋体" w:cs="宋体"/>
          <w:szCs w:val="21"/>
          <w:highlight w:val="none"/>
        </w:rPr>
      </w:pPr>
      <w:r>
        <w:rPr>
          <w:rFonts w:hint="eastAsia" w:ascii="宋体" w:hAnsi="宋体" w:cs="宋体"/>
          <w:szCs w:val="21"/>
          <w:highlight w:val="none"/>
        </w:rPr>
        <w:t>第四章：采购需求</w:t>
      </w:r>
    </w:p>
    <w:p w14:paraId="635E71F3">
      <w:pPr>
        <w:spacing w:line="360" w:lineRule="auto"/>
        <w:ind w:firstLine="420"/>
        <w:rPr>
          <w:rFonts w:ascii="宋体" w:hAnsi="宋体" w:cs="宋体"/>
          <w:szCs w:val="21"/>
          <w:highlight w:val="none"/>
        </w:rPr>
      </w:pPr>
      <w:r>
        <w:rPr>
          <w:rFonts w:hint="eastAsia" w:ascii="宋体" w:hAnsi="宋体" w:cs="宋体"/>
          <w:szCs w:val="21"/>
          <w:highlight w:val="none"/>
        </w:rPr>
        <w:t>第五章：评标方法与评标标准</w:t>
      </w:r>
    </w:p>
    <w:p w14:paraId="32FAD2C8">
      <w:pPr>
        <w:spacing w:line="360" w:lineRule="auto"/>
        <w:ind w:firstLine="420"/>
        <w:rPr>
          <w:rFonts w:ascii="宋体" w:hAnsi="宋体" w:cs="宋体"/>
          <w:szCs w:val="21"/>
          <w:highlight w:val="none"/>
        </w:rPr>
      </w:pPr>
      <w:r>
        <w:rPr>
          <w:rFonts w:hint="eastAsia" w:ascii="宋体" w:hAnsi="宋体" w:cs="宋体"/>
          <w:szCs w:val="21"/>
          <w:highlight w:val="none"/>
        </w:rPr>
        <w:t>第六章：</w:t>
      </w:r>
      <w:bookmarkStart w:id="108" w:name="_Toc96347872"/>
      <w:r>
        <w:rPr>
          <w:rFonts w:hint="eastAsia" w:ascii="宋体" w:hAnsi="宋体" w:cs="宋体"/>
          <w:szCs w:val="21"/>
          <w:highlight w:val="none"/>
        </w:rPr>
        <w:t>投标文件格式</w:t>
      </w:r>
    </w:p>
    <w:p w14:paraId="380F73C8">
      <w:pPr>
        <w:spacing w:line="360" w:lineRule="auto"/>
        <w:ind w:firstLine="420"/>
        <w:rPr>
          <w:rFonts w:ascii="宋体" w:hAnsi="宋体" w:cs="宋体"/>
          <w:szCs w:val="21"/>
          <w:highlight w:val="none"/>
        </w:rPr>
      </w:pPr>
      <w:r>
        <w:rPr>
          <w:rFonts w:hint="eastAsia" w:ascii="宋体" w:hAnsi="宋体" w:cs="宋体"/>
          <w:szCs w:val="21"/>
          <w:highlight w:val="none"/>
        </w:rPr>
        <w:t>对招标文件所作的澄清、修改，构成招标文件的组成部分。</w:t>
      </w:r>
    </w:p>
    <w:p w14:paraId="4C0969D6">
      <w:pPr>
        <w:spacing w:line="360" w:lineRule="auto"/>
        <w:ind w:firstLine="420"/>
        <w:rPr>
          <w:rFonts w:ascii="宋体" w:hAnsi="宋体" w:cs="宋体"/>
          <w:szCs w:val="21"/>
          <w:highlight w:val="none"/>
        </w:rPr>
      </w:pPr>
      <w:r>
        <w:rPr>
          <w:rFonts w:hint="eastAsia" w:ascii="宋体" w:hAnsi="宋体" w:cs="宋体"/>
          <w:szCs w:val="21"/>
          <w:highlight w:val="none"/>
          <w:lang w:val="zh-CN"/>
        </w:rPr>
        <w:t>如标书制作工具中格式和内容与“南京公共采购信息网</w:t>
      </w:r>
      <w:r>
        <w:rPr>
          <w:rFonts w:hint="eastAsia" w:ascii="宋体" w:hAnsi="宋体" w:cs="宋体"/>
          <w:szCs w:val="21"/>
          <w:highlight w:val="none"/>
        </w:rPr>
        <w:t>/</w:t>
      </w:r>
      <w:r>
        <w:rPr>
          <w:rFonts w:hint="eastAsia" w:ascii="宋体" w:hAnsi="宋体" w:cs="宋体"/>
          <w:szCs w:val="21"/>
          <w:highlight w:val="none"/>
          <w:lang w:val="zh-CN"/>
        </w:rPr>
        <w:t>江苏政府采购网</w:t>
      </w:r>
      <w:r>
        <w:rPr>
          <w:rFonts w:hint="eastAsia" w:ascii="宋体" w:hAnsi="宋体" w:cs="宋体"/>
          <w:szCs w:val="21"/>
          <w:highlight w:val="none"/>
        </w:rPr>
        <w:t>/</w:t>
      </w:r>
      <w:r>
        <w:rPr>
          <w:rFonts w:hint="eastAsia" w:ascii="宋体" w:hAnsi="宋体" w:cs="宋体"/>
          <w:szCs w:val="21"/>
          <w:highlight w:val="none"/>
          <w:lang w:val="zh-CN"/>
        </w:rPr>
        <w:t>中国政府采购网”发布的</w:t>
      </w:r>
      <w:r>
        <w:rPr>
          <w:rFonts w:hint="eastAsia" w:ascii="宋体" w:hAnsi="宋体" w:cs="宋体"/>
          <w:szCs w:val="21"/>
          <w:highlight w:val="none"/>
        </w:rPr>
        <w:t>招标</w:t>
      </w:r>
      <w:r>
        <w:rPr>
          <w:rFonts w:hint="eastAsia" w:ascii="宋体" w:hAnsi="宋体" w:cs="宋体"/>
          <w:szCs w:val="21"/>
          <w:highlight w:val="none"/>
          <w:lang w:val="zh-CN"/>
        </w:rPr>
        <w:t>文件不一致</w:t>
      </w:r>
      <w:r>
        <w:rPr>
          <w:rFonts w:hint="eastAsia" w:ascii="宋体" w:hAnsi="宋体" w:cs="宋体"/>
          <w:szCs w:val="21"/>
          <w:highlight w:val="none"/>
        </w:rPr>
        <w:t>的</w:t>
      </w:r>
      <w:r>
        <w:rPr>
          <w:rFonts w:hint="eastAsia" w:ascii="宋体" w:hAnsi="宋体" w:cs="宋体"/>
          <w:szCs w:val="21"/>
          <w:highlight w:val="none"/>
          <w:lang w:val="zh-CN"/>
        </w:rPr>
        <w:t>，以</w:t>
      </w:r>
      <w:r>
        <w:rPr>
          <w:rFonts w:hint="eastAsia" w:ascii="宋体" w:hAnsi="宋体" w:cs="宋体"/>
          <w:szCs w:val="21"/>
          <w:highlight w:val="none"/>
        </w:rPr>
        <w:t>上述网站</w:t>
      </w:r>
      <w:r>
        <w:rPr>
          <w:rFonts w:hint="eastAsia" w:ascii="宋体" w:hAnsi="宋体" w:cs="宋体"/>
          <w:szCs w:val="21"/>
          <w:highlight w:val="none"/>
          <w:lang w:val="zh-CN"/>
        </w:rPr>
        <w:t>发布的</w:t>
      </w:r>
      <w:r>
        <w:rPr>
          <w:rFonts w:hint="eastAsia" w:ascii="宋体" w:hAnsi="宋体" w:cs="宋体"/>
          <w:szCs w:val="21"/>
          <w:highlight w:val="none"/>
        </w:rPr>
        <w:t>招标</w:t>
      </w:r>
      <w:r>
        <w:rPr>
          <w:rFonts w:hint="eastAsia" w:ascii="宋体" w:hAnsi="宋体" w:cs="宋体"/>
          <w:szCs w:val="21"/>
          <w:highlight w:val="none"/>
          <w:lang w:val="zh-CN"/>
        </w:rPr>
        <w:t>文件为准。</w:t>
      </w:r>
    </w:p>
    <w:p w14:paraId="7FAED330">
      <w:pPr>
        <w:spacing w:line="360" w:lineRule="auto"/>
        <w:ind w:firstLine="422"/>
        <w:rPr>
          <w:rFonts w:ascii="宋体" w:hAnsi="宋体" w:cs="宋体"/>
          <w:szCs w:val="21"/>
          <w:highlight w:val="none"/>
        </w:rPr>
      </w:pPr>
      <w:r>
        <w:rPr>
          <w:rFonts w:hint="eastAsia" w:ascii="宋体" w:hAnsi="宋体" w:cs="宋体"/>
          <w:b/>
          <w:szCs w:val="21"/>
          <w:highlight w:val="none"/>
        </w:rPr>
        <w:t>★招标文件中标注</w:t>
      </w:r>
      <w:r>
        <w:rPr>
          <w:rFonts w:hint="eastAsia" w:ascii="宋体" w:hAnsi="宋体" w:cs="宋体"/>
          <w:bCs/>
          <w:szCs w:val="21"/>
          <w:highlight w:val="none"/>
        </w:rPr>
        <w:t>“</w:t>
      </w:r>
      <w:r>
        <w:rPr>
          <w:rFonts w:hint="eastAsia" w:ascii="宋体" w:hAnsi="宋体" w:cs="宋体"/>
          <w:b/>
          <w:szCs w:val="21"/>
          <w:highlight w:val="none"/>
        </w:rPr>
        <w:t>★</w:t>
      </w:r>
      <w:r>
        <w:rPr>
          <w:rFonts w:hint="eastAsia" w:ascii="宋体" w:hAnsi="宋体" w:cs="宋体"/>
          <w:bCs/>
          <w:szCs w:val="21"/>
          <w:highlight w:val="none"/>
        </w:rPr>
        <w:t>”</w:t>
      </w:r>
      <w:r>
        <w:rPr>
          <w:rFonts w:hint="eastAsia" w:ascii="宋体" w:hAnsi="宋体" w:cs="宋体"/>
          <w:b/>
          <w:szCs w:val="21"/>
          <w:highlight w:val="none"/>
        </w:rPr>
        <w:t>符号的条款为实质性要求条款（即重要条款）。</w:t>
      </w:r>
    </w:p>
    <w:p w14:paraId="605B2493">
      <w:pPr>
        <w:spacing w:line="360" w:lineRule="auto"/>
        <w:ind w:firstLine="420"/>
        <w:rPr>
          <w:rFonts w:ascii="宋体" w:hAnsi="宋体" w:cs="宋体"/>
          <w:szCs w:val="21"/>
          <w:highlight w:val="none"/>
        </w:rPr>
      </w:pPr>
      <w:r>
        <w:rPr>
          <w:rFonts w:hint="eastAsia" w:ascii="宋体" w:hAnsi="宋体" w:cs="宋体"/>
          <w:szCs w:val="21"/>
          <w:highlight w:val="none"/>
        </w:rPr>
        <w:t>16.2供应商应仔细阅读和检查招标文件的全部内容。如发现招标文件内容不全，应及时向采购方提出，以便补齐。</w:t>
      </w:r>
    </w:p>
    <w:p w14:paraId="790C8D85">
      <w:pPr>
        <w:spacing w:line="360" w:lineRule="auto"/>
        <w:ind w:firstLine="420"/>
        <w:rPr>
          <w:rFonts w:ascii="宋体" w:hAnsi="宋体" w:cs="宋体"/>
          <w:bCs/>
          <w:szCs w:val="21"/>
          <w:highlight w:val="none"/>
        </w:rPr>
      </w:pPr>
      <w:r>
        <w:rPr>
          <w:rFonts w:hint="eastAsia" w:ascii="宋体" w:hAnsi="宋体" w:cs="宋体"/>
          <w:bCs/>
          <w:szCs w:val="21"/>
          <w:highlight w:val="none"/>
        </w:rPr>
        <w:t>16.3</w:t>
      </w:r>
      <w:r>
        <w:rPr>
          <w:rFonts w:hint="eastAsia" w:ascii="宋体" w:hAnsi="宋体" w:cs="宋体"/>
          <w:szCs w:val="21"/>
          <w:highlight w:val="none"/>
        </w:rPr>
        <w:t>供应商</w:t>
      </w:r>
      <w:r>
        <w:rPr>
          <w:rFonts w:hint="eastAsia" w:ascii="宋体" w:hAnsi="宋体" w:cs="宋体"/>
          <w:bCs/>
          <w:szCs w:val="21"/>
          <w:highlight w:val="none"/>
        </w:rPr>
        <w:t>按照招标文件要求编制投标文件。任何对招标文件的忽略或误解，不能作为投标文件存在缺陷或瑕疵的理由，其风险由</w:t>
      </w:r>
      <w:r>
        <w:rPr>
          <w:rFonts w:hint="eastAsia" w:ascii="宋体" w:hAnsi="宋体" w:cs="宋体"/>
          <w:szCs w:val="21"/>
          <w:highlight w:val="none"/>
        </w:rPr>
        <w:t>供应商</w:t>
      </w:r>
      <w:r>
        <w:rPr>
          <w:rFonts w:hint="eastAsia" w:ascii="宋体" w:hAnsi="宋体" w:cs="宋体"/>
          <w:bCs/>
          <w:szCs w:val="21"/>
          <w:highlight w:val="none"/>
        </w:rPr>
        <w:t>承担。</w:t>
      </w:r>
    </w:p>
    <w:p w14:paraId="0AB2284D">
      <w:pPr>
        <w:spacing w:line="360" w:lineRule="auto"/>
        <w:ind w:firstLine="420"/>
        <w:rPr>
          <w:rFonts w:ascii="宋体" w:hAnsi="宋体" w:cs="宋体"/>
          <w:szCs w:val="21"/>
          <w:highlight w:val="none"/>
        </w:rPr>
      </w:pPr>
      <w:r>
        <w:rPr>
          <w:rFonts w:hint="eastAsia" w:ascii="宋体" w:hAnsi="宋体" w:cs="宋体"/>
          <w:szCs w:val="21"/>
          <w:highlight w:val="none"/>
        </w:rPr>
        <w:t>16.4本项目招标文件如包括多个分包，则除非特别说明，招标文件所列各项要求均为各分包通用要求。</w:t>
      </w:r>
      <w:bookmarkEnd w:id="108"/>
    </w:p>
    <w:p w14:paraId="498511B0">
      <w:pPr>
        <w:pStyle w:val="71"/>
        <w:spacing w:line="360" w:lineRule="auto"/>
        <w:ind w:left="0" w:right="210" w:firstLine="373"/>
        <w:rPr>
          <w:rFonts w:ascii="宋体" w:hAnsi="宋体" w:cs="宋体"/>
          <w:highlight w:val="none"/>
        </w:rPr>
      </w:pPr>
      <w:bookmarkStart w:id="109" w:name="_Toc103848541"/>
      <w:bookmarkStart w:id="110" w:name="_Toc100905218"/>
      <w:bookmarkStart w:id="111" w:name="_Toc107246232"/>
      <w:bookmarkStart w:id="112" w:name="_Toc104560855"/>
      <w:bookmarkStart w:id="113" w:name="_Toc96347873"/>
      <w:r>
        <w:rPr>
          <w:rFonts w:hint="eastAsia" w:ascii="宋体" w:hAnsi="宋体" w:cs="宋体"/>
          <w:highlight w:val="none"/>
        </w:rPr>
        <w:t>17.招标文件的澄清或者修改</w:t>
      </w:r>
      <w:bookmarkEnd w:id="109"/>
      <w:bookmarkEnd w:id="110"/>
      <w:bookmarkEnd w:id="111"/>
      <w:bookmarkEnd w:id="112"/>
      <w:bookmarkEnd w:id="113"/>
    </w:p>
    <w:p w14:paraId="3DF718EC">
      <w:pPr>
        <w:spacing w:line="360" w:lineRule="auto"/>
        <w:ind w:firstLine="420"/>
        <w:rPr>
          <w:rFonts w:ascii="宋体" w:hAnsi="宋体" w:cs="宋体"/>
          <w:szCs w:val="21"/>
          <w:highlight w:val="none"/>
        </w:rPr>
      </w:pPr>
      <w:bookmarkStart w:id="114" w:name="_Toc100905219"/>
      <w:r>
        <w:rPr>
          <w:rFonts w:hint="eastAsia" w:ascii="宋体" w:hAnsi="宋体" w:cs="宋体"/>
          <w:szCs w:val="21"/>
          <w:highlight w:val="none"/>
        </w:rPr>
        <w:t>17.1采购方可以对已发出的招标文件进行必要的澄清或者修改，澄清或者修改应当在原公告发布媒体上发布澄清公告，任何口头答复、通知无效。澄清或者修改的内容为招标文件的组成部分并具有法律效力，招标文件、澄清或修改在同一内容表述上不一致的，以日期后者的为准。</w:t>
      </w:r>
    </w:p>
    <w:p w14:paraId="3F7FA45D">
      <w:pPr>
        <w:spacing w:line="360" w:lineRule="auto"/>
        <w:ind w:firstLine="420"/>
        <w:rPr>
          <w:rFonts w:ascii="宋体" w:hAnsi="宋体" w:cs="宋体"/>
          <w:szCs w:val="21"/>
          <w:highlight w:val="none"/>
        </w:rPr>
      </w:pPr>
      <w:r>
        <w:rPr>
          <w:rFonts w:hint="eastAsia" w:ascii="宋体" w:hAnsi="宋体" w:cs="宋体"/>
          <w:szCs w:val="21"/>
          <w:highlight w:val="none"/>
        </w:rPr>
        <w:t>17.2澄清或者修改的内容可能影响投标文件编制的，采购方应当在投标截止时间至少15日前，以书面形式通知所有获取招标文件的潜在供应商；不足15日的，采购方应当顺延提交投标文件的截止时间。</w:t>
      </w:r>
    </w:p>
    <w:p w14:paraId="607213A5">
      <w:pPr>
        <w:spacing w:line="360" w:lineRule="auto"/>
        <w:ind w:firstLine="420"/>
        <w:rPr>
          <w:rFonts w:ascii="宋体" w:hAnsi="宋体" w:cs="宋体"/>
          <w:szCs w:val="21"/>
          <w:highlight w:val="none"/>
        </w:rPr>
      </w:pPr>
      <w:r>
        <w:rPr>
          <w:rFonts w:hint="eastAsia" w:ascii="宋体" w:hAnsi="宋体" w:cs="宋体"/>
          <w:szCs w:val="21"/>
          <w:highlight w:val="none"/>
        </w:rPr>
        <w:t>17.3投标人应在提交投标文件截止时间前，关注原公告媒体有关本项目的更正公告，根据更正公告内容自行决定是否需要重新制作和提交投标文件，并承担由此产生的相应责任。</w:t>
      </w:r>
      <w:bookmarkEnd w:id="114"/>
    </w:p>
    <w:p w14:paraId="0B874776">
      <w:pPr>
        <w:pStyle w:val="71"/>
        <w:spacing w:line="360" w:lineRule="auto"/>
        <w:ind w:left="0" w:right="210" w:firstLine="373"/>
        <w:rPr>
          <w:rFonts w:ascii="宋体" w:hAnsi="宋体" w:cs="宋体"/>
          <w:highlight w:val="none"/>
        </w:rPr>
      </w:pPr>
      <w:bookmarkStart w:id="115" w:name="_Toc104560856"/>
      <w:bookmarkStart w:id="116" w:name="_Toc107246233"/>
      <w:bookmarkStart w:id="117" w:name="_Toc91836558"/>
      <w:bookmarkStart w:id="118" w:name="_Toc80264708"/>
      <w:r>
        <w:rPr>
          <w:rFonts w:hint="eastAsia" w:ascii="宋体" w:hAnsi="宋体" w:cs="宋体"/>
          <w:highlight w:val="none"/>
        </w:rPr>
        <w:t>三．投标文件</w:t>
      </w:r>
      <w:bookmarkEnd w:id="115"/>
      <w:bookmarkEnd w:id="116"/>
      <w:bookmarkEnd w:id="117"/>
    </w:p>
    <w:p w14:paraId="3BF33DCB">
      <w:pPr>
        <w:pStyle w:val="71"/>
        <w:spacing w:line="360" w:lineRule="auto"/>
        <w:ind w:left="0" w:right="210" w:firstLine="373"/>
        <w:rPr>
          <w:rFonts w:ascii="宋体" w:hAnsi="宋体" w:cs="宋体"/>
          <w:highlight w:val="none"/>
        </w:rPr>
      </w:pPr>
      <w:bookmarkStart w:id="119" w:name="_Toc107246234"/>
      <w:bookmarkStart w:id="120" w:name="_Toc104560857"/>
      <w:bookmarkStart w:id="121" w:name="_Toc103848543"/>
      <w:bookmarkStart w:id="122" w:name="_Toc96347875"/>
      <w:bookmarkStart w:id="123" w:name="_Toc100905221"/>
      <w:r>
        <w:rPr>
          <w:rFonts w:hint="eastAsia" w:ascii="宋体" w:hAnsi="宋体" w:cs="宋体"/>
          <w:highlight w:val="none"/>
        </w:rPr>
        <w:t>18.投标文件的组成</w:t>
      </w:r>
      <w:bookmarkEnd w:id="119"/>
      <w:bookmarkEnd w:id="120"/>
      <w:bookmarkEnd w:id="121"/>
    </w:p>
    <w:p w14:paraId="5D784741">
      <w:pPr>
        <w:spacing w:line="360" w:lineRule="auto"/>
        <w:ind w:firstLine="420"/>
        <w:rPr>
          <w:rFonts w:ascii="宋体" w:hAnsi="宋体" w:cs="宋体"/>
          <w:szCs w:val="21"/>
          <w:highlight w:val="none"/>
        </w:rPr>
      </w:pPr>
      <w:r>
        <w:rPr>
          <w:rFonts w:hint="eastAsia" w:ascii="宋体" w:hAnsi="宋体" w:cs="宋体"/>
          <w:szCs w:val="21"/>
          <w:highlight w:val="none"/>
        </w:rPr>
        <w:t>18.1投标文件由价格及商务部分、技术部分以及其他部分组成，格式见招标文件第六章《投标文件格式》。</w:t>
      </w:r>
    </w:p>
    <w:p w14:paraId="48D93D02">
      <w:pPr>
        <w:spacing w:line="360" w:lineRule="auto"/>
        <w:ind w:firstLine="422"/>
        <w:rPr>
          <w:rFonts w:ascii="宋体" w:hAnsi="宋体" w:cs="宋体"/>
          <w:b/>
          <w:szCs w:val="21"/>
          <w:highlight w:val="none"/>
        </w:rPr>
      </w:pPr>
      <w:r>
        <w:rPr>
          <w:rFonts w:hint="eastAsia" w:ascii="宋体" w:hAnsi="宋体" w:cs="宋体"/>
          <w:b/>
          <w:szCs w:val="21"/>
          <w:highlight w:val="none"/>
        </w:rPr>
        <w:t>18.2</w:t>
      </w:r>
      <w:r>
        <w:rPr>
          <w:rFonts w:hint="eastAsia" w:ascii="宋体" w:hAnsi="宋体" w:cs="宋体"/>
          <w:b/>
          <w:sz w:val="22"/>
          <w:szCs w:val="22"/>
          <w:highlight w:val="none"/>
        </w:rPr>
        <w:t>投标文件的价格及商务部分，包括但不限于下列文件：</w:t>
      </w:r>
    </w:p>
    <w:p w14:paraId="19ED8A90">
      <w:pPr>
        <w:spacing w:line="360" w:lineRule="auto"/>
        <w:ind w:firstLine="315"/>
        <w:jc w:val="left"/>
        <w:rPr>
          <w:rFonts w:ascii="宋体" w:hAnsi="宋体" w:cs="宋体"/>
          <w:szCs w:val="21"/>
          <w:highlight w:val="none"/>
        </w:rPr>
      </w:pPr>
      <w:r>
        <w:rPr>
          <w:rFonts w:hint="eastAsia" w:ascii="宋体" w:hAnsi="宋体" w:cs="宋体"/>
          <w:szCs w:val="21"/>
          <w:highlight w:val="none"/>
        </w:rPr>
        <w:t>（1）投标函，格式见附件。</w:t>
      </w:r>
    </w:p>
    <w:p w14:paraId="41AE75A7">
      <w:pPr>
        <w:spacing w:line="360" w:lineRule="auto"/>
        <w:ind w:firstLine="315"/>
        <w:jc w:val="left"/>
        <w:rPr>
          <w:rFonts w:ascii="宋体" w:hAnsi="宋体" w:cs="宋体"/>
          <w:szCs w:val="21"/>
          <w:highlight w:val="none"/>
        </w:rPr>
      </w:pPr>
      <w:r>
        <w:rPr>
          <w:rFonts w:hint="eastAsia" w:ascii="宋体" w:hAnsi="宋体" w:cs="宋体"/>
          <w:szCs w:val="21"/>
          <w:highlight w:val="none"/>
        </w:rPr>
        <w:t>（2）法定代表人（单位负责人）身份证明，格式见附件。</w:t>
      </w:r>
    </w:p>
    <w:p w14:paraId="18543BB7">
      <w:pPr>
        <w:spacing w:line="360" w:lineRule="auto"/>
        <w:ind w:firstLine="315"/>
        <w:jc w:val="left"/>
        <w:rPr>
          <w:rFonts w:ascii="宋体" w:hAnsi="宋体" w:cs="宋体"/>
          <w:szCs w:val="21"/>
          <w:highlight w:val="none"/>
        </w:rPr>
      </w:pPr>
      <w:r>
        <w:rPr>
          <w:rFonts w:hint="eastAsia" w:ascii="宋体" w:hAnsi="宋体" w:cs="宋体"/>
          <w:szCs w:val="21"/>
          <w:highlight w:val="none"/>
        </w:rPr>
        <w:t>（3-1）法定代表人（单位负责人）授权委托书（适用于法人/非法人），格式见附件。</w:t>
      </w:r>
    </w:p>
    <w:p w14:paraId="0F01EE77">
      <w:pPr>
        <w:spacing w:line="360" w:lineRule="auto"/>
        <w:ind w:firstLine="315"/>
        <w:jc w:val="left"/>
        <w:rPr>
          <w:rFonts w:ascii="宋体" w:hAnsi="宋体" w:cs="宋体"/>
          <w:szCs w:val="21"/>
          <w:highlight w:val="none"/>
        </w:rPr>
      </w:pPr>
      <w:r>
        <w:rPr>
          <w:rFonts w:hint="eastAsia" w:ascii="宋体" w:hAnsi="宋体" w:cs="宋体"/>
          <w:szCs w:val="21"/>
          <w:highlight w:val="none"/>
        </w:rPr>
        <w:t>（3-2）授权委托书（适用于自然人），格式见附件。</w:t>
      </w:r>
    </w:p>
    <w:p w14:paraId="6AB08DEB">
      <w:pPr>
        <w:spacing w:line="360" w:lineRule="auto"/>
        <w:ind w:firstLine="315"/>
        <w:jc w:val="left"/>
        <w:rPr>
          <w:rFonts w:ascii="宋体" w:hAnsi="宋体" w:cs="宋体"/>
          <w:szCs w:val="21"/>
          <w:highlight w:val="none"/>
        </w:rPr>
      </w:pPr>
      <w:r>
        <w:rPr>
          <w:rFonts w:hint="eastAsia" w:ascii="宋体" w:hAnsi="宋体" w:cs="宋体"/>
          <w:szCs w:val="21"/>
          <w:highlight w:val="none"/>
        </w:rPr>
        <w:t>（4）开标一览表，格式见附件。</w:t>
      </w:r>
    </w:p>
    <w:p w14:paraId="3F3A9D7F">
      <w:pPr>
        <w:spacing w:line="360" w:lineRule="auto"/>
        <w:ind w:firstLine="315"/>
        <w:jc w:val="left"/>
        <w:rPr>
          <w:rFonts w:ascii="宋体" w:hAnsi="宋体" w:cs="宋体"/>
          <w:szCs w:val="21"/>
          <w:highlight w:val="none"/>
        </w:rPr>
      </w:pPr>
      <w:r>
        <w:rPr>
          <w:rFonts w:hint="eastAsia" w:ascii="宋体" w:hAnsi="宋体" w:cs="宋体"/>
          <w:szCs w:val="21"/>
          <w:highlight w:val="none"/>
        </w:rPr>
        <w:t>（5）分项报价表，格式见附件。</w:t>
      </w:r>
    </w:p>
    <w:p w14:paraId="1C026BAC">
      <w:pPr>
        <w:spacing w:line="360" w:lineRule="auto"/>
        <w:ind w:firstLine="315"/>
        <w:jc w:val="left"/>
        <w:rPr>
          <w:rFonts w:ascii="宋体" w:hAnsi="宋体" w:cs="宋体"/>
          <w:szCs w:val="21"/>
          <w:highlight w:val="none"/>
        </w:rPr>
      </w:pPr>
      <w:r>
        <w:rPr>
          <w:rFonts w:hint="eastAsia" w:ascii="宋体" w:hAnsi="宋体" w:cs="宋体"/>
          <w:szCs w:val="21"/>
          <w:highlight w:val="none"/>
        </w:rPr>
        <w:t>（6）商务条款偏离表，格式见附件。</w:t>
      </w:r>
    </w:p>
    <w:p w14:paraId="42B8E6FB">
      <w:pPr>
        <w:spacing w:line="360" w:lineRule="auto"/>
        <w:ind w:firstLine="315"/>
        <w:jc w:val="left"/>
        <w:rPr>
          <w:rFonts w:ascii="宋体" w:hAnsi="宋体" w:cs="宋体"/>
          <w:szCs w:val="21"/>
          <w:highlight w:val="none"/>
        </w:rPr>
      </w:pPr>
      <w:r>
        <w:rPr>
          <w:rFonts w:hint="eastAsia" w:ascii="宋体" w:hAnsi="宋体" w:cs="宋体"/>
          <w:szCs w:val="21"/>
          <w:highlight w:val="none"/>
        </w:rPr>
        <w:t>（7）投标人具备投标资格的证明文件（</w:t>
      </w:r>
      <w:r>
        <w:rPr>
          <w:rFonts w:hint="eastAsia" w:ascii="宋体" w:hAnsi="宋体" w:cs="宋体"/>
          <w:highlight w:val="none"/>
        </w:rPr>
        <w:t>如为南京市政府采购项目，则投标人应按照公告要求提供</w:t>
      </w:r>
      <w:r>
        <w:rPr>
          <w:rFonts w:hint="eastAsia" w:ascii="宋体" w:hAnsi="宋体" w:cs="宋体"/>
          <w:szCs w:val="21"/>
          <w:highlight w:val="none"/>
        </w:rPr>
        <w:t>）：</w:t>
      </w:r>
    </w:p>
    <w:p w14:paraId="24FDB8BA">
      <w:pPr>
        <w:spacing w:line="360" w:lineRule="auto"/>
        <w:ind w:firstLine="315"/>
        <w:jc w:val="left"/>
        <w:rPr>
          <w:rFonts w:ascii="宋体" w:hAnsi="宋体" w:cs="宋体"/>
          <w:szCs w:val="21"/>
          <w:highlight w:val="none"/>
        </w:rPr>
      </w:pPr>
      <w:r>
        <w:rPr>
          <w:rFonts w:hint="eastAsia" w:ascii="宋体" w:hAnsi="宋体" w:cs="宋体"/>
          <w:szCs w:val="21"/>
          <w:highlight w:val="none"/>
        </w:rPr>
        <w:t>（7-1-1）营业执照复印件或自然人的身份证明复印件（或具有同等法律效力的证照），格式见附件。</w:t>
      </w:r>
    </w:p>
    <w:p w14:paraId="312E17C9">
      <w:pPr>
        <w:spacing w:line="360" w:lineRule="auto"/>
        <w:ind w:firstLine="525"/>
        <w:jc w:val="left"/>
        <w:rPr>
          <w:rFonts w:ascii="宋体" w:hAnsi="宋体" w:cs="宋体"/>
          <w:szCs w:val="21"/>
          <w:highlight w:val="none"/>
        </w:rPr>
      </w:pPr>
      <w:r>
        <w:rPr>
          <w:rFonts w:hint="eastAsia" w:ascii="宋体" w:hAnsi="宋体" w:cs="宋体"/>
          <w:szCs w:val="21"/>
          <w:highlight w:val="none"/>
        </w:rPr>
        <w:t>（a）投标人为企业（包括合伙企业）的，应提供有效的“营业执照”。</w:t>
      </w:r>
    </w:p>
    <w:p w14:paraId="290BD284">
      <w:pPr>
        <w:spacing w:line="360" w:lineRule="auto"/>
        <w:ind w:firstLine="525"/>
        <w:jc w:val="left"/>
        <w:rPr>
          <w:rFonts w:ascii="宋体" w:hAnsi="宋体" w:cs="宋体"/>
          <w:szCs w:val="21"/>
          <w:highlight w:val="none"/>
        </w:rPr>
      </w:pPr>
      <w:r>
        <w:rPr>
          <w:rFonts w:hint="eastAsia" w:ascii="宋体" w:hAnsi="宋体" w:cs="宋体"/>
          <w:szCs w:val="21"/>
          <w:highlight w:val="none"/>
        </w:rPr>
        <w:t>（b）投标人为事业单位的，应提供有效的“事业单位法人证书”。</w:t>
      </w:r>
    </w:p>
    <w:p w14:paraId="597CCA08">
      <w:pPr>
        <w:spacing w:line="360" w:lineRule="auto"/>
        <w:ind w:firstLine="525"/>
        <w:jc w:val="left"/>
        <w:rPr>
          <w:rFonts w:ascii="宋体" w:hAnsi="宋体" w:cs="宋体"/>
          <w:szCs w:val="21"/>
          <w:highlight w:val="none"/>
        </w:rPr>
      </w:pPr>
      <w:r>
        <w:rPr>
          <w:rFonts w:hint="eastAsia" w:ascii="宋体" w:hAnsi="宋体" w:cs="宋体"/>
          <w:szCs w:val="21"/>
          <w:highlight w:val="none"/>
        </w:rPr>
        <w:t>（c）投标人是非企业机构的，应提供有效的“执业许可证”、“登记证书”等证明文件。</w:t>
      </w:r>
    </w:p>
    <w:p w14:paraId="39CB1E09">
      <w:pPr>
        <w:spacing w:line="360" w:lineRule="auto"/>
        <w:ind w:firstLine="525"/>
        <w:jc w:val="left"/>
        <w:rPr>
          <w:rFonts w:ascii="宋体" w:hAnsi="宋体" w:cs="宋体"/>
          <w:szCs w:val="21"/>
          <w:highlight w:val="none"/>
        </w:rPr>
      </w:pPr>
      <w:r>
        <w:rPr>
          <w:rFonts w:hint="eastAsia" w:ascii="宋体" w:hAnsi="宋体" w:cs="宋体"/>
          <w:szCs w:val="21"/>
          <w:highlight w:val="none"/>
        </w:rPr>
        <w:t>（d）投标人是个体工商户的，应提供有效的“个体工商户营业执照”。</w:t>
      </w:r>
    </w:p>
    <w:p w14:paraId="633F75D1">
      <w:pPr>
        <w:spacing w:line="360" w:lineRule="auto"/>
        <w:ind w:firstLine="525"/>
        <w:jc w:val="left"/>
        <w:rPr>
          <w:rFonts w:ascii="宋体" w:hAnsi="宋体" w:cs="宋体"/>
          <w:szCs w:val="21"/>
          <w:highlight w:val="none"/>
        </w:rPr>
      </w:pPr>
      <w:r>
        <w:rPr>
          <w:rFonts w:hint="eastAsia" w:ascii="宋体" w:hAnsi="宋体" w:cs="宋体"/>
          <w:szCs w:val="21"/>
          <w:highlight w:val="none"/>
        </w:rPr>
        <w:t>（e）投标人是自然人的，应提供有效的自然人身份证明。</w:t>
      </w:r>
    </w:p>
    <w:p w14:paraId="2924B34E">
      <w:pPr>
        <w:spacing w:line="360" w:lineRule="auto"/>
        <w:ind w:firstLine="525"/>
        <w:jc w:val="left"/>
        <w:rPr>
          <w:rFonts w:ascii="宋体" w:hAnsi="宋体" w:cs="宋体"/>
          <w:szCs w:val="21"/>
          <w:highlight w:val="none"/>
        </w:rPr>
      </w:pPr>
      <w:r>
        <w:rPr>
          <w:rFonts w:hint="eastAsia" w:ascii="宋体" w:hAnsi="宋体" w:cs="宋体"/>
          <w:szCs w:val="21"/>
          <w:highlight w:val="none"/>
        </w:rPr>
        <w:t>（f）若本项目允许分支机构参加投标，则分支机构参加投标的，此处可提供该分支机构或其所属法人或其他组织的相应证明文件。</w:t>
      </w:r>
    </w:p>
    <w:p w14:paraId="426268C2">
      <w:pPr>
        <w:spacing w:line="360" w:lineRule="auto"/>
        <w:ind w:firstLine="315"/>
        <w:jc w:val="left"/>
        <w:rPr>
          <w:rFonts w:ascii="宋体" w:hAnsi="宋体" w:cs="宋体"/>
          <w:szCs w:val="21"/>
          <w:highlight w:val="none"/>
        </w:rPr>
      </w:pPr>
      <w:r>
        <w:rPr>
          <w:rFonts w:hint="eastAsia" w:ascii="宋体" w:hAnsi="宋体" w:cs="宋体"/>
          <w:szCs w:val="21"/>
          <w:highlight w:val="none"/>
        </w:rPr>
        <w:t>（7-1-2）工商变更登记文件（如需），如发生了单位名称等变更的，需提供工商变更登记文件，格式见附件。</w:t>
      </w:r>
    </w:p>
    <w:p w14:paraId="2A689D36">
      <w:pPr>
        <w:spacing w:line="360" w:lineRule="auto"/>
        <w:ind w:firstLine="315"/>
        <w:jc w:val="left"/>
        <w:rPr>
          <w:rFonts w:ascii="宋体" w:hAnsi="宋体" w:cs="宋体"/>
          <w:szCs w:val="21"/>
          <w:highlight w:val="none"/>
        </w:rPr>
      </w:pPr>
      <w:r>
        <w:rPr>
          <w:rFonts w:hint="eastAsia" w:ascii="宋体" w:hAnsi="宋体" w:cs="宋体"/>
          <w:szCs w:val="21"/>
          <w:highlight w:val="none"/>
        </w:rPr>
        <w:t>（7-2）财务报表，格式见附件。</w:t>
      </w:r>
    </w:p>
    <w:p w14:paraId="4E52F575">
      <w:pPr>
        <w:spacing w:line="360" w:lineRule="auto"/>
        <w:ind w:firstLine="315"/>
        <w:jc w:val="left"/>
        <w:rPr>
          <w:rFonts w:ascii="宋体" w:hAnsi="宋体" w:cs="宋体"/>
          <w:szCs w:val="21"/>
          <w:highlight w:val="none"/>
        </w:rPr>
      </w:pPr>
      <w:r>
        <w:rPr>
          <w:rFonts w:hint="eastAsia" w:ascii="宋体" w:hAnsi="宋体" w:cs="宋体"/>
          <w:szCs w:val="21"/>
          <w:highlight w:val="none"/>
        </w:rPr>
        <w:t>（7-3）具有履行合同所必需的设备和专业技术能力的相关证明材料或承诺函，格式见附件。</w:t>
      </w:r>
    </w:p>
    <w:p w14:paraId="3482E659">
      <w:pPr>
        <w:spacing w:line="360" w:lineRule="auto"/>
        <w:ind w:firstLine="315"/>
        <w:jc w:val="left"/>
        <w:rPr>
          <w:rFonts w:ascii="宋体" w:hAnsi="宋体" w:cs="宋体"/>
          <w:szCs w:val="21"/>
          <w:highlight w:val="none"/>
        </w:rPr>
      </w:pPr>
      <w:r>
        <w:rPr>
          <w:rFonts w:hint="eastAsia" w:ascii="宋体" w:hAnsi="宋体" w:cs="宋体"/>
          <w:szCs w:val="21"/>
          <w:highlight w:val="none"/>
        </w:rPr>
        <w:t>（7-4）依法缴纳税收的相关材料，格式见附件。</w:t>
      </w:r>
    </w:p>
    <w:p w14:paraId="49EBD110">
      <w:pPr>
        <w:spacing w:line="360" w:lineRule="auto"/>
        <w:ind w:firstLine="315"/>
        <w:jc w:val="left"/>
        <w:rPr>
          <w:rFonts w:ascii="宋体" w:hAnsi="宋体" w:cs="宋体"/>
          <w:szCs w:val="21"/>
          <w:highlight w:val="none"/>
        </w:rPr>
      </w:pPr>
      <w:r>
        <w:rPr>
          <w:rFonts w:hint="eastAsia" w:ascii="宋体" w:hAnsi="宋体" w:cs="宋体"/>
          <w:szCs w:val="21"/>
          <w:highlight w:val="none"/>
        </w:rPr>
        <w:t>（7-5）依法缴纳社会保障资金的相关材料，格式见附件。</w:t>
      </w:r>
    </w:p>
    <w:p w14:paraId="212C6C29">
      <w:pPr>
        <w:spacing w:line="360" w:lineRule="auto"/>
        <w:ind w:firstLine="315"/>
        <w:jc w:val="left"/>
        <w:rPr>
          <w:rFonts w:ascii="宋体" w:hAnsi="宋体" w:cs="宋体"/>
          <w:szCs w:val="21"/>
          <w:highlight w:val="none"/>
        </w:rPr>
      </w:pPr>
      <w:r>
        <w:rPr>
          <w:rFonts w:hint="eastAsia" w:ascii="宋体" w:hAnsi="宋体" w:cs="宋体"/>
          <w:szCs w:val="21"/>
          <w:highlight w:val="none"/>
        </w:rPr>
        <w:t>（7-6）参加政府采购活动前三年内，在经营活动中没有重大违法记录，格式见附件。</w:t>
      </w:r>
    </w:p>
    <w:p w14:paraId="0FA5186F">
      <w:pPr>
        <w:spacing w:line="360" w:lineRule="auto"/>
        <w:ind w:firstLine="315"/>
        <w:jc w:val="left"/>
        <w:rPr>
          <w:rFonts w:ascii="宋体" w:hAnsi="宋体" w:cs="宋体"/>
          <w:szCs w:val="21"/>
          <w:highlight w:val="none"/>
        </w:rPr>
      </w:pPr>
      <w:r>
        <w:rPr>
          <w:rFonts w:hint="eastAsia" w:ascii="宋体" w:hAnsi="宋体" w:cs="宋体"/>
          <w:szCs w:val="21"/>
          <w:highlight w:val="none"/>
        </w:rPr>
        <w:t>（7-7）无不良信用记录承诺函（投标人自行查询适用），格式见附件。</w:t>
      </w:r>
    </w:p>
    <w:p w14:paraId="71BD4CAB">
      <w:pPr>
        <w:spacing w:line="360" w:lineRule="auto"/>
        <w:ind w:firstLine="315"/>
        <w:jc w:val="left"/>
        <w:rPr>
          <w:rFonts w:ascii="宋体" w:hAnsi="宋体" w:cs="宋体"/>
          <w:szCs w:val="21"/>
          <w:highlight w:val="none"/>
        </w:rPr>
      </w:pPr>
      <w:r>
        <w:rPr>
          <w:rFonts w:hint="eastAsia" w:ascii="宋体" w:hAnsi="宋体" w:cs="宋体"/>
          <w:szCs w:val="21"/>
          <w:highlight w:val="none"/>
        </w:rPr>
        <w:t>（7-8）招标文件要求的其它实质性资格资信证明文件。</w:t>
      </w:r>
    </w:p>
    <w:p w14:paraId="27B1211E">
      <w:pPr>
        <w:spacing w:line="360" w:lineRule="auto"/>
        <w:ind w:firstLine="315"/>
        <w:jc w:val="left"/>
        <w:rPr>
          <w:rFonts w:ascii="宋体" w:hAnsi="宋体" w:cs="宋体"/>
          <w:szCs w:val="21"/>
          <w:highlight w:val="none"/>
        </w:rPr>
      </w:pPr>
      <w:r>
        <w:rPr>
          <w:rFonts w:hint="eastAsia" w:ascii="宋体" w:hAnsi="宋体" w:cs="宋体"/>
          <w:szCs w:val="21"/>
          <w:highlight w:val="none"/>
        </w:rPr>
        <w:t>（8）《南京市政府采购供应商信用记录表暨信用承诺书》（如需）</w:t>
      </w:r>
    </w:p>
    <w:p w14:paraId="6A30CA37">
      <w:pPr>
        <w:spacing w:line="360" w:lineRule="auto"/>
        <w:ind w:firstLine="315"/>
        <w:jc w:val="left"/>
        <w:rPr>
          <w:rFonts w:ascii="宋体" w:hAnsi="宋体" w:cs="宋体"/>
          <w:szCs w:val="21"/>
          <w:highlight w:val="none"/>
        </w:rPr>
      </w:pPr>
      <w:r>
        <w:rPr>
          <w:rFonts w:hint="eastAsia" w:ascii="宋体" w:hAnsi="宋体" w:cs="宋体"/>
          <w:szCs w:val="21"/>
          <w:highlight w:val="none"/>
        </w:rPr>
        <w:t>（9）投标保证金（如需），格式见附件。</w:t>
      </w:r>
    </w:p>
    <w:p w14:paraId="60869C76">
      <w:pPr>
        <w:spacing w:line="360" w:lineRule="auto"/>
        <w:ind w:firstLine="315"/>
        <w:jc w:val="left"/>
        <w:rPr>
          <w:rFonts w:ascii="宋体" w:hAnsi="宋体" w:cs="宋体"/>
          <w:szCs w:val="21"/>
          <w:highlight w:val="none"/>
        </w:rPr>
      </w:pPr>
      <w:r>
        <w:rPr>
          <w:rFonts w:hint="eastAsia" w:ascii="宋体" w:hAnsi="宋体" w:cs="宋体"/>
          <w:szCs w:val="21"/>
          <w:highlight w:val="none"/>
        </w:rPr>
        <w:t>（10）联合体协议书（如需），格式见附件。</w:t>
      </w:r>
    </w:p>
    <w:p w14:paraId="22E13E39">
      <w:pPr>
        <w:spacing w:line="360" w:lineRule="auto"/>
        <w:ind w:firstLine="315"/>
        <w:jc w:val="left"/>
        <w:rPr>
          <w:rFonts w:ascii="宋体" w:hAnsi="宋体" w:cs="宋体"/>
          <w:szCs w:val="21"/>
          <w:highlight w:val="none"/>
        </w:rPr>
      </w:pPr>
      <w:r>
        <w:rPr>
          <w:rFonts w:hint="eastAsia" w:ascii="宋体" w:hAnsi="宋体" w:cs="宋体"/>
          <w:szCs w:val="21"/>
          <w:highlight w:val="none"/>
        </w:rPr>
        <w:t>（11）分包意向协议（如需），格式见附件。</w:t>
      </w:r>
    </w:p>
    <w:p w14:paraId="1CD982E4">
      <w:pPr>
        <w:spacing w:line="360" w:lineRule="auto"/>
        <w:ind w:firstLine="315"/>
        <w:jc w:val="left"/>
        <w:rPr>
          <w:rFonts w:ascii="宋体" w:hAnsi="宋体" w:cs="宋体"/>
          <w:szCs w:val="21"/>
          <w:highlight w:val="none"/>
        </w:rPr>
      </w:pPr>
      <w:r>
        <w:rPr>
          <w:rFonts w:hint="eastAsia" w:ascii="宋体" w:hAnsi="宋体" w:cs="宋体"/>
          <w:szCs w:val="21"/>
          <w:highlight w:val="none"/>
        </w:rPr>
        <w:t>（12）公章授权书（如需），格式见附件。</w:t>
      </w:r>
    </w:p>
    <w:p w14:paraId="0DD98F54">
      <w:pPr>
        <w:spacing w:line="360" w:lineRule="auto"/>
        <w:ind w:firstLine="315"/>
        <w:jc w:val="left"/>
        <w:rPr>
          <w:rFonts w:ascii="宋体" w:hAnsi="宋体" w:cs="宋体"/>
          <w:szCs w:val="21"/>
          <w:highlight w:val="none"/>
        </w:rPr>
      </w:pPr>
      <w:r>
        <w:rPr>
          <w:rFonts w:hint="eastAsia" w:ascii="宋体" w:hAnsi="宋体" w:cs="宋体"/>
          <w:szCs w:val="21"/>
          <w:highlight w:val="none"/>
        </w:rPr>
        <w:t>（13）投标人参加远程异地开标仪式须知（如需），格式见附件。</w:t>
      </w:r>
    </w:p>
    <w:p w14:paraId="2298BDD3">
      <w:pPr>
        <w:spacing w:line="360" w:lineRule="auto"/>
        <w:ind w:firstLine="422"/>
        <w:rPr>
          <w:rFonts w:ascii="宋体" w:hAnsi="宋体" w:cs="宋体"/>
          <w:b/>
          <w:szCs w:val="21"/>
          <w:highlight w:val="none"/>
        </w:rPr>
      </w:pPr>
      <w:r>
        <w:rPr>
          <w:rFonts w:hint="eastAsia" w:ascii="宋体" w:hAnsi="宋体" w:cs="宋体"/>
          <w:b/>
          <w:szCs w:val="21"/>
          <w:highlight w:val="none"/>
        </w:rPr>
        <w:t>18.3</w:t>
      </w:r>
      <w:r>
        <w:rPr>
          <w:rFonts w:hint="eastAsia" w:ascii="宋体" w:hAnsi="宋体" w:cs="宋体"/>
          <w:b/>
          <w:sz w:val="22"/>
          <w:szCs w:val="22"/>
          <w:highlight w:val="none"/>
          <w:lang w:val="zh-CN"/>
        </w:rPr>
        <w:t>投标文件的技术部分，包括但不限于下列文件：</w:t>
      </w:r>
    </w:p>
    <w:p w14:paraId="3DCB4E3B">
      <w:pPr>
        <w:spacing w:line="360" w:lineRule="auto"/>
        <w:ind w:firstLine="315"/>
        <w:jc w:val="left"/>
        <w:rPr>
          <w:rFonts w:ascii="宋体" w:hAnsi="宋体" w:cs="宋体"/>
          <w:szCs w:val="21"/>
          <w:highlight w:val="none"/>
        </w:rPr>
      </w:pPr>
      <w:r>
        <w:rPr>
          <w:rFonts w:hint="eastAsia" w:ascii="宋体" w:hAnsi="宋体" w:cs="宋体"/>
          <w:szCs w:val="21"/>
          <w:highlight w:val="none"/>
        </w:rPr>
        <w:t>（1）技术方案或服务方案。</w:t>
      </w:r>
    </w:p>
    <w:p w14:paraId="549C2461">
      <w:pPr>
        <w:spacing w:line="360" w:lineRule="auto"/>
        <w:ind w:firstLine="315"/>
        <w:jc w:val="left"/>
        <w:rPr>
          <w:rFonts w:ascii="宋体" w:hAnsi="宋体" w:cs="宋体"/>
          <w:szCs w:val="21"/>
          <w:highlight w:val="none"/>
        </w:rPr>
      </w:pPr>
      <w:r>
        <w:rPr>
          <w:rFonts w:hint="eastAsia" w:ascii="宋体" w:hAnsi="宋体" w:cs="宋体"/>
          <w:szCs w:val="21"/>
          <w:highlight w:val="none"/>
        </w:rPr>
        <w:t>（2）技术条款偏离表，格式见附件。</w:t>
      </w:r>
    </w:p>
    <w:p w14:paraId="4B2416B9">
      <w:pPr>
        <w:spacing w:line="360" w:lineRule="auto"/>
        <w:ind w:firstLine="315"/>
        <w:jc w:val="left"/>
        <w:rPr>
          <w:rFonts w:ascii="宋体" w:hAnsi="宋体" w:cs="宋体"/>
          <w:szCs w:val="21"/>
          <w:highlight w:val="none"/>
        </w:rPr>
      </w:pPr>
      <w:r>
        <w:rPr>
          <w:rFonts w:hint="eastAsia" w:ascii="宋体" w:hAnsi="宋体" w:cs="宋体"/>
          <w:szCs w:val="21"/>
          <w:highlight w:val="none"/>
        </w:rPr>
        <w:t>（3）投标人售后服务承诺（如需）。</w:t>
      </w:r>
    </w:p>
    <w:p w14:paraId="42C45C44">
      <w:pPr>
        <w:spacing w:line="360" w:lineRule="auto"/>
        <w:ind w:firstLine="315"/>
        <w:jc w:val="left"/>
        <w:rPr>
          <w:rFonts w:ascii="宋体" w:hAnsi="宋体" w:cs="宋体"/>
          <w:szCs w:val="21"/>
          <w:highlight w:val="none"/>
        </w:rPr>
      </w:pPr>
      <w:r>
        <w:rPr>
          <w:rFonts w:hint="eastAsia" w:ascii="宋体" w:hAnsi="宋体" w:cs="宋体"/>
          <w:szCs w:val="21"/>
          <w:highlight w:val="none"/>
        </w:rPr>
        <w:t>（4）用于本项目人员简历表（如需）。</w:t>
      </w:r>
    </w:p>
    <w:p w14:paraId="71E1C296">
      <w:pPr>
        <w:spacing w:line="360" w:lineRule="auto"/>
        <w:ind w:firstLine="315"/>
        <w:jc w:val="left"/>
        <w:rPr>
          <w:rFonts w:ascii="宋体" w:hAnsi="宋体" w:cs="宋体"/>
          <w:szCs w:val="21"/>
          <w:highlight w:val="none"/>
        </w:rPr>
      </w:pPr>
      <w:r>
        <w:rPr>
          <w:rFonts w:hint="eastAsia" w:ascii="宋体" w:hAnsi="宋体" w:cs="宋体"/>
          <w:szCs w:val="21"/>
          <w:highlight w:val="none"/>
        </w:rPr>
        <w:t>（5）投标标的物符合招标文件规定的证明文件（如需）。</w:t>
      </w:r>
    </w:p>
    <w:p w14:paraId="4CF9BEE4">
      <w:pPr>
        <w:spacing w:line="360" w:lineRule="auto"/>
        <w:ind w:firstLine="422"/>
        <w:rPr>
          <w:rFonts w:ascii="宋体" w:hAnsi="宋体" w:cs="宋体"/>
          <w:b/>
          <w:szCs w:val="21"/>
          <w:highlight w:val="none"/>
        </w:rPr>
      </w:pPr>
      <w:r>
        <w:rPr>
          <w:rFonts w:hint="eastAsia" w:ascii="宋体" w:hAnsi="宋体" w:cs="宋体"/>
          <w:b/>
          <w:szCs w:val="21"/>
          <w:highlight w:val="none"/>
        </w:rPr>
        <w:t>18.4投标文件的其他部分</w:t>
      </w:r>
    </w:p>
    <w:p w14:paraId="34E2F236">
      <w:pPr>
        <w:spacing w:line="360" w:lineRule="auto"/>
        <w:ind w:firstLine="420"/>
        <w:rPr>
          <w:rFonts w:ascii="宋体" w:hAnsi="宋体" w:cs="宋体"/>
          <w:szCs w:val="21"/>
          <w:highlight w:val="none"/>
        </w:rPr>
      </w:pPr>
      <w:r>
        <w:rPr>
          <w:rFonts w:hint="eastAsia" w:ascii="宋体" w:hAnsi="宋体" w:cs="宋体"/>
          <w:szCs w:val="21"/>
          <w:highlight w:val="none"/>
        </w:rPr>
        <w:t>18.4.1投标文件的其他部分由投标人根据编制投标文件需要提供的其他相关文件组成。</w:t>
      </w:r>
    </w:p>
    <w:p w14:paraId="5AA4067B">
      <w:pPr>
        <w:pStyle w:val="71"/>
        <w:spacing w:line="360" w:lineRule="auto"/>
        <w:ind w:left="0" w:right="210" w:firstLine="373"/>
        <w:rPr>
          <w:rFonts w:ascii="宋体" w:hAnsi="宋体" w:cs="宋体"/>
          <w:szCs w:val="21"/>
          <w:highlight w:val="none"/>
        </w:rPr>
      </w:pPr>
      <w:bookmarkStart w:id="124" w:name="_Toc104560858"/>
      <w:bookmarkStart w:id="125" w:name="_Toc107246235"/>
      <w:r>
        <w:rPr>
          <w:rFonts w:hint="eastAsia" w:ascii="宋体" w:hAnsi="宋体" w:cs="宋体"/>
          <w:highlight w:val="none"/>
        </w:rPr>
        <w:t>19.投标文件编制的原则</w:t>
      </w:r>
      <w:bookmarkEnd w:id="124"/>
      <w:bookmarkEnd w:id="125"/>
    </w:p>
    <w:p w14:paraId="737EFE25">
      <w:pPr>
        <w:spacing w:line="360" w:lineRule="auto"/>
        <w:ind w:firstLine="420"/>
        <w:rPr>
          <w:rFonts w:ascii="宋体" w:hAnsi="宋体" w:cs="宋体"/>
          <w:szCs w:val="21"/>
          <w:highlight w:val="none"/>
        </w:rPr>
      </w:pPr>
      <w:r>
        <w:rPr>
          <w:rFonts w:hint="eastAsia" w:ascii="宋体" w:hAnsi="宋体" w:cs="宋体"/>
          <w:bCs/>
          <w:szCs w:val="21"/>
          <w:highlight w:val="none"/>
        </w:rPr>
        <w:t>19.1</w:t>
      </w:r>
      <w:r>
        <w:rPr>
          <w:rFonts w:hint="eastAsia" w:ascii="宋体" w:hAnsi="宋体" w:cs="宋体"/>
          <w:szCs w:val="21"/>
          <w:highlight w:val="none"/>
        </w:rPr>
        <w:t>投标人应在认真阅读招标文件所有内容的基础上，按照招标文件的要求编制完整的投标文件。招标文件中对投标文件格式有要求的，投标人应按格式逐项填写内容。</w:t>
      </w:r>
    </w:p>
    <w:p w14:paraId="72BC1E7D">
      <w:pPr>
        <w:spacing w:line="360" w:lineRule="auto"/>
        <w:ind w:firstLine="420"/>
        <w:rPr>
          <w:rFonts w:ascii="宋体" w:hAnsi="宋体" w:cs="宋体"/>
          <w:szCs w:val="21"/>
          <w:highlight w:val="none"/>
        </w:rPr>
      </w:pPr>
      <w:r>
        <w:rPr>
          <w:rFonts w:hint="eastAsia" w:ascii="宋体" w:hAnsi="宋体" w:cs="宋体"/>
          <w:bCs/>
          <w:szCs w:val="21"/>
          <w:highlight w:val="none"/>
        </w:rPr>
        <w:t>19.2</w:t>
      </w:r>
      <w:r>
        <w:rPr>
          <w:rFonts w:hint="eastAsia" w:ascii="宋体" w:hAnsi="宋体" w:cs="宋体"/>
          <w:szCs w:val="21"/>
          <w:highlight w:val="none"/>
        </w:rPr>
        <w:t>投标人必须保证投标文件所提供的全部资料真实可靠。</w:t>
      </w:r>
    </w:p>
    <w:p w14:paraId="6F244E78">
      <w:pPr>
        <w:spacing w:line="360" w:lineRule="auto"/>
        <w:ind w:firstLine="420"/>
        <w:rPr>
          <w:rFonts w:ascii="宋体" w:hAnsi="宋体" w:cs="宋体"/>
          <w:szCs w:val="21"/>
          <w:highlight w:val="none"/>
        </w:rPr>
      </w:pPr>
      <w:r>
        <w:rPr>
          <w:rFonts w:hint="eastAsia" w:ascii="宋体" w:hAnsi="宋体" w:cs="宋体"/>
          <w:bCs/>
          <w:szCs w:val="21"/>
          <w:highlight w:val="none"/>
        </w:rPr>
        <w:t>19.3</w:t>
      </w:r>
      <w:r>
        <w:rPr>
          <w:rFonts w:hint="eastAsia" w:ascii="宋体" w:hAnsi="宋体" w:cs="宋体"/>
          <w:szCs w:val="21"/>
          <w:highlight w:val="none"/>
        </w:rPr>
        <w:t>投标文件须对招标文件中的内容做出实质性和完整的响应。</w:t>
      </w:r>
    </w:p>
    <w:p w14:paraId="75198307">
      <w:pPr>
        <w:pStyle w:val="71"/>
        <w:spacing w:line="360" w:lineRule="auto"/>
        <w:ind w:left="0" w:right="210" w:firstLine="373"/>
        <w:rPr>
          <w:rFonts w:ascii="宋体" w:hAnsi="宋体" w:cs="宋体"/>
          <w:szCs w:val="21"/>
          <w:highlight w:val="none"/>
        </w:rPr>
      </w:pPr>
      <w:bookmarkStart w:id="126" w:name="_Toc107246236"/>
      <w:r>
        <w:rPr>
          <w:rFonts w:hint="eastAsia" w:ascii="宋体" w:hAnsi="宋体" w:cs="宋体"/>
          <w:highlight w:val="none"/>
        </w:rPr>
        <w:t>20.投标报价</w:t>
      </w:r>
      <w:bookmarkEnd w:id="126"/>
    </w:p>
    <w:p w14:paraId="6D6E725C">
      <w:pPr>
        <w:spacing w:line="360" w:lineRule="auto"/>
        <w:ind w:firstLine="420"/>
        <w:rPr>
          <w:rFonts w:ascii="宋体" w:hAnsi="宋体" w:cs="宋体"/>
          <w:szCs w:val="21"/>
          <w:highlight w:val="none"/>
        </w:rPr>
      </w:pPr>
      <w:r>
        <w:rPr>
          <w:rFonts w:hint="eastAsia" w:ascii="宋体" w:hAnsi="宋体" w:cs="宋体"/>
          <w:bCs/>
          <w:szCs w:val="21"/>
          <w:highlight w:val="none"/>
        </w:rPr>
        <w:t>20.1</w:t>
      </w:r>
      <w:r>
        <w:rPr>
          <w:rFonts w:hint="eastAsia" w:ascii="宋体" w:hAnsi="宋体" w:cs="宋体"/>
          <w:szCs w:val="21"/>
          <w:highlight w:val="none"/>
        </w:rPr>
        <w:t>所有投标均以人民币报价，应包括国家规定的增值税税金。</w:t>
      </w:r>
    </w:p>
    <w:p w14:paraId="20B74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jc w:val="left"/>
        <w:rPr>
          <w:rFonts w:ascii="宋体" w:hAnsi="宋体" w:cs="宋体"/>
          <w:szCs w:val="21"/>
          <w:highlight w:val="none"/>
        </w:rPr>
      </w:pPr>
      <w:r>
        <w:rPr>
          <w:rFonts w:hint="eastAsia" w:ascii="宋体" w:hAnsi="宋体" w:cs="宋体"/>
          <w:b/>
          <w:szCs w:val="21"/>
          <w:highlight w:val="none"/>
        </w:rPr>
        <w:t>★</w:t>
      </w:r>
      <w:r>
        <w:rPr>
          <w:rFonts w:hint="eastAsia" w:ascii="宋体" w:hAnsi="宋体" w:cs="宋体"/>
          <w:b/>
          <w:bCs/>
          <w:szCs w:val="21"/>
          <w:highlight w:val="none"/>
        </w:rPr>
        <w:t>20.2</w:t>
      </w:r>
      <w:r>
        <w:rPr>
          <w:rFonts w:hint="eastAsia" w:ascii="宋体" w:hAnsi="宋体" w:cs="宋体"/>
          <w:b/>
          <w:szCs w:val="21"/>
          <w:highlight w:val="none"/>
        </w:rPr>
        <w:t>投标文件的价格部分是对采购标的价格构成的说明，招标文件如无特别说明，每项货物、服务或工程等只允许有一个报价，任何有选择的报价将不予接受，将作为无效投标文件处理</w:t>
      </w:r>
      <w:r>
        <w:rPr>
          <w:rFonts w:hint="eastAsia" w:ascii="宋体" w:hAnsi="宋体" w:cs="宋体"/>
          <w:szCs w:val="21"/>
          <w:highlight w:val="none"/>
        </w:rPr>
        <w:t>。</w:t>
      </w:r>
    </w:p>
    <w:p w14:paraId="67F51FCC">
      <w:pPr>
        <w:spacing w:line="360" w:lineRule="auto"/>
        <w:ind w:firstLine="420"/>
        <w:rPr>
          <w:rFonts w:ascii="宋体" w:hAnsi="宋体" w:cs="宋体"/>
          <w:szCs w:val="21"/>
          <w:highlight w:val="none"/>
        </w:rPr>
      </w:pPr>
      <w:r>
        <w:rPr>
          <w:rFonts w:hint="eastAsia" w:ascii="宋体" w:hAnsi="宋体" w:cs="宋体"/>
          <w:bCs/>
          <w:szCs w:val="21"/>
          <w:highlight w:val="none"/>
        </w:rPr>
        <w:t>20.3</w:t>
      </w:r>
      <w:r>
        <w:rPr>
          <w:rFonts w:hint="eastAsia" w:ascii="宋体" w:hAnsi="宋体" w:cs="宋体"/>
          <w:szCs w:val="21"/>
          <w:highlight w:val="none"/>
        </w:rPr>
        <w:t>投标人应按照本项目要求的内容，报出总价与分项明细报价。投标报价应包括为完成本项目所发生的一切费用和税费，包括代垫费用（差旅费、住宿费、通讯费等）、增值税及其他附加税等杂项支出在内的一切费用和税费，除招标文件规定外，采购人将不再支付报价以外的任何费用。如发生漏缺、少项，都被视为投标人的让利行为。投标人估算错误的风险一律由投标人自行承担。</w:t>
      </w:r>
    </w:p>
    <w:p w14:paraId="70B9E5DB">
      <w:pPr>
        <w:spacing w:line="360" w:lineRule="auto"/>
        <w:ind w:firstLine="420"/>
        <w:rPr>
          <w:rFonts w:ascii="宋体" w:hAnsi="宋体" w:cs="宋体"/>
          <w:bCs/>
          <w:szCs w:val="21"/>
          <w:highlight w:val="none"/>
        </w:rPr>
      </w:pPr>
      <w:r>
        <w:rPr>
          <w:rFonts w:hint="eastAsia" w:ascii="宋体" w:hAnsi="宋体" w:cs="宋体"/>
          <w:bCs/>
          <w:szCs w:val="21"/>
          <w:highlight w:val="none"/>
        </w:rPr>
        <w:t>20.4投标人要按开标一览表、分项报价表的内容填写投标报价及其它事项。</w:t>
      </w:r>
      <w:r>
        <w:rPr>
          <w:rFonts w:hint="eastAsia" w:ascii="宋体" w:hAnsi="宋体" w:cs="宋体"/>
          <w:b/>
          <w:szCs w:val="21"/>
          <w:highlight w:val="none"/>
        </w:rPr>
        <w:t>★开标一览表须加盖公章或电子公章。</w:t>
      </w:r>
      <w:r>
        <w:rPr>
          <w:rFonts w:hint="eastAsia" w:ascii="宋体" w:hAnsi="宋体" w:cs="宋体"/>
          <w:bCs/>
          <w:szCs w:val="21"/>
          <w:highlight w:val="none"/>
        </w:rPr>
        <w:t>分项报价表的总价应和开标一览表的投标总价相一致，包括投标人为完成本项目所发生的一切费用相关的所有税费。如分项报价表的总价和开标一览表的投标总价不一致的，按照本须知规定的内容执行。</w:t>
      </w:r>
    </w:p>
    <w:p w14:paraId="09516525">
      <w:pPr>
        <w:spacing w:line="360" w:lineRule="auto"/>
        <w:ind w:firstLine="420"/>
        <w:rPr>
          <w:rFonts w:ascii="宋体" w:hAnsi="宋体" w:cs="宋体"/>
          <w:szCs w:val="21"/>
          <w:highlight w:val="none"/>
        </w:rPr>
      </w:pPr>
      <w:r>
        <w:rPr>
          <w:rFonts w:hint="eastAsia" w:ascii="宋体" w:hAnsi="宋体" w:cs="宋体"/>
          <w:bCs/>
          <w:szCs w:val="21"/>
          <w:highlight w:val="none"/>
        </w:rPr>
        <w:t>20.5</w:t>
      </w:r>
      <w:r>
        <w:rPr>
          <w:rFonts w:hint="eastAsia" w:ascii="宋体" w:hAnsi="宋体" w:cs="宋体"/>
          <w:szCs w:val="21"/>
          <w:highlight w:val="none"/>
        </w:rPr>
        <w:t>投标报价的其他要求见</w:t>
      </w:r>
      <w:r>
        <w:rPr>
          <w:rFonts w:hint="eastAsia" w:ascii="宋体" w:hAnsi="宋体" w:cs="宋体"/>
          <w:b/>
          <w:szCs w:val="21"/>
          <w:highlight w:val="none"/>
        </w:rPr>
        <w:t>投标人须知前附表</w:t>
      </w:r>
      <w:r>
        <w:rPr>
          <w:rFonts w:hint="eastAsia" w:ascii="宋体" w:hAnsi="宋体" w:cs="宋体"/>
          <w:szCs w:val="21"/>
          <w:highlight w:val="none"/>
        </w:rPr>
        <w:t>。</w:t>
      </w:r>
      <w:bookmarkEnd w:id="122"/>
      <w:bookmarkEnd w:id="123"/>
    </w:p>
    <w:p w14:paraId="3A1AB5C4">
      <w:pPr>
        <w:pStyle w:val="71"/>
        <w:spacing w:line="360" w:lineRule="auto"/>
        <w:ind w:left="0" w:right="210" w:firstLine="373"/>
        <w:rPr>
          <w:rFonts w:ascii="宋体" w:hAnsi="宋体" w:cs="宋体"/>
          <w:highlight w:val="none"/>
        </w:rPr>
      </w:pPr>
      <w:bookmarkStart w:id="127" w:name="_Toc104560859"/>
      <w:bookmarkStart w:id="128" w:name="_Toc100905224"/>
      <w:bookmarkStart w:id="129" w:name="_Toc103848545"/>
      <w:bookmarkStart w:id="130" w:name="_Toc107246237"/>
      <w:bookmarkStart w:id="131" w:name="_Toc103848544"/>
      <w:bookmarkStart w:id="132" w:name="_Toc96347878"/>
      <w:bookmarkStart w:id="133" w:name="_Toc100905223"/>
      <w:r>
        <w:rPr>
          <w:rFonts w:hint="eastAsia" w:ascii="宋体" w:hAnsi="宋体" w:cs="宋体"/>
          <w:highlight w:val="none"/>
        </w:rPr>
        <w:t>21.投标有效期</w:t>
      </w:r>
      <w:bookmarkEnd w:id="127"/>
      <w:bookmarkEnd w:id="128"/>
      <w:bookmarkEnd w:id="129"/>
      <w:bookmarkEnd w:id="130"/>
    </w:p>
    <w:p w14:paraId="0FAD4E69">
      <w:pPr>
        <w:spacing w:line="360" w:lineRule="auto"/>
        <w:ind w:firstLine="420"/>
        <w:rPr>
          <w:rFonts w:ascii="宋体" w:hAnsi="宋体" w:cs="宋体"/>
          <w:b/>
          <w:bCs/>
          <w:szCs w:val="21"/>
          <w:highlight w:val="none"/>
        </w:rPr>
      </w:pPr>
      <w:r>
        <w:rPr>
          <w:rFonts w:hint="eastAsia" w:ascii="宋体" w:hAnsi="宋体" w:cs="宋体"/>
          <w:bCs/>
          <w:szCs w:val="21"/>
          <w:highlight w:val="none"/>
        </w:rPr>
        <w:t>21.1投标有效期见</w:t>
      </w:r>
      <w:r>
        <w:rPr>
          <w:rFonts w:hint="eastAsia" w:ascii="宋体" w:hAnsi="宋体" w:cs="宋体"/>
          <w:b/>
          <w:bCs/>
          <w:szCs w:val="21"/>
          <w:highlight w:val="none"/>
        </w:rPr>
        <w:t>投标人须知前附表</w:t>
      </w:r>
      <w:r>
        <w:rPr>
          <w:rFonts w:hint="eastAsia" w:ascii="宋体" w:hAnsi="宋体" w:cs="宋体"/>
          <w:bCs/>
          <w:szCs w:val="21"/>
          <w:highlight w:val="none"/>
        </w:rPr>
        <w:t>，在此期间投标文件对投标人具有法律约束力，以保证采购人有足够的时间完成评标、定标以及签订合同。投标有效期从</w:t>
      </w:r>
      <w:r>
        <w:rPr>
          <w:rFonts w:hint="eastAsia" w:ascii="宋体" w:hAnsi="宋体" w:cs="宋体"/>
          <w:b/>
          <w:bCs/>
          <w:szCs w:val="21"/>
          <w:highlight w:val="none"/>
        </w:rPr>
        <w:t>投标人须知前附表</w:t>
      </w:r>
      <w:r>
        <w:rPr>
          <w:rFonts w:hint="eastAsia" w:ascii="宋体" w:hAnsi="宋体" w:cs="宋体"/>
          <w:bCs/>
          <w:szCs w:val="21"/>
          <w:highlight w:val="none"/>
        </w:rPr>
        <w:t>规定的投标截止之日起计算。</w:t>
      </w:r>
      <w:r>
        <w:rPr>
          <w:rFonts w:hint="eastAsia" w:ascii="宋体" w:hAnsi="宋体" w:cs="宋体"/>
          <w:b/>
          <w:szCs w:val="21"/>
          <w:highlight w:val="none"/>
        </w:rPr>
        <w:t>★</w:t>
      </w:r>
      <w:r>
        <w:rPr>
          <w:rFonts w:hint="eastAsia" w:ascii="宋体" w:hAnsi="宋体" w:cs="宋体"/>
          <w:b/>
          <w:bCs/>
          <w:szCs w:val="21"/>
          <w:highlight w:val="none"/>
        </w:rPr>
        <w:t>投标有效期不足的，在评标时将其视为无效投标。</w:t>
      </w:r>
    </w:p>
    <w:p w14:paraId="12E71687">
      <w:pPr>
        <w:spacing w:line="360" w:lineRule="auto"/>
        <w:ind w:firstLine="420"/>
        <w:rPr>
          <w:rFonts w:ascii="宋体" w:hAnsi="宋体" w:cs="宋体"/>
          <w:bCs/>
          <w:szCs w:val="21"/>
          <w:highlight w:val="none"/>
        </w:rPr>
      </w:pPr>
      <w:r>
        <w:rPr>
          <w:rFonts w:hint="eastAsia" w:ascii="宋体" w:hAnsi="宋体" w:cs="宋体"/>
          <w:bCs/>
          <w:szCs w:val="21"/>
          <w:highlight w:val="none"/>
        </w:rPr>
        <w:t>21.2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384BD1F1">
      <w:pPr>
        <w:pStyle w:val="71"/>
        <w:spacing w:line="360" w:lineRule="auto"/>
        <w:ind w:left="0" w:right="210" w:firstLine="373"/>
        <w:rPr>
          <w:rFonts w:ascii="宋体" w:hAnsi="宋体" w:cs="宋体"/>
          <w:highlight w:val="none"/>
        </w:rPr>
      </w:pPr>
      <w:bookmarkStart w:id="134" w:name="_Toc104560860"/>
      <w:bookmarkStart w:id="135" w:name="_Toc107246238"/>
      <w:r>
        <w:rPr>
          <w:rFonts w:hint="eastAsia" w:ascii="宋体" w:hAnsi="宋体" w:cs="宋体"/>
          <w:highlight w:val="none"/>
        </w:rPr>
        <w:t>22.投标保证金</w:t>
      </w:r>
      <w:bookmarkEnd w:id="131"/>
      <w:bookmarkEnd w:id="132"/>
      <w:bookmarkEnd w:id="133"/>
      <w:bookmarkEnd w:id="134"/>
      <w:bookmarkEnd w:id="135"/>
    </w:p>
    <w:p w14:paraId="38292B51">
      <w:pPr>
        <w:spacing w:line="360" w:lineRule="auto"/>
        <w:ind w:firstLine="420"/>
        <w:rPr>
          <w:rFonts w:ascii="宋体" w:hAnsi="宋体" w:cs="宋体"/>
          <w:bCs/>
          <w:szCs w:val="21"/>
          <w:highlight w:val="none"/>
        </w:rPr>
      </w:pPr>
      <w:bookmarkStart w:id="136" w:name="_Toc96347879"/>
      <w:bookmarkStart w:id="137" w:name="_Toc420487862"/>
      <w:bookmarkStart w:id="138" w:name="_Toc420657357"/>
      <w:bookmarkStart w:id="139" w:name="_Toc466452044"/>
      <w:bookmarkStart w:id="140" w:name="_Toc68159552"/>
      <w:bookmarkStart w:id="141" w:name="_Toc519241651"/>
      <w:r>
        <w:rPr>
          <w:rFonts w:hint="eastAsia" w:ascii="宋体" w:hAnsi="宋体" w:cs="宋体"/>
          <w:bCs/>
          <w:szCs w:val="21"/>
          <w:highlight w:val="none"/>
        </w:rPr>
        <w:t>22.1本项目是否交纳投标保证金见</w:t>
      </w:r>
      <w:r>
        <w:rPr>
          <w:rFonts w:hint="eastAsia" w:ascii="宋体" w:hAnsi="宋体" w:cs="宋体"/>
          <w:b/>
          <w:bCs/>
          <w:szCs w:val="21"/>
          <w:highlight w:val="none"/>
        </w:rPr>
        <w:t>投标人须知前附表</w:t>
      </w:r>
      <w:r>
        <w:rPr>
          <w:rFonts w:hint="eastAsia" w:ascii="宋体" w:hAnsi="宋体" w:cs="宋体"/>
          <w:bCs/>
          <w:szCs w:val="21"/>
          <w:highlight w:val="none"/>
        </w:rPr>
        <w:t>。</w:t>
      </w:r>
    </w:p>
    <w:p w14:paraId="728AB952">
      <w:pPr>
        <w:spacing w:line="360" w:lineRule="auto"/>
        <w:ind w:firstLine="420"/>
        <w:rPr>
          <w:rFonts w:ascii="宋体" w:hAnsi="宋体" w:cs="宋体"/>
          <w:bCs/>
          <w:szCs w:val="21"/>
          <w:highlight w:val="none"/>
        </w:rPr>
      </w:pPr>
      <w:r>
        <w:rPr>
          <w:rFonts w:hint="eastAsia" w:ascii="宋体" w:hAnsi="宋体" w:cs="宋体"/>
          <w:bCs/>
          <w:szCs w:val="21"/>
          <w:highlight w:val="none"/>
        </w:rPr>
        <w:t>22.2</w:t>
      </w:r>
      <w:r>
        <w:rPr>
          <w:rFonts w:hint="eastAsia" w:ascii="宋体" w:hAnsi="宋体" w:cs="宋体"/>
          <w:b/>
          <w:bCs/>
          <w:szCs w:val="21"/>
          <w:highlight w:val="none"/>
        </w:rPr>
        <w:t>投标人须知前附表</w:t>
      </w:r>
      <w:r>
        <w:rPr>
          <w:rFonts w:hint="eastAsia" w:ascii="宋体" w:hAnsi="宋体" w:cs="宋体"/>
          <w:bCs/>
          <w:szCs w:val="21"/>
          <w:highlight w:val="none"/>
        </w:rPr>
        <w:t>规定交纳投标保证金的，投标人应以支票、汇票、本票或金融机构、担保机构出具的保函等非现金形式，在</w:t>
      </w:r>
      <w:r>
        <w:rPr>
          <w:rFonts w:hint="eastAsia" w:ascii="宋体" w:hAnsi="宋体" w:cs="宋体"/>
          <w:b/>
          <w:bCs/>
          <w:szCs w:val="21"/>
          <w:highlight w:val="none"/>
        </w:rPr>
        <w:t>投标人须知前附表</w:t>
      </w:r>
      <w:r>
        <w:rPr>
          <w:rFonts w:hint="eastAsia" w:ascii="宋体" w:hAnsi="宋体" w:cs="宋体"/>
          <w:bCs/>
          <w:szCs w:val="21"/>
          <w:highlight w:val="none"/>
        </w:rPr>
        <w:t>规定的投标截止时间前，向采购方提交</w:t>
      </w:r>
      <w:r>
        <w:rPr>
          <w:rFonts w:hint="eastAsia" w:ascii="宋体" w:hAnsi="宋体" w:cs="宋体"/>
          <w:b/>
          <w:bCs/>
          <w:szCs w:val="21"/>
          <w:highlight w:val="none"/>
        </w:rPr>
        <w:t>投标人须知前附表</w:t>
      </w:r>
      <w:r>
        <w:rPr>
          <w:rFonts w:hint="eastAsia" w:ascii="宋体" w:hAnsi="宋体" w:cs="宋体"/>
          <w:bCs/>
          <w:szCs w:val="21"/>
          <w:highlight w:val="none"/>
        </w:rPr>
        <w:t>规定的投标保证金(数额采用四舍五入，计算至元)。投标保证金有效期应与</w:t>
      </w:r>
      <w:r>
        <w:rPr>
          <w:rFonts w:hint="eastAsia" w:ascii="宋体" w:hAnsi="宋体" w:cs="宋体"/>
          <w:b/>
          <w:bCs/>
          <w:szCs w:val="21"/>
          <w:highlight w:val="none"/>
        </w:rPr>
        <w:t>投标人须知前附表</w:t>
      </w:r>
      <w:r>
        <w:rPr>
          <w:rFonts w:hint="eastAsia" w:ascii="宋体" w:hAnsi="宋体" w:cs="宋体"/>
          <w:bCs/>
          <w:szCs w:val="21"/>
          <w:highlight w:val="none"/>
        </w:rPr>
        <w:t>规定的投标有效期一致。</w:t>
      </w:r>
      <w:r>
        <w:rPr>
          <w:rFonts w:hint="eastAsia" w:ascii="宋体" w:hAnsi="宋体" w:cs="宋体"/>
          <w:b/>
          <w:szCs w:val="21"/>
          <w:highlight w:val="none"/>
        </w:rPr>
        <w:t>★投标人未按规定缴纳投标保证金的或</w:t>
      </w:r>
      <w:r>
        <w:rPr>
          <w:rFonts w:hint="eastAsia" w:ascii="宋体" w:hAnsi="宋体" w:cs="宋体"/>
          <w:b/>
          <w:bCs/>
          <w:szCs w:val="21"/>
          <w:highlight w:val="none"/>
        </w:rPr>
        <w:t>由于到账时间晚于投标截止时间的，或者票据错误、印鉴不清等原因导致不能到账的，其投标无效。</w:t>
      </w:r>
    </w:p>
    <w:p w14:paraId="45BABF09">
      <w:pPr>
        <w:spacing w:line="360" w:lineRule="auto"/>
        <w:ind w:firstLine="420"/>
        <w:rPr>
          <w:rFonts w:ascii="宋体" w:hAnsi="宋体" w:cs="宋体"/>
          <w:bCs/>
          <w:szCs w:val="21"/>
          <w:highlight w:val="none"/>
        </w:rPr>
      </w:pPr>
      <w:r>
        <w:rPr>
          <w:rFonts w:hint="eastAsia" w:ascii="宋体" w:hAnsi="宋体" w:cs="宋体"/>
          <w:bCs/>
          <w:szCs w:val="21"/>
          <w:highlight w:val="none"/>
        </w:rPr>
        <w:t>22.3联合体投标的，可以由联合体中的一方或者共同提交投标保证金。以一方名义提交投标保证金的，对联合体各方均具有约束力。</w:t>
      </w:r>
    </w:p>
    <w:p w14:paraId="3D58A041">
      <w:pPr>
        <w:spacing w:line="360" w:lineRule="auto"/>
        <w:ind w:firstLine="420"/>
        <w:rPr>
          <w:rFonts w:ascii="宋体" w:hAnsi="宋体" w:cs="宋体"/>
          <w:bCs/>
          <w:szCs w:val="21"/>
          <w:highlight w:val="none"/>
        </w:rPr>
      </w:pPr>
      <w:r>
        <w:rPr>
          <w:rFonts w:hint="eastAsia" w:ascii="宋体" w:hAnsi="宋体" w:cs="宋体"/>
          <w:bCs/>
          <w:szCs w:val="21"/>
          <w:highlight w:val="none"/>
        </w:rPr>
        <w:t>22.4未中标的投标人的投标保证金，将在中标通知书发出后5个工作日内退还，但因投标人自身原因导致无法及时退还的除外。</w:t>
      </w:r>
    </w:p>
    <w:p w14:paraId="2790B4F1">
      <w:pPr>
        <w:spacing w:line="360" w:lineRule="auto"/>
        <w:ind w:firstLine="420"/>
        <w:rPr>
          <w:rFonts w:ascii="宋体" w:hAnsi="宋体" w:cs="宋体"/>
          <w:bCs/>
          <w:szCs w:val="21"/>
          <w:highlight w:val="none"/>
        </w:rPr>
      </w:pPr>
      <w:r>
        <w:rPr>
          <w:rFonts w:hint="eastAsia" w:ascii="宋体" w:hAnsi="宋体" w:cs="宋体"/>
          <w:bCs/>
          <w:szCs w:val="21"/>
          <w:highlight w:val="none"/>
        </w:rPr>
        <w:t>22.5中标的投标人的投标保证金，将在政府采购合同签订后5个工作日内退还中标人。</w:t>
      </w:r>
    </w:p>
    <w:p w14:paraId="74D63ABE">
      <w:pPr>
        <w:spacing w:line="360" w:lineRule="auto"/>
        <w:ind w:firstLine="420"/>
        <w:rPr>
          <w:rFonts w:ascii="宋体" w:hAnsi="宋体" w:cs="宋体"/>
          <w:bCs/>
          <w:szCs w:val="21"/>
          <w:highlight w:val="none"/>
        </w:rPr>
      </w:pPr>
      <w:r>
        <w:rPr>
          <w:rFonts w:hint="eastAsia" w:ascii="宋体" w:hAnsi="宋体" w:cs="宋体"/>
          <w:bCs/>
          <w:szCs w:val="21"/>
          <w:highlight w:val="none"/>
        </w:rPr>
        <w:t>22.6投标人有以下情形之一的，投标保证金可以不予退还（本款仅适用于要求递交投标保证金的项目）：</w:t>
      </w:r>
      <w:bookmarkEnd w:id="136"/>
      <w:bookmarkEnd w:id="137"/>
      <w:bookmarkEnd w:id="138"/>
      <w:bookmarkEnd w:id="139"/>
      <w:bookmarkEnd w:id="140"/>
      <w:bookmarkEnd w:id="141"/>
    </w:p>
    <w:p w14:paraId="33721991">
      <w:pPr>
        <w:spacing w:line="360" w:lineRule="auto"/>
        <w:ind w:firstLine="315"/>
        <w:jc w:val="left"/>
        <w:rPr>
          <w:rFonts w:ascii="宋体" w:hAnsi="宋体" w:cs="宋体"/>
          <w:szCs w:val="21"/>
          <w:highlight w:val="none"/>
        </w:rPr>
      </w:pPr>
      <w:bookmarkStart w:id="142" w:name="_Toc100905225"/>
      <w:bookmarkStart w:id="143" w:name="_Toc96347880"/>
      <w:bookmarkStart w:id="144" w:name="_Toc103848546"/>
      <w:bookmarkStart w:id="145" w:name="_Toc104560861"/>
      <w:r>
        <w:rPr>
          <w:rFonts w:hint="eastAsia" w:ascii="宋体" w:hAnsi="宋体" w:cs="宋体"/>
          <w:szCs w:val="21"/>
          <w:highlight w:val="none"/>
        </w:rPr>
        <w:t>（1）投标人在招标文件规定的投标有效期内撤销其投标文件；</w:t>
      </w:r>
    </w:p>
    <w:p w14:paraId="44CBDB0B">
      <w:pPr>
        <w:spacing w:line="360" w:lineRule="auto"/>
        <w:ind w:firstLine="315"/>
        <w:jc w:val="left"/>
        <w:rPr>
          <w:rFonts w:ascii="宋体" w:hAnsi="宋体" w:cs="宋体"/>
          <w:szCs w:val="21"/>
          <w:highlight w:val="none"/>
        </w:rPr>
      </w:pPr>
      <w:r>
        <w:rPr>
          <w:rFonts w:hint="eastAsia" w:ascii="宋体" w:hAnsi="宋体" w:cs="宋体"/>
          <w:szCs w:val="21"/>
          <w:highlight w:val="none"/>
        </w:rPr>
        <w:t>（2）投标人在投标文件中提供虚假材料的；</w:t>
      </w:r>
    </w:p>
    <w:p w14:paraId="272C9D5F">
      <w:pPr>
        <w:spacing w:line="360" w:lineRule="auto"/>
        <w:ind w:firstLine="315"/>
        <w:jc w:val="left"/>
        <w:rPr>
          <w:rFonts w:ascii="宋体" w:hAnsi="宋体" w:cs="宋体"/>
          <w:szCs w:val="21"/>
          <w:highlight w:val="none"/>
        </w:rPr>
      </w:pPr>
      <w:r>
        <w:rPr>
          <w:rFonts w:hint="eastAsia" w:ascii="宋体" w:hAnsi="宋体" w:cs="宋体"/>
          <w:szCs w:val="21"/>
          <w:highlight w:val="none"/>
        </w:rPr>
        <w:t>（3）投标人在本次采购活动中存在恶意串通行为的；</w:t>
      </w:r>
    </w:p>
    <w:p w14:paraId="598C953E">
      <w:pPr>
        <w:spacing w:line="360" w:lineRule="auto"/>
        <w:ind w:firstLine="315"/>
        <w:jc w:val="left"/>
        <w:rPr>
          <w:rFonts w:ascii="宋体" w:hAnsi="宋体" w:cs="宋体"/>
          <w:szCs w:val="21"/>
          <w:highlight w:val="none"/>
        </w:rPr>
      </w:pPr>
      <w:r>
        <w:rPr>
          <w:rFonts w:hint="eastAsia" w:ascii="宋体" w:hAnsi="宋体" w:cs="宋体"/>
          <w:szCs w:val="21"/>
          <w:highlight w:val="none"/>
        </w:rPr>
        <w:t>（4）中标人未能按规定交纳采购代理服务费；</w:t>
      </w:r>
    </w:p>
    <w:p w14:paraId="6DD3C847">
      <w:pPr>
        <w:spacing w:line="360" w:lineRule="auto"/>
        <w:ind w:firstLine="315"/>
        <w:jc w:val="left"/>
        <w:rPr>
          <w:rFonts w:ascii="宋体" w:hAnsi="宋体" w:cs="宋体"/>
          <w:szCs w:val="21"/>
          <w:highlight w:val="none"/>
        </w:rPr>
      </w:pPr>
      <w:r>
        <w:rPr>
          <w:rFonts w:hint="eastAsia" w:ascii="宋体" w:hAnsi="宋体" w:cs="宋体"/>
          <w:szCs w:val="21"/>
          <w:highlight w:val="none"/>
        </w:rPr>
        <w:t>（5）中标人在收到中标通知书后，无正当理由不与采购人订立合同，在签订合同时向采购人提出附加条件，或者不按照招标文件要求提交履约保证金（如有）；</w:t>
      </w:r>
    </w:p>
    <w:p w14:paraId="72837229">
      <w:pPr>
        <w:spacing w:line="360" w:lineRule="auto"/>
        <w:ind w:firstLine="315"/>
        <w:jc w:val="left"/>
        <w:rPr>
          <w:rFonts w:ascii="宋体" w:hAnsi="宋体" w:cs="宋体"/>
          <w:szCs w:val="21"/>
          <w:highlight w:val="none"/>
        </w:rPr>
      </w:pPr>
      <w:r>
        <w:rPr>
          <w:rFonts w:hint="eastAsia" w:ascii="宋体" w:hAnsi="宋体" w:cs="宋体"/>
          <w:szCs w:val="21"/>
          <w:highlight w:val="none"/>
        </w:rPr>
        <w:t>（6）招标文件规定的其他可以不予退还投标保证金的情形。</w:t>
      </w:r>
    </w:p>
    <w:p w14:paraId="4BFD7B24">
      <w:pPr>
        <w:pStyle w:val="71"/>
        <w:spacing w:line="360" w:lineRule="auto"/>
        <w:ind w:left="0" w:right="210" w:firstLine="373"/>
        <w:rPr>
          <w:rFonts w:ascii="宋体" w:hAnsi="宋体" w:cs="宋体"/>
          <w:highlight w:val="none"/>
        </w:rPr>
      </w:pPr>
      <w:bookmarkStart w:id="146" w:name="_Toc107246239"/>
      <w:r>
        <w:rPr>
          <w:rFonts w:hint="eastAsia" w:ascii="宋体" w:hAnsi="宋体" w:cs="宋体"/>
          <w:highlight w:val="none"/>
        </w:rPr>
        <w:t>23.投标文件的制作和签署</w:t>
      </w:r>
      <w:bookmarkEnd w:id="142"/>
      <w:bookmarkEnd w:id="143"/>
      <w:bookmarkEnd w:id="144"/>
      <w:bookmarkEnd w:id="145"/>
      <w:bookmarkEnd w:id="146"/>
    </w:p>
    <w:p w14:paraId="46204BD0">
      <w:pPr>
        <w:spacing w:before="156" w:after="40" w:line="360" w:lineRule="auto"/>
        <w:ind w:firstLine="420"/>
        <w:rPr>
          <w:rFonts w:ascii="Microsoft New Tai Lue" w:hAnsi="Microsoft New Tai Lue" w:cs="Microsoft New Tai Lue"/>
          <w:bCs/>
          <w:szCs w:val="21"/>
          <w:highlight w:val="none"/>
        </w:rPr>
      </w:pPr>
      <w:bookmarkStart w:id="147" w:name="_Toc107246240"/>
      <w:r>
        <w:rPr>
          <w:rFonts w:ascii="Microsoft New Tai Lue" w:hAnsi="Microsoft New Tai Lue" w:cs="Microsoft New Tai Lue"/>
          <w:bCs/>
          <w:szCs w:val="21"/>
          <w:highlight w:val="none"/>
        </w:rPr>
        <w:t>23.1</w:t>
      </w:r>
      <w:r>
        <w:rPr>
          <w:rFonts w:ascii="Arial" w:hAnsi="Arial" w:cs="Arial"/>
          <w:color w:val="000000"/>
          <w:szCs w:val="21"/>
          <w:highlight w:val="none"/>
        </w:rPr>
        <w:t>投标人应当按照《操作手册》规定，在招标公告规定的投标截止时间前制作并上传电子投标文件。</w:t>
      </w:r>
      <w:r>
        <w:rPr>
          <w:rFonts w:ascii="Arial" w:hAnsi="Arial" w:cs="Arial"/>
          <w:color w:val="000000"/>
          <w:szCs w:val="21"/>
          <w:highlight w:val="none"/>
          <w:lang w:val="zh-CN"/>
        </w:rPr>
        <w:t>招标代理机构拒绝接收提交</w:t>
      </w:r>
      <w:r>
        <w:rPr>
          <w:rFonts w:ascii="Arial" w:hAnsi="Arial" w:cs="Arial"/>
          <w:color w:val="000000"/>
          <w:szCs w:val="21"/>
          <w:highlight w:val="none"/>
        </w:rPr>
        <w:t>投标</w:t>
      </w:r>
      <w:r>
        <w:rPr>
          <w:rFonts w:ascii="Arial" w:hAnsi="Arial" w:cs="Arial"/>
          <w:color w:val="000000"/>
          <w:szCs w:val="21"/>
          <w:highlight w:val="none"/>
          <w:lang w:val="zh-CN"/>
        </w:rPr>
        <w:t>文件截止时间后上传的任何电子</w:t>
      </w:r>
      <w:r>
        <w:rPr>
          <w:rFonts w:ascii="Arial" w:hAnsi="Arial" w:cs="Arial"/>
          <w:color w:val="000000"/>
          <w:szCs w:val="21"/>
          <w:highlight w:val="none"/>
        </w:rPr>
        <w:t>投标</w:t>
      </w:r>
      <w:r>
        <w:rPr>
          <w:rFonts w:ascii="Arial" w:hAnsi="Arial" w:cs="Arial"/>
          <w:color w:val="000000"/>
          <w:szCs w:val="21"/>
          <w:highlight w:val="none"/>
          <w:lang w:val="zh-CN"/>
        </w:rPr>
        <w:t>文件。</w:t>
      </w:r>
    </w:p>
    <w:p w14:paraId="1DDE602B">
      <w:pPr>
        <w:spacing w:before="156" w:after="40" w:line="360" w:lineRule="auto"/>
        <w:ind w:firstLine="420"/>
        <w:rPr>
          <w:rFonts w:ascii="Microsoft New Tai Lue" w:hAnsi="Microsoft New Tai Lue" w:cs="Microsoft New Tai Lue"/>
          <w:bCs/>
          <w:szCs w:val="21"/>
          <w:highlight w:val="none"/>
        </w:rPr>
      </w:pPr>
      <w:r>
        <w:rPr>
          <w:rFonts w:ascii="Microsoft New Tai Lue" w:hAnsi="Microsoft New Tai Lue" w:cs="Microsoft New Tai Lue"/>
          <w:bCs/>
          <w:szCs w:val="21"/>
          <w:highlight w:val="none"/>
        </w:rPr>
        <w:t>23.2</w:t>
      </w:r>
      <w:r>
        <w:rPr>
          <w:rFonts w:ascii="Segoe UI Symbol" w:hAnsi="Segoe UI Symbol" w:cs="Segoe UI Symbol"/>
          <w:b/>
          <w:szCs w:val="21"/>
          <w:highlight w:val="none"/>
        </w:rPr>
        <w:t>★</w:t>
      </w:r>
      <w:r>
        <w:rPr>
          <w:rFonts w:hint="eastAsia" w:ascii="Microsoft New Tai Lue" w:hAnsi="Microsoft New Tai Lue" w:cs="Microsoft New Tai Lue"/>
          <w:b/>
          <w:bCs/>
          <w:szCs w:val="21"/>
          <w:highlight w:val="none"/>
        </w:rPr>
        <w:t>投标文件</w:t>
      </w:r>
      <w:r>
        <w:rPr>
          <w:rFonts w:ascii="Microsoft New Tai Lue" w:hAnsi="Microsoft New Tai Lue" w:cs="Microsoft New Tai Lue"/>
          <w:b/>
          <w:bCs/>
          <w:szCs w:val="21"/>
          <w:highlight w:val="none"/>
        </w:rPr>
        <w:t>应加盖公章并由</w:t>
      </w:r>
      <w:r>
        <w:rPr>
          <w:rFonts w:hint="eastAsia" w:ascii="Microsoft New Tai Lue" w:hAnsi="Microsoft New Tai Lue" w:cs="Microsoft New Tai Lue"/>
          <w:b/>
          <w:bCs/>
          <w:szCs w:val="21"/>
          <w:highlight w:val="none"/>
        </w:rPr>
        <w:t>投标人</w:t>
      </w:r>
      <w:r>
        <w:rPr>
          <w:rFonts w:ascii="Microsoft New Tai Lue" w:hAnsi="Microsoft New Tai Lue" w:cs="Microsoft New Tai Lue"/>
          <w:b/>
          <w:bCs/>
          <w:szCs w:val="21"/>
          <w:highlight w:val="none"/>
        </w:rPr>
        <w:t>法定代表人</w:t>
      </w:r>
      <w:r>
        <w:rPr>
          <w:rFonts w:hint="eastAsia" w:ascii="Microsoft New Tai Lue" w:hAnsi="Microsoft New Tai Lue" w:cs="Microsoft New Tai Lue"/>
          <w:b/>
          <w:bCs/>
          <w:szCs w:val="21"/>
          <w:highlight w:val="none"/>
        </w:rPr>
        <w:t>（单位</w:t>
      </w:r>
      <w:r>
        <w:rPr>
          <w:rFonts w:ascii="Microsoft New Tai Lue" w:hAnsi="Microsoft New Tai Lue" w:cs="Microsoft New Tai Lue"/>
          <w:b/>
          <w:bCs/>
          <w:szCs w:val="21"/>
          <w:highlight w:val="none"/>
        </w:rPr>
        <w:t>负责人</w:t>
      </w:r>
      <w:r>
        <w:rPr>
          <w:rFonts w:hint="eastAsia" w:ascii="Microsoft New Tai Lue" w:hAnsi="Microsoft New Tai Lue" w:cs="Microsoft New Tai Lue"/>
          <w:b/>
          <w:bCs/>
          <w:szCs w:val="21"/>
          <w:highlight w:val="none"/>
        </w:rPr>
        <w:t>）</w:t>
      </w:r>
      <w:r>
        <w:rPr>
          <w:rFonts w:ascii="Microsoft New Tai Lue" w:hAnsi="Microsoft New Tai Lue" w:cs="Microsoft New Tai Lue"/>
          <w:b/>
          <w:bCs/>
          <w:szCs w:val="21"/>
          <w:highlight w:val="none"/>
        </w:rPr>
        <w:t>或其授权代表签字。授权代表须提供法定代表人以书面形式出具的</w:t>
      </w:r>
      <w:r>
        <w:rPr>
          <w:rFonts w:hint="eastAsia" w:ascii="Microsoft New Tai Lue" w:hAnsi="Microsoft New Tai Lue" w:cs="Microsoft New Tai Lue"/>
          <w:bCs/>
          <w:szCs w:val="21"/>
          <w:highlight w:val="none"/>
        </w:rPr>
        <w:t>“</w:t>
      </w:r>
      <w:r>
        <w:rPr>
          <w:rFonts w:ascii="Microsoft New Tai Lue" w:hAnsi="Microsoft New Tai Lue" w:cs="Microsoft New Tai Lue"/>
          <w:b/>
          <w:bCs/>
          <w:szCs w:val="21"/>
          <w:highlight w:val="none"/>
        </w:rPr>
        <w:t>法定代表人授权书”（原件，由</w:t>
      </w:r>
      <w:r>
        <w:rPr>
          <w:rFonts w:hint="eastAsia" w:ascii="Microsoft New Tai Lue" w:hAnsi="Microsoft New Tai Lue" w:cs="Microsoft New Tai Lue"/>
          <w:b/>
          <w:bCs/>
          <w:szCs w:val="21"/>
          <w:highlight w:val="none"/>
        </w:rPr>
        <w:t>法定代表人</w:t>
      </w:r>
      <w:r>
        <w:rPr>
          <w:rFonts w:ascii="Microsoft New Tai Lue" w:hAnsi="Microsoft New Tai Lue" w:cs="Microsoft New Tai Lue"/>
          <w:b/>
          <w:bCs/>
          <w:szCs w:val="21"/>
          <w:highlight w:val="none"/>
        </w:rPr>
        <w:t>签章并加盖企业公章。）授权其负责本项目投标。</w:t>
      </w:r>
    </w:p>
    <w:p w14:paraId="149F977E">
      <w:pPr>
        <w:spacing w:before="156" w:after="40" w:line="360" w:lineRule="auto"/>
        <w:ind w:firstLine="420"/>
        <w:rPr>
          <w:rFonts w:ascii="Microsoft New Tai Lue" w:hAnsi="Microsoft New Tai Lue" w:cs="Microsoft New Tai Lue"/>
          <w:bCs/>
          <w:szCs w:val="21"/>
          <w:highlight w:val="none"/>
        </w:rPr>
      </w:pPr>
      <w:r>
        <w:rPr>
          <w:rFonts w:ascii="Microsoft New Tai Lue" w:hAnsi="Microsoft New Tai Lue" w:cs="Microsoft New Tai Lue"/>
          <w:bCs/>
          <w:szCs w:val="21"/>
          <w:highlight w:val="none"/>
        </w:rPr>
        <w:t>23.3投标文件规定盖章的地方，应盖单位公章</w:t>
      </w:r>
      <w:r>
        <w:rPr>
          <w:rFonts w:hint="eastAsia" w:ascii="Microsoft New Tai Lue" w:hAnsi="Microsoft New Tai Lue" w:cs="Microsoft New Tai Lue"/>
          <w:bCs/>
          <w:szCs w:val="21"/>
          <w:highlight w:val="none"/>
        </w:rPr>
        <w:t>或电子公章</w:t>
      </w:r>
      <w:r>
        <w:rPr>
          <w:rFonts w:ascii="Microsoft New Tai Lue" w:hAnsi="Microsoft New Tai Lue" w:cs="Microsoft New Tai Lue"/>
          <w:bCs/>
          <w:szCs w:val="21"/>
          <w:highlight w:val="none"/>
        </w:rPr>
        <w:t>（文件中的单位盖章、印章、公章等处均仅指与</w:t>
      </w:r>
      <w:r>
        <w:rPr>
          <w:rFonts w:hint="eastAsia" w:ascii="Microsoft New Tai Lue" w:hAnsi="Microsoft New Tai Lue" w:cs="Microsoft New Tai Lue"/>
          <w:bCs/>
          <w:szCs w:val="21"/>
          <w:highlight w:val="none"/>
        </w:rPr>
        <w:t>投标人</w:t>
      </w:r>
      <w:r>
        <w:rPr>
          <w:rFonts w:ascii="Microsoft New Tai Lue" w:hAnsi="Microsoft New Tai Lue" w:cs="Microsoft New Tai Lue"/>
          <w:bCs/>
          <w:szCs w:val="21"/>
          <w:highlight w:val="none"/>
        </w:rPr>
        <w:t>名称全称相一致的标准公章</w:t>
      </w:r>
      <w:r>
        <w:rPr>
          <w:rFonts w:hint="eastAsia" w:ascii="Microsoft New Tai Lue" w:hAnsi="Microsoft New Tai Lue" w:cs="Microsoft New Tai Lue"/>
          <w:bCs/>
          <w:szCs w:val="21"/>
          <w:highlight w:val="none"/>
        </w:rPr>
        <w:t>，如投标人为自然人可不加盖公章，仅由本人签字）。</w:t>
      </w:r>
    </w:p>
    <w:p w14:paraId="26AC16D2">
      <w:pPr>
        <w:spacing w:before="156" w:after="40" w:line="360" w:lineRule="auto"/>
        <w:ind w:firstLine="420"/>
        <w:rPr>
          <w:rFonts w:ascii="Microsoft New Tai Lue" w:hAnsi="Microsoft New Tai Lue" w:cs="Microsoft New Tai Lue"/>
          <w:bCs/>
          <w:szCs w:val="21"/>
          <w:highlight w:val="none"/>
        </w:rPr>
      </w:pPr>
      <w:r>
        <w:rPr>
          <w:rFonts w:hint="eastAsia" w:ascii="Microsoft New Tai Lue" w:hAnsi="Microsoft New Tai Lue" w:cs="Microsoft New Tai Lue"/>
          <w:bCs/>
          <w:szCs w:val="21"/>
          <w:highlight w:val="none"/>
        </w:rPr>
        <w:t>2</w:t>
      </w:r>
      <w:r>
        <w:rPr>
          <w:rFonts w:ascii="Microsoft New Tai Lue" w:hAnsi="Microsoft New Tai Lue" w:cs="Microsoft New Tai Lue"/>
          <w:bCs/>
          <w:szCs w:val="21"/>
          <w:highlight w:val="none"/>
        </w:rPr>
        <w:t>3.4</w:t>
      </w:r>
      <w:r>
        <w:rPr>
          <w:rFonts w:ascii="Segoe UI Symbol" w:hAnsi="Segoe UI Symbol" w:cs="Segoe UI Symbol"/>
          <w:b/>
          <w:szCs w:val="21"/>
          <w:highlight w:val="none"/>
        </w:rPr>
        <w:t>★</w:t>
      </w:r>
      <w:r>
        <w:rPr>
          <w:rFonts w:ascii="Microsoft New Tai Lue" w:hAnsi="Microsoft New Tai Lue" w:cs="Microsoft New Tai Lue"/>
          <w:b/>
          <w:szCs w:val="21"/>
          <w:highlight w:val="none"/>
        </w:rPr>
        <w:t>如投标过程中投标人使用其他形式的印章（</w:t>
      </w:r>
      <w:r>
        <w:rPr>
          <w:rFonts w:hint="eastAsia" w:ascii="Microsoft New Tai Lue" w:hAnsi="Microsoft New Tai Lue" w:cs="Microsoft New Tai Lue"/>
          <w:b/>
          <w:szCs w:val="21"/>
          <w:highlight w:val="none"/>
        </w:rPr>
        <w:t>如</w:t>
      </w:r>
      <w:r>
        <w:rPr>
          <w:rFonts w:ascii="Microsoft New Tai Lue" w:hAnsi="Microsoft New Tai Lue" w:cs="Microsoft New Tai Lue"/>
          <w:b/>
          <w:szCs w:val="21"/>
          <w:highlight w:val="none"/>
        </w:rPr>
        <w:t>带有“专用章”等字样的印章），须提供</w:t>
      </w:r>
      <w:r>
        <w:rPr>
          <w:rFonts w:hint="eastAsia" w:ascii="Microsoft New Tai Lue" w:hAnsi="Microsoft New Tai Lue" w:cs="Microsoft New Tai Lue"/>
          <w:b/>
          <w:szCs w:val="21"/>
          <w:highlight w:val="none"/>
        </w:rPr>
        <w:t>“</w:t>
      </w:r>
      <w:r>
        <w:rPr>
          <w:rFonts w:ascii="Microsoft New Tai Lue" w:hAnsi="Microsoft New Tai Lue" w:cs="Microsoft New Tai Lue"/>
          <w:b/>
          <w:szCs w:val="21"/>
          <w:highlight w:val="none"/>
        </w:rPr>
        <w:t>公章授权书</w:t>
      </w:r>
      <w:r>
        <w:rPr>
          <w:rFonts w:hint="eastAsia" w:ascii="Microsoft New Tai Lue" w:hAnsi="Microsoft New Tai Lue" w:cs="Microsoft New Tai Lue"/>
          <w:b/>
          <w:szCs w:val="21"/>
          <w:highlight w:val="none"/>
        </w:rPr>
        <w:t>”</w:t>
      </w:r>
      <w:r>
        <w:rPr>
          <w:b/>
          <w:highlight w:val="none"/>
        </w:rPr>
        <w:t>（</w:t>
      </w:r>
      <w:r>
        <w:rPr>
          <w:rFonts w:hint="eastAsia"/>
          <w:b/>
          <w:highlight w:val="none"/>
        </w:rPr>
        <w:t>格式</w:t>
      </w:r>
      <w:r>
        <w:rPr>
          <w:b/>
          <w:highlight w:val="none"/>
        </w:rPr>
        <w:t>见</w:t>
      </w:r>
      <w:r>
        <w:rPr>
          <w:rFonts w:hint="eastAsia"/>
          <w:b/>
          <w:highlight w:val="none"/>
        </w:rPr>
        <w:t>后</w:t>
      </w:r>
      <w:r>
        <w:rPr>
          <w:b/>
          <w:highlight w:val="none"/>
        </w:rPr>
        <w:t>）</w:t>
      </w:r>
      <w:r>
        <w:rPr>
          <w:rFonts w:ascii="Microsoft New Tai Lue" w:hAnsi="Microsoft New Tai Lue" w:cs="Microsoft New Tai Lue"/>
          <w:b/>
          <w:szCs w:val="21"/>
          <w:highlight w:val="none"/>
        </w:rPr>
        <w:t>，明确</w:t>
      </w:r>
      <w:r>
        <w:rPr>
          <w:rFonts w:hint="eastAsia" w:ascii="Microsoft New Tai Lue" w:hAnsi="Microsoft New Tai Lue" w:cs="Microsoft New Tai Lue"/>
          <w:b/>
          <w:szCs w:val="21"/>
          <w:highlight w:val="none"/>
        </w:rPr>
        <w:t>“</w:t>
      </w:r>
      <w:r>
        <w:rPr>
          <w:rFonts w:ascii="Microsoft New Tai Lue" w:hAnsi="Microsoft New Tai Lue" w:cs="Microsoft New Tai Lue"/>
          <w:b/>
          <w:szCs w:val="21"/>
          <w:highlight w:val="none"/>
        </w:rPr>
        <w:t>针对本次项目，</w:t>
      </w:r>
      <w:r>
        <w:rPr>
          <w:rFonts w:hint="eastAsia" w:ascii="Microsoft New Tai Lue" w:hAnsi="Microsoft New Tai Lue" w:cs="Microsoft New Tai Lue"/>
          <w:b/>
          <w:szCs w:val="21"/>
          <w:highlight w:val="none"/>
        </w:rPr>
        <w:t>我单位</w:t>
      </w:r>
      <w:r>
        <w:rPr>
          <w:rFonts w:ascii="Microsoft New Tai Lue" w:hAnsi="Microsoft New Tai Lue" w:cs="Microsoft New Tai Lue"/>
          <w:b/>
          <w:szCs w:val="21"/>
          <w:highlight w:val="none"/>
        </w:rPr>
        <w:t>专用章作为直接参与投标时相关文件的签章，其效力等同于公章</w:t>
      </w:r>
      <w:r>
        <w:rPr>
          <w:rFonts w:hint="eastAsia" w:ascii="Microsoft New Tai Lue" w:hAnsi="Microsoft New Tai Lue" w:cs="Microsoft New Tai Lue"/>
          <w:b/>
          <w:szCs w:val="21"/>
          <w:highlight w:val="none"/>
        </w:rPr>
        <w:t>”</w:t>
      </w:r>
      <w:r>
        <w:rPr>
          <w:rFonts w:ascii="Microsoft New Tai Lue" w:hAnsi="Microsoft New Tai Lue" w:cs="Microsoft New Tai Lue"/>
          <w:b/>
          <w:szCs w:val="21"/>
          <w:highlight w:val="none"/>
        </w:rPr>
        <w:t>，</w:t>
      </w:r>
      <w:r>
        <w:rPr>
          <w:rFonts w:hint="eastAsia" w:ascii="Microsoft New Tai Lue" w:hAnsi="Microsoft New Tai Lue" w:cs="Microsoft New Tai Lue"/>
          <w:b/>
          <w:szCs w:val="21"/>
          <w:highlight w:val="none"/>
        </w:rPr>
        <w:t>“公章授权书”</w:t>
      </w:r>
      <w:r>
        <w:rPr>
          <w:rFonts w:ascii="Microsoft New Tai Lue" w:hAnsi="Microsoft New Tai Lue" w:cs="Microsoft New Tai Lue"/>
          <w:b/>
          <w:szCs w:val="21"/>
          <w:highlight w:val="none"/>
        </w:rPr>
        <w:t>须同时加盖投标人公章及</w:t>
      </w:r>
      <w:r>
        <w:rPr>
          <w:rFonts w:hint="eastAsia" w:ascii="Microsoft New Tai Lue" w:hAnsi="Microsoft New Tai Lue" w:cs="Microsoft New Tai Lue"/>
          <w:b/>
          <w:szCs w:val="21"/>
          <w:highlight w:val="none"/>
        </w:rPr>
        <w:t>本次投标使用的</w:t>
      </w:r>
      <w:r>
        <w:rPr>
          <w:rFonts w:ascii="Microsoft New Tai Lue" w:hAnsi="Microsoft New Tai Lue" w:cs="Microsoft New Tai Lue"/>
          <w:b/>
          <w:szCs w:val="21"/>
          <w:highlight w:val="none"/>
        </w:rPr>
        <w:t>专用章</w:t>
      </w:r>
      <w:r>
        <w:rPr>
          <w:rFonts w:hint="eastAsia" w:ascii="Microsoft New Tai Lue" w:hAnsi="Microsoft New Tai Lue" w:cs="Microsoft New Tai Lue"/>
          <w:b/>
          <w:szCs w:val="21"/>
          <w:highlight w:val="none"/>
        </w:rPr>
        <w:t>，否则不予认可</w:t>
      </w:r>
      <w:r>
        <w:rPr>
          <w:rFonts w:ascii="Microsoft New Tai Lue" w:hAnsi="Microsoft New Tai Lue" w:cs="Microsoft New Tai Lue"/>
          <w:b/>
          <w:szCs w:val="21"/>
          <w:highlight w:val="none"/>
        </w:rPr>
        <w:t>。</w:t>
      </w:r>
    </w:p>
    <w:p w14:paraId="46E61AEE">
      <w:pPr>
        <w:spacing w:before="156" w:after="40" w:line="360" w:lineRule="auto"/>
        <w:ind w:firstLine="420"/>
        <w:rPr>
          <w:szCs w:val="21"/>
          <w:highlight w:val="none"/>
        </w:rPr>
      </w:pPr>
      <w:r>
        <w:rPr>
          <w:rFonts w:ascii="Microsoft New Tai Lue" w:hAnsi="Microsoft New Tai Lue" w:cs="Microsoft New Tai Lue"/>
          <w:bCs/>
          <w:szCs w:val="21"/>
          <w:highlight w:val="none"/>
        </w:rPr>
        <w:t>23.5除</w:t>
      </w:r>
      <w:r>
        <w:rPr>
          <w:rFonts w:hint="eastAsia" w:ascii="Microsoft New Tai Lue" w:hAnsi="Microsoft New Tai Lue" w:cs="Microsoft New Tai Lue"/>
          <w:bCs/>
          <w:szCs w:val="21"/>
          <w:highlight w:val="none"/>
        </w:rPr>
        <w:t>投标人</w:t>
      </w:r>
      <w:r>
        <w:rPr>
          <w:rFonts w:ascii="Microsoft New Tai Lue" w:hAnsi="Microsoft New Tai Lue" w:cs="Microsoft New Tai Lue"/>
          <w:bCs/>
          <w:szCs w:val="21"/>
          <w:highlight w:val="none"/>
        </w:rPr>
        <w:t>对错处做必要修改外，投标文件不得行间插字、涂改或增删。如有修改错漏处，必须由法定代表人或其授权代表签字或盖章</w:t>
      </w:r>
      <w:r>
        <w:rPr>
          <w:rFonts w:hint="eastAsia" w:ascii="Microsoft New Tai Lue" w:hAnsi="Microsoft New Tai Lue" w:cs="Microsoft New Tai Lue"/>
          <w:bCs/>
          <w:szCs w:val="21"/>
          <w:highlight w:val="none"/>
        </w:rPr>
        <w:t>方有效</w:t>
      </w:r>
      <w:r>
        <w:rPr>
          <w:rFonts w:ascii="Microsoft New Tai Lue" w:hAnsi="Microsoft New Tai Lue" w:cs="Microsoft New Tai Lue"/>
          <w:bCs/>
          <w:szCs w:val="21"/>
          <w:highlight w:val="none"/>
        </w:rPr>
        <w:t>。</w:t>
      </w:r>
    </w:p>
    <w:p w14:paraId="313D9C99">
      <w:pPr>
        <w:pStyle w:val="71"/>
        <w:spacing w:line="360" w:lineRule="auto"/>
        <w:ind w:left="0" w:right="210" w:firstLine="373"/>
        <w:rPr>
          <w:rFonts w:ascii="宋体" w:hAnsi="宋体" w:cs="宋体"/>
          <w:highlight w:val="none"/>
        </w:rPr>
      </w:pPr>
      <w:r>
        <w:rPr>
          <w:rFonts w:hint="eastAsia" w:ascii="宋体" w:hAnsi="宋体" w:cs="宋体"/>
          <w:highlight w:val="none"/>
        </w:rPr>
        <w:t>四．投标文件的递交</w:t>
      </w:r>
      <w:bookmarkEnd w:id="147"/>
    </w:p>
    <w:p w14:paraId="09753BDA">
      <w:pPr>
        <w:pStyle w:val="71"/>
        <w:spacing w:line="360" w:lineRule="auto"/>
        <w:ind w:left="0" w:right="210" w:firstLine="373"/>
        <w:rPr>
          <w:rFonts w:ascii="Microsoft New Tai Lue" w:hAnsi="Microsoft New Tai Lue" w:cs="Microsoft New Tai Lue"/>
          <w:szCs w:val="21"/>
          <w:highlight w:val="none"/>
        </w:rPr>
      </w:pPr>
      <w:bookmarkStart w:id="148" w:name="_Toc104560863"/>
      <w:bookmarkStart w:id="149" w:name="_Toc100905226"/>
      <w:bookmarkStart w:id="150" w:name="_Toc103848548"/>
      <w:bookmarkStart w:id="151" w:name="_Toc107246241"/>
      <w:bookmarkStart w:id="152" w:name="_Toc96347881"/>
      <w:r>
        <w:rPr>
          <w:rFonts w:hint="eastAsia" w:ascii="宋体" w:hAnsi="宋体" w:cs="宋体"/>
          <w:highlight w:val="none"/>
        </w:rPr>
        <w:t>24.</w:t>
      </w:r>
      <w:bookmarkEnd w:id="148"/>
      <w:bookmarkEnd w:id="149"/>
      <w:bookmarkEnd w:id="150"/>
      <w:bookmarkEnd w:id="151"/>
      <w:bookmarkEnd w:id="152"/>
      <w:r>
        <w:rPr>
          <w:rFonts w:hint="eastAsia" w:ascii="Microsoft New Tai Lue" w:hAnsi="Microsoft New Tai Lue" w:cs="Microsoft New Tai Lue"/>
          <w:bCs w:val="0"/>
          <w:szCs w:val="21"/>
          <w:highlight w:val="none"/>
        </w:rPr>
        <w:t>投标文件的递交</w:t>
      </w:r>
      <w:bookmarkStart w:id="153" w:name="_Toc4536"/>
      <w:bookmarkStart w:id="154" w:name="_Toc100905227"/>
      <w:bookmarkStart w:id="155" w:name="_Toc46960670"/>
      <w:bookmarkStart w:id="156" w:name="_Toc51928343"/>
      <w:bookmarkStart w:id="157" w:name="_Toc89586904"/>
      <w:bookmarkStart w:id="158" w:name="_Toc11464"/>
      <w:bookmarkStart w:id="159" w:name="_Toc5042"/>
      <w:bookmarkStart w:id="160" w:name="_Toc50528805"/>
      <w:bookmarkStart w:id="161" w:name="_Toc38933357"/>
      <w:bookmarkStart w:id="162" w:name="_Toc469850063"/>
      <w:bookmarkStart w:id="163" w:name="_Toc46219699"/>
      <w:bookmarkStart w:id="164" w:name="_Toc96347882"/>
      <w:bookmarkStart w:id="165" w:name="_Toc38931614"/>
      <w:bookmarkStart w:id="166" w:name="_Toc19963"/>
      <w:bookmarkStart w:id="167" w:name="_Toc91399404"/>
      <w:bookmarkStart w:id="168" w:name="_Toc48151397"/>
      <w:bookmarkStart w:id="169" w:name="_Toc40202948"/>
      <w:bookmarkStart w:id="170" w:name="_Toc46939510"/>
      <w:bookmarkStart w:id="171" w:name="_Toc97561941"/>
      <w:bookmarkStart w:id="172" w:name="_Toc11952"/>
      <w:bookmarkStart w:id="173" w:name="_Toc38931800"/>
      <w:bookmarkStart w:id="174" w:name="_Toc103848549"/>
    </w:p>
    <w:p w14:paraId="13FE6BDB">
      <w:pPr>
        <w:spacing w:line="360" w:lineRule="auto"/>
        <w:ind w:firstLine="420"/>
        <w:rPr>
          <w:rFonts w:ascii="Microsoft New Tai Lue" w:hAnsi="Microsoft New Tai Lue" w:cs="Microsoft New Tai Lue"/>
          <w:bCs/>
          <w:szCs w:val="21"/>
          <w:highlight w:val="none"/>
        </w:rPr>
      </w:pPr>
      <w:r>
        <w:rPr>
          <w:rFonts w:ascii="Microsoft New Tai Lue" w:hAnsi="Microsoft New Tai Lue" w:cs="Microsoft New Tai Lue"/>
          <w:bCs/>
          <w:szCs w:val="21"/>
          <w:highlight w:val="none"/>
        </w:rPr>
        <w:t>投标人应当按照《操作手册》规定，在招标公告规定的投标截止时间前制作并上传电子投标文件。</w:t>
      </w:r>
      <w:r>
        <w:rPr>
          <w:rFonts w:ascii="Microsoft New Tai Lue" w:hAnsi="Microsoft New Tai Lue" w:cs="Microsoft New Tai Lue"/>
          <w:bCs/>
          <w:szCs w:val="21"/>
          <w:highlight w:val="none"/>
          <w:lang w:val="zh-CN"/>
        </w:rPr>
        <w:t>招标代理机构拒绝接收提交</w:t>
      </w:r>
      <w:r>
        <w:rPr>
          <w:rFonts w:ascii="Microsoft New Tai Lue" w:hAnsi="Microsoft New Tai Lue" w:cs="Microsoft New Tai Lue"/>
          <w:bCs/>
          <w:szCs w:val="21"/>
          <w:highlight w:val="none"/>
        </w:rPr>
        <w:t>投标</w:t>
      </w:r>
      <w:r>
        <w:rPr>
          <w:rFonts w:ascii="Microsoft New Tai Lue" w:hAnsi="Microsoft New Tai Lue" w:cs="Microsoft New Tai Lue"/>
          <w:bCs/>
          <w:szCs w:val="21"/>
          <w:highlight w:val="none"/>
          <w:lang w:val="zh-CN"/>
        </w:rPr>
        <w:t>文件截止时间后上传的任何电子</w:t>
      </w:r>
      <w:r>
        <w:rPr>
          <w:rFonts w:ascii="Microsoft New Tai Lue" w:hAnsi="Microsoft New Tai Lue" w:cs="Microsoft New Tai Lue"/>
          <w:bCs/>
          <w:szCs w:val="21"/>
          <w:highlight w:val="none"/>
        </w:rPr>
        <w:t>投标</w:t>
      </w:r>
      <w:r>
        <w:rPr>
          <w:rFonts w:ascii="Microsoft New Tai Lue" w:hAnsi="Microsoft New Tai Lue" w:cs="Microsoft New Tai Lue"/>
          <w:bCs/>
          <w:szCs w:val="21"/>
          <w:highlight w:val="none"/>
          <w:lang w:val="zh-CN"/>
        </w:rPr>
        <w:t>文件。</w:t>
      </w:r>
    </w:p>
    <w:p w14:paraId="00A0C376">
      <w:pPr>
        <w:pStyle w:val="71"/>
        <w:spacing w:line="360" w:lineRule="auto"/>
        <w:ind w:left="0" w:right="210" w:firstLine="373"/>
        <w:rPr>
          <w:rFonts w:ascii="宋体" w:hAnsi="宋体" w:cs="宋体"/>
          <w:highlight w:val="none"/>
        </w:rPr>
      </w:pPr>
      <w:bookmarkStart w:id="175" w:name="_Toc104560864"/>
      <w:bookmarkStart w:id="176" w:name="_Toc107246242"/>
      <w:r>
        <w:rPr>
          <w:rFonts w:hint="eastAsia" w:ascii="宋体" w:hAnsi="宋体" w:cs="宋体"/>
          <w:highlight w:val="none"/>
        </w:rPr>
        <w:t>25.</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highlight w:val="none"/>
        </w:rPr>
        <w:t>投标文件解密</w:t>
      </w:r>
    </w:p>
    <w:p w14:paraId="558D46EE">
      <w:pPr>
        <w:spacing w:line="360" w:lineRule="auto"/>
        <w:ind w:firstLine="420"/>
        <w:rPr>
          <w:rFonts w:ascii="Microsoft New Tai Lue" w:hAnsi="Microsoft New Tai Lue" w:cs="Microsoft New Tai Lue"/>
          <w:bCs/>
          <w:szCs w:val="21"/>
          <w:highlight w:val="none"/>
          <w:lang w:val="zh-CN"/>
        </w:rPr>
      </w:pPr>
      <w:bookmarkStart w:id="177" w:name="_Toc96347883"/>
      <w:r>
        <w:rPr>
          <w:rFonts w:hint="eastAsia" w:ascii="Microsoft New Tai Lue" w:hAnsi="Microsoft New Tai Lue" w:cs="Microsoft New Tai Lue"/>
          <w:bCs/>
          <w:szCs w:val="21"/>
          <w:highlight w:val="none"/>
        </w:rPr>
        <w:t>25.1</w:t>
      </w:r>
      <w:r>
        <w:rPr>
          <w:rFonts w:ascii="Microsoft New Tai Lue" w:hAnsi="Microsoft New Tai Lue" w:cs="Microsoft New Tai Lue"/>
          <w:bCs/>
          <w:szCs w:val="21"/>
          <w:highlight w:val="none"/>
        </w:rPr>
        <w:t>投标人</w:t>
      </w:r>
      <w:r>
        <w:rPr>
          <w:rFonts w:ascii="Microsoft New Tai Lue" w:hAnsi="Microsoft New Tai Lue" w:cs="Microsoft New Tai Lue"/>
          <w:bCs/>
          <w:szCs w:val="21"/>
          <w:highlight w:val="none"/>
          <w:lang w:val="zh-CN"/>
        </w:rPr>
        <w:t>应当按照《操作手册》规定，在“苏采云”系统规定的时间内对</w:t>
      </w:r>
      <w:r>
        <w:rPr>
          <w:rFonts w:ascii="Microsoft New Tai Lue" w:hAnsi="Microsoft New Tai Lue" w:cs="Microsoft New Tai Lue"/>
          <w:bCs/>
          <w:szCs w:val="21"/>
          <w:highlight w:val="none"/>
        </w:rPr>
        <w:t>投标</w:t>
      </w:r>
      <w:r>
        <w:rPr>
          <w:rFonts w:ascii="Microsoft New Tai Lue" w:hAnsi="Microsoft New Tai Lue" w:cs="Microsoft New Tai Lue"/>
          <w:bCs/>
          <w:szCs w:val="21"/>
          <w:highlight w:val="none"/>
          <w:lang w:val="zh-CN"/>
        </w:rPr>
        <w:t>文件进行解密。</w:t>
      </w:r>
    </w:p>
    <w:p w14:paraId="484CC491">
      <w:pPr>
        <w:spacing w:line="360" w:lineRule="auto"/>
        <w:ind w:firstLine="420"/>
        <w:rPr>
          <w:rFonts w:ascii="Microsoft New Tai Lue" w:hAnsi="Microsoft New Tai Lue" w:cs="Microsoft New Tai Lue"/>
          <w:bCs/>
          <w:szCs w:val="21"/>
          <w:highlight w:val="none"/>
        </w:rPr>
      </w:pPr>
      <w:r>
        <w:rPr>
          <w:rFonts w:hint="eastAsia" w:ascii="Microsoft New Tai Lue" w:hAnsi="Microsoft New Tai Lue" w:cs="Microsoft New Tai Lue"/>
          <w:bCs/>
          <w:szCs w:val="21"/>
          <w:highlight w:val="none"/>
        </w:rPr>
        <w:t>25.2</w:t>
      </w:r>
      <w:r>
        <w:rPr>
          <w:rFonts w:ascii="Microsoft New Tai Lue" w:hAnsi="Microsoft New Tai Lue" w:cs="Microsoft New Tai Lue"/>
          <w:bCs/>
          <w:szCs w:val="21"/>
          <w:highlight w:val="none"/>
        </w:rPr>
        <w:t>投标人应充分考虑网络环境、网络带宽等因素可能对投标产生的影响，如因投标人自身原因造成的电子投标文件解密不成功的，做无效投标处理。</w:t>
      </w:r>
    </w:p>
    <w:p w14:paraId="776F32E1">
      <w:pPr>
        <w:pStyle w:val="71"/>
        <w:spacing w:line="360" w:lineRule="auto"/>
        <w:ind w:left="0" w:right="210" w:firstLine="373"/>
        <w:rPr>
          <w:rFonts w:ascii="宋体" w:hAnsi="宋体" w:cs="宋体"/>
          <w:highlight w:val="none"/>
        </w:rPr>
      </w:pPr>
      <w:bookmarkStart w:id="178" w:name="_Toc100905228"/>
      <w:bookmarkStart w:id="179" w:name="_Toc107246243"/>
      <w:bookmarkStart w:id="180" w:name="_Toc103848550"/>
      <w:bookmarkStart w:id="181" w:name="_Toc104560865"/>
      <w:r>
        <w:rPr>
          <w:rFonts w:hint="eastAsia" w:ascii="宋体" w:hAnsi="宋体" w:cs="宋体"/>
          <w:highlight w:val="none"/>
        </w:rPr>
        <w:t>26.投标文件的修改和撤回</w:t>
      </w:r>
      <w:bookmarkEnd w:id="118"/>
      <w:bookmarkEnd w:id="177"/>
      <w:bookmarkEnd w:id="178"/>
      <w:bookmarkEnd w:id="179"/>
      <w:bookmarkEnd w:id="180"/>
      <w:bookmarkEnd w:id="181"/>
    </w:p>
    <w:p w14:paraId="1032C17E">
      <w:pPr>
        <w:spacing w:before="156" w:after="40" w:line="360" w:lineRule="auto"/>
        <w:ind w:firstLine="420"/>
        <w:rPr>
          <w:rFonts w:ascii="Microsoft New Tai Lue" w:hAnsi="Microsoft New Tai Lue" w:cs="Microsoft New Tai Lue"/>
          <w:bCs/>
          <w:szCs w:val="21"/>
          <w:highlight w:val="none"/>
          <w:lang w:val="zh-CN"/>
        </w:rPr>
      </w:pPr>
      <w:bookmarkStart w:id="182" w:name="_Toc80264714"/>
      <w:r>
        <w:rPr>
          <w:rFonts w:hint="eastAsia" w:ascii="Microsoft New Tai Lue" w:hAnsi="Microsoft New Tai Lue" w:cs="Microsoft New Tai Lue"/>
          <w:bCs/>
          <w:szCs w:val="21"/>
          <w:highlight w:val="none"/>
          <w:lang w:val="zh-CN"/>
        </w:rPr>
        <w:t>26.1投标人在递交投标文件后，可以修改或撤回其投标文件，但这种修改和撤回，必须在规定的投标截止时间前，以书面形式通知采购方。</w:t>
      </w:r>
    </w:p>
    <w:p w14:paraId="3A6DA10C">
      <w:pPr>
        <w:spacing w:before="156" w:after="40" w:line="360" w:lineRule="auto"/>
        <w:ind w:firstLine="420"/>
        <w:rPr>
          <w:rFonts w:ascii="Microsoft New Tai Lue" w:hAnsi="Microsoft New Tai Lue" w:cs="Microsoft New Tai Lue"/>
          <w:bCs/>
          <w:szCs w:val="21"/>
          <w:highlight w:val="none"/>
          <w:lang w:val="zh-CN"/>
        </w:rPr>
      </w:pPr>
      <w:r>
        <w:rPr>
          <w:rFonts w:hint="eastAsia" w:ascii="Microsoft New Tai Lue" w:hAnsi="Microsoft New Tai Lue" w:cs="Microsoft New Tai Lue"/>
          <w:bCs/>
          <w:szCs w:val="21"/>
          <w:highlight w:val="none"/>
          <w:lang w:val="zh-CN"/>
        </w:rPr>
        <w:t>26.2投标人对投标文件的补充、修改的内容应当按照采购文件要求签署、盖章、密封后，作为投标文件的组成部分。</w:t>
      </w:r>
    </w:p>
    <w:p w14:paraId="02C17E0B">
      <w:pPr>
        <w:spacing w:before="156" w:after="40" w:line="360" w:lineRule="auto"/>
        <w:ind w:firstLine="420"/>
        <w:rPr>
          <w:rFonts w:ascii="Microsoft New Tai Lue" w:hAnsi="Microsoft New Tai Lue" w:cs="Microsoft New Tai Lue"/>
          <w:bCs/>
          <w:szCs w:val="21"/>
          <w:highlight w:val="none"/>
          <w:lang w:val="zh-CN"/>
        </w:rPr>
      </w:pPr>
      <w:r>
        <w:rPr>
          <w:rFonts w:hint="eastAsia" w:ascii="Microsoft New Tai Lue" w:hAnsi="Microsoft New Tai Lue" w:cs="Microsoft New Tai Lue"/>
          <w:bCs/>
          <w:szCs w:val="21"/>
          <w:highlight w:val="none"/>
          <w:lang w:val="zh-CN"/>
        </w:rPr>
        <w:t>26.3 在投标截止时间之后，投标人不得对其投标文件作任何修改。</w:t>
      </w:r>
    </w:p>
    <w:p w14:paraId="15C43301">
      <w:pPr>
        <w:spacing w:before="156" w:after="40" w:line="360" w:lineRule="auto"/>
        <w:ind w:firstLine="420"/>
        <w:rPr>
          <w:rFonts w:ascii="Microsoft New Tai Lue" w:hAnsi="Microsoft New Tai Lue" w:cs="Microsoft New Tai Lue"/>
          <w:bCs/>
          <w:szCs w:val="21"/>
          <w:highlight w:val="none"/>
          <w:lang w:val="zh-CN"/>
        </w:rPr>
      </w:pPr>
      <w:r>
        <w:rPr>
          <w:rFonts w:hint="eastAsia" w:ascii="Microsoft New Tai Lue" w:hAnsi="Microsoft New Tai Lue" w:cs="Microsoft New Tai Lue"/>
          <w:bCs/>
          <w:szCs w:val="21"/>
          <w:highlight w:val="none"/>
          <w:lang w:val="zh-CN"/>
        </w:rPr>
        <w:t>26.4 在投标截止时间至采购文件中规定的投标有效期满之间的这段时间内，投标人不得撤回其投标。</w:t>
      </w:r>
    </w:p>
    <w:p w14:paraId="7F13A04C">
      <w:pPr>
        <w:pStyle w:val="71"/>
        <w:spacing w:line="360" w:lineRule="auto"/>
        <w:ind w:left="0" w:right="210" w:firstLine="373"/>
        <w:rPr>
          <w:rFonts w:ascii="宋体" w:hAnsi="宋体" w:cs="宋体"/>
          <w:highlight w:val="none"/>
        </w:rPr>
      </w:pPr>
      <w:bookmarkStart w:id="183" w:name="_Toc107246244"/>
      <w:bookmarkStart w:id="184" w:name="_Toc103848551"/>
      <w:bookmarkStart w:id="185" w:name="_Toc104560866"/>
      <w:r>
        <w:rPr>
          <w:rFonts w:hint="eastAsia" w:ascii="宋体" w:hAnsi="宋体" w:cs="宋体"/>
          <w:highlight w:val="none"/>
        </w:rPr>
        <w:t>27.诚实信用</w:t>
      </w:r>
      <w:bookmarkEnd w:id="183"/>
      <w:bookmarkEnd w:id="184"/>
      <w:bookmarkEnd w:id="185"/>
    </w:p>
    <w:p w14:paraId="49CDB760">
      <w:pPr>
        <w:spacing w:line="360" w:lineRule="auto"/>
        <w:ind w:firstLine="420"/>
        <w:rPr>
          <w:rFonts w:ascii="宋体" w:hAnsi="宋体" w:cs="宋体"/>
          <w:bCs/>
          <w:szCs w:val="21"/>
          <w:highlight w:val="none"/>
        </w:rPr>
      </w:pPr>
      <w:r>
        <w:rPr>
          <w:rFonts w:hint="eastAsia" w:ascii="宋体" w:hAnsi="宋体" w:cs="宋体"/>
          <w:bCs/>
          <w:szCs w:val="21"/>
          <w:highlight w:val="none"/>
        </w:rPr>
        <w:t>27.1投标人应当遵循公平竞争的原则，不得恶意串通，不得妨碍其他投标人的竞争行为，不得损害采购人或者其他投标人的合法权益。</w:t>
      </w:r>
    </w:p>
    <w:p w14:paraId="6315495F">
      <w:pPr>
        <w:spacing w:line="360" w:lineRule="auto"/>
        <w:ind w:firstLine="420"/>
        <w:rPr>
          <w:rFonts w:ascii="宋体" w:hAnsi="宋体" w:cs="宋体"/>
          <w:bCs/>
          <w:szCs w:val="21"/>
          <w:highlight w:val="none"/>
        </w:rPr>
      </w:pPr>
      <w:r>
        <w:rPr>
          <w:rFonts w:hint="eastAsia" w:ascii="宋体" w:hAnsi="宋体" w:cs="宋体"/>
          <w:bCs/>
          <w:szCs w:val="21"/>
          <w:highlight w:val="none"/>
        </w:rPr>
        <w:t>27.2在评标过程中发现投标人有上述情形的，评标委员会应当认定其投标无效，并书面报告本级财政部门。</w:t>
      </w:r>
    </w:p>
    <w:p w14:paraId="203A4F7D">
      <w:pPr>
        <w:pStyle w:val="71"/>
        <w:spacing w:line="360" w:lineRule="auto"/>
        <w:ind w:left="0" w:right="210" w:firstLine="373"/>
        <w:rPr>
          <w:rFonts w:ascii="宋体" w:hAnsi="宋体" w:cs="宋体"/>
          <w:highlight w:val="none"/>
        </w:rPr>
      </w:pPr>
      <w:bookmarkStart w:id="186" w:name="_Toc107246245"/>
      <w:r>
        <w:rPr>
          <w:rFonts w:hint="eastAsia" w:ascii="宋体" w:hAnsi="宋体" w:cs="宋体"/>
          <w:highlight w:val="none"/>
        </w:rPr>
        <w:t>五．开标和评标</w:t>
      </w:r>
      <w:bookmarkEnd w:id="186"/>
      <w:bookmarkStart w:id="187" w:name="_Toc96347885"/>
    </w:p>
    <w:p w14:paraId="2A4B83CF">
      <w:pPr>
        <w:pStyle w:val="71"/>
        <w:spacing w:line="360" w:lineRule="auto"/>
        <w:ind w:left="0" w:right="210" w:firstLine="373"/>
        <w:rPr>
          <w:rFonts w:ascii="宋体" w:hAnsi="宋体" w:cs="宋体"/>
          <w:highlight w:val="none"/>
        </w:rPr>
      </w:pPr>
      <w:bookmarkStart w:id="188" w:name="_Toc107246246"/>
      <w:bookmarkStart w:id="189" w:name="_Toc103848553"/>
      <w:bookmarkStart w:id="190" w:name="_Toc100905230"/>
      <w:bookmarkStart w:id="191" w:name="_Toc104560868"/>
      <w:r>
        <w:rPr>
          <w:rFonts w:hint="eastAsia" w:ascii="宋体" w:hAnsi="宋体" w:cs="宋体"/>
          <w:highlight w:val="none"/>
        </w:rPr>
        <w:t>28.开标</w:t>
      </w:r>
      <w:bookmarkEnd w:id="187"/>
      <w:bookmarkEnd w:id="188"/>
      <w:bookmarkEnd w:id="189"/>
      <w:bookmarkEnd w:id="190"/>
      <w:bookmarkEnd w:id="191"/>
    </w:p>
    <w:p w14:paraId="292BDCBB">
      <w:pPr>
        <w:spacing w:line="360" w:lineRule="auto"/>
        <w:ind w:firstLine="420"/>
        <w:rPr>
          <w:rFonts w:ascii="宋体" w:hAnsi="宋体" w:cs="宋体"/>
          <w:bCs/>
          <w:szCs w:val="21"/>
          <w:highlight w:val="none"/>
        </w:rPr>
      </w:pPr>
      <w:bookmarkStart w:id="192" w:name="_Toc107246247"/>
      <w:bookmarkStart w:id="193" w:name="_Toc100905231"/>
      <w:r>
        <w:rPr>
          <w:rFonts w:hint="eastAsia" w:ascii="宋体" w:hAnsi="宋体" w:cs="宋体"/>
          <w:bCs/>
          <w:szCs w:val="21"/>
          <w:highlight w:val="none"/>
        </w:rPr>
        <w:t>28.1代理机构在招标公告中规定的时间和地点组织公开开标。投标人按照《操作手册》规定参加开标活动，并在“苏采云”系统规定的时间内对投标文件进行解密。“苏采云”系统公布各投标人名称和投标价格。</w:t>
      </w:r>
    </w:p>
    <w:p w14:paraId="2D2D7396">
      <w:pPr>
        <w:spacing w:line="360" w:lineRule="auto"/>
        <w:ind w:firstLine="420"/>
        <w:rPr>
          <w:rFonts w:ascii="宋体" w:hAnsi="宋体" w:cs="宋体"/>
          <w:bCs/>
          <w:szCs w:val="21"/>
          <w:highlight w:val="none"/>
        </w:rPr>
      </w:pPr>
      <w:r>
        <w:rPr>
          <w:rFonts w:hint="eastAsia" w:ascii="宋体" w:hAnsi="宋体" w:cs="宋体"/>
          <w:bCs/>
          <w:szCs w:val="21"/>
          <w:highlight w:val="none"/>
        </w:rPr>
        <w:t>28.2 投标人在开标过程中涉及到的投标文件解密、开标结果确认等工作，应按照《操作手册》规定执行。</w:t>
      </w:r>
    </w:p>
    <w:p w14:paraId="36C5FF85">
      <w:pPr>
        <w:spacing w:line="360" w:lineRule="auto"/>
        <w:ind w:firstLine="420"/>
        <w:rPr>
          <w:rFonts w:ascii="宋体" w:hAnsi="宋体" w:cs="宋体"/>
          <w:bCs/>
          <w:szCs w:val="21"/>
          <w:highlight w:val="none"/>
        </w:rPr>
      </w:pPr>
      <w:r>
        <w:rPr>
          <w:rFonts w:hint="eastAsia" w:ascii="宋体" w:hAnsi="宋体" w:cs="宋体"/>
          <w:bCs/>
          <w:szCs w:val="21"/>
          <w:highlight w:val="none"/>
        </w:rPr>
        <w:t>28.3投标人不足3家的，不得开标。</w:t>
      </w:r>
    </w:p>
    <w:p w14:paraId="53727458">
      <w:pPr>
        <w:spacing w:line="360" w:lineRule="auto"/>
        <w:ind w:firstLine="420"/>
        <w:rPr>
          <w:rFonts w:ascii="宋体" w:hAnsi="宋体" w:cs="宋体"/>
          <w:bCs/>
          <w:szCs w:val="21"/>
          <w:highlight w:val="none"/>
        </w:rPr>
      </w:pPr>
      <w:r>
        <w:rPr>
          <w:rFonts w:hint="eastAsia" w:ascii="宋体" w:hAnsi="宋体" w:cs="宋体"/>
          <w:bCs/>
          <w:szCs w:val="21"/>
          <w:highlight w:val="none"/>
        </w:rPr>
        <w:t>28.4投标人如果对开标过程和开标结果有疑义，应当根据《操作手册》规定提出，“苏采云”系统中《开标记录表》公布后5分钟内未提出的，视同认可开标结果。</w:t>
      </w:r>
    </w:p>
    <w:p w14:paraId="1CFFB33B">
      <w:pPr>
        <w:spacing w:line="360" w:lineRule="auto"/>
        <w:ind w:firstLine="420"/>
        <w:rPr>
          <w:rFonts w:ascii="宋体" w:hAnsi="宋体" w:cs="宋体"/>
          <w:bCs/>
          <w:szCs w:val="21"/>
          <w:highlight w:val="none"/>
        </w:rPr>
      </w:pPr>
      <w:r>
        <w:rPr>
          <w:rFonts w:hint="eastAsia" w:ascii="宋体" w:hAnsi="宋体" w:cs="宋体"/>
          <w:bCs/>
          <w:szCs w:val="21"/>
          <w:highlight w:val="none"/>
        </w:rPr>
        <w:t>28.5公开招标数额标准以上的采购项目，投标截止后投标人不足3家或者通过资格审查或符合性审查的投标人不足3家的，除采购任务取消情形外，按照以下方式处理：</w:t>
      </w:r>
    </w:p>
    <w:p w14:paraId="48A906AB">
      <w:pPr>
        <w:spacing w:line="360" w:lineRule="auto"/>
        <w:ind w:firstLine="420"/>
        <w:rPr>
          <w:rFonts w:ascii="宋体" w:hAnsi="宋体" w:cs="宋体"/>
          <w:bCs/>
          <w:szCs w:val="21"/>
          <w:highlight w:val="none"/>
        </w:rPr>
      </w:pPr>
      <w:r>
        <w:rPr>
          <w:rFonts w:hint="eastAsia" w:ascii="宋体" w:hAnsi="宋体" w:cs="宋体"/>
          <w:bCs/>
          <w:szCs w:val="21"/>
          <w:highlight w:val="none"/>
        </w:rPr>
        <w:t>（1）招标文件存在不合理条款或者招标程序不符合规定的，采购人、采购代理机构改正后依法重新招标；</w:t>
      </w:r>
    </w:p>
    <w:p w14:paraId="4DEDEAA2">
      <w:pPr>
        <w:spacing w:line="360" w:lineRule="auto"/>
        <w:ind w:firstLine="420"/>
        <w:rPr>
          <w:rFonts w:ascii="宋体" w:hAnsi="宋体" w:cs="宋体"/>
          <w:bCs/>
          <w:szCs w:val="21"/>
          <w:highlight w:val="none"/>
        </w:rPr>
      </w:pPr>
      <w:r>
        <w:rPr>
          <w:rFonts w:hint="eastAsia" w:ascii="宋体" w:hAnsi="宋体" w:cs="宋体"/>
          <w:bCs/>
          <w:szCs w:val="21"/>
          <w:highlight w:val="none"/>
        </w:rPr>
        <w:t>（2）招标文件没有不合理条款、招标程序符合规定，需要采用其他采购方式采购的，采购人依法报财政部门批准，经批准后，可变更为其他采购方式采购。</w:t>
      </w:r>
    </w:p>
    <w:p w14:paraId="26F3EAEE">
      <w:pPr>
        <w:spacing w:line="360" w:lineRule="auto"/>
        <w:ind w:firstLine="420"/>
        <w:rPr>
          <w:rFonts w:ascii="宋体" w:hAnsi="宋体" w:cs="宋体"/>
          <w:bCs/>
          <w:szCs w:val="21"/>
          <w:highlight w:val="none"/>
        </w:rPr>
      </w:pPr>
      <w:r>
        <w:rPr>
          <w:rFonts w:hint="eastAsia" w:ascii="宋体" w:hAnsi="宋体" w:cs="宋体"/>
          <w:bCs/>
          <w:szCs w:val="21"/>
          <w:highlight w:val="none"/>
        </w:rPr>
        <w:t>28.6投标人未参加开标的，视同认可开标结果。</w:t>
      </w:r>
    </w:p>
    <w:p w14:paraId="1E945D86">
      <w:pPr>
        <w:pStyle w:val="71"/>
        <w:spacing w:line="360" w:lineRule="auto"/>
        <w:ind w:left="0" w:right="210" w:firstLine="373"/>
        <w:rPr>
          <w:rFonts w:ascii="宋体" w:hAnsi="宋体" w:cs="宋体"/>
          <w:highlight w:val="none"/>
        </w:rPr>
      </w:pPr>
      <w:r>
        <w:rPr>
          <w:rFonts w:hint="eastAsia" w:ascii="宋体" w:hAnsi="宋体" w:cs="宋体"/>
          <w:highlight w:val="none"/>
        </w:rPr>
        <w:t>29.资格性审查</w:t>
      </w:r>
      <w:bookmarkEnd w:id="192"/>
    </w:p>
    <w:p w14:paraId="6CBD5DED">
      <w:pPr>
        <w:spacing w:line="360" w:lineRule="auto"/>
        <w:ind w:firstLine="420"/>
        <w:rPr>
          <w:rFonts w:ascii="宋体" w:hAnsi="宋体" w:cs="宋体"/>
          <w:bCs/>
          <w:szCs w:val="21"/>
          <w:highlight w:val="none"/>
        </w:rPr>
      </w:pPr>
      <w:bookmarkStart w:id="194" w:name="_Toc103848554"/>
      <w:bookmarkStart w:id="195" w:name="_Toc104560869"/>
      <w:r>
        <w:rPr>
          <w:rFonts w:hint="eastAsia" w:ascii="宋体" w:hAnsi="宋体" w:cs="宋体"/>
          <w:bCs/>
          <w:szCs w:val="21"/>
          <w:highlight w:val="none"/>
        </w:rPr>
        <w:t>29.1投标文件的资格性检查。公开招标采购项目开标结束后，采购人或采购代理机构应依法对投标人的资格进行审查。资格审查合格的投标人不足3家的，不进行评标。</w:t>
      </w:r>
    </w:p>
    <w:p w14:paraId="20925E2D">
      <w:pPr>
        <w:spacing w:line="360" w:lineRule="auto"/>
        <w:ind w:firstLine="422"/>
        <w:rPr>
          <w:rFonts w:ascii="宋体" w:hAnsi="宋体" w:cs="宋体"/>
          <w:b/>
          <w:bCs/>
          <w:szCs w:val="21"/>
          <w:highlight w:val="none"/>
        </w:rPr>
      </w:pPr>
      <w:r>
        <w:rPr>
          <w:rFonts w:hint="eastAsia" w:ascii="宋体" w:hAnsi="宋体" w:cs="宋体"/>
          <w:b/>
          <w:szCs w:val="21"/>
          <w:highlight w:val="none"/>
        </w:rPr>
        <w:t>★</w:t>
      </w:r>
      <w:r>
        <w:rPr>
          <w:rFonts w:hint="eastAsia" w:ascii="宋体" w:hAnsi="宋体" w:cs="宋体"/>
          <w:b/>
          <w:bCs/>
          <w:szCs w:val="21"/>
          <w:highlight w:val="none"/>
        </w:rPr>
        <w:t>29.2</w:t>
      </w:r>
      <w:r>
        <w:rPr>
          <w:rFonts w:hint="eastAsia" w:ascii="宋体" w:hAnsi="宋体" w:cs="宋体"/>
          <w:b/>
          <w:szCs w:val="21"/>
          <w:highlight w:val="none"/>
        </w:rPr>
        <w:t>投标人不具备招标文件规定的投标人资格条件的</w:t>
      </w:r>
      <w:r>
        <w:rPr>
          <w:rFonts w:hint="eastAsia" w:ascii="宋体" w:hAnsi="宋体" w:cs="宋体"/>
          <w:b/>
          <w:bCs/>
          <w:szCs w:val="21"/>
          <w:highlight w:val="none"/>
        </w:rPr>
        <w:t>，应在资格审查时按照无效投标处理。</w:t>
      </w:r>
    </w:p>
    <w:p w14:paraId="79EDD0D8">
      <w:pPr>
        <w:spacing w:line="360" w:lineRule="auto"/>
        <w:ind w:firstLine="420"/>
        <w:rPr>
          <w:rFonts w:ascii="宋体" w:hAnsi="宋体" w:cs="宋体"/>
          <w:bCs/>
          <w:szCs w:val="21"/>
          <w:highlight w:val="none"/>
        </w:rPr>
      </w:pPr>
      <w:r>
        <w:rPr>
          <w:rFonts w:hint="eastAsia" w:ascii="宋体" w:hAnsi="宋体" w:cs="宋体"/>
          <w:bCs/>
          <w:szCs w:val="21"/>
          <w:highlight w:val="none"/>
        </w:rPr>
        <w:t>29.3已经进行资格预审的，可以不再对投标人资格进行审查，资格预审合格的投标人在评标阶段资格发生变化的，应当通知采购方。</w:t>
      </w:r>
    </w:p>
    <w:p w14:paraId="7C7D7629">
      <w:pPr>
        <w:pStyle w:val="71"/>
        <w:spacing w:line="360" w:lineRule="auto"/>
        <w:ind w:left="0" w:right="210" w:firstLine="373"/>
        <w:rPr>
          <w:rFonts w:ascii="宋体" w:hAnsi="宋体" w:cs="宋体"/>
          <w:highlight w:val="none"/>
        </w:rPr>
      </w:pPr>
      <w:bookmarkStart w:id="196" w:name="_Toc107246248"/>
      <w:r>
        <w:rPr>
          <w:rFonts w:hint="eastAsia" w:ascii="宋体" w:hAnsi="宋体" w:cs="宋体"/>
          <w:highlight w:val="none"/>
        </w:rPr>
        <w:t>30.评标</w:t>
      </w:r>
      <w:bookmarkEnd w:id="194"/>
      <w:bookmarkEnd w:id="195"/>
      <w:bookmarkEnd w:id="196"/>
    </w:p>
    <w:p w14:paraId="72073A83">
      <w:pPr>
        <w:pStyle w:val="71"/>
        <w:spacing w:line="360" w:lineRule="auto"/>
        <w:ind w:left="0" w:right="210" w:firstLine="373"/>
        <w:rPr>
          <w:rFonts w:ascii="宋体" w:hAnsi="宋体" w:cs="宋体"/>
          <w:highlight w:val="none"/>
        </w:rPr>
      </w:pPr>
      <w:bookmarkStart w:id="197" w:name="_Toc107246249"/>
      <w:bookmarkStart w:id="198" w:name="_Toc103848555"/>
      <w:bookmarkStart w:id="199" w:name="_Toc104560870"/>
      <w:r>
        <w:rPr>
          <w:rFonts w:hint="eastAsia" w:ascii="宋体" w:hAnsi="宋体" w:cs="宋体"/>
          <w:highlight w:val="none"/>
        </w:rPr>
        <w:t>30.1评标委员会</w:t>
      </w:r>
      <w:bookmarkEnd w:id="197"/>
      <w:bookmarkEnd w:id="198"/>
      <w:bookmarkEnd w:id="199"/>
    </w:p>
    <w:p w14:paraId="617342C1">
      <w:pPr>
        <w:spacing w:line="360" w:lineRule="auto"/>
        <w:ind w:firstLine="420"/>
        <w:rPr>
          <w:rFonts w:ascii="宋体" w:hAnsi="宋体" w:cs="宋体"/>
          <w:bCs/>
          <w:szCs w:val="21"/>
          <w:highlight w:val="none"/>
        </w:rPr>
      </w:pPr>
      <w:r>
        <w:rPr>
          <w:rFonts w:hint="eastAsia" w:ascii="宋体" w:hAnsi="宋体" w:cs="宋体"/>
          <w:bCs/>
          <w:szCs w:val="21"/>
          <w:highlight w:val="none"/>
        </w:rPr>
        <w:t>30.1.1评标委员会成员组成见</w:t>
      </w:r>
      <w:r>
        <w:rPr>
          <w:rFonts w:hint="eastAsia" w:ascii="宋体" w:hAnsi="宋体" w:cs="宋体"/>
          <w:b/>
          <w:szCs w:val="21"/>
          <w:highlight w:val="none"/>
        </w:rPr>
        <w:t>投标人须知前附表</w:t>
      </w:r>
      <w:r>
        <w:rPr>
          <w:rFonts w:hint="eastAsia" w:ascii="宋体" w:hAnsi="宋体" w:cs="宋体"/>
          <w:bCs/>
          <w:szCs w:val="21"/>
          <w:highlight w:val="none"/>
        </w:rPr>
        <w:t>，负责具体评标事务，并独立履行职责。</w:t>
      </w:r>
    </w:p>
    <w:p w14:paraId="41AD3D2D">
      <w:pPr>
        <w:pStyle w:val="71"/>
        <w:spacing w:line="360" w:lineRule="auto"/>
        <w:ind w:left="0" w:right="210" w:firstLine="373"/>
        <w:rPr>
          <w:rFonts w:ascii="宋体" w:hAnsi="宋体" w:cs="宋体"/>
          <w:highlight w:val="none"/>
        </w:rPr>
      </w:pPr>
      <w:bookmarkStart w:id="200" w:name="_Toc103848556"/>
      <w:bookmarkStart w:id="201" w:name="_Toc104560871"/>
      <w:bookmarkStart w:id="202" w:name="_Toc107246250"/>
      <w:r>
        <w:rPr>
          <w:rFonts w:hint="eastAsia" w:ascii="宋体" w:hAnsi="宋体" w:cs="宋体"/>
          <w:highlight w:val="none"/>
        </w:rPr>
        <w:t>30.2</w:t>
      </w:r>
      <w:bookmarkEnd w:id="200"/>
      <w:bookmarkEnd w:id="201"/>
      <w:r>
        <w:rPr>
          <w:rFonts w:hint="eastAsia" w:ascii="宋体" w:hAnsi="宋体" w:cs="宋体"/>
          <w:highlight w:val="none"/>
        </w:rPr>
        <w:t>符合性审查</w:t>
      </w:r>
      <w:bookmarkEnd w:id="202"/>
    </w:p>
    <w:p w14:paraId="6DAA5B85">
      <w:pPr>
        <w:spacing w:line="360" w:lineRule="auto"/>
        <w:ind w:firstLine="420"/>
        <w:rPr>
          <w:rFonts w:ascii="宋体" w:hAnsi="宋体" w:cs="宋体"/>
          <w:bCs/>
          <w:szCs w:val="21"/>
          <w:highlight w:val="none"/>
        </w:rPr>
      </w:pPr>
      <w:r>
        <w:rPr>
          <w:rFonts w:hint="eastAsia" w:ascii="宋体" w:hAnsi="宋体" w:cs="宋体"/>
          <w:bCs/>
          <w:szCs w:val="21"/>
          <w:highlight w:val="none"/>
        </w:rPr>
        <w:t>30.2.1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17766D24">
      <w:pPr>
        <w:spacing w:line="360" w:lineRule="auto"/>
        <w:ind w:firstLine="422"/>
        <w:rPr>
          <w:rFonts w:ascii="宋体" w:hAnsi="宋体" w:cs="宋体"/>
          <w:b/>
          <w:bCs/>
          <w:szCs w:val="21"/>
          <w:highlight w:val="none"/>
        </w:rPr>
      </w:pPr>
      <w:r>
        <w:rPr>
          <w:rFonts w:hint="eastAsia" w:ascii="宋体" w:hAnsi="宋体" w:cs="宋体"/>
          <w:b/>
          <w:szCs w:val="21"/>
          <w:highlight w:val="none"/>
        </w:rPr>
        <w:t>★</w:t>
      </w:r>
      <w:r>
        <w:rPr>
          <w:rFonts w:hint="eastAsia" w:ascii="宋体" w:hAnsi="宋体" w:cs="宋体"/>
          <w:b/>
          <w:bCs/>
          <w:szCs w:val="21"/>
          <w:highlight w:val="none"/>
        </w:rPr>
        <w:t>30.2.2如果投标文件没有响应招标文件实质性要求，评标委员会将予以拒绝，投标人不得通过修改或撤销不合要求的偏离或保留而使其投标成为实质性响应的投标。</w:t>
      </w:r>
    </w:p>
    <w:p w14:paraId="0EA0AA57">
      <w:pPr>
        <w:spacing w:line="360" w:lineRule="auto"/>
        <w:ind w:firstLine="422"/>
        <w:rPr>
          <w:rFonts w:ascii="宋体" w:hAnsi="宋体" w:cs="宋体"/>
          <w:b/>
          <w:bCs/>
          <w:szCs w:val="21"/>
          <w:highlight w:val="none"/>
        </w:rPr>
      </w:pPr>
      <w:r>
        <w:rPr>
          <w:rFonts w:hint="eastAsia" w:ascii="宋体" w:hAnsi="宋体" w:cs="宋体"/>
          <w:b/>
          <w:szCs w:val="21"/>
          <w:highlight w:val="none"/>
        </w:rPr>
        <w:t>★</w:t>
      </w:r>
      <w:r>
        <w:rPr>
          <w:rFonts w:hint="eastAsia" w:ascii="宋体" w:hAnsi="宋体" w:cs="宋体"/>
          <w:b/>
          <w:bCs/>
          <w:szCs w:val="21"/>
          <w:highlight w:val="none"/>
        </w:rPr>
        <w:t>30.2.3投标文件有下列情况之一的，在符合性检查时按照无效投标处理：</w:t>
      </w:r>
      <w:bookmarkEnd w:id="193"/>
    </w:p>
    <w:p w14:paraId="494A3406">
      <w:pPr>
        <w:spacing w:line="360" w:lineRule="auto"/>
        <w:ind w:firstLine="420"/>
        <w:rPr>
          <w:rFonts w:ascii="宋体" w:hAnsi="宋体" w:cs="宋体"/>
          <w:bCs/>
          <w:szCs w:val="21"/>
          <w:highlight w:val="none"/>
        </w:rPr>
      </w:pPr>
      <w:bookmarkStart w:id="203" w:name="_Toc103848557"/>
      <w:bookmarkStart w:id="204" w:name="_Toc107246251"/>
      <w:bookmarkStart w:id="205" w:name="_Toc104560872"/>
      <w:r>
        <w:rPr>
          <w:rFonts w:hint="eastAsia" w:ascii="宋体" w:hAnsi="宋体" w:cs="宋体"/>
          <w:bCs/>
          <w:szCs w:val="21"/>
          <w:highlight w:val="none"/>
        </w:rPr>
        <w:t>（1）投标人在“苏采云”系统规定的时间内未成功解密电子投标文件的；</w:t>
      </w:r>
    </w:p>
    <w:p w14:paraId="559CC876">
      <w:pPr>
        <w:spacing w:line="360" w:lineRule="auto"/>
        <w:ind w:firstLine="420"/>
        <w:rPr>
          <w:rFonts w:ascii="宋体" w:hAnsi="宋体" w:cs="宋体"/>
          <w:bCs/>
          <w:szCs w:val="21"/>
          <w:highlight w:val="none"/>
        </w:rPr>
      </w:pPr>
      <w:r>
        <w:rPr>
          <w:rFonts w:hint="eastAsia" w:ascii="宋体" w:hAnsi="宋体" w:cs="宋体"/>
          <w:bCs/>
          <w:szCs w:val="21"/>
          <w:highlight w:val="none"/>
        </w:rPr>
        <w:t>（2）投标人未按照招标文件要求上传电子投标文件的；</w:t>
      </w:r>
    </w:p>
    <w:p w14:paraId="24125F35">
      <w:pPr>
        <w:spacing w:line="360" w:lineRule="auto"/>
        <w:ind w:firstLine="420"/>
        <w:rPr>
          <w:rFonts w:ascii="宋体" w:hAnsi="宋体" w:cs="宋体"/>
          <w:bCs/>
          <w:szCs w:val="21"/>
          <w:highlight w:val="none"/>
        </w:rPr>
      </w:pPr>
      <w:r>
        <w:rPr>
          <w:rFonts w:hint="eastAsia" w:ascii="宋体" w:hAnsi="宋体" w:cs="宋体"/>
          <w:bCs/>
          <w:szCs w:val="21"/>
          <w:highlight w:val="none"/>
        </w:rPr>
        <w:t>（3）同一投标人提交两个（含两个）以上不同的投标报价的；</w:t>
      </w:r>
    </w:p>
    <w:p w14:paraId="5BC168BE">
      <w:pPr>
        <w:spacing w:line="360" w:lineRule="auto"/>
        <w:ind w:firstLine="420"/>
        <w:rPr>
          <w:rFonts w:ascii="宋体" w:hAnsi="宋体" w:cs="宋体"/>
          <w:bCs/>
          <w:szCs w:val="21"/>
          <w:highlight w:val="none"/>
        </w:rPr>
      </w:pPr>
      <w:r>
        <w:rPr>
          <w:rFonts w:hint="eastAsia" w:ascii="宋体" w:hAnsi="宋体" w:cs="宋体"/>
          <w:bCs/>
          <w:szCs w:val="21"/>
          <w:highlight w:val="none"/>
        </w:rPr>
        <w:t>（4）投标文件未按照招标文件要求签署或盖章的；</w:t>
      </w:r>
    </w:p>
    <w:p w14:paraId="59F33498">
      <w:pPr>
        <w:spacing w:line="360" w:lineRule="auto"/>
        <w:ind w:firstLine="420"/>
        <w:rPr>
          <w:rFonts w:ascii="宋体" w:hAnsi="宋体" w:cs="宋体"/>
          <w:bCs/>
          <w:szCs w:val="21"/>
          <w:highlight w:val="none"/>
        </w:rPr>
      </w:pPr>
      <w:r>
        <w:rPr>
          <w:rFonts w:hint="eastAsia" w:ascii="宋体" w:hAnsi="宋体" w:cs="宋体"/>
          <w:bCs/>
          <w:szCs w:val="21"/>
          <w:highlight w:val="none"/>
        </w:rPr>
        <w:t>（5）不具备招标文件中规定的资格要求的；</w:t>
      </w:r>
    </w:p>
    <w:p w14:paraId="7A181E45">
      <w:pPr>
        <w:spacing w:line="360" w:lineRule="auto"/>
        <w:ind w:firstLine="420"/>
        <w:rPr>
          <w:rFonts w:ascii="宋体" w:hAnsi="宋体" w:cs="宋体"/>
          <w:bCs/>
          <w:szCs w:val="21"/>
          <w:highlight w:val="none"/>
        </w:rPr>
      </w:pPr>
      <w:r>
        <w:rPr>
          <w:rFonts w:hint="eastAsia" w:ascii="宋体" w:hAnsi="宋体" w:cs="宋体"/>
          <w:bCs/>
          <w:szCs w:val="21"/>
          <w:highlight w:val="none"/>
        </w:rPr>
        <w:t>（6）报价超过招标文件中规定的预算金额或者最高限价的；</w:t>
      </w:r>
    </w:p>
    <w:p w14:paraId="6BE57FF6">
      <w:pPr>
        <w:spacing w:line="360" w:lineRule="auto"/>
        <w:ind w:firstLine="420"/>
        <w:rPr>
          <w:rFonts w:ascii="宋体" w:hAnsi="宋体" w:cs="宋体"/>
          <w:bCs/>
          <w:szCs w:val="21"/>
          <w:highlight w:val="none"/>
        </w:rPr>
      </w:pPr>
      <w:r>
        <w:rPr>
          <w:rFonts w:hint="eastAsia" w:ascii="宋体" w:hAnsi="宋体" w:cs="宋体"/>
          <w:bCs/>
          <w:szCs w:val="21"/>
          <w:highlight w:val="none"/>
        </w:rPr>
        <w:t>（7）投标文件含有采购人不能接受的附加条件的；</w:t>
      </w:r>
    </w:p>
    <w:p w14:paraId="452EE811">
      <w:pPr>
        <w:spacing w:line="360" w:lineRule="auto"/>
        <w:ind w:firstLine="420"/>
        <w:rPr>
          <w:rFonts w:ascii="宋体" w:hAnsi="宋体" w:cs="宋体"/>
          <w:bCs/>
          <w:szCs w:val="21"/>
          <w:highlight w:val="none"/>
        </w:rPr>
      </w:pPr>
      <w:r>
        <w:rPr>
          <w:rFonts w:hint="eastAsia" w:ascii="宋体" w:hAnsi="宋体" w:cs="宋体"/>
          <w:bCs/>
          <w:szCs w:val="21"/>
          <w:highlight w:val="none"/>
        </w:rPr>
        <w:t>（8）投标文件内容不全或不符合招标文件中规定的其他实质性要求的；</w:t>
      </w:r>
    </w:p>
    <w:p w14:paraId="2BA91A85">
      <w:pPr>
        <w:spacing w:line="360" w:lineRule="auto"/>
        <w:ind w:firstLine="420"/>
        <w:rPr>
          <w:rFonts w:ascii="宋体" w:hAnsi="宋体" w:cs="宋体"/>
          <w:bCs/>
          <w:szCs w:val="21"/>
          <w:highlight w:val="none"/>
        </w:rPr>
      </w:pPr>
      <w:r>
        <w:rPr>
          <w:rFonts w:hint="eastAsia" w:ascii="宋体" w:hAnsi="宋体" w:cs="宋体"/>
          <w:bCs/>
          <w:szCs w:val="21"/>
          <w:highlight w:val="none"/>
        </w:rPr>
        <w:t>（9）现行法律、法规、规章和招标文件规定的其他无效情形。</w:t>
      </w:r>
    </w:p>
    <w:p w14:paraId="761EC024">
      <w:pPr>
        <w:pStyle w:val="71"/>
        <w:spacing w:line="360" w:lineRule="auto"/>
        <w:ind w:left="0" w:right="210" w:firstLine="373"/>
        <w:rPr>
          <w:rFonts w:ascii="宋体" w:hAnsi="宋体" w:cs="宋体"/>
          <w:highlight w:val="none"/>
        </w:rPr>
      </w:pPr>
      <w:r>
        <w:rPr>
          <w:rFonts w:hint="eastAsia" w:ascii="宋体" w:hAnsi="宋体" w:cs="宋体"/>
          <w:highlight w:val="none"/>
        </w:rPr>
        <w:t>30.3投标文件澄清</w:t>
      </w:r>
      <w:bookmarkEnd w:id="203"/>
      <w:bookmarkEnd w:id="204"/>
      <w:bookmarkEnd w:id="205"/>
    </w:p>
    <w:p w14:paraId="20F6FDBA">
      <w:pPr>
        <w:spacing w:line="360" w:lineRule="auto"/>
        <w:ind w:firstLine="420"/>
        <w:jc w:val="left"/>
        <w:rPr>
          <w:rFonts w:ascii="宋体" w:hAnsi="宋体" w:cs="宋体"/>
          <w:szCs w:val="21"/>
          <w:highlight w:val="none"/>
        </w:rPr>
      </w:pPr>
      <w:r>
        <w:rPr>
          <w:rFonts w:hint="eastAsia" w:ascii="宋体" w:hAnsi="宋体" w:cs="宋体"/>
          <w:szCs w:val="21"/>
          <w:highlight w:val="none"/>
        </w:rPr>
        <w:t>30.3.1对于投标文件中含义不明确、同类问题表述不一致或者有明显文字和计算错误的内容，评标委员会应当以书面形式要求投标人作出必要的澄清、说明或者补正。</w:t>
      </w:r>
    </w:p>
    <w:p w14:paraId="5EE0D6A6">
      <w:pPr>
        <w:spacing w:line="360" w:lineRule="auto"/>
        <w:ind w:firstLine="420"/>
        <w:jc w:val="left"/>
        <w:rPr>
          <w:rFonts w:ascii="宋体" w:hAnsi="宋体" w:cs="宋体"/>
          <w:szCs w:val="21"/>
          <w:highlight w:val="none"/>
        </w:rPr>
      </w:pPr>
      <w:r>
        <w:rPr>
          <w:rFonts w:hint="eastAsia" w:ascii="宋体" w:hAnsi="宋体" w:cs="宋体"/>
          <w:szCs w:val="21"/>
          <w:highlight w:val="none"/>
        </w:rPr>
        <w:t>30.3.2投标人的澄清、说明或者补正应当采用书面形式，并加盖公章，或者由法定代表人或其授权的代表签字。投标人的澄清、说明或者补正不得超出投标文件的范围或者改变投标文件的实质性内容。</w:t>
      </w:r>
    </w:p>
    <w:p w14:paraId="434C0342">
      <w:pPr>
        <w:spacing w:line="360" w:lineRule="auto"/>
        <w:ind w:firstLine="420"/>
        <w:jc w:val="left"/>
        <w:rPr>
          <w:rFonts w:ascii="宋体" w:hAnsi="宋体" w:cs="宋体"/>
          <w:szCs w:val="21"/>
          <w:highlight w:val="none"/>
        </w:rPr>
      </w:pPr>
      <w:r>
        <w:rPr>
          <w:rFonts w:hint="eastAsia" w:ascii="宋体" w:hAnsi="宋体" w:cs="宋体"/>
          <w:szCs w:val="21"/>
          <w:highlight w:val="none"/>
        </w:rPr>
        <w:t>30.3.3评标委员会不接受投标人主动提出的澄清、说明。</w:t>
      </w:r>
    </w:p>
    <w:p w14:paraId="458430B1">
      <w:pPr>
        <w:spacing w:line="360" w:lineRule="auto"/>
        <w:ind w:firstLine="420"/>
        <w:jc w:val="left"/>
        <w:rPr>
          <w:rFonts w:ascii="宋体" w:hAnsi="宋体" w:cs="宋体"/>
          <w:szCs w:val="21"/>
          <w:highlight w:val="none"/>
        </w:rPr>
      </w:pPr>
      <w:r>
        <w:rPr>
          <w:rFonts w:hint="eastAsia" w:ascii="宋体" w:hAnsi="宋体" w:cs="宋体"/>
          <w:szCs w:val="21"/>
          <w:highlight w:val="none"/>
        </w:rPr>
        <w:t>30.3.4有效的书面澄清材料，是投标文件的补充材料，成为投标文件的组成部分。</w:t>
      </w:r>
    </w:p>
    <w:p w14:paraId="507BFD75">
      <w:pPr>
        <w:pStyle w:val="71"/>
        <w:spacing w:line="360" w:lineRule="auto"/>
        <w:ind w:left="0" w:right="210" w:firstLine="373"/>
        <w:rPr>
          <w:rFonts w:ascii="宋体" w:hAnsi="宋体" w:cs="宋体"/>
          <w:highlight w:val="none"/>
        </w:rPr>
      </w:pPr>
      <w:bookmarkStart w:id="206" w:name="_Toc107246252"/>
      <w:r>
        <w:rPr>
          <w:rFonts w:hint="eastAsia" w:ascii="宋体" w:hAnsi="宋体" w:cs="宋体"/>
          <w:highlight w:val="none"/>
        </w:rPr>
        <w:t>30.4</w:t>
      </w:r>
      <w:bookmarkEnd w:id="206"/>
      <w:r>
        <w:rPr>
          <w:rFonts w:hint="eastAsia" w:ascii="宋体" w:hAnsi="宋体" w:cs="宋体"/>
          <w:highlight w:val="none"/>
        </w:rPr>
        <w:t>报价修正</w:t>
      </w:r>
    </w:p>
    <w:p w14:paraId="7DB0A57B">
      <w:pPr>
        <w:spacing w:line="360" w:lineRule="auto"/>
        <w:ind w:firstLine="420"/>
        <w:jc w:val="left"/>
        <w:rPr>
          <w:rFonts w:ascii="宋体" w:hAnsi="宋体" w:cs="宋体"/>
          <w:szCs w:val="21"/>
          <w:highlight w:val="none"/>
        </w:rPr>
      </w:pPr>
      <w:r>
        <w:rPr>
          <w:rFonts w:hint="eastAsia" w:ascii="宋体" w:hAnsi="宋体" w:cs="宋体"/>
          <w:szCs w:val="21"/>
          <w:highlight w:val="none"/>
        </w:rPr>
        <w:t>30.4.1投标文件报价出现前后不一致的，除招标文件另有规定外，按照下列规定修正：</w:t>
      </w:r>
    </w:p>
    <w:p w14:paraId="53728CE0">
      <w:pPr>
        <w:spacing w:line="360" w:lineRule="auto"/>
        <w:ind w:firstLine="315"/>
        <w:jc w:val="left"/>
        <w:rPr>
          <w:rFonts w:ascii="宋体" w:hAnsi="宋体" w:cs="宋体"/>
          <w:szCs w:val="21"/>
          <w:highlight w:val="none"/>
        </w:rPr>
      </w:pPr>
      <w:r>
        <w:rPr>
          <w:rFonts w:hint="eastAsia" w:ascii="宋体" w:hAnsi="宋体" w:cs="宋体"/>
          <w:szCs w:val="21"/>
          <w:highlight w:val="none"/>
        </w:rPr>
        <w:t>（1）投标文件中开标一览表（报价表）内容与投标文件中相应内容不一致的，以开标一览表（报价表）为准；</w:t>
      </w:r>
    </w:p>
    <w:p w14:paraId="505D2823">
      <w:pPr>
        <w:spacing w:line="360" w:lineRule="auto"/>
        <w:ind w:firstLine="315"/>
        <w:jc w:val="left"/>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58B5AD90">
      <w:pPr>
        <w:spacing w:line="360" w:lineRule="auto"/>
        <w:ind w:firstLine="315"/>
        <w:jc w:val="left"/>
        <w:rPr>
          <w:rFonts w:ascii="宋体" w:hAnsi="宋体" w:cs="宋体"/>
          <w:szCs w:val="21"/>
          <w:highlight w:val="none"/>
        </w:rPr>
      </w:pPr>
      <w:r>
        <w:rPr>
          <w:rFonts w:hint="eastAsia" w:ascii="宋体" w:hAnsi="宋体" w:cs="宋体"/>
          <w:szCs w:val="21"/>
          <w:highlight w:val="none"/>
        </w:rPr>
        <w:t>（3）单价金额小数点或者百分比有明显错位的，以开标一览表的总价为准，并修改单价；</w:t>
      </w:r>
    </w:p>
    <w:p w14:paraId="598CC3FC">
      <w:pPr>
        <w:spacing w:line="360" w:lineRule="auto"/>
        <w:ind w:firstLine="315"/>
        <w:jc w:val="left"/>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4574BDB2">
      <w:pPr>
        <w:spacing w:line="360" w:lineRule="auto"/>
        <w:ind w:firstLine="420"/>
        <w:jc w:val="left"/>
        <w:rPr>
          <w:rFonts w:ascii="宋体" w:hAnsi="宋体" w:cs="宋体"/>
          <w:szCs w:val="21"/>
          <w:highlight w:val="none"/>
        </w:rPr>
      </w:pPr>
      <w:r>
        <w:rPr>
          <w:rFonts w:hint="eastAsia" w:ascii="宋体" w:hAnsi="宋体" w:cs="宋体"/>
          <w:szCs w:val="21"/>
          <w:highlight w:val="none"/>
        </w:rPr>
        <w:t>同时出现两种以上不一致的，按照前款规定的顺序修正。修正后的报价按照上述规定经投标人确认后产生约束力，投标人不确认的，其投标无效。</w:t>
      </w:r>
    </w:p>
    <w:p w14:paraId="722ABD07">
      <w:pPr>
        <w:pStyle w:val="71"/>
        <w:spacing w:line="360" w:lineRule="auto"/>
        <w:ind w:left="0" w:right="210" w:firstLine="373"/>
        <w:rPr>
          <w:rFonts w:ascii="宋体" w:hAnsi="宋体" w:cs="宋体"/>
          <w:highlight w:val="none"/>
        </w:rPr>
      </w:pPr>
      <w:bookmarkStart w:id="207" w:name="_Toc103848558"/>
      <w:bookmarkStart w:id="208" w:name="_Toc107246253"/>
      <w:bookmarkStart w:id="209" w:name="_Toc104560873"/>
      <w:r>
        <w:rPr>
          <w:rFonts w:hint="eastAsia" w:ascii="宋体" w:hAnsi="宋体" w:cs="宋体"/>
          <w:highlight w:val="none"/>
        </w:rPr>
        <w:t>30.5同品牌多家投标人处理原则</w:t>
      </w:r>
      <w:bookmarkEnd w:id="207"/>
      <w:bookmarkEnd w:id="208"/>
      <w:bookmarkEnd w:id="209"/>
    </w:p>
    <w:p w14:paraId="296AFCD5">
      <w:pPr>
        <w:spacing w:line="360" w:lineRule="auto"/>
        <w:ind w:firstLine="420"/>
        <w:jc w:val="left"/>
        <w:rPr>
          <w:rFonts w:ascii="宋体" w:hAnsi="宋体" w:cs="宋体"/>
          <w:szCs w:val="21"/>
          <w:highlight w:val="none"/>
        </w:rPr>
      </w:pPr>
      <w:r>
        <w:rPr>
          <w:rFonts w:hint="eastAsia" w:ascii="宋体" w:hAnsi="宋体" w:cs="宋体"/>
          <w:szCs w:val="21"/>
          <w:highlight w:val="none"/>
        </w:rPr>
        <w:t>30.5.1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B9309AA">
      <w:pPr>
        <w:spacing w:line="360" w:lineRule="auto"/>
        <w:ind w:firstLine="420"/>
        <w:jc w:val="left"/>
        <w:rPr>
          <w:rFonts w:ascii="宋体" w:hAnsi="宋体" w:cs="宋体"/>
          <w:szCs w:val="21"/>
          <w:highlight w:val="none"/>
        </w:rPr>
      </w:pPr>
      <w:r>
        <w:rPr>
          <w:rFonts w:hint="eastAsia" w:ascii="宋体" w:hAnsi="宋体" w:cs="宋体"/>
          <w:szCs w:val="21"/>
          <w:highlight w:val="none"/>
        </w:rPr>
        <w:t>30.5.2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860461A">
      <w:pPr>
        <w:spacing w:line="360" w:lineRule="auto"/>
        <w:ind w:firstLine="420"/>
        <w:jc w:val="left"/>
        <w:rPr>
          <w:rFonts w:ascii="宋体" w:hAnsi="宋体" w:cs="宋体"/>
          <w:szCs w:val="21"/>
          <w:highlight w:val="none"/>
        </w:rPr>
      </w:pPr>
      <w:r>
        <w:rPr>
          <w:rFonts w:hint="eastAsia" w:ascii="宋体" w:hAnsi="宋体" w:cs="宋体"/>
          <w:szCs w:val="21"/>
          <w:highlight w:val="none"/>
        </w:rPr>
        <w:t>30.5.3非单一产品采购项目，根据采购项目技术构成、产品价格比重等合理确定核心产品，核心产品见</w:t>
      </w:r>
      <w:r>
        <w:rPr>
          <w:rFonts w:hint="eastAsia" w:ascii="宋体" w:hAnsi="宋体" w:cs="宋体"/>
          <w:b/>
          <w:szCs w:val="21"/>
          <w:highlight w:val="none"/>
        </w:rPr>
        <w:t>投标人须知前附表</w:t>
      </w:r>
      <w:r>
        <w:rPr>
          <w:rFonts w:hint="eastAsia" w:ascii="宋体" w:hAnsi="宋体" w:cs="宋体"/>
          <w:szCs w:val="21"/>
          <w:highlight w:val="none"/>
        </w:rPr>
        <w:t>。多家投标人提供的核心产品品牌相同的，按前两款规定处理。</w:t>
      </w:r>
    </w:p>
    <w:p w14:paraId="35EAD72B">
      <w:pPr>
        <w:pStyle w:val="71"/>
        <w:spacing w:line="360" w:lineRule="auto"/>
        <w:ind w:left="0" w:right="210" w:firstLine="373"/>
        <w:rPr>
          <w:rFonts w:ascii="宋体" w:hAnsi="宋体" w:cs="宋体"/>
          <w:highlight w:val="none"/>
        </w:rPr>
      </w:pPr>
      <w:bookmarkStart w:id="210" w:name="_Toc104560874"/>
      <w:bookmarkStart w:id="211" w:name="_Toc103848559"/>
      <w:bookmarkStart w:id="212" w:name="_Toc107246254"/>
      <w:r>
        <w:rPr>
          <w:rFonts w:hint="eastAsia" w:ascii="宋体" w:hAnsi="宋体" w:cs="宋体"/>
          <w:highlight w:val="none"/>
        </w:rPr>
        <w:t>30.6比较与评价</w:t>
      </w:r>
      <w:bookmarkEnd w:id="210"/>
      <w:bookmarkEnd w:id="211"/>
      <w:bookmarkEnd w:id="212"/>
    </w:p>
    <w:p w14:paraId="5D47C84F">
      <w:pPr>
        <w:spacing w:line="360" w:lineRule="auto"/>
        <w:ind w:firstLine="420"/>
        <w:jc w:val="left"/>
        <w:rPr>
          <w:rFonts w:ascii="宋体" w:hAnsi="宋体" w:cs="宋体"/>
          <w:szCs w:val="21"/>
          <w:highlight w:val="none"/>
        </w:rPr>
      </w:pPr>
      <w:r>
        <w:rPr>
          <w:rFonts w:hint="eastAsia" w:ascii="宋体" w:hAnsi="宋体" w:cs="宋体"/>
          <w:szCs w:val="21"/>
          <w:highlight w:val="none"/>
        </w:rPr>
        <w:t>30.6.1评标委员会应当按照招标文件中第五章《评标方法和评标标准》，对符合性审查合格的投标文件进行比较与评价。</w:t>
      </w:r>
    </w:p>
    <w:p w14:paraId="4BDF8479">
      <w:pPr>
        <w:pStyle w:val="71"/>
        <w:spacing w:line="360" w:lineRule="auto"/>
        <w:ind w:left="0" w:right="210" w:firstLine="373"/>
        <w:rPr>
          <w:rFonts w:ascii="宋体" w:hAnsi="宋体" w:cs="宋体"/>
          <w:highlight w:val="none"/>
        </w:rPr>
      </w:pPr>
      <w:bookmarkStart w:id="213" w:name="_Toc107246255"/>
      <w:r>
        <w:rPr>
          <w:rFonts w:hint="eastAsia" w:ascii="宋体" w:hAnsi="宋体" w:cs="宋体"/>
          <w:highlight w:val="none"/>
        </w:rPr>
        <w:t>30.7编写评标报告</w:t>
      </w:r>
      <w:bookmarkEnd w:id="213"/>
    </w:p>
    <w:p w14:paraId="7BC56124">
      <w:pPr>
        <w:spacing w:line="360" w:lineRule="auto"/>
        <w:ind w:firstLine="420"/>
        <w:jc w:val="left"/>
        <w:rPr>
          <w:rFonts w:ascii="宋体" w:hAnsi="宋体" w:cs="宋体"/>
          <w:szCs w:val="21"/>
          <w:highlight w:val="none"/>
        </w:rPr>
      </w:pPr>
      <w:r>
        <w:rPr>
          <w:rFonts w:hint="eastAsia" w:ascii="宋体" w:hAnsi="宋体" w:cs="宋体"/>
          <w:szCs w:val="21"/>
          <w:highlight w:val="none"/>
        </w:rPr>
        <w:t>30.7.1评标委员会根据全体评标成员签字的原始评标记录和评标结果编写评标报告。</w:t>
      </w:r>
    </w:p>
    <w:p w14:paraId="326CA8F9">
      <w:pPr>
        <w:pStyle w:val="71"/>
        <w:tabs>
          <w:tab w:val="left" w:pos="5882"/>
        </w:tabs>
        <w:spacing w:line="360" w:lineRule="auto"/>
        <w:ind w:left="0" w:right="210" w:firstLine="373"/>
        <w:rPr>
          <w:rFonts w:ascii="宋体" w:hAnsi="宋体" w:cs="宋体"/>
          <w:highlight w:val="none"/>
        </w:rPr>
      </w:pPr>
      <w:bookmarkStart w:id="214" w:name="_Toc107246256"/>
      <w:bookmarkStart w:id="215" w:name="_Toc103848561"/>
      <w:bookmarkStart w:id="216" w:name="_Toc104560876"/>
      <w:r>
        <w:rPr>
          <w:rFonts w:hint="eastAsia" w:ascii="宋体" w:hAnsi="宋体" w:cs="宋体"/>
          <w:highlight w:val="none"/>
        </w:rPr>
        <w:t>30.8评标过程的保密</w:t>
      </w:r>
      <w:bookmarkEnd w:id="214"/>
      <w:bookmarkEnd w:id="215"/>
      <w:bookmarkEnd w:id="216"/>
      <w:r>
        <w:rPr>
          <w:rFonts w:hint="eastAsia" w:ascii="宋体" w:hAnsi="宋体" w:cs="宋体"/>
          <w:highlight w:val="none"/>
        </w:rPr>
        <w:tab/>
      </w:r>
    </w:p>
    <w:p w14:paraId="2DB806A2">
      <w:pPr>
        <w:spacing w:line="360" w:lineRule="auto"/>
        <w:ind w:firstLine="315"/>
        <w:jc w:val="left"/>
        <w:rPr>
          <w:rFonts w:ascii="宋体" w:hAnsi="宋体" w:cs="宋体"/>
          <w:szCs w:val="21"/>
          <w:highlight w:val="none"/>
        </w:rPr>
      </w:pPr>
      <w:r>
        <w:rPr>
          <w:rFonts w:hint="eastAsia" w:ascii="宋体" w:hAnsi="宋体" w:cs="宋体"/>
          <w:szCs w:val="21"/>
          <w:highlight w:val="none"/>
        </w:rPr>
        <w:t>30.8.1评标委员会成员名单在评标结果公示前应当保密。</w:t>
      </w:r>
    </w:p>
    <w:p w14:paraId="0CC32C75">
      <w:pPr>
        <w:spacing w:line="360" w:lineRule="auto"/>
        <w:ind w:firstLine="315"/>
        <w:jc w:val="left"/>
        <w:rPr>
          <w:rFonts w:ascii="宋体" w:hAnsi="宋体" w:cs="宋体"/>
          <w:szCs w:val="21"/>
          <w:highlight w:val="none"/>
        </w:rPr>
      </w:pPr>
      <w:r>
        <w:rPr>
          <w:rFonts w:hint="eastAsia" w:ascii="宋体" w:hAnsi="宋体" w:cs="宋体"/>
          <w:szCs w:val="21"/>
          <w:highlight w:val="none"/>
        </w:rPr>
        <w:t>30.8.2采购方应当采取必要的措施，保证评标在严格保密的情况下进行。</w:t>
      </w:r>
    </w:p>
    <w:p w14:paraId="723444B9">
      <w:pPr>
        <w:spacing w:line="360" w:lineRule="auto"/>
        <w:ind w:firstLine="315"/>
        <w:jc w:val="left"/>
        <w:rPr>
          <w:rFonts w:ascii="宋体" w:hAnsi="宋体" w:cs="宋体"/>
          <w:szCs w:val="21"/>
          <w:highlight w:val="none"/>
        </w:rPr>
      </w:pPr>
      <w:r>
        <w:rPr>
          <w:rFonts w:hint="eastAsia" w:ascii="宋体" w:hAnsi="宋体" w:cs="宋体"/>
          <w:szCs w:val="21"/>
          <w:highlight w:val="none"/>
        </w:rPr>
        <w:t>30.8.3有关人员对评标情况以及在评标过程中获悉的国家秘密、商业秘密负有保密责任。</w:t>
      </w:r>
    </w:p>
    <w:p w14:paraId="3A95EEA4">
      <w:pPr>
        <w:pStyle w:val="71"/>
        <w:spacing w:line="360" w:lineRule="auto"/>
        <w:ind w:left="0" w:right="210" w:firstLine="373"/>
        <w:rPr>
          <w:rFonts w:ascii="宋体" w:hAnsi="宋体" w:cs="宋体"/>
          <w:highlight w:val="none"/>
        </w:rPr>
      </w:pPr>
      <w:bookmarkStart w:id="217" w:name="_Toc107246257"/>
      <w:r>
        <w:rPr>
          <w:rFonts w:hint="eastAsia" w:ascii="宋体" w:hAnsi="宋体" w:cs="宋体"/>
          <w:highlight w:val="none"/>
        </w:rPr>
        <w:t>六．确定中标</w:t>
      </w:r>
      <w:bookmarkEnd w:id="217"/>
    </w:p>
    <w:p w14:paraId="5AFC8222">
      <w:pPr>
        <w:pStyle w:val="71"/>
        <w:spacing w:line="360" w:lineRule="auto"/>
        <w:ind w:left="0" w:right="210" w:firstLine="373"/>
        <w:rPr>
          <w:rFonts w:ascii="宋体" w:hAnsi="宋体" w:cs="宋体"/>
          <w:highlight w:val="none"/>
        </w:rPr>
      </w:pPr>
      <w:bookmarkStart w:id="218" w:name="_Toc104560878"/>
      <w:bookmarkStart w:id="219" w:name="_Toc103848563"/>
      <w:bookmarkStart w:id="220" w:name="_Toc107246258"/>
      <w:r>
        <w:rPr>
          <w:rFonts w:hint="eastAsia" w:ascii="宋体" w:hAnsi="宋体" w:cs="宋体"/>
          <w:highlight w:val="none"/>
        </w:rPr>
        <w:t>31.确定中标</w:t>
      </w:r>
      <w:bookmarkEnd w:id="218"/>
      <w:bookmarkEnd w:id="219"/>
      <w:r>
        <w:rPr>
          <w:rFonts w:hint="eastAsia" w:ascii="宋体" w:hAnsi="宋体" w:cs="宋体"/>
          <w:highlight w:val="none"/>
        </w:rPr>
        <w:t>人</w:t>
      </w:r>
      <w:bookmarkEnd w:id="220"/>
    </w:p>
    <w:p w14:paraId="0DC3513C">
      <w:pPr>
        <w:spacing w:line="360" w:lineRule="auto"/>
        <w:ind w:firstLine="420"/>
        <w:jc w:val="left"/>
        <w:rPr>
          <w:rFonts w:ascii="宋体" w:hAnsi="宋体" w:cs="宋体"/>
          <w:szCs w:val="21"/>
          <w:highlight w:val="none"/>
        </w:rPr>
      </w:pPr>
      <w:r>
        <w:rPr>
          <w:rFonts w:hint="eastAsia" w:ascii="宋体" w:hAnsi="宋体" w:cs="宋体"/>
          <w:szCs w:val="21"/>
          <w:highlight w:val="none"/>
        </w:rPr>
        <w:t>31.1评委会根据本采购文件规定评分办法与评分标准综合打分，并按综合得分由高到低顺序向项目采购人推荐3名中标候选人。</w:t>
      </w:r>
    </w:p>
    <w:p w14:paraId="33EAEC67">
      <w:pPr>
        <w:spacing w:line="360" w:lineRule="auto"/>
        <w:ind w:firstLine="420"/>
        <w:jc w:val="left"/>
        <w:rPr>
          <w:rFonts w:ascii="宋体" w:hAnsi="宋体" w:cs="宋体"/>
          <w:szCs w:val="21"/>
          <w:highlight w:val="none"/>
        </w:rPr>
      </w:pPr>
      <w:r>
        <w:rPr>
          <w:rFonts w:hint="eastAsia" w:ascii="宋体" w:hAnsi="宋体" w:cs="宋体"/>
          <w:szCs w:val="21"/>
          <w:highlight w:val="none"/>
        </w:rPr>
        <w:t>31.2 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14:paraId="119FAE7B">
      <w:pPr>
        <w:spacing w:line="360" w:lineRule="auto"/>
        <w:ind w:firstLine="420"/>
        <w:jc w:val="left"/>
        <w:rPr>
          <w:rFonts w:ascii="宋体" w:hAnsi="宋体" w:cs="宋体"/>
          <w:szCs w:val="21"/>
          <w:highlight w:val="none"/>
        </w:rPr>
      </w:pPr>
      <w:r>
        <w:rPr>
          <w:rFonts w:hint="eastAsia" w:ascii="宋体" w:hAnsi="宋体" w:cs="宋体"/>
          <w:szCs w:val="21"/>
          <w:highlight w:val="none"/>
        </w:rPr>
        <w:t>31.3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p w14:paraId="7AD467B2">
      <w:pPr>
        <w:spacing w:after="40" w:line="360" w:lineRule="auto"/>
        <w:ind w:firstLine="420"/>
        <w:jc w:val="left"/>
        <w:rPr>
          <w:rFonts w:ascii="Microsoft New Tai Lue" w:hAnsi="Microsoft New Tai Lue" w:cs="Microsoft New Tai Lue"/>
          <w:szCs w:val="21"/>
          <w:highlight w:val="none"/>
          <w:lang w:val="zh-CN"/>
        </w:rPr>
      </w:pPr>
      <w:bookmarkStart w:id="221" w:name="_Toc104560879"/>
      <w:bookmarkStart w:id="222" w:name="_Toc103848564"/>
      <w:bookmarkStart w:id="223" w:name="_Toc107246259"/>
      <w:r>
        <w:rPr>
          <w:rFonts w:hint="eastAsia" w:ascii="Microsoft New Tai Lue" w:hAnsi="Microsoft New Tai Lue" w:cs="Microsoft New Tai Lue"/>
          <w:szCs w:val="21"/>
          <w:highlight w:val="none"/>
        </w:rPr>
        <w:t>3</w:t>
      </w:r>
      <w:r>
        <w:rPr>
          <w:rFonts w:ascii="Microsoft New Tai Lue" w:hAnsi="Microsoft New Tai Lue" w:cs="Microsoft New Tai Lue"/>
          <w:szCs w:val="21"/>
          <w:highlight w:val="none"/>
        </w:rPr>
        <w:t>1.4评审结束后，中标</w:t>
      </w:r>
      <w:r>
        <w:rPr>
          <w:rFonts w:hint="eastAsia" w:ascii="Microsoft New Tai Lue" w:hAnsi="Microsoft New Tai Lue" w:cs="Microsoft New Tai Lue"/>
          <w:szCs w:val="21"/>
          <w:highlight w:val="none"/>
        </w:rPr>
        <w:t>人</w:t>
      </w:r>
      <w:r>
        <w:rPr>
          <w:rFonts w:ascii="Microsoft New Tai Lue" w:hAnsi="Microsoft New Tai Lue" w:cs="Microsoft New Tai Lue"/>
          <w:szCs w:val="21"/>
          <w:highlight w:val="none"/>
        </w:rPr>
        <w:t>名单将省级以上财政部门指定的媒体上公告中标结果，中标公告期为1个工作日</w:t>
      </w:r>
      <w:r>
        <w:rPr>
          <w:rFonts w:hint="eastAsia" w:ascii="Microsoft New Tai Lue" w:hAnsi="Microsoft New Tai Lue" w:cs="Microsoft New Tai Lue"/>
          <w:szCs w:val="21"/>
          <w:highlight w:val="none"/>
        </w:rPr>
        <w:t>，</w:t>
      </w:r>
      <w:r>
        <w:rPr>
          <w:rFonts w:ascii="Microsoft New Tai Lue" w:hAnsi="Microsoft New Tai Lue" w:cs="Microsoft New Tai Lue"/>
          <w:szCs w:val="21"/>
          <w:highlight w:val="none"/>
        </w:rPr>
        <w:t>公告媒体</w:t>
      </w:r>
      <w:r>
        <w:rPr>
          <w:rFonts w:hint="eastAsia" w:ascii="Microsoft New Tai Lue" w:hAnsi="Microsoft New Tai Lue" w:cs="Microsoft New Tai Lue"/>
          <w:szCs w:val="21"/>
          <w:highlight w:val="none"/>
        </w:rPr>
        <w:t>见</w:t>
      </w:r>
      <w:r>
        <w:rPr>
          <w:rFonts w:hint="eastAsia" w:ascii="Microsoft New Tai Lue" w:hAnsi="Microsoft New Tai Lue" w:cs="Microsoft New Tai Lue"/>
          <w:b/>
          <w:szCs w:val="21"/>
          <w:highlight w:val="none"/>
        </w:rPr>
        <w:t>投标人</w:t>
      </w:r>
      <w:r>
        <w:rPr>
          <w:rFonts w:ascii="Microsoft New Tai Lue" w:hAnsi="Microsoft New Tai Lue" w:cs="Microsoft New Tai Lue"/>
          <w:b/>
          <w:szCs w:val="21"/>
          <w:highlight w:val="none"/>
        </w:rPr>
        <w:t>须知</w:t>
      </w:r>
      <w:r>
        <w:rPr>
          <w:rFonts w:hint="eastAsia" w:ascii="Microsoft New Tai Lue" w:hAnsi="Microsoft New Tai Lue" w:cs="Microsoft New Tai Lue"/>
          <w:b/>
          <w:szCs w:val="21"/>
          <w:highlight w:val="none"/>
        </w:rPr>
        <w:t>前附表。</w:t>
      </w:r>
      <w:r>
        <w:rPr>
          <w:rFonts w:hint="eastAsia" w:ascii="Microsoft New Tai Lue" w:hAnsi="Microsoft New Tai Lue" w:cs="Microsoft New Tai Lue"/>
          <w:szCs w:val="21"/>
          <w:highlight w:val="none"/>
        </w:rPr>
        <w:t>公告的同时向中标人发出中标通知书。</w:t>
      </w:r>
      <w:r>
        <w:rPr>
          <w:rFonts w:hint="eastAsia" w:ascii="Microsoft New Tai Lue" w:hAnsi="Microsoft New Tai Lue" w:cs="Microsoft New Tai Lue"/>
          <w:szCs w:val="21"/>
          <w:highlight w:val="none"/>
          <w:lang w:val="zh-CN"/>
        </w:rPr>
        <w:t>中标人</w:t>
      </w:r>
      <w:r>
        <w:rPr>
          <w:rFonts w:hint="eastAsia" w:ascii="Microsoft New Tai Lue" w:hAnsi="Microsoft New Tai Lue" w:cs="Microsoft New Tai Lue"/>
          <w:szCs w:val="21"/>
          <w:highlight w:val="none"/>
        </w:rPr>
        <w:t>可</w:t>
      </w:r>
      <w:r>
        <w:rPr>
          <w:rFonts w:hint="eastAsia" w:ascii="Microsoft New Tai Lue" w:hAnsi="Microsoft New Tai Lue" w:cs="Microsoft New Tai Lue"/>
          <w:szCs w:val="21"/>
          <w:highlight w:val="none"/>
          <w:lang w:val="zh-CN"/>
        </w:rPr>
        <w:t>在中标结果公告届满之日起三十日内,登录苏采云系统下载。</w:t>
      </w:r>
    </w:p>
    <w:p w14:paraId="2ABE2D5E">
      <w:pPr>
        <w:spacing w:after="40" w:line="360" w:lineRule="auto"/>
        <w:ind w:firstLine="420"/>
        <w:jc w:val="left"/>
        <w:rPr>
          <w:rFonts w:ascii="Microsoft New Tai Lue" w:hAnsi="Microsoft New Tai Lue" w:cs="Microsoft New Tai Lue"/>
          <w:szCs w:val="21"/>
          <w:highlight w:val="none"/>
        </w:rPr>
      </w:pPr>
      <w:r>
        <w:rPr>
          <w:rFonts w:hint="eastAsia" w:ascii="Microsoft New Tai Lue" w:hAnsi="Microsoft New Tai Lue" w:cs="Microsoft New Tai Lue"/>
          <w:szCs w:val="21"/>
          <w:highlight w:val="none"/>
          <w:lang w:val="zh-CN"/>
        </w:rPr>
        <w:t>因系统存储空间有限，中标结果公告届满之日起三十日后，苏采云系统不再保证提供下载《中标通知书》服务，因未及时下载而造成的不利后果由中标人自行承担。</w:t>
      </w:r>
    </w:p>
    <w:p w14:paraId="0D19EF35">
      <w:pPr>
        <w:pStyle w:val="71"/>
        <w:spacing w:line="360" w:lineRule="auto"/>
        <w:ind w:left="0" w:right="210" w:firstLine="373"/>
        <w:rPr>
          <w:rFonts w:ascii="宋体" w:hAnsi="宋体" w:cs="宋体"/>
          <w:highlight w:val="none"/>
        </w:rPr>
      </w:pPr>
      <w:r>
        <w:rPr>
          <w:rFonts w:hint="eastAsia" w:ascii="宋体" w:hAnsi="宋体" w:cs="宋体"/>
          <w:highlight w:val="none"/>
        </w:rPr>
        <w:t>32.中标通知书</w:t>
      </w:r>
      <w:bookmarkEnd w:id="221"/>
      <w:bookmarkEnd w:id="222"/>
      <w:bookmarkEnd w:id="223"/>
    </w:p>
    <w:p w14:paraId="3B6FCDF2">
      <w:pPr>
        <w:spacing w:line="360" w:lineRule="auto"/>
        <w:ind w:firstLine="420"/>
        <w:jc w:val="left"/>
        <w:rPr>
          <w:rFonts w:ascii="宋体" w:hAnsi="宋体" w:cs="宋体"/>
          <w:szCs w:val="21"/>
          <w:highlight w:val="none"/>
        </w:rPr>
      </w:pPr>
      <w:r>
        <w:rPr>
          <w:rFonts w:hint="eastAsia" w:ascii="宋体" w:hAnsi="宋体" w:cs="宋体"/>
          <w:szCs w:val="21"/>
          <w:highlight w:val="none"/>
        </w:rPr>
        <w:t>32.1采购代理机构将在中标公告发布的同时向中标人发出中标通知书。</w:t>
      </w:r>
    </w:p>
    <w:p w14:paraId="1A197CAC">
      <w:pPr>
        <w:spacing w:line="360" w:lineRule="auto"/>
        <w:ind w:firstLine="420"/>
        <w:jc w:val="left"/>
        <w:rPr>
          <w:rFonts w:ascii="宋体" w:hAnsi="宋体" w:cs="宋体"/>
          <w:szCs w:val="21"/>
          <w:highlight w:val="none"/>
        </w:rPr>
      </w:pPr>
      <w:r>
        <w:rPr>
          <w:rFonts w:hint="eastAsia" w:ascii="宋体" w:hAnsi="宋体" w:cs="宋体"/>
          <w:szCs w:val="21"/>
          <w:highlight w:val="none"/>
        </w:rPr>
        <w:t>32.2中标通知书将是合同的组成部分。对采购人和中标人均具有法律效力。</w:t>
      </w:r>
    </w:p>
    <w:p w14:paraId="01212069">
      <w:pPr>
        <w:spacing w:line="360" w:lineRule="auto"/>
        <w:ind w:firstLine="420"/>
        <w:jc w:val="left"/>
        <w:rPr>
          <w:rFonts w:ascii="宋体" w:hAnsi="宋体" w:cs="宋体"/>
          <w:szCs w:val="21"/>
          <w:highlight w:val="none"/>
        </w:rPr>
      </w:pPr>
      <w:r>
        <w:rPr>
          <w:rFonts w:hint="eastAsia" w:ascii="宋体" w:hAnsi="宋体" w:cs="宋体"/>
          <w:szCs w:val="21"/>
          <w:highlight w:val="none"/>
        </w:rPr>
        <w:t>32.3</w:t>
      </w:r>
      <w:bookmarkStart w:id="224" w:name="_Toc104560875"/>
      <w:bookmarkStart w:id="225" w:name="_Toc103848560"/>
      <w:r>
        <w:rPr>
          <w:rFonts w:hint="eastAsia" w:ascii="宋体" w:hAnsi="宋体" w:cs="宋体"/>
          <w:szCs w:val="21"/>
          <w:highlight w:val="none"/>
        </w:rPr>
        <w:t>中标通知书发出后，中标人无正当理由不得放弃中标，否则将依法承担法律责任。</w:t>
      </w:r>
    </w:p>
    <w:p w14:paraId="70548636">
      <w:pPr>
        <w:pStyle w:val="71"/>
        <w:spacing w:line="360" w:lineRule="auto"/>
        <w:ind w:left="0" w:right="210" w:firstLine="373"/>
        <w:rPr>
          <w:rFonts w:ascii="宋体" w:hAnsi="宋体" w:cs="宋体"/>
          <w:highlight w:val="none"/>
        </w:rPr>
      </w:pPr>
      <w:bookmarkStart w:id="226" w:name="_Toc107246260"/>
      <w:r>
        <w:rPr>
          <w:rFonts w:hint="eastAsia" w:ascii="宋体" w:hAnsi="宋体" w:cs="宋体"/>
          <w:highlight w:val="none"/>
        </w:rPr>
        <w:t>33.废标</w:t>
      </w:r>
      <w:bookmarkEnd w:id="224"/>
      <w:bookmarkEnd w:id="225"/>
      <w:bookmarkEnd w:id="226"/>
    </w:p>
    <w:p w14:paraId="50ACB706">
      <w:pPr>
        <w:spacing w:line="360" w:lineRule="auto"/>
        <w:ind w:firstLine="316"/>
        <w:jc w:val="left"/>
        <w:rPr>
          <w:rFonts w:ascii="宋体" w:hAnsi="宋体" w:cs="宋体"/>
          <w:b/>
          <w:szCs w:val="21"/>
          <w:highlight w:val="none"/>
        </w:rPr>
      </w:pPr>
      <w:r>
        <w:rPr>
          <w:rFonts w:hint="eastAsia" w:ascii="宋体" w:hAnsi="宋体" w:cs="宋体"/>
          <w:b/>
          <w:szCs w:val="21"/>
          <w:highlight w:val="none"/>
        </w:rPr>
        <w:t>★33.1出现下列情形之一的，应予废标：</w:t>
      </w:r>
    </w:p>
    <w:p w14:paraId="72821102">
      <w:pPr>
        <w:spacing w:line="360" w:lineRule="auto"/>
        <w:ind w:firstLine="315"/>
        <w:jc w:val="left"/>
        <w:rPr>
          <w:rFonts w:ascii="宋体" w:hAnsi="宋体" w:cs="宋体"/>
          <w:bCs/>
          <w:szCs w:val="21"/>
          <w:highlight w:val="none"/>
        </w:rPr>
      </w:pPr>
      <w:r>
        <w:rPr>
          <w:rFonts w:hint="eastAsia" w:ascii="宋体" w:hAnsi="宋体" w:cs="宋体"/>
          <w:bCs/>
          <w:szCs w:val="21"/>
          <w:highlight w:val="none"/>
        </w:rPr>
        <w:t>（1）符合专业条件的投标人或者对招标文件作实质响应的投标人不足三家的；</w:t>
      </w:r>
    </w:p>
    <w:p w14:paraId="4D6940AC">
      <w:pPr>
        <w:spacing w:line="360" w:lineRule="auto"/>
        <w:ind w:firstLine="315"/>
        <w:jc w:val="left"/>
        <w:rPr>
          <w:rFonts w:ascii="宋体" w:hAnsi="宋体" w:cs="宋体"/>
          <w:bCs/>
          <w:szCs w:val="21"/>
          <w:highlight w:val="none"/>
        </w:rPr>
      </w:pPr>
      <w:r>
        <w:rPr>
          <w:rFonts w:hint="eastAsia" w:ascii="宋体" w:hAnsi="宋体" w:cs="宋体"/>
          <w:bCs/>
          <w:szCs w:val="21"/>
          <w:highlight w:val="none"/>
        </w:rPr>
        <w:t>（2）出现影响采购公正的违法、违规行为的；</w:t>
      </w:r>
    </w:p>
    <w:p w14:paraId="38D6C294">
      <w:pPr>
        <w:spacing w:line="360" w:lineRule="auto"/>
        <w:ind w:firstLine="315"/>
        <w:jc w:val="left"/>
        <w:rPr>
          <w:rFonts w:ascii="宋体" w:hAnsi="宋体" w:cs="宋体"/>
          <w:bCs/>
          <w:szCs w:val="21"/>
          <w:highlight w:val="none"/>
        </w:rPr>
      </w:pPr>
      <w:r>
        <w:rPr>
          <w:rFonts w:hint="eastAsia" w:ascii="宋体" w:hAnsi="宋体" w:cs="宋体"/>
          <w:bCs/>
          <w:szCs w:val="21"/>
          <w:highlight w:val="none"/>
        </w:rPr>
        <w:t>（3）投标人的报价均超过了采购预算，采购人不能支付的；</w:t>
      </w:r>
    </w:p>
    <w:p w14:paraId="5215C831">
      <w:pPr>
        <w:spacing w:line="360" w:lineRule="auto"/>
        <w:ind w:firstLine="315"/>
        <w:jc w:val="left"/>
        <w:rPr>
          <w:rFonts w:ascii="宋体" w:hAnsi="宋体" w:cs="宋体"/>
          <w:bCs/>
          <w:szCs w:val="21"/>
          <w:highlight w:val="none"/>
        </w:rPr>
      </w:pPr>
      <w:r>
        <w:rPr>
          <w:rFonts w:hint="eastAsia" w:ascii="宋体" w:hAnsi="宋体" w:cs="宋体"/>
          <w:bCs/>
          <w:szCs w:val="21"/>
          <w:highlight w:val="none"/>
        </w:rPr>
        <w:t>（4）因重大变故，采购任务取消的。</w:t>
      </w:r>
    </w:p>
    <w:p w14:paraId="45EC889B">
      <w:pPr>
        <w:spacing w:line="360" w:lineRule="auto"/>
        <w:ind w:firstLine="315"/>
        <w:jc w:val="left"/>
        <w:rPr>
          <w:rFonts w:ascii="宋体" w:hAnsi="宋体" w:cs="宋体"/>
          <w:szCs w:val="21"/>
          <w:highlight w:val="none"/>
        </w:rPr>
      </w:pPr>
      <w:r>
        <w:rPr>
          <w:rFonts w:hint="eastAsia" w:ascii="宋体" w:hAnsi="宋体" w:cs="宋体"/>
          <w:szCs w:val="21"/>
          <w:highlight w:val="none"/>
        </w:rPr>
        <w:t>33.2废标后，采购人将废标理由通知所有投标人。</w:t>
      </w:r>
    </w:p>
    <w:p w14:paraId="719365B8">
      <w:pPr>
        <w:pStyle w:val="71"/>
        <w:spacing w:line="360" w:lineRule="auto"/>
        <w:ind w:left="0" w:right="210" w:firstLine="373"/>
        <w:rPr>
          <w:rFonts w:ascii="宋体" w:hAnsi="宋体" w:cs="宋体"/>
          <w:highlight w:val="none"/>
        </w:rPr>
      </w:pPr>
      <w:bookmarkStart w:id="227" w:name="_Toc104560880"/>
      <w:bookmarkStart w:id="228" w:name="_Toc107246261"/>
      <w:bookmarkStart w:id="229" w:name="_Toc103848565"/>
      <w:bookmarkStart w:id="230" w:name="_Toc20823309"/>
      <w:bookmarkStart w:id="231" w:name="_Toc16938553"/>
      <w:bookmarkStart w:id="232" w:name="_Toc513029237"/>
      <w:r>
        <w:rPr>
          <w:rFonts w:hint="eastAsia" w:ascii="宋体" w:hAnsi="宋体" w:cs="宋体"/>
          <w:highlight w:val="none"/>
        </w:rPr>
        <w:t>34.签订合同</w:t>
      </w:r>
      <w:bookmarkEnd w:id="227"/>
      <w:bookmarkEnd w:id="228"/>
      <w:bookmarkEnd w:id="229"/>
    </w:p>
    <w:p w14:paraId="5342A27F">
      <w:pPr>
        <w:spacing w:line="360" w:lineRule="auto"/>
        <w:ind w:firstLine="420"/>
        <w:jc w:val="left"/>
        <w:rPr>
          <w:rFonts w:ascii="宋体" w:hAnsi="宋体" w:cs="宋体"/>
          <w:szCs w:val="21"/>
          <w:highlight w:val="none"/>
        </w:rPr>
      </w:pPr>
      <w:r>
        <w:rPr>
          <w:rFonts w:hint="eastAsia" w:ascii="宋体" w:hAnsi="宋体" w:cs="宋体"/>
          <w:szCs w:val="21"/>
          <w:highlight w:val="none"/>
        </w:rPr>
        <w:t>34.1中标人、采购人应当自中标通知书发出之日起30日内，按照招标文件和中标人投标文件的规定签订书面合同。所签订的合同不得对招标文件确定的事项和中标人投标文件作实质性修改。</w:t>
      </w:r>
    </w:p>
    <w:p w14:paraId="6265A461">
      <w:pPr>
        <w:spacing w:line="360" w:lineRule="auto"/>
        <w:ind w:firstLine="420"/>
        <w:jc w:val="left"/>
        <w:rPr>
          <w:rFonts w:ascii="宋体" w:hAnsi="宋体" w:cs="宋体"/>
          <w:szCs w:val="21"/>
          <w:highlight w:val="none"/>
        </w:rPr>
      </w:pPr>
      <w:r>
        <w:rPr>
          <w:rFonts w:hint="eastAsia" w:ascii="宋体" w:hAnsi="宋体" w:cs="宋体"/>
          <w:szCs w:val="21"/>
          <w:highlight w:val="none"/>
        </w:rPr>
        <w:t>34.2中标人拒绝与采购人签订合同的，采购人可以按照评标报告推荐的中标候选人名单排序，确定下一候选人为中标人，也可以重新开展政府采购活动。</w:t>
      </w:r>
    </w:p>
    <w:p w14:paraId="79212CD2">
      <w:pPr>
        <w:spacing w:line="360" w:lineRule="auto"/>
        <w:ind w:firstLine="420"/>
        <w:jc w:val="left"/>
        <w:rPr>
          <w:rFonts w:ascii="宋体" w:hAnsi="宋体" w:cs="宋体"/>
          <w:szCs w:val="21"/>
          <w:highlight w:val="none"/>
        </w:rPr>
      </w:pPr>
      <w:r>
        <w:rPr>
          <w:rFonts w:hint="eastAsia" w:ascii="宋体" w:hAnsi="宋体" w:cs="宋体"/>
          <w:szCs w:val="21"/>
          <w:highlight w:val="none"/>
        </w:rPr>
        <w:t>34.3联合体中标的，联合体各方应当共同与采购人签订合同，就中标项目向采购人承担连带责任。</w:t>
      </w:r>
    </w:p>
    <w:p w14:paraId="6161DE6F">
      <w:pPr>
        <w:spacing w:line="360" w:lineRule="auto"/>
        <w:ind w:firstLine="420"/>
        <w:jc w:val="left"/>
        <w:rPr>
          <w:rFonts w:ascii="宋体" w:hAnsi="宋体" w:cs="宋体"/>
          <w:szCs w:val="21"/>
          <w:highlight w:val="none"/>
        </w:rPr>
      </w:pPr>
      <w:r>
        <w:rPr>
          <w:rFonts w:hint="eastAsia" w:ascii="宋体" w:hAnsi="宋体" w:cs="宋体"/>
          <w:szCs w:val="21"/>
          <w:highlight w:val="none"/>
        </w:rPr>
        <w:t>34.4政府采购合同不能转包。未经采购人同意，中标人也不得采用分包的形式履行合同，否则采购人有权终止合同。转包或分包造成采购人损失的，中标人应承担相应赔偿责任。</w:t>
      </w:r>
    </w:p>
    <w:p w14:paraId="7D3AF195">
      <w:pPr>
        <w:pStyle w:val="71"/>
        <w:spacing w:line="360" w:lineRule="auto"/>
        <w:ind w:left="0" w:right="210" w:firstLine="373"/>
        <w:rPr>
          <w:rFonts w:ascii="宋体" w:hAnsi="宋体" w:cs="宋体"/>
          <w:szCs w:val="21"/>
          <w:highlight w:val="none"/>
        </w:rPr>
      </w:pPr>
      <w:bookmarkStart w:id="233" w:name="_Toc107246262"/>
      <w:bookmarkStart w:id="234" w:name="_Toc103848567"/>
      <w:bookmarkStart w:id="235" w:name="_Toc104560881"/>
      <w:r>
        <w:rPr>
          <w:rFonts w:hint="eastAsia" w:ascii="宋体" w:hAnsi="宋体" w:cs="宋体"/>
          <w:szCs w:val="21"/>
          <w:highlight w:val="none"/>
        </w:rPr>
        <w:t>35.履约保证金</w:t>
      </w:r>
      <w:bookmarkEnd w:id="233"/>
      <w:bookmarkEnd w:id="234"/>
      <w:bookmarkEnd w:id="235"/>
    </w:p>
    <w:p w14:paraId="6B9D6F20">
      <w:pPr>
        <w:spacing w:line="360" w:lineRule="auto"/>
        <w:ind w:firstLine="420"/>
        <w:jc w:val="left"/>
        <w:rPr>
          <w:rFonts w:ascii="宋体" w:hAnsi="宋体" w:cs="宋体"/>
          <w:szCs w:val="21"/>
          <w:highlight w:val="none"/>
        </w:rPr>
      </w:pPr>
      <w:r>
        <w:rPr>
          <w:rFonts w:hint="eastAsia" w:ascii="宋体" w:hAnsi="宋体" w:cs="宋体"/>
          <w:szCs w:val="21"/>
          <w:highlight w:val="none"/>
        </w:rPr>
        <w:t>35.1本项目是否缴纳履约保证金见</w:t>
      </w:r>
      <w:r>
        <w:rPr>
          <w:rFonts w:hint="eastAsia" w:ascii="宋体" w:hAnsi="宋体" w:cs="宋体"/>
          <w:b/>
          <w:szCs w:val="21"/>
          <w:highlight w:val="none"/>
        </w:rPr>
        <w:t>投标人须知前附表</w:t>
      </w:r>
      <w:r>
        <w:rPr>
          <w:rFonts w:hint="eastAsia" w:ascii="宋体" w:hAnsi="宋体" w:cs="宋体"/>
          <w:szCs w:val="21"/>
          <w:highlight w:val="none"/>
        </w:rPr>
        <w:t>。</w:t>
      </w:r>
    </w:p>
    <w:p w14:paraId="0549B2A0">
      <w:pPr>
        <w:spacing w:line="360" w:lineRule="auto"/>
        <w:ind w:firstLine="420"/>
        <w:jc w:val="left"/>
        <w:rPr>
          <w:rFonts w:ascii="宋体" w:hAnsi="宋体" w:cs="宋体"/>
          <w:szCs w:val="21"/>
          <w:highlight w:val="none"/>
        </w:rPr>
      </w:pPr>
      <w:r>
        <w:rPr>
          <w:rFonts w:hint="eastAsia" w:ascii="宋体" w:hAnsi="宋体" w:cs="宋体"/>
          <w:szCs w:val="21"/>
          <w:highlight w:val="none"/>
        </w:rPr>
        <w:t>35.2</w:t>
      </w:r>
      <w:r>
        <w:rPr>
          <w:rFonts w:hint="eastAsia" w:ascii="宋体" w:hAnsi="宋体" w:cs="宋体"/>
          <w:b/>
          <w:szCs w:val="21"/>
          <w:highlight w:val="none"/>
        </w:rPr>
        <w:t>投标人须知前附表</w:t>
      </w:r>
      <w:r>
        <w:rPr>
          <w:rFonts w:hint="eastAsia" w:ascii="宋体" w:hAnsi="宋体" w:cs="宋体"/>
          <w:szCs w:val="21"/>
          <w:highlight w:val="none"/>
        </w:rPr>
        <w:t>规定交纳履约保证金的，中标人在签订采购合同前，向采购人提交履约保证金。联合体成交的，履约保证金以联合体各方或联合体中牵头人的名义提交。</w:t>
      </w:r>
    </w:p>
    <w:p w14:paraId="11C48177">
      <w:pPr>
        <w:spacing w:line="360" w:lineRule="auto"/>
        <w:ind w:firstLine="422"/>
        <w:jc w:val="left"/>
        <w:rPr>
          <w:rFonts w:ascii="宋体" w:hAnsi="宋体" w:cs="宋体"/>
          <w:szCs w:val="21"/>
          <w:highlight w:val="none"/>
        </w:rPr>
      </w:pPr>
      <w:r>
        <w:rPr>
          <w:rFonts w:hint="eastAsia" w:ascii="宋体" w:hAnsi="宋体" w:cs="宋体"/>
          <w:b/>
          <w:szCs w:val="21"/>
          <w:highlight w:val="none"/>
        </w:rPr>
        <w:t>★</w:t>
      </w:r>
      <w:r>
        <w:rPr>
          <w:rFonts w:hint="eastAsia" w:ascii="宋体" w:hAnsi="宋体" w:cs="宋体"/>
          <w:szCs w:val="21"/>
          <w:highlight w:val="none"/>
        </w:rPr>
        <w:t>35.3中标人没有按照</w:t>
      </w:r>
      <w:r>
        <w:rPr>
          <w:rFonts w:hint="eastAsia" w:ascii="宋体" w:hAnsi="宋体" w:cs="宋体"/>
          <w:b/>
          <w:szCs w:val="21"/>
          <w:highlight w:val="none"/>
        </w:rPr>
        <w:t>投标人须知前附表</w:t>
      </w:r>
      <w:r>
        <w:rPr>
          <w:rFonts w:hint="eastAsia" w:ascii="宋体" w:hAnsi="宋体" w:cs="宋体"/>
          <w:szCs w:val="21"/>
          <w:highlight w:val="none"/>
        </w:rPr>
        <w:t>的规定提交履约保证金的，视为放弃中标，其投标保证金不予退还。</w:t>
      </w:r>
      <w:bookmarkEnd w:id="230"/>
      <w:bookmarkEnd w:id="231"/>
      <w:bookmarkEnd w:id="232"/>
    </w:p>
    <w:p w14:paraId="2928F09C">
      <w:pPr>
        <w:pStyle w:val="71"/>
        <w:spacing w:line="360" w:lineRule="auto"/>
        <w:ind w:left="0" w:right="210" w:firstLine="373"/>
        <w:rPr>
          <w:rFonts w:ascii="宋体" w:hAnsi="宋体" w:cs="宋体"/>
          <w:highlight w:val="none"/>
        </w:rPr>
      </w:pPr>
      <w:bookmarkStart w:id="236" w:name="_Toc107246263"/>
      <w:r>
        <w:rPr>
          <w:rFonts w:hint="eastAsia" w:ascii="宋体" w:hAnsi="宋体" w:cs="宋体"/>
          <w:highlight w:val="none"/>
        </w:rPr>
        <w:t>七．</w:t>
      </w:r>
      <w:bookmarkStart w:id="237" w:name="_Toc103848569"/>
      <w:r>
        <w:rPr>
          <w:rFonts w:hint="eastAsia" w:ascii="宋体" w:hAnsi="宋体" w:cs="宋体"/>
          <w:highlight w:val="none"/>
        </w:rPr>
        <w:t>询问与质疑</w:t>
      </w:r>
      <w:bookmarkEnd w:id="236"/>
      <w:bookmarkEnd w:id="237"/>
    </w:p>
    <w:p w14:paraId="0919C03F">
      <w:pPr>
        <w:pStyle w:val="71"/>
        <w:spacing w:line="360" w:lineRule="auto"/>
        <w:ind w:left="0" w:right="210" w:firstLine="373"/>
        <w:rPr>
          <w:rFonts w:ascii="宋体" w:hAnsi="宋体" w:cs="宋体"/>
          <w:szCs w:val="21"/>
          <w:highlight w:val="none"/>
        </w:rPr>
      </w:pPr>
      <w:bookmarkStart w:id="238" w:name="_Toc107246264"/>
      <w:bookmarkStart w:id="239" w:name="_Toc104560883"/>
      <w:bookmarkStart w:id="240" w:name="_Toc102117305"/>
      <w:r>
        <w:rPr>
          <w:rFonts w:hint="eastAsia" w:ascii="宋体" w:hAnsi="宋体" w:cs="宋体"/>
          <w:szCs w:val="21"/>
          <w:highlight w:val="none"/>
        </w:rPr>
        <w:t>36.询问</w:t>
      </w:r>
      <w:bookmarkEnd w:id="238"/>
      <w:bookmarkEnd w:id="239"/>
      <w:bookmarkEnd w:id="240"/>
    </w:p>
    <w:p w14:paraId="0612DCA9">
      <w:pPr>
        <w:spacing w:line="360" w:lineRule="auto"/>
        <w:ind w:firstLine="420"/>
        <w:jc w:val="left"/>
        <w:rPr>
          <w:rFonts w:ascii="宋体" w:hAnsi="宋体" w:cs="宋体"/>
          <w:szCs w:val="21"/>
          <w:highlight w:val="none"/>
        </w:rPr>
      </w:pPr>
      <w:r>
        <w:rPr>
          <w:rFonts w:hint="eastAsia" w:ascii="宋体" w:hAnsi="宋体" w:cs="宋体"/>
          <w:szCs w:val="21"/>
          <w:highlight w:val="none"/>
        </w:rPr>
        <w:t>36.1供应商对政府采购活动事项有疑问的，可依法提出询问，并按</w:t>
      </w:r>
      <w:r>
        <w:rPr>
          <w:rFonts w:hint="eastAsia" w:ascii="宋体" w:hAnsi="宋体" w:cs="宋体"/>
          <w:b/>
          <w:szCs w:val="21"/>
          <w:highlight w:val="none"/>
        </w:rPr>
        <w:t>投标人须知前附表</w:t>
      </w:r>
      <w:r>
        <w:rPr>
          <w:rFonts w:hint="eastAsia" w:ascii="宋体" w:hAnsi="宋体" w:cs="宋体"/>
          <w:szCs w:val="21"/>
          <w:highlight w:val="none"/>
        </w:rPr>
        <w:t>载明的形式通知采购方。</w:t>
      </w:r>
    </w:p>
    <w:p w14:paraId="58F5851B">
      <w:pPr>
        <w:spacing w:line="360" w:lineRule="auto"/>
        <w:ind w:firstLine="420"/>
        <w:jc w:val="left"/>
        <w:rPr>
          <w:rFonts w:ascii="宋体" w:hAnsi="宋体" w:cs="宋体"/>
          <w:szCs w:val="21"/>
          <w:highlight w:val="none"/>
        </w:rPr>
      </w:pPr>
      <w:r>
        <w:rPr>
          <w:rFonts w:hint="eastAsia" w:ascii="宋体" w:hAnsi="宋体" w:cs="宋体"/>
          <w:szCs w:val="21"/>
          <w:highlight w:val="none"/>
        </w:rPr>
        <w:t>36.2采购方对供应商依法提出的询问，在3个工作日内作出答复，但答复的内容不得涉及商业秘密。</w:t>
      </w:r>
    </w:p>
    <w:p w14:paraId="5EA08101">
      <w:pPr>
        <w:pStyle w:val="71"/>
        <w:spacing w:line="360" w:lineRule="auto"/>
        <w:ind w:left="0" w:right="210" w:firstLine="373"/>
        <w:rPr>
          <w:rFonts w:ascii="宋体" w:hAnsi="宋体" w:cs="宋体"/>
          <w:szCs w:val="21"/>
          <w:highlight w:val="none"/>
        </w:rPr>
      </w:pPr>
      <w:bookmarkStart w:id="241" w:name="_Toc104560884"/>
      <w:bookmarkStart w:id="242" w:name="_Toc102117306"/>
      <w:bookmarkStart w:id="243" w:name="_Toc107246265"/>
      <w:r>
        <w:rPr>
          <w:rFonts w:hint="eastAsia" w:ascii="宋体" w:hAnsi="宋体" w:cs="宋体"/>
          <w:szCs w:val="21"/>
          <w:highlight w:val="none"/>
        </w:rPr>
        <w:t>37.质疑</w:t>
      </w:r>
      <w:bookmarkEnd w:id="241"/>
      <w:bookmarkEnd w:id="242"/>
      <w:bookmarkEnd w:id="243"/>
    </w:p>
    <w:p w14:paraId="06E6ECAF">
      <w:pPr>
        <w:spacing w:line="360" w:lineRule="auto"/>
        <w:ind w:firstLine="420"/>
        <w:jc w:val="left"/>
        <w:rPr>
          <w:rFonts w:ascii="宋体" w:hAnsi="宋体" w:cs="宋体"/>
          <w:szCs w:val="21"/>
          <w:highlight w:val="none"/>
        </w:rPr>
      </w:pPr>
      <w:r>
        <w:rPr>
          <w:rFonts w:hint="eastAsia" w:ascii="宋体" w:hAnsi="宋体" w:cs="宋体"/>
          <w:szCs w:val="21"/>
          <w:highlight w:val="none"/>
        </w:rPr>
        <w:t>37.1供应商认为采购文件、采购过程和成交结果使自己的权益受到损害的，可以在知道或者应知其权益受到损害之日起7个工作日内，以</w:t>
      </w:r>
      <w:r>
        <w:rPr>
          <w:rFonts w:hint="eastAsia" w:ascii="宋体" w:hAnsi="宋体" w:cs="宋体"/>
          <w:b/>
          <w:szCs w:val="21"/>
          <w:highlight w:val="none"/>
        </w:rPr>
        <w:t>投标人须知前附表</w:t>
      </w:r>
      <w:r>
        <w:rPr>
          <w:rFonts w:hint="eastAsia" w:ascii="宋体" w:hAnsi="宋体" w:cs="宋体"/>
          <w:szCs w:val="21"/>
          <w:highlight w:val="none"/>
        </w:rPr>
        <w:t>的要求向采购代理机构提出质疑。采购代理机构将以书面形式答复质疑供应商，但答复的内容不涉及商业秘密。投标人在法定质疑期内针对同一采购程序环节的质疑必须一次性提出。</w:t>
      </w:r>
    </w:p>
    <w:p w14:paraId="32B8A8B1">
      <w:pPr>
        <w:spacing w:line="360" w:lineRule="auto"/>
        <w:ind w:firstLine="420"/>
        <w:jc w:val="left"/>
        <w:rPr>
          <w:rFonts w:ascii="宋体" w:hAnsi="宋体" w:cs="宋体"/>
          <w:szCs w:val="21"/>
          <w:highlight w:val="none"/>
        </w:rPr>
      </w:pPr>
      <w:r>
        <w:rPr>
          <w:rFonts w:hint="eastAsia" w:ascii="宋体" w:hAnsi="宋体" w:cs="宋体"/>
          <w:szCs w:val="21"/>
          <w:highlight w:val="none"/>
        </w:rPr>
        <w:t>37.2以联合体形式参加投标的，应当由组成联合体的所有供应商共同提出。</w:t>
      </w:r>
    </w:p>
    <w:p w14:paraId="3A67089B">
      <w:pPr>
        <w:spacing w:line="360" w:lineRule="auto"/>
        <w:ind w:firstLine="420"/>
        <w:jc w:val="left"/>
        <w:rPr>
          <w:rFonts w:ascii="宋体" w:hAnsi="宋体" w:cs="宋体"/>
          <w:szCs w:val="21"/>
          <w:highlight w:val="none"/>
        </w:rPr>
      </w:pPr>
      <w:r>
        <w:rPr>
          <w:rFonts w:hint="eastAsia" w:ascii="宋体" w:hAnsi="宋体" w:cs="宋体"/>
          <w:szCs w:val="21"/>
          <w:highlight w:val="none"/>
        </w:rPr>
        <w:t>37.3质疑函应使用财政部制定的范本文件。</w:t>
      </w:r>
    </w:p>
    <w:p w14:paraId="075C55F1">
      <w:pPr>
        <w:pStyle w:val="71"/>
        <w:spacing w:line="360" w:lineRule="auto"/>
        <w:ind w:left="0" w:right="210" w:firstLine="373"/>
        <w:rPr>
          <w:rFonts w:ascii="宋体" w:hAnsi="宋体" w:cs="宋体"/>
          <w:highlight w:val="none"/>
        </w:rPr>
      </w:pPr>
      <w:bookmarkStart w:id="244" w:name="_Toc107246266"/>
      <w:r>
        <w:rPr>
          <w:rFonts w:hint="eastAsia" w:ascii="宋体" w:hAnsi="宋体" w:cs="宋体"/>
          <w:highlight w:val="none"/>
        </w:rPr>
        <w:t>八．其他</w:t>
      </w:r>
      <w:bookmarkEnd w:id="244"/>
    </w:p>
    <w:p w14:paraId="2DBCAE6A">
      <w:pPr>
        <w:pStyle w:val="71"/>
        <w:spacing w:line="360" w:lineRule="auto"/>
        <w:ind w:left="0" w:right="210" w:firstLine="373"/>
        <w:rPr>
          <w:rFonts w:ascii="宋体" w:hAnsi="宋体" w:cs="宋体"/>
          <w:szCs w:val="21"/>
          <w:highlight w:val="none"/>
        </w:rPr>
      </w:pPr>
      <w:bookmarkStart w:id="245" w:name="_Toc107246267"/>
      <w:bookmarkStart w:id="246" w:name="_Toc104560886"/>
      <w:bookmarkStart w:id="247" w:name="_Toc103848572"/>
      <w:r>
        <w:rPr>
          <w:rFonts w:hint="eastAsia" w:ascii="宋体" w:hAnsi="宋体" w:cs="宋体"/>
          <w:szCs w:val="21"/>
          <w:highlight w:val="none"/>
        </w:rPr>
        <w:t>38.招标代理服务费</w:t>
      </w:r>
      <w:bookmarkEnd w:id="245"/>
      <w:bookmarkEnd w:id="246"/>
      <w:bookmarkEnd w:id="247"/>
    </w:p>
    <w:p w14:paraId="4F2839C5">
      <w:pPr>
        <w:spacing w:line="360" w:lineRule="auto"/>
        <w:ind w:firstLine="420"/>
        <w:jc w:val="left"/>
        <w:rPr>
          <w:rFonts w:ascii="宋体" w:hAnsi="宋体" w:cs="宋体"/>
          <w:szCs w:val="21"/>
          <w:highlight w:val="none"/>
        </w:rPr>
      </w:pPr>
      <w:r>
        <w:rPr>
          <w:rFonts w:hint="eastAsia" w:ascii="宋体" w:hAnsi="宋体" w:cs="宋体"/>
          <w:szCs w:val="21"/>
          <w:highlight w:val="none"/>
        </w:rPr>
        <w:t>38.1中标人是否交纳投招标代理服务费及相关要求见</w:t>
      </w:r>
      <w:r>
        <w:rPr>
          <w:rFonts w:hint="eastAsia" w:ascii="宋体" w:hAnsi="宋体" w:cs="宋体"/>
          <w:b/>
          <w:szCs w:val="21"/>
          <w:highlight w:val="none"/>
        </w:rPr>
        <w:t>投标人须知前附表</w:t>
      </w:r>
      <w:r>
        <w:rPr>
          <w:rFonts w:hint="eastAsia" w:ascii="宋体" w:hAnsi="宋体" w:cs="宋体"/>
          <w:szCs w:val="21"/>
          <w:highlight w:val="none"/>
        </w:rPr>
        <w:t>。</w:t>
      </w:r>
    </w:p>
    <w:p w14:paraId="23D42479">
      <w:pPr>
        <w:pStyle w:val="71"/>
        <w:spacing w:line="360" w:lineRule="auto"/>
        <w:ind w:left="0" w:right="210" w:firstLine="373"/>
        <w:rPr>
          <w:rFonts w:ascii="宋体" w:hAnsi="宋体" w:cs="宋体"/>
          <w:szCs w:val="21"/>
          <w:highlight w:val="none"/>
        </w:rPr>
      </w:pPr>
      <w:bookmarkStart w:id="248" w:name="_Toc107246268"/>
      <w:bookmarkStart w:id="249" w:name="_Toc104560887"/>
      <w:bookmarkStart w:id="250" w:name="_Toc103848573"/>
      <w:r>
        <w:rPr>
          <w:rFonts w:hint="eastAsia" w:ascii="宋体" w:hAnsi="宋体" w:cs="宋体"/>
          <w:szCs w:val="21"/>
          <w:highlight w:val="none"/>
        </w:rPr>
        <w:t>39.其他规定</w:t>
      </w:r>
      <w:bookmarkEnd w:id="248"/>
      <w:bookmarkEnd w:id="249"/>
      <w:bookmarkEnd w:id="250"/>
    </w:p>
    <w:p w14:paraId="2810CF3C">
      <w:pPr>
        <w:spacing w:line="360" w:lineRule="auto"/>
        <w:ind w:firstLine="420"/>
        <w:jc w:val="left"/>
        <w:rPr>
          <w:rFonts w:ascii="宋体" w:hAnsi="宋体" w:cs="宋体"/>
          <w:szCs w:val="21"/>
          <w:highlight w:val="none"/>
        </w:rPr>
      </w:pPr>
      <w:r>
        <w:rPr>
          <w:rFonts w:hint="eastAsia" w:ascii="宋体" w:hAnsi="宋体" w:cs="宋体"/>
          <w:szCs w:val="21"/>
          <w:highlight w:val="none"/>
        </w:rPr>
        <w:t>39.1投标文件的其他规定见</w:t>
      </w:r>
      <w:r>
        <w:rPr>
          <w:rFonts w:hint="eastAsia" w:ascii="宋体" w:hAnsi="宋体" w:cs="宋体"/>
          <w:b/>
          <w:szCs w:val="21"/>
          <w:highlight w:val="none"/>
        </w:rPr>
        <w:t>投标人须知前附</w:t>
      </w:r>
      <w:r>
        <w:rPr>
          <w:rFonts w:hint="eastAsia" w:ascii="宋体" w:hAnsi="宋体" w:cs="宋体"/>
          <w:szCs w:val="21"/>
          <w:highlight w:val="none"/>
        </w:rPr>
        <w:t>表。</w:t>
      </w:r>
    </w:p>
    <w:p w14:paraId="2F7E6CB3">
      <w:pPr>
        <w:pStyle w:val="71"/>
        <w:spacing w:line="360" w:lineRule="auto"/>
        <w:ind w:left="0" w:right="210" w:firstLine="373"/>
        <w:rPr>
          <w:rFonts w:ascii="宋体" w:hAnsi="宋体" w:cs="宋体"/>
          <w:szCs w:val="21"/>
          <w:highlight w:val="none"/>
        </w:rPr>
      </w:pPr>
      <w:bookmarkStart w:id="251" w:name="_Toc103848574"/>
      <w:bookmarkStart w:id="252" w:name="_Toc107246269"/>
      <w:bookmarkStart w:id="253" w:name="_Toc104560888"/>
      <w:r>
        <w:rPr>
          <w:rFonts w:hint="eastAsia" w:ascii="宋体" w:hAnsi="宋体" w:cs="宋体"/>
          <w:szCs w:val="21"/>
          <w:highlight w:val="none"/>
        </w:rPr>
        <w:t>40.文件解释权</w:t>
      </w:r>
      <w:bookmarkEnd w:id="251"/>
      <w:bookmarkEnd w:id="252"/>
      <w:bookmarkEnd w:id="253"/>
    </w:p>
    <w:p w14:paraId="6F251A80">
      <w:pPr>
        <w:spacing w:line="360" w:lineRule="auto"/>
        <w:ind w:firstLine="420"/>
        <w:jc w:val="left"/>
        <w:rPr>
          <w:rFonts w:ascii="宋体" w:hAnsi="宋体" w:cs="宋体"/>
          <w:szCs w:val="21"/>
          <w:highlight w:val="none"/>
        </w:rPr>
      </w:pPr>
      <w:r>
        <w:rPr>
          <w:rFonts w:hint="eastAsia" w:ascii="宋体" w:hAnsi="宋体" w:cs="宋体"/>
          <w:szCs w:val="21"/>
          <w:highlight w:val="none"/>
        </w:rPr>
        <w:t>40.1本招标文件的解释权归采购人（或采购代理机构）所有。</w:t>
      </w:r>
      <w:bookmarkEnd w:id="182"/>
    </w:p>
    <w:p w14:paraId="75BC4E0A">
      <w:pPr>
        <w:pStyle w:val="129"/>
        <w:numPr>
          <w:ilvl w:val="0"/>
          <w:numId w:val="4"/>
        </w:numPr>
        <w:ind w:firstLine="567"/>
        <w:rPr>
          <w:rFonts w:ascii="宋体" w:hAnsi="宋体" w:cs="宋体"/>
          <w:highlight w:val="none"/>
        </w:rPr>
      </w:pPr>
      <w:bookmarkStart w:id="254" w:name="_Toc91836563"/>
      <w:r>
        <w:rPr>
          <w:rFonts w:hint="eastAsia" w:ascii="宋体" w:hAnsi="宋体" w:cs="宋体"/>
          <w:highlight w:val="none"/>
        </w:rPr>
        <w:br w:type="page" w:clear="all"/>
      </w:r>
      <w:bookmarkStart w:id="255" w:name="_Toc107246270"/>
      <w:r>
        <w:rPr>
          <w:rFonts w:hint="eastAsia" w:ascii="宋体" w:hAnsi="宋体" w:cs="宋体"/>
          <w:highlight w:val="none"/>
        </w:rPr>
        <w:t>政府采购合同条款</w:t>
      </w:r>
      <w:bookmarkEnd w:id="254"/>
      <w:r>
        <w:rPr>
          <w:rFonts w:hint="eastAsia" w:ascii="宋体" w:hAnsi="宋体" w:cs="宋体"/>
          <w:highlight w:val="none"/>
        </w:rPr>
        <w:t>及格式</w:t>
      </w:r>
      <w:bookmarkEnd w:id="255"/>
    </w:p>
    <w:p w14:paraId="457BB10F">
      <w:pPr>
        <w:ind w:firstLine="372"/>
        <w:rPr>
          <w:highlight w:val="none"/>
        </w:rPr>
      </w:pPr>
    </w:p>
    <w:p w14:paraId="42660F72">
      <w:pPr>
        <w:spacing w:before="120" w:after="120"/>
        <w:jc w:val="center"/>
        <w:rPr>
          <w:b/>
          <w:sz w:val="28"/>
          <w:szCs w:val="28"/>
          <w:highlight w:val="none"/>
        </w:rPr>
      </w:pPr>
      <w:r>
        <w:rPr>
          <w:rFonts w:hint="eastAsia"/>
          <w:b/>
          <w:sz w:val="28"/>
          <w:szCs w:val="28"/>
          <w:highlight w:val="none"/>
        </w:rPr>
        <w:t>南京鼓楼医院XX采购合同</w:t>
      </w:r>
    </w:p>
    <w:p w14:paraId="484A848A">
      <w:pPr>
        <w:spacing w:line="360" w:lineRule="auto"/>
        <w:rPr>
          <w:rFonts w:ascii="宋体" w:hAnsi="宋体" w:cs="宋体"/>
          <w:szCs w:val="21"/>
          <w:highlight w:val="none"/>
        </w:rPr>
      </w:pPr>
      <w:r>
        <w:rPr>
          <w:rFonts w:hint="eastAsia" w:ascii="宋体" w:hAnsi="宋体" w:cs="宋体"/>
          <w:szCs w:val="21"/>
          <w:highlight w:val="none"/>
        </w:rPr>
        <w:t>采购单位：</w:t>
      </w:r>
      <w:r>
        <w:rPr>
          <w:rFonts w:hint="eastAsia" w:ascii="宋体" w:hAnsi="宋体" w:cs="宋体"/>
          <w:szCs w:val="21"/>
          <w:highlight w:val="none"/>
          <w:u w:val="single"/>
        </w:rPr>
        <w:t>南京鼓楼医院</w:t>
      </w:r>
      <w:r>
        <w:rPr>
          <w:rFonts w:hint="eastAsia" w:ascii="宋体" w:hAnsi="宋体" w:cs="宋体"/>
          <w:szCs w:val="21"/>
          <w:highlight w:val="none"/>
        </w:rPr>
        <w:t>（以下简称甲方）</w:t>
      </w:r>
    </w:p>
    <w:p w14:paraId="03F4C790">
      <w:pPr>
        <w:spacing w:line="360" w:lineRule="auto"/>
        <w:rPr>
          <w:rFonts w:ascii="宋体" w:hAnsi="宋体" w:cs="宋体"/>
          <w:szCs w:val="21"/>
          <w:highlight w:val="none"/>
        </w:rPr>
      </w:pPr>
      <w:r>
        <w:rPr>
          <w:rFonts w:hint="eastAsia" w:ascii="宋体" w:hAnsi="宋体" w:cs="宋体"/>
          <w:szCs w:val="21"/>
          <w:highlight w:val="none"/>
        </w:rPr>
        <w:t>供货单位：（以下简称乙方）</w:t>
      </w:r>
    </w:p>
    <w:p w14:paraId="4EB2449C">
      <w:pPr>
        <w:spacing w:line="360" w:lineRule="auto"/>
        <w:rPr>
          <w:rFonts w:ascii="宋体" w:hAnsi="宋体" w:cs="宋体"/>
          <w:szCs w:val="21"/>
          <w:highlight w:val="none"/>
        </w:rPr>
      </w:pPr>
    </w:p>
    <w:p w14:paraId="2D5B5733">
      <w:pPr>
        <w:spacing w:line="312" w:lineRule="auto"/>
        <w:ind w:firstLine="420"/>
        <w:rPr>
          <w:rFonts w:ascii="宋体" w:hAnsi="宋体" w:cs="宋体"/>
          <w:szCs w:val="21"/>
          <w:highlight w:val="none"/>
        </w:rPr>
      </w:pPr>
      <w:r>
        <w:rPr>
          <w:rFonts w:hint="eastAsia" w:ascii="宋体" w:hAnsi="宋体" w:cs="宋体"/>
          <w:szCs w:val="21"/>
          <w:highlight w:val="none"/>
        </w:rPr>
        <w:t>甲、乙双方（经江苏省招标有限公司XX年XX月XX日公开招标），签订合同条款如下：</w:t>
      </w:r>
    </w:p>
    <w:p w14:paraId="059189F0">
      <w:pPr>
        <w:numPr>
          <w:ilvl w:val="0"/>
          <w:numId w:val="5"/>
        </w:numPr>
        <w:spacing w:line="312" w:lineRule="auto"/>
        <w:ind w:firstLine="420"/>
        <w:rPr>
          <w:rFonts w:ascii="宋体" w:hAnsi="宋体" w:cs="宋体"/>
          <w:szCs w:val="21"/>
          <w:highlight w:val="none"/>
        </w:rPr>
      </w:pPr>
      <w:bookmarkStart w:id="256" w:name="_Hlk101795146"/>
      <w:r>
        <w:rPr>
          <w:rFonts w:hint="eastAsia" w:ascii="宋体" w:hAnsi="宋体" w:cs="宋体"/>
          <w:szCs w:val="21"/>
          <w:highlight w:val="none"/>
        </w:rPr>
        <w:t>采购概况</w:t>
      </w:r>
    </w:p>
    <w:bookmarkEnd w:id="256"/>
    <w:p w14:paraId="49832327">
      <w:pPr>
        <w:spacing w:line="312" w:lineRule="auto"/>
        <w:ind w:left="440" w:firstLine="420"/>
        <w:rPr>
          <w:rFonts w:ascii="宋体" w:hAnsi="宋体" w:cs="宋体"/>
          <w:szCs w:val="21"/>
          <w:highlight w:val="none"/>
        </w:rPr>
      </w:pPr>
      <w:r>
        <w:rPr>
          <w:rFonts w:hint="eastAsia" w:ascii="宋体" w:hAnsi="宋体" w:cs="宋体"/>
          <w:szCs w:val="21"/>
          <w:highlight w:val="none"/>
        </w:rPr>
        <w:t>1.甲乙双方同意，乙方为甲方</w:t>
      </w:r>
      <w:r>
        <w:rPr>
          <w:rFonts w:hint="eastAsia" w:ascii="宋体" w:hAnsi="宋体" w:cs="宋体"/>
          <w:szCs w:val="21"/>
          <w:highlight w:val="none"/>
          <w:u w:val="single"/>
        </w:rPr>
        <w:t>XXX</w:t>
      </w:r>
      <w:r>
        <w:rPr>
          <w:rFonts w:hint="eastAsia" w:ascii="宋体" w:hAnsi="宋体" w:cs="宋体"/>
          <w:szCs w:val="21"/>
          <w:highlight w:val="none"/>
        </w:rPr>
        <w:t>按以下条款提供</w:t>
      </w:r>
      <w:r>
        <w:rPr>
          <w:rFonts w:hint="eastAsia" w:ascii="宋体" w:hAnsi="宋体" w:cs="宋体"/>
          <w:szCs w:val="21"/>
          <w:highlight w:val="none"/>
          <w:u w:val="single"/>
        </w:rPr>
        <w:t>XXX</w:t>
      </w:r>
      <w:r>
        <w:rPr>
          <w:rFonts w:hint="eastAsia" w:ascii="宋体" w:hAnsi="宋体" w:cs="宋体"/>
          <w:szCs w:val="21"/>
          <w:highlight w:val="none"/>
        </w:rPr>
        <w:t>：</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3"/>
        <w:gridCol w:w="514"/>
        <w:gridCol w:w="514"/>
        <w:gridCol w:w="514"/>
        <w:gridCol w:w="514"/>
        <w:gridCol w:w="1022"/>
        <w:gridCol w:w="4219"/>
        <w:gridCol w:w="1022"/>
      </w:tblGrid>
      <w:tr w14:paraId="113D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140D2105">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序号</w:t>
            </w:r>
          </w:p>
        </w:tc>
        <w:tc>
          <w:tcPr>
            <w:tcW w:w="501" w:type="dxa"/>
            <w:noWrap/>
            <w:vAlign w:val="center"/>
          </w:tcPr>
          <w:p w14:paraId="6C4341A9">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名称</w:t>
            </w:r>
          </w:p>
        </w:tc>
        <w:tc>
          <w:tcPr>
            <w:tcW w:w="501" w:type="dxa"/>
            <w:noWrap/>
            <w:vAlign w:val="center"/>
          </w:tcPr>
          <w:p w14:paraId="7FAF0E60">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品牌</w:t>
            </w:r>
          </w:p>
        </w:tc>
        <w:tc>
          <w:tcPr>
            <w:tcW w:w="501" w:type="dxa"/>
            <w:noWrap/>
            <w:vAlign w:val="center"/>
          </w:tcPr>
          <w:p w14:paraId="79764015">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规格</w:t>
            </w:r>
          </w:p>
        </w:tc>
        <w:tc>
          <w:tcPr>
            <w:tcW w:w="501" w:type="dxa"/>
            <w:noWrap/>
            <w:vAlign w:val="center"/>
          </w:tcPr>
          <w:p w14:paraId="5F38599A">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型号</w:t>
            </w:r>
          </w:p>
        </w:tc>
        <w:tc>
          <w:tcPr>
            <w:tcW w:w="996" w:type="dxa"/>
            <w:noWrap/>
            <w:vAlign w:val="center"/>
          </w:tcPr>
          <w:p w14:paraId="5C22A0CE">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数量</w:t>
            </w:r>
          </w:p>
        </w:tc>
        <w:tc>
          <w:tcPr>
            <w:tcW w:w="501" w:type="dxa"/>
            <w:noWrap/>
            <w:vAlign w:val="center"/>
          </w:tcPr>
          <w:p w14:paraId="209FA460">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单位</w:t>
            </w:r>
          </w:p>
        </w:tc>
        <w:tc>
          <w:tcPr>
            <w:tcW w:w="996" w:type="dxa"/>
            <w:noWrap/>
            <w:vAlign w:val="center"/>
          </w:tcPr>
          <w:p w14:paraId="0F23B746">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单价</w:t>
            </w:r>
          </w:p>
        </w:tc>
      </w:tr>
      <w:tr w14:paraId="09017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53B38D21">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03A360A9">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3A7D8B34">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BA0901A">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5799CF01">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7C229BF9">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4ABA6139">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6319627A">
            <w:pPr>
              <w:widowControl w:val="0"/>
              <w:spacing w:line="312" w:lineRule="auto"/>
              <w:jc w:val="both"/>
              <w:rPr>
                <w:rFonts w:ascii="宋体" w:hAnsi="宋体" w:eastAsia="宋体" w:cs="宋体"/>
                <w:sz w:val="21"/>
                <w:szCs w:val="21"/>
                <w:highlight w:val="none"/>
                <w:lang w:val="en-US" w:eastAsia="zh-CN" w:bidi="ar-SA"/>
              </w:rPr>
            </w:pPr>
          </w:p>
        </w:tc>
      </w:tr>
      <w:tr w14:paraId="32ED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5D4A12D2">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1CB30760">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1749273E">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D52502D">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103CF0B2">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273A3597">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5B942982">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34C6F708">
            <w:pPr>
              <w:widowControl w:val="0"/>
              <w:spacing w:line="312" w:lineRule="auto"/>
              <w:jc w:val="both"/>
              <w:rPr>
                <w:rFonts w:ascii="宋体" w:hAnsi="宋体" w:eastAsia="宋体" w:cs="宋体"/>
                <w:sz w:val="21"/>
                <w:szCs w:val="21"/>
                <w:highlight w:val="none"/>
                <w:lang w:val="en-US" w:eastAsia="zh-CN" w:bidi="ar-SA"/>
              </w:rPr>
            </w:pPr>
          </w:p>
        </w:tc>
      </w:tr>
      <w:tr w14:paraId="725E5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07F40BC9">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0DA99DA2">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50456445">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3C061B24">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962E3D5">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13813CEC">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49C63CEB">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790F2543">
            <w:pPr>
              <w:widowControl w:val="0"/>
              <w:spacing w:line="312" w:lineRule="auto"/>
              <w:jc w:val="both"/>
              <w:rPr>
                <w:rFonts w:ascii="宋体" w:hAnsi="宋体" w:eastAsia="宋体" w:cs="宋体"/>
                <w:sz w:val="21"/>
                <w:szCs w:val="21"/>
                <w:highlight w:val="none"/>
                <w:lang w:val="en-US" w:eastAsia="zh-CN" w:bidi="ar-SA"/>
              </w:rPr>
            </w:pPr>
          </w:p>
        </w:tc>
      </w:tr>
      <w:tr w14:paraId="01EB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481C6AF1">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729B6EDE">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7EC3083E">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5813621D">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6996CB7">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51338A96">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16E673A0">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4AF7DAF9">
            <w:pPr>
              <w:widowControl w:val="0"/>
              <w:spacing w:line="312" w:lineRule="auto"/>
              <w:jc w:val="both"/>
              <w:rPr>
                <w:rFonts w:ascii="宋体" w:hAnsi="宋体" w:eastAsia="宋体" w:cs="宋体"/>
                <w:sz w:val="21"/>
                <w:szCs w:val="21"/>
                <w:highlight w:val="none"/>
                <w:lang w:val="en-US" w:eastAsia="zh-CN" w:bidi="ar-SA"/>
              </w:rPr>
            </w:pPr>
          </w:p>
        </w:tc>
      </w:tr>
      <w:tr w14:paraId="33DA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153E14BF">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498699FB">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41CD9E3D">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300E2D33">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1C4639D2">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6891D9E9">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7842C9B2">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4A389EBF">
            <w:pPr>
              <w:widowControl w:val="0"/>
              <w:spacing w:line="312" w:lineRule="auto"/>
              <w:jc w:val="both"/>
              <w:rPr>
                <w:rFonts w:ascii="宋体" w:hAnsi="宋体" w:eastAsia="宋体" w:cs="宋体"/>
                <w:sz w:val="21"/>
                <w:szCs w:val="21"/>
                <w:highlight w:val="none"/>
                <w:lang w:val="en-US" w:eastAsia="zh-CN" w:bidi="ar-SA"/>
              </w:rPr>
            </w:pPr>
          </w:p>
        </w:tc>
      </w:tr>
      <w:tr w14:paraId="4112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37172411">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36F8A31">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A1CAA9E">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485B6D09">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8C884FF">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2E3A820F">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29D892A2">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5AA92316">
            <w:pPr>
              <w:widowControl w:val="0"/>
              <w:spacing w:line="312" w:lineRule="auto"/>
              <w:jc w:val="both"/>
              <w:rPr>
                <w:rFonts w:ascii="宋体" w:hAnsi="宋体" w:eastAsia="宋体" w:cs="宋体"/>
                <w:sz w:val="21"/>
                <w:szCs w:val="21"/>
                <w:highlight w:val="none"/>
                <w:lang w:val="en-US" w:eastAsia="zh-CN" w:bidi="ar-SA"/>
              </w:rPr>
            </w:pPr>
          </w:p>
        </w:tc>
      </w:tr>
      <w:tr w14:paraId="63B3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5F8BEA0D">
            <w:pPr>
              <w:widowControl w:val="0"/>
              <w:spacing w:line="312" w:lineRule="auto"/>
              <w:jc w:val="both"/>
              <w:rPr>
                <w:rFonts w:ascii="宋体" w:hAnsi="宋体" w:eastAsia="宋体" w:cs="宋体"/>
                <w:color w:val="FF0000"/>
                <w:sz w:val="21"/>
                <w:szCs w:val="21"/>
                <w:highlight w:val="none"/>
                <w:lang w:val="en-US" w:eastAsia="zh-CN" w:bidi="ar-SA"/>
              </w:rPr>
            </w:pPr>
          </w:p>
        </w:tc>
        <w:tc>
          <w:tcPr>
            <w:tcW w:w="501" w:type="dxa"/>
            <w:noWrap/>
            <w:vAlign w:val="center"/>
          </w:tcPr>
          <w:p w14:paraId="4365B2F9">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25E7CE57">
            <w:pPr>
              <w:widowControl w:val="0"/>
              <w:spacing w:line="312" w:lineRule="auto"/>
              <w:jc w:val="both"/>
              <w:rPr>
                <w:rFonts w:ascii="宋体" w:hAnsi="宋体" w:eastAsia="宋体" w:cs="宋体"/>
                <w:color w:val="FF0000"/>
                <w:sz w:val="21"/>
                <w:szCs w:val="21"/>
                <w:highlight w:val="none"/>
                <w:lang w:val="en-US" w:eastAsia="zh-CN" w:bidi="ar-SA"/>
              </w:rPr>
            </w:pPr>
          </w:p>
        </w:tc>
        <w:tc>
          <w:tcPr>
            <w:tcW w:w="501" w:type="dxa"/>
            <w:noWrap/>
            <w:vAlign w:val="center"/>
          </w:tcPr>
          <w:p w14:paraId="38CA0808">
            <w:pPr>
              <w:widowControl w:val="0"/>
              <w:spacing w:line="312" w:lineRule="auto"/>
              <w:jc w:val="both"/>
              <w:rPr>
                <w:rFonts w:ascii="宋体" w:hAnsi="宋体" w:eastAsia="宋体" w:cs="宋体"/>
                <w:color w:val="FF0000"/>
                <w:sz w:val="21"/>
                <w:szCs w:val="21"/>
                <w:highlight w:val="none"/>
                <w:lang w:val="en-US" w:eastAsia="zh-CN" w:bidi="ar-SA"/>
              </w:rPr>
            </w:pPr>
          </w:p>
        </w:tc>
        <w:tc>
          <w:tcPr>
            <w:tcW w:w="501" w:type="dxa"/>
            <w:noWrap/>
            <w:vAlign w:val="center"/>
          </w:tcPr>
          <w:p w14:paraId="40631737">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6125127C">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02844544">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66A3F274">
            <w:pPr>
              <w:widowControl w:val="0"/>
              <w:spacing w:line="312" w:lineRule="auto"/>
              <w:jc w:val="both"/>
              <w:rPr>
                <w:rFonts w:ascii="宋体" w:hAnsi="宋体" w:eastAsia="宋体" w:cs="宋体"/>
                <w:sz w:val="21"/>
                <w:szCs w:val="21"/>
                <w:highlight w:val="none"/>
                <w:lang w:val="en-US" w:eastAsia="zh-CN" w:bidi="ar-SA"/>
              </w:rPr>
            </w:pPr>
          </w:p>
        </w:tc>
      </w:tr>
      <w:tr w14:paraId="010B2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66F250B8">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A9B100C">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3334EE66">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685C080C">
            <w:pPr>
              <w:widowControl w:val="0"/>
              <w:spacing w:line="312" w:lineRule="auto"/>
              <w:jc w:val="both"/>
              <w:rPr>
                <w:rFonts w:ascii="宋体" w:hAnsi="宋体" w:eastAsia="宋体" w:cs="宋体"/>
                <w:sz w:val="21"/>
                <w:szCs w:val="21"/>
                <w:highlight w:val="none"/>
                <w:lang w:val="en-US" w:eastAsia="zh-CN" w:bidi="ar-SA"/>
              </w:rPr>
            </w:pPr>
          </w:p>
        </w:tc>
        <w:tc>
          <w:tcPr>
            <w:tcW w:w="501" w:type="dxa"/>
            <w:noWrap/>
            <w:vAlign w:val="center"/>
          </w:tcPr>
          <w:p w14:paraId="4D02F46D">
            <w:pPr>
              <w:widowControl w:val="0"/>
              <w:spacing w:line="312" w:lineRule="auto"/>
              <w:jc w:val="center"/>
              <w:rPr>
                <w:rFonts w:ascii="宋体" w:hAnsi="宋体" w:eastAsia="宋体" w:cs="宋体"/>
                <w:sz w:val="21"/>
                <w:szCs w:val="21"/>
                <w:highlight w:val="none"/>
                <w:lang w:val="en-US" w:eastAsia="zh-CN" w:bidi="ar-SA"/>
              </w:rPr>
            </w:pPr>
          </w:p>
        </w:tc>
        <w:tc>
          <w:tcPr>
            <w:tcW w:w="996" w:type="dxa"/>
            <w:noWrap/>
            <w:vAlign w:val="center"/>
          </w:tcPr>
          <w:p w14:paraId="4205F905">
            <w:pPr>
              <w:widowControl w:val="0"/>
              <w:spacing w:line="312" w:lineRule="auto"/>
              <w:jc w:val="center"/>
              <w:rPr>
                <w:rFonts w:ascii="宋体" w:hAnsi="宋体" w:eastAsia="宋体" w:cs="宋体"/>
                <w:sz w:val="21"/>
                <w:szCs w:val="21"/>
                <w:highlight w:val="none"/>
                <w:lang w:val="en-US" w:eastAsia="zh-CN" w:bidi="ar-SA"/>
              </w:rPr>
            </w:pPr>
          </w:p>
        </w:tc>
        <w:tc>
          <w:tcPr>
            <w:tcW w:w="501" w:type="dxa"/>
            <w:noWrap/>
            <w:vAlign w:val="center"/>
          </w:tcPr>
          <w:p w14:paraId="52FF646F">
            <w:pPr>
              <w:widowControl w:val="0"/>
              <w:spacing w:line="312" w:lineRule="auto"/>
              <w:jc w:val="both"/>
              <w:rPr>
                <w:rFonts w:ascii="宋体" w:hAnsi="宋体" w:eastAsia="宋体" w:cs="宋体"/>
                <w:sz w:val="21"/>
                <w:szCs w:val="21"/>
                <w:highlight w:val="none"/>
                <w:lang w:val="en-US" w:eastAsia="zh-CN" w:bidi="ar-SA"/>
              </w:rPr>
            </w:pPr>
          </w:p>
        </w:tc>
        <w:tc>
          <w:tcPr>
            <w:tcW w:w="996" w:type="dxa"/>
            <w:noWrap/>
            <w:vAlign w:val="center"/>
          </w:tcPr>
          <w:p w14:paraId="0A67A0DF">
            <w:pPr>
              <w:widowControl w:val="0"/>
              <w:spacing w:line="312" w:lineRule="auto"/>
              <w:jc w:val="both"/>
              <w:rPr>
                <w:rFonts w:ascii="宋体" w:hAnsi="宋体" w:eastAsia="宋体" w:cs="宋体"/>
                <w:sz w:val="21"/>
                <w:szCs w:val="21"/>
                <w:highlight w:val="none"/>
                <w:lang w:val="en-US" w:eastAsia="zh-CN" w:bidi="ar-SA"/>
              </w:rPr>
            </w:pPr>
          </w:p>
        </w:tc>
      </w:tr>
      <w:tr w14:paraId="13417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dxa"/>
            <w:noWrap/>
            <w:vAlign w:val="center"/>
          </w:tcPr>
          <w:p w14:paraId="2B1915B5">
            <w:pPr>
              <w:widowControl w:val="0"/>
              <w:spacing w:line="312"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总计</w:t>
            </w:r>
          </w:p>
        </w:tc>
        <w:tc>
          <w:tcPr>
            <w:tcW w:w="7112" w:type="dxa"/>
            <w:gridSpan w:val="6"/>
            <w:noWrap/>
            <w:vAlign w:val="center"/>
          </w:tcPr>
          <w:p w14:paraId="70C91892">
            <w:pPr>
              <w:widowControl w:val="0"/>
              <w:spacing w:line="312" w:lineRule="auto"/>
              <w:jc w:val="both"/>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人民币（大写）：</w:t>
            </w:r>
          </w:p>
        </w:tc>
        <w:tc>
          <w:tcPr>
            <w:tcW w:w="996" w:type="dxa"/>
            <w:noWrap/>
            <w:vAlign w:val="center"/>
          </w:tcPr>
          <w:p w14:paraId="6C0E6F50">
            <w:pPr>
              <w:widowControl w:val="0"/>
              <w:spacing w:line="312" w:lineRule="auto"/>
              <w:jc w:val="both"/>
              <w:rPr>
                <w:rFonts w:ascii="宋体" w:hAnsi="宋体" w:eastAsia="宋体" w:cs="宋体"/>
                <w:sz w:val="21"/>
                <w:szCs w:val="21"/>
                <w:highlight w:val="none"/>
                <w:lang w:val="en-US" w:eastAsia="zh-CN" w:bidi="ar-SA"/>
              </w:rPr>
            </w:pPr>
          </w:p>
        </w:tc>
      </w:tr>
    </w:tbl>
    <w:p w14:paraId="22D2FE31">
      <w:pPr>
        <w:spacing w:line="340" w:lineRule="exact"/>
        <w:ind w:firstLine="420"/>
        <w:jc w:val="left"/>
        <w:rPr>
          <w:rFonts w:ascii="宋体" w:hAnsi="宋体" w:cs="宋体"/>
          <w:bCs/>
          <w:szCs w:val="21"/>
          <w:highlight w:val="none"/>
        </w:rPr>
      </w:pPr>
      <w:r>
        <w:rPr>
          <w:rFonts w:hint="eastAsia" w:ascii="宋体" w:hAnsi="宋体" w:cs="宋体"/>
          <w:szCs w:val="21"/>
          <w:highlight w:val="none"/>
        </w:rPr>
        <w:t>备注：</w:t>
      </w:r>
      <w:r>
        <w:rPr>
          <w:rFonts w:hint="eastAsia" w:ascii="宋体" w:hAnsi="宋体" w:cs="宋体"/>
          <w:bCs/>
          <w:szCs w:val="21"/>
          <w:highlight w:val="none"/>
        </w:rPr>
        <w:t>以上价格含包装、装卸、运输、保险、安装、税费等所有费用。</w:t>
      </w:r>
      <w:bookmarkStart w:id="257" w:name="_Hlk101796305"/>
      <w:r>
        <w:rPr>
          <w:rFonts w:hint="eastAsia" w:ascii="宋体" w:hAnsi="宋体" w:cs="宋体"/>
          <w:bCs/>
          <w:szCs w:val="21"/>
          <w:highlight w:val="none"/>
        </w:rPr>
        <w:t>本合同履行期间，据实结算。</w:t>
      </w:r>
    </w:p>
    <w:bookmarkEnd w:id="257"/>
    <w:p w14:paraId="62B39CA1">
      <w:pPr>
        <w:spacing w:line="360" w:lineRule="auto"/>
        <w:ind w:firstLine="420"/>
        <w:rPr>
          <w:rFonts w:ascii="宋体" w:hAnsi="宋体" w:cs="宋体"/>
          <w:szCs w:val="21"/>
          <w:highlight w:val="none"/>
        </w:rPr>
      </w:pPr>
      <w:bookmarkStart w:id="258" w:name="_Hlk101796326"/>
      <w:bookmarkStart w:id="259" w:name="_Hlk101795188"/>
      <w:r>
        <w:rPr>
          <w:rFonts w:hint="eastAsia" w:ascii="宋体" w:hAnsi="宋体" w:cs="宋体"/>
          <w:szCs w:val="21"/>
          <w:highlight w:val="none"/>
        </w:rPr>
        <w:t>二、付款方式</w:t>
      </w:r>
    </w:p>
    <w:bookmarkEnd w:id="258"/>
    <w:p w14:paraId="58AA6158">
      <w:pPr>
        <w:spacing w:line="312" w:lineRule="auto"/>
        <w:ind w:firstLine="420"/>
        <w:rPr>
          <w:rFonts w:ascii="宋体" w:hAnsi="宋体" w:cs="宋体"/>
          <w:szCs w:val="21"/>
          <w:highlight w:val="none"/>
        </w:rPr>
      </w:pPr>
      <w:r>
        <w:rPr>
          <w:rFonts w:hint="eastAsia" w:ascii="宋体" w:hAnsi="宋体" w:cs="宋体"/>
          <w:szCs w:val="21"/>
          <w:highlight w:val="none"/>
        </w:rPr>
        <w:t>1.结算方式：甲方项目负责人验收合格后，据实结算</w:t>
      </w:r>
      <w:r>
        <w:rPr>
          <w:rFonts w:hint="eastAsia" w:ascii="宋体" w:hAnsi="宋体" w:cs="宋体"/>
          <w:szCs w:val="21"/>
          <w:highlight w:val="none"/>
          <w:lang w:eastAsia="zh-CN"/>
        </w:rPr>
        <w:t>（</w:t>
      </w:r>
      <w:r>
        <w:rPr>
          <w:rFonts w:hint="eastAsia" w:ascii="宋体" w:hAnsi="宋体" w:cs="宋体"/>
          <w:szCs w:val="21"/>
          <w:highlight w:val="none"/>
          <w:lang w:val="en-US" w:eastAsia="zh-CN"/>
        </w:rPr>
        <w:t>分批次送货</w:t>
      </w:r>
      <w:r>
        <w:rPr>
          <w:rFonts w:hint="eastAsia" w:ascii="宋体" w:hAnsi="宋体" w:cs="宋体"/>
          <w:szCs w:val="21"/>
          <w:highlight w:val="none"/>
          <w:lang w:eastAsia="zh-CN"/>
        </w:rPr>
        <w:t>）</w:t>
      </w:r>
      <w:r>
        <w:rPr>
          <w:rFonts w:hint="eastAsia" w:ascii="宋体" w:hAnsi="宋体" w:cs="宋体"/>
          <w:szCs w:val="21"/>
          <w:highlight w:val="none"/>
        </w:rPr>
        <w:t xml:space="preserve">。合同生效，货到验收合格且设备正常运行之日起30日内，甲方收到乙方开具的合法有效发票后支付合同总额的30%；验收合格且设备正常运行之日起120日内，甲方支付合同总额的60%；验收合格且设备正常运行之日起一年，甲方无息付清余款。结算时，乙方开具正式发票，当面交或信函至甲方，发票不能由第三方代开。如乙方未开具正式发票，甲方有权拒付该部分费用，由此产生的损失，由乙方自行承担，与甲方无关。 </w:t>
      </w:r>
    </w:p>
    <w:bookmarkEnd w:id="259"/>
    <w:p w14:paraId="16C46D02">
      <w:pPr>
        <w:spacing w:line="360" w:lineRule="auto"/>
        <w:ind w:left="480"/>
        <w:rPr>
          <w:rFonts w:ascii="宋体" w:hAnsi="宋体" w:cs="宋体"/>
          <w:szCs w:val="21"/>
          <w:highlight w:val="none"/>
        </w:rPr>
      </w:pPr>
      <w:bookmarkStart w:id="260" w:name="_Hlk101796368"/>
      <w:bookmarkStart w:id="261" w:name="_Hlk101795208"/>
      <w:r>
        <w:rPr>
          <w:rFonts w:hint="eastAsia" w:ascii="宋体" w:hAnsi="宋体" w:cs="宋体"/>
          <w:szCs w:val="21"/>
          <w:highlight w:val="none"/>
        </w:rPr>
        <w:t>三、交付方式</w:t>
      </w:r>
    </w:p>
    <w:bookmarkEnd w:id="260"/>
    <w:p w14:paraId="1CE77138">
      <w:pPr>
        <w:spacing w:line="312" w:lineRule="auto"/>
        <w:ind w:firstLine="420"/>
        <w:rPr>
          <w:rFonts w:ascii="宋体" w:hAnsi="宋体" w:cs="宋体"/>
          <w:szCs w:val="21"/>
          <w:highlight w:val="none"/>
        </w:rPr>
      </w:pPr>
      <w:r>
        <w:rPr>
          <w:rFonts w:hint="eastAsia" w:ascii="宋体" w:hAnsi="宋体" w:cs="宋体"/>
          <w:szCs w:val="21"/>
          <w:highlight w:val="none"/>
        </w:rPr>
        <w:t>预计到货时间：XXX。交货地点：甲方指定地点。</w:t>
      </w:r>
    </w:p>
    <w:bookmarkEnd w:id="261"/>
    <w:p w14:paraId="36A22ACB">
      <w:pPr>
        <w:spacing w:line="360" w:lineRule="auto"/>
        <w:ind w:firstLine="420"/>
        <w:rPr>
          <w:rFonts w:ascii="宋体" w:hAnsi="宋体" w:cs="宋体"/>
          <w:szCs w:val="21"/>
          <w:highlight w:val="none"/>
        </w:rPr>
      </w:pPr>
      <w:bookmarkStart w:id="262" w:name="_Hlk101795216"/>
      <w:r>
        <w:rPr>
          <w:rFonts w:hint="eastAsia" w:ascii="宋体" w:hAnsi="宋体" w:cs="宋体"/>
          <w:szCs w:val="21"/>
          <w:highlight w:val="none"/>
        </w:rPr>
        <w:t>四、保证条款</w:t>
      </w:r>
    </w:p>
    <w:p w14:paraId="0D97EE9D">
      <w:pPr>
        <w:spacing w:line="360" w:lineRule="auto"/>
        <w:ind w:firstLine="420"/>
        <w:rPr>
          <w:rFonts w:ascii="宋体" w:hAnsi="宋体" w:cs="宋体"/>
          <w:szCs w:val="21"/>
          <w:highlight w:val="none"/>
        </w:rPr>
      </w:pPr>
      <w:r>
        <w:rPr>
          <w:rFonts w:hint="eastAsia" w:ascii="宋体" w:hAnsi="宋体" w:cs="宋体"/>
          <w:szCs w:val="21"/>
          <w:highlight w:val="none"/>
        </w:rPr>
        <w:t>1.乙方保证所供产品、服务质量合格，不得弄虚作假、不得提供假冒伪劣产品、不合格服务或任意提供合同（协议）外产品、服务。</w:t>
      </w:r>
    </w:p>
    <w:p w14:paraId="768156DA">
      <w:pPr>
        <w:spacing w:line="360" w:lineRule="auto"/>
        <w:ind w:firstLine="420"/>
        <w:rPr>
          <w:rFonts w:ascii="宋体" w:hAnsi="宋体" w:cs="宋体"/>
          <w:szCs w:val="21"/>
          <w:highlight w:val="none"/>
        </w:rPr>
      </w:pPr>
      <w:r>
        <w:rPr>
          <w:rFonts w:hint="eastAsia" w:ascii="宋体" w:hAnsi="宋体" w:cs="宋体"/>
          <w:szCs w:val="21"/>
          <w:highlight w:val="none"/>
        </w:rPr>
        <w:t>2.乙方保证提供的商品或服务在本合同签订之前不存在任何法律纠纷与权利瑕疵，乙方具有对所提供产品或服务的完整的处分权，且乙方在向甲方提供该商品或服务以及其中的任何一部分时，不侵犯任何的专利权、商标权、工业设计权或其他知识产权，如收到来自第三方的侵权诉讼或索赔，所有责任及由此造成的损失由乙方承担。</w:t>
      </w:r>
    </w:p>
    <w:p w14:paraId="115C80DF">
      <w:pPr>
        <w:spacing w:line="360" w:lineRule="auto"/>
        <w:ind w:firstLine="420"/>
        <w:rPr>
          <w:rFonts w:ascii="宋体" w:hAnsi="宋体" w:cs="宋体"/>
          <w:szCs w:val="21"/>
          <w:highlight w:val="none"/>
        </w:rPr>
      </w:pPr>
      <w:bookmarkStart w:id="263" w:name="_Hlk100931092"/>
      <w:r>
        <w:rPr>
          <w:rFonts w:hint="eastAsia" w:ascii="宋体" w:hAnsi="宋体" w:cs="宋体"/>
          <w:szCs w:val="21"/>
          <w:highlight w:val="none"/>
        </w:rPr>
        <w:t>3.乙方保证本协议的签订或履行不违反以乙方为一方或约束乙方自身的任何重大合同或协议，否则由此引起的一切责任由乙方负责。</w:t>
      </w:r>
      <w:bookmarkEnd w:id="263"/>
    </w:p>
    <w:bookmarkEnd w:id="262"/>
    <w:p w14:paraId="6DAA1006">
      <w:pPr>
        <w:spacing w:line="312" w:lineRule="auto"/>
        <w:ind w:firstLine="420"/>
        <w:rPr>
          <w:rFonts w:ascii="宋体" w:hAnsi="宋体" w:cs="宋体"/>
          <w:szCs w:val="21"/>
          <w:highlight w:val="none"/>
        </w:rPr>
      </w:pPr>
      <w:bookmarkStart w:id="264" w:name="_Hlk101795242"/>
      <w:r>
        <w:rPr>
          <w:rFonts w:hint="eastAsia" w:ascii="宋体" w:hAnsi="宋体" w:cs="宋体"/>
          <w:szCs w:val="21"/>
          <w:highlight w:val="none"/>
        </w:rPr>
        <w:t>五、质保条款</w:t>
      </w:r>
    </w:p>
    <w:bookmarkEnd w:id="264"/>
    <w:p w14:paraId="4276835B">
      <w:pPr>
        <w:spacing w:line="360" w:lineRule="auto"/>
        <w:ind w:firstLine="420"/>
        <w:rPr>
          <w:rFonts w:ascii="宋体" w:hAnsi="宋体" w:cs="宋体"/>
          <w:szCs w:val="21"/>
          <w:highlight w:val="none"/>
        </w:rPr>
      </w:pPr>
      <w:r>
        <w:rPr>
          <w:rFonts w:hint="eastAsia" w:ascii="宋体" w:hAnsi="宋体" w:cs="宋体"/>
          <w:szCs w:val="21"/>
          <w:highlight w:val="none"/>
        </w:rPr>
        <w:t>1.质保期：</w:t>
      </w:r>
      <w:r>
        <w:rPr>
          <w:rFonts w:hint="eastAsia" w:ascii="宋体" w:hAnsi="宋体" w:cs="宋体"/>
          <w:szCs w:val="21"/>
          <w:highlight w:val="none"/>
          <w:lang w:val="en-US" w:eastAsia="zh-CN"/>
        </w:rPr>
        <w:t>至少三</w:t>
      </w:r>
      <w:r>
        <w:rPr>
          <w:rFonts w:hint="eastAsia" w:ascii="宋体" w:hAnsi="宋体" w:cs="宋体"/>
          <w:szCs w:val="21"/>
          <w:highlight w:val="none"/>
        </w:rPr>
        <w:t>年（含设备的维修保养），质保期从甲方验收合格之日起计算。质保期满后发生维修，只收材料费，免收人工费等。</w:t>
      </w:r>
    </w:p>
    <w:p w14:paraId="2FF84A5B">
      <w:pPr>
        <w:spacing w:line="312" w:lineRule="auto"/>
        <w:ind w:left="440"/>
        <w:rPr>
          <w:rFonts w:ascii="宋体" w:hAnsi="宋体" w:cs="宋体"/>
          <w:szCs w:val="21"/>
          <w:highlight w:val="none"/>
        </w:rPr>
      </w:pPr>
      <w:bookmarkStart w:id="265" w:name="_Hlk101795286"/>
      <w:r>
        <w:rPr>
          <w:rFonts w:hint="eastAsia" w:ascii="宋体" w:hAnsi="宋体" w:cs="宋体"/>
          <w:szCs w:val="21"/>
          <w:highlight w:val="none"/>
        </w:rPr>
        <w:t>六、双方的权利和义务</w:t>
      </w:r>
    </w:p>
    <w:p w14:paraId="3E77B249">
      <w:pPr>
        <w:spacing w:line="360" w:lineRule="exact"/>
        <w:ind w:firstLine="420"/>
        <w:jc w:val="left"/>
        <w:rPr>
          <w:rFonts w:ascii="宋体" w:hAnsi="宋体" w:cs="宋体"/>
          <w:szCs w:val="21"/>
          <w:highlight w:val="none"/>
        </w:rPr>
      </w:pPr>
      <w:r>
        <w:rPr>
          <w:rFonts w:hint="eastAsia" w:ascii="宋体" w:hAnsi="宋体" w:cs="宋体"/>
          <w:szCs w:val="21"/>
          <w:highlight w:val="none"/>
        </w:rPr>
        <w:t>（一）甲方权利义务</w:t>
      </w:r>
    </w:p>
    <w:p w14:paraId="45971DED">
      <w:pPr>
        <w:spacing w:line="360" w:lineRule="auto"/>
        <w:ind w:firstLine="420"/>
        <w:rPr>
          <w:rFonts w:ascii="宋体" w:hAnsi="宋体" w:cs="宋体"/>
          <w:szCs w:val="21"/>
          <w:highlight w:val="none"/>
        </w:rPr>
      </w:pPr>
      <w:r>
        <w:rPr>
          <w:rFonts w:hint="eastAsia" w:ascii="宋体" w:hAnsi="宋体" w:cs="宋体"/>
          <w:szCs w:val="21"/>
          <w:highlight w:val="none"/>
        </w:rPr>
        <w:t>1.负责按本合同约定方式向乙方支付采购费用。</w:t>
      </w:r>
    </w:p>
    <w:p w14:paraId="49B9EAA0">
      <w:pPr>
        <w:spacing w:line="360" w:lineRule="auto"/>
        <w:ind w:firstLine="420"/>
        <w:rPr>
          <w:rFonts w:ascii="宋体" w:hAnsi="宋体" w:cs="宋体"/>
          <w:szCs w:val="21"/>
          <w:highlight w:val="none"/>
        </w:rPr>
      </w:pPr>
      <w:r>
        <w:rPr>
          <w:rFonts w:hint="eastAsia" w:ascii="宋体" w:hAnsi="宋体" w:cs="宋体"/>
          <w:szCs w:val="21"/>
          <w:highlight w:val="none"/>
        </w:rPr>
        <w:t>2.本项目遇技术问题由甲方</w:t>
      </w:r>
      <w:r>
        <w:rPr>
          <w:rFonts w:hint="eastAsia" w:ascii="宋体" w:hAnsi="宋体" w:cs="宋体"/>
          <w:szCs w:val="21"/>
          <w:highlight w:val="none"/>
          <w:u w:val="single"/>
        </w:rPr>
        <w:t>总务处</w:t>
      </w:r>
      <w:r>
        <w:rPr>
          <w:rFonts w:hint="eastAsia" w:ascii="宋体" w:hAnsi="宋体" w:cs="宋体"/>
          <w:szCs w:val="21"/>
          <w:highlight w:val="none"/>
        </w:rPr>
        <w:t>负责协调解决。</w:t>
      </w:r>
    </w:p>
    <w:p w14:paraId="528603AB">
      <w:pPr>
        <w:spacing w:line="360" w:lineRule="auto"/>
        <w:ind w:firstLine="420"/>
        <w:rPr>
          <w:rFonts w:ascii="宋体" w:hAnsi="宋体" w:cs="宋体"/>
          <w:szCs w:val="21"/>
          <w:highlight w:val="none"/>
        </w:rPr>
      </w:pPr>
      <w:r>
        <w:rPr>
          <w:rFonts w:hint="eastAsia" w:ascii="宋体" w:hAnsi="宋体" w:cs="宋体"/>
          <w:szCs w:val="21"/>
          <w:highlight w:val="none"/>
        </w:rPr>
        <w:t>（二）乙方权利义务</w:t>
      </w:r>
    </w:p>
    <w:p w14:paraId="49E96CED">
      <w:pPr>
        <w:spacing w:line="360" w:lineRule="auto"/>
        <w:ind w:firstLine="420"/>
        <w:rPr>
          <w:rFonts w:ascii="宋体" w:hAnsi="宋体" w:cs="宋体"/>
          <w:szCs w:val="21"/>
          <w:highlight w:val="none"/>
        </w:rPr>
      </w:pPr>
      <w:r>
        <w:rPr>
          <w:rFonts w:hint="eastAsia" w:ascii="宋体" w:hAnsi="宋体" w:cs="宋体"/>
          <w:szCs w:val="21"/>
          <w:highlight w:val="none"/>
        </w:rPr>
        <w:t>1.负责并自行承担采购过程中的所有报价风险。本合同一经签订，乙方任何原因导致的报价漏项、缺项等的后果均由乙方自行承担。</w:t>
      </w:r>
    </w:p>
    <w:p w14:paraId="1291019D">
      <w:pPr>
        <w:spacing w:line="360" w:lineRule="auto"/>
        <w:ind w:firstLine="420"/>
        <w:rPr>
          <w:rFonts w:ascii="宋体" w:hAnsi="宋体" w:cs="宋体"/>
          <w:szCs w:val="21"/>
          <w:highlight w:val="none"/>
        </w:rPr>
      </w:pPr>
      <w:r>
        <w:rPr>
          <w:rFonts w:hint="eastAsia" w:ascii="宋体" w:hAnsi="宋体" w:cs="宋体"/>
          <w:szCs w:val="21"/>
          <w:highlight w:val="none"/>
        </w:rPr>
        <w:t>2.服从甲方的规章制度和现场管理。</w:t>
      </w:r>
    </w:p>
    <w:p w14:paraId="39F3320F">
      <w:pPr>
        <w:spacing w:line="360" w:lineRule="auto"/>
        <w:ind w:firstLine="420"/>
        <w:rPr>
          <w:rFonts w:ascii="宋体" w:hAnsi="宋体" w:cs="宋体"/>
          <w:szCs w:val="21"/>
          <w:highlight w:val="none"/>
        </w:rPr>
      </w:pPr>
      <w:r>
        <w:rPr>
          <w:rFonts w:hint="eastAsia" w:ascii="宋体" w:hAnsi="宋体" w:cs="宋体"/>
          <w:szCs w:val="21"/>
          <w:highlight w:val="none"/>
        </w:rPr>
        <w:t>3.如本合同涉及乙方需对甲方现场进行改造，乙方须做好现场已完工程的保护工作。如乙方保护措施不到位，造成甲方任何财产损失的，乙方负责照价赔偿。</w:t>
      </w:r>
    </w:p>
    <w:p w14:paraId="76DF811C">
      <w:pPr>
        <w:spacing w:line="360" w:lineRule="auto"/>
        <w:ind w:firstLine="420"/>
        <w:rPr>
          <w:rFonts w:ascii="宋体" w:hAnsi="宋体" w:cs="宋体"/>
          <w:szCs w:val="21"/>
          <w:highlight w:val="none"/>
        </w:rPr>
      </w:pPr>
      <w:r>
        <w:rPr>
          <w:rFonts w:hint="eastAsia" w:ascii="宋体" w:hAnsi="宋体" w:cs="宋体"/>
          <w:szCs w:val="21"/>
          <w:highlight w:val="none"/>
        </w:rPr>
        <w:t>4.乙方及乙方所有员工必须履行安全责任义务，按规范流程提供商品或服务。如因乙方及其员工安全责任或义务履行不到位，引起甲方或合同外任何第三方人身伤害、机器损毁以及财产损失等损害，由乙方承担一切后果及责任（包括但不限于赔偿责任及由此对甲方、合同外其他方造成的影响等）。</w:t>
      </w:r>
    </w:p>
    <w:p w14:paraId="00D72374">
      <w:pPr>
        <w:spacing w:line="360" w:lineRule="auto"/>
        <w:ind w:firstLine="420"/>
        <w:rPr>
          <w:rFonts w:ascii="宋体" w:hAnsi="宋体" w:cs="宋体"/>
          <w:szCs w:val="21"/>
          <w:highlight w:val="none"/>
        </w:rPr>
      </w:pPr>
      <w:r>
        <w:rPr>
          <w:rFonts w:hint="eastAsia" w:ascii="宋体" w:hAnsi="宋体" w:cs="宋体"/>
          <w:szCs w:val="21"/>
          <w:highlight w:val="none"/>
        </w:rPr>
        <w:t xml:space="preserve">5.乙方不得向任何合同外其他方转让、委托、出让、分包、抵押或以其他任何方式处置其在本协议项目下的所有或任何权利或义务。乙方违反本条款规定做出的转让、委托、出让、分包、抵押或以其他任何方式处置行为均无效且无法律效力。 </w:t>
      </w:r>
    </w:p>
    <w:p w14:paraId="2874FECD">
      <w:pPr>
        <w:spacing w:line="360" w:lineRule="auto"/>
        <w:ind w:firstLine="420"/>
        <w:rPr>
          <w:rFonts w:ascii="宋体" w:hAnsi="宋体" w:cs="宋体"/>
          <w:szCs w:val="21"/>
          <w:highlight w:val="none"/>
        </w:rPr>
      </w:pPr>
      <w:r>
        <w:rPr>
          <w:rFonts w:hint="eastAsia" w:ascii="宋体" w:hAnsi="宋体" w:cs="宋体"/>
          <w:szCs w:val="21"/>
          <w:highlight w:val="none"/>
        </w:rPr>
        <w:t>七、违约责任</w:t>
      </w:r>
    </w:p>
    <w:p w14:paraId="008493D5">
      <w:pPr>
        <w:spacing w:line="360" w:lineRule="auto"/>
        <w:ind w:firstLine="420"/>
        <w:rPr>
          <w:rFonts w:ascii="宋体" w:hAnsi="宋体" w:cs="宋体"/>
          <w:szCs w:val="21"/>
          <w:highlight w:val="none"/>
        </w:rPr>
      </w:pPr>
      <w:r>
        <w:rPr>
          <w:rFonts w:hint="eastAsia" w:ascii="宋体" w:hAnsi="宋体" w:cs="宋体"/>
          <w:szCs w:val="21"/>
          <w:highlight w:val="none"/>
        </w:rPr>
        <w:t>1.自本协议（合同）生效之日起，各方应严格依约履行。若任何一方违反本协议规定的，应赔偿由此给其他方造成的损失。</w:t>
      </w:r>
    </w:p>
    <w:p w14:paraId="410ED7C7">
      <w:pPr>
        <w:spacing w:line="360" w:lineRule="auto"/>
        <w:ind w:firstLine="420"/>
        <w:rPr>
          <w:rFonts w:ascii="宋体" w:hAnsi="宋体" w:cs="宋体"/>
          <w:szCs w:val="21"/>
          <w:highlight w:val="none"/>
        </w:rPr>
      </w:pPr>
      <w:r>
        <w:rPr>
          <w:rFonts w:hint="eastAsia" w:ascii="宋体" w:hAnsi="宋体" w:cs="宋体"/>
          <w:szCs w:val="21"/>
          <w:highlight w:val="none"/>
        </w:rPr>
        <w:t>2.乙方未按协议（合同）规定的质量、技术等标准要求履行协议（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协议外其他方采取补救措施或单方直接解除本协议，因此造成的损失和费用由乙方承担。</w:t>
      </w:r>
    </w:p>
    <w:p w14:paraId="3DD1265C">
      <w:pPr>
        <w:spacing w:line="360" w:lineRule="auto"/>
        <w:ind w:firstLine="420"/>
        <w:rPr>
          <w:rFonts w:ascii="宋体" w:hAnsi="宋体" w:cs="宋体"/>
          <w:szCs w:val="21"/>
          <w:highlight w:val="none"/>
        </w:rPr>
      </w:pPr>
      <w:r>
        <w:rPr>
          <w:rFonts w:hint="eastAsia" w:ascii="宋体" w:hAnsi="宋体" w:cs="宋体"/>
          <w:szCs w:val="21"/>
          <w:highlight w:val="none"/>
        </w:rPr>
        <w:t>3.乙方提供假冒伪劣产品的，乙方按该批次所购商品或服务金额的10倍向甲方支付违约金。</w:t>
      </w:r>
    </w:p>
    <w:p w14:paraId="134A4EF0">
      <w:pPr>
        <w:spacing w:line="360" w:lineRule="auto"/>
        <w:ind w:firstLine="420"/>
        <w:rPr>
          <w:rFonts w:ascii="宋体" w:hAnsi="宋体" w:cs="宋体"/>
          <w:szCs w:val="21"/>
          <w:highlight w:val="none"/>
        </w:rPr>
      </w:pPr>
      <w:r>
        <w:rPr>
          <w:rFonts w:hint="eastAsia" w:ascii="宋体" w:hAnsi="宋体" w:cs="宋体"/>
          <w:szCs w:val="21"/>
          <w:highlight w:val="none"/>
        </w:rPr>
        <w:t>4.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25CAE496">
      <w:pPr>
        <w:spacing w:line="360" w:lineRule="auto"/>
        <w:ind w:firstLine="420"/>
        <w:rPr>
          <w:rFonts w:ascii="宋体" w:hAnsi="宋体" w:cs="宋体"/>
          <w:szCs w:val="21"/>
          <w:highlight w:val="none"/>
        </w:rPr>
      </w:pPr>
      <w:r>
        <w:rPr>
          <w:rFonts w:hint="eastAsia" w:ascii="宋体" w:hAnsi="宋体" w:cs="宋体"/>
          <w:szCs w:val="21"/>
          <w:highlight w:val="none"/>
        </w:rPr>
        <w:t>5.如乙方的违约行为致使任何第三方（包括但不限于任何人身财产权利）权利被侵害，第三方向甲方索偿且甲方赔偿后，甲方有权向乙方追偿，并加收合同总金额的30%的违约金。</w:t>
      </w:r>
    </w:p>
    <w:p w14:paraId="0404BBF9">
      <w:pPr>
        <w:spacing w:line="360" w:lineRule="auto"/>
        <w:ind w:firstLine="420"/>
        <w:rPr>
          <w:rFonts w:ascii="宋体" w:hAnsi="宋体" w:cs="宋体"/>
          <w:szCs w:val="21"/>
          <w:highlight w:val="none"/>
        </w:rPr>
      </w:pPr>
      <w:r>
        <w:rPr>
          <w:rFonts w:hint="eastAsia" w:ascii="宋体" w:hAnsi="宋体" w:cs="宋体"/>
          <w:szCs w:val="21"/>
          <w:highlight w:val="none"/>
        </w:rPr>
        <w:t>6.如乙方或乙方提供维护的工程技术人员，未经甲方同意或未按甲方要求擅自修改本合同信息系统的数据文件，给甲方造成损失，应按合同总额的30%计算向甲方支付违约金。</w:t>
      </w:r>
    </w:p>
    <w:p w14:paraId="00E6CED7">
      <w:pPr>
        <w:spacing w:line="360" w:lineRule="auto"/>
        <w:ind w:firstLine="420"/>
        <w:rPr>
          <w:rFonts w:ascii="宋体" w:hAnsi="宋体" w:cs="宋体"/>
          <w:szCs w:val="21"/>
          <w:highlight w:val="none"/>
        </w:rPr>
      </w:pPr>
      <w:r>
        <w:rPr>
          <w:rFonts w:hint="eastAsia" w:ascii="宋体" w:hAnsi="宋体" w:cs="宋体"/>
          <w:szCs w:val="21"/>
          <w:highlight w:val="none"/>
        </w:rPr>
        <w:t>7.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或单方面无故停止履行协议的，经甲方催告后 7 日内，仍未整改的。</w:t>
      </w:r>
    </w:p>
    <w:p w14:paraId="51D2D07A">
      <w:pPr>
        <w:spacing w:line="360" w:lineRule="auto"/>
        <w:ind w:firstLine="420"/>
        <w:rPr>
          <w:rFonts w:ascii="宋体" w:hAnsi="宋体" w:cs="宋体"/>
          <w:szCs w:val="21"/>
          <w:highlight w:val="none"/>
        </w:rPr>
      </w:pPr>
      <w:r>
        <w:rPr>
          <w:rFonts w:hint="eastAsia" w:ascii="宋体" w:hAnsi="宋体" w:cs="宋体"/>
          <w:szCs w:val="21"/>
          <w:highlight w:val="none"/>
        </w:rPr>
        <w:t>8.乙方出现违约行为并承担违约责任时，甲方有权从应支付给乙方的协议（合同）款项中直接扣除违约金、赔偿金等所有违约责任费用；协议款项不足以扣除的，乙方应在收到甲方通知后的7日内予以补足。</w:t>
      </w:r>
    </w:p>
    <w:p w14:paraId="4BEE3E77">
      <w:pPr>
        <w:spacing w:line="360" w:lineRule="auto"/>
        <w:ind w:firstLine="420"/>
        <w:rPr>
          <w:rFonts w:ascii="宋体" w:hAnsi="宋体" w:cs="宋体"/>
          <w:szCs w:val="21"/>
          <w:highlight w:val="none"/>
        </w:rPr>
      </w:pPr>
      <w:r>
        <w:rPr>
          <w:rFonts w:hint="eastAsia" w:ascii="宋体" w:hAnsi="宋体" w:cs="宋体"/>
          <w:szCs w:val="21"/>
          <w:highlight w:val="none"/>
        </w:rPr>
        <w:t>9.以上各项</w:t>
      </w:r>
      <w:bookmarkStart w:id="266" w:name="_Hlk100152518"/>
      <w:r>
        <w:rPr>
          <w:rFonts w:hint="eastAsia" w:ascii="宋体" w:hAnsi="宋体" w:cs="宋体"/>
          <w:szCs w:val="21"/>
          <w:highlight w:val="none"/>
        </w:rPr>
        <w:t>违约事项相互独立，各项违约金可叠加给付，支付违约金</w:t>
      </w:r>
      <w:bookmarkEnd w:id="266"/>
      <w:r>
        <w:rPr>
          <w:rFonts w:hint="eastAsia" w:ascii="宋体" w:hAnsi="宋体" w:cs="宋体"/>
          <w:szCs w:val="21"/>
          <w:highlight w:val="none"/>
        </w:rPr>
        <w:t>并不影响乙方继续履行本协议的其他各项义务</w:t>
      </w:r>
      <w:bookmarkStart w:id="267" w:name="_Hlk100152532"/>
      <w:r>
        <w:rPr>
          <w:rFonts w:hint="eastAsia" w:ascii="宋体" w:hAnsi="宋体" w:cs="宋体"/>
          <w:szCs w:val="21"/>
          <w:highlight w:val="none"/>
        </w:rPr>
        <w:t>（包括但不限于在甲方要求下继续履行本协议、赔偿损失等义务）</w:t>
      </w:r>
      <w:bookmarkEnd w:id="267"/>
      <w:r>
        <w:rPr>
          <w:rFonts w:hint="eastAsia" w:ascii="宋体" w:hAnsi="宋体" w:cs="宋体"/>
          <w:szCs w:val="21"/>
          <w:highlight w:val="none"/>
        </w:rPr>
        <w:t>。</w:t>
      </w:r>
    </w:p>
    <w:p w14:paraId="23A6DC00">
      <w:pPr>
        <w:spacing w:line="360" w:lineRule="auto"/>
        <w:ind w:firstLine="420"/>
        <w:rPr>
          <w:rFonts w:ascii="宋体" w:hAnsi="宋体" w:cs="宋体"/>
          <w:szCs w:val="21"/>
          <w:highlight w:val="none"/>
        </w:rPr>
      </w:pPr>
      <w:r>
        <w:rPr>
          <w:rFonts w:hint="eastAsia" w:ascii="宋体" w:hAnsi="宋体" w:cs="宋体"/>
          <w:szCs w:val="21"/>
          <w:highlight w:val="none"/>
        </w:rPr>
        <w:t>10.因乙方上述违约行为给甲方造成损失（包括甲方所有直接和间接损失），如果违约金不足以补偿该损失部分的，甲方有权继续要求乙方赔偿甲方所有实际损失。</w:t>
      </w:r>
    </w:p>
    <w:p w14:paraId="70B06109">
      <w:pPr>
        <w:spacing w:line="360" w:lineRule="auto"/>
        <w:ind w:firstLine="420"/>
        <w:rPr>
          <w:rFonts w:ascii="宋体" w:hAnsi="宋体" w:cs="宋体"/>
          <w:szCs w:val="21"/>
          <w:highlight w:val="none"/>
        </w:rPr>
      </w:pPr>
      <w:r>
        <w:rPr>
          <w:rFonts w:hint="eastAsia" w:ascii="宋体" w:hAnsi="宋体" w:cs="宋体"/>
          <w:szCs w:val="21"/>
          <w:highlight w:val="none"/>
        </w:rPr>
        <w:t>11.乙方若违反本协议第二条、第四条、第七条第二至七款、第八条、第九条及第十条均视为对本协议的重大违约，甲方有权随时书面通知乙方立即解除本合同。</w:t>
      </w:r>
    </w:p>
    <w:p w14:paraId="4FED0828">
      <w:pPr>
        <w:spacing w:line="360" w:lineRule="auto"/>
        <w:ind w:firstLine="420"/>
        <w:rPr>
          <w:rFonts w:ascii="宋体" w:hAnsi="宋体" w:cs="宋体"/>
          <w:szCs w:val="21"/>
          <w:highlight w:val="none"/>
        </w:rPr>
      </w:pPr>
      <w:r>
        <w:rPr>
          <w:rFonts w:hint="eastAsia" w:ascii="宋体" w:hAnsi="宋体" w:cs="宋体"/>
          <w:szCs w:val="21"/>
          <w:highlight w:val="none"/>
        </w:rPr>
        <w:t>12.甲方依法或依据本协议（合同）约定解除本协议（合同）的，乙方应将甲方已经支付的款项全额退回，并按照本合同缔结以来甲方支付乙方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bookmarkEnd w:id="265"/>
    <w:p w14:paraId="64C57CFC">
      <w:pPr>
        <w:spacing w:line="360" w:lineRule="auto"/>
        <w:ind w:firstLine="420"/>
        <w:rPr>
          <w:rFonts w:ascii="宋体" w:hAnsi="宋体" w:cs="宋体"/>
          <w:szCs w:val="21"/>
          <w:highlight w:val="none"/>
        </w:rPr>
      </w:pPr>
      <w:r>
        <w:rPr>
          <w:rFonts w:hint="eastAsia" w:ascii="宋体" w:hAnsi="宋体" w:cs="宋体"/>
          <w:szCs w:val="21"/>
          <w:highlight w:val="none"/>
        </w:rPr>
        <w:t>八、廉洁条款</w:t>
      </w:r>
    </w:p>
    <w:p w14:paraId="216464B7">
      <w:pPr>
        <w:spacing w:line="312" w:lineRule="auto"/>
        <w:ind w:firstLine="420"/>
        <w:jc w:val="left"/>
        <w:rPr>
          <w:rFonts w:ascii="宋体" w:hAnsi="宋体" w:cs="宋体"/>
          <w:szCs w:val="21"/>
          <w:highlight w:val="none"/>
        </w:rPr>
      </w:pPr>
      <w:r>
        <w:rPr>
          <w:rFonts w:hint="eastAsia" w:ascii="宋体" w:hAnsi="宋体" w:cs="宋体"/>
          <w:szCs w:val="21"/>
          <w:highlight w:val="none"/>
        </w:rPr>
        <w:t>甲乙双方须遵守《南京鼓楼医院物资购销廉洁条例》，条例内容如下：</w:t>
      </w:r>
    </w:p>
    <w:p w14:paraId="0F12930C">
      <w:pPr>
        <w:spacing w:line="312" w:lineRule="auto"/>
        <w:ind w:firstLine="420"/>
        <w:jc w:val="left"/>
        <w:rPr>
          <w:rFonts w:ascii="宋体" w:hAnsi="宋体" w:cs="宋体"/>
          <w:szCs w:val="21"/>
          <w:highlight w:val="none"/>
        </w:rPr>
      </w:pPr>
      <w:r>
        <w:rPr>
          <w:rFonts w:hint="eastAsia" w:ascii="宋体" w:hAnsi="宋体" w:cs="宋体"/>
          <w:szCs w:val="21"/>
          <w:highlight w:val="none"/>
        </w:rPr>
        <w:t>为进一步加强医疗卫生行风建设，规范医疗卫生机构医药购销行为，有效防范商业贿赂行为，营造公平交易、诚实守信的购销环境，南京鼓楼医院特制定本条例，以资医疗卫生机构医药购销双方共同遵守：</w:t>
      </w:r>
    </w:p>
    <w:p w14:paraId="4F5D0333">
      <w:pPr>
        <w:spacing w:line="312" w:lineRule="auto"/>
        <w:ind w:firstLine="420"/>
        <w:jc w:val="left"/>
        <w:rPr>
          <w:rFonts w:ascii="宋体" w:hAnsi="宋体" w:cs="宋体"/>
          <w:szCs w:val="21"/>
          <w:highlight w:val="none"/>
        </w:rPr>
      </w:pPr>
      <w:r>
        <w:rPr>
          <w:rFonts w:hint="eastAsia" w:ascii="宋体" w:hAnsi="宋体" w:cs="宋体"/>
          <w:szCs w:val="21"/>
          <w:highlight w:val="none"/>
        </w:rPr>
        <w:t>1.合同双方按照《中华人民共和国民法典》及购销廉洁条例约定购销药品、医用设备、医用耗材及行政办公物资等。</w:t>
      </w:r>
    </w:p>
    <w:p w14:paraId="6474F2B5">
      <w:pPr>
        <w:spacing w:line="312" w:lineRule="auto"/>
        <w:ind w:firstLine="420"/>
        <w:jc w:val="left"/>
        <w:rPr>
          <w:rFonts w:ascii="宋体" w:hAnsi="宋体" w:cs="宋体"/>
          <w:szCs w:val="21"/>
          <w:highlight w:val="none"/>
        </w:rPr>
      </w:pPr>
      <w:r>
        <w:rPr>
          <w:rFonts w:hint="eastAsia" w:ascii="宋体" w:hAnsi="宋体" w:cs="宋体"/>
          <w:szCs w:val="21"/>
          <w:highlight w:val="none"/>
        </w:rPr>
        <w:t>2.甲方应当严格执行产品（服务）购销合同验收、入库制度，对采购产品（服务）及发票进行查验，不得违反有关规定合同外采购、违价采购或从非规定渠道采购。</w:t>
      </w:r>
    </w:p>
    <w:p w14:paraId="20A5D111">
      <w:pPr>
        <w:spacing w:line="312" w:lineRule="auto"/>
        <w:ind w:firstLine="420"/>
        <w:jc w:val="left"/>
        <w:rPr>
          <w:rFonts w:ascii="宋体" w:hAnsi="宋体" w:cs="宋体"/>
          <w:szCs w:val="21"/>
          <w:highlight w:val="none"/>
        </w:rPr>
      </w:pPr>
      <w:r>
        <w:rPr>
          <w:rFonts w:hint="eastAsia" w:ascii="宋体" w:hAnsi="宋体" w:cs="宋体"/>
          <w:szCs w:val="21"/>
          <w:highlight w:val="none"/>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7CCD8E3">
      <w:pPr>
        <w:spacing w:line="312" w:lineRule="auto"/>
        <w:ind w:firstLine="420"/>
        <w:jc w:val="left"/>
        <w:rPr>
          <w:rFonts w:ascii="宋体" w:hAnsi="宋体" w:cs="宋体"/>
          <w:szCs w:val="21"/>
          <w:highlight w:val="none"/>
        </w:rPr>
      </w:pPr>
      <w:r>
        <w:rPr>
          <w:rFonts w:hint="eastAsia" w:ascii="宋体" w:hAnsi="宋体" w:cs="宋体"/>
          <w:szCs w:val="21"/>
          <w:highlight w:val="none"/>
        </w:rPr>
        <w:t>4.甲方严禁利用任何途径和方式，为乙方统计医师个人及临床科室有关产品（服务）用量信息，或为乙方统计提供便利。</w:t>
      </w:r>
    </w:p>
    <w:p w14:paraId="411C7EA4">
      <w:pPr>
        <w:spacing w:line="312" w:lineRule="auto"/>
        <w:ind w:firstLine="420"/>
        <w:jc w:val="left"/>
        <w:rPr>
          <w:rFonts w:ascii="宋体" w:hAnsi="宋体" w:cs="宋体"/>
          <w:szCs w:val="21"/>
          <w:highlight w:val="none"/>
        </w:rPr>
      </w:pPr>
      <w:r>
        <w:rPr>
          <w:rFonts w:hint="eastAsia" w:ascii="宋体" w:hAnsi="宋体" w:cs="宋体"/>
          <w:szCs w:val="21"/>
          <w:highlight w:val="none"/>
        </w:rPr>
        <w:t>5.乙方不得以回扣、宴请等方式影响甲方工作人员采购或使用产品（服务）的选择权，不得在学术活动中提供旅游、超标准支付食宿费用。</w:t>
      </w:r>
    </w:p>
    <w:p w14:paraId="278511E0">
      <w:pPr>
        <w:spacing w:line="312" w:lineRule="auto"/>
        <w:ind w:firstLine="420"/>
        <w:jc w:val="left"/>
        <w:rPr>
          <w:rFonts w:ascii="宋体" w:hAnsi="宋体" w:cs="宋体"/>
          <w:szCs w:val="21"/>
          <w:highlight w:val="none"/>
        </w:rPr>
      </w:pPr>
      <w:r>
        <w:rPr>
          <w:rFonts w:hint="eastAsia" w:ascii="宋体" w:hAnsi="宋体" w:cs="宋体"/>
          <w:szCs w:val="21"/>
          <w:highlight w:val="none"/>
        </w:rPr>
        <w:t>6.乙方指定销售代表必须在工作时间到甲方指定地点联系商谈，不得到住院部、门诊部、医技科室等推销产品（服务），不得借故到甲方相关领导、部门负责人及相关工作人员家中访谈并提供任何好处费等。</w:t>
      </w:r>
    </w:p>
    <w:p w14:paraId="1E02AB49">
      <w:pPr>
        <w:spacing w:line="312" w:lineRule="auto"/>
        <w:ind w:firstLine="420"/>
        <w:jc w:val="left"/>
        <w:rPr>
          <w:rFonts w:ascii="宋体" w:hAnsi="宋体" w:cs="宋体"/>
          <w:szCs w:val="21"/>
          <w:highlight w:val="none"/>
        </w:rPr>
      </w:pPr>
      <w:bookmarkStart w:id="268" w:name="_Hlk101795393"/>
      <w:r>
        <w:rPr>
          <w:rFonts w:hint="eastAsia" w:ascii="宋体" w:hAnsi="宋体" w:cs="宋体"/>
          <w:szCs w:val="21"/>
          <w:highlight w:val="none"/>
        </w:rPr>
        <w:t>7、乙方承诺其公司法定代表人、实际控制人或者股东中无南京鼓楼医院处级以上干部，且无甲方处级以上干部配偶、子女、子女配偶、子女配偶的父母，或者与其同城生活来往密切、有借贷关系或照护关系的亲属等。</w:t>
      </w:r>
    </w:p>
    <w:p w14:paraId="67D58A09">
      <w:pPr>
        <w:spacing w:line="312" w:lineRule="auto"/>
        <w:ind w:firstLine="420"/>
        <w:jc w:val="left"/>
        <w:rPr>
          <w:rFonts w:ascii="宋体" w:hAnsi="宋体" w:cs="宋体"/>
          <w:szCs w:val="21"/>
          <w:highlight w:val="none"/>
        </w:rPr>
      </w:pPr>
      <w:r>
        <w:rPr>
          <w:rFonts w:hint="eastAsia" w:ascii="宋体" w:hAnsi="宋体" w:cs="宋体"/>
          <w:szCs w:val="21"/>
          <w:highlight w:val="none"/>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36DBEF5">
      <w:pPr>
        <w:spacing w:line="312" w:lineRule="auto"/>
        <w:ind w:firstLine="420"/>
        <w:jc w:val="left"/>
        <w:rPr>
          <w:rFonts w:ascii="宋体" w:hAnsi="宋体" w:cs="宋体"/>
          <w:szCs w:val="21"/>
          <w:highlight w:val="none"/>
        </w:rPr>
      </w:pPr>
      <w:r>
        <w:rPr>
          <w:rFonts w:hint="eastAsia" w:ascii="宋体" w:hAnsi="宋体" w:cs="宋体"/>
          <w:szCs w:val="21"/>
          <w:highlight w:val="none"/>
        </w:rPr>
        <w:t>9、本廉洁条例为甲方产品购销行为的廉洁准则，各方均需严格遵守。</w:t>
      </w:r>
    </w:p>
    <w:p w14:paraId="1BFABDAA">
      <w:pPr>
        <w:spacing w:line="312" w:lineRule="auto"/>
        <w:ind w:firstLine="420"/>
        <w:jc w:val="left"/>
        <w:rPr>
          <w:rFonts w:ascii="宋体" w:hAnsi="宋体" w:cs="宋体"/>
          <w:szCs w:val="21"/>
          <w:highlight w:val="none"/>
        </w:rPr>
      </w:pPr>
      <w:r>
        <w:rPr>
          <w:rFonts w:hint="eastAsia" w:ascii="宋体" w:hAnsi="宋体" w:cs="宋体"/>
          <w:szCs w:val="21"/>
          <w:highlight w:val="none"/>
        </w:rPr>
        <w:t>10、本条例由甲方负责解释。</w:t>
      </w:r>
    </w:p>
    <w:p w14:paraId="2CBA4C2B">
      <w:pPr>
        <w:spacing w:line="312" w:lineRule="auto"/>
        <w:ind w:firstLine="420"/>
        <w:jc w:val="left"/>
        <w:rPr>
          <w:rFonts w:ascii="宋体" w:hAnsi="宋体" w:cs="宋体"/>
          <w:szCs w:val="21"/>
          <w:highlight w:val="none"/>
        </w:rPr>
      </w:pPr>
      <w:r>
        <w:rPr>
          <w:rFonts w:hint="eastAsia" w:ascii="宋体" w:hAnsi="宋体" w:cs="宋体"/>
          <w:szCs w:val="21"/>
          <w:highlight w:val="none"/>
        </w:rPr>
        <w:t>11、本条例自即日起执行。</w:t>
      </w:r>
    </w:p>
    <w:p w14:paraId="690614DA">
      <w:pPr>
        <w:spacing w:line="312" w:lineRule="auto"/>
        <w:ind w:firstLine="420"/>
        <w:jc w:val="left"/>
        <w:rPr>
          <w:rFonts w:ascii="宋体" w:hAnsi="宋体" w:cs="宋体"/>
          <w:szCs w:val="21"/>
          <w:highlight w:val="none"/>
        </w:rPr>
      </w:pPr>
      <w:r>
        <w:rPr>
          <w:rFonts w:hint="eastAsia" w:ascii="宋体" w:hAnsi="宋体" w:cs="宋体"/>
          <w:szCs w:val="21"/>
          <w:highlight w:val="none"/>
        </w:rPr>
        <w:t>九、保密条款</w:t>
      </w:r>
    </w:p>
    <w:p w14:paraId="628C9415">
      <w:pPr>
        <w:spacing w:line="360" w:lineRule="auto"/>
        <w:ind w:firstLine="420"/>
        <w:rPr>
          <w:rFonts w:ascii="宋体" w:hAnsi="宋体" w:cs="宋体"/>
          <w:szCs w:val="21"/>
          <w:highlight w:val="none"/>
        </w:rPr>
      </w:pPr>
      <w:r>
        <w:rPr>
          <w:rFonts w:hint="eastAsia" w:ascii="宋体" w:hAnsi="宋体" w:cs="宋体"/>
          <w:szCs w:val="21"/>
          <w:highlight w:val="none"/>
        </w:rPr>
        <w:t>1.双方对于本协议的签订、本协议的内容、本协议的履行以及因履行本协议而获知的甲方的技术、商务、管理（及甲方患者的）等相关信息应承担保密义务。未经甲方书面同意，乙方不得向任何第三方泄露。法律、行政法规另有规定者除外。</w:t>
      </w:r>
    </w:p>
    <w:p w14:paraId="122420D0">
      <w:pPr>
        <w:spacing w:line="360" w:lineRule="auto"/>
        <w:ind w:firstLine="420"/>
        <w:rPr>
          <w:rFonts w:ascii="宋体" w:hAnsi="宋体" w:cs="宋体"/>
          <w:szCs w:val="21"/>
          <w:highlight w:val="none"/>
        </w:rPr>
      </w:pPr>
      <w:r>
        <w:rPr>
          <w:rFonts w:hint="eastAsia" w:ascii="宋体" w:hAnsi="宋体" w:cs="宋体"/>
          <w:szCs w:val="21"/>
          <w:highlight w:val="none"/>
        </w:rPr>
        <w:t>2.双方应确保己方人员遵守本条约定保密义务，否则由此产生的一切后果由违约方承担责任。</w:t>
      </w:r>
    </w:p>
    <w:p w14:paraId="7C867CDE">
      <w:pPr>
        <w:spacing w:line="360" w:lineRule="auto"/>
        <w:ind w:firstLine="420"/>
        <w:rPr>
          <w:rFonts w:ascii="宋体" w:hAnsi="宋体" w:cs="宋体"/>
          <w:szCs w:val="21"/>
          <w:highlight w:val="none"/>
        </w:rPr>
      </w:pPr>
      <w:r>
        <w:rPr>
          <w:rFonts w:hint="eastAsia" w:ascii="宋体" w:hAnsi="宋体" w:cs="宋体"/>
          <w:szCs w:val="21"/>
          <w:highlight w:val="none"/>
        </w:rPr>
        <w:t>3.本条约定在本协议解除、终止或被认为无效后仍然有效。</w:t>
      </w:r>
    </w:p>
    <w:bookmarkEnd w:id="268"/>
    <w:p w14:paraId="4F4BD48D">
      <w:pPr>
        <w:spacing w:line="312" w:lineRule="auto"/>
        <w:ind w:firstLine="420"/>
        <w:rPr>
          <w:rFonts w:ascii="宋体" w:hAnsi="宋体" w:cs="宋体"/>
          <w:szCs w:val="21"/>
          <w:highlight w:val="none"/>
        </w:rPr>
      </w:pPr>
      <w:r>
        <w:rPr>
          <w:rFonts w:hint="eastAsia" w:ascii="宋体" w:hAnsi="宋体" w:cs="宋体"/>
          <w:szCs w:val="21"/>
          <w:highlight w:val="none"/>
        </w:rPr>
        <w:t>十、安全责任条款</w:t>
      </w:r>
    </w:p>
    <w:p w14:paraId="0EAF4BE8">
      <w:pPr>
        <w:spacing w:line="312" w:lineRule="auto"/>
        <w:ind w:firstLine="420"/>
        <w:rPr>
          <w:rFonts w:ascii="宋体" w:hAnsi="宋体" w:cs="宋体"/>
          <w:szCs w:val="21"/>
          <w:highlight w:val="none"/>
        </w:rPr>
      </w:pPr>
      <w:r>
        <w:rPr>
          <w:rFonts w:hint="eastAsia" w:ascii="宋体" w:hAnsi="宋体" w:cs="宋体"/>
          <w:szCs w:val="21"/>
          <w:highlight w:val="none"/>
        </w:rPr>
        <w:t>乙方在为甲方服务的合同期（协议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15681194">
      <w:pPr>
        <w:spacing w:line="360" w:lineRule="auto"/>
        <w:ind w:firstLine="420"/>
        <w:jc w:val="left"/>
        <w:rPr>
          <w:rFonts w:ascii="宋体" w:hAnsi="宋体" w:cs="宋体"/>
          <w:szCs w:val="21"/>
          <w:highlight w:val="none"/>
        </w:rPr>
      </w:pPr>
      <w:bookmarkStart w:id="269" w:name="_Hlk101795426"/>
      <w:r>
        <w:rPr>
          <w:rFonts w:hint="eastAsia" w:ascii="宋体" w:hAnsi="宋体" w:cs="宋体"/>
          <w:szCs w:val="21"/>
          <w:highlight w:val="none"/>
        </w:rPr>
        <w:t>十一、合同的变更与解除条款</w:t>
      </w:r>
    </w:p>
    <w:p w14:paraId="26967E8E">
      <w:pPr>
        <w:spacing w:line="360" w:lineRule="auto"/>
        <w:ind w:firstLine="420"/>
        <w:jc w:val="left"/>
        <w:rPr>
          <w:rFonts w:ascii="宋体" w:hAnsi="宋体" w:cs="宋体"/>
          <w:szCs w:val="21"/>
          <w:highlight w:val="none"/>
        </w:rPr>
      </w:pPr>
      <w:bookmarkStart w:id="270" w:name="_Hlk100930634"/>
      <w:r>
        <w:rPr>
          <w:rFonts w:hint="eastAsia" w:ascii="宋体" w:hAnsi="宋体" w:cs="宋体"/>
          <w:szCs w:val="21"/>
          <w:highlight w:val="none"/>
        </w:rPr>
        <w:t>1.如有本合同未尽事宜或合同部分条款需要变更，双方协商后签订补充协议，补充协议与合同同等效力。</w:t>
      </w:r>
      <w:bookmarkEnd w:id="270"/>
    </w:p>
    <w:p w14:paraId="32A6A595">
      <w:pPr>
        <w:spacing w:line="360" w:lineRule="auto"/>
        <w:ind w:firstLine="420"/>
        <w:jc w:val="left"/>
        <w:rPr>
          <w:rFonts w:ascii="宋体" w:hAnsi="宋体" w:cs="宋体"/>
          <w:szCs w:val="21"/>
          <w:highlight w:val="none"/>
        </w:rPr>
      </w:pPr>
      <w:r>
        <w:rPr>
          <w:rFonts w:hint="eastAsia" w:ascii="宋体" w:hAnsi="宋体" w:cs="宋体"/>
          <w:szCs w:val="21"/>
          <w:highlight w:val="none"/>
        </w:rPr>
        <w:t>2.本合同第七条下解约事由与法定解约事由出现后，解约方有权提前三个工作日书面通知对方解约，自通知送达之日起，本合同解除。</w:t>
      </w:r>
    </w:p>
    <w:p w14:paraId="3BEE2B69">
      <w:pPr>
        <w:spacing w:line="360" w:lineRule="auto"/>
        <w:ind w:firstLine="420"/>
        <w:jc w:val="left"/>
        <w:rPr>
          <w:rFonts w:ascii="宋体" w:hAnsi="宋体" w:cs="宋体"/>
          <w:szCs w:val="21"/>
          <w:highlight w:val="none"/>
        </w:rPr>
      </w:pPr>
      <w:r>
        <w:rPr>
          <w:rFonts w:hint="eastAsia" w:ascii="宋体" w:hAnsi="宋体" w:cs="宋体"/>
          <w:szCs w:val="21"/>
          <w:highlight w:val="none"/>
        </w:rPr>
        <w:t>十二、争端解决条款</w:t>
      </w:r>
    </w:p>
    <w:p w14:paraId="5632D76D">
      <w:pPr>
        <w:spacing w:line="360" w:lineRule="auto"/>
        <w:ind w:firstLine="420"/>
        <w:jc w:val="left"/>
        <w:rPr>
          <w:rFonts w:ascii="宋体" w:hAnsi="宋体" w:cs="宋体"/>
          <w:szCs w:val="21"/>
          <w:highlight w:val="none"/>
        </w:rPr>
      </w:pPr>
      <w:r>
        <w:rPr>
          <w:rFonts w:hint="eastAsia" w:ascii="宋体" w:hAnsi="宋体" w:cs="宋体"/>
          <w:szCs w:val="21"/>
          <w:highlight w:val="none"/>
        </w:rPr>
        <w:t>双方应本着友好协商的原则，解决与本合同有关的一切争议。如一方不愿协商或协商开始后30日内无法解决的，应提交甲方所在地人民法院裁决。</w:t>
      </w:r>
    </w:p>
    <w:p w14:paraId="233D6742">
      <w:pPr>
        <w:spacing w:line="360" w:lineRule="auto"/>
        <w:ind w:firstLine="420"/>
        <w:rPr>
          <w:rFonts w:ascii="宋体" w:hAnsi="宋体" w:cs="宋体"/>
          <w:szCs w:val="21"/>
          <w:highlight w:val="none"/>
        </w:rPr>
      </w:pPr>
      <w:r>
        <w:rPr>
          <w:rFonts w:hint="eastAsia" w:ascii="宋体" w:hAnsi="宋体" w:cs="宋体"/>
          <w:szCs w:val="21"/>
          <w:highlight w:val="none"/>
        </w:rPr>
        <w:t>十三、其他条款</w:t>
      </w:r>
    </w:p>
    <w:p w14:paraId="6F91839B">
      <w:pPr>
        <w:spacing w:line="360" w:lineRule="auto"/>
        <w:ind w:firstLine="420"/>
        <w:rPr>
          <w:rFonts w:ascii="宋体" w:hAnsi="宋体" w:cs="宋体"/>
          <w:szCs w:val="21"/>
          <w:highlight w:val="none"/>
        </w:rPr>
      </w:pPr>
      <w:r>
        <w:rPr>
          <w:rFonts w:hint="eastAsia" w:ascii="宋体" w:hAnsi="宋体" w:cs="宋体"/>
          <w:szCs w:val="21"/>
          <w:highlight w:val="none"/>
        </w:rPr>
        <w:t>1.本项目比选（招标文件、投标文件）（响应）文件、协议（合同）及附件、乙方其他承诺，均为本项目不可分割的重要组成部分，具有同等法律效力。</w:t>
      </w:r>
    </w:p>
    <w:p w14:paraId="7DEA2F89">
      <w:pPr>
        <w:spacing w:line="360" w:lineRule="auto"/>
        <w:ind w:firstLine="420"/>
        <w:rPr>
          <w:rFonts w:ascii="宋体" w:hAnsi="宋体" w:cs="宋体"/>
          <w:szCs w:val="21"/>
          <w:highlight w:val="none"/>
        </w:rPr>
      </w:pPr>
      <w:r>
        <w:rPr>
          <w:rFonts w:hint="eastAsia" w:ascii="宋体" w:hAnsi="宋体" w:cs="宋体"/>
          <w:szCs w:val="21"/>
          <w:highlight w:val="none"/>
        </w:rPr>
        <w:t>2.本合同壹式肆份，甲方执叁份，乙方执壹份，经双方签字盖章后即生效。未尽事宜，由双方友好协商解决。</w:t>
      </w:r>
    </w:p>
    <w:p w14:paraId="4C9771B4">
      <w:pPr>
        <w:spacing w:line="360" w:lineRule="auto"/>
        <w:ind w:firstLine="420"/>
        <w:rPr>
          <w:rFonts w:ascii="宋体" w:hAnsi="宋体" w:cs="宋体"/>
          <w:szCs w:val="21"/>
          <w:highlight w:val="none"/>
        </w:rPr>
      </w:pPr>
      <w:r>
        <w:rPr>
          <w:rFonts w:hint="eastAsia" w:ascii="宋体" w:hAnsi="宋体" w:cs="宋体"/>
          <w:szCs w:val="21"/>
          <w:highlight w:val="none"/>
        </w:rPr>
        <w:t>3.本合同适用的语言文字为汉语文字，本合同适用法律法规为中华人民共和国及其区域内相关法律法规，本合同条款解释语言以中文为准。</w:t>
      </w:r>
    </w:p>
    <w:p w14:paraId="358FBC2B">
      <w:pPr>
        <w:spacing w:line="360" w:lineRule="auto"/>
        <w:ind w:firstLine="420"/>
        <w:rPr>
          <w:rFonts w:ascii="宋体" w:hAnsi="宋体" w:cs="宋体"/>
          <w:szCs w:val="21"/>
          <w:highlight w:val="none"/>
        </w:rPr>
      </w:pPr>
      <w:r>
        <w:rPr>
          <w:rFonts w:hint="eastAsia" w:ascii="宋体" w:hAnsi="宋体" w:cs="宋体"/>
          <w:szCs w:val="21"/>
          <w:highlight w:val="none"/>
        </w:rPr>
        <w:t>4.合同签署地点:南京。</w:t>
      </w:r>
    </w:p>
    <w:bookmarkEnd w:id="269"/>
    <w:p w14:paraId="460B1E2D">
      <w:pPr>
        <w:spacing w:line="312" w:lineRule="auto"/>
        <w:ind w:firstLine="440"/>
        <w:rPr>
          <w:rFonts w:ascii="宋体" w:hAnsi="宋体" w:cs="宋体"/>
          <w:sz w:val="22"/>
          <w:szCs w:val="22"/>
          <w:highlight w:val="none"/>
        </w:rPr>
      </w:pPr>
    </w:p>
    <w:p w14:paraId="18CD8B02">
      <w:pPr>
        <w:spacing w:line="312" w:lineRule="auto"/>
        <w:ind w:firstLine="440"/>
        <w:rPr>
          <w:rFonts w:ascii="宋体" w:hAnsi="宋体" w:cs="宋体"/>
          <w:sz w:val="22"/>
          <w:szCs w:val="22"/>
          <w:highlight w:val="none"/>
        </w:rPr>
      </w:pPr>
      <w:r>
        <w:rPr>
          <w:rFonts w:hint="eastAsia" w:ascii="宋体" w:hAnsi="宋体" w:cs="宋体"/>
          <w:sz w:val="22"/>
          <w:szCs w:val="22"/>
          <w:highlight w:val="none"/>
        </w:rPr>
        <w:t>附件1《XXXX》</w:t>
      </w:r>
    </w:p>
    <w:p w14:paraId="03E133A4">
      <w:pPr>
        <w:spacing w:line="312" w:lineRule="auto"/>
        <w:ind w:firstLine="440"/>
        <w:rPr>
          <w:rFonts w:ascii="宋体" w:hAnsi="宋体" w:cs="宋体"/>
          <w:sz w:val="22"/>
          <w:szCs w:val="22"/>
          <w:highlight w:val="none"/>
        </w:rPr>
      </w:pPr>
    </w:p>
    <w:p w14:paraId="52CD06AB">
      <w:pPr>
        <w:spacing w:line="360" w:lineRule="auto"/>
        <w:rPr>
          <w:rFonts w:ascii="宋体" w:hAnsi="宋体" w:cs="宋体"/>
          <w:b/>
          <w:sz w:val="22"/>
          <w:szCs w:val="22"/>
          <w:highlight w:val="none"/>
        </w:rPr>
      </w:pPr>
    </w:p>
    <w:tbl>
      <w:tblPr>
        <w:tblStyle w:val="30"/>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1"/>
        <w:gridCol w:w="4908"/>
      </w:tblGrid>
      <w:tr w14:paraId="01BA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1" w:type="dxa"/>
            <w:noWrap/>
            <w:vAlign w:val="top"/>
          </w:tcPr>
          <w:p w14:paraId="490CCFB9">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 xml:space="preserve">甲方： </w:t>
            </w:r>
            <w:r>
              <w:rPr>
                <w:rFonts w:hint="eastAsia" w:eastAsia="宋体"/>
                <w:sz w:val="21"/>
                <w:szCs w:val="24"/>
                <w:highlight w:val="none"/>
                <w:u w:val="single"/>
                <w:lang w:val="en-US" w:eastAsia="zh-CN" w:bidi="ar-SA"/>
              </w:rPr>
              <w:t xml:space="preserve">南京鼓楼医院（盖章）          </w:t>
            </w:r>
          </w:p>
        </w:tc>
        <w:tc>
          <w:tcPr>
            <w:tcW w:w="4908" w:type="dxa"/>
            <w:noWrap/>
            <w:vAlign w:val="top"/>
          </w:tcPr>
          <w:p w14:paraId="0E58FC8B">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乙方：</w:t>
            </w:r>
            <w:r>
              <w:rPr>
                <w:rFonts w:hint="eastAsia" w:eastAsia="宋体"/>
                <w:sz w:val="21"/>
                <w:szCs w:val="24"/>
                <w:highlight w:val="none"/>
                <w:u w:val="single"/>
                <w:lang w:val="en-US" w:eastAsia="zh-CN" w:bidi="ar-SA"/>
              </w:rPr>
              <w:t xml:space="preserve">                               （盖章）</w:t>
            </w:r>
          </w:p>
        </w:tc>
      </w:tr>
      <w:tr w14:paraId="0549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1" w:type="dxa"/>
            <w:noWrap/>
            <w:vAlign w:val="top"/>
          </w:tcPr>
          <w:p w14:paraId="6119271F">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 xml:space="preserve">地址： </w:t>
            </w:r>
            <w:r>
              <w:rPr>
                <w:rFonts w:hint="eastAsia" w:eastAsia="宋体"/>
                <w:sz w:val="21"/>
                <w:szCs w:val="24"/>
                <w:highlight w:val="none"/>
                <w:u w:val="single"/>
                <w:lang w:val="en-US" w:eastAsia="zh-CN" w:bidi="ar-SA"/>
              </w:rPr>
              <w:t>南京市鼓楼区中山路321</w:t>
            </w:r>
            <w:r>
              <w:rPr>
                <w:rFonts w:hint="eastAsia" w:ascii="宋体" w:hAnsi="宋体" w:eastAsia="宋体"/>
                <w:sz w:val="21"/>
                <w:szCs w:val="24"/>
                <w:highlight w:val="none"/>
                <w:u w:val="single"/>
                <w:lang w:val="en-US" w:eastAsia="zh-CN" w:bidi="ar-SA"/>
              </w:rPr>
              <w:t xml:space="preserve">号      </w:t>
            </w:r>
          </w:p>
        </w:tc>
        <w:tc>
          <w:tcPr>
            <w:tcW w:w="4908" w:type="dxa"/>
            <w:noWrap/>
            <w:vAlign w:val="top"/>
          </w:tcPr>
          <w:p w14:paraId="6FD8A485">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地址：</w:t>
            </w:r>
          </w:p>
        </w:tc>
      </w:tr>
      <w:tr w14:paraId="56F3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1" w:type="dxa"/>
            <w:noWrap/>
            <w:vAlign w:val="top"/>
          </w:tcPr>
          <w:p w14:paraId="3D79976A">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 xml:space="preserve">邮编： </w:t>
            </w:r>
            <w:r>
              <w:rPr>
                <w:rFonts w:hint="eastAsia" w:eastAsia="宋体"/>
                <w:sz w:val="21"/>
                <w:szCs w:val="24"/>
                <w:highlight w:val="none"/>
                <w:u w:val="single"/>
                <w:lang w:val="en-US" w:eastAsia="zh-CN" w:bidi="ar-SA"/>
              </w:rPr>
              <w:t>210008</w:t>
            </w:r>
            <w:r>
              <w:rPr>
                <w:rFonts w:hint="eastAsia" w:eastAsia="宋体"/>
                <w:sz w:val="21"/>
                <w:szCs w:val="24"/>
                <w:highlight w:val="none"/>
                <w:lang w:val="en-US" w:eastAsia="zh-CN" w:bidi="ar-SA"/>
              </w:rPr>
              <w:t xml:space="preserve">  电话： </w:t>
            </w:r>
            <w:r>
              <w:rPr>
                <w:rFonts w:hint="eastAsia" w:eastAsia="宋体"/>
                <w:sz w:val="21"/>
                <w:szCs w:val="24"/>
                <w:highlight w:val="none"/>
                <w:u w:val="single"/>
                <w:lang w:val="en-US" w:eastAsia="zh-CN" w:bidi="ar-SA"/>
              </w:rPr>
              <w:t xml:space="preserve">025-83106666   </w:t>
            </w:r>
          </w:p>
        </w:tc>
        <w:tc>
          <w:tcPr>
            <w:tcW w:w="4908" w:type="dxa"/>
            <w:noWrap/>
            <w:vAlign w:val="top"/>
          </w:tcPr>
          <w:p w14:paraId="747AB55D">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邮编：</w:t>
            </w:r>
          </w:p>
        </w:tc>
      </w:tr>
      <w:tr w14:paraId="36F3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1" w:type="dxa"/>
            <w:noWrap/>
            <w:vAlign w:val="top"/>
          </w:tcPr>
          <w:p w14:paraId="4928F79E">
            <w:pPr>
              <w:widowControl w:val="0"/>
              <w:spacing w:before="72" w:after="72" w:line="320" w:lineRule="exact"/>
              <w:jc w:val="left"/>
              <w:rPr>
                <w:rFonts w:eastAsia="宋体"/>
                <w:sz w:val="21"/>
                <w:szCs w:val="21"/>
                <w:highlight w:val="none"/>
                <w:u w:val="single"/>
                <w:lang w:val="en-US" w:eastAsia="zh-CN" w:bidi="ar-SA"/>
              </w:rPr>
            </w:pPr>
            <w:r>
              <w:rPr>
                <w:rFonts w:hint="eastAsia" w:eastAsia="宋体"/>
                <w:sz w:val="21"/>
                <w:szCs w:val="24"/>
                <w:highlight w:val="none"/>
                <w:lang w:val="en-US" w:eastAsia="zh-CN" w:bidi="ar-SA"/>
              </w:rPr>
              <w:t xml:space="preserve">法定代表人或授权代表：  </w:t>
            </w:r>
          </w:p>
        </w:tc>
        <w:tc>
          <w:tcPr>
            <w:tcW w:w="4908" w:type="dxa"/>
            <w:noWrap/>
            <w:vAlign w:val="top"/>
          </w:tcPr>
          <w:p w14:paraId="5DAF351F">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传真：</w:t>
            </w:r>
          </w:p>
        </w:tc>
      </w:tr>
      <w:tr w14:paraId="52A0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1" w:type="dxa"/>
            <w:noWrap/>
            <w:vAlign w:val="top"/>
          </w:tcPr>
          <w:p w14:paraId="130C68A8">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采购分管院领导：</w:t>
            </w:r>
          </w:p>
        </w:tc>
        <w:tc>
          <w:tcPr>
            <w:tcW w:w="4908" w:type="dxa"/>
            <w:noWrap/>
            <w:vAlign w:val="top"/>
          </w:tcPr>
          <w:p w14:paraId="10DF270A">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座机：</w:t>
            </w:r>
          </w:p>
        </w:tc>
      </w:tr>
      <w:tr w14:paraId="3B8F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21" w:type="dxa"/>
            <w:noWrap/>
            <w:vAlign w:val="top"/>
          </w:tcPr>
          <w:p w14:paraId="34D1CB3B">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项目主管部门分管院领导：</w:t>
            </w:r>
          </w:p>
        </w:tc>
        <w:tc>
          <w:tcPr>
            <w:tcW w:w="4908" w:type="dxa"/>
            <w:noWrap/>
            <w:vAlign w:val="top"/>
          </w:tcPr>
          <w:p w14:paraId="3A00751A">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授权代表电话：</w:t>
            </w:r>
          </w:p>
        </w:tc>
      </w:tr>
      <w:tr w14:paraId="740DF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21" w:type="dxa"/>
            <w:noWrap/>
            <w:vAlign w:val="top"/>
          </w:tcPr>
          <w:p w14:paraId="71A02EDF">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 xml:space="preserve">项目主管部门负责人： </w:t>
            </w:r>
          </w:p>
        </w:tc>
        <w:tc>
          <w:tcPr>
            <w:tcW w:w="4908" w:type="dxa"/>
            <w:noWrap/>
            <w:vAlign w:val="top"/>
          </w:tcPr>
          <w:p w14:paraId="2823CDED">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授权代表：</w:t>
            </w:r>
          </w:p>
        </w:tc>
      </w:tr>
      <w:tr w14:paraId="517D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1" w:type="dxa"/>
            <w:noWrap/>
            <w:vAlign w:val="top"/>
          </w:tcPr>
          <w:p w14:paraId="1A4DEE32">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医用物资采购中心负责人： </w:t>
            </w:r>
          </w:p>
        </w:tc>
        <w:tc>
          <w:tcPr>
            <w:tcW w:w="4908" w:type="dxa"/>
            <w:noWrap/>
            <w:vAlign w:val="top"/>
          </w:tcPr>
          <w:p w14:paraId="0CFEE834">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法定代表人： </w:t>
            </w:r>
          </w:p>
        </w:tc>
      </w:tr>
      <w:tr w14:paraId="69C3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1" w:type="dxa"/>
            <w:noWrap/>
            <w:vAlign w:val="top"/>
          </w:tcPr>
          <w:p w14:paraId="79F304B4">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 xml:space="preserve">日期：    </w:t>
            </w:r>
          </w:p>
        </w:tc>
        <w:tc>
          <w:tcPr>
            <w:tcW w:w="4908" w:type="dxa"/>
            <w:noWrap/>
            <w:vAlign w:val="top"/>
          </w:tcPr>
          <w:p w14:paraId="3053ECDD">
            <w:pPr>
              <w:widowControl w:val="0"/>
              <w:spacing w:before="72" w:after="72" w:line="320" w:lineRule="exact"/>
              <w:jc w:val="left"/>
              <w:rPr>
                <w:rFonts w:eastAsia="宋体"/>
                <w:sz w:val="21"/>
                <w:szCs w:val="21"/>
                <w:highlight w:val="none"/>
                <w:lang w:val="en-US" w:eastAsia="zh-CN" w:bidi="ar-SA"/>
              </w:rPr>
            </w:pPr>
            <w:r>
              <w:rPr>
                <w:rFonts w:hint="eastAsia" w:eastAsia="宋体"/>
                <w:sz w:val="21"/>
                <w:szCs w:val="24"/>
                <w:highlight w:val="none"/>
                <w:lang w:val="en-US" w:eastAsia="zh-CN" w:bidi="ar-SA"/>
              </w:rPr>
              <w:t xml:space="preserve">日期：    </w:t>
            </w:r>
          </w:p>
        </w:tc>
      </w:tr>
    </w:tbl>
    <w:p w14:paraId="2919C12C">
      <w:pPr>
        <w:spacing w:line="360" w:lineRule="auto"/>
        <w:rPr>
          <w:rFonts w:ascii="宋体" w:hAnsi="宋体" w:cs="宋体"/>
          <w:b/>
          <w:sz w:val="22"/>
          <w:szCs w:val="22"/>
          <w:highlight w:val="none"/>
        </w:rPr>
      </w:pPr>
    </w:p>
    <w:p w14:paraId="7EE33712">
      <w:pPr>
        <w:spacing w:before="120" w:after="120"/>
        <w:jc w:val="left"/>
        <w:rPr>
          <w:bCs/>
          <w:szCs w:val="21"/>
          <w:highlight w:val="none"/>
        </w:rPr>
      </w:pPr>
    </w:p>
    <w:p w14:paraId="6724C776">
      <w:pPr>
        <w:spacing w:line="360" w:lineRule="auto"/>
        <w:ind w:firstLine="420"/>
        <w:jc w:val="left"/>
        <w:rPr>
          <w:rFonts w:ascii="宋体" w:hAnsi="宋体" w:cs="宋体"/>
          <w:highlight w:val="none"/>
        </w:rPr>
        <w:sectPr>
          <w:footerReference r:id="rId7" w:type="default"/>
          <w:pgSz w:w="11906" w:h="16838"/>
          <w:pgMar w:top="1440" w:right="1698" w:bottom="1440" w:left="1588" w:header="851" w:footer="992" w:gutter="0"/>
          <w:cols w:space="1701" w:num="1"/>
          <w:docGrid w:linePitch="360" w:charSpace="0"/>
        </w:sectPr>
      </w:pPr>
    </w:p>
    <w:p w14:paraId="6B3FF95B">
      <w:pPr>
        <w:rPr>
          <w:highlight w:val="none"/>
        </w:rPr>
      </w:pPr>
    </w:p>
    <w:p w14:paraId="46F31603">
      <w:pPr>
        <w:pStyle w:val="129"/>
        <w:ind w:firstLine="569"/>
        <w:rPr>
          <w:rFonts w:ascii="宋体" w:hAnsi="宋体" w:cs="宋体"/>
          <w:sz w:val="24"/>
          <w:highlight w:val="none"/>
          <w:lang w:val="zh-CN"/>
        </w:rPr>
      </w:pPr>
      <w:bookmarkStart w:id="271" w:name="_Toc91836564"/>
      <w:bookmarkStart w:id="272" w:name="_Toc107246271"/>
      <w:bookmarkStart w:id="273" w:name="_Toc107246272"/>
      <w:r>
        <w:rPr>
          <w:rFonts w:hint="eastAsia" w:ascii="宋体" w:hAnsi="宋体" w:cs="宋体"/>
          <w:highlight w:val="none"/>
        </w:rPr>
        <w:t>第四章 采购需求</w:t>
      </w:r>
      <w:bookmarkEnd w:id="271"/>
      <w:bookmarkEnd w:id="272"/>
    </w:p>
    <w:p w14:paraId="4F3584C5">
      <w:pPr>
        <w:pStyle w:val="347"/>
        <w:spacing w:line="360" w:lineRule="auto"/>
        <w:ind w:firstLine="0"/>
        <w:jc w:val="left"/>
        <w:rPr>
          <w:rFonts w:ascii="宋体" w:hAnsi="宋体" w:cs="宋体"/>
          <w:b/>
          <w:szCs w:val="21"/>
          <w:highlight w:val="none"/>
          <w:lang w:val="zh-CN"/>
        </w:rPr>
      </w:pPr>
      <w:bookmarkStart w:id="274" w:name="_Hlk93775766"/>
      <w:r>
        <w:rPr>
          <w:rFonts w:hint="eastAsia" w:ascii="宋体" w:hAnsi="宋体" w:cs="宋体"/>
          <w:b/>
          <w:szCs w:val="21"/>
          <w:highlight w:val="none"/>
          <w:lang w:val="zh-CN"/>
        </w:rPr>
        <w:t>一、项目概况</w:t>
      </w:r>
    </w:p>
    <w:p w14:paraId="7AEF3B76">
      <w:pPr>
        <w:pStyle w:val="347"/>
        <w:spacing w:line="360" w:lineRule="auto"/>
        <w:ind w:firstLine="0"/>
        <w:jc w:val="left"/>
        <w:rPr>
          <w:rFonts w:ascii="宋体" w:hAnsi="宋体" w:cs="宋体"/>
          <w:b/>
          <w:szCs w:val="21"/>
          <w:highlight w:val="none"/>
        </w:rPr>
      </w:pPr>
      <w:r>
        <w:rPr>
          <w:rFonts w:hint="eastAsia" w:ascii="宋体" w:hAnsi="宋体" w:cs="宋体"/>
          <w:b/>
          <w:szCs w:val="21"/>
          <w:highlight w:val="none"/>
        </w:rPr>
        <w:t>1、项目背景：新职工食堂即将建成，配备供餐所需设备</w:t>
      </w:r>
    </w:p>
    <w:p w14:paraId="0370FBE9">
      <w:pPr>
        <w:pStyle w:val="347"/>
        <w:spacing w:line="360" w:lineRule="auto"/>
        <w:ind w:firstLine="0"/>
        <w:jc w:val="left"/>
        <w:rPr>
          <w:rFonts w:ascii="宋体" w:hAnsi="宋体" w:cs="宋体"/>
          <w:b/>
          <w:szCs w:val="21"/>
          <w:highlight w:val="none"/>
          <w:lang w:val="zh-CN"/>
        </w:rPr>
      </w:pPr>
      <w:r>
        <w:rPr>
          <w:rFonts w:hint="eastAsia" w:ascii="宋体" w:hAnsi="宋体" w:cs="宋体"/>
          <w:b/>
          <w:szCs w:val="21"/>
          <w:highlight w:val="none"/>
        </w:rPr>
        <w:t>2、</w:t>
      </w:r>
      <w:r>
        <w:rPr>
          <w:rFonts w:hint="eastAsia" w:ascii="宋体" w:hAnsi="宋体" w:cs="宋体"/>
          <w:b/>
          <w:szCs w:val="21"/>
          <w:highlight w:val="none"/>
          <w:lang w:val="zh-CN"/>
        </w:rPr>
        <w:t>项目建设遵循标准：符合国家标准、行业标准、地方标准或者其他标准、规范。</w:t>
      </w:r>
    </w:p>
    <w:p w14:paraId="1537B73F">
      <w:pPr>
        <w:pStyle w:val="347"/>
        <w:spacing w:line="360" w:lineRule="auto"/>
        <w:ind w:firstLine="0"/>
        <w:jc w:val="left"/>
        <w:rPr>
          <w:rFonts w:ascii="宋体" w:hAnsi="宋体" w:cs="宋体"/>
          <w:b/>
          <w:szCs w:val="21"/>
          <w:highlight w:val="none"/>
          <w:lang w:val="zh-CN"/>
        </w:rPr>
      </w:pPr>
      <w:r>
        <w:rPr>
          <w:rFonts w:hint="eastAsia" w:ascii="宋体" w:hAnsi="宋体" w:cs="宋体"/>
          <w:b/>
          <w:szCs w:val="21"/>
          <w:highlight w:val="none"/>
        </w:rPr>
        <w:t>二、产品</w:t>
      </w:r>
      <w:r>
        <w:rPr>
          <w:rFonts w:hint="eastAsia" w:ascii="宋体" w:hAnsi="宋体" w:cs="宋体"/>
          <w:b/>
          <w:szCs w:val="21"/>
          <w:highlight w:val="none"/>
          <w:lang w:val="zh-CN"/>
        </w:rPr>
        <w:t>技术参数</w:t>
      </w:r>
    </w:p>
    <w:p w14:paraId="2643E3E5">
      <w:pPr>
        <w:pStyle w:val="347"/>
        <w:spacing w:line="360" w:lineRule="auto"/>
        <w:jc w:val="left"/>
        <w:rPr>
          <w:rFonts w:ascii="宋体" w:hAnsi="宋体" w:cs="宋体"/>
          <w:b/>
          <w:szCs w:val="21"/>
          <w:highlight w:val="none"/>
          <w:lang w:val="zh-CN"/>
        </w:rPr>
      </w:pPr>
      <w:r>
        <w:rPr>
          <w:rFonts w:hint="eastAsia" w:ascii="宋体" w:hAnsi="宋体" w:cs="宋体"/>
          <w:b/>
          <w:szCs w:val="21"/>
          <w:highlight w:val="none"/>
        </w:rPr>
        <w:t>★注：供应商须承诺所投产品符合国家相关规定与</w:t>
      </w:r>
      <w:r>
        <w:rPr>
          <w:rFonts w:hint="eastAsia" w:ascii="宋体" w:hAnsi="宋体" w:cs="宋体"/>
          <w:b/>
          <w:szCs w:val="21"/>
          <w:highlight w:val="none"/>
          <w:lang w:val="en-US" w:eastAsia="zh-CN"/>
        </w:rPr>
        <w:t>强制</w:t>
      </w:r>
      <w:r>
        <w:rPr>
          <w:rFonts w:hint="eastAsia" w:ascii="宋体" w:hAnsi="宋体" w:cs="宋体"/>
          <w:b/>
          <w:szCs w:val="21"/>
          <w:highlight w:val="none"/>
        </w:rPr>
        <w:t>认证要求。在合同签订前，招标人有权对所投产品相关原件材料进行核验检查</w:t>
      </w:r>
      <w:r>
        <w:rPr>
          <w:rFonts w:hint="eastAsia" w:ascii="宋体" w:hAnsi="宋体" w:cs="宋体"/>
          <w:b/>
          <w:szCs w:val="21"/>
          <w:highlight w:val="none"/>
          <w:lang w:eastAsia="zh-CN"/>
        </w:rPr>
        <w:t>。</w:t>
      </w:r>
      <w:r>
        <w:rPr>
          <w:rFonts w:hint="eastAsia" w:ascii="宋体" w:hAnsi="宋体" w:cs="宋体"/>
          <w:b/>
          <w:szCs w:val="21"/>
          <w:highlight w:val="none"/>
        </w:rPr>
        <w:t>任何虚假承诺或拒绝提供行为，均将导致中标资格被取消并追究相应责任</w:t>
      </w:r>
      <w:r>
        <w:rPr>
          <w:rFonts w:hint="eastAsia" w:ascii="宋体" w:hAnsi="宋体" w:cs="宋体"/>
          <w:b/>
          <w:szCs w:val="21"/>
          <w:highlight w:val="none"/>
          <w:lang w:eastAsia="zh-CN"/>
        </w:rPr>
        <w:t>（</w:t>
      </w:r>
      <w:r>
        <w:rPr>
          <w:rFonts w:hint="eastAsia" w:ascii="宋体" w:hAnsi="宋体" w:cs="宋体"/>
          <w:b/>
          <w:szCs w:val="21"/>
          <w:highlight w:val="none"/>
          <w:lang w:val="en-US" w:eastAsia="zh-CN"/>
        </w:rPr>
        <w:t>提供承诺函）</w:t>
      </w:r>
      <w:r>
        <w:rPr>
          <w:rFonts w:hint="eastAsia" w:ascii="宋体" w:hAnsi="宋体" w:cs="宋体"/>
          <w:b/>
          <w:szCs w:val="21"/>
          <w:highlight w:val="none"/>
        </w:rPr>
        <w:t>。</w:t>
      </w:r>
    </w:p>
    <w:p w14:paraId="752B68AE">
      <w:pPr>
        <w:pStyle w:val="347"/>
        <w:spacing w:line="360" w:lineRule="auto"/>
        <w:ind w:firstLine="0"/>
        <w:jc w:val="left"/>
        <w:rPr>
          <w:rFonts w:hint="eastAsia" w:ascii="宋体" w:hAnsi="宋体" w:eastAsia="宋体" w:cs="宋体"/>
          <w:b/>
          <w:szCs w:val="21"/>
          <w:highlight w:val="none"/>
        </w:rPr>
      </w:pPr>
      <w:r>
        <w:rPr>
          <w:rFonts w:hint="eastAsia" w:ascii="宋体" w:hAnsi="宋体" w:eastAsia="宋体" w:cs="宋体"/>
          <w:b/>
          <w:sz w:val="21"/>
          <w:szCs w:val="21"/>
          <w:highlight w:val="none"/>
          <w:lang w:val="en-US" w:eastAsia="zh-CN"/>
        </w:rPr>
        <w:t>标段1：</w:t>
      </w:r>
      <w:r>
        <w:rPr>
          <w:rFonts w:hint="eastAsia" w:ascii="宋体" w:hAnsi="宋体" w:eastAsia="宋体" w:cs="宋体"/>
          <w:b/>
          <w:szCs w:val="21"/>
          <w:highlight w:val="none"/>
        </w:rPr>
        <w:t>厨房成品类技术参数</w:t>
      </w:r>
    </w:p>
    <w:p w14:paraId="107D6086">
      <w:pPr>
        <w:pStyle w:val="347"/>
        <w:spacing w:line="360" w:lineRule="auto"/>
        <w:ind w:firstLine="0"/>
        <w:jc w:val="left"/>
        <w:rPr>
          <w:rFonts w:ascii="宋体" w:hAnsi="宋体" w:cs="宋体"/>
          <w:b/>
          <w:szCs w:val="21"/>
          <w:highlight w:val="none"/>
        </w:rPr>
      </w:pPr>
    </w:p>
    <w:p w14:paraId="06EC37B6">
      <w:pPr>
        <w:pStyle w:val="347"/>
        <w:spacing w:line="360" w:lineRule="auto"/>
        <w:ind w:firstLine="0"/>
        <w:jc w:val="left"/>
        <w:rPr>
          <w:rFonts w:ascii="宋体" w:hAnsi="宋体" w:cs="宋体"/>
          <w:b/>
          <w:szCs w:val="21"/>
          <w:highlight w:val="none"/>
        </w:rPr>
        <w:sectPr>
          <w:pgSz w:w="11906" w:h="16838"/>
          <w:pgMar w:top="1440" w:right="1800" w:bottom="1440" w:left="1800" w:header="851" w:footer="992" w:gutter="0"/>
          <w:cols w:space="1701" w:num="1"/>
          <w:docGrid w:linePitch="360" w:charSpace="0"/>
        </w:sectPr>
      </w:pPr>
    </w:p>
    <w:tbl>
      <w:tblPr>
        <w:tblStyle w:val="30"/>
        <w:tblW w:w="4996"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718"/>
        <w:gridCol w:w="2808"/>
        <w:gridCol w:w="667"/>
        <w:gridCol w:w="1435"/>
        <w:gridCol w:w="4704"/>
        <w:gridCol w:w="1110"/>
      </w:tblGrid>
      <w:tr w14:paraId="6954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539C879">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序号</w:t>
            </w:r>
          </w:p>
        </w:tc>
        <w:tc>
          <w:tcPr>
            <w:tcW w:w="962" w:type="dxa"/>
            <w:noWrap w:val="0"/>
            <w:vAlign w:val="center"/>
          </w:tcPr>
          <w:p w14:paraId="30671403">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设备名称</w:t>
            </w:r>
          </w:p>
        </w:tc>
        <w:tc>
          <w:tcPr>
            <w:tcW w:w="994" w:type="dxa"/>
            <w:noWrap w:val="0"/>
            <w:vAlign w:val="center"/>
          </w:tcPr>
          <w:p w14:paraId="72317560">
            <w:pPr>
              <w:widowControl/>
              <w:jc w:val="center"/>
              <w:rPr>
                <w:rFonts w:eastAsia="宋体"/>
                <w:b/>
                <w:bCs/>
                <w:color w:val="000000"/>
                <w:sz w:val="20"/>
                <w:szCs w:val="20"/>
                <w:highlight w:val="none"/>
                <w:lang w:val="en-US" w:eastAsia="zh-CN" w:bidi="ar-SA"/>
              </w:rPr>
            </w:pPr>
            <w:r>
              <w:rPr>
                <w:rFonts w:hint="eastAsia" w:eastAsia="宋体"/>
                <w:b/>
                <w:bCs/>
                <w:color w:val="000000"/>
                <w:sz w:val="20"/>
                <w:szCs w:val="20"/>
                <w:highlight w:val="none"/>
                <w:lang w:val="en-US" w:eastAsia="zh-CN" w:bidi="ar"/>
              </w:rPr>
              <w:t>产品</w:t>
            </w:r>
            <w:r>
              <w:rPr>
                <w:rFonts w:eastAsia="宋体"/>
                <w:b/>
                <w:bCs/>
                <w:color w:val="000000"/>
                <w:sz w:val="20"/>
                <w:szCs w:val="20"/>
                <w:highlight w:val="none"/>
                <w:lang w:val="en-US" w:eastAsia="zh-CN" w:bidi="ar"/>
              </w:rPr>
              <w:t>尺寸及规格</w:t>
            </w:r>
          </w:p>
        </w:tc>
        <w:tc>
          <w:tcPr>
            <w:tcW w:w="220" w:type="dxa"/>
            <w:noWrap w:val="0"/>
            <w:vAlign w:val="center"/>
          </w:tcPr>
          <w:p w14:paraId="7BDC4792">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单位</w:t>
            </w:r>
          </w:p>
        </w:tc>
        <w:tc>
          <w:tcPr>
            <w:tcW w:w="508" w:type="dxa"/>
            <w:noWrap w:val="0"/>
            <w:vAlign w:val="center"/>
          </w:tcPr>
          <w:p w14:paraId="58D37136">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数量</w:t>
            </w:r>
          </w:p>
          <w:p w14:paraId="394CF441">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（台、个）</w:t>
            </w:r>
          </w:p>
        </w:tc>
        <w:tc>
          <w:tcPr>
            <w:tcW w:w="1665" w:type="dxa"/>
            <w:noWrap w:val="0"/>
            <w:vAlign w:val="center"/>
          </w:tcPr>
          <w:p w14:paraId="752F847C">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技术参数</w:t>
            </w:r>
          </w:p>
        </w:tc>
        <w:tc>
          <w:tcPr>
            <w:tcW w:w="393" w:type="dxa"/>
            <w:noWrap w:val="0"/>
            <w:vAlign w:val="center"/>
          </w:tcPr>
          <w:p w14:paraId="321BAA0C">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单价限价（元）</w:t>
            </w:r>
          </w:p>
        </w:tc>
      </w:tr>
      <w:tr w14:paraId="75E75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A6EBAFC">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190320D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燃气六头煲仔炉（带熄火保护）</w:t>
            </w:r>
          </w:p>
        </w:tc>
        <w:tc>
          <w:tcPr>
            <w:tcW w:w="994" w:type="dxa"/>
            <w:noWrap/>
            <w:vAlign w:val="center"/>
          </w:tcPr>
          <w:p w14:paraId="02631E7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700×1250×800/450（±30）</w:t>
            </w:r>
          </w:p>
        </w:tc>
        <w:tc>
          <w:tcPr>
            <w:tcW w:w="220" w:type="dxa"/>
            <w:noWrap w:val="0"/>
            <w:vAlign w:val="center"/>
          </w:tcPr>
          <w:p w14:paraId="242D630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6DC7E4C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4</w:t>
            </w:r>
          </w:p>
        </w:tc>
        <w:tc>
          <w:tcPr>
            <w:tcW w:w="1665" w:type="dxa"/>
            <w:noWrap w:val="0"/>
            <w:vAlign w:val="center"/>
          </w:tcPr>
          <w:p w14:paraId="781839A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w:t>
            </w:r>
          </w:p>
          <w:p w14:paraId="17C1A85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炉身及炉背板304#≥1.5mm不锈钢板材；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通脚内含支撑炉身的不锈钢以及可调炉身高度的不锈钢子弹脚；相应管径气管，接头、进口气阀、火种阀等组成。配电子点火开关装置，带熄火保护装置（开阀时间≤20s，闭阀时间≤45s），熄火保护装置在燃具使用寿命预期内的操作次数不少于40000次。</w:t>
            </w:r>
          </w:p>
        </w:tc>
        <w:tc>
          <w:tcPr>
            <w:tcW w:w="393" w:type="dxa"/>
            <w:noWrap w:val="0"/>
            <w:vAlign w:val="center"/>
          </w:tcPr>
          <w:p w14:paraId="19C63FBC">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7150</w:t>
            </w:r>
            <w:r>
              <w:rPr>
                <w:rFonts w:eastAsia="宋体"/>
                <w:sz w:val="20"/>
                <w:szCs w:val="20"/>
                <w:highlight w:val="none"/>
                <w:lang w:val="en-US" w:eastAsia="zh-CN" w:bidi="ar-SA"/>
              </w:rPr>
              <w:t>.00</w:t>
            </w:r>
          </w:p>
        </w:tc>
      </w:tr>
      <w:tr w14:paraId="275D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76A42A0">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5166FD5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燃气双头矮仔炉（带熄火保护）</w:t>
            </w:r>
          </w:p>
        </w:tc>
        <w:tc>
          <w:tcPr>
            <w:tcW w:w="994" w:type="dxa"/>
            <w:noWrap w:val="0"/>
            <w:vAlign w:val="center"/>
          </w:tcPr>
          <w:p w14:paraId="5A9CF24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1250×700×550/250（±30）</w:t>
            </w:r>
          </w:p>
        </w:tc>
        <w:tc>
          <w:tcPr>
            <w:tcW w:w="220" w:type="dxa"/>
            <w:noWrap w:val="0"/>
            <w:vAlign w:val="center"/>
          </w:tcPr>
          <w:p w14:paraId="530F830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247BCA4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5</w:t>
            </w:r>
          </w:p>
        </w:tc>
        <w:tc>
          <w:tcPr>
            <w:tcW w:w="1665" w:type="dxa"/>
            <w:noWrap w:val="0"/>
            <w:vAlign w:val="center"/>
          </w:tcPr>
          <w:p w14:paraId="7CBD14E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w:t>
            </w:r>
          </w:p>
          <w:p w14:paraId="0AC2054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炉身及炉背板304#≥1.5mm不锈钢板材；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通脚内含支撑炉身的不锈钢以及可调炉身高度的不锈钢子弹脚；相应管径气管，接头、进口气阀、火种阀等组成。配电子点火开关装置，带熄火保护装置（开阀时间≤20s，闭阀时间≤45s），熄火保护装置在燃具使用寿命预期内的操作次数不少于40000次。</w:t>
            </w:r>
          </w:p>
        </w:tc>
        <w:tc>
          <w:tcPr>
            <w:tcW w:w="393" w:type="dxa"/>
            <w:noWrap w:val="0"/>
            <w:vAlign w:val="center"/>
          </w:tcPr>
          <w:p w14:paraId="0C149ABB">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5445</w:t>
            </w:r>
            <w:r>
              <w:rPr>
                <w:rFonts w:eastAsia="宋体"/>
                <w:sz w:val="20"/>
                <w:szCs w:val="20"/>
                <w:highlight w:val="none"/>
                <w:lang w:val="en-US" w:eastAsia="zh-CN" w:bidi="ar-SA"/>
              </w:rPr>
              <w:t>.00</w:t>
            </w:r>
          </w:p>
        </w:tc>
      </w:tr>
      <w:tr w14:paraId="7637F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2832A15">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11FE8E7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燃气单头矮仔炉（带熄火保护）</w:t>
            </w:r>
          </w:p>
        </w:tc>
        <w:tc>
          <w:tcPr>
            <w:tcW w:w="994" w:type="dxa"/>
            <w:noWrap w:val="0"/>
            <w:vAlign w:val="center"/>
          </w:tcPr>
          <w:p w14:paraId="1C4BD12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700</w:t>
            </w:r>
            <w:r>
              <w:rPr>
                <w:rFonts w:eastAsia="宋体"/>
                <w:sz w:val="20"/>
                <w:szCs w:val="20"/>
                <w:highlight w:val="none"/>
                <w:lang w:val="en-US" w:eastAsia="zh-CN" w:bidi="ar"/>
              </w:rPr>
              <w:t>×</w:t>
            </w:r>
            <w:r>
              <w:rPr>
                <w:rFonts w:eastAsia="宋体"/>
                <w:color w:val="000000"/>
                <w:sz w:val="20"/>
                <w:szCs w:val="20"/>
                <w:highlight w:val="none"/>
                <w:lang w:val="en-US" w:eastAsia="zh-CN" w:bidi="ar"/>
              </w:rPr>
              <w:t>700</w:t>
            </w:r>
            <w:r>
              <w:rPr>
                <w:rFonts w:eastAsia="宋体"/>
                <w:sz w:val="20"/>
                <w:szCs w:val="20"/>
                <w:highlight w:val="none"/>
                <w:lang w:val="en-US" w:eastAsia="zh-CN" w:bidi="ar"/>
              </w:rPr>
              <w:t>×</w:t>
            </w:r>
            <w:r>
              <w:rPr>
                <w:rFonts w:eastAsia="宋体"/>
                <w:color w:val="000000"/>
                <w:sz w:val="20"/>
                <w:szCs w:val="20"/>
                <w:highlight w:val="none"/>
                <w:lang w:val="en-US" w:eastAsia="zh-CN" w:bidi="ar"/>
              </w:rPr>
              <w:t>550/250（±30）</w:t>
            </w:r>
          </w:p>
        </w:tc>
        <w:tc>
          <w:tcPr>
            <w:tcW w:w="220" w:type="dxa"/>
            <w:noWrap w:val="0"/>
            <w:vAlign w:val="center"/>
          </w:tcPr>
          <w:p w14:paraId="5948A63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DD0650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2C868175">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炉台面使用304#≥2.0mm不锈钢板材；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炉身及炉背板304#≥1.5mm不锈钢板材；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通脚内含支撑炉身的不锈钢以及可调炉身高度的不锈钢子弹脚；相应管径气管，接头、进口气阀、火种阀等组成。配电子点火开关装置，带熄火保护装置（开阀时间≤20s，闭阀时间≤45s），熄火保护装置在燃具使用寿命预期内的操作次数不少于40000次。</w:t>
            </w:r>
          </w:p>
        </w:tc>
        <w:tc>
          <w:tcPr>
            <w:tcW w:w="393" w:type="dxa"/>
            <w:noWrap w:val="0"/>
            <w:vAlign w:val="center"/>
          </w:tcPr>
          <w:p w14:paraId="5316995B">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3168</w:t>
            </w:r>
            <w:r>
              <w:rPr>
                <w:rFonts w:eastAsia="宋体"/>
                <w:sz w:val="20"/>
                <w:szCs w:val="20"/>
                <w:highlight w:val="none"/>
                <w:lang w:val="en-US" w:eastAsia="zh-CN" w:bidi="ar-SA"/>
              </w:rPr>
              <w:t>.00</w:t>
            </w:r>
          </w:p>
        </w:tc>
      </w:tr>
      <w:tr w14:paraId="0805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AB0FF56">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0"/>
            <w:vAlign w:val="center"/>
          </w:tcPr>
          <w:p w14:paraId="6D231E1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电磁单头矮仔炉</w:t>
            </w:r>
          </w:p>
        </w:tc>
        <w:tc>
          <w:tcPr>
            <w:tcW w:w="994" w:type="dxa"/>
            <w:noWrap/>
            <w:vAlign w:val="center"/>
          </w:tcPr>
          <w:p w14:paraId="1A2B5E0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700×850×530/720（±30）</w:t>
            </w:r>
          </w:p>
        </w:tc>
        <w:tc>
          <w:tcPr>
            <w:tcW w:w="220" w:type="dxa"/>
            <w:noWrap w:val="0"/>
            <w:vAlign w:val="center"/>
          </w:tcPr>
          <w:p w14:paraId="7DE1ABB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574E5EB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0962849D">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可控硅智能调控功率，开关电源技术，可在160~265V范围内宽电压正常工作；高压限功技术，确保炉盘在高压时工作在安全的范围；超灵敏保护系统，确保客户安全使用；旋钮火力调节高档不锈钢立体三防保护，防屏蔽机壳设计；智能节能型保护装置：将炉面温度控制在一定范围，起到保护和节能的作用；不挑锅具：开放式加热，铁锅、铝锅、紫砂锅、陶瓷锅、玻璃锅、不锈钢锅等各种材质的平底锅都适合；进口高效镍铬丝发热盘，均匀加热；电热丝寿命极长。配1个加厚电磁专用不锈钢桶。</w:t>
            </w:r>
          </w:p>
        </w:tc>
        <w:tc>
          <w:tcPr>
            <w:tcW w:w="393" w:type="dxa"/>
            <w:noWrap w:val="0"/>
            <w:vAlign w:val="center"/>
          </w:tcPr>
          <w:p w14:paraId="3F1A3134">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6435</w:t>
            </w:r>
            <w:r>
              <w:rPr>
                <w:rFonts w:eastAsia="宋体"/>
                <w:sz w:val="20"/>
                <w:szCs w:val="20"/>
                <w:highlight w:val="none"/>
                <w:lang w:val="en-US" w:eastAsia="zh-CN" w:bidi="ar-SA"/>
              </w:rPr>
              <w:t>.00</w:t>
            </w:r>
          </w:p>
        </w:tc>
      </w:tr>
      <w:tr w14:paraId="0254F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81A8525">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5A6C3B2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四头红外煲仔灶</w:t>
            </w:r>
          </w:p>
        </w:tc>
        <w:tc>
          <w:tcPr>
            <w:tcW w:w="994" w:type="dxa"/>
            <w:noWrap w:val="0"/>
            <w:vAlign w:val="center"/>
          </w:tcPr>
          <w:p w14:paraId="0A100DC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800</w:t>
            </w:r>
            <w:r>
              <w:rPr>
                <w:rFonts w:eastAsia="宋体"/>
                <w:sz w:val="20"/>
                <w:szCs w:val="20"/>
                <w:highlight w:val="none"/>
                <w:lang w:val="en-US" w:eastAsia="zh-CN" w:bidi="ar"/>
              </w:rPr>
              <w:t>×</w:t>
            </w:r>
            <w:r>
              <w:rPr>
                <w:rFonts w:eastAsia="宋体"/>
                <w:color w:val="000000"/>
                <w:sz w:val="20"/>
                <w:szCs w:val="20"/>
                <w:highlight w:val="none"/>
                <w:lang w:val="en-US" w:eastAsia="zh-CN" w:bidi="ar"/>
              </w:rPr>
              <w:t>800</w:t>
            </w:r>
            <w:r>
              <w:rPr>
                <w:rFonts w:eastAsia="宋体"/>
                <w:sz w:val="20"/>
                <w:szCs w:val="20"/>
                <w:highlight w:val="none"/>
                <w:lang w:val="en-US" w:eastAsia="zh-CN" w:bidi="ar"/>
              </w:rPr>
              <w:t>×</w:t>
            </w:r>
            <w:r>
              <w:rPr>
                <w:rFonts w:eastAsia="宋体"/>
                <w:color w:val="000000"/>
                <w:sz w:val="20"/>
                <w:szCs w:val="20"/>
                <w:highlight w:val="none"/>
                <w:lang w:val="en-US" w:eastAsia="zh-CN" w:bidi="ar"/>
              </w:rPr>
              <w:t>800（±30）</w:t>
            </w:r>
          </w:p>
        </w:tc>
        <w:tc>
          <w:tcPr>
            <w:tcW w:w="220" w:type="dxa"/>
            <w:noWrap w:val="0"/>
            <w:vAlign w:val="center"/>
          </w:tcPr>
          <w:p w14:paraId="389F17A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4C397DF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2B572F6D">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功率：≥3.5KW</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4，寿命长：进口高效镍铬丝发热盘，均匀加热；电热丝寿命极长，机芯、线盘双通道散热；</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旋转式五档火力轻松调节</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可在160~265V范围内宽电压正常工作；高压限功技术，确保炉盘在高压时工作在安全的范围。</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面板SUS304不锈钢，厚度≥1.5mm，侧板厚度≥1.5mm；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高档不锈钢立体三防保护，防屏蔽机壳设计；智能节能型保护装置：将炉面温度控制在一定范围，起到保护和节能的作用；不挑锅具：开放式加热，铁锅、铝锅、紫砂锅、陶瓷锅、玻璃锅、不锈钢锅等各种材质的平底锅都适合；</w:t>
            </w:r>
          </w:p>
          <w:p w14:paraId="1BB0B69C">
            <w:pPr>
              <w:widowControl/>
              <w:jc w:val="left"/>
              <w:rPr>
                <w:rFonts w:eastAsia="宋体"/>
                <w:sz w:val="20"/>
                <w:szCs w:val="20"/>
                <w:highlight w:val="none"/>
                <w:lang w:val="en-US" w:eastAsia="zh-CN" w:bidi="ar-SA"/>
              </w:rPr>
            </w:pPr>
            <w:r>
              <w:rPr>
                <w:rFonts w:eastAsia="宋体"/>
                <w:sz w:val="20"/>
                <w:szCs w:val="20"/>
                <w:highlight w:val="none"/>
                <w:lang w:val="en-US" w:eastAsia="zh-CN" w:bidi="ar"/>
              </w:rPr>
              <w:t>所投产品</w:t>
            </w:r>
            <w:r>
              <w:rPr>
                <w:rFonts w:eastAsia="宋体"/>
                <w:sz w:val="20"/>
                <w:szCs w:val="20"/>
                <w:highlight w:val="none"/>
                <w:lang w:val="en-US" w:eastAsia="zh-CN" w:bidi="ar-SA"/>
              </w:rPr>
              <w:t>核心部件的风机依据GB 4706.52-2008、GB/T 4208-2017进行试验，防水等级≥IPX9，防尘等级≥IP6X，防油、机械强度、耐潮湿、耐温性全部合格</w:t>
            </w:r>
            <w:r>
              <w:rPr>
                <w:rFonts w:hint="eastAsia" w:eastAsia="宋体"/>
                <w:sz w:val="20"/>
                <w:szCs w:val="20"/>
                <w:highlight w:val="none"/>
                <w:lang w:val="en-US" w:eastAsia="zh-CN" w:bidi="ar-SA"/>
              </w:rPr>
              <w:t>。</w:t>
            </w:r>
          </w:p>
        </w:tc>
        <w:tc>
          <w:tcPr>
            <w:tcW w:w="393" w:type="dxa"/>
            <w:noWrap/>
            <w:vAlign w:val="center"/>
          </w:tcPr>
          <w:p w14:paraId="35117A3B">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7150</w:t>
            </w:r>
            <w:r>
              <w:rPr>
                <w:rFonts w:eastAsia="宋体"/>
                <w:sz w:val="20"/>
                <w:szCs w:val="20"/>
                <w:highlight w:val="none"/>
                <w:lang w:val="en-US" w:eastAsia="zh-CN" w:bidi="ar-SA"/>
              </w:rPr>
              <w:t>.00</w:t>
            </w:r>
          </w:p>
        </w:tc>
      </w:tr>
      <w:tr w14:paraId="735E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54AF839">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0"/>
            <w:vAlign w:val="center"/>
          </w:tcPr>
          <w:p w14:paraId="30D2B07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六头红外煲仔灶</w:t>
            </w:r>
          </w:p>
        </w:tc>
        <w:tc>
          <w:tcPr>
            <w:tcW w:w="994" w:type="dxa"/>
            <w:noWrap w:val="0"/>
            <w:vAlign w:val="center"/>
          </w:tcPr>
          <w:p w14:paraId="0D9C3DD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1400</w:t>
            </w:r>
            <w:r>
              <w:rPr>
                <w:rFonts w:eastAsia="宋体"/>
                <w:sz w:val="20"/>
                <w:szCs w:val="20"/>
                <w:highlight w:val="none"/>
                <w:lang w:val="en-US" w:eastAsia="zh-CN" w:bidi="ar"/>
              </w:rPr>
              <w:t>×</w:t>
            </w:r>
            <w:r>
              <w:rPr>
                <w:rFonts w:eastAsia="宋体"/>
                <w:color w:val="000000"/>
                <w:sz w:val="20"/>
                <w:szCs w:val="20"/>
                <w:highlight w:val="none"/>
                <w:lang w:val="en-US" w:eastAsia="zh-CN" w:bidi="ar"/>
              </w:rPr>
              <w:t>800</w:t>
            </w:r>
            <w:r>
              <w:rPr>
                <w:rFonts w:eastAsia="宋体"/>
                <w:sz w:val="20"/>
                <w:szCs w:val="20"/>
                <w:highlight w:val="none"/>
                <w:lang w:val="en-US" w:eastAsia="zh-CN" w:bidi="ar"/>
              </w:rPr>
              <w:t>×</w:t>
            </w:r>
            <w:r>
              <w:rPr>
                <w:rFonts w:eastAsia="宋体"/>
                <w:color w:val="000000"/>
                <w:sz w:val="20"/>
                <w:szCs w:val="20"/>
                <w:highlight w:val="none"/>
                <w:lang w:val="en-US" w:eastAsia="zh-CN" w:bidi="ar"/>
              </w:rPr>
              <w:t>800（±30）</w:t>
            </w:r>
          </w:p>
        </w:tc>
        <w:tc>
          <w:tcPr>
            <w:tcW w:w="220" w:type="dxa"/>
            <w:noWrap w:val="0"/>
            <w:vAlign w:val="center"/>
          </w:tcPr>
          <w:p w14:paraId="0790D82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9B996E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8</w:t>
            </w:r>
          </w:p>
        </w:tc>
        <w:tc>
          <w:tcPr>
            <w:tcW w:w="1665" w:type="dxa"/>
            <w:noWrap w:val="0"/>
            <w:vAlign w:val="center"/>
          </w:tcPr>
          <w:p w14:paraId="0BE44BE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功率：≥3.5KW</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6，寿命长：进口高效镍铬丝发热盘，均匀加热；电热丝寿命极长，机芯、线盘双通道散热；</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旋转式五档火力轻松调节</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可在160~265V范围内宽电压正常工作；高压限功技术，确保炉盘在高压时工作在安全的范围。</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面板SUS304不锈钢，厚度≥1.5mm，侧板厚度≥1.5mm；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高档不锈钢立体三防保护，防屏蔽机壳设计；智能节能型保护装置：将炉面温度控制在一定范围，起到保护和节能的作用；不挑锅具：开放式加热，铁锅、铝锅、紫砂锅、陶瓷锅、玻璃锅、不锈钢锅等各种材质的平底锅都适合；</w:t>
            </w:r>
          </w:p>
          <w:p w14:paraId="17406EFD">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w:t>
            </w: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393" w:type="dxa"/>
            <w:noWrap/>
            <w:vAlign w:val="center"/>
          </w:tcPr>
          <w:p w14:paraId="542DD86A">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10670</w:t>
            </w:r>
            <w:r>
              <w:rPr>
                <w:rFonts w:eastAsia="宋体"/>
                <w:sz w:val="20"/>
                <w:szCs w:val="20"/>
                <w:highlight w:val="none"/>
                <w:lang w:val="en-US" w:eastAsia="zh-CN" w:bidi="ar-SA"/>
              </w:rPr>
              <w:t>.00</w:t>
            </w:r>
          </w:p>
        </w:tc>
      </w:tr>
      <w:tr w14:paraId="3863F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1C85672">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008ACDD8">
            <w:pPr>
              <w:widowControl/>
              <w:jc w:val="center"/>
              <w:rPr>
                <w:rFonts w:hint="eastAsia" w:eastAsia="宋体"/>
                <w:color w:val="000000"/>
                <w:sz w:val="20"/>
                <w:szCs w:val="20"/>
                <w:highlight w:val="none"/>
                <w:lang w:val="en-US" w:eastAsia="zh-CN" w:bidi="ar-SA"/>
              </w:rPr>
            </w:pPr>
            <w:r>
              <w:rPr>
                <w:rFonts w:eastAsia="宋体"/>
                <w:b/>
                <w:bCs/>
                <w:color w:val="000000"/>
                <w:sz w:val="22"/>
                <w:szCs w:val="22"/>
                <w:highlight w:val="none"/>
                <w:lang w:val="en-US" w:eastAsia="zh-CN" w:bidi="ar"/>
              </w:rPr>
              <w:t>蒸汽式双门蒸饭箱</w:t>
            </w:r>
            <w:r>
              <w:rPr>
                <w:rFonts w:hint="eastAsia" w:eastAsia="宋体"/>
                <w:b/>
                <w:bCs/>
                <w:color w:val="000000"/>
                <w:sz w:val="22"/>
                <w:szCs w:val="22"/>
                <w:highlight w:val="none"/>
                <w:lang w:val="en-US" w:eastAsia="zh-CN" w:bidi="ar"/>
              </w:rPr>
              <w:t>（核心产品）</w:t>
            </w:r>
          </w:p>
        </w:tc>
        <w:tc>
          <w:tcPr>
            <w:tcW w:w="994" w:type="dxa"/>
            <w:noWrap w:val="0"/>
            <w:vAlign w:val="center"/>
          </w:tcPr>
          <w:p w14:paraId="1A9B5784">
            <w:pPr>
              <w:widowControl/>
              <w:jc w:val="center"/>
              <w:rPr>
                <w:rFonts w:eastAsia="宋体"/>
                <w:color w:val="000000"/>
                <w:sz w:val="20"/>
                <w:szCs w:val="20"/>
                <w:highlight w:val="none"/>
                <w:lang w:val="en-US" w:eastAsia="zh-CN" w:bidi="ar-SA"/>
              </w:rPr>
            </w:pPr>
            <w:r>
              <w:rPr>
                <w:rStyle w:val="369"/>
                <w:rFonts w:ascii="Times New Roman" w:hAnsi="Times New Roman" w:eastAsia="宋体" w:cs="Times New Roman"/>
                <w:color w:val="000000"/>
                <w:sz w:val="20"/>
                <w:szCs w:val="20"/>
                <w:highlight w:val="none"/>
                <w:u w:val="none"/>
                <w:lang w:val="en-US" w:eastAsia="zh-CN" w:bidi="ar"/>
              </w:rPr>
              <w:t>1150</w:t>
            </w:r>
            <w:r>
              <w:rPr>
                <w:rStyle w:val="374"/>
                <w:rFonts w:ascii="Times New Roman" w:hAnsi="Times New Roman" w:eastAsia="宋体" w:cs="Times New Roman"/>
                <w:color w:val="000000"/>
                <w:sz w:val="20"/>
                <w:szCs w:val="20"/>
                <w:highlight w:val="none"/>
                <w:u w:val="none"/>
                <w:lang w:val="en-US" w:eastAsia="zh-CN" w:bidi="ar"/>
              </w:rPr>
              <w:t>×</w:t>
            </w:r>
            <w:r>
              <w:rPr>
                <w:rStyle w:val="369"/>
                <w:rFonts w:ascii="Times New Roman" w:hAnsi="Times New Roman" w:eastAsia="宋体" w:cs="Times New Roman"/>
                <w:color w:val="000000"/>
                <w:sz w:val="20"/>
                <w:szCs w:val="20"/>
                <w:highlight w:val="none"/>
                <w:u w:val="none"/>
                <w:lang w:val="en-US" w:eastAsia="zh-CN" w:bidi="ar"/>
              </w:rPr>
              <w:t>850</w:t>
            </w:r>
            <w:r>
              <w:rPr>
                <w:rStyle w:val="374"/>
                <w:rFonts w:ascii="Times New Roman" w:hAnsi="Times New Roman" w:eastAsia="宋体" w:cs="Times New Roman"/>
                <w:color w:val="000000"/>
                <w:sz w:val="20"/>
                <w:szCs w:val="20"/>
                <w:highlight w:val="none"/>
                <w:u w:val="none"/>
                <w:lang w:val="en-US" w:eastAsia="zh-CN" w:bidi="ar"/>
              </w:rPr>
              <w:t>×1680</w:t>
            </w:r>
            <w:r>
              <w:rPr>
                <w:rStyle w:val="369"/>
                <w:rFonts w:ascii="Times New Roman" w:hAnsi="Times New Roman" w:eastAsia="宋体" w:cs="Times New Roman"/>
                <w:color w:val="000000"/>
                <w:sz w:val="20"/>
                <w:szCs w:val="20"/>
                <w:highlight w:val="none"/>
                <w:u w:val="none"/>
                <w:lang w:val="en-US" w:eastAsia="zh-CN" w:bidi="ar"/>
              </w:rPr>
              <w:t>（±30）</w:t>
            </w:r>
          </w:p>
        </w:tc>
        <w:tc>
          <w:tcPr>
            <w:tcW w:w="220" w:type="dxa"/>
            <w:noWrap w:val="0"/>
            <w:vAlign w:val="center"/>
          </w:tcPr>
          <w:p w14:paraId="572D8B9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457FAF9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10</w:t>
            </w:r>
          </w:p>
        </w:tc>
        <w:tc>
          <w:tcPr>
            <w:tcW w:w="1665" w:type="dxa"/>
            <w:noWrap w:val="0"/>
            <w:vAlign w:val="center"/>
          </w:tcPr>
          <w:p w14:paraId="1E4AD12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生产能力：140kg--170kg/40分钟，蒸汽耗量：≤100kg/h；材质：外壳采用≥304-1.2mm不锈钢，内胆采用≥304-1.0mm不锈钢；蒸盘数量：配套≥24个蒸饭（304材质≥1.2 mm不锈钢），炉体骨架结构≥40X4的不锈钢角铁；蒸箱采用二次蒸发结构，蒸汽水箱采用≥304-1.2mm厚不锈钢板； 装有具自动供水功能的不锈钢箱一套和自动蒸气过压释放系统，安装辅材，疏水器，减压阀，压力表等。</w:t>
            </w:r>
          </w:p>
          <w:p w14:paraId="5D8CF7B1">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w:t>
            </w: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393" w:type="dxa"/>
            <w:noWrap/>
            <w:vAlign w:val="center"/>
          </w:tcPr>
          <w:p w14:paraId="1A983351">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188</w:t>
            </w:r>
            <w:r>
              <w:rPr>
                <w:rFonts w:eastAsia="宋体"/>
                <w:sz w:val="20"/>
                <w:szCs w:val="20"/>
                <w:highlight w:val="none"/>
                <w:lang w:val="en-US" w:eastAsia="zh-CN" w:bidi="ar-SA"/>
              </w:rPr>
              <w:t>0.00</w:t>
            </w:r>
          </w:p>
        </w:tc>
      </w:tr>
      <w:tr w14:paraId="76352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EF609D2">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6564AD2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蒸汽单门蒸饭箱</w:t>
            </w:r>
          </w:p>
        </w:tc>
        <w:tc>
          <w:tcPr>
            <w:tcW w:w="994" w:type="dxa"/>
            <w:noWrap/>
            <w:vAlign w:val="center"/>
          </w:tcPr>
          <w:p w14:paraId="3567B98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610×700×1600（±30）</w:t>
            </w:r>
          </w:p>
        </w:tc>
        <w:tc>
          <w:tcPr>
            <w:tcW w:w="220" w:type="dxa"/>
            <w:noWrap w:val="0"/>
            <w:vAlign w:val="center"/>
          </w:tcPr>
          <w:p w14:paraId="7E26C973">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204B5D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581930D6">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生产能力：70-85kg/40分钟，蒸汽耗量：≤100kg/h；材质：外壳采用≥304-1.2mm不锈钢和内胆采用≥304-1.0mm不锈钢；蒸盘数量：配套≥12个蒸饭（304材质≥1.2 mm不锈钢），炉体骨架结构≥40X4的不锈钢角铁；蒸箱采用二次蒸发结构，蒸汽水箱采用≥304-1.2mm厚不锈钢板； 装有具自动供水功能的不锈钢箱一套和自动蒸气过压释放系统，安装辅材：疏水器，减压阀，压力表等。</w:t>
            </w:r>
          </w:p>
        </w:tc>
        <w:tc>
          <w:tcPr>
            <w:tcW w:w="393" w:type="dxa"/>
            <w:noWrap/>
            <w:vAlign w:val="center"/>
          </w:tcPr>
          <w:p w14:paraId="73694A6C">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6</w:t>
            </w:r>
            <w:r>
              <w:rPr>
                <w:rFonts w:hint="eastAsia" w:eastAsia="宋体"/>
                <w:sz w:val="20"/>
                <w:szCs w:val="20"/>
                <w:highlight w:val="none"/>
                <w:lang w:val="en-US" w:eastAsia="zh-CN" w:bidi="ar-SA"/>
              </w:rPr>
              <w:t>93</w:t>
            </w:r>
            <w:r>
              <w:rPr>
                <w:rFonts w:eastAsia="宋体"/>
                <w:sz w:val="20"/>
                <w:szCs w:val="20"/>
                <w:highlight w:val="none"/>
                <w:lang w:val="en-US" w:eastAsia="zh-CN" w:bidi="ar-SA"/>
              </w:rPr>
              <w:t>0.00</w:t>
            </w:r>
          </w:p>
        </w:tc>
      </w:tr>
      <w:tr w14:paraId="1D98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A96E091">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41BF46B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双门低温高身雪柜</w:t>
            </w:r>
          </w:p>
        </w:tc>
        <w:tc>
          <w:tcPr>
            <w:tcW w:w="994" w:type="dxa"/>
            <w:noWrap w:val="0"/>
            <w:vAlign w:val="center"/>
          </w:tcPr>
          <w:p w14:paraId="56924E2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737×824×1975（±30）</w:t>
            </w:r>
          </w:p>
        </w:tc>
        <w:tc>
          <w:tcPr>
            <w:tcW w:w="220" w:type="dxa"/>
            <w:noWrap w:val="0"/>
            <w:vAlign w:val="center"/>
          </w:tcPr>
          <w:p w14:paraId="6227FBB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4A5211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w:t>
            </w:r>
          </w:p>
        </w:tc>
        <w:tc>
          <w:tcPr>
            <w:tcW w:w="1665" w:type="dxa"/>
            <w:noWrap w:val="0"/>
            <w:vAlign w:val="center"/>
          </w:tcPr>
          <w:p w14:paraId="3D49757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风冷， 内外箱SUS304材质，厚度≥1.0mm.门带锁适放1/1及2/1GN容器制冷机组安装在顶部, 可拆卸采用耐用高效节能的压缩机组采用无CFC的环保冷媒(R-404a) , ≥75mm厚ODP为零的环保保温材料强力风冷系统智能化控制面板，可进行数据传输，外接双温控探头，具有风鸣报警及故障码显示功能可承受≥43℃环境温度，工作温度：-19℃~-22℃，配有至少8件GN2/1浸塑层架，4只≥150mm高不锈钢可调柜脚。</w:t>
            </w:r>
          </w:p>
        </w:tc>
        <w:tc>
          <w:tcPr>
            <w:tcW w:w="393" w:type="dxa"/>
            <w:noWrap/>
            <w:vAlign w:val="center"/>
          </w:tcPr>
          <w:p w14:paraId="7B4FD10F">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540</w:t>
            </w:r>
            <w:r>
              <w:rPr>
                <w:rFonts w:eastAsia="宋体"/>
                <w:sz w:val="20"/>
                <w:szCs w:val="20"/>
                <w:highlight w:val="none"/>
                <w:lang w:val="en-US" w:eastAsia="zh-CN" w:bidi="ar-SA"/>
              </w:rPr>
              <w:t>0.00</w:t>
            </w:r>
          </w:p>
        </w:tc>
      </w:tr>
      <w:tr w14:paraId="21DC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98E7834">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225EAD3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双门中温高身雪柜</w:t>
            </w:r>
          </w:p>
        </w:tc>
        <w:tc>
          <w:tcPr>
            <w:tcW w:w="994" w:type="dxa"/>
            <w:noWrap w:val="0"/>
            <w:vAlign w:val="center"/>
          </w:tcPr>
          <w:p w14:paraId="150D8EA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737×824×1975（±30）</w:t>
            </w:r>
          </w:p>
        </w:tc>
        <w:tc>
          <w:tcPr>
            <w:tcW w:w="220" w:type="dxa"/>
            <w:noWrap w:val="0"/>
            <w:vAlign w:val="center"/>
          </w:tcPr>
          <w:p w14:paraId="57823C64">
            <w:pPr>
              <w:widowControl/>
              <w:jc w:val="center"/>
              <w:rPr>
                <w:rFonts w:eastAsia="宋体"/>
                <w:color w:val="000000"/>
                <w:sz w:val="20"/>
                <w:szCs w:val="20"/>
                <w:highlight w:val="none"/>
                <w:lang w:val="en-US" w:eastAsia="zh-CN" w:bidi="ar"/>
              </w:rPr>
            </w:pPr>
            <w:r>
              <w:rPr>
                <w:rFonts w:hint="eastAsia" w:eastAsia="宋体"/>
                <w:color w:val="000000"/>
                <w:sz w:val="20"/>
                <w:szCs w:val="20"/>
                <w:highlight w:val="none"/>
                <w:lang w:val="en-US" w:eastAsia="zh-CN" w:bidi="ar"/>
              </w:rPr>
              <w:t>mm</w:t>
            </w:r>
          </w:p>
        </w:tc>
        <w:tc>
          <w:tcPr>
            <w:tcW w:w="508" w:type="dxa"/>
            <w:noWrap w:val="0"/>
            <w:vAlign w:val="center"/>
          </w:tcPr>
          <w:p w14:paraId="3399029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w:t>
            </w:r>
          </w:p>
        </w:tc>
        <w:tc>
          <w:tcPr>
            <w:tcW w:w="1665" w:type="dxa"/>
            <w:noWrap w:val="0"/>
            <w:vAlign w:val="center"/>
          </w:tcPr>
          <w:p w14:paraId="16FB6495">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风冷 ，内外箱SUS304材质，厚度≥1.0mm.门带锁适放1/1及2/1GN容器制冷机组安装在顶部, 可拆卸采用耐用高效节能的压缩机组采用无CFC的环保冷媒(R-404a) , ≥75mm厚ODP为零的环保保温材料强力风冷系统智能化控制面板，可进行数据传输，外接双温控探头，具有风鸣报警及故障码显示功能可承受≥43℃环境温度，工作温度：-2℃~+2℃，配有至少8件GN2/1浸塑层架，4只≥150mm高不锈钢可调柜脚。</w:t>
            </w:r>
          </w:p>
        </w:tc>
        <w:tc>
          <w:tcPr>
            <w:tcW w:w="393" w:type="dxa"/>
            <w:noWrap/>
            <w:vAlign w:val="center"/>
          </w:tcPr>
          <w:p w14:paraId="470FAB49">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43</w:t>
            </w:r>
            <w:r>
              <w:rPr>
                <w:rFonts w:eastAsia="宋体"/>
                <w:sz w:val="20"/>
                <w:szCs w:val="20"/>
                <w:highlight w:val="none"/>
                <w:lang w:val="en-US" w:eastAsia="zh-CN" w:bidi="ar-SA"/>
              </w:rPr>
              <w:t>00.00</w:t>
            </w:r>
          </w:p>
        </w:tc>
      </w:tr>
      <w:tr w14:paraId="08283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D51B789">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002572A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四门中温高身雪柜</w:t>
            </w:r>
          </w:p>
        </w:tc>
        <w:tc>
          <w:tcPr>
            <w:tcW w:w="994" w:type="dxa"/>
            <w:noWrap w:val="0"/>
            <w:vAlign w:val="center"/>
          </w:tcPr>
          <w:p w14:paraId="35AAFA2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1400×824×1975（±30）</w:t>
            </w:r>
          </w:p>
        </w:tc>
        <w:tc>
          <w:tcPr>
            <w:tcW w:w="220" w:type="dxa"/>
            <w:noWrap w:val="0"/>
            <w:vAlign w:val="center"/>
          </w:tcPr>
          <w:p w14:paraId="63C273B6">
            <w:pPr>
              <w:widowControl/>
              <w:jc w:val="center"/>
              <w:rPr>
                <w:rFonts w:eastAsia="宋体"/>
                <w:color w:val="000000"/>
                <w:sz w:val="20"/>
                <w:szCs w:val="20"/>
                <w:highlight w:val="none"/>
                <w:lang w:val="en-US" w:eastAsia="zh-CN" w:bidi="ar"/>
              </w:rPr>
            </w:pPr>
            <w:r>
              <w:rPr>
                <w:rFonts w:hint="eastAsia" w:eastAsia="宋体"/>
                <w:color w:val="000000"/>
                <w:sz w:val="20"/>
                <w:szCs w:val="20"/>
                <w:highlight w:val="none"/>
                <w:lang w:val="en-US" w:eastAsia="zh-CN" w:bidi="ar"/>
              </w:rPr>
              <w:t>mm</w:t>
            </w:r>
          </w:p>
        </w:tc>
        <w:tc>
          <w:tcPr>
            <w:tcW w:w="508" w:type="dxa"/>
            <w:noWrap w:val="0"/>
            <w:vAlign w:val="center"/>
          </w:tcPr>
          <w:p w14:paraId="255F2AE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8</w:t>
            </w:r>
          </w:p>
        </w:tc>
        <w:tc>
          <w:tcPr>
            <w:tcW w:w="1665" w:type="dxa"/>
            <w:noWrap w:val="0"/>
            <w:vAlign w:val="center"/>
          </w:tcPr>
          <w:p w14:paraId="6DF741B3">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风冷 ，内外箱SUS304材质，厚度≥1.0mm.门带锁适放1/1及2/1GN容器制冷机组安装在顶部, 可拆卸采用耐用高效节能的压缩机组采用无CFC的环保冷媒 , ≥75mm厚ODP为零的环保保温材料强力风冷系统智能化控制面板，可进行数据传输，外接双温控探头，具有风鸣报警及故障码显示功能可承受≥43℃环境温度温度：-2℃~+2℃，配有16件GN2/1浸塑层架4只≥150mm高不锈钢可调柜脚功率：≥0.99KW  220V/1/50Hz。</w:t>
            </w:r>
          </w:p>
          <w:p w14:paraId="6A5C1EBF">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3492DD0C">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00000"/>
                <w:sz w:val="20"/>
                <w:szCs w:val="20"/>
                <w:highlight w:val="none"/>
                <w:lang w:val="en-US" w:eastAsia="zh-CN" w:bidi="ar"/>
              </w:rPr>
              <w:t>招标要求的文件，如：带CMA标识的检测报告复印件等材料。</w:t>
            </w:r>
          </w:p>
        </w:tc>
        <w:tc>
          <w:tcPr>
            <w:tcW w:w="393" w:type="dxa"/>
            <w:noWrap/>
            <w:vAlign w:val="center"/>
          </w:tcPr>
          <w:p w14:paraId="607D7617">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76</w:t>
            </w:r>
            <w:r>
              <w:rPr>
                <w:rFonts w:eastAsia="宋体"/>
                <w:sz w:val="20"/>
                <w:szCs w:val="20"/>
                <w:highlight w:val="none"/>
                <w:lang w:val="en-US" w:eastAsia="zh-CN" w:bidi="ar-SA"/>
              </w:rPr>
              <w:t>00.00</w:t>
            </w:r>
          </w:p>
        </w:tc>
      </w:tr>
      <w:tr w14:paraId="11194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1BE0A26">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67DDEA3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四门低温高身雪柜</w:t>
            </w:r>
          </w:p>
        </w:tc>
        <w:tc>
          <w:tcPr>
            <w:tcW w:w="994" w:type="dxa"/>
            <w:noWrap w:val="0"/>
            <w:vAlign w:val="center"/>
          </w:tcPr>
          <w:p w14:paraId="4B4586D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1400×824×1975（±30）</w:t>
            </w:r>
          </w:p>
        </w:tc>
        <w:tc>
          <w:tcPr>
            <w:tcW w:w="220" w:type="dxa"/>
            <w:noWrap w:val="0"/>
            <w:vAlign w:val="center"/>
          </w:tcPr>
          <w:p w14:paraId="04EDE140">
            <w:pPr>
              <w:widowControl/>
              <w:jc w:val="center"/>
              <w:rPr>
                <w:rFonts w:eastAsia="宋体"/>
                <w:color w:val="000000"/>
                <w:sz w:val="20"/>
                <w:szCs w:val="20"/>
                <w:highlight w:val="none"/>
                <w:lang w:val="en-US" w:eastAsia="zh-CN" w:bidi="ar"/>
              </w:rPr>
            </w:pPr>
            <w:r>
              <w:rPr>
                <w:rFonts w:hint="eastAsia" w:eastAsia="宋体"/>
                <w:color w:val="000000"/>
                <w:sz w:val="20"/>
                <w:szCs w:val="20"/>
                <w:highlight w:val="none"/>
                <w:lang w:val="en-US" w:eastAsia="zh-CN" w:bidi="ar"/>
              </w:rPr>
              <w:t>mm</w:t>
            </w:r>
          </w:p>
        </w:tc>
        <w:tc>
          <w:tcPr>
            <w:tcW w:w="508" w:type="dxa"/>
            <w:noWrap w:val="0"/>
            <w:vAlign w:val="center"/>
          </w:tcPr>
          <w:p w14:paraId="0AB177F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w:t>
            </w:r>
          </w:p>
        </w:tc>
        <w:tc>
          <w:tcPr>
            <w:tcW w:w="1665" w:type="dxa"/>
            <w:noWrap w:val="0"/>
            <w:vAlign w:val="center"/>
          </w:tcPr>
          <w:p w14:paraId="5D322170">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风冷 内外箱SUS304材质，厚度≥1.0mm.2门带锁适放1/1及2/1GN容器制冷机组安装在顶部, 可拆卸采用耐用高效节能的压缩机组采用无CFC的环保冷媒 , ≥75mm厚ODP为零的环保保温材料强力风冷系统智能化控制面板，外接双温控探头，具有风鸣报警及故障码显示功能可承受不低于43℃环境温度温度：-19℃~-22℃配有16件GN2/1浸塑层架4只150mm高不锈钢可调柜脚功率：不低于0.99KW  220V/1/50Hz。</w:t>
            </w:r>
          </w:p>
        </w:tc>
        <w:tc>
          <w:tcPr>
            <w:tcW w:w="393" w:type="dxa"/>
            <w:noWrap/>
            <w:vAlign w:val="center"/>
          </w:tcPr>
          <w:p w14:paraId="30230E47">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87</w:t>
            </w:r>
            <w:r>
              <w:rPr>
                <w:rFonts w:eastAsia="宋体"/>
                <w:sz w:val="20"/>
                <w:szCs w:val="20"/>
                <w:highlight w:val="none"/>
                <w:lang w:val="en-US" w:eastAsia="zh-CN" w:bidi="ar-SA"/>
              </w:rPr>
              <w:t>00.00</w:t>
            </w:r>
          </w:p>
        </w:tc>
      </w:tr>
      <w:tr w14:paraId="527F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5B85929">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1A180ED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掩门中温平台雪柜</w:t>
            </w:r>
          </w:p>
        </w:tc>
        <w:tc>
          <w:tcPr>
            <w:tcW w:w="994" w:type="dxa"/>
            <w:noWrap w:val="0"/>
            <w:vAlign w:val="center"/>
          </w:tcPr>
          <w:p w14:paraId="06F4518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1765×800×850（±30）</w:t>
            </w:r>
          </w:p>
        </w:tc>
        <w:tc>
          <w:tcPr>
            <w:tcW w:w="220" w:type="dxa"/>
            <w:noWrap w:val="0"/>
            <w:vAlign w:val="center"/>
          </w:tcPr>
          <w:p w14:paraId="4A5A288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1BDE388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w:t>
            </w:r>
          </w:p>
        </w:tc>
        <w:tc>
          <w:tcPr>
            <w:tcW w:w="1665" w:type="dxa"/>
            <w:noWrap w:val="0"/>
            <w:vAlign w:val="center"/>
          </w:tcPr>
          <w:p w14:paraId="50B78FD3">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容积：≥350L ，整体采用304不锈钢 ，温度：-2℃~+2℃，冷风循环制冷，自蒸发，电辅热化霜，无需排冷凝水。</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电脑板智能控制，柜内不同区域温差不超过2度，配有双层架，一体式机组，压缩机、冷凝器、风机可整机拉出，环保制冷剂(R-404a)，无氟环保 ≥60mm厚高密度发泡保温层</w:t>
            </w:r>
          </w:p>
        </w:tc>
        <w:tc>
          <w:tcPr>
            <w:tcW w:w="393" w:type="dxa"/>
            <w:noWrap/>
            <w:vAlign w:val="center"/>
          </w:tcPr>
          <w:p w14:paraId="7B0DAEB4">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65</w:t>
            </w:r>
            <w:r>
              <w:rPr>
                <w:rFonts w:eastAsia="宋体"/>
                <w:sz w:val="20"/>
                <w:szCs w:val="20"/>
                <w:highlight w:val="none"/>
                <w:lang w:val="en-US" w:eastAsia="zh-CN" w:bidi="ar-SA"/>
              </w:rPr>
              <w:t>00.00</w:t>
            </w:r>
          </w:p>
        </w:tc>
      </w:tr>
      <w:tr w14:paraId="1CEA7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1812AFC">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78B530B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掩门中温平台雪柜</w:t>
            </w:r>
          </w:p>
        </w:tc>
        <w:tc>
          <w:tcPr>
            <w:tcW w:w="994" w:type="dxa"/>
            <w:noWrap/>
            <w:vAlign w:val="center"/>
          </w:tcPr>
          <w:p w14:paraId="550D0E6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1370×700×850（±30）</w:t>
            </w:r>
          </w:p>
        </w:tc>
        <w:tc>
          <w:tcPr>
            <w:tcW w:w="220" w:type="dxa"/>
            <w:noWrap w:val="0"/>
            <w:vAlign w:val="center"/>
          </w:tcPr>
          <w:p w14:paraId="342A8830">
            <w:pPr>
              <w:widowControl/>
              <w:jc w:val="center"/>
              <w:rPr>
                <w:rFonts w:eastAsia="宋体"/>
                <w:sz w:val="20"/>
                <w:szCs w:val="20"/>
                <w:highlight w:val="none"/>
                <w:lang w:val="en-US" w:eastAsia="zh-CN" w:bidi="ar"/>
              </w:rPr>
            </w:pPr>
            <w:r>
              <w:rPr>
                <w:rFonts w:eastAsia="宋体"/>
                <w:sz w:val="20"/>
                <w:szCs w:val="20"/>
                <w:highlight w:val="none"/>
                <w:lang w:val="en-US" w:eastAsia="zh-CN" w:bidi="ar"/>
              </w:rPr>
              <w:t>mm</w:t>
            </w:r>
          </w:p>
        </w:tc>
        <w:tc>
          <w:tcPr>
            <w:tcW w:w="508" w:type="dxa"/>
            <w:noWrap w:val="0"/>
            <w:vAlign w:val="center"/>
          </w:tcPr>
          <w:p w14:paraId="7C1C9FC6">
            <w:pPr>
              <w:widowControl/>
              <w:jc w:val="center"/>
              <w:rPr>
                <w:rFonts w:eastAsia="宋体"/>
                <w:sz w:val="20"/>
                <w:szCs w:val="20"/>
                <w:highlight w:val="none"/>
                <w:lang w:val="en-US" w:eastAsia="zh-CN" w:bidi="ar"/>
              </w:rPr>
            </w:pPr>
            <w:r>
              <w:rPr>
                <w:rFonts w:eastAsia="宋体"/>
                <w:sz w:val="20"/>
                <w:szCs w:val="20"/>
                <w:highlight w:val="none"/>
                <w:lang w:val="en-US" w:eastAsia="zh-CN" w:bidi="ar"/>
              </w:rPr>
              <w:t>14</w:t>
            </w:r>
          </w:p>
        </w:tc>
        <w:tc>
          <w:tcPr>
            <w:tcW w:w="1665" w:type="dxa"/>
            <w:noWrap w:val="0"/>
            <w:vAlign w:val="center"/>
          </w:tcPr>
          <w:p w14:paraId="5A07BB0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容积：≥350L ，整体采用304不锈钢 ，温度：-2℃~+2℃，冷风循环制冷，自蒸发，电辅热化霜，无需排冷凝水。</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电脑板智能控制，柜内不同区域温差不超过2度，配有双层架。</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箱体内部采用圆角设计，一体式机组，压缩机，冷凝器，风机可整机拉出。</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环保制冷剂(R-404a)，无氟环保 ≥60mm厚高密度发泡保温层。</w:t>
            </w:r>
          </w:p>
        </w:tc>
        <w:tc>
          <w:tcPr>
            <w:tcW w:w="393" w:type="dxa"/>
            <w:noWrap/>
            <w:vAlign w:val="center"/>
          </w:tcPr>
          <w:p w14:paraId="6EA34A1F">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210</w:t>
            </w:r>
            <w:r>
              <w:rPr>
                <w:rFonts w:eastAsia="宋体"/>
                <w:sz w:val="20"/>
                <w:szCs w:val="20"/>
                <w:highlight w:val="none"/>
                <w:lang w:val="en-US" w:eastAsia="zh-CN" w:bidi="ar-SA"/>
              </w:rPr>
              <w:t>0.00</w:t>
            </w:r>
          </w:p>
        </w:tc>
      </w:tr>
      <w:tr w14:paraId="511C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F68F7C6">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48FC780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双门饮料展示柜</w:t>
            </w:r>
          </w:p>
        </w:tc>
        <w:tc>
          <w:tcPr>
            <w:tcW w:w="994" w:type="dxa"/>
            <w:noWrap/>
            <w:vAlign w:val="center"/>
          </w:tcPr>
          <w:p w14:paraId="7D9D61E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1290×630×1770（±30）</w:t>
            </w:r>
          </w:p>
        </w:tc>
        <w:tc>
          <w:tcPr>
            <w:tcW w:w="220" w:type="dxa"/>
            <w:noWrap w:val="0"/>
            <w:vAlign w:val="center"/>
          </w:tcPr>
          <w:p w14:paraId="504E5B4D">
            <w:pPr>
              <w:widowControl/>
              <w:jc w:val="center"/>
              <w:rPr>
                <w:rFonts w:eastAsia="宋体"/>
                <w:sz w:val="20"/>
                <w:szCs w:val="20"/>
                <w:highlight w:val="none"/>
                <w:lang w:val="en-US" w:eastAsia="zh-CN" w:bidi="ar"/>
              </w:rPr>
            </w:pPr>
            <w:r>
              <w:rPr>
                <w:rFonts w:eastAsia="宋体"/>
                <w:sz w:val="20"/>
                <w:szCs w:val="20"/>
                <w:highlight w:val="none"/>
                <w:lang w:val="en-US" w:eastAsia="zh-CN" w:bidi="ar"/>
              </w:rPr>
              <w:t>mm</w:t>
            </w:r>
          </w:p>
        </w:tc>
        <w:tc>
          <w:tcPr>
            <w:tcW w:w="508" w:type="dxa"/>
            <w:noWrap w:val="0"/>
            <w:vAlign w:val="center"/>
          </w:tcPr>
          <w:p w14:paraId="40FA2A2E">
            <w:pPr>
              <w:widowControl/>
              <w:jc w:val="center"/>
              <w:rPr>
                <w:rFonts w:eastAsia="宋体"/>
                <w:sz w:val="20"/>
                <w:szCs w:val="20"/>
                <w:highlight w:val="none"/>
                <w:lang w:val="en-US" w:eastAsia="zh-CN" w:bidi="ar"/>
              </w:rPr>
            </w:pPr>
            <w:r>
              <w:rPr>
                <w:rFonts w:eastAsia="宋体"/>
                <w:sz w:val="20"/>
                <w:szCs w:val="20"/>
                <w:highlight w:val="none"/>
                <w:lang w:val="en-US" w:eastAsia="zh-CN" w:bidi="ar"/>
              </w:rPr>
              <w:t>2</w:t>
            </w:r>
          </w:p>
        </w:tc>
        <w:tc>
          <w:tcPr>
            <w:tcW w:w="1665" w:type="dxa"/>
            <w:noWrap w:val="0"/>
            <w:vAlign w:val="center"/>
          </w:tcPr>
          <w:p w14:paraId="1B36AD5C">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风冷，电子温控，冰箱采用前置空气过滤网，易于清洗，无需排水、自动蒸发，板材厚度：外箱≥0.6mm，内胆≥0.4mm，门板≥0.6mm,食品级304#不锈钢台面：台面板厚度≥1mm，可调节子弹脚，采用加强承重设计。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一体式机组，压缩机、冷凝器、风机可整机抽出。</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温度范围：冷藏不高于-5℃～+10℃</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发泡层/保温层：箱体保温层采用环戊烷发泡，厚度≥58mm，更加保温节能，环保制冷剂(R-404a)。</w:t>
            </w:r>
          </w:p>
        </w:tc>
        <w:tc>
          <w:tcPr>
            <w:tcW w:w="393" w:type="dxa"/>
            <w:noWrap/>
            <w:vAlign w:val="center"/>
          </w:tcPr>
          <w:p w14:paraId="5491022B">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54</w:t>
            </w:r>
            <w:r>
              <w:rPr>
                <w:rFonts w:eastAsia="宋体"/>
                <w:sz w:val="20"/>
                <w:szCs w:val="20"/>
                <w:highlight w:val="none"/>
                <w:lang w:val="en-US" w:eastAsia="zh-CN" w:bidi="ar-SA"/>
              </w:rPr>
              <w:t>00.00</w:t>
            </w:r>
          </w:p>
        </w:tc>
      </w:tr>
      <w:tr w14:paraId="333AD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FCE8D7C">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335AC29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蛋糕展示柜</w:t>
            </w:r>
          </w:p>
        </w:tc>
        <w:tc>
          <w:tcPr>
            <w:tcW w:w="994" w:type="dxa"/>
            <w:noWrap w:val="0"/>
            <w:vAlign w:val="center"/>
          </w:tcPr>
          <w:p w14:paraId="3326730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1500×750×1150（±30）</w:t>
            </w:r>
          </w:p>
        </w:tc>
        <w:tc>
          <w:tcPr>
            <w:tcW w:w="220" w:type="dxa"/>
            <w:noWrap w:val="0"/>
            <w:vAlign w:val="center"/>
          </w:tcPr>
          <w:p w14:paraId="5CD26464">
            <w:pPr>
              <w:widowControl/>
              <w:jc w:val="center"/>
              <w:rPr>
                <w:rFonts w:eastAsia="宋体"/>
                <w:sz w:val="20"/>
                <w:szCs w:val="20"/>
                <w:highlight w:val="none"/>
                <w:lang w:val="en-US" w:eastAsia="zh-CN" w:bidi="ar-SA"/>
              </w:rPr>
            </w:pPr>
            <w:r>
              <w:rPr>
                <w:rFonts w:eastAsia="宋体"/>
                <w:sz w:val="20"/>
                <w:szCs w:val="20"/>
                <w:highlight w:val="none"/>
                <w:lang w:val="en-US" w:eastAsia="zh-CN" w:bidi="ar-SA"/>
              </w:rPr>
              <w:t>mm</w:t>
            </w:r>
          </w:p>
        </w:tc>
        <w:tc>
          <w:tcPr>
            <w:tcW w:w="508" w:type="dxa"/>
            <w:noWrap w:val="0"/>
            <w:vAlign w:val="center"/>
          </w:tcPr>
          <w:p w14:paraId="37E9DA2E">
            <w:pPr>
              <w:widowControl/>
              <w:jc w:val="center"/>
              <w:rPr>
                <w:rFonts w:eastAsia="宋体"/>
                <w:sz w:val="20"/>
                <w:szCs w:val="20"/>
                <w:highlight w:val="none"/>
                <w:lang w:val="en-US" w:eastAsia="zh-CN" w:bidi="ar-SA"/>
              </w:rPr>
            </w:pPr>
            <w:r>
              <w:rPr>
                <w:rFonts w:eastAsia="宋体"/>
                <w:sz w:val="20"/>
                <w:szCs w:val="20"/>
                <w:highlight w:val="none"/>
                <w:lang w:val="en-US" w:eastAsia="zh-CN" w:bidi="ar-SA"/>
              </w:rPr>
              <w:t>3</w:t>
            </w:r>
          </w:p>
        </w:tc>
        <w:tc>
          <w:tcPr>
            <w:tcW w:w="1665" w:type="dxa"/>
            <w:noWrap w:val="0"/>
            <w:vAlign w:val="center"/>
          </w:tcPr>
          <w:p w14:paraId="24670282">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整体采用304不锈钢 ，温度：0℃/+5℃</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冷风循环制冷，自蒸发，电辅热化霜，无需排冷凝水。一级能效，开门方向：后开门，直角中空玻璃,晶莹透亮,展示效果更佳，倾斜式层架,增加顾客视野,高度可自由调节，每层设置安全防护一体式节能日光灯，</w:t>
            </w:r>
          </w:p>
        </w:tc>
        <w:tc>
          <w:tcPr>
            <w:tcW w:w="393" w:type="dxa"/>
            <w:noWrap/>
            <w:vAlign w:val="center"/>
          </w:tcPr>
          <w:p w14:paraId="3BFD4FB6">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76</w:t>
            </w:r>
            <w:r>
              <w:rPr>
                <w:rFonts w:eastAsia="宋体"/>
                <w:color w:val="000000"/>
                <w:sz w:val="20"/>
                <w:szCs w:val="20"/>
                <w:highlight w:val="none"/>
                <w:lang w:val="en-US" w:eastAsia="zh-CN" w:bidi="ar-SA"/>
              </w:rPr>
              <w:t>00.00</w:t>
            </w:r>
          </w:p>
        </w:tc>
      </w:tr>
      <w:tr w14:paraId="6056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E03CB5B">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755AB7B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净水器（配套制冰机用）</w:t>
            </w:r>
          </w:p>
        </w:tc>
        <w:tc>
          <w:tcPr>
            <w:tcW w:w="994" w:type="dxa"/>
            <w:noWrap w:val="0"/>
            <w:vAlign w:val="center"/>
          </w:tcPr>
          <w:p w14:paraId="7BB6DED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740×180×180（±30）</w:t>
            </w:r>
          </w:p>
        </w:tc>
        <w:tc>
          <w:tcPr>
            <w:tcW w:w="220" w:type="dxa"/>
            <w:noWrap w:val="0"/>
            <w:vAlign w:val="center"/>
          </w:tcPr>
          <w:p w14:paraId="748B745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77EE346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w:t>
            </w:r>
          </w:p>
        </w:tc>
        <w:tc>
          <w:tcPr>
            <w:tcW w:w="1665" w:type="dxa"/>
            <w:noWrap w:val="0"/>
            <w:vAlign w:val="center"/>
          </w:tcPr>
          <w:p w14:paraId="55E5AA9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1OO% 滤除 自来水中的不当异味，如氯的气味；100% 滤除 大于O.5微米(1/20000厘米)的泥沙等一切杂质；100% 滤除 三卤甲烷等百余种致癌物；100% 滤除 大肠杆菌、沙门氏菌、志贺杆菌等有害菌和致病菌；99.9%滤除 重金属(如铅、汞、铁、锰等)；99.9%滤除 石棉纤维、孢囊菌及浮游物 抑制细菌滋长，保留人体所需矿物质；提供专用工具，快速更换滤芯。</w:t>
            </w:r>
          </w:p>
          <w:p w14:paraId="5BE97824">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投标人须承诺，在保质期内，每季度免费提供更换滤芯服务。</w:t>
            </w:r>
          </w:p>
        </w:tc>
        <w:tc>
          <w:tcPr>
            <w:tcW w:w="393" w:type="dxa"/>
            <w:noWrap/>
            <w:vAlign w:val="center"/>
          </w:tcPr>
          <w:p w14:paraId="37862F85">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54</w:t>
            </w:r>
            <w:r>
              <w:rPr>
                <w:rFonts w:eastAsia="宋体"/>
                <w:sz w:val="20"/>
                <w:szCs w:val="20"/>
                <w:highlight w:val="none"/>
                <w:lang w:val="en-US" w:eastAsia="zh-CN" w:bidi="ar-SA"/>
              </w:rPr>
              <w:t>0.00</w:t>
            </w:r>
          </w:p>
        </w:tc>
      </w:tr>
      <w:tr w14:paraId="4336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6E81B70">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0"/>
            <w:vAlign w:val="center"/>
          </w:tcPr>
          <w:p w14:paraId="0BCA94A0">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制冰机</w:t>
            </w:r>
          </w:p>
        </w:tc>
        <w:tc>
          <w:tcPr>
            <w:tcW w:w="994" w:type="dxa"/>
            <w:noWrap w:val="0"/>
            <w:vAlign w:val="center"/>
          </w:tcPr>
          <w:p w14:paraId="515B89E7">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569</w:t>
            </w:r>
            <w:r>
              <w:rPr>
                <w:rFonts w:eastAsia="宋体"/>
                <w:sz w:val="20"/>
                <w:szCs w:val="20"/>
                <w:highlight w:val="none"/>
                <w:lang w:val="en-US" w:eastAsia="zh-CN" w:bidi="ar"/>
              </w:rPr>
              <w:t>×</w:t>
            </w:r>
            <w:r>
              <w:rPr>
                <w:rFonts w:eastAsia="宋体"/>
                <w:color w:val="000000"/>
                <w:sz w:val="20"/>
                <w:szCs w:val="20"/>
                <w:highlight w:val="none"/>
                <w:lang w:val="en-US" w:eastAsia="zh-CN" w:bidi="ar"/>
              </w:rPr>
              <w:t>830</w:t>
            </w:r>
            <w:r>
              <w:rPr>
                <w:rFonts w:eastAsia="宋体"/>
                <w:sz w:val="20"/>
                <w:szCs w:val="20"/>
                <w:highlight w:val="none"/>
                <w:lang w:val="en-US" w:eastAsia="zh-CN" w:bidi="ar"/>
              </w:rPr>
              <w:t>×</w:t>
            </w:r>
            <w:r>
              <w:rPr>
                <w:rFonts w:eastAsia="宋体"/>
                <w:color w:val="000000"/>
                <w:sz w:val="20"/>
                <w:szCs w:val="20"/>
                <w:highlight w:val="none"/>
                <w:lang w:val="en-US" w:eastAsia="zh-CN" w:bidi="ar"/>
              </w:rPr>
              <w:t>1810（±30）</w:t>
            </w:r>
          </w:p>
        </w:tc>
        <w:tc>
          <w:tcPr>
            <w:tcW w:w="220" w:type="dxa"/>
            <w:noWrap w:val="0"/>
            <w:vAlign w:val="center"/>
          </w:tcPr>
          <w:p w14:paraId="7D3EC8B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2D4D9A0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top"/>
          </w:tcPr>
          <w:p w14:paraId="0B1C2D15">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专利自动语音提示功能，直观清晰便捷</w:t>
            </w:r>
          </w:p>
          <w:p w14:paraId="3443531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采用冷光感应照明方式，打开舱门冷光感应开启，关上后灯光关闭，实现智能化节能环保操控</w:t>
            </w:r>
          </w:p>
          <w:p w14:paraId="43231FA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前进前出散热效果明显，在制冰成型过程制冷系统更稳定，同时不受空间限制使用更多场合</w:t>
            </w:r>
          </w:p>
          <w:p w14:paraId="135B05A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压缩机制冷效果好，经过特殊降噪工艺，运转平稳接近无噪</w:t>
            </w:r>
          </w:p>
          <w:p w14:paraId="279326C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制冰量：≥350kg/24h,储冰量：≥125kg</w:t>
            </w:r>
          </w:p>
          <w:p w14:paraId="6F980F0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冷凝方式：风冷</w:t>
            </w:r>
          </w:p>
          <w:p w14:paraId="54DBD16C">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功率：220V/1.5KW</w:t>
            </w:r>
          </w:p>
        </w:tc>
        <w:tc>
          <w:tcPr>
            <w:tcW w:w="393" w:type="dxa"/>
            <w:noWrap/>
            <w:vAlign w:val="center"/>
          </w:tcPr>
          <w:p w14:paraId="7391354C">
            <w:pPr>
              <w:widowControl w:val="0"/>
              <w:jc w:val="center"/>
              <w:rPr>
                <w:rFonts w:eastAsia="宋体"/>
                <w:color w:val="FF0000"/>
                <w:sz w:val="20"/>
                <w:szCs w:val="20"/>
                <w:highlight w:val="none"/>
                <w:lang w:val="en-US" w:eastAsia="zh-CN" w:bidi="ar-SA"/>
              </w:rPr>
            </w:pPr>
            <w:r>
              <w:rPr>
                <w:rFonts w:eastAsia="宋体"/>
                <w:sz w:val="20"/>
                <w:szCs w:val="20"/>
                <w:highlight w:val="none"/>
                <w:lang w:val="en-US" w:eastAsia="zh-CN" w:bidi="ar-SA"/>
              </w:rPr>
              <w:t>2</w:t>
            </w:r>
            <w:r>
              <w:rPr>
                <w:rFonts w:hint="eastAsia" w:eastAsia="宋体"/>
                <w:sz w:val="20"/>
                <w:szCs w:val="20"/>
                <w:highlight w:val="none"/>
                <w:lang w:val="en-US" w:eastAsia="zh-CN" w:bidi="ar-SA"/>
              </w:rPr>
              <w:t>53</w:t>
            </w:r>
            <w:r>
              <w:rPr>
                <w:rFonts w:eastAsia="宋体"/>
                <w:sz w:val="20"/>
                <w:szCs w:val="20"/>
                <w:highlight w:val="none"/>
                <w:lang w:val="en-US" w:eastAsia="zh-CN" w:bidi="ar-SA"/>
              </w:rPr>
              <w:t>00.00</w:t>
            </w:r>
          </w:p>
        </w:tc>
      </w:tr>
      <w:tr w14:paraId="6F09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8436938">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71B30BF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吧台制冰机</w:t>
            </w:r>
          </w:p>
        </w:tc>
        <w:tc>
          <w:tcPr>
            <w:tcW w:w="994" w:type="dxa"/>
            <w:noWrap w:val="0"/>
            <w:vAlign w:val="center"/>
          </w:tcPr>
          <w:p w14:paraId="317DB2A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500×570×790（±30）</w:t>
            </w:r>
          </w:p>
        </w:tc>
        <w:tc>
          <w:tcPr>
            <w:tcW w:w="220" w:type="dxa"/>
            <w:noWrap w:val="0"/>
            <w:vAlign w:val="center"/>
          </w:tcPr>
          <w:p w14:paraId="5B9D5BC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5583D62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3</w:t>
            </w:r>
          </w:p>
        </w:tc>
        <w:tc>
          <w:tcPr>
            <w:tcW w:w="1665" w:type="dxa"/>
            <w:noWrap w:val="0"/>
            <w:vAlign w:val="top"/>
          </w:tcPr>
          <w:p w14:paraId="1055BE0B">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产冰量：≥55kg/天，储冰量：≥15kg</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冰形：方块冰</w:t>
            </w:r>
          </w:p>
        </w:tc>
        <w:tc>
          <w:tcPr>
            <w:tcW w:w="393" w:type="dxa"/>
            <w:noWrap/>
            <w:vAlign w:val="center"/>
          </w:tcPr>
          <w:p w14:paraId="07DDC136">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1089</w:t>
            </w:r>
            <w:r>
              <w:rPr>
                <w:rFonts w:eastAsia="宋体"/>
                <w:sz w:val="20"/>
                <w:szCs w:val="20"/>
                <w:highlight w:val="none"/>
                <w:lang w:val="en-US" w:eastAsia="zh-CN" w:bidi="ar-SA"/>
              </w:rPr>
              <w:t>0.00</w:t>
            </w:r>
          </w:p>
        </w:tc>
      </w:tr>
      <w:tr w14:paraId="2884B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A0D0629">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0A92658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榨汁机</w:t>
            </w:r>
          </w:p>
        </w:tc>
        <w:tc>
          <w:tcPr>
            <w:tcW w:w="994" w:type="dxa"/>
            <w:noWrap w:val="0"/>
            <w:vAlign w:val="center"/>
          </w:tcPr>
          <w:p w14:paraId="0E85D74F">
            <w:pPr>
              <w:widowControl/>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
              </w:rPr>
              <w:t>500</w:t>
            </w:r>
            <w:r>
              <w:rPr>
                <w:rFonts w:eastAsia="宋体"/>
                <w:color w:val="000000"/>
                <w:sz w:val="20"/>
                <w:szCs w:val="20"/>
                <w:highlight w:val="none"/>
                <w:lang w:val="en-US" w:eastAsia="zh-CN" w:bidi="ar"/>
              </w:rPr>
              <w:t>×</w:t>
            </w:r>
            <w:r>
              <w:rPr>
                <w:rFonts w:hint="eastAsia" w:eastAsia="宋体"/>
                <w:color w:val="000000"/>
                <w:sz w:val="20"/>
                <w:szCs w:val="20"/>
                <w:highlight w:val="none"/>
                <w:lang w:val="en-US" w:eastAsia="zh-CN" w:bidi="ar"/>
              </w:rPr>
              <w:t>340</w:t>
            </w:r>
            <w:r>
              <w:rPr>
                <w:rFonts w:eastAsia="宋体"/>
                <w:color w:val="000000"/>
                <w:sz w:val="20"/>
                <w:szCs w:val="20"/>
                <w:highlight w:val="none"/>
                <w:lang w:val="en-US" w:eastAsia="zh-CN" w:bidi="ar"/>
              </w:rPr>
              <w:t>×</w:t>
            </w:r>
            <w:r>
              <w:rPr>
                <w:rFonts w:hint="eastAsia" w:eastAsia="宋体"/>
                <w:color w:val="000000"/>
                <w:sz w:val="20"/>
                <w:szCs w:val="20"/>
                <w:highlight w:val="none"/>
                <w:lang w:val="en-US" w:eastAsia="zh-CN" w:bidi="ar"/>
              </w:rPr>
              <w:t>500(士30)</w:t>
            </w:r>
          </w:p>
        </w:tc>
        <w:tc>
          <w:tcPr>
            <w:tcW w:w="220" w:type="dxa"/>
            <w:noWrap w:val="0"/>
            <w:vAlign w:val="center"/>
          </w:tcPr>
          <w:p w14:paraId="7960B6F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787A77C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w:t>
            </w:r>
          </w:p>
        </w:tc>
        <w:tc>
          <w:tcPr>
            <w:tcW w:w="1665" w:type="dxa"/>
            <w:noWrap w:val="0"/>
            <w:vAlign w:val="center"/>
          </w:tcPr>
          <w:p w14:paraId="6CA24192">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转速：≥3000RPM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特征：≥84MM广口进料口，采用304不锈钢加镀铬机身一体成型。</w:t>
            </w:r>
          </w:p>
          <w:p w14:paraId="312D4D9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榨汁机(渣汁分离型)核心参数：功率：750w,电压：220v;容量:601-800ml最大出汁量1001-1500L；尺寸：500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340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500mm;采用不锈钢滤网实现果肉与果汁分离 1</w:t>
            </w:r>
          </w:p>
          <w:p w14:paraId="3C9F7A7D">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电机性能:单刀头结构，快速出浆技术个</w:t>
            </w:r>
          </w:p>
          <w:p w14:paraId="02BA00D1">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材质:机身与刀头采用不锈钢材质。</w:t>
            </w:r>
          </w:p>
        </w:tc>
        <w:tc>
          <w:tcPr>
            <w:tcW w:w="393" w:type="dxa"/>
            <w:noWrap/>
            <w:vAlign w:val="center"/>
          </w:tcPr>
          <w:p w14:paraId="3393808B">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99</w:t>
            </w:r>
            <w:r>
              <w:rPr>
                <w:rFonts w:eastAsia="宋体"/>
                <w:sz w:val="20"/>
                <w:szCs w:val="20"/>
                <w:highlight w:val="none"/>
                <w:lang w:val="en-US" w:eastAsia="zh-CN" w:bidi="ar-SA"/>
              </w:rPr>
              <w:t>00.00</w:t>
            </w:r>
          </w:p>
        </w:tc>
      </w:tr>
      <w:tr w14:paraId="204D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FACEEFE">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1408DD6F">
            <w:pPr>
              <w:widowControl/>
              <w:jc w:val="center"/>
              <w:rPr>
                <w:rFonts w:eastAsia="宋体"/>
                <w:color w:val="000000"/>
                <w:sz w:val="20"/>
                <w:szCs w:val="20"/>
                <w:highlight w:val="none"/>
                <w:lang w:val="en-US" w:eastAsia="zh-CN" w:bidi="ar-SA"/>
              </w:rPr>
            </w:pPr>
            <w:r>
              <w:rPr>
                <w:rFonts w:ascii="Times New Roman" w:hAnsi="Times New Roman" w:eastAsia="宋体" w:cs="Times New Roman"/>
                <w:color w:val="000000"/>
                <w:sz w:val="20"/>
                <w:szCs w:val="20"/>
                <w:highlight w:val="none"/>
                <w:lang w:val="en-US" w:eastAsia="zh-CN" w:bidi="ar"/>
              </w:rPr>
              <w:t>自动压面机</w:t>
            </w:r>
          </w:p>
        </w:tc>
        <w:tc>
          <w:tcPr>
            <w:tcW w:w="994" w:type="dxa"/>
            <w:noWrap w:val="0"/>
            <w:vAlign w:val="center"/>
          </w:tcPr>
          <w:p w14:paraId="668D399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720×830×1100（±30）</w:t>
            </w:r>
          </w:p>
        </w:tc>
        <w:tc>
          <w:tcPr>
            <w:tcW w:w="220" w:type="dxa"/>
            <w:noWrap w:val="0"/>
            <w:vAlign w:val="center"/>
          </w:tcPr>
          <w:p w14:paraId="344FA35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1E60C177">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4386DB7C">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材质：不锈钢304面板，压面厚度：2-32mm;压辊直径不低于118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490，压辊范围5-25，可用于面头、包子、法式餐包等硬面团产品的生产；无需人工翻动及折叠，既卫生又安全，提供专用工具，方便拆卸检修；压面宽度：450mm-500mm；面团重量范围：0.5-7KG；</w:t>
            </w:r>
          </w:p>
        </w:tc>
        <w:tc>
          <w:tcPr>
            <w:tcW w:w="393" w:type="dxa"/>
            <w:noWrap/>
            <w:vAlign w:val="center"/>
          </w:tcPr>
          <w:p w14:paraId="4EB00018">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584</w:t>
            </w:r>
            <w:r>
              <w:rPr>
                <w:rFonts w:eastAsia="宋体"/>
                <w:sz w:val="20"/>
                <w:szCs w:val="20"/>
                <w:highlight w:val="none"/>
                <w:lang w:val="en-US" w:eastAsia="zh-CN" w:bidi="ar-SA"/>
              </w:rPr>
              <w:t>0.00</w:t>
            </w:r>
          </w:p>
        </w:tc>
      </w:tr>
      <w:tr w14:paraId="0D16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5E6B3D7">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6BF12E4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面包切片机</w:t>
            </w:r>
          </w:p>
        </w:tc>
        <w:tc>
          <w:tcPr>
            <w:tcW w:w="994" w:type="dxa"/>
            <w:noWrap w:val="0"/>
            <w:vAlign w:val="center"/>
          </w:tcPr>
          <w:p w14:paraId="09A0D43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570×760×730（±30）</w:t>
            </w:r>
          </w:p>
        </w:tc>
        <w:tc>
          <w:tcPr>
            <w:tcW w:w="220" w:type="dxa"/>
            <w:noWrap w:val="0"/>
            <w:vAlign w:val="center"/>
          </w:tcPr>
          <w:p w14:paraId="322F1247">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4742AA2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 xml:space="preserve">1 </w:t>
            </w:r>
          </w:p>
        </w:tc>
        <w:tc>
          <w:tcPr>
            <w:tcW w:w="1665" w:type="dxa"/>
            <w:noWrap w:val="0"/>
            <w:vAlign w:val="center"/>
          </w:tcPr>
          <w:p w14:paraId="075E385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规格:≥31片/次，12mm （±1mm）</w:t>
            </w:r>
          </w:p>
          <w:p w14:paraId="71D291C2">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 xml:space="preserve">304不锈钢机身，可定制（可调节）刀距                                                            </w:t>
            </w:r>
          </w:p>
        </w:tc>
        <w:tc>
          <w:tcPr>
            <w:tcW w:w="393" w:type="dxa"/>
            <w:noWrap/>
            <w:vAlign w:val="center"/>
          </w:tcPr>
          <w:p w14:paraId="35EE98D4">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8</w:t>
            </w:r>
            <w:r>
              <w:rPr>
                <w:rFonts w:hint="eastAsia" w:eastAsia="宋体"/>
                <w:sz w:val="20"/>
                <w:szCs w:val="20"/>
                <w:highlight w:val="none"/>
                <w:lang w:val="en-US" w:eastAsia="zh-CN" w:bidi="ar-SA"/>
              </w:rPr>
              <w:t>91</w:t>
            </w:r>
            <w:r>
              <w:rPr>
                <w:rFonts w:eastAsia="宋体"/>
                <w:sz w:val="20"/>
                <w:szCs w:val="20"/>
                <w:highlight w:val="none"/>
                <w:lang w:val="en-US" w:eastAsia="zh-CN" w:bidi="ar-SA"/>
              </w:rPr>
              <w:t>0.00</w:t>
            </w:r>
          </w:p>
        </w:tc>
      </w:tr>
      <w:tr w14:paraId="0B5C7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459BCC9">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60AEF59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台式绞肉机</w:t>
            </w:r>
          </w:p>
        </w:tc>
        <w:tc>
          <w:tcPr>
            <w:tcW w:w="994" w:type="dxa"/>
            <w:noWrap w:val="0"/>
            <w:vAlign w:val="center"/>
          </w:tcPr>
          <w:p w14:paraId="5B3B4CAD">
            <w:pPr>
              <w:widowControl/>
              <w:jc w:val="center"/>
              <w:rPr>
                <w:rFonts w:eastAsia="宋体"/>
                <w:sz w:val="20"/>
                <w:szCs w:val="20"/>
                <w:highlight w:val="none"/>
                <w:lang w:val="en-US" w:eastAsia="zh-CN" w:bidi="ar-SA"/>
              </w:rPr>
            </w:pPr>
            <w:r>
              <w:rPr>
                <w:rFonts w:eastAsia="宋体"/>
                <w:sz w:val="20"/>
                <w:szCs w:val="20"/>
                <w:highlight w:val="none"/>
                <w:lang w:val="en-US" w:eastAsia="zh-CN" w:bidi="ar"/>
              </w:rPr>
              <w:t>500×300×480（±30）</w:t>
            </w:r>
          </w:p>
        </w:tc>
        <w:tc>
          <w:tcPr>
            <w:tcW w:w="220" w:type="dxa"/>
            <w:noWrap w:val="0"/>
            <w:vAlign w:val="center"/>
          </w:tcPr>
          <w:p w14:paraId="7818F706">
            <w:pPr>
              <w:widowControl/>
              <w:jc w:val="center"/>
              <w:rPr>
                <w:rFonts w:eastAsia="宋体"/>
                <w:sz w:val="20"/>
                <w:szCs w:val="20"/>
                <w:highlight w:val="none"/>
                <w:lang w:val="en-US" w:eastAsia="zh-CN" w:bidi="ar-SA"/>
              </w:rPr>
            </w:pPr>
            <w:r>
              <w:rPr>
                <w:rFonts w:eastAsia="宋体"/>
                <w:sz w:val="20"/>
                <w:szCs w:val="20"/>
                <w:highlight w:val="none"/>
                <w:lang w:val="en-US" w:eastAsia="zh-CN" w:bidi="ar-SA"/>
              </w:rPr>
              <w:t>mm</w:t>
            </w:r>
          </w:p>
        </w:tc>
        <w:tc>
          <w:tcPr>
            <w:tcW w:w="508" w:type="dxa"/>
            <w:noWrap w:val="0"/>
            <w:vAlign w:val="center"/>
          </w:tcPr>
          <w:p w14:paraId="4F7923CB">
            <w:pPr>
              <w:widowControl/>
              <w:jc w:val="center"/>
              <w:rPr>
                <w:rFonts w:eastAsia="宋体"/>
                <w:sz w:val="20"/>
                <w:szCs w:val="20"/>
                <w:highlight w:val="none"/>
                <w:lang w:val="en-US" w:eastAsia="zh-CN" w:bidi="ar-SA"/>
              </w:rPr>
            </w:pPr>
            <w:r>
              <w:rPr>
                <w:rFonts w:eastAsia="宋体"/>
                <w:sz w:val="20"/>
                <w:szCs w:val="20"/>
                <w:highlight w:val="none"/>
                <w:lang w:val="en-US" w:eastAsia="zh-CN" w:bidi="ar-SA"/>
              </w:rPr>
              <w:t>2</w:t>
            </w:r>
          </w:p>
        </w:tc>
        <w:tc>
          <w:tcPr>
            <w:tcW w:w="1665" w:type="dxa"/>
            <w:noWrap w:val="0"/>
            <w:vAlign w:val="center"/>
          </w:tcPr>
          <w:p w14:paraId="5DFD6259">
            <w:pPr>
              <w:widowControl/>
              <w:jc w:val="left"/>
              <w:rPr>
                <w:rFonts w:eastAsia="宋体"/>
                <w:sz w:val="20"/>
                <w:szCs w:val="20"/>
                <w:highlight w:val="none"/>
                <w:lang w:val="en-US" w:eastAsia="zh-CN" w:bidi="ar-SA"/>
              </w:rPr>
            </w:pPr>
            <w:r>
              <w:rPr>
                <w:rFonts w:eastAsia="宋体"/>
                <w:sz w:val="20"/>
                <w:szCs w:val="20"/>
                <w:highlight w:val="none"/>
                <w:lang w:val="en-US" w:eastAsia="zh-CN" w:bidi="ar"/>
              </w:rPr>
              <w:t>产量：200-300Kg/H；材质：不锈钢304；带不同油脂盒的2个齿轮电动机；装备搅拌系统，碎肉部件可以轻松移除并进行清洗；通过刀片切割而不是挤压的方式碎肉，产生的热量较少，配孔板6mm-8mm,15mm-25mm各1个，另配一组刀片。</w:t>
            </w:r>
          </w:p>
        </w:tc>
        <w:tc>
          <w:tcPr>
            <w:tcW w:w="393" w:type="dxa"/>
            <w:noWrap/>
            <w:vAlign w:val="center"/>
          </w:tcPr>
          <w:p w14:paraId="1E141787">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8415</w:t>
            </w:r>
            <w:r>
              <w:rPr>
                <w:rFonts w:eastAsia="宋体"/>
                <w:sz w:val="20"/>
                <w:szCs w:val="20"/>
                <w:highlight w:val="none"/>
                <w:lang w:val="en-US" w:eastAsia="zh-CN" w:bidi="ar-SA"/>
              </w:rPr>
              <w:t>.00</w:t>
            </w:r>
          </w:p>
        </w:tc>
      </w:tr>
      <w:tr w14:paraId="273A8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3B8DE92">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5B0F6F0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搅拌机</w:t>
            </w:r>
          </w:p>
        </w:tc>
        <w:tc>
          <w:tcPr>
            <w:tcW w:w="994" w:type="dxa"/>
            <w:noWrap/>
            <w:vAlign w:val="center"/>
          </w:tcPr>
          <w:p w14:paraId="5A76D0D8">
            <w:pPr>
              <w:widowControl/>
              <w:jc w:val="center"/>
              <w:rPr>
                <w:rFonts w:eastAsia="宋体"/>
                <w:sz w:val="20"/>
                <w:szCs w:val="20"/>
                <w:highlight w:val="none"/>
                <w:lang w:val="en-US" w:eastAsia="zh-CN" w:bidi="ar"/>
              </w:rPr>
            </w:pPr>
            <w:r>
              <w:rPr>
                <w:rFonts w:eastAsia="宋体"/>
                <w:sz w:val="20"/>
                <w:szCs w:val="20"/>
                <w:highlight w:val="none"/>
                <w:lang w:val="en-US" w:eastAsia="zh-CN" w:bidi="ar"/>
              </w:rPr>
              <w:t>40L</w:t>
            </w:r>
          </w:p>
        </w:tc>
        <w:tc>
          <w:tcPr>
            <w:tcW w:w="220" w:type="dxa"/>
            <w:noWrap w:val="0"/>
            <w:vAlign w:val="center"/>
          </w:tcPr>
          <w:p w14:paraId="3B1B9B20">
            <w:pPr>
              <w:widowControl/>
              <w:jc w:val="center"/>
              <w:rPr>
                <w:rFonts w:eastAsia="宋体"/>
                <w:sz w:val="20"/>
                <w:szCs w:val="20"/>
                <w:highlight w:val="none"/>
                <w:lang w:val="en-US" w:eastAsia="zh-CN" w:bidi="ar-SA"/>
              </w:rPr>
            </w:pPr>
            <w:r>
              <w:rPr>
                <w:rFonts w:eastAsia="宋体"/>
                <w:sz w:val="20"/>
                <w:szCs w:val="20"/>
                <w:highlight w:val="none"/>
                <w:lang w:val="en-US" w:eastAsia="zh-CN" w:bidi="ar-SA"/>
              </w:rPr>
              <w:t>L</w:t>
            </w:r>
          </w:p>
        </w:tc>
        <w:tc>
          <w:tcPr>
            <w:tcW w:w="508" w:type="dxa"/>
            <w:noWrap w:val="0"/>
            <w:vAlign w:val="center"/>
          </w:tcPr>
          <w:p w14:paraId="5BBB7F56">
            <w:pPr>
              <w:widowControl/>
              <w:jc w:val="center"/>
              <w:rPr>
                <w:rFonts w:eastAsia="宋体"/>
                <w:sz w:val="20"/>
                <w:szCs w:val="20"/>
                <w:highlight w:val="none"/>
                <w:lang w:val="en-US" w:eastAsia="zh-CN" w:bidi="ar-SA"/>
              </w:rPr>
            </w:pPr>
            <w:r>
              <w:rPr>
                <w:rFonts w:eastAsia="宋体"/>
                <w:sz w:val="20"/>
                <w:szCs w:val="20"/>
                <w:highlight w:val="none"/>
                <w:lang w:val="en-US" w:eastAsia="zh-CN" w:bidi="ar-SA"/>
              </w:rPr>
              <w:t>1</w:t>
            </w:r>
          </w:p>
        </w:tc>
        <w:tc>
          <w:tcPr>
            <w:tcW w:w="1665" w:type="dxa"/>
            <w:noWrap w:val="0"/>
            <w:vAlign w:val="center"/>
          </w:tcPr>
          <w:p w14:paraId="53A42FB4">
            <w:pPr>
              <w:widowControl/>
              <w:jc w:val="left"/>
              <w:rPr>
                <w:rFonts w:eastAsia="宋体"/>
                <w:sz w:val="20"/>
                <w:szCs w:val="20"/>
                <w:highlight w:val="none"/>
                <w:lang w:val="en-US" w:eastAsia="zh-CN" w:bidi="ar-SA"/>
              </w:rPr>
            </w:pPr>
            <w:r>
              <w:rPr>
                <w:rFonts w:eastAsia="宋体"/>
                <w:sz w:val="20"/>
                <w:szCs w:val="20"/>
                <w:highlight w:val="none"/>
                <w:lang w:val="en-US" w:eastAsia="zh-CN" w:bidi="ar"/>
              </w:rPr>
              <w:t>料桶容积：≥40L；搅拌速度：≥127/287/534(r/min)</w:t>
            </w:r>
            <w:r>
              <w:rPr>
                <w:rFonts w:eastAsia="宋体"/>
                <w:sz w:val="20"/>
                <w:szCs w:val="20"/>
                <w:highlight w:val="none"/>
                <w:lang w:val="en-US" w:eastAsia="zh-CN" w:bidi="ar"/>
              </w:rPr>
              <w:br w:type="textWrapping" w:clear="all"/>
            </w:r>
            <w:r>
              <w:rPr>
                <w:rFonts w:eastAsia="宋体"/>
                <w:sz w:val="20"/>
                <w:szCs w:val="20"/>
                <w:highlight w:val="none"/>
                <w:lang w:val="en-US" w:eastAsia="zh-CN" w:bidi="ar"/>
              </w:rPr>
              <w:t>具有拌和碎状、粉状、和面及液状食品等多种功能，机器工作平稳，安全可靠，设有多级转速，带搅拌扇、搅拌网、搅拌勾、防护罩，机内凡接触食物的零部台均采用不锈钢制造或经特殊表面处理，符合国家卫生标准。</w:t>
            </w:r>
          </w:p>
        </w:tc>
        <w:tc>
          <w:tcPr>
            <w:tcW w:w="393" w:type="dxa"/>
            <w:noWrap/>
            <w:vAlign w:val="center"/>
          </w:tcPr>
          <w:p w14:paraId="160F0543">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10890</w:t>
            </w:r>
            <w:r>
              <w:rPr>
                <w:rFonts w:eastAsia="宋体"/>
                <w:sz w:val="20"/>
                <w:szCs w:val="20"/>
                <w:highlight w:val="none"/>
                <w:lang w:val="en-US" w:eastAsia="zh-CN" w:bidi="ar-SA"/>
              </w:rPr>
              <w:t>.00</w:t>
            </w:r>
          </w:p>
        </w:tc>
      </w:tr>
      <w:tr w14:paraId="3B458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3B73B95">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0"/>
            <w:vAlign w:val="center"/>
          </w:tcPr>
          <w:p w14:paraId="5AE15F3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搅拌机</w:t>
            </w:r>
          </w:p>
        </w:tc>
        <w:tc>
          <w:tcPr>
            <w:tcW w:w="994" w:type="dxa"/>
            <w:noWrap w:val="0"/>
            <w:vAlign w:val="center"/>
          </w:tcPr>
          <w:p w14:paraId="41A84D1D">
            <w:pPr>
              <w:widowControl/>
              <w:jc w:val="center"/>
              <w:rPr>
                <w:rFonts w:eastAsia="宋体"/>
                <w:sz w:val="20"/>
                <w:szCs w:val="20"/>
                <w:highlight w:val="none"/>
                <w:lang w:val="en-US" w:eastAsia="zh-CN" w:bidi="ar"/>
              </w:rPr>
            </w:pPr>
            <w:r>
              <w:rPr>
                <w:rFonts w:eastAsia="宋体"/>
                <w:sz w:val="20"/>
                <w:szCs w:val="20"/>
                <w:highlight w:val="none"/>
                <w:lang w:val="en-US" w:eastAsia="zh-CN" w:bidi="ar"/>
              </w:rPr>
              <w:t>20L</w:t>
            </w:r>
          </w:p>
        </w:tc>
        <w:tc>
          <w:tcPr>
            <w:tcW w:w="220" w:type="dxa"/>
            <w:noWrap w:val="0"/>
            <w:vAlign w:val="center"/>
          </w:tcPr>
          <w:p w14:paraId="49CA6BC8">
            <w:pPr>
              <w:widowControl/>
              <w:jc w:val="center"/>
              <w:rPr>
                <w:rFonts w:eastAsia="宋体"/>
                <w:sz w:val="20"/>
                <w:szCs w:val="20"/>
                <w:highlight w:val="none"/>
                <w:lang w:val="en-US" w:eastAsia="zh-CN" w:bidi="ar"/>
              </w:rPr>
            </w:pPr>
            <w:r>
              <w:rPr>
                <w:rFonts w:eastAsia="宋体"/>
                <w:sz w:val="20"/>
                <w:szCs w:val="20"/>
                <w:highlight w:val="none"/>
                <w:lang w:val="en-US" w:eastAsia="zh-CN" w:bidi="ar"/>
              </w:rPr>
              <w:t>L</w:t>
            </w:r>
          </w:p>
        </w:tc>
        <w:tc>
          <w:tcPr>
            <w:tcW w:w="508" w:type="dxa"/>
            <w:noWrap w:val="0"/>
            <w:vAlign w:val="center"/>
          </w:tcPr>
          <w:p w14:paraId="15204D74">
            <w:pPr>
              <w:widowControl/>
              <w:jc w:val="center"/>
              <w:rPr>
                <w:rFonts w:eastAsia="宋体"/>
                <w:sz w:val="20"/>
                <w:szCs w:val="20"/>
                <w:highlight w:val="none"/>
                <w:lang w:val="en-US" w:eastAsia="zh-CN" w:bidi="ar-SA"/>
              </w:rPr>
            </w:pPr>
            <w:r>
              <w:rPr>
                <w:rFonts w:eastAsia="宋体"/>
                <w:sz w:val="20"/>
                <w:szCs w:val="20"/>
                <w:highlight w:val="none"/>
                <w:lang w:val="en-US" w:eastAsia="zh-CN" w:bidi="ar"/>
              </w:rPr>
              <w:t>1</w:t>
            </w:r>
          </w:p>
        </w:tc>
        <w:tc>
          <w:tcPr>
            <w:tcW w:w="1665" w:type="dxa"/>
            <w:noWrap w:val="0"/>
            <w:vAlign w:val="center"/>
          </w:tcPr>
          <w:p w14:paraId="407D4EA8">
            <w:pPr>
              <w:widowControl/>
              <w:jc w:val="left"/>
              <w:rPr>
                <w:rFonts w:eastAsia="宋体"/>
                <w:sz w:val="20"/>
                <w:szCs w:val="20"/>
                <w:highlight w:val="none"/>
                <w:lang w:val="en-US" w:eastAsia="zh-CN" w:bidi="ar-SA"/>
              </w:rPr>
            </w:pPr>
            <w:r>
              <w:rPr>
                <w:rFonts w:eastAsia="宋体"/>
                <w:sz w:val="20"/>
                <w:szCs w:val="20"/>
                <w:highlight w:val="none"/>
                <w:lang w:val="en-US" w:eastAsia="zh-CN" w:bidi="ar"/>
              </w:rPr>
              <w:t>料桶容积：≥20L，搅拌转速 : ≥65/102/296(r/min)</w:t>
            </w:r>
            <w:r>
              <w:rPr>
                <w:rFonts w:eastAsia="宋体"/>
                <w:sz w:val="20"/>
                <w:szCs w:val="20"/>
                <w:highlight w:val="none"/>
                <w:lang w:val="en-US" w:eastAsia="zh-CN" w:bidi="ar"/>
              </w:rPr>
              <w:br w:type="textWrapping" w:clear="all"/>
            </w:r>
            <w:r>
              <w:rPr>
                <w:rFonts w:eastAsia="宋体"/>
                <w:sz w:val="20"/>
                <w:szCs w:val="20"/>
                <w:highlight w:val="none"/>
                <w:lang w:val="en-US" w:eastAsia="zh-CN" w:bidi="ar"/>
              </w:rPr>
              <w:t>具有拌和碎状、粉状、和面及液状食品等多种功能，带搅拌扇、搅拌网、搅拌勾，机器工作平稳，安全可靠，设有多级转速，带防护罩，机内凡接触食物的零部台均采用不锈钢制造或经特殊表面处理，符合国家卫生标准。</w:t>
            </w:r>
          </w:p>
        </w:tc>
        <w:tc>
          <w:tcPr>
            <w:tcW w:w="393" w:type="dxa"/>
            <w:noWrap/>
            <w:vAlign w:val="center"/>
          </w:tcPr>
          <w:p w14:paraId="1A1E2DF6">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10395</w:t>
            </w:r>
            <w:r>
              <w:rPr>
                <w:rFonts w:eastAsia="宋体"/>
                <w:sz w:val="20"/>
                <w:szCs w:val="20"/>
                <w:highlight w:val="none"/>
                <w:lang w:val="en-US" w:eastAsia="zh-CN" w:bidi="ar-SA"/>
              </w:rPr>
              <w:t>.00</w:t>
            </w:r>
          </w:p>
        </w:tc>
      </w:tr>
      <w:tr w14:paraId="77FA1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9BDEB06">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5574376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蔬菜脱水机</w:t>
            </w:r>
          </w:p>
        </w:tc>
        <w:tc>
          <w:tcPr>
            <w:tcW w:w="994" w:type="dxa"/>
            <w:noWrap w:val="0"/>
            <w:vAlign w:val="center"/>
          </w:tcPr>
          <w:p w14:paraId="013CADB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20L</w:t>
            </w:r>
          </w:p>
        </w:tc>
        <w:tc>
          <w:tcPr>
            <w:tcW w:w="220" w:type="dxa"/>
            <w:noWrap w:val="0"/>
            <w:vAlign w:val="center"/>
          </w:tcPr>
          <w:p w14:paraId="689827C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L</w:t>
            </w:r>
          </w:p>
        </w:tc>
        <w:tc>
          <w:tcPr>
            <w:tcW w:w="508" w:type="dxa"/>
            <w:noWrap w:val="0"/>
            <w:vAlign w:val="center"/>
          </w:tcPr>
          <w:p w14:paraId="08936F2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w:t>
            </w:r>
          </w:p>
        </w:tc>
        <w:tc>
          <w:tcPr>
            <w:tcW w:w="1665" w:type="dxa"/>
            <w:noWrap w:val="0"/>
            <w:vAlign w:val="center"/>
          </w:tcPr>
          <w:p w14:paraId="765FB25B">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内转筒采用SUS304-2B无磁不锈钢制作，内筒厚度≥1.5mm,内转筒直径≥500mm,外筒直径≥2mm，主轴转速≥900(r/min)，容量≥20KG</w:t>
            </w:r>
          </w:p>
        </w:tc>
        <w:tc>
          <w:tcPr>
            <w:tcW w:w="393" w:type="dxa"/>
            <w:noWrap/>
            <w:vAlign w:val="center"/>
          </w:tcPr>
          <w:p w14:paraId="5E196A02">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9</w:t>
            </w:r>
            <w:r>
              <w:rPr>
                <w:rFonts w:hint="eastAsia" w:eastAsia="宋体"/>
                <w:color w:val="000000"/>
                <w:sz w:val="20"/>
                <w:szCs w:val="20"/>
                <w:highlight w:val="none"/>
                <w:lang w:val="en-US" w:eastAsia="zh-CN" w:bidi="ar-SA"/>
              </w:rPr>
              <w:t>9</w:t>
            </w:r>
            <w:r>
              <w:rPr>
                <w:rFonts w:eastAsia="宋体"/>
                <w:color w:val="000000"/>
                <w:sz w:val="20"/>
                <w:szCs w:val="20"/>
                <w:highlight w:val="none"/>
                <w:lang w:val="en-US" w:eastAsia="zh-CN" w:bidi="ar-SA"/>
              </w:rPr>
              <w:t>00.00</w:t>
            </w:r>
          </w:p>
        </w:tc>
      </w:tr>
      <w:tr w14:paraId="7A17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401D2E1">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63C958B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腌制机</w:t>
            </w:r>
          </w:p>
        </w:tc>
        <w:tc>
          <w:tcPr>
            <w:tcW w:w="994" w:type="dxa"/>
            <w:noWrap/>
            <w:vAlign w:val="center"/>
          </w:tcPr>
          <w:p w14:paraId="5661A56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150L</w:t>
            </w:r>
          </w:p>
        </w:tc>
        <w:tc>
          <w:tcPr>
            <w:tcW w:w="220" w:type="dxa"/>
            <w:noWrap/>
            <w:vAlign w:val="center"/>
          </w:tcPr>
          <w:p w14:paraId="01B36272">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L</w:t>
            </w:r>
          </w:p>
        </w:tc>
        <w:tc>
          <w:tcPr>
            <w:tcW w:w="508" w:type="dxa"/>
            <w:noWrap/>
            <w:vAlign w:val="center"/>
          </w:tcPr>
          <w:p w14:paraId="4C72762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062EBFE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滚筒转速变频调速（全国联保变频器）。</w:t>
            </w:r>
          </w:p>
          <w:p w14:paraId="7337D8A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筒体“304不锈钢板材”“304不锈钢蝶形封头”</w:t>
            </w:r>
          </w:p>
          <w:p w14:paraId="6E3BA55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架体为不锈钢架体。</w:t>
            </w:r>
          </w:p>
          <w:p w14:paraId="52301F0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基本转速6转/分。</w:t>
            </w:r>
          </w:p>
          <w:p w14:paraId="0A5CBCE9">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减速机功率2.7KW，配20型真空泵。</w:t>
            </w:r>
          </w:p>
          <w:p w14:paraId="53AFAF5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可选配自动吸料型，反转出料。</w:t>
            </w:r>
          </w:p>
          <w:p w14:paraId="7C082C8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噪音小，性能可靠稳定，操作简便。</w:t>
            </w:r>
          </w:p>
        </w:tc>
        <w:tc>
          <w:tcPr>
            <w:tcW w:w="393" w:type="dxa"/>
            <w:noWrap/>
            <w:vAlign w:val="center"/>
          </w:tcPr>
          <w:p w14:paraId="43CBCE10">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98</w:t>
            </w:r>
            <w:r>
              <w:rPr>
                <w:rFonts w:eastAsia="宋体"/>
                <w:color w:val="000000"/>
                <w:sz w:val="20"/>
                <w:szCs w:val="20"/>
                <w:highlight w:val="none"/>
                <w:lang w:val="en-US" w:eastAsia="zh-CN" w:bidi="ar-SA"/>
              </w:rPr>
              <w:t>00.00</w:t>
            </w:r>
          </w:p>
        </w:tc>
      </w:tr>
      <w:tr w14:paraId="7E846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5270130">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0"/>
            <w:vAlign w:val="center"/>
          </w:tcPr>
          <w:p w14:paraId="4A9F75A0">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馒头机</w:t>
            </w:r>
          </w:p>
        </w:tc>
        <w:tc>
          <w:tcPr>
            <w:tcW w:w="994" w:type="dxa"/>
            <w:noWrap w:val="0"/>
            <w:vAlign w:val="center"/>
          </w:tcPr>
          <w:p w14:paraId="209313A7">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1500</w:t>
            </w:r>
            <w:r>
              <w:rPr>
                <w:rFonts w:eastAsia="宋体"/>
                <w:sz w:val="20"/>
                <w:szCs w:val="20"/>
                <w:highlight w:val="none"/>
                <w:lang w:val="en-US" w:eastAsia="zh-CN" w:bidi="ar"/>
              </w:rPr>
              <w:t>×</w:t>
            </w:r>
            <w:r>
              <w:rPr>
                <w:rFonts w:eastAsia="宋体"/>
                <w:color w:val="000000"/>
                <w:sz w:val="20"/>
                <w:szCs w:val="20"/>
                <w:highlight w:val="none"/>
                <w:lang w:val="en-US" w:eastAsia="zh-CN" w:bidi="ar"/>
              </w:rPr>
              <w:t>1100</w:t>
            </w:r>
            <w:r>
              <w:rPr>
                <w:rFonts w:eastAsia="宋体"/>
                <w:sz w:val="20"/>
                <w:szCs w:val="20"/>
                <w:highlight w:val="none"/>
                <w:lang w:val="en-US" w:eastAsia="zh-CN" w:bidi="ar"/>
              </w:rPr>
              <w:t>×</w:t>
            </w:r>
            <w:r>
              <w:rPr>
                <w:rFonts w:eastAsia="宋体"/>
                <w:color w:val="000000"/>
                <w:sz w:val="20"/>
                <w:szCs w:val="20"/>
                <w:highlight w:val="none"/>
                <w:lang w:val="en-US" w:eastAsia="zh-CN" w:bidi="ar"/>
              </w:rPr>
              <w:t>1150(±10mm)</w:t>
            </w:r>
          </w:p>
        </w:tc>
        <w:tc>
          <w:tcPr>
            <w:tcW w:w="220" w:type="dxa"/>
            <w:noWrap w:val="0"/>
            <w:vAlign w:val="center"/>
          </w:tcPr>
          <w:p w14:paraId="193CFA1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65E310C0">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27F2CB2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效率：≥4000-6000个/H，材质304不锈钢，馒头大小可调节(60-120克)</w:t>
            </w:r>
          </w:p>
        </w:tc>
        <w:tc>
          <w:tcPr>
            <w:tcW w:w="393" w:type="dxa"/>
            <w:noWrap/>
            <w:vAlign w:val="center"/>
          </w:tcPr>
          <w:p w14:paraId="4CC03B2E">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54</w:t>
            </w:r>
            <w:r>
              <w:rPr>
                <w:rFonts w:eastAsia="宋体"/>
                <w:color w:val="000000"/>
                <w:sz w:val="20"/>
                <w:szCs w:val="20"/>
                <w:highlight w:val="none"/>
                <w:lang w:val="en-US" w:eastAsia="zh-CN" w:bidi="ar-SA"/>
              </w:rPr>
              <w:t>00.00</w:t>
            </w:r>
          </w:p>
        </w:tc>
      </w:tr>
      <w:tr w14:paraId="0DC7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4F88F54">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5959410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搅拌机</w:t>
            </w:r>
          </w:p>
        </w:tc>
        <w:tc>
          <w:tcPr>
            <w:tcW w:w="994" w:type="dxa"/>
            <w:noWrap/>
            <w:vAlign w:val="center"/>
          </w:tcPr>
          <w:p w14:paraId="011F643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30L</w:t>
            </w:r>
          </w:p>
        </w:tc>
        <w:tc>
          <w:tcPr>
            <w:tcW w:w="220" w:type="dxa"/>
            <w:noWrap w:val="0"/>
            <w:vAlign w:val="center"/>
          </w:tcPr>
          <w:p w14:paraId="7F6E1FF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L</w:t>
            </w:r>
          </w:p>
        </w:tc>
        <w:tc>
          <w:tcPr>
            <w:tcW w:w="508" w:type="dxa"/>
            <w:noWrap w:val="0"/>
            <w:vAlign w:val="center"/>
          </w:tcPr>
          <w:p w14:paraId="1CD6E7C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p>
        </w:tc>
        <w:tc>
          <w:tcPr>
            <w:tcW w:w="1665" w:type="dxa"/>
            <w:noWrap w:val="0"/>
            <w:vAlign w:val="center"/>
          </w:tcPr>
          <w:p w14:paraId="6CC2446F">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 xml:space="preserve"> 材质304不锈钢，料桶容积：≥30L，搅拌转速 : ≥65/102/296(r/min)，具有拌和碎状、粉状、和面及液状食品等多种功能，带防护罩，机器工作平稳，安全可靠，设有多级转速，机内凡接触食物的零部台均采用不锈钢制造或经特殊表面处理，符合国家卫生标准。</w:t>
            </w:r>
          </w:p>
        </w:tc>
        <w:tc>
          <w:tcPr>
            <w:tcW w:w="393" w:type="dxa"/>
            <w:noWrap/>
            <w:vAlign w:val="center"/>
          </w:tcPr>
          <w:p w14:paraId="3381BA1E">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21</w:t>
            </w:r>
            <w:r>
              <w:rPr>
                <w:rFonts w:eastAsia="宋体"/>
                <w:color w:val="000000"/>
                <w:sz w:val="20"/>
                <w:szCs w:val="20"/>
                <w:highlight w:val="none"/>
                <w:lang w:val="en-US" w:eastAsia="zh-CN" w:bidi="ar-SA"/>
              </w:rPr>
              <w:t>00.00</w:t>
            </w:r>
          </w:p>
        </w:tc>
      </w:tr>
      <w:tr w14:paraId="54B2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065A79F">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5744397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磨浆机</w:t>
            </w:r>
          </w:p>
        </w:tc>
        <w:tc>
          <w:tcPr>
            <w:tcW w:w="994" w:type="dxa"/>
            <w:noWrap/>
            <w:vAlign w:val="center"/>
          </w:tcPr>
          <w:p w14:paraId="6862E12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505</w:t>
            </w:r>
            <w:r>
              <w:rPr>
                <w:rFonts w:eastAsia="宋体"/>
                <w:sz w:val="20"/>
                <w:szCs w:val="20"/>
                <w:highlight w:val="none"/>
                <w:lang w:val="en-US" w:eastAsia="zh-CN" w:bidi="ar"/>
              </w:rPr>
              <w:t>×</w:t>
            </w:r>
            <w:r>
              <w:rPr>
                <w:rFonts w:eastAsia="宋体"/>
                <w:color w:val="000000"/>
                <w:sz w:val="20"/>
                <w:szCs w:val="20"/>
                <w:highlight w:val="none"/>
                <w:lang w:val="en-US" w:eastAsia="zh-CN" w:bidi="ar"/>
              </w:rPr>
              <w:t>450</w:t>
            </w:r>
            <w:r>
              <w:rPr>
                <w:rFonts w:eastAsia="宋体"/>
                <w:sz w:val="20"/>
                <w:szCs w:val="20"/>
                <w:highlight w:val="none"/>
                <w:lang w:val="en-US" w:eastAsia="zh-CN" w:bidi="ar"/>
              </w:rPr>
              <w:t>×</w:t>
            </w:r>
            <w:r>
              <w:rPr>
                <w:rFonts w:eastAsia="宋体"/>
                <w:color w:val="000000"/>
                <w:sz w:val="20"/>
                <w:szCs w:val="20"/>
                <w:highlight w:val="none"/>
                <w:lang w:val="en-US" w:eastAsia="zh-CN" w:bidi="ar"/>
              </w:rPr>
              <w:t>1090（±30）</w:t>
            </w:r>
          </w:p>
        </w:tc>
        <w:tc>
          <w:tcPr>
            <w:tcW w:w="220" w:type="dxa"/>
            <w:noWrap w:val="0"/>
            <w:vAlign w:val="center"/>
          </w:tcPr>
          <w:p w14:paraId="13DC61E2">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568264CD">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58785532">
            <w:pPr>
              <w:widowControl/>
              <w:jc w:val="both"/>
              <w:rPr>
                <w:rFonts w:eastAsia="宋体"/>
                <w:color w:val="000000"/>
                <w:sz w:val="20"/>
                <w:szCs w:val="20"/>
                <w:highlight w:val="none"/>
                <w:lang w:val="en-US" w:eastAsia="zh-CN" w:bidi="ar"/>
              </w:rPr>
            </w:pPr>
            <w:r>
              <w:rPr>
                <w:rFonts w:eastAsia="宋体"/>
                <w:color w:val="000000"/>
                <w:sz w:val="20"/>
                <w:szCs w:val="20"/>
                <w:highlight w:val="none"/>
                <w:lang w:val="en-US" w:eastAsia="zh-CN" w:bidi="ar"/>
              </w:rPr>
              <w:t>功率：3KW</w:t>
            </w:r>
          </w:p>
          <w:p w14:paraId="13A77377">
            <w:pPr>
              <w:widowControl/>
              <w:jc w:val="both"/>
              <w:rPr>
                <w:rFonts w:eastAsia="宋体"/>
                <w:color w:val="000000"/>
                <w:sz w:val="20"/>
                <w:szCs w:val="20"/>
                <w:highlight w:val="none"/>
                <w:lang w:val="en-US" w:eastAsia="zh-CN" w:bidi="ar"/>
              </w:rPr>
            </w:pPr>
            <w:r>
              <w:rPr>
                <w:rFonts w:eastAsia="宋体"/>
                <w:color w:val="000000"/>
                <w:sz w:val="20"/>
                <w:szCs w:val="20"/>
                <w:highlight w:val="none"/>
                <w:lang w:val="en-US" w:eastAsia="zh-CN" w:bidi="ar"/>
              </w:rPr>
              <w:t>生产能力：≥200KG/H</w:t>
            </w:r>
          </w:p>
          <w:p w14:paraId="575E534F">
            <w:pPr>
              <w:widowControl/>
              <w:jc w:val="both"/>
              <w:rPr>
                <w:rFonts w:eastAsia="宋体"/>
                <w:color w:val="4472C4"/>
                <w:sz w:val="20"/>
                <w:szCs w:val="20"/>
                <w:highlight w:val="none"/>
                <w:lang w:val="en-US" w:eastAsia="zh-CN" w:bidi="ar"/>
              </w:rPr>
            </w:pPr>
            <w:r>
              <w:rPr>
                <w:rFonts w:eastAsia="宋体"/>
                <w:b/>
                <w:bCs/>
                <w:color w:val="000000"/>
                <w:sz w:val="20"/>
                <w:szCs w:val="20"/>
                <w:highlight w:val="none"/>
                <w:lang w:val="en-US" w:eastAsia="zh-CN" w:bidi="ar"/>
              </w:rPr>
              <w:t>投标人须承诺，质保期内每季度免费提供易耗纱网、磨豆砂轮等耗材。</w:t>
            </w:r>
          </w:p>
        </w:tc>
        <w:tc>
          <w:tcPr>
            <w:tcW w:w="393" w:type="dxa"/>
            <w:noWrap/>
            <w:vAlign w:val="center"/>
          </w:tcPr>
          <w:p w14:paraId="0893951B">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7128</w:t>
            </w:r>
            <w:r>
              <w:rPr>
                <w:rFonts w:eastAsia="宋体"/>
                <w:color w:val="000000"/>
                <w:sz w:val="20"/>
                <w:szCs w:val="20"/>
                <w:highlight w:val="none"/>
                <w:lang w:val="en-US" w:eastAsia="zh-CN" w:bidi="ar-SA"/>
              </w:rPr>
              <w:t>.00</w:t>
            </w:r>
          </w:p>
        </w:tc>
      </w:tr>
      <w:tr w14:paraId="33414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F86155B">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407B749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洗米机</w:t>
            </w:r>
          </w:p>
        </w:tc>
        <w:tc>
          <w:tcPr>
            <w:tcW w:w="994" w:type="dxa"/>
            <w:noWrap w:val="0"/>
            <w:vAlign w:val="center"/>
          </w:tcPr>
          <w:p w14:paraId="3F35B8B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560×450×1285（±30）</w:t>
            </w:r>
          </w:p>
        </w:tc>
        <w:tc>
          <w:tcPr>
            <w:tcW w:w="220" w:type="dxa"/>
            <w:noWrap w:val="0"/>
            <w:vAlign w:val="center"/>
          </w:tcPr>
          <w:p w14:paraId="0287F7D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EFC60D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w:t>
            </w:r>
          </w:p>
        </w:tc>
        <w:tc>
          <w:tcPr>
            <w:tcW w:w="1665" w:type="dxa"/>
            <w:noWrap w:val="0"/>
            <w:vAlign w:val="center"/>
          </w:tcPr>
          <w:p w14:paraId="4F24C9B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板材采用食品级不锈钢板制作，厚度：≥1.5㎜，调节腿，一体式焊接成型。可一机多用，清洗种类：大米、小米、黄豆、绿豆、红豆、油菜籽等规格：工作效率≥1000斤/小时，投放量：≥100斤/次。</w:t>
            </w:r>
          </w:p>
        </w:tc>
        <w:tc>
          <w:tcPr>
            <w:tcW w:w="393" w:type="dxa"/>
            <w:noWrap/>
            <w:vAlign w:val="center"/>
          </w:tcPr>
          <w:p w14:paraId="730916FD">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7920.</w:t>
            </w:r>
            <w:r>
              <w:rPr>
                <w:rFonts w:eastAsia="宋体"/>
                <w:sz w:val="20"/>
                <w:szCs w:val="20"/>
                <w:highlight w:val="none"/>
                <w:lang w:val="en-US" w:eastAsia="zh-CN" w:bidi="ar-SA"/>
              </w:rPr>
              <w:t>00</w:t>
            </w:r>
          </w:p>
        </w:tc>
      </w:tr>
      <w:tr w14:paraId="4A6B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B4C16B8">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5275A3A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除湿机</w:t>
            </w:r>
          </w:p>
        </w:tc>
        <w:tc>
          <w:tcPr>
            <w:tcW w:w="994" w:type="dxa"/>
            <w:noWrap w:val="0"/>
            <w:vAlign w:val="center"/>
          </w:tcPr>
          <w:p w14:paraId="20DD5878">
            <w:pPr>
              <w:widowControl/>
              <w:jc w:val="center"/>
              <w:rPr>
                <w:rFonts w:eastAsia="宋体"/>
                <w:color w:val="000000"/>
                <w:sz w:val="20"/>
                <w:szCs w:val="20"/>
                <w:highlight w:val="none"/>
                <w:lang w:val="en-US" w:eastAsia="zh-CN" w:bidi="ar-SA"/>
              </w:rPr>
            </w:pPr>
            <w:r>
              <w:rPr>
                <w:rStyle w:val="369"/>
                <w:rFonts w:ascii="Times New Roman" w:hAnsi="Times New Roman" w:eastAsia="宋体" w:cs="Times New Roman"/>
                <w:color w:val="000000"/>
                <w:sz w:val="20"/>
                <w:szCs w:val="20"/>
                <w:highlight w:val="none"/>
                <w:u w:val="none"/>
                <w:lang w:val="en-US" w:eastAsia="zh-CN" w:bidi="ar"/>
              </w:rPr>
              <w:t>423×312×682</w:t>
            </w:r>
            <w:r>
              <w:rPr>
                <w:rStyle w:val="375"/>
                <w:rFonts w:ascii="Times New Roman" w:hAnsi="Times New Roman" w:eastAsia="宋体" w:cs="Times New Roman"/>
                <w:color w:val="000000"/>
                <w:sz w:val="20"/>
                <w:szCs w:val="20"/>
                <w:highlight w:val="none"/>
                <w:u w:val="none"/>
                <w:lang w:val="en-US" w:eastAsia="zh-CN" w:bidi="ar"/>
              </w:rPr>
              <w:t>（±30）</w:t>
            </w:r>
          </w:p>
        </w:tc>
        <w:tc>
          <w:tcPr>
            <w:tcW w:w="220" w:type="dxa"/>
            <w:noWrap/>
            <w:vAlign w:val="center"/>
          </w:tcPr>
          <w:p w14:paraId="02FEE664">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mm</w:t>
            </w:r>
          </w:p>
        </w:tc>
        <w:tc>
          <w:tcPr>
            <w:tcW w:w="508" w:type="dxa"/>
            <w:noWrap/>
            <w:vAlign w:val="center"/>
          </w:tcPr>
          <w:p w14:paraId="1282404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w:t>
            </w:r>
          </w:p>
        </w:tc>
        <w:tc>
          <w:tcPr>
            <w:tcW w:w="1665" w:type="dxa"/>
            <w:noWrap w:val="0"/>
            <w:vAlign w:val="center"/>
          </w:tcPr>
          <w:p w14:paraId="08FB2CD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除湿量（27℃，RH60%）≥1.95kg，名义风量≥500m³/h，机外静压：0~180Pa，全封闭压缩机，制冷剂名称及注入量：R410a，0.67kg，湿度调节范围：20%-90%，功能模式：除湿模式、净化模式，风口直径：≥2φ197mm</w:t>
            </w:r>
          </w:p>
        </w:tc>
        <w:tc>
          <w:tcPr>
            <w:tcW w:w="393" w:type="dxa"/>
            <w:noWrap w:val="0"/>
            <w:vAlign w:val="center"/>
          </w:tcPr>
          <w:p w14:paraId="35F3D07D">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650</w:t>
            </w:r>
            <w:r>
              <w:rPr>
                <w:rFonts w:eastAsia="宋体"/>
                <w:sz w:val="20"/>
                <w:szCs w:val="20"/>
                <w:highlight w:val="none"/>
                <w:lang w:val="en-US" w:eastAsia="zh-CN" w:bidi="ar-SA"/>
              </w:rPr>
              <w:t>.00</w:t>
            </w:r>
          </w:p>
        </w:tc>
      </w:tr>
      <w:tr w14:paraId="585D7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972F81E">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4E245D2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开水器带底座</w:t>
            </w:r>
          </w:p>
        </w:tc>
        <w:tc>
          <w:tcPr>
            <w:tcW w:w="994" w:type="dxa"/>
            <w:noWrap/>
            <w:vAlign w:val="center"/>
          </w:tcPr>
          <w:p w14:paraId="755AE8F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380V，约9KW</w:t>
            </w:r>
          </w:p>
        </w:tc>
        <w:tc>
          <w:tcPr>
            <w:tcW w:w="220" w:type="dxa"/>
            <w:noWrap w:val="0"/>
            <w:vAlign w:val="center"/>
          </w:tcPr>
          <w:p w14:paraId="1E2AE5F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KW</w:t>
            </w:r>
          </w:p>
        </w:tc>
        <w:tc>
          <w:tcPr>
            <w:tcW w:w="508" w:type="dxa"/>
            <w:noWrap w:val="0"/>
            <w:vAlign w:val="center"/>
          </w:tcPr>
          <w:p w14:paraId="320C9A6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w:t>
            </w:r>
          </w:p>
        </w:tc>
        <w:tc>
          <w:tcPr>
            <w:tcW w:w="1665" w:type="dxa"/>
            <w:noWrap w:val="0"/>
            <w:vAlign w:val="center"/>
          </w:tcPr>
          <w:p w14:paraId="2BA0AC4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内胆304不锈钢≥0.8MM制作，设置内层304不锈钢、中层隔热层防烫保温、外层拉丝面板，抗锈易清洁共三层，保温性强。自动上水、手动上水两用，不锈钢U型发热管，加热速度快，内置除杂质过滤装置</w:t>
            </w:r>
          </w:p>
        </w:tc>
        <w:tc>
          <w:tcPr>
            <w:tcW w:w="393" w:type="dxa"/>
            <w:noWrap w:val="0"/>
            <w:vAlign w:val="center"/>
          </w:tcPr>
          <w:p w14:paraId="22082284">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3</w:t>
            </w:r>
            <w:r>
              <w:rPr>
                <w:rFonts w:hint="eastAsia" w:eastAsia="宋体"/>
                <w:sz w:val="20"/>
                <w:szCs w:val="20"/>
                <w:highlight w:val="none"/>
                <w:lang w:val="en-US" w:eastAsia="zh-CN" w:bidi="ar-SA"/>
              </w:rPr>
              <w:t>465</w:t>
            </w:r>
            <w:r>
              <w:rPr>
                <w:rFonts w:eastAsia="宋体"/>
                <w:sz w:val="20"/>
                <w:szCs w:val="20"/>
                <w:highlight w:val="none"/>
                <w:lang w:val="en-US" w:eastAsia="zh-CN" w:bidi="ar-SA"/>
              </w:rPr>
              <w:t>.00</w:t>
            </w:r>
          </w:p>
        </w:tc>
      </w:tr>
      <w:tr w14:paraId="653B2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0A3D722">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458E257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挂墙式开水器</w:t>
            </w:r>
          </w:p>
        </w:tc>
        <w:tc>
          <w:tcPr>
            <w:tcW w:w="994" w:type="dxa"/>
            <w:noWrap/>
            <w:vAlign w:val="center"/>
          </w:tcPr>
          <w:p w14:paraId="06699BC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220V，3KW</w:t>
            </w:r>
          </w:p>
        </w:tc>
        <w:tc>
          <w:tcPr>
            <w:tcW w:w="220" w:type="dxa"/>
            <w:noWrap w:val="0"/>
            <w:vAlign w:val="center"/>
          </w:tcPr>
          <w:p w14:paraId="284C51A7">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KW</w:t>
            </w:r>
          </w:p>
        </w:tc>
        <w:tc>
          <w:tcPr>
            <w:tcW w:w="508" w:type="dxa"/>
            <w:noWrap w:val="0"/>
            <w:vAlign w:val="center"/>
          </w:tcPr>
          <w:p w14:paraId="5B55EE52">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7323BC4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材质：食品安全级304不锈钢制造。</w:t>
            </w:r>
          </w:p>
          <w:p w14:paraId="51F6749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功率：3kw220v</w:t>
            </w:r>
          </w:p>
          <w:p w14:paraId="57862B1B">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连续出水：≥35L/h</w:t>
            </w:r>
          </w:p>
        </w:tc>
        <w:tc>
          <w:tcPr>
            <w:tcW w:w="393" w:type="dxa"/>
            <w:noWrap w:val="0"/>
            <w:vAlign w:val="center"/>
          </w:tcPr>
          <w:p w14:paraId="5065FC20">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2</w:t>
            </w:r>
            <w:r>
              <w:rPr>
                <w:rFonts w:hint="eastAsia" w:eastAsia="宋体"/>
                <w:sz w:val="20"/>
                <w:szCs w:val="20"/>
                <w:highlight w:val="none"/>
                <w:lang w:val="en-US" w:eastAsia="zh-CN" w:bidi="ar-SA"/>
              </w:rPr>
              <w:t>310</w:t>
            </w:r>
            <w:r>
              <w:rPr>
                <w:rFonts w:eastAsia="宋体"/>
                <w:sz w:val="20"/>
                <w:szCs w:val="20"/>
                <w:highlight w:val="none"/>
                <w:lang w:val="en-US" w:eastAsia="zh-CN" w:bidi="ar-SA"/>
              </w:rPr>
              <w:t>.00</w:t>
            </w:r>
          </w:p>
        </w:tc>
      </w:tr>
      <w:tr w14:paraId="4AA1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DCC1030">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08D294C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冷藏发酵柜</w:t>
            </w:r>
          </w:p>
        </w:tc>
        <w:tc>
          <w:tcPr>
            <w:tcW w:w="994" w:type="dxa"/>
            <w:noWrap w:val="0"/>
            <w:vAlign w:val="center"/>
          </w:tcPr>
          <w:p w14:paraId="6288368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1000</w:t>
            </w:r>
            <w:r>
              <w:rPr>
                <w:rFonts w:eastAsia="宋体"/>
                <w:sz w:val="20"/>
                <w:szCs w:val="20"/>
                <w:highlight w:val="none"/>
                <w:lang w:val="en-US" w:eastAsia="zh-CN" w:bidi="ar"/>
              </w:rPr>
              <w:t>×</w:t>
            </w:r>
            <w:r>
              <w:rPr>
                <w:rFonts w:eastAsia="宋体"/>
                <w:color w:val="000000"/>
                <w:sz w:val="20"/>
                <w:szCs w:val="20"/>
                <w:highlight w:val="none"/>
                <w:lang w:val="en-US" w:eastAsia="zh-CN" w:bidi="ar"/>
              </w:rPr>
              <w:t>700</w:t>
            </w:r>
            <w:r>
              <w:rPr>
                <w:rFonts w:eastAsia="宋体"/>
                <w:sz w:val="20"/>
                <w:szCs w:val="20"/>
                <w:highlight w:val="none"/>
                <w:lang w:val="en-US" w:eastAsia="zh-CN" w:bidi="ar"/>
              </w:rPr>
              <w:t>×</w:t>
            </w:r>
            <w:r>
              <w:rPr>
                <w:rFonts w:eastAsia="宋体"/>
                <w:color w:val="000000"/>
                <w:sz w:val="20"/>
                <w:szCs w:val="20"/>
                <w:highlight w:val="none"/>
                <w:lang w:val="en-US" w:eastAsia="zh-CN" w:bidi="ar"/>
              </w:rPr>
              <w:t>1625mm（±30）</w:t>
            </w:r>
          </w:p>
        </w:tc>
        <w:tc>
          <w:tcPr>
            <w:tcW w:w="220" w:type="dxa"/>
            <w:noWrap w:val="0"/>
            <w:vAlign w:val="center"/>
          </w:tcPr>
          <w:p w14:paraId="61D796E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33D39E9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w:t>
            </w:r>
          </w:p>
        </w:tc>
        <w:tc>
          <w:tcPr>
            <w:tcW w:w="1665" w:type="dxa"/>
            <w:noWrap w:val="0"/>
            <w:vAlign w:val="center"/>
          </w:tcPr>
          <w:p w14:paraId="512FB147">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容量：≥800L，温度范围：3℃-50℃，湿度范围：30%-110%，控制方式：旋钮+按键，温湿双控，加厚密封条，热风循环，可视化玻璃窗，双重防干烧，万向转动轮，可调层架</w:t>
            </w:r>
          </w:p>
        </w:tc>
        <w:tc>
          <w:tcPr>
            <w:tcW w:w="393" w:type="dxa"/>
            <w:noWrap w:val="0"/>
            <w:vAlign w:val="center"/>
          </w:tcPr>
          <w:p w14:paraId="63C860F1">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r>
              <w:rPr>
                <w:rFonts w:hint="eastAsia" w:eastAsia="宋体"/>
                <w:color w:val="000000"/>
                <w:sz w:val="20"/>
                <w:szCs w:val="20"/>
                <w:highlight w:val="none"/>
                <w:lang w:val="en-US" w:eastAsia="zh-CN" w:bidi="ar-SA"/>
              </w:rPr>
              <w:t>4750</w:t>
            </w:r>
            <w:r>
              <w:rPr>
                <w:rFonts w:eastAsia="宋体"/>
                <w:color w:val="000000"/>
                <w:sz w:val="20"/>
                <w:szCs w:val="20"/>
                <w:highlight w:val="none"/>
                <w:lang w:val="en-US" w:eastAsia="zh-CN" w:bidi="ar-SA"/>
              </w:rPr>
              <w:t>.00</w:t>
            </w:r>
          </w:p>
        </w:tc>
      </w:tr>
      <w:tr w14:paraId="59672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25C5700">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0"/>
            <w:vAlign w:val="center"/>
          </w:tcPr>
          <w:p w14:paraId="6615A692">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破壁机</w:t>
            </w:r>
          </w:p>
        </w:tc>
        <w:tc>
          <w:tcPr>
            <w:tcW w:w="994" w:type="dxa"/>
            <w:noWrap w:val="0"/>
            <w:vAlign w:val="center"/>
          </w:tcPr>
          <w:p w14:paraId="6350815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200×250×500（±30）</w:t>
            </w:r>
          </w:p>
        </w:tc>
        <w:tc>
          <w:tcPr>
            <w:tcW w:w="220" w:type="dxa"/>
            <w:noWrap w:val="0"/>
            <w:vAlign w:val="center"/>
          </w:tcPr>
          <w:p w14:paraId="3968847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43A6B98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381BD435">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加热功率：≥3000W  搅拌功率：≥1200W  转速：≥46000PRM  容量：≥19L 冷热打粉三合一，静音≤41分贝，有防溢装置。</w:t>
            </w:r>
          </w:p>
        </w:tc>
        <w:tc>
          <w:tcPr>
            <w:tcW w:w="393" w:type="dxa"/>
            <w:noWrap w:val="0"/>
            <w:vAlign w:val="center"/>
          </w:tcPr>
          <w:p w14:paraId="671633F4">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792</w:t>
            </w:r>
            <w:r>
              <w:rPr>
                <w:rFonts w:eastAsia="宋体"/>
                <w:sz w:val="20"/>
                <w:szCs w:val="20"/>
                <w:highlight w:val="none"/>
                <w:lang w:val="en-US" w:eastAsia="zh-CN" w:bidi="ar-SA"/>
              </w:rPr>
              <w:t>.00</w:t>
            </w:r>
          </w:p>
        </w:tc>
      </w:tr>
      <w:tr w14:paraId="6028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3358C8E">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3E3BBEBD">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四孔蒸炉</w:t>
            </w:r>
          </w:p>
        </w:tc>
        <w:tc>
          <w:tcPr>
            <w:tcW w:w="994" w:type="dxa"/>
            <w:noWrap w:val="0"/>
            <w:vAlign w:val="center"/>
          </w:tcPr>
          <w:p w14:paraId="43A2DBB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800×800×850/150(±5)</w:t>
            </w:r>
          </w:p>
        </w:tc>
        <w:tc>
          <w:tcPr>
            <w:tcW w:w="220" w:type="dxa"/>
            <w:noWrap w:val="0"/>
            <w:vAlign w:val="center"/>
          </w:tcPr>
          <w:p w14:paraId="78487790">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E70D79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w:t>
            </w:r>
          </w:p>
        </w:tc>
        <w:tc>
          <w:tcPr>
            <w:tcW w:w="1665" w:type="dxa"/>
            <w:noWrap w:val="0"/>
            <w:vAlign w:val="center"/>
          </w:tcPr>
          <w:p w14:paraId="7D5265D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材料性能：SUS304不锈钢；内胆厚度≥1.2mm；外壳厚度为≥1.2mm；带防干烧保护功能及缺水保护，采用水保温，水胆底部有隔热层，防止热量散失。</w:t>
            </w:r>
          </w:p>
        </w:tc>
        <w:tc>
          <w:tcPr>
            <w:tcW w:w="393" w:type="dxa"/>
            <w:noWrap/>
            <w:vAlign w:val="center"/>
          </w:tcPr>
          <w:p w14:paraId="23DD58FF">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6</w:t>
            </w:r>
            <w:r>
              <w:rPr>
                <w:rFonts w:hint="eastAsia" w:eastAsia="宋体"/>
                <w:color w:val="000000"/>
                <w:sz w:val="20"/>
                <w:szCs w:val="20"/>
                <w:highlight w:val="none"/>
                <w:lang w:val="en-US" w:eastAsia="zh-CN" w:bidi="ar-SA"/>
              </w:rPr>
              <w:t>71</w:t>
            </w:r>
            <w:r>
              <w:rPr>
                <w:rFonts w:eastAsia="宋体"/>
                <w:color w:val="000000"/>
                <w:sz w:val="20"/>
                <w:szCs w:val="20"/>
                <w:highlight w:val="none"/>
                <w:lang w:val="en-US" w:eastAsia="zh-CN" w:bidi="ar-SA"/>
              </w:rPr>
              <w:t>0.00</w:t>
            </w:r>
          </w:p>
        </w:tc>
      </w:tr>
      <w:tr w14:paraId="2B6B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394CFA7">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2D2E477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碎冰机</w:t>
            </w:r>
          </w:p>
        </w:tc>
        <w:tc>
          <w:tcPr>
            <w:tcW w:w="994" w:type="dxa"/>
            <w:noWrap w:val="0"/>
            <w:vAlign w:val="center"/>
          </w:tcPr>
          <w:p w14:paraId="17895F7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300×500×440(±5)</w:t>
            </w:r>
          </w:p>
        </w:tc>
        <w:tc>
          <w:tcPr>
            <w:tcW w:w="220" w:type="dxa"/>
            <w:noWrap w:val="0"/>
            <w:vAlign w:val="center"/>
          </w:tcPr>
          <w:p w14:paraId="6974674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715AFCC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2A66B481">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时产量：≥30KG</w:t>
            </w:r>
          </w:p>
        </w:tc>
        <w:tc>
          <w:tcPr>
            <w:tcW w:w="393" w:type="dxa"/>
            <w:noWrap/>
            <w:vAlign w:val="center"/>
          </w:tcPr>
          <w:p w14:paraId="0916CC2A">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3</w:t>
            </w:r>
            <w:r>
              <w:rPr>
                <w:rFonts w:hint="eastAsia" w:eastAsia="宋体"/>
                <w:color w:val="000000"/>
                <w:sz w:val="20"/>
                <w:szCs w:val="20"/>
                <w:highlight w:val="none"/>
                <w:lang w:val="en-US" w:eastAsia="zh-CN" w:bidi="ar-SA"/>
              </w:rPr>
              <w:t>465</w:t>
            </w:r>
            <w:r>
              <w:rPr>
                <w:rFonts w:eastAsia="宋体"/>
                <w:color w:val="000000"/>
                <w:sz w:val="20"/>
                <w:szCs w:val="20"/>
                <w:highlight w:val="none"/>
                <w:lang w:val="en-US" w:eastAsia="zh-CN" w:bidi="ar-SA"/>
              </w:rPr>
              <w:t>.00</w:t>
            </w:r>
          </w:p>
        </w:tc>
      </w:tr>
      <w:tr w14:paraId="2610B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C42D408">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5F886C6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面粉车</w:t>
            </w:r>
          </w:p>
        </w:tc>
        <w:tc>
          <w:tcPr>
            <w:tcW w:w="994" w:type="dxa"/>
            <w:noWrap w:val="0"/>
            <w:vAlign w:val="center"/>
          </w:tcPr>
          <w:p w14:paraId="2DCCF4B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743</w:t>
            </w:r>
            <w:r>
              <w:rPr>
                <w:rFonts w:eastAsia="宋体"/>
                <w:sz w:val="20"/>
                <w:szCs w:val="20"/>
                <w:highlight w:val="none"/>
                <w:lang w:val="en-US" w:eastAsia="zh-CN" w:bidi="ar"/>
              </w:rPr>
              <w:t>×</w:t>
            </w:r>
            <w:r>
              <w:rPr>
                <w:rFonts w:eastAsia="宋体"/>
                <w:color w:val="000000"/>
                <w:sz w:val="20"/>
                <w:szCs w:val="20"/>
                <w:highlight w:val="none"/>
                <w:lang w:val="en-US" w:eastAsia="zh-CN" w:bidi="ar"/>
              </w:rPr>
              <w:t>395</w:t>
            </w:r>
            <w:r>
              <w:rPr>
                <w:rFonts w:eastAsia="宋体"/>
                <w:sz w:val="20"/>
                <w:szCs w:val="20"/>
                <w:highlight w:val="none"/>
                <w:lang w:val="en-US" w:eastAsia="zh-CN" w:bidi="ar"/>
              </w:rPr>
              <w:t>×</w:t>
            </w:r>
            <w:r>
              <w:rPr>
                <w:rFonts w:eastAsia="宋体"/>
                <w:color w:val="000000"/>
                <w:sz w:val="20"/>
                <w:szCs w:val="20"/>
                <w:highlight w:val="none"/>
                <w:lang w:val="en-US" w:eastAsia="zh-CN" w:bidi="ar"/>
              </w:rPr>
              <w:t>711（±30）</w:t>
            </w:r>
          </w:p>
        </w:tc>
        <w:tc>
          <w:tcPr>
            <w:tcW w:w="220" w:type="dxa"/>
            <w:noWrap w:val="0"/>
            <w:vAlign w:val="center"/>
          </w:tcPr>
          <w:p w14:paraId="1BA3C8F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38797D5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22</w:t>
            </w:r>
          </w:p>
        </w:tc>
        <w:tc>
          <w:tcPr>
            <w:tcW w:w="1665" w:type="dxa"/>
            <w:noWrap w:val="0"/>
            <w:vAlign w:val="center"/>
          </w:tcPr>
          <w:p w14:paraId="3934BF2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连体盖设计，方便单手就可以获取储存的原料，内外表面光滑，易清洁，不易留任何污迹，符合食品卫生标准。</w:t>
            </w:r>
          </w:p>
          <w:p w14:paraId="2BA7796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导轨式插入设计，令勺子藏在储物桶内，不但不接触配料，而且能轻易从储物车里取出，方便存取。</w:t>
            </w:r>
          </w:p>
          <w:p w14:paraId="3381D419">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配3"加宽的轮子，移动方便，且稳定性和负重能力更好。透明滑盖，清晰的视窗，能快速识别原材料和库存管理·用于有效存储干式散装原料如糖、面粉、米和其他谷物类等</w:t>
            </w:r>
          </w:p>
        </w:tc>
        <w:tc>
          <w:tcPr>
            <w:tcW w:w="393" w:type="dxa"/>
            <w:noWrap/>
            <w:vAlign w:val="center"/>
          </w:tcPr>
          <w:p w14:paraId="08134EC8">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21</w:t>
            </w:r>
            <w:r>
              <w:rPr>
                <w:rFonts w:eastAsia="宋体"/>
                <w:color w:val="000000"/>
                <w:sz w:val="20"/>
                <w:szCs w:val="20"/>
                <w:highlight w:val="none"/>
                <w:lang w:val="en-US" w:eastAsia="zh-CN" w:bidi="ar-SA"/>
              </w:rPr>
              <w:t>0.00</w:t>
            </w:r>
          </w:p>
        </w:tc>
      </w:tr>
      <w:tr w14:paraId="2033D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C091FAD">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64256DD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封膜机</w:t>
            </w:r>
          </w:p>
        </w:tc>
        <w:tc>
          <w:tcPr>
            <w:tcW w:w="994" w:type="dxa"/>
            <w:noWrap/>
            <w:vAlign w:val="center"/>
          </w:tcPr>
          <w:p w14:paraId="2648E3F0">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500×440×170（±30）</w:t>
            </w:r>
          </w:p>
        </w:tc>
        <w:tc>
          <w:tcPr>
            <w:tcW w:w="220" w:type="dxa"/>
            <w:noWrap/>
            <w:vAlign w:val="center"/>
          </w:tcPr>
          <w:p w14:paraId="6DD8FD5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0FE55A2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7</w:t>
            </w:r>
          </w:p>
        </w:tc>
        <w:tc>
          <w:tcPr>
            <w:tcW w:w="1665" w:type="dxa"/>
            <w:noWrap w:val="0"/>
            <w:vAlign w:val="center"/>
          </w:tcPr>
          <w:p w14:paraId="67215B7F">
            <w:pPr>
              <w:widowControl/>
              <w:jc w:val="both"/>
              <w:rPr>
                <w:rFonts w:eastAsia="宋体"/>
                <w:color w:val="000000"/>
                <w:sz w:val="20"/>
                <w:szCs w:val="20"/>
                <w:highlight w:val="none"/>
                <w:lang w:val="en-US" w:eastAsia="zh-CN" w:bidi="ar"/>
              </w:rPr>
            </w:pPr>
            <w:r>
              <w:rPr>
                <w:rFonts w:eastAsia="宋体"/>
                <w:color w:val="000000"/>
                <w:sz w:val="20"/>
                <w:szCs w:val="20"/>
                <w:highlight w:val="none"/>
                <w:lang w:val="en-US" w:eastAsia="zh-CN" w:bidi="ar"/>
              </w:rPr>
              <w:t>温度控制：100℃-190℃，温度±1℃确保质量的稳定性，封速12米/分钟，封口宽度可调节4-14mm</w:t>
            </w:r>
          </w:p>
        </w:tc>
        <w:tc>
          <w:tcPr>
            <w:tcW w:w="393" w:type="dxa"/>
            <w:noWrap/>
            <w:vAlign w:val="center"/>
          </w:tcPr>
          <w:p w14:paraId="1344EB97">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7</w:t>
            </w:r>
            <w:r>
              <w:rPr>
                <w:rFonts w:hint="eastAsia" w:eastAsia="宋体"/>
                <w:color w:val="000000"/>
                <w:sz w:val="20"/>
                <w:szCs w:val="20"/>
                <w:highlight w:val="none"/>
                <w:lang w:val="en-US" w:eastAsia="zh-CN" w:bidi="ar-SA"/>
              </w:rPr>
              <w:t>92</w:t>
            </w:r>
            <w:r>
              <w:rPr>
                <w:rFonts w:eastAsia="宋体"/>
                <w:color w:val="000000"/>
                <w:sz w:val="20"/>
                <w:szCs w:val="20"/>
                <w:highlight w:val="none"/>
                <w:lang w:val="en-US" w:eastAsia="zh-CN" w:bidi="ar-SA"/>
              </w:rPr>
              <w:t>.00</w:t>
            </w:r>
          </w:p>
        </w:tc>
      </w:tr>
      <w:tr w14:paraId="27525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4D0877C">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0EB85DD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双动双速和面机</w:t>
            </w:r>
          </w:p>
        </w:tc>
        <w:tc>
          <w:tcPr>
            <w:tcW w:w="994" w:type="dxa"/>
            <w:noWrap/>
            <w:vAlign w:val="center"/>
          </w:tcPr>
          <w:p w14:paraId="019E852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346CF57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06FDA1B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w:t>
            </w:r>
          </w:p>
        </w:tc>
        <w:tc>
          <w:tcPr>
            <w:tcW w:w="1665" w:type="dxa"/>
            <w:noWrap w:val="0"/>
            <w:vAlign w:val="center"/>
          </w:tcPr>
          <w:p w14:paraId="43DE8FE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材质：304不锈钢，料桶容积:≥50L,最大和面量≥ 16KG，设有安全网罩，保护使用者安全，提供备品备件；吸水量高≥60%；SUS304不锈钢和面桶≥3.0mm，可快速卸或装和面桶，动力系统使用大扭矩变频调速电机。</w:t>
            </w:r>
          </w:p>
          <w:p w14:paraId="2C8EFD44">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4ACCAE55">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00000"/>
                <w:sz w:val="20"/>
                <w:szCs w:val="20"/>
                <w:highlight w:val="none"/>
                <w:lang w:val="en-US" w:eastAsia="zh-CN" w:bidi="ar"/>
              </w:rPr>
              <w:t>招标要求的文件，如：带CMA标识的检测报告复印件等材料。</w:t>
            </w:r>
          </w:p>
        </w:tc>
        <w:tc>
          <w:tcPr>
            <w:tcW w:w="393" w:type="dxa"/>
            <w:noWrap/>
            <w:vAlign w:val="center"/>
          </w:tcPr>
          <w:p w14:paraId="15AEA954">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3</w:t>
            </w:r>
            <w:r>
              <w:rPr>
                <w:rFonts w:hint="eastAsia" w:eastAsia="宋体"/>
                <w:sz w:val="20"/>
                <w:szCs w:val="20"/>
                <w:highlight w:val="none"/>
                <w:lang w:val="en-US" w:eastAsia="zh-CN" w:bidi="ar-SA"/>
              </w:rPr>
              <w:t>85</w:t>
            </w:r>
            <w:r>
              <w:rPr>
                <w:rFonts w:eastAsia="宋体"/>
                <w:sz w:val="20"/>
                <w:szCs w:val="20"/>
                <w:highlight w:val="none"/>
                <w:lang w:val="en-US" w:eastAsia="zh-CN" w:bidi="ar-SA"/>
              </w:rPr>
              <w:t>00.00</w:t>
            </w:r>
          </w:p>
        </w:tc>
      </w:tr>
      <w:tr w14:paraId="1D26B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170C22E">
            <w:pPr>
              <w:widowControl/>
              <w:numPr>
                <w:ilvl w:val="0"/>
                <w:numId w:val="6"/>
              </w:numPr>
              <w:ind w:left="635" w:hanging="425"/>
              <w:jc w:val="center"/>
              <w:rPr>
                <w:rFonts w:eastAsia="宋体"/>
                <w:sz w:val="20"/>
                <w:szCs w:val="20"/>
                <w:highlight w:val="none"/>
                <w:lang w:val="en-US" w:eastAsia="zh-CN" w:bidi="ar-SA"/>
              </w:rPr>
            </w:pPr>
          </w:p>
        </w:tc>
        <w:tc>
          <w:tcPr>
            <w:tcW w:w="962" w:type="dxa"/>
            <w:noWrap/>
            <w:vAlign w:val="center"/>
          </w:tcPr>
          <w:p w14:paraId="4965149C">
            <w:pPr>
              <w:widowControl/>
              <w:jc w:val="center"/>
              <w:rPr>
                <w:rFonts w:eastAsia="宋体"/>
                <w:sz w:val="20"/>
                <w:szCs w:val="20"/>
                <w:highlight w:val="none"/>
                <w:lang w:val="en-US" w:eastAsia="zh-CN" w:bidi="ar-SA"/>
              </w:rPr>
            </w:pPr>
            <w:r>
              <w:rPr>
                <w:rFonts w:eastAsia="宋体"/>
                <w:sz w:val="20"/>
                <w:szCs w:val="20"/>
                <w:highlight w:val="none"/>
                <w:lang w:val="en-US" w:eastAsia="zh-CN" w:bidi="ar"/>
              </w:rPr>
              <w:t>三层九盘烤箱</w:t>
            </w:r>
          </w:p>
        </w:tc>
        <w:tc>
          <w:tcPr>
            <w:tcW w:w="994" w:type="dxa"/>
            <w:noWrap w:val="0"/>
            <w:vAlign w:val="center"/>
          </w:tcPr>
          <w:p w14:paraId="5F78B1F9">
            <w:pPr>
              <w:widowControl/>
              <w:jc w:val="center"/>
              <w:rPr>
                <w:rFonts w:eastAsia="宋体"/>
                <w:sz w:val="20"/>
                <w:szCs w:val="20"/>
                <w:highlight w:val="none"/>
                <w:lang w:val="en-US" w:eastAsia="zh-CN" w:bidi="ar-SA"/>
              </w:rPr>
            </w:pPr>
            <w:r>
              <w:rPr>
                <w:rFonts w:eastAsia="宋体"/>
                <w:sz w:val="20"/>
                <w:szCs w:val="20"/>
                <w:highlight w:val="none"/>
                <w:lang w:val="en-US" w:eastAsia="zh-CN" w:bidi="ar"/>
              </w:rPr>
              <w:t>1770×1175×1755（±30）</w:t>
            </w:r>
          </w:p>
        </w:tc>
        <w:tc>
          <w:tcPr>
            <w:tcW w:w="220" w:type="dxa"/>
            <w:noWrap w:val="0"/>
            <w:vAlign w:val="center"/>
          </w:tcPr>
          <w:p w14:paraId="465650A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4E32F66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center"/>
          </w:tcPr>
          <w:p w14:paraId="0B090CD9">
            <w:pPr>
              <w:widowControl/>
              <w:jc w:val="left"/>
              <w:rPr>
                <w:rFonts w:eastAsia="宋体"/>
                <w:sz w:val="20"/>
                <w:szCs w:val="20"/>
                <w:highlight w:val="none"/>
                <w:lang w:val="en-US" w:eastAsia="zh-CN" w:bidi="ar"/>
              </w:rPr>
            </w:pPr>
            <w:r>
              <w:rPr>
                <w:rFonts w:eastAsia="宋体"/>
                <w:sz w:val="20"/>
                <w:szCs w:val="20"/>
                <w:highlight w:val="none"/>
                <w:lang w:val="en-US" w:eastAsia="zh-CN" w:bidi="ar"/>
              </w:rPr>
              <w:t>每台配≥20个钛合金不粘烤盘；微电脑控制设计带有≥12个记忆功能键，超大玻璃门设计，内置照明灯，可观察烘烤效果，提供专用工具，方便拆卸检修。烤盘采用铝质，板材厚度≥1.2mm，烤盘网架由铁质升级为304#不锈钢，有一层带蒸汽式，后通风隔板夹层设计，防止打开排烟阀箱内温度快速抽走，加热管选用304#材质，特设超高温安全保护装置，使用更加安全。</w:t>
            </w:r>
          </w:p>
          <w:p w14:paraId="6C50D57A">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7119C5F8">
            <w:pPr>
              <w:widowControl/>
              <w:jc w:val="left"/>
              <w:rPr>
                <w:rFonts w:eastAsia="宋体"/>
                <w:sz w:val="20"/>
                <w:szCs w:val="20"/>
                <w:highlight w:val="none"/>
                <w:lang w:val="en-US" w:eastAsia="zh-CN" w:bidi="ar"/>
              </w:rPr>
            </w:pPr>
            <w:r>
              <w:rPr>
                <w:rFonts w:eastAsia="宋体"/>
                <w:b/>
                <w:bCs/>
                <w:color w:val="000000"/>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00000"/>
                <w:sz w:val="20"/>
                <w:szCs w:val="20"/>
                <w:highlight w:val="none"/>
                <w:lang w:val="en-US" w:eastAsia="zh-CN" w:bidi="ar"/>
              </w:rPr>
              <w:t>招标要求的文件，如：带CMA标识的检测报告复印件等材料。</w:t>
            </w:r>
          </w:p>
        </w:tc>
        <w:tc>
          <w:tcPr>
            <w:tcW w:w="393" w:type="dxa"/>
            <w:noWrap/>
            <w:vAlign w:val="center"/>
          </w:tcPr>
          <w:p w14:paraId="65C337A8">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704</w:t>
            </w:r>
            <w:r>
              <w:rPr>
                <w:rFonts w:eastAsia="宋体"/>
                <w:sz w:val="20"/>
                <w:szCs w:val="20"/>
                <w:highlight w:val="none"/>
                <w:lang w:val="en-US" w:eastAsia="zh-CN" w:bidi="ar-SA"/>
              </w:rPr>
              <w:t>00.00</w:t>
            </w:r>
          </w:p>
        </w:tc>
      </w:tr>
      <w:tr w14:paraId="4AD1F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EB4F45C">
            <w:pPr>
              <w:widowControl/>
              <w:numPr>
                <w:ilvl w:val="0"/>
                <w:numId w:val="6"/>
              </w:numPr>
              <w:ind w:left="635" w:hanging="425"/>
              <w:jc w:val="center"/>
              <w:rPr>
                <w:rFonts w:eastAsia="宋体"/>
                <w:sz w:val="20"/>
                <w:szCs w:val="20"/>
                <w:highlight w:val="none"/>
                <w:lang w:val="en-US" w:eastAsia="zh-CN" w:bidi="ar-SA"/>
              </w:rPr>
            </w:pPr>
          </w:p>
        </w:tc>
        <w:tc>
          <w:tcPr>
            <w:tcW w:w="962" w:type="dxa"/>
            <w:noWrap/>
            <w:vAlign w:val="center"/>
          </w:tcPr>
          <w:p w14:paraId="79043397">
            <w:pPr>
              <w:widowControl/>
              <w:jc w:val="center"/>
              <w:rPr>
                <w:rFonts w:eastAsia="宋体"/>
                <w:sz w:val="20"/>
                <w:szCs w:val="20"/>
                <w:highlight w:val="none"/>
                <w:lang w:val="en-US" w:eastAsia="zh-CN" w:bidi="ar-SA"/>
              </w:rPr>
            </w:pPr>
            <w:r>
              <w:rPr>
                <w:rFonts w:eastAsia="宋体"/>
                <w:sz w:val="20"/>
                <w:szCs w:val="20"/>
                <w:highlight w:val="none"/>
                <w:lang w:val="en-US" w:eastAsia="zh-CN" w:bidi="ar"/>
              </w:rPr>
              <w:t>三层六盘烤箱</w:t>
            </w:r>
          </w:p>
        </w:tc>
        <w:tc>
          <w:tcPr>
            <w:tcW w:w="994" w:type="dxa"/>
            <w:noWrap w:val="0"/>
            <w:vAlign w:val="center"/>
          </w:tcPr>
          <w:p w14:paraId="29325323">
            <w:pPr>
              <w:widowControl/>
              <w:jc w:val="center"/>
              <w:rPr>
                <w:rFonts w:eastAsia="宋体"/>
                <w:sz w:val="20"/>
                <w:szCs w:val="20"/>
                <w:highlight w:val="none"/>
                <w:lang w:val="en-US" w:eastAsia="zh-CN" w:bidi="ar-SA"/>
              </w:rPr>
            </w:pPr>
            <w:r>
              <w:rPr>
                <w:rFonts w:eastAsia="宋体"/>
                <w:sz w:val="20"/>
                <w:szCs w:val="20"/>
                <w:highlight w:val="none"/>
                <w:lang w:val="en-US" w:eastAsia="zh-CN" w:bidi="ar"/>
              </w:rPr>
              <w:t>1770×1175×1755（±30）</w:t>
            </w:r>
          </w:p>
        </w:tc>
        <w:tc>
          <w:tcPr>
            <w:tcW w:w="220" w:type="dxa"/>
            <w:noWrap w:val="0"/>
            <w:vAlign w:val="center"/>
          </w:tcPr>
          <w:p w14:paraId="1DF6E9D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1365A10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center"/>
          </w:tcPr>
          <w:p w14:paraId="03E1365D">
            <w:pPr>
              <w:widowControl/>
              <w:jc w:val="left"/>
              <w:rPr>
                <w:rFonts w:eastAsia="宋体"/>
                <w:sz w:val="20"/>
                <w:szCs w:val="20"/>
                <w:highlight w:val="none"/>
                <w:lang w:val="en-US" w:eastAsia="zh-CN" w:bidi="ar-SA"/>
              </w:rPr>
            </w:pPr>
            <w:r>
              <w:rPr>
                <w:rFonts w:eastAsia="宋体"/>
                <w:sz w:val="20"/>
                <w:szCs w:val="20"/>
                <w:highlight w:val="none"/>
                <w:lang w:val="en-US" w:eastAsia="zh-CN" w:bidi="ar"/>
              </w:rPr>
              <w:t>每台配≥20个钛合金不粘烤盘；微电脑控制设计带有≥12个记忆功能键，超大玻璃门设计，内置照明灯，可观察烘烤效果。烤盘采用铝质，板材厚度≥1.2mm，烤盘网架由铁质升级为304#不锈钢，后通风隔板夹层设计，防止打开排烟阀箱内温度快速抽走，加热管选用304#材质，特设超高温安全保护装置，使用更加安全。</w:t>
            </w:r>
          </w:p>
        </w:tc>
        <w:tc>
          <w:tcPr>
            <w:tcW w:w="393" w:type="dxa"/>
            <w:noWrap/>
            <w:vAlign w:val="center"/>
          </w:tcPr>
          <w:p w14:paraId="2BBAAF4F">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627</w:t>
            </w:r>
            <w:r>
              <w:rPr>
                <w:rFonts w:eastAsia="宋体"/>
                <w:sz w:val="20"/>
                <w:szCs w:val="20"/>
                <w:highlight w:val="none"/>
                <w:lang w:val="en-US" w:eastAsia="zh-CN" w:bidi="ar-SA"/>
              </w:rPr>
              <w:t>00.00</w:t>
            </w:r>
          </w:p>
        </w:tc>
      </w:tr>
      <w:tr w14:paraId="4968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A3D2EB9">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7D8F514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电磁旋转煎包炉</w:t>
            </w:r>
          </w:p>
        </w:tc>
        <w:tc>
          <w:tcPr>
            <w:tcW w:w="994" w:type="dxa"/>
            <w:noWrap w:val="0"/>
            <w:vAlign w:val="center"/>
          </w:tcPr>
          <w:p w14:paraId="5880564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800×800×950（±30）</w:t>
            </w:r>
          </w:p>
        </w:tc>
        <w:tc>
          <w:tcPr>
            <w:tcW w:w="220" w:type="dxa"/>
            <w:noWrap w:val="0"/>
            <w:vAlign w:val="center"/>
          </w:tcPr>
          <w:p w14:paraId="1B152460">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52A927E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3</w:t>
            </w:r>
          </w:p>
        </w:tc>
        <w:tc>
          <w:tcPr>
            <w:tcW w:w="1665" w:type="dxa"/>
            <w:noWrap w:val="0"/>
            <w:vAlign w:val="center"/>
          </w:tcPr>
          <w:p w14:paraId="78CD79D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材质：面板采用优质SUS304不锈钢板，实厚≧1.25mm，侧板材质201,实厚≧1.0mm。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配不粘锅内径≧53mm，每台配4口锅及锅盖，要求显示屏带有中文故障原因，提供备品备件，专用工具，方便维修处理。</w:t>
            </w:r>
          </w:p>
        </w:tc>
        <w:tc>
          <w:tcPr>
            <w:tcW w:w="393" w:type="dxa"/>
            <w:noWrap/>
            <w:vAlign w:val="center"/>
          </w:tcPr>
          <w:p w14:paraId="69AB8CE0">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4158</w:t>
            </w:r>
            <w:r>
              <w:rPr>
                <w:rFonts w:eastAsia="宋体"/>
                <w:color w:val="000000"/>
                <w:sz w:val="20"/>
                <w:szCs w:val="20"/>
                <w:highlight w:val="none"/>
                <w:lang w:val="en-US" w:eastAsia="zh-CN" w:bidi="ar-SA"/>
              </w:rPr>
              <w:t>.00</w:t>
            </w:r>
          </w:p>
        </w:tc>
      </w:tr>
      <w:tr w14:paraId="1372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8A675E0">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01FF1F3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电饼铛</w:t>
            </w:r>
          </w:p>
        </w:tc>
        <w:tc>
          <w:tcPr>
            <w:tcW w:w="994" w:type="dxa"/>
            <w:noWrap w:val="0"/>
            <w:vAlign w:val="center"/>
          </w:tcPr>
          <w:p w14:paraId="0087D86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700×850×750+170（±30）</w:t>
            </w:r>
          </w:p>
        </w:tc>
        <w:tc>
          <w:tcPr>
            <w:tcW w:w="220" w:type="dxa"/>
            <w:noWrap w:val="0"/>
            <w:vAlign w:val="center"/>
          </w:tcPr>
          <w:p w14:paraId="321C5582">
            <w:pPr>
              <w:widowControl/>
              <w:ind w:firstLine="0"/>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245C7D02">
            <w:pPr>
              <w:widowControl/>
              <w:ind w:firstLine="200"/>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3CF1620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工作温度：0~250℃采用双面加热。</w:t>
            </w:r>
          </w:p>
          <w:p w14:paraId="06034385">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可设定不同温度烙制食品，上下锅盘材质：铁，并配置有恒温系统装置及超温热保险；内径：≧53CM，工作能力：≧5KG饼/H1、电热管与铛体铸为一体，升温快，环境温度为25℃时升温至250℃仅为10分钟左右。</w:t>
            </w:r>
          </w:p>
        </w:tc>
        <w:tc>
          <w:tcPr>
            <w:tcW w:w="393" w:type="dxa"/>
            <w:noWrap/>
            <w:vAlign w:val="center"/>
          </w:tcPr>
          <w:p w14:paraId="03D6F3C5">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2310</w:t>
            </w:r>
            <w:r>
              <w:rPr>
                <w:rFonts w:eastAsia="宋体"/>
                <w:color w:val="000000"/>
                <w:sz w:val="20"/>
                <w:szCs w:val="20"/>
                <w:highlight w:val="none"/>
                <w:lang w:val="en-US" w:eastAsia="zh-CN" w:bidi="ar-SA"/>
              </w:rPr>
              <w:t>.00</w:t>
            </w:r>
          </w:p>
        </w:tc>
      </w:tr>
      <w:tr w14:paraId="3BD7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1DB9A5C">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1C7644E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落地式电扒炉</w:t>
            </w:r>
          </w:p>
        </w:tc>
        <w:tc>
          <w:tcPr>
            <w:tcW w:w="994" w:type="dxa"/>
            <w:noWrap w:val="0"/>
            <w:vAlign w:val="center"/>
          </w:tcPr>
          <w:p w14:paraId="0EBD70A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700×800×800（±30）</w:t>
            </w:r>
          </w:p>
        </w:tc>
        <w:tc>
          <w:tcPr>
            <w:tcW w:w="220" w:type="dxa"/>
            <w:noWrap w:val="0"/>
            <w:vAlign w:val="center"/>
          </w:tcPr>
          <w:p w14:paraId="5EC5D50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4525FDE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center"/>
          </w:tcPr>
          <w:p w14:paraId="71BE9E63">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304不锈钢板制作，厚度≥1.0mm；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扒板厚度≥20mm，特殊处理便于清理。</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精准温控，温度档位可任意调节；</w:t>
            </w:r>
          </w:p>
        </w:tc>
        <w:tc>
          <w:tcPr>
            <w:tcW w:w="393" w:type="dxa"/>
            <w:noWrap/>
            <w:vAlign w:val="center"/>
          </w:tcPr>
          <w:p w14:paraId="04C15C9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32</w:t>
            </w:r>
            <w:r>
              <w:rPr>
                <w:rFonts w:eastAsia="宋体"/>
                <w:color w:val="000000"/>
                <w:sz w:val="20"/>
                <w:szCs w:val="20"/>
                <w:highlight w:val="none"/>
                <w:lang w:val="en-US" w:eastAsia="zh-CN" w:bidi="ar-SA"/>
              </w:rPr>
              <w:t>00.00</w:t>
            </w:r>
          </w:p>
        </w:tc>
      </w:tr>
      <w:tr w14:paraId="296A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DE4263B">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2F0B4A7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落地式电扒炉</w:t>
            </w:r>
          </w:p>
        </w:tc>
        <w:tc>
          <w:tcPr>
            <w:tcW w:w="994" w:type="dxa"/>
            <w:noWrap w:val="0"/>
            <w:vAlign w:val="center"/>
          </w:tcPr>
          <w:p w14:paraId="0E6EB86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1200×800×800（±30）</w:t>
            </w:r>
          </w:p>
        </w:tc>
        <w:tc>
          <w:tcPr>
            <w:tcW w:w="220" w:type="dxa"/>
            <w:noWrap w:val="0"/>
            <w:vAlign w:val="center"/>
          </w:tcPr>
          <w:p w14:paraId="4E14336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4DAE8D9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p>
        </w:tc>
        <w:tc>
          <w:tcPr>
            <w:tcW w:w="1665" w:type="dxa"/>
            <w:noWrap w:val="0"/>
            <w:vAlign w:val="center"/>
          </w:tcPr>
          <w:p w14:paraId="1E3E553F">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304不锈钢板制作，厚度≥1.0mm；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扒板厚度≥20mm，特殊处理便于清理。</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精准温控，温度档位可任意调节；</w:t>
            </w:r>
          </w:p>
        </w:tc>
        <w:tc>
          <w:tcPr>
            <w:tcW w:w="393" w:type="dxa"/>
            <w:noWrap/>
            <w:vAlign w:val="center"/>
          </w:tcPr>
          <w:p w14:paraId="32FFCAC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76</w:t>
            </w:r>
            <w:r>
              <w:rPr>
                <w:rFonts w:eastAsia="宋体"/>
                <w:color w:val="000000"/>
                <w:sz w:val="20"/>
                <w:szCs w:val="20"/>
                <w:highlight w:val="none"/>
                <w:lang w:val="en-US" w:eastAsia="zh-CN" w:bidi="ar-SA"/>
              </w:rPr>
              <w:t>00.00</w:t>
            </w:r>
          </w:p>
        </w:tc>
      </w:tr>
      <w:tr w14:paraId="581B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EA0C7E1">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0C60769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电单缸油炸炉（滤油型）</w:t>
            </w:r>
          </w:p>
        </w:tc>
        <w:tc>
          <w:tcPr>
            <w:tcW w:w="994" w:type="dxa"/>
            <w:noWrap w:val="0"/>
            <w:vAlign w:val="center"/>
          </w:tcPr>
          <w:p w14:paraId="05FFA4A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2100×720×940（±30）</w:t>
            </w:r>
          </w:p>
        </w:tc>
        <w:tc>
          <w:tcPr>
            <w:tcW w:w="220" w:type="dxa"/>
            <w:noWrap w:val="0"/>
            <w:vAlign w:val="center"/>
          </w:tcPr>
          <w:p w14:paraId="13B2836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6C9D64E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p>
        </w:tc>
        <w:tc>
          <w:tcPr>
            <w:tcW w:w="1665" w:type="dxa"/>
            <w:noWrap w:val="0"/>
            <w:vAlign w:val="center"/>
          </w:tcPr>
          <w:p w14:paraId="276C417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不低于IPX4标准防水设计四面可直接喷淋</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可调温度50~300℃,根据食材烹饪所需温度自动调节功率输出，保持恒定温度，带超温保护，保障食材出品效果。</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宽电压设计，电网适应性强，确保设备正常工作。</w:t>
            </w:r>
          </w:p>
          <w:p w14:paraId="617A537E">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台面SUS304不锈钢，厚度≥1.5mm，侧板304不锈钢，厚度≥0.8mm，高档不锈钢立体三防保护。</w:t>
            </w:r>
          </w:p>
        </w:tc>
        <w:tc>
          <w:tcPr>
            <w:tcW w:w="393" w:type="dxa"/>
            <w:noWrap/>
            <w:vAlign w:val="center"/>
          </w:tcPr>
          <w:p w14:paraId="56DCBF4F">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2178</w:t>
            </w:r>
            <w:r>
              <w:rPr>
                <w:rFonts w:eastAsia="宋体"/>
                <w:color w:val="000000"/>
                <w:sz w:val="20"/>
                <w:szCs w:val="20"/>
                <w:highlight w:val="none"/>
                <w:lang w:val="en-US" w:eastAsia="zh-CN" w:bidi="ar-SA"/>
              </w:rPr>
              <w:t>0.00</w:t>
            </w:r>
          </w:p>
        </w:tc>
      </w:tr>
      <w:tr w14:paraId="0347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85BDBB3">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5900434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油炸炉</w:t>
            </w:r>
          </w:p>
        </w:tc>
        <w:tc>
          <w:tcPr>
            <w:tcW w:w="994" w:type="dxa"/>
            <w:noWrap w:val="0"/>
            <w:vAlign w:val="center"/>
          </w:tcPr>
          <w:p w14:paraId="0B788B5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1200×650×940（±30）</w:t>
            </w:r>
          </w:p>
        </w:tc>
        <w:tc>
          <w:tcPr>
            <w:tcW w:w="220" w:type="dxa"/>
            <w:noWrap w:val="0"/>
            <w:vAlign w:val="center"/>
          </w:tcPr>
          <w:p w14:paraId="162BF52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25EAE18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center"/>
          </w:tcPr>
          <w:p w14:paraId="6AEFB57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不低于IPX4标准防水设计四面可直接喷淋</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可调温度50~300℃,根据食材烹饪所需温度自动调节功率输出，保持恒定温度，带超温保护，保障食材出品效果。</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宽电压设计，电网适应性强，确保设备正常工作。</w:t>
            </w:r>
          </w:p>
          <w:p w14:paraId="4272C8E8">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台面SUS304不锈钢，厚度≥1.5mm，侧板304不锈钢，厚度≥0.8mm，高档不锈钢立体三防保护。</w:t>
            </w:r>
          </w:p>
        </w:tc>
        <w:tc>
          <w:tcPr>
            <w:tcW w:w="393" w:type="dxa"/>
            <w:noWrap/>
            <w:vAlign w:val="center"/>
          </w:tcPr>
          <w:p w14:paraId="399CE8D5">
            <w:pPr>
              <w:widowControl w:val="0"/>
              <w:jc w:val="center"/>
              <w:rPr>
                <w:rFonts w:eastAsia="宋体"/>
                <w:color w:val="FF0000"/>
                <w:sz w:val="20"/>
                <w:szCs w:val="20"/>
                <w:highlight w:val="none"/>
                <w:lang w:val="en-US" w:eastAsia="zh-CN" w:bidi="ar-SA"/>
              </w:rPr>
            </w:pPr>
            <w:r>
              <w:rPr>
                <w:rFonts w:eastAsia="宋体"/>
                <w:sz w:val="20"/>
                <w:szCs w:val="20"/>
                <w:highlight w:val="none"/>
                <w:lang w:val="en-US" w:eastAsia="zh-CN" w:bidi="ar-SA"/>
              </w:rPr>
              <w:t>3</w:t>
            </w:r>
            <w:r>
              <w:rPr>
                <w:rFonts w:hint="eastAsia" w:eastAsia="宋体"/>
                <w:sz w:val="20"/>
                <w:szCs w:val="20"/>
                <w:highlight w:val="none"/>
                <w:lang w:val="en-US" w:eastAsia="zh-CN" w:bidi="ar-SA"/>
              </w:rPr>
              <w:t>520</w:t>
            </w:r>
            <w:r>
              <w:rPr>
                <w:rFonts w:eastAsia="宋体"/>
                <w:sz w:val="20"/>
                <w:szCs w:val="20"/>
                <w:highlight w:val="none"/>
                <w:lang w:val="en-US" w:eastAsia="zh-CN" w:bidi="ar-SA"/>
              </w:rPr>
              <w:t>.00</w:t>
            </w:r>
          </w:p>
        </w:tc>
      </w:tr>
      <w:tr w14:paraId="6EF5C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3434711">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3C5F271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六孔煮面炉</w:t>
            </w:r>
          </w:p>
        </w:tc>
        <w:tc>
          <w:tcPr>
            <w:tcW w:w="994" w:type="dxa"/>
            <w:noWrap w:val="0"/>
            <w:vAlign w:val="center"/>
          </w:tcPr>
          <w:p w14:paraId="65BECA7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700×700×850/50（±30）</w:t>
            </w:r>
          </w:p>
        </w:tc>
        <w:tc>
          <w:tcPr>
            <w:tcW w:w="220" w:type="dxa"/>
            <w:noWrap w:val="0"/>
            <w:vAlign w:val="center"/>
          </w:tcPr>
          <w:p w14:paraId="3A53ED1D">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3C0AB6E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7983CC52">
            <w:pPr>
              <w:widowControl/>
              <w:jc w:val="left"/>
              <w:rPr>
                <w:rFonts w:eastAsia="宋体"/>
                <w:sz w:val="20"/>
                <w:szCs w:val="20"/>
                <w:highlight w:val="none"/>
                <w:lang w:val="en-US" w:eastAsia="zh-CN" w:bidi="ar-SA"/>
              </w:rPr>
            </w:pPr>
            <w:r>
              <w:rPr>
                <w:rFonts w:eastAsia="宋体"/>
                <w:color w:val="0D0D0D"/>
                <w:sz w:val="20"/>
                <w:szCs w:val="20"/>
                <w:highlight w:val="none"/>
                <w:lang w:val="en-US" w:eastAsia="zh-CN" w:bidi="ar"/>
              </w:rPr>
              <w:t>材质：壳体全部采用304不锈钢材质，功率：12KW,台面厚≧1.5mm;</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煮食炉三档调节，每个炉头单独按钮制;</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超温保护功能，防干烧自动断电，确保使用安全。</w:t>
            </w:r>
          </w:p>
        </w:tc>
        <w:tc>
          <w:tcPr>
            <w:tcW w:w="393" w:type="dxa"/>
            <w:noWrap/>
            <w:vAlign w:val="center"/>
          </w:tcPr>
          <w:p w14:paraId="7A22CC3E">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143</w:t>
            </w:r>
            <w:r>
              <w:rPr>
                <w:rFonts w:eastAsia="宋体"/>
                <w:color w:val="000000"/>
                <w:sz w:val="20"/>
                <w:szCs w:val="20"/>
                <w:highlight w:val="none"/>
                <w:lang w:val="en-US" w:eastAsia="zh-CN" w:bidi="ar-SA"/>
              </w:rPr>
              <w:t>00.00</w:t>
            </w:r>
          </w:p>
        </w:tc>
      </w:tr>
      <w:tr w14:paraId="202D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5" w:type="dxa"/>
            <w:noWrap w:val="0"/>
            <w:vAlign w:val="center"/>
          </w:tcPr>
          <w:p w14:paraId="716FC468">
            <w:pPr>
              <w:widowControl/>
              <w:numPr>
                <w:ilvl w:val="0"/>
                <w:numId w:val="6"/>
              </w:numPr>
              <w:ind w:left="635" w:hanging="425"/>
              <w:jc w:val="center"/>
              <w:rPr>
                <w:rFonts w:eastAsia="宋体"/>
                <w:sz w:val="20"/>
                <w:szCs w:val="20"/>
                <w:highlight w:val="none"/>
                <w:lang w:val="en-US" w:eastAsia="zh-CN" w:bidi="ar-SA"/>
              </w:rPr>
            </w:pPr>
          </w:p>
        </w:tc>
        <w:tc>
          <w:tcPr>
            <w:tcW w:w="962" w:type="dxa"/>
            <w:noWrap w:val="0"/>
            <w:vAlign w:val="center"/>
          </w:tcPr>
          <w:p w14:paraId="2D78E5CD">
            <w:pPr>
              <w:widowControl/>
              <w:jc w:val="center"/>
              <w:rPr>
                <w:rFonts w:eastAsia="宋体"/>
                <w:sz w:val="20"/>
                <w:szCs w:val="20"/>
                <w:highlight w:val="none"/>
                <w:lang w:val="en-US" w:eastAsia="zh-CN" w:bidi="ar-SA"/>
              </w:rPr>
            </w:pPr>
            <w:r>
              <w:rPr>
                <w:rFonts w:eastAsia="宋体"/>
                <w:sz w:val="20"/>
                <w:szCs w:val="20"/>
                <w:highlight w:val="none"/>
                <w:lang w:val="en-US" w:eastAsia="zh-CN" w:bidi="ar"/>
              </w:rPr>
              <w:t>商用全自动豆浆机</w:t>
            </w:r>
          </w:p>
        </w:tc>
        <w:tc>
          <w:tcPr>
            <w:tcW w:w="994" w:type="dxa"/>
            <w:noWrap w:val="0"/>
            <w:vAlign w:val="center"/>
          </w:tcPr>
          <w:p w14:paraId="20E939F1">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1200</w:t>
            </w:r>
            <w:r>
              <w:rPr>
                <w:rFonts w:eastAsia="宋体"/>
                <w:color w:val="000000"/>
                <w:sz w:val="20"/>
                <w:szCs w:val="20"/>
                <w:highlight w:val="none"/>
                <w:lang w:val="en-US" w:eastAsia="zh-CN" w:bidi="ar"/>
              </w:rPr>
              <w:t>×520×1100（±30）</w:t>
            </w:r>
          </w:p>
        </w:tc>
        <w:tc>
          <w:tcPr>
            <w:tcW w:w="220" w:type="dxa"/>
            <w:noWrap w:val="0"/>
            <w:vAlign w:val="center"/>
          </w:tcPr>
          <w:p w14:paraId="4F6F73F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26BE6C2C">
            <w:pPr>
              <w:widowControl/>
              <w:jc w:val="center"/>
              <w:rPr>
                <w:rFonts w:hint="eastAsia" w:eastAsia="宋体"/>
                <w:color w:val="000000"/>
                <w:sz w:val="20"/>
                <w:szCs w:val="20"/>
                <w:highlight w:val="none"/>
                <w:lang w:val="en-US" w:eastAsia="zh-CN" w:bidi="ar-SA"/>
              </w:rPr>
            </w:pPr>
            <w:r>
              <w:rPr>
                <w:rFonts w:hint="eastAsia" w:eastAsia="宋体"/>
                <w:color w:val="000000"/>
                <w:sz w:val="20"/>
                <w:szCs w:val="20"/>
                <w:highlight w:val="none"/>
                <w:lang w:val="en-US" w:eastAsia="zh-CN" w:bidi="ar"/>
              </w:rPr>
              <w:t>3</w:t>
            </w:r>
          </w:p>
        </w:tc>
        <w:tc>
          <w:tcPr>
            <w:tcW w:w="1665" w:type="dxa"/>
            <w:noWrap w:val="0"/>
            <w:vAlign w:val="center"/>
          </w:tcPr>
          <w:p w14:paraId="7A588D8E">
            <w:pPr>
              <w:widowControl/>
              <w:jc w:val="left"/>
              <w:rPr>
                <w:rFonts w:eastAsia="宋体"/>
                <w:sz w:val="20"/>
                <w:szCs w:val="20"/>
                <w:highlight w:val="none"/>
                <w:lang w:val="en-US" w:eastAsia="zh-CN" w:bidi="ar"/>
              </w:rPr>
            </w:pPr>
            <w:r>
              <w:rPr>
                <w:rFonts w:eastAsia="宋体"/>
                <w:sz w:val="20"/>
                <w:szCs w:val="20"/>
                <w:highlight w:val="none"/>
                <w:lang w:val="en-US" w:eastAsia="zh-CN" w:bidi="ar"/>
              </w:rPr>
              <w:t>电压/功率:380V/13.8KW;</w:t>
            </w:r>
          </w:p>
          <w:p w14:paraId="1ACB3250">
            <w:pPr>
              <w:widowControl/>
              <w:jc w:val="left"/>
              <w:rPr>
                <w:rFonts w:eastAsia="宋体"/>
                <w:sz w:val="20"/>
                <w:szCs w:val="20"/>
                <w:highlight w:val="none"/>
                <w:lang w:val="en-US" w:eastAsia="zh-CN" w:bidi="ar"/>
              </w:rPr>
            </w:pPr>
            <w:r>
              <w:rPr>
                <w:rFonts w:eastAsia="宋体"/>
                <w:sz w:val="20"/>
                <w:szCs w:val="20"/>
                <w:highlight w:val="none"/>
                <w:lang w:val="en-US" w:eastAsia="zh-CN" w:bidi="ar"/>
              </w:rPr>
              <w:t>容量:</w:t>
            </w:r>
            <w:r>
              <w:rPr>
                <w:rFonts w:eastAsia="宋体"/>
                <w:color w:val="0D0D0D"/>
                <w:sz w:val="20"/>
                <w:szCs w:val="20"/>
                <w:highlight w:val="none"/>
                <w:lang w:val="en-US" w:eastAsia="zh-CN" w:bidi="ar"/>
              </w:rPr>
              <w:t>≧</w:t>
            </w:r>
            <w:r>
              <w:rPr>
                <w:rFonts w:eastAsia="宋体"/>
                <w:sz w:val="20"/>
                <w:szCs w:val="20"/>
                <w:highlight w:val="none"/>
                <w:lang w:val="en-US" w:eastAsia="zh-CN" w:bidi="ar"/>
              </w:rPr>
              <w:t>60L;</w:t>
            </w:r>
          </w:p>
          <w:p w14:paraId="3BB38E60">
            <w:pPr>
              <w:widowControl/>
              <w:jc w:val="left"/>
              <w:rPr>
                <w:rFonts w:eastAsia="宋体"/>
                <w:sz w:val="20"/>
                <w:szCs w:val="20"/>
                <w:highlight w:val="none"/>
                <w:lang w:val="en-US" w:eastAsia="zh-CN" w:bidi="ar"/>
              </w:rPr>
            </w:pPr>
            <w:r>
              <w:rPr>
                <w:rFonts w:eastAsia="宋体"/>
                <w:sz w:val="20"/>
                <w:szCs w:val="20"/>
                <w:highlight w:val="none"/>
                <w:lang w:val="en-US" w:eastAsia="zh-CN" w:bidi="ar"/>
              </w:rPr>
              <w:t>制浆时间:30L≤60分钟，60L≤90分钟</w:t>
            </w:r>
          </w:p>
          <w:p w14:paraId="5B796044">
            <w:pPr>
              <w:widowControl/>
              <w:jc w:val="left"/>
              <w:rPr>
                <w:rFonts w:eastAsia="宋体"/>
                <w:sz w:val="20"/>
                <w:szCs w:val="20"/>
                <w:highlight w:val="none"/>
                <w:lang w:val="en-US" w:eastAsia="zh-CN" w:bidi="ar"/>
              </w:rPr>
            </w:pPr>
            <w:r>
              <w:rPr>
                <w:rFonts w:eastAsia="宋体"/>
                <w:sz w:val="20"/>
                <w:szCs w:val="20"/>
                <w:highlight w:val="none"/>
                <w:lang w:val="en-US" w:eastAsia="zh-CN" w:bidi="ar"/>
              </w:rPr>
              <w:t>具有食品接触产品安全认证证书（提供证书复印件）</w:t>
            </w:r>
          </w:p>
          <w:p w14:paraId="71A6E248">
            <w:pPr>
              <w:widowControl/>
              <w:jc w:val="left"/>
              <w:rPr>
                <w:rFonts w:eastAsia="宋体"/>
                <w:sz w:val="20"/>
                <w:szCs w:val="20"/>
                <w:highlight w:val="none"/>
                <w:lang w:val="en-US" w:eastAsia="zh-CN" w:bidi="ar"/>
              </w:rPr>
            </w:pPr>
            <w:r>
              <w:rPr>
                <w:rFonts w:eastAsia="宋体"/>
                <w:sz w:val="20"/>
                <w:szCs w:val="20"/>
                <w:highlight w:val="none"/>
                <w:lang w:val="en-US" w:eastAsia="zh-CN" w:bidi="ar"/>
              </w:rPr>
              <w:t>特点:①全自动制浆清洗，免滤无渣，可选择30升、60升制浆。</w:t>
            </w:r>
          </w:p>
          <w:p w14:paraId="25CC57C3">
            <w:pPr>
              <w:widowControl/>
              <w:jc w:val="left"/>
              <w:rPr>
                <w:rFonts w:eastAsia="宋体"/>
                <w:sz w:val="20"/>
                <w:szCs w:val="20"/>
                <w:highlight w:val="none"/>
                <w:lang w:val="en-US" w:eastAsia="zh-CN" w:bidi="ar"/>
              </w:rPr>
            </w:pPr>
            <w:r>
              <w:rPr>
                <w:rFonts w:eastAsia="宋体"/>
                <w:sz w:val="20"/>
                <w:szCs w:val="20"/>
                <w:highlight w:val="none"/>
                <w:lang w:val="en-US" w:eastAsia="zh-CN" w:bidi="ar"/>
              </w:rPr>
              <w:t>②功能：原味豆浆、花色豆浆、美味豆花、单独加热、自动保温、自动清洗、自动上水、自动磨浆、一键预约。</w:t>
            </w:r>
          </w:p>
          <w:p w14:paraId="34665878">
            <w:pPr>
              <w:widowControl/>
              <w:jc w:val="left"/>
              <w:rPr>
                <w:rFonts w:eastAsia="宋体"/>
                <w:sz w:val="20"/>
                <w:szCs w:val="20"/>
                <w:highlight w:val="none"/>
                <w:lang w:val="en-US" w:eastAsia="zh-CN" w:bidi="ar"/>
              </w:rPr>
            </w:pPr>
            <w:r>
              <w:rPr>
                <w:rFonts w:eastAsia="宋体"/>
                <w:sz w:val="20"/>
                <w:szCs w:val="20"/>
                <w:highlight w:val="none"/>
                <w:lang w:val="en-US" w:eastAsia="zh-CN" w:bidi="ar"/>
              </w:rPr>
              <w:t>③机身采用304食品级不锈钢材质；液晶显示屏与防水触摸按键，全自动电脑板控制，显示更清晰。</w:t>
            </w:r>
          </w:p>
          <w:p w14:paraId="4DB8DA3C">
            <w:pPr>
              <w:widowControl/>
              <w:jc w:val="left"/>
              <w:rPr>
                <w:rFonts w:eastAsia="宋体"/>
                <w:sz w:val="20"/>
                <w:szCs w:val="20"/>
                <w:highlight w:val="none"/>
                <w:lang w:val="en-US" w:eastAsia="zh-CN" w:bidi="ar"/>
              </w:rPr>
            </w:pPr>
            <w:r>
              <w:rPr>
                <w:rFonts w:eastAsia="宋体"/>
                <w:sz w:val="20"/>
                <w:szCs w:val="20"/>
                <w:highlight w:val="none"/>
                <w:lang w:val="en-US" w:eastAsia="zh-CN" w:bidi="ar"/>
              </w:rPr>
              <w:t>④过热保护、过载保护、短路保护、漏电保护、电机堵转保护、水位超高保护、防溢保护、防干烧保护、电源过欠压保护、盖线位保护。</w:t>
            </w:r>
          </w:p>
          <w:p w14:paraId="1A713FE3">
            <w:pPr>
              <w:widowControl/>
              <w:jc w:val="left"/>
              <w:rPr>
                <w:rFonts w:eastAsia="宋体"/>
                <w:color w:val="FF0000"/>
                <w:sz w:val="20"/>
                <w:szCs w:val="20"/>
                <w:highlight w:val="none"/>
                <w:lang w:val="en-US" w:eastAsia="zh-CN" w:bidi="ar"/>
              </w:rPr>
            </w:pPr>
            <w:r>
              <w:rPr>
                <w:rFonts w:eastAsia="宋体"/>
                <w:sz w:val="20"/>
                <w:szCs w:val="20"/>
                <w:highlight w:val="none"/>
                <w:lang w:val="en-US" w:eastAsia="zh-CN" w:bidi="ar"/>
              </w:rPr>
              <w:t>⑤生产的豆浆经过GB 5009.5-2016检测结果蛋白质含量&gt;3.9g/100g;经过 GB5009.268-2016 检测结果钙&gt;148mg/kg。</w:t>
            </w:r>
          </w:p>
        </w:tc>
        <w:tc>
          <w:tcPr>
            <w:tcW w:w="393" w:type="dxa"/>
            <w:noWrap/>
            <w:vAlign w:val="center"/>
          </w:tcPr>
          <w:p w14:paraId="3C5C24CB">
            <w:pPr>
              <w:widowControl w:val="0"/>
              <w:jc w:val="center"/>
              <w:rPr>
                <w:rFonts w:eastAsia="宋体"/>
                <w:color w:val="FF0000"/>
                <w:sz w:val="20"/>
                <w:szCs w:val="20"/>
                <w:highlight w:val="none"/>
                <w:lang w:val="en-US" w:eastAsia="zh-CN" w:bidi="ar-SA"/>
              </w:rPr>
            </w:pPr>
            <w:r>
              <w:rPr>
                <w:rFonts w:eastAsia="宋体"/>
                <w:sz w:val="20"/>
                <w:szCs w:val="20"/>
                <w:highlight w:val="none"/>
                <w:lang w:val="en-US" w:eastAsia="zh-CN" w:bidi="ar-SA"/>
              </w:rPr>
              <w:t>2</w:t>
            </w:r>
            <w:r>
              <w:rPr>
                <w:rFonts w:hint="eastAsia" w:eastAsia="宋体"/>
                <w:sz w:val="20"/>
                <w:szCs w:val="20"/>
                <w:highlight w:val="none"/>
                <w:lang w:val="en-US" w:eastAsia="zh-CN" w:bidi="ar-SA"/>
              </w:rPr>
              <w:t>97</w:t>
            </w:r>
            <w:r>
              <w:rPr>
                <w:rFonts w:eastAsia="宋体"/>
                <w:sz w:val="20"/>
                <w:szCs w:val="20"/>
                <w:highlight w:val="none"/>
                <w:lang w:val="en-US" w:eastAsia="zh-CN" w:bidi="ar-SA"/>
              </w:rPr>
              <w:t>00.00</w:t>
            </w:r>
          </w:p>
        </w:tc>
      </w:tr>
      <w:tr w14:paraId="428B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B41D792">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0"/>
            <w:vAlign w:val="center"/>
          </w:tcPr>
          <w:p w14:paraId="09B55D6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双头电磁煮面炉</w:t>
            </w:r>
          </w:p>
        </w:tc>
        <w:tc>
          <w:tcPr>
            <w:tcW w:w="994" w:type="dxa"/>
            <w:noWrap w:val="0"/>
            <w:vAlign w:val="center"/>
          </w:tcPr>
          <w:p w14:paraId="0A1583B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1500×800×800+30（±30）</w:t>
            </w:r>
          </w:p>
        </w:tc>
        <w:tc>
          <w:tcPr>
            <w:tcW w:w="220" w:type="dxa"/>
            <w:noWrap w:val="0"/>
            <w:vAlign w:val="center"/>
          </w:tcPr>
          <w:p w14:paraId="722FB99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1A1F0CC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3</w:t>
            </w:r>
          </w:p>
        </w:tc>
        <w:tc>
          <w:tcPr>
            <w:tcW w:w="1665" w:type="dxa"/>
            <w:noWrap w:val="0"/>
            <w:vAlign w:val="center"/>
          </w:tcPr>
          <w:p w14:paraId="208281A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功率≥15KW</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煮面桶φ≥500mm,深度≥300mm，底部厚度≥2mm,侧壁厚度≥1.7mm。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ADD磁电引擎，数字驱动、多级防护，适用各种厨房环境，确保设备安全可靠；</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喇叭形隧道散热风道设计、散热快，电子器件与风道完全隔离，避免油烟侵蚀电路；</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PPS齿形线盘组件，磁场分布均匀、发热低、损耗小、不偏火、不烧线盘；</w:t>
            </w:r>
          </w:p>
        </w:tc>
        <w:tc>
          <w:tcPr>
            <w:tcW w:w="393" w:type="dxa"/>
            <w:noWrap/>
            <w:vAlign w:val="center"/>
          </w:tcPr>
          <w:p w14:paraId="2538122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98</w:t>
            </w:r>
            <w:r>
              <w:rPr>
                <w:rFonts w:eastAsia="宋体"/>
                <w:color w:val="000000"/>
                <w:sz w:val="20"/>
                <w:szCs w:val="20"/>
                <w:highlight w:val="none"/>
                <w:lang w:val="en-US" w:eastAsia="zh-CN" w:bidi="ar-SA"/>
              </w:rPr>
              <w:t>00.00</w:t>
            </w:r>
          </w:p>
        </w:tc>
      </w:tr>
      <w:tr w14:paraId="4A99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489E5A1">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0"/>
            <w:vAlign w:val="center"/>
          </w:tcPr>
          <w:p w14:paraId="216D10A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蒸汽可倾式间接加热汤锅(500升)连底座</w:t>
            </w:r>
          </w:p>
        </w:tc>
        <w:tc>
          <w:tcPr>
            <w:tcW w:w="994" w:type="dxa"/>
            <w:noWrap w:val="0"/>
            <w:vAlign w:val="center"/>
          </w:tcPr>
          <w:p w14:paraId="29CDE4B7">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1600×1200×1100（±30）</w:t>
            </w:r>
          </w:p>
        </w:tc>
        <w:tc>
          <w:tcPr>
            <w:tcW w:w="220" w:type="dxa"/>
            <w:noWrap w:val="0"/>
            <w:vAlign w:val="center"/>
          </w:tcPr>
          <w:p w14:paraId="7E1BBEA2">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345297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5CCEA3E6">
            <w:pPr>
              <w:widowControl/>
              <w:jc w:val="both"/>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材质：全部用SUS304#不锈钢板</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锅体可倾，便于出料，提供备品备件；</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容积≥500L 内锅口径≥1200，配有安全扣。</w:t>
            </w:r>
          </w:p>
          <w:p w14:paraId="007BC625">
            <w:pPr>
              <w:widowControl/>
              <w:jc w:val="both"/>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00000"/>
                <w:sz w:val="20"/>
                <w:szCs w:val="20"/>
                <w:highlight w:val="none"/>
                <w:lang w:val="en-US" w:eastAsia="zh-CN" w:bidi="ar"/>
              </w:rPr>
              <w:t>招标要求的文件，如：带CMA标识的检测报告复印件等材料。</w:t>
            </w:r>
          </w:p>
        </w:tc>
        <w:tc>
          <w:tcPr>
            <w:tcW w:w="393" w:type="dxa"/>
            <w:noWrap/>
            <w:vAlign w:val="center"/>
          </w:tcPr>
          <w:p w14:paraId="7560B57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r>
              <w:rPr>
                <w:rFonts w:hint="eastAsia" w:eastAsia="宋体"/>
                <w:color w:val="000000"/>
                <w:sz w:val="20"/>
                <w:szCs w:val="20"/>
                <w:highlight w:val="none"/>
                <w:lang w:val="en-US" w:eastAsia="zh-CN" w:bidi="ar"/>
              </w:rPr>
              <w:t>2</w:t>
            </w:r>
            <w:r>
              <w:rPr>
                <w:rFonts w:eastAsia="宋体"/>
                <w:color w:val="000000"/>
                <w:sz w:val="20"/>
                <w:szCs w:val="20"/>
                <w:highlight w:val="none"/>
                <w:lang w:val="en-US" w:eastAsia="zh-CN" w:bidi="ar"/>
              </w:rPr>
              <w:t>000.00</w:t>
            </w:r>
          </w:p>
        </w:tc>
      </w:tr>
      <w:tr w14:paraId="742B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616C38C">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5EEFA2A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保温饭汤车</w:t>
            </w:r>
          </w:p>
        </w:tc>
        <w:tc>
          <w:tcPr>
            <w:tcW w:w="994" w:type="dxa"/>
            <w:noWrap w:val="0"/>
            <w:vAlign w:val="center"/>
          </w:tcPr>
          <w:p w14:paraId="0061408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600×600×850（±30）</w:t>
            </w:r>
          </w:p>
        </w:tc>
        <w:tc>
          <w:tcPr>
            <w:tcW w:w="220" w:type="dxa"/>
            <w:noWrap w:val="0"/>
            <w:vAlign w:val="center"/>
          </w:tcPr>
          <w:p w14:paraId="2C4BB0E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547EE9B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10</w:t>
            </w:r>
          </w:p>
        </w:tc>
        <w:tc>
          <w:tcPr>
            <w:tcW w:w="1665" w:type="dxa"/>
            <w:noWrap w:val="0"/>
            <w:vAlign w:val="center"/>
          </w:tcPr>
          <w:p w14:paraId="18122F9D">
            <w:pPr>
              <w:widowControl/>
              <w:jc w:val="left"/>
              <w:rPr>
                <w:rFonts w:eastAsia="宋体"/>
                <w:color w:val="000000"/>
                <w:sz w:val="20"/>
                <w:szCs w:val="20"/>
                <w:highlight w:val="none"/>
                <w:lang w:val="en-US" w:eastAsia="zh-CN" w:bidi="ar"/>
              </w:rPr>
            </w:pPr>
            <w:r>
              <w:rPr>
                <w:rStyle w:val="369"/>
                <w:rFonts w:ascii="Times New Roman" w:hAnsi="Times New Roman" w:eastAsia="宋体" w:cs="Times New Roman"/>
                <w:color w:val="000000"/>
                <w:sz w:val="20"/>
                <w:szCs w:val="20"/>
                <w:highlight w:val="none"/>
                <w:u w:val="none"/>
                <w:lang w:val="en-US" w:eastAsia="zh-CN" w:bidi="ar"/>
              </w:rPr>
              <w:t>整机采用304不锈钢材质</w:t>
            </w:r>
            <w:r>
              <w:rPr>
                <w:rFonts w:eastAsia="宋体"/>
                <w:color w:val="000000"/>
                <w:sz w:val="20"/>
                <w:szCs w:val="20"/>
                <w:highlight w:val="none"/>
                <w:lang w:val="en-US" w:eastAsia="zh-CN" w:bidi="ar"/>
              </w:rPr>
              <w:t>≥</w:t>
            </w:r>
            <w:r>
              <w:rPr>
                <w:rStyle w:val="369"/>
                <w:rFonts w:ascii="Times New Roman" w:hAnsi="Times New Roman" w:eastAsia="宋体" w:cs="Times New Roman"/>
                <w:color w:val="000000"/>
                <w:sz w:val="20"/>
                <w:szCs w:val="20"/>
                <w:highlight w:val="none"/>
                <w:u w:val="none"/>
                <w:lang w:val="en-US" w:eastAsia="zh-CN" w:bidi="ar"/>
              </w:rPr>
              <w:t>1.5mm制作；</w:t>
            </w:r>
            <w:r>
              <w:rPr>
                <w:rStyle w:val="369"/>
                <w:rFonts w:ascii="Times New Roman" w:hAnsi="Times New Roman" w:eastAsia="宋体" w:cs="Times New Roman"/>
                <w:color w:val="000000"/>
                <w:sz w:val="20"/>
                <w:szCs w:val="20"/>
                <w:highlight w:val="none"/>
                <w:u w:val="none"/>
                <w:lang w:val="en-US" w:eastAsia="zh-CN" w:bidi="ar"/>
              </w:rPr>
              <w:br w:type="textWrapping" w:clear="all"/>
            </w:r>
            <w:r>
              <w:rPr>
                <w:rStyle w:val="369"/>
                <w:rFonts w:ascii="Times New Roman" w:hAnsi="Times New Roman" w:eastAsia="宋体" w:cs="Times New Roman"/>
                <w:color w:val="000000"/>
                <w:sz w:val="20"/>
                <w:szCs w:val="20"/>
                <w:highlight w:val="none"/>
                <w:u w:val="none"/>
                <w:lang w:val="en-US" w:eastAsia="zh-CN" w:bidi="ar"/>
              </w:rPr>
              <w:t>主体采用双层结构 ，带4个静音橡胶轮，每台配2个不锈钢304保温桶，配万向静音轮。</w:t>
            </w:r>
          </w:p>
        </w:tc>
        <w:tc>
          <w:tcPr>
            <w:tcW w:w="393" w:type="dxa"/>
            <w:noWrap/>
            <w:vAlign w:val="center"/>
          </w:tcPr>
          <w:p w14:paraId="4A51027F">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r>
              <w:rPr>
                <w:rFonts w:hint="eastAsia" w:eastAsia="宋体"/>
                <w:color w:val="000000"/>
                <w:sz w:val="20"/>
                <w:szCs w:val="20"/>
                <w:highlight w:val="none"/>
                <w:lang w:val="en-US" w:eastAsia="zh-CN" w:bidi="ar-SA"/>
              </w:rPr>
              <w:t>376</w:t>
            </w:r>
            <w:r>
              <w:rPr>
                <w:rFonts w:eastAsia="宋体"/>
                <w:color w:val="000000"/>
                <w:sz w:val="20"/>
                <w:szCs w:val="20"/>
                <w:highlight w:val="none"/>
                <w:lang w:val="en-US" w:eastAsia="zh-CN" w:bidi="ar-SA"/>
              </w:rPr>
              <w:t>.00</w:t>
            </w:r>
          </w:p>
        </w:tc>
      </w:tr>
      <w:tr w14:paraId="4ADF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18B6E2E">
            <w:pPr>
              <w:widowControl/>
              <w:numPr>
                <w:ilvl w:val="0"/>
                <w:numId w:val="6"/>
              </w:numPr>
              <w:ind w:left="635" w:hanging="425"/>
              <w:jc w:val="center"/>
              <w:rPr>
                <w:rFonts w:eastAsia="宋体"/>
                <w:color w:val="000000"/>
                <w:sz w:val="20"/>
                <w:szCs w:val="20"/>
                <w:highlight w:val="none"/>
                <w:lang w:val="en-US" w:eastAsia="zh-CN" w:bidi="ar-SA"/>
              </w:rPr>
            </w:pPr>
          </w:p>
        </w:tc>
        <w:tc>
          <w:tcPr>
            <w:tcW w:w="962" w:type="dxa"/>
            <w:noWrap/>
            <w:vAlign w:val="center"/>
          </w:tcPr>
          <w:p w14:paraId="4D0E0E7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双门立式保温柜</w:t>
            </w:r>
          </w:p>
        </w:tc>
        <w:tc>
          <w:tcPr>
            <w:tcW w:w="994" w:type="dxa"/>
            <w:noWrap/>
            <w:vAlign w:val="center"/>
          </w:tcPr>
          <w:p w14:paraId="7BF713B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1546×550×1800（±30）</w:t>
            </w:r>
          </w:p>
        </w:tc>
        <w:tc>
          <w:tcPr>
            <w:tcW w:w="220" w:type="dxa"/>
            <w:noWrap/>
            <w:vAlign w:val="center"/>
          </w:tcPr>
          <w:p w14:paraId="0111C5FD">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4FE6D2F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8</w:t>
            </w:r>
          </w:p>
        </w:tc>
        <w:tc>
          <w:tcPr>
            <w:tcW w:w="1665" w:type="dxa"/>
            <w:noWrap w:val="0"/>
            <w:vAlign w:val="center"/>
          </w:tcPr>
          <w:p w14:paraId="707FB32E">
            <w:pPr>
              <w:widowControl/>
              <w:jc w:val="left"/>
              <w:rPr>
                <w:rFonts w:eastAsia="宋体"/>
                <w:color w:val="0D0D0D"/>
                <w:sz w:val="20"/>
                <w:szCs w:val="20"/>
                <w:highlight w:val="none"/>
                <w:lang w:val="en-US" w:eastAsia="zh-CN" w:bidi="ar"/>
              </w:rPr>
            </w:pPr>
            <w:r>
              <w:rPr>
                <w:rFonts w:eastAsia="宋体"/>
                <w:color w:val="0D0D0D"/>
                <w:sz w:val="20"/>
                <w:szCs w:val="20"/>
                <w:highlight w:val="none"/>
                <w:lang w:val="en-US" w:eastAsia="zh-CN" w:bidi="ar"/>
              </w:rPr>
              <w:t>材质：采用304#不锈钢板制作厚度均需≥1.5mm</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温度范围：60-80°C</w:t>
            </w:r>
            <w:r>
              <w:rPr>
                <w:rFonts w:eastAsia="宋体"/>
                <w:color w:val="FF0000"/>
                <w:sz w:val="20"/>
                <w:szCs w:val="20"/>
                <w:highlight w:val="none"/>
                <w:lang w:val="en-US" w:eastAsia="zh-CN" w:bidi="ar"/>
              </w:rPr>
              <w:br w:type="textWrapping" w:clear="all"/>
            </w:r>
            <w:r>
              <w:rPr>
                <w:rFonts w:eastAsia="宋体"/>
                <w:color w:val="0D0D0D"/>
                <w:sz w:val="20"/>
                <w:szCs w:val="20"/>
                <w:highlight w:val="none"/>
                <w:lang w:val="en-US" w:eastAsia="zh-CN" w:bidi="ar"/>
              </w:rPr>
              <w:t>整体拉伸内胆，角度圆润，清洁无死角。</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对流送风和加热模式，升温快，保温温度恒定均匀整体发泡，隔热效果佳，防止热量流失。</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电加热产生湿气，在保温过程中保持食物最佳润泽，口感。</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温度精确可调，适应不同食物的保温要求。</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设有自动保护功能，食物和设备双重安全。</w:t>
            </w:r>
          </w:p>
          <w:p w14:paraId="3E542A0F">
            <w:pPr>
              <w:widowControl/>
              <w:jc w:val="left"/>
              <w:rPr>
                <w:rFonts w:eastAsia="宋体"/>
                <w:color w:val="0D0D0D"/>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D0D0D"/>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D0D0D"/>
                <w:sz w:val="20"/>
                <w:szCs w:val="20"/>
                <w:highlight w:val="none"/>
                <w:lang w:val="en-US" w:eastAsia="zh-CN" w:bidi="ar"/>
              </w:rPr>
              <w:t>招标要求的文件，如：带CMA标识的检测报告复印件等材料。</w:t>
            </w:r>
          </w:p>
        </w:tc>
        <w:tc>
          <w:tcPr>
            <w:tcW w:w="393" w:type="dxa"/>
            <w:noWrap/>
            <w:vAlign w:val="center"/>
          </w:tcPr>
          <w:p w14:paraId="2B6E884F">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r>
              <w:rPr>
                <w:rFonts w:hint="eastAsia" w:eastAsia="宋体"/>
                <w:color w:val="000000"/>
                <w:sz w:val="20"/>
                <w:szCs w:val="20"/>
                <w:highlight w:val="none"/>
                <w:lang w:val="en-US" w:eastAsia="zh-CN" w:bidi="ar-SA"/>
              </w:rPr>
              <w:t>277</w:t>
            </w:r>
            <w:r>
              <w:rPr>
                <w:rFonts w:eastAsia="宋体"/>
                <w:color w:val="000000"/>
                <w:sz w:val="20"/>
                <w:szCs w:val="20"/>
                <w:highlight w:val="none"/>
                <w:lang w:val="en-US" w:eastAsia="zh-CN" w:bidi="ar-SA"/>
              </w:rPr>
              <w:t>0.00</w:t>
            </w:r>
          </w:p>
        </w:tc>
      </w:tr>
      <w:tr w14:paraId="72AB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59309A2">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1245EF9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多功能切菜机</w:t>
            </w:r>
          </w:p>
        </w:tc>
        <w:tc>
          <w:tcPr>
            <w:tcW w:w="994" w:type="dxa"/>
            <w:noWrap/>
            <w:vAlign w:val="center"/>
          </w:tcPr>
          <w:p w14:paraId="0FAE910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ign w:val="center"/>
          </w:tcPr>
          <w:p w14:paraId="1E5A89C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508" w:type="dxa"/>
            <w:noWrap/>
            <w:vAlign w:val="center"/>
          </w:tcPr>
          <w:p w14:paraId="4995AAE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4</w:t>
            </w:r>
          </w:p>
        </w:tc>
        <w:tc>
          <w:tcPr>
            <w:tcW w:w="1665" w:type="dxa"/>
            <w:noWrap w:val="0"/>
            <w:vAlign w:val="center"/>
          </w:tcPr>
          <w:p w14:paraId="299C7D71">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电源电压：220V/50HZ</w:t>
            </w:r>
          </w:p>
          <w:p w14:paraId="08339105">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电机功率：1.5KW</w:t>
            </w:r>
          </w:p>
          <w:p w14:paraId="74DABFE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生产能力：300-1000KG/H</w:t>
            </w:r>
          </w:p>
          <w:p w14:paraId="6258CC69">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叶菜切段规格：1-60mm(可调)</w:t>
            </w:r>
          </w:p>
          <w:p w14:paraId="1F59A189">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传送带宽：120mm  机器需加大料斗，便于入料，加高机身，便于出料，提供专用工具，安装要求以及货物拆装和维修时所需的特殊工具。</w:t>
            </w:r>
          </w:p>
          <w:p w14:paraId="4BBE304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球茎切菜规格：可订做，切片2-10mm，切丝2-10mm，切丁6/8/10/12/15/20/25（mm)</w:t>
            </w:r>
          </w:p>
          <w:p w14:paraId="5FD24F03">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2AC03041">
            <w:pPr>
              <w:widowControl/>
              <w:jc w:val="left"/>
              <w:rPr>
                <w:rFonts w:eastAsia="宋体"/>
                <w:b/>
                <w:bCs/>
                <w:sz w:val="20"/>
                <w:szCs w:val="20"/>
                <w:highlight w:val="none"/>
                <w:lang w:val="en-US" w:eastAsia="zh-CN" w:bidi="ar"/>
              </w:rPr>
            </w:pPr>
            <w:r>
              <w:rPr>
                <w:rFonts w:hint="eastAsia" w:eastAsia="宋体"/>
                <w:b/>
                <w:bCs/>
                <w:sz w:val="20"/>
                <w:szCs w:val="20"/>
                <w:highlight w:val="none"/>
                <w:lang w:val="en-US" w:eastAsia="zh-CN" w:bidi="ar"/>
              </w:rPr>
              <w:t>1、</w:t>
            </w:r>
            <w:r>
              <w:rPr>
                <w:rFonts w:eastAsia="宋体"/>
                <w:b/>
                <w:bCs/>
                <w:sz w:val="20"/>
                <w:szCs w:val="20"/>
                <w:highlight w:val="none"/>
                <w:lang w:val="en-US" w:eastAsia="zh-CN" w:bidi="ar"/>
              </w:rPr>
              <w:t>提供符合SB/T238-2008《切菜机技术条件》的检测报告复印件。</w:t>
            </w:r>
          </w:p>
          <w:p w14:paraId="3A429794">
            <w:pPr>
              <w:widowControl/>
              <w:jc w:val="left"/>
              <w:rPr>
                <w:rFonts w:eastAsia="宋体"/>
                <w:color w:val="000000"/>
                <w:sz w:val="20"/>
                <w:szCs w:val="20"/>
                <w:highlight w:val="none"/>
                <w:lang w:val="en-US" w:eastAsia="zh-CN" w:bidi="ar"/>
              </w:rPr>
            </w:pPr>
          </w:p>
        </w:tc>
        <w:tc>
          <w:tcPr>
            <w:tcW w:w="393" w:type="dxa"/>
            <w:noWrap/>
            <w:vAlign w:val="center"/>
          </w:tcPr>
          <w:p w14:paraId="0832B15E">
            <w:pPr>
              <w:widowControl w:val="0"/>
              <w:jc w:val="center"/>
              <w:rPr>
                <w:rFonts w:eastAsia="宋体"/>
                <w:color w:val="FF0000"/>
                <w:sz w:val="20"/>
                <w:szCs w:val="20"/>
                <w:highlight w:val="none"/>
                <w:lang w:val="en-US" w:eastAsia="zh-CN" w:bidi="ar-SA"/>
              </w:rPr>
            </w:pPr>
            <w:r>
              <w:rPr>
                <w:rFonts w:hint="eastAsia" w:eastAsia="宋体"/>
                <w:sz w:val="20"/>
                <w:szCs w:val="20"/>
                <w:highlight w:val="none"/>
                <w:lang w:val="en-US" w:eastAsia="zh-CN" w:bidi="ar-SA"/>
              </w:rPr>
              <w:t>308</w:t>
            </w:r>
            <w:r>
              <w:rPr>
                <w:rFonts w:eastAsia="宋体"/>
                <w:sz w:val="20"/>
                <w:szCs w:val="20"/>
                <w:highlight w:val="none"/>
                <w:lang w:val="en-US" w:eastAsia="zh-CN" w:bidi="ar-SA"/>
              </w:rPr>
              <w:t>00.00</w:t>
            </w:r>
          </w:p>
        </w:tc>
      </w:tr>
      <w:tr w14:paraId="46428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EE127A2">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53229DD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净水器（开水器）</w:t>
            </w:r>
          </w:p>
        </w:tc>
        <w:tc>
          <w:tcPr>
            <w:tcW w:w="994" w:type="dxa"/>
            <w:noWrap/>
            <w:vAlign w:val="center"/>
          </w:tcPr>
          <w:p w14:paraId="5E49085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ign w:val="center"/>
          </w:tcPr>
          <w:p w14:paraId="03CEE1E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508" w:type="dxa"/>
            <w:noWrap/>
            <w:vAlign w:val="center"/>
          </w:tcPr>
          <w:p w14:paraId="10D3100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12</w:t>
            </w:r>
          </w:p>
        </w:tc>
        <w:tc>
          <w:tcPr>
            <w:tcW w:w="1665" w:type="dxa"/>
            <w:noWrap w:val="0"/>
            <w:vAlign w:val="center"/>
          </w:tcPr>
          <w:p w14:paraId="2367E67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1OO% 滤除 自来水中的不当异味，如氯的气味100% 滤除 大于O.5微米(1/20000厘米)的泥沙等一切杂质100% 滤除 三卤甲烷等百余种致癌物  100% 滤除 大肠杆菌.沙门氏菌，志贺杆菌等有害菌和致病菌99.9%滤除 重金属(如铅.汞.铁.锰等)99.9%滤除 石棉纤维.孢囊菌及浮游物 抑制细菌滋长，保留人体所需矿物质快速更换滤芯</w:t>
            </w:r>
          </w:p>
          <w:p w14:paraId="4838FA60">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投标人须承诺，质保期内每季度免费提供耗材。</w:t>
            </w:r>
          </w:p>
        </w:tc>
        <w:tc>
          <w:tcPr>
            <w:tcW w:w="393" w:type="dxa"/>
            <w:noWrap/>
            <w:vAlign w:val="center"/>
          </w:tcPr>
          <w:p w14:paraId="411037C3">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1485</w:t>
            </w:r>
            <w:r>
              <w:rPr>
                <w:rFonts w:eastAsia="宋体"/>
                <w:sz w:val="20"/>
                <w:szCs w:val="20"/>
                <w:highlight w:val="none"/>
                <w:lang w:val="en-US" w:eastAsia="zh-CN" w:bidi="ar-SA"/>
              </w:rPr>
              <w:t>.00</w:t>
            </w:r>
          </w:p>
        </w:tc>
      </w:tr>
      <w:tr w14:paraId="19C2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747AF70">
            <w:pPr>
              <w:widowControl/>
              <w:numPr>
                <w:ilvl w:val="0"/>
                <w:numId w:val="6"/>
              </w:numPr>
              <w:ind w:left="635" w:hanging="425"/>
              <w:jc w:val="center"/>
              <w:rPr>
                <w:rFonts w:eastAsia="宋体"/>
                <w:color w:val="000000"/>
                <w:sz w:val="20"/>
                <w:szCs w:val="20"/>
                <w:highlight w:val="none"/>
                <w:lang w:val="en-US" w:eastAsia="zh-CN" w:bidi="ar"/>
              </w:rPr>
            </w:pPr>
          </w:p>
        </w:tc>
        <w:tc>
          <w:tcPr>
            <w:tcW w:w="962" w:type="dxa"/>
            <w:noWrap/>
            <w:vAlign w:val="center"/>
          </w:tcPr>
          <w:p w14:paraId="61D5976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木面工作台</w:t>
            </w:r>
          </w:p>
        </w:tc>
        <w:tc>
          <w:tcPr>
            <w:tcW w:w="994" w:type="dxa"/>
            <w:noWrap/>
            <w:vAlign w:val="center"/>
          </w:tcPr>
          <w:p w14:paraId="107E12B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1800</w:t>
            </w:r>
            <w:r>
              <w:rPr>
                <w:rFonts w:eastAsia="宋体"/>
                <w:sz w:val="20"/>
                <w:szCs w:val="20"/>
                <w:highlight w:val="none"/>
                <w:lang w:val="en-US" w:eastAsia="zh-CN" w:bidi="ar"/>
              </w:rPr>
              <w:t>×</w:t>
            </w:r>
            <w:r>
              <w:rPr>
                <w:rFonts w:eastAsia="宋体"/>
                <w:color w:val="000000"/>
                <w:sz w:val="20"/>
                <w:szCs w:val="20"/>
                <w:highlight w:val="none"/>
                <w:lang w:val="en-US" w:eastAsia="zh-CN" w:bidi="ar-SA"/>
              </w:rPr>
              <w:t>800</w:t>
            </w:r>
            <w:r>
              <w:rPr>
                <w:rFonts w:eastAsia="宋体"/>
                <w:sz w:val="20"/>
                <w:szCs w:val="20"/>
                <w:highlight w:val="none"/>
                <w:lang w:val="en-US" w:eastAsia="zh-CN" w:bidi="ar"/>
              </w:rPr>
              <w:t>×</w:t>
            </w:r>
            <w:r>
              <w:rPr>
                <w:rFonts w:eastAsia="宋体"/>
                <w:color w:val="000000"/>
                <w:sz w:val="20"/>
                <w:szCs w:val="20"/>
                <w:highlight w:val="none"/>
                <w:lang w:val="en-US" w:eastAsia="zh-CN" w:bidi="ar-SA"/>
              </w:rPr>
              <w:t>800</w:t>
            </w:r>
            <w:r>
              <w:rPr>
                <w:rFonts w:eastAsia="宋体"/>
                <w:color w:val="000000"/>
                <w:sz w:val="20"/>
                <w:szCs w:val="20"/>
                <w:highlight w:val="none"/>
                <w:lang w:val="en-US" w:eastAsia="zh-CN" w:bidi="ar"/>
              </w:rPr>
              <w:t>（±30）</w:t>
            </w:r>
          </w:p>
        </w:tc>
        <w:tc>
          <w:tcPr>
            <w:tcW w:w="220" w:type="dxa"/>
            <w:noWrap/>
            <w:vAlign w:val="center"/>
          </w:tcPr>
          <w:p w14:paraId="7B1C1D1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ign w:val="center"/>
          </w:tcPr>
          <w:p w14:paraId="3554015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center"/>
          </w:tcPr>
          <w:p w14:paraId="6F000B1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用材标准：SUS-304-2B无磁不锈钢</w:t>
            </w:r>
          </w:p>
          <w:p w14:paraId="7274775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台面：304</w:t>
            </w:r>
            <w:r>
              <w:rPr>
                <w:rFonts w:eastAsia="宋体"/>
                <w:sz w:val="20"/>
                <w:szCs w:val="20"/>
                <w:highlight w:val="none"/>
                <w:lang w:val="en-US" w:eastAsia="zh-CN" w:bidi="ar"/>
              </w:rPr>
              <w:t>≥</w:t>
            </w:r>
            <w:r>
              <w:rPr>
                <w:rFonts w:eastAsia="宋体"/>
                <w:color w:val="000000"/>
                <w:sz w:val="20"/>
                <w:szCs w:val="20"/>
                <w:highlight w:val="none"/>
                <w:lang w:val="en-US" w:eastAsia="zh-CN" w:bidi="ar"/>
              </w:rPr>
              <w:t>1.5mm不锈钢,配柳桉</w:t>
            </w:r>
            <w:r>
              <w:rPr>
                <w:rFonts w:eastAsia="宋体"/>
                <w:sz w:val="20"/>
                <w:szCs w:val="20"/>
                <w:highlight w:val="none"/>
                <w:lang w:val="en-US" w:eastAsia="zh-CN" w:bidi="ar"/>
              </w:rPr>
              <w:t>≥</w:t>
            </w:r>
            <w:r>
              <w:rPr>
                <w:rFonts w:eastAsia="宋体"/>
                <w:color w:val="000000"/>
                <w:sz w:val="20"/>
                <w:szCs w:val="20"/>
                <w:highlight w:val="none"/>
                <w:lang w:val="en-US" w:eastAsia="zh-CN" w:bidi="ar"/>
              </w:rPr>
              <w:t>50mm厚木板</w:t>
            </w:r>
          </w:p>
          <w:p w14:paraId="10468DD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加强筋：</w:t>
            </w:r>
            <w:r>
              <w:rPr>
                <w:rFonts w:eastAsia="宋体"/>
                <w:sz w:val="20"/>
                <w:szCs w:val="20"/>
                <w:highlight w:val="none"/>
                <w:lang w:val="en-US" w:eastAsia="zh-CN" w:bidi="ar"/>
              </w:rPr>
              <w:t>≥</w:t>
            </w:r>
            <w:r>
              <w:rPr>
                <w:rFonts w:eastAsia="宋体"/>
                <w:color w:val="000000"/>
                <w:sz w:val="20"/>
                <w:szCs w:val="20"/>
                <w:highlight w:val="none"/>
                <w:lang w:val="en-US" w:eastAsia="zh-CN" w:bidi="ar"/>
              </w:rPr>
              <w:t>1.2mm不锈钢加强筋</w:t>
            </w:r>
          </w:p>
          <w:p w14:paraId="2258AD7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立柱：ø51</w:t>
            </w:r>
            <w:r>
              <w:rPr>
                <w:rFonts w:eastAsia="宋体"/>
                <w:sz w:val="20"/>
                <w:szCs w:val="20"/>
                <w:highlight w:val="none"/>
                <w:lang w:val="en-US" w:eastAsia="zh-CN" w:bidi="ar"/>
              </w:rPr>
              <w:t>≥</w:t>
            </w:r>
            <w:r>
              <w:rPr>
                <w:rFonts w:eastAsia="宋体"/>
                <w:color w:val="000000"/>
                <w:sz w:val="20"/>
                <w:szCs w:val="20"/>
                <w:highlight w:val="none"/>
                <w:lang w:val="en-US" w:eastAsia="zh-CN" w:bidi="ar"/>
              </w:rPr>
              <w:t>1.2mm圆管</w:t>
            </w:r>
          </w:p>
          <w:p w14:paraId="2AAA212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横管：ø38</w:t>
            </w:r>
            <w:r>
              <w:rPr>
                <w:rFonts w:eastAsia="宋体"/>
                <w:sz w:val="20"/>
                <w:szCs w:val="20"/>
                <w:highlight w:val="none"/>
                <w:lang w:val="en-US" w:eastAsia="zh-CN" w:bidi="ar"/>
              </w:rPr>
              <w:t>≥</w:t>
            </w:r>
            <w:r>
              <w:rPr>
                <w:rFonts w:eastAsia="宋体"/>
                <w:color w:val="000000"/>
                <w:sz w:val="20"/>
                <w:szCs w:val="20"/>
                <w:highlight w:val="none"/>
                <w:lang w:val="en-US" w:eastAsia="zh-CN" w:bidi="ar"/>
              </w:rPr>
              <w:t>1.2mm圆管</w:t>
            </w:r>
          </w:p>
          <w:p w14:paraId="45FA3F9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台脚：可调节不锈钢子弹脚</w:t>
            </w:r>
          </w:p>
        </w:tc>
        <w:tc>
          <w:tcPr>
            <w:tcW w:w="393" w:type="dxa"/>
            <w:noWrap/>
            <w:vAlign w:val="center"/>
          </w:tcPr>
          <w:p w14:paraId="0BB22412">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2</w:t>
            </w:r>
            <w:r>
              <w:rPr>
                <w:rFonts w:hint="eastAsia" w:eastAsia="宋体"/>
                <w:sz w:val="20"/>
                <w:szCs w:val="20"/>
                <w:highlight w:val="none"/>
                <w:lang w:val="en-US" w:eastAsia="zh-CN" w:bidi="ar-SA"/>
              </w:rPr>
              <w:t>75</w:t>
            </w:r>
            <w:r>
              <w:rPr>
                <w:rFonts w:eastAsia="宋体"/>
                <w:sz w:val="20"/>
                <w:szCs w:val="20"/>
                <w:highlight w:val="none"/>
                <w:lang w:val="en-US" w:eastAsia="zh-CN" w:bidi="ar-SA"/>
              </w:rPr>
              <w:t>0.00</w:t>
            </w:r>
          </w:p>
        </w:tc>
      </w:tr>
      <w:tr w14:paraId="72A79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58C76D5">
            <w:pPr>
              <w:widowControl/>
              <w:numPr>
                <w:ilvl w:val="0"/>
                <w:numId w:val="6"/>
              </w:numPr>
              <w:ind w:left="635" w:hanging="425"/>
              <w:jc w:val="both"/>
              <w:rPr>
                <w:rFonts w:eastAsia="宋体"/>
                <w:color w:val="000000"/>
                <w:sz w:val="20"/>
                <w:szCs w:val="20"/>
                <w:highlight w:val="none"/>
                <w:lang w:val="en-US" w:eastAsia="zh-CN" w:bidi="ar"/>
              </w:rPr>
            </w:pPr>
          </w:p>
        </w:tc>
        <w:tc>
          <w:tcPr>
            <w:tcW w:w="962" w:type="dxa"/>
            <w:noWrap/>
            <w:vAlign w:val="center"/>
          </w:tcPr>
          <w:p w14:paraId="1E9333E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馅料机</w:t>
            </w:r>
          </w:p>
        </w:tc>
        <w:tc>
          <w:tcPr>
            <w:tcW w:w="994" w:type="dxa"/>
            <w:noWrap/>
            <w:vAlign w:val="center"/>
          </w:tcPr>
          <w:p w14:paraId="026DE51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1140</w:t>
            </w:r>
            <w:r>
              <w:rPr>
                <w:rFonts w:eastAsia="宋体"/>
                <w:sz w:val="20"/>
                <w:szCs w:val="20"/>
                <w:highlight w:val="none"/>
                <w:lang w:val="en-US" w:eastAsia="zh-CN" w:bidi="ar"/>
              </w:rPr>
              <w:t>×</w:t>
            </w:r>
            <w:r>
              <w:rPr>
                <w:rFonts w:eastAsia="宋体"/>
                <w:color w:val="000000"/>
                <w:sz w:val="20"/>
                <w:szCs w:val="20"/>
                <w:highlight w:val="none"/>
                <w:lang w:val="en-US" w:eastAsia="zh-CN" w:bidi="ar"/>
              </w:rPr>
              <w:t>850</w:t>
            </w:r>
            <w:r>
              <w:rPr>
                <w:rFonts w:eastAsia="宋体"/>
                <w:sz w:val="20"/>
                <w:szCs w:val="20"/>
                <w:highlight w:val="none"/>
                <w:lang w:val="en-US" w:eastAsia="zh-CN" w:bidi="ar"/>
              </w:rPr>
              <w:t>×</w:t>
            </w:r>
            <w:r>
              <w:rPr>
                <w:rFonts w:eastAsia="宋体"/>
                <w:color w:val="000000"/>
                <w:sz w:val="20"/>
                <w:szCs w:val="20"/>
                <w:highlight w:val="none"/>
                <w:lang w:val="en-US" w:eastAsia="zh-CN" w:bidi="ar"/>
              </w:rPr>
              <w:t>1080（±30）</w:t>
            </w:r>
          </w:p>
        </w:tc>
        <w:tc>
          <w:tcPr>
            <w:tcW w:w="220" w:type="dxa"/>
            <w:noWrap/>
            <w:vAlign w:val="center"/>
          </w:tcPr>
          <w:p w14:paraId="7001D4F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1B22D50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w:t>
            </w:r>
          </w:p>
        </w:tc>
        <w:tc>
          <w:tcPr>
            <w:tcW w:w="1665" w:type="dxa"/>
            <w:noWrap w:val="0"/>
            <w:vAlign w:val="center"/>
          </w:tcPr>
          <w:p w14:paraId="6C6BC19D">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可调整转速,高速可斩肉,低速斩蔬菜,一机多用。料盘、料盘盖、支撑箱体等接触食品部位采用食品机用的铝镁合金铸件，并经抛光，表面阳极氧化处理,达到高强硬度铝镁合金标准，耐腐蚀、易清洗,符合国际食品卫生要求。转盘容量：≥40L</w:t>
            </w:r>
          </w:p>
        </w:tc>
        <w:tc>
          <w:tcPr>
            <w:tcW w:w="393" w:type="dxa"/>
            <w:noWrap/>
            <w:vAlign w:val="center"/>
          </w:tcPr>
          <w:p w14:paraId="110619BF">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8</w:t>
            </w:r>
            <w:r>
              <w:rPr>
                <w:rFonts w:hint="eastAsia" w:eastAsia="宋体"/>
                <w:sz w:val="20"/>
                <w:szCs w:val="20"/>
                <w:highlight w:val="none"/>
                <w:lang w:val="en-US" w:eastAsia="zh-CN" w:bidi="ar-SA"/>
              </w:rPr>
              <w:t>8</w:t>
            </w:r>
            <w:r>
              <w:rPr>
                <w:rFonts w:eastAsia="宋体"/>
                <w:sz w:val="20"/>
                <w:szCs w:val="20"/>
                <w:highlight w:val="none"/>
                <w:lang w:val="en-US" w:eastAsia="zh-CN" w:bidi="ar-SA"/>
              </w:rPr>
              <w:t>00</w:t>
            </w:r>
          </w:p>
        </w:tc>
      </w:tr>
      <w:tr w14:paraId="1C396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B8DCD7C">
            <w:pPr>
              <w:widowControl/>
              <w:numPr>
                <w:ilvl w:val="0"/>
                <w:numId w:val="6"/>
              </w:numPr>
              <w:ind w:left="635" w:hanging="425"/>
              <w:jc w:val="both"/>
              <w:rPr>
                <w:rFonts w:eastAsia="宋体"/>
                <w:color w:val="000000"/>
                <w:sz w:val="20"/>
                <w:szCs w:val="20"/>
                <w:highlight w:val="none"/>
                <w:lang w:val="en-US" w:eastAsia="zh-CN" w:bidi="ar"/>
              </w:rPr>
            </w:pPr>
          </w:p>
        </w:tc>
        <w:tc>
          <w:tcPr>
            <w:tcW w:w="962" w:type="dxa"/>
            <w:noWrap/>
            <w:vAlign w:val="center"/>
          </w:tcPr>
          <w:p w14:paraId="40CE0E0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台式电磁炉</w:t>
            </w:r>
          </w:p>
        </w:tc>
        <w:tc>
          <w:tcPr>
            <w:tcW w:w="994" w:type="dxa"/>
            <w:noWrap/>
            <w:vAlign w:val="center"/>
          </w:tcPr>
          <w:p w14:paraId="3E5FEDE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220" w:type="dxa"/>
            <w:noWrap/>
            <w:vAlign w:val="center"/>
          </w:tcPr>
          <w:p w14:paraId="36F992F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ign w:val="center"/>
          </w:tcPr>
          <w:p w14:paraId="0A89B9D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64DE1265">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单相电输入宽电压工作，额定功率3.3KW</w:t>
            </w:r>
          </w:p>
          <w:p w14:paraId="399FB632">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5档火力控制，60~80度，温度控制功能</w:t>
            </w:r>
          </w:p>
          <w:p w14:paraId="2356857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全不锈外壳，安全可靠串联谐振半桥控制技术，可靠性高</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采用TOP开关电源供电，功耗低输出功率大，功率输出持续稳定特有锅具干烧保护，防止锅具干烧着火并保护设备可靠运行控制系统自我诊断程序，多重保护及故障提醒功能三防结构设计，防水等级≥IPX39.</w:t>
            </w:r>
          </w:p>
        </w:tc>
        <w:tc>
          <w:tcPr>
            <w:tcW w:w="393" w:type="dxa"/>
            <w:noWrap/>
            <w:vAlign w:val="center"/>
          </w:tcPr>
          <w:p w14:paraId="5166B3B9">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98</w:t>
            </w:r>
            <w:r>
              <w:rPr>
                <w:rFonts w:eastAsia="宋体"/>
                <w:sz w:val="20"/>
                <w:szCs w:val="20"/>
                <w:highlight w:val="none"/>
                <w:lang w:val="en-US" w:eastAsia="zh-CN" w:bidi="ar-SA"/>
              </w:rPr>
              <w:t>0.00</w:t>
            </w:r>
          </w:p>
        </w:tc>
      </w:tr>
      <w:tr w14:paraId="1E6CB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577D2C4">
            <w:pPr>
              <w:widowControl/>
              <w:numPr>
                <w:ilvl w:val="0"/>
                <w:numId w:val="6"/>
              </w:numPr>
              <w:ind w:left="635" w:hanging="425"/>
              <w:jc w:val="both"/>
              <w:rPr>
                <w:rFonts w:eastAsia="宋体"/>
                <w:color w:val="000000"/>
                <w:sz w:val="20"/>
                <w:szCs w:val="20"/>
                <w:highlight w:val="none"/>
                <w:lang w:val="en-US" w:eastAsia="zh-CN" w:bidi="ar"/>
              </w:rPr>
            </w:pPr>
          </w:p>
        </w:tc>
        <w:tc>
          <w:tcPr>
            <w:tcW w:w="962" w:type="dxa"/>
            <w:noWrap/>
            <w:vAlign w:val="center"/>
          </w:tcPr>
          <w:p w14:paraId="7804F80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坐台双层架</w:t>
            </w:r>
          </w:p>
        </w:tc>
        <w:tc>
          <w:tcPr>
            <w:tcW w:w="994" w:type="dxa"/>
            <w:noWrap/>
            <w:vAlign w:val="center"/>
          </w:tcPr>
          <w:p w14:paraId="1CC25392">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1800</w:t>
            </w:r>
            <w:r>
              <w:rPr>
                <w:rFonts w:eastAsia="宋体"/>
                <w:sz w:val="20"/>
                <w:szCs w:val="20"/>
                <w:highlight w:val="none"/>
                <w:lang w:val="en-US" w:eastAsia="zh-CN" w:bidi="ar"/>
              </w:rPr>
              <w:t>×</w:t>
            </w:r>
            <w:r>
              <w:rPr>
                <w:rFonts w:eastAsia="宋体"/>
                <w:color w:val="000000"/>
                <w:sz w:val="20"/>
                <w:szCs w:val="20"/>
                <w:highlight w:val="none"/>
                <w:lang w:val="en-US" w:eastAsia="zh-CN" w:bidi="ar"/>
              </w:rPr>
              <w:t>360</w:t>
            </w:r>
            <w:r>
              <w:rPr>
                <w:rFonts w:eastAsia="宋体"/>
                <w:sz w:val="20"/>
                <w:szCs w:val="20"/>
                <w:highlight w:val="none"/>
                <w:lang w:val="en-US" w:eastAsia="zh-CN" w:bidi="ar"/>
              </w:rPr>
              <w:t>×</w:t>
            </w:r>
            <w:r>
              <w:rPr>
                <w:rFonts w:eastAsia="宋体"/>
                <w:color w:val="000000"/>
                <w:sz w:val="20"/>
                <w:szCs w:val="20"/>
                <w:highlight w:val="none"/>
                <w:lang w:val="en-US" w:eastAsia="zh-CN" w:bidi="ar"/>
              </w:rPr>
              <w:t>700（±30）</w:t>
            </w:r>
          </w:p>
        </w:tc>
        <w:tc>
          <w:tcPr>
            <w:tcW w:w="220" w:type="dxa"/>
            <w:noWrap/>
            <w:vAlign w:val="center"/>
          </w:tcPr>
          <w:p w14:paraId="47E9E4A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01E031A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12</w:t>
            </w:r>
          </w:p>
        </w:tc>
        <w:tc>
          <w:tcPr>
            <w:tcW w:w="1665" w:type="dxa"/>
            <w:noWrap w:val="0"/>
            <w:vAlign w:val="center"/>
          </w:tcPr>
          <w:p w14:paraId="5857D2C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用材标准：SUS-304-2B无磁不锈钢</w:t>
            </w:r>
          </w:p>
          <w:p w14:paraId="061DB2F2">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层板：304</w:t>
            </w:r>
            <w:r>
              <w:rPr>
                <w:rFonts w:eastAsia="宋体"/>
                <w:sz w:val="20"/>
                <w:szCs w:val="20"/>
                <w:highlight w:val="none"/>
                <w:lang w:val="en-US" w:eastAsia="zh-CN" w:bidi="ar"/>
              </w:rPr>
              <w:t>≥</w:t>
            </w:r>
            <w:r>
              <w:rPr>
                <w:rFonts w:eastAsia="宋体"/>
                <w:color w:val="000000"/>
                <w:sz w:val="20"/>
                <w:szCs w:val="20"/>
                <w:highlight w:val="none"/>
                <w:lang w:val="en-US" w:eastAsia="zh-CN" w:bidi="ar"/>
              </w:rPr>
              <w:t>1.0mm不锈钢</w:t>
            </w:r>
          </w:p>
          <w:p w14:paraId="6DAB575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立柱：ø38</w:t>
            </w:r>
            <w:r>
              <w:rPr>
                <w:rFonts w:eastAsia="宋体"/>
                <w:sz w:val="20"/>
                <w:szCs w:val="20"/>
                <w:highlight w:val="none"/>
                <w:lang w:val="en-US" w:eastAsia="zh-CN" w:bidi="ar"/>
              </w:rPr>
              <w:t>≥</w:t>
            </w:r>
            <w:r>
              <w:rPr>
                <w:rFonts w:eastAsia="宋体"/>
                <w:color w:val="000000"/>
                <w:sz w:val="20"/>
                <w:szCs w:val="20"/>
                <w:highlight w:val="none"/>
                <w:lang w:val="en-US" w:eastAsia="zh-CN" w:bidi="ar"/>
              </w:rPr>
              <w:t>1.2mm不锈钢圆管</w:t>
            </w:r>
          </w:p>
        </w:tc>
        <w:tc>
          <w:tcPr>
            <w:tcW w:w="393" w:type="dxa"/>
            <w:noWrap/>
            <w:vAlign w:val="center"/>
          </w:tcPr>
          <w:p w14:paraId="57BD01CF">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1485</w:t>
            </w:r>
            <w:r>
              <w:rPr>
                <w:rFonts w:eastAsia="宋体"/>
                <w:sz w:val="20"/>
                <w:szCs w:val="20"/>
                <w:highlight w:val="none"/>
                <w:lang w:val="en-US" w:eastAsia="zh-CN" w:bidi="ar-SA"/>
              </w:rPr>
              <w:t>.00</w:t>
            </w:r>
          </w:p>
        </w:tc>
      </w:tr>
      <w:tr w14:paraId="598F5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4804531">
            <w:pPr>
              <w:widowControl/>
              <w:numPr>
                <w:ilvl w:val="0"/>
                <w:numId w:val="6"/>
              </w:numPr>
              <w:ind w:left="635" w:hanging="425"/>
              <w:jc w:val="both"/>
              <w:rPr>
                <w:rFonts w:eastAsia="宋体"/>
                <w:color w:val="000000"/>
                <w:sz w:val="20"/>
                <w:szCs w:val="20"/>
                <w:highlight w:val="none"/>
                <w:lang w:val="en-US" w:eastAsia="zh-CN" w:bidi="ar"/>
              </w:rPr>
            </w:pPr>
          </w:p>
        </w:tc>
        <w:tc>
          <w:tcPr>
            <w:tcW w:w="962" w:type="dxa"/>
            <w:noWrap/>
            <w:vAlign w:val="center"/>
          </w:tcPr>
          <w:p w14:paraId="0136E9E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双缸双筛电炸炉</w:t>
            </w:r>
          </w:p>
        </w:tc>
        <w:tc>
          <w:tcPr>
            <w:tcW w:w="994" w:type="dxa"/>
            <w:noWrap/>
            <w:vAlign w:val="center"/>
          </w:tcPr>
          <w:p w14:paraId="1533F4E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700</w:t>
            </w:r>
            <w:r>
              <w:rPr>
                <w:rFonts w:eastAsia="宋体"/>
                <w:sz w:val="20"/>
                <w:szCs w:val="20"/>
                <w:highlight w:val="none"/>
                <w:lang w:val="en-US" w:eastAsia="zh-CN" w:bidi="ar"/>
              </w:rPr>
              <w:t>×</w:t>
            </w:r>
            <w:r>
              <w:rPr>
                <w:rFonts w:eastAsia="宋体"/>
                <w:color w:val="000000"/>
                <w:sz w:val="20"/>
                <w:szCs w:val="20"/>
                <w:highlight w:val="none"/>
                <w:lang w:val="en-US" w:eastAsia="zh-CN" w:bidi="ar"/>
              </w:rPr>
              <w:t>700</w:t>
            </w:r>
            <w:r>
              <w:rPr>
                <w:rFonts w:eastAsia="宋体"/>
                <w:sz w:val="20"/>
                <w:szCs w:val="20"/>
                <w:highlight w:val="none"/>
                <w:lang w:val="en-US" w:eastAsia="zh-CN" w:bidi="ar"/>
              </w:rPr>
              <w:t>×</w:t>
            </w:r>
            <w:r>
              <w:rPr>
                <w:rFonts w:eastAsia="宋体"/>
                <w:color w:val="000000"/>
                <w:sz w:val="20"/>
                <w:szCs w:val="20"/>
                <w:highlight w:val="none"/>
                <w:lang w:val="en-US" w:eastAsia="zh-CN" w:bidi="ar"/>
              </w:rPr>
              <w:t>850/50（±30）</w:t>
            </w:r>
          </w:p>
        </w:tc>
        <w:tc>
          <w:tcPr>
            <w:tcW w:w="220" w:type="dxa"/>
            <w:noWrap/>
            <w:vAlign w:val="center"/>
          </w:tcPr>
          <w:p w14:paraId="6FBA429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15DC4BA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73A57B0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全不锈钢加厚机身，坚固耐用。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按键式温度调节，调温（50~300℃）简单精准。</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一体成型台面设计，框架结构设计，安全可靠。</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三防：立体三防结构设计，防水、防油烟、防虫</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温控准确，温度波动幅度小。</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宽电压设计，电网适应性强，确保设备正常工作</w:t>
            </w:r>
          </w:p>
        </w:tc>
        <w:tc>
          <w:tcPr>
            <w:tcW w:w="393" w:type="dxa"/>
            <w:noWrap/>
            <w:vAlign w:val="center"/>
          </w:tcPr>
          <w:p w14:paraId="6D4F962E">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3860</w:t>
            </w:r>
            <w:r>
              <w:rPr>
                <w:rFonts w:eastAsia="宋体"/>
                <w:sz w:val="20"/>
                <w:szCs w:val="20"/>
                <w:highlight w:val="none"/>
                <w:lang w:val="en-US" w:eastAsia="zh-CN" w:bidi="ar-SA"/>
              </w:rPr>
              <w:t>.00</w:t>
            </w:r>
          </w:p>
        </w:tc>
      </w:tr>
      <w:tr w14:paraId="4BFA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2730DB0">
            <w:pPr>
              <w:widowControl/>
              <w:numPr>
                <w:ilvl w:val="0"/>
                <w:numId w:val="6"/>
              </w:numPr>
              <w:ind w:left="635" w:hanging="425"/>
              <w:jc w:val="both"/>
              <w:rPr>
                <w:rFonts w:eastAsia="宋体"/>
                <w:sz w:val="20"/>
                <w:szCs w:val="20"/>
                <w:highlight w:val="none"/>
                <w:lang w:val="en-US" w:eastAsia="zh-CN" w:bidi="ar"/>
              </w:rPr>
            </w:pPr>
          </w:p>
        </w:tc>
        <w:tc>
          <w:tcPr>
            <w:tcW w:w="962" w:type="dxa"/>
            <w:noWrap/>
            <w:vAlign w:val="center"/>
          </w:tcPr>
          <w:p w14:paraId="410C13CC">
            <w:pPr>
              <w:widowControl/>
              <w:jc w:val="center"/>
              <w:rPr>
                <w:rFonts w:eastAsia="宋体"/>
                <w:sz w:val="20"/>
                <w:szCs w:val="20"/>
                <w:highlight w:val="none"/>
                <w:lang w:val="en-US" w:eastAsia="zh-CN" w:bidi="ar"/>
              </w:rPr>
            </w:pPr>
            <w:r>
              <w:rPr>
                <w:rFonts w:eastAsia="宋体"/>
                <w:sz w:val="20"/>
                <w:szCs w:val="20"/>
                <w:highlight w:val="none"/>
                <w:lang w:val="en-US" w:eastAsia="zh-CN" w:bidi="ar"/>
              </w:rPr>
              <w:t>风幕机</w:t>
            </w:r>
          </w:p>
        </w:tc>
        <w:tc>
          <w:tcPr>
            <w:tcW w:w="994" w:type="dxa"/>
            <w:noWrap/>
            <w:vAlign w:val="center"/>
          </w:tcPr>
          <w:p w14:paraId="6B38D45D">
            <w:pPr>
              <w:widowControl/>
              <w:jc w:val="center"/>
              <w:rPr>
                <w:rFonts w:eastAsia="宋体"/>
                <w:sz w:val="20"/>
                <w:szCs w:val="20"/>
                <w:highlight w:val="none"/>
                <w:lang w:val="en-US" w:eastAsia="zh-CN" w:bidi="ar"/>
              </w:rPr>
            </w:pPr>
            <w:r>
              <w:rPr>
                <w:rFonts w:eastAsia="宋体"/>
                <w:sz w:val="20"/>
                <w:szCs w:val="20"/>
                <w:highlight w:val="none"/>
                <w:lang w:val="en-US" w:eastAsia="zh-CN" w:bidi="ar"/>
              </w:rPr>
              <w:t>1500×190×210</w:t>
            </w:r>
            <w:r>
              <w:rPr>
                <w:rFonts w:eastAsia="宋体"/>
                <w:color w:val="000000"/>
                <w:sz w:val="20"/>
                <w:szCs w:val="20"/>
                <w:highlight w:val="none"/>
                <w:lang w:val="en-US" w:eastAsia="zh-CN" w:bidi="ar"/>
              </w:rPr>
              <w:t>（±30）</w:t>
            </w:r>
          </w:p>
        </w:tc>
        <w:tc>
          <w:tcPr>
            <w:tcW w:w="220" w:type="dxa"/>
            <w:noWrap/>
            <w:vAlign w:val="center"/>
          </w:tcPr>
          <w:p w14:paraId="125B4E69">
            <w:pPr>
              <w:widowControl/>
              <w:jc w:val="center"/>
              <w:rPr>
                <w:rFonts w:eastAsia="宋体"/>
                <w:sz w:val="20"/>
                <w:szCs w:val="20"/>
                <w:highlight w:val="none"/>
                <w:lang w:val="en-US" w:eastAsia="zh-CN" w:bidi="ar"/>
              </w:rPr>
            </w:pPr>
            <w:r>
              <w:rPr>
                <w:rFonts w:eastAsia="宋体"/>
                <w:sz w:val="20"/>
                <w:szCs w:val="20"/>
                <w:highlight w:val="none"/>
                <w:lang w:val="en-US" w:eastAsia="zh-CN" w:bidi="ar"/>
              </w:rPr>
              <w:t>mm</w:t>
            </w:r>
          </w:p>
        </w:tc>
        <w:tc>
          <w:tcPr>
            <w:tcW w:w="508" w:type="dxa"/>
            <w:noWrap/>
            <w:vAlign w:val="center"/>
          </w:tcPr>
          <w:p w14:paraId="7AE0F3BB">
            <w:pPr>
              <w:widowControl/>
              <w:jc w:val="center"/>
              <w:rPr>
                <w:rFonts w:eastAsia="宋体"/>
                <w:sz w:val="20"/>
                <w:szCs w:val="20"/>
                <w:highlight w:val="none"/>
                <w:lang w:val="en-US" w:eastAsia="zh-CN" w:bidi="ar"/>
              </w:rPr>
            </w:pPr>
            <w:r>
              <w:rPr>
                <w:rFonts w:eastAsia="宋体"/>
                <w:sz w:val="20"/>
                <w:szCs w:val="20"/>
                <w:highlight w:val="none"/>
                <w:lang w:val="en-US" w:eastAsia="zh-CN" w:bidi="ar"/>
              </w:rPr>
              <w:t>12</w:t>
            </w:r>
          </w:p>
        </w:tc>
        <w:tc>
          <w:tcPr>
            <w:tcW w:w="1665" w:type="dxa"/>
            <w:noWrap w:val="0"/>
            <w:vAlign w:val="center"/>
          </w:tcPr>
          <w:p w14:paraId="0BE7621A">
            <w:pPr>
              <w:widowControl/>
              <w:jc w:val="left"/>
              <w:rPr>
                <w:rFonts w:eastAsia="宋体"/>
                <w:sz w:val="20"/>
                <w:szCs w:val="20"/>
                <w:highlight w:val="none"/>
                <w:lang w:val="en-US" w:eastAsia="zh-CN" w:bidi="ar"/>
              </w:rPr>
            </w:pPr>
            <w:r>
              <w:rPr>
                <w:rFonts w:eastAsia="宋体"/>
                <w:sz w:val="20"/>
                <w:szCs w:val="20"/>
                <w:highlight w:val="none"/>
                <w:lang w:val="en-US" w:eastAsia="zh-CN" w:bidi="ar"/>
              </w:rPr>
              <w:t>风速：≥11/9（m/s）；风量≥2700m3/h；</w:t>
            </w:r>
          </w:p>
          <w:p w14:paraId="6ABE4CE9">
            <w:pPr>
              <w:widowControl/>
              <w:jc w:val="left"/>
              <w:rPr>
                <w:rFonts w:eastAsia="宋体"/>
                <w:sz w:val="20"/>
                <w:szCs w:val="20"/>
                <w:highlight w:val="none"/>
                <w:lang w:val="en-US" w:eastAsia="zh-CN" w:bidi="ar"/>
              </w:rPr>
            </w:pPr>
            <w:r>
              <w:rPr>
                <w:rFonts w:eastAsia="宋体"/>
                <w:sz w:val="20"/>
                <w:szCs w:val="20"/>
                <w:highlight w:val="none"/>
                <w:lang w:val="en-US" w:eastAsia="zh-CN" w:bidi="ar"/>
              </w:rPr>
              <w:t>噪音</w:t>
            </w:r>
            <w:r>
              <w:rPr>
                <w:rFonts w:eastAsia="宋体"/>
                <w:color w:val="000000"/>
                <w:sz w:val="20"/>
                <w:szCs w:val="20"/>
                <w:highlight w:val="none"/>
                <w:lang w:val="en-US" w:eastAsia="zh-CN" w:bidi="ar"/>
              </w:rPr>
              <w:t>≤</w:t>
            </w:r>
            <w:r>
              <w:rPr>
                <w:rFonts w:eastAsia="宋体"/>
                <w:sz w:val="20"/>
                <w:szCs w:val="20"/>
                <w:highlight w:val="none"/>
                <w:lang w:val="en-US" w:eastAsia="zh-CN" w:bidi="ar"/>
              </w:rPr>
              <w:t>62dB(A)功率：220v0.29kw</w:t>
            </w:r>
          </w:p>
        </w:tc>
        <w:tc>
          <w:tcPr>
            <w:tcW w:w="393" w:type="dxa"/>
            <w:noWrap/>
            <w:vAlign w:val="center"/>
          </w:tcPr>
          <w:p w14:paraId="44BAD155">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1485</w:t>
            </w:r>
            <w:r>
              <w:rPr>
                <w:rFonts w:eastAsia="宋体"/>
                <w:sz w:val="20"/>
                <w:szCs w:val="20"/>
                <w:highlight w:val="none"/>
                <w:lang w:val="en-US" w:eastAsia="zh-CN" w:bidi="ar-SA"/>
              </w:rPr>
              <w:t>.00</w:t>
            </w:r>
          </w:p>
        </w:tc>
      </w:tr>
      <w:tr w14:paraId="68FA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8A5D819">
            <w:pPr>
              <w:widowControl/>
              <w:numPr>
                <w:ilvl w:val="0"/>
                <w:numId w:val="6"/>
              </w:numPr>
              <w:ind w:left="635" w:hanging="425"/>
              <w:jc w:val="both"/>
              <w:rPr>
                <w:rFonts w:eastAsia="宋体"/>
                <w:sz w:val="20"/>
                <w:szCs w:val="20"/>
                <w:highlight w:val="none"/>
                <w:lang w:val="en-US" w:eastAsia="zh-CN" w:bidi="ar"/>
              </w:rPr>
            </w:pPr>
          </w:p>
        </w:tc>
        <w:tc>
          <w:tcPr>
            <w:tcW w:w="962" w:type="dxa"/>
            <w:noWrap/>
            <w:vAlign w:val="center"/>
          </w:tcPr>
          <w:p w14:paraId="44691CFD">
            <w:pPr>
              <w:widowControl/>
              <w:jc w:val="center"/>
              <w:rPr>
                <w:rFonts w:eastAsia="宋体"/>
                <w:sz w:val="20"/>
                <w:szCs w:val="20"/>
                <w:highlight w:val="none"/>
                <w:lang w:val="en-US" w:eastAsia="zh-CN" w:bidi="ar"/>
              </w:rPr>
            </w:pPr>
            <w:r>
              <w:rPr>
                <w:rFonts w:eastAsia="宋体"/>
                <w:sz w:val="21"/>
                <w:szCs w:val="24"/>
                <w:highlight w:val="none"/>
                <w:lang w:val="en-US" w:eastAsia="zh-CN" w:bidi="ar-SA"/>
              </w:rPr>
              <w:t>热柜</w:t>
            </w:r>
          </w:p>
        </w:tc>
        <w:tc>
          <w:tcPr>
            <w:tcW w:w="994" w:type="dxa"/>
            <w:noWrap/>
            <w:vAlign w:val="center"/>
          </w:tcPr>
          <w:p w14:paraId="770DEF70">
            <w:pPr>
              <w:widowControl/>
              <w:jc w:val="center"/>
              <w:rPr>
                <w:rFonts w:eastAsia="宋体"/>
                <w:sz w:val="20"/>
                <w:szCs w:val="20"/>
                <w:highlight w:val="none"/>
                <w:lang w:val="en-US" w:eastAsia="zh-CN" w:bidi="ar"/>
              </w:rPr>
            </w:pPr>
            <w:r>
              <w:rPr>
                <w:rFonts w:eastAsia="宋体"/>
                <w:sz w:val="21"/>
                <w:szCs w:val="24"/>
                <w:highlight w:val="none"/>
                <w:lang w:val="en-US" w:eastAsia="zh-CN" w:bidi="ar-SA"/>
              </w:rPr>
              <w:t>1800×800×850</w:t>
            </w:r>
            <w:r>
              <w:rPr>
                <w:rFonts w:eastAsia="宋体"/>
                <w:color w:val="000000"/>
                <w:sz w:val="20"/>
                <w:szCs w:val="20"/>
                <w:highlight w:val="none"/>
                <w:lang w:val="en-US" w:eastAsia="zh-CN" w:bidi="ar"/>
              </w:rPr>
              <w:t>（±30）</w:t>
            </w:r>
          </w:p>
        </w:tc>
        <w:tc>
          <w:tcPr>
            <w:tcW w:w="220" w:type="dxa"/>
            <w:noWrap/>
            <w:vAlign w:val="center"/>
          </w:tcPr>
          <w:p w14:paraId="12AABF16">
            <w:pPr>
              <w:widowControl/>
              <w:jc w:val="center"/>
              <w:rPr>
                <w:rFonts w:eastAsia="宋体"/>
                <w:sz w:val="20"/>
                <w:szCs w:val="20"/>
                <w:highlight w:val="none"/>
                <w:lang w:val="en-US" w:eastAsia="zh-CN" w:bidi="ar"/>
              </w:rPr>
            </w:pPr>
            <w:r>
              <w:rPr>
                <w:rFonts w:eastAsia="宋体"/>
                <w:sz w:val="20"/>
                <w:szCs w:val="20"/>
                <w:highlight w:val="none"/>
                <w:lang w:val="en-US" w:eastAsia="zh-CN" w:bidi="ar"/>
              </w:rPr>
              <w:t>mm</w:t>
            </w:r>
          </w:p>
        </w:tc>
        <w:tc>
          <w:tcPr>
            <w:tcW w:w="508" w:type="dxa"/>
            <w:noWrap/>
            <w:vAlign w:val="center"/>
          </w:tcPr>
          <w:p w14:paraId="56C0F1A4">
            <w:pPr>
              <w:widowControl/>
              <w:jc w:val="center"/>
              <w:rPr>
                <w:rFonts w:eastAsia="宋体"/>
                <w:sz w:val="20"/>
                <w:szCs w:val="20"/>
                <w:highlight w:val="none"/>
                <w:lang w:val="en-US" w:eastAsia="zh-CN" w:bidi="ar"/>
              </w:rPr>
            </w:pPr>
            <w:r>
              <w:rPr>
                <w:rFonts w:eastAsia="宋体"/>
                <w:sz w:val="21"/>
                <w:szCs w:val="24"/>
                <w:highlight w:val="none"/>
                <w:lang w:val="en-US" w:eastAsia="zh-CN" w:bidi="ar-SA"/>
              </w:rPr>
              <w:t>1</w:t>
            </w:r>
          </w:p>
        </w:tc>
        <w:tc>
          <w:tcPr>
            <w:tcW w:w="1665" w:type="dxa"/>
            <w:noWrap w:val="0"/>
            <w:vAlign w:val="center"/>
          </w:tcPr>
          <w:p w14:paraId="06484F86">
            <w:pPr>
              <w:widowControl/>
              <w:jc w:val="left"/>
              <w:rPr>
                <w:rFonts w:eastAsia="宋体"/>
                <w:sz w:val="20"/>
                <w:szCs w:val="20"/>
                <w:highlight w:val="none"/>
                <w:lang w:val="en-US" w:eastAsia="zh-CN" w:bidi="ar"/>
              </w:rPr>
            </w:pPr>
            <w:r>
              <w:rPr>
                <w:rFonts w:eastAsia="宋体"/>
                <w:color w:val="000000"/>
                <w:sz w:val="20"/>
                <w:szCs w:val="20"/>
                <w:highlight w:val="none"/>
                <w:lang w:val="en-US" w:eastAsia="zh-CN" w:bidi="ar"/>
              </w:rPr>
              <w:t>全部用SUS304-2B无磁不锈钢，台面≧2.0mm、层板、外壳≧1.2mm； 门外壳≧1.0mm，门内壳≧0.8mm。采用不锈钢雪柜调节，脚加强筋采用≧1.5mm不锈钢板材，立柱φ38mm304不锈钢圆管用料厚度≥1.5mm，配不锈钢螺旋调节脚。产品抛光后表面纹理均匀一致，且没有明显划痕、锤印及烧痕。产品在490N水平力的作用下,框架的变形量≤15mm。去除作用力后,框架的变形量≤3mm。</w:t>
            </w:r>
          </w:p>
        </w:tc>
        <w:tc>
          <w:tcPr>
            <w:tcW w:w="393" w:type="dxa"/>
            <w:noWrap/>
            <w:vAlign w:val="center"/>
          </w:tcPr>
          <w:p w14:paraId="14D23756">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4840.00</w:t>
            </w:r>
          </w:p>
        </w:tc>
      </w:tr>
    </w:tbl>
    <w:p w14:paraId="3D6D70B8">
      <w:pPr>
        <w:pStyle w:val="347"/>
        <w:spacing w:line="360" w:lineRule="auto"/>
        <w:ind w:firstLine="0"/>
        <w:jc w:val="left"/>
        <w:rPr>
          <w:rFonts w:ascii="宋体" w:hAnsi="宋体" w:cs="宋体"/>
          <w:b/>
          <w:szCs w:val="21"/>
          <w:highlight w:val="none"/>
        </w:rPr>
        <w:sectPr>
          <w:pgSz w:w="16838" w:h="11906" w:orient="landscape"/>
          <w:pgMar w:top="1800" w:right="1440" w:bottom="1800" w:left="1440" w:header="851" w:footer="992" w:gutter="0"/>
          <w:cols w:space="1701" w:num="1"/>
          <w:docGrid w:linePitch="360" w:charSpace="0"/>
        </w:sectPr>
      </w:pPr>
    </w:p>
    <w:p w14:paraId="516DD8A0">
      <w:pPr>
        <w:pStyle w:val="347"/>
        <w:spacing w:line="360" w:lineRule="auto"/>
        <w:ind w:firstLine="0"/>
        <w:jc w:val="left"/>
        <w:rPr>
          <w:rFonts w:ascii="宋体" w:hAnsi="宋体" w:cs="宋体"/>
          <w:b/>
          <w:szCs w:val="21"/>
          <w:highlight w:val="none"/>
        </w:rPr>
      </w:pPr>
      <w:r>
        <w:rPr>
          <w:rFonts w:hint="eastAsia" w:ascii="宋体" w:hAnsi="宋体" w:eastAsia="宋体" w:cs="宋体"/>
          <w:b/>
          <w:sz w:val="21"/>
          <w:szCs w:val="21"/>
          <w:highlight w:val="none"/>
          <w:lang w:val="en-US" w:eastAsia="zh-CN"/>
        </w:rPr>
        <w:t>标段2：</w:t>
      </w:r>
      <w:r>
        <w:rPr>
          <w:rFonts w:hint="eastAsia" w:ascii="宋体" w:hAnsi="宋体" w:eastAsia="宋体" w:cs="宋体"/>
          <w:b/>
          <w:szCs w:val="21"/>
          <w:highlight w:val="none"/>
        </w:rPr>
        <w:t>厨房洗消类</w:t>
      </w:r>
      <w:r>
        <w:rPr>
          <w:rFonts w:hint="eastAsia" w:ascii="宋体" w:hAnsi="宋体" w:cs="宋体"/>
          <w:b/>
          <w:szCs w:val="21"/>
          <w:highlight w:val="none"/>
        </w:rPr>
        <w:t>技术参数</w:t>
      </w:r>
    </w:p>
    <w:p w14:paraId="3FD629CA">
      <w:pPr>
        <w:pStyle w:val="347"/>
        <w:numPr>
          <w:ilvl w:val="0"/>
          <w:numId w:val="7"/>
        </w:numPr>
        <w:spacing w:line="360" w:lineRule="auto"/>
        <w:ind w:firstLine="0"/>
        <w:jc w:val="left"/>
        <w:rPr>
          <w:rFonts w:ascii="宋体" w:hAnsi="宋体" w:cs="宋体"/>
          <w:b/>
          <w:szCs w:val="21"/>
          <w:highlight w:val="none"/>
        </w:rPr>
        <w:sectPr>
          <w:pgSz w:w="11906" w:h="16838"/>
          <w:pgMar w:top="1440" w:right="1800" w:bottom="1440" w:left="1800" w:header="851" w:footer="992" w:gutter="0"/>
          <w:cols w:space="1701" w:num="1"/>
          <w:docGrid w:linePitch="360" w:charSpace="0"/>
        </w:sectPr>
      </w:pPr>
    </w:p>
    <w:tbl>
      <w:tblPr>
        <w:tblStyle w:val="30"/>
        <w:tblW w:w="4996"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718"/>
        <w:gridCol w:w="2808"/>
        <w:gridCol w:w="667"/>
        <w:gridCol w:w="1435"/>
        <w:gridCol w:w="4704"/>
        <w:gridCol w:w="1110"/>
      </w:tblGrid>
      <w:tr w14:paraId="2374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BACE01C">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序号</w:t>
            </w:r>
          </w:p>
        </w:tc>
        <w:tc>
          <w:tcPr>
            <w:tcW w:w="962" w:type="dxa"/>
            <w:noWrap w:val="0"/>
            <w:vAlign w:val="center"/>
          </w:tcPr>
          <w:p w14:paraId="7536BDA2">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设备名称</w:t>
            </w:r>
          </w:p>
        </w:tc>
        <w:tc>
          <w:tcPr>
            <w:tcW w:w="994" w:type="dxa"/>
            <w:noWrap w:val="0"/>
            <w:vAlign w:val="center"/>
          </w:tcPr>
          <w:p w14:paraId="0F3B0C71">
            <w:pPr>
              <w:widowControl/>
              <w:jc w:val="center"/>
              <w:rPr>
                <w:rFonts w:eastAsia="宋体"/>
                <w:b/>
                <w:bCs/>
                <w:color w:val="000000"/>
                <w:sz w:val="20"/>
                <w:szCs w:val="20"/>
                <w:highlight w:val="none"/>
                <w:lang w:val="en-US" w:eastAsia="zh-CN" w:bidi="ar-SA"/>
              </w:rPr>
            </w:pPr>
            <w:r>
              <w:rPr>
                <w:rFonts w:hint="eastAsia" w:eastAsia="宋体"/>
                <w:b/>
                <w:bCs/>
                <w:color w:val="000000"/>
                <w:sz w:val="20"/>
                <w:szCs w:val="20"/>
                <w:highlight w:val="none"/>
                <w:lang w:val="en-US" w:eastAsia="zh-CN" w:bidi="ar"/>
              </w:rPr>
              <w:t>产品</w:t>
            </w:r>
            <w:r>
              <w:rPr>
                <w:rFonts w:eastAsia="宋体"/>
                <w:b/>
                <w:bCs/>
                <w:color w:val="000000"/>
                <w:sz w:val="20"/>
                <w:szCs w:val="20"/>
                <w:highlight w:val="none"/>
                <w:lang w:val="en-US" w:eastAsia="zh-CN" w:bidi="ar"/>
              </w:rPr>
              <w:t>尺寸及规格</w:t>
            </w:r>
          </w:p>
        </w:tc>
        <w:tc>
          <w:tcPr>
            <w:tcW w:w="220" w:type="dxa"/>
            <w:noWrap w:val="0"/>
            <w:vAlign w:val="center"/>
          </w:tcPr>
          <w:p w14:paraId="52BFF3CE">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单位</w:t>
            </w:r>
          </w:p>
        </w:tc>
        <w:tc>
          <w:tcPr>
            <w:tcW w:w="508" w:type="dxa"/>
            <w:noWrap w:val="0"/>
            <w:vAlign w:val="center"/>
          </w:tcPr>
          <w:p w14:paraId="0EBF5E1F">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数量</w:t>
            </w:r>
          </w:p>
          <w:p w14:paraId="5E480204">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（台、个）</w:t>
            </w:r>
          </w:p>
        </w:tc>
        <w:tc>
          <w:tcPr>
            <w:tcW w:w="1665" w:type="dxa"/>
            <w:noWrap w:val="0"/>
            <w:vAlign w:val="center"/>
          </w:tcPr>
          <w:p w14:paraId="4FCBE045">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技术参数</w:t>
            </w:r>
          </w:p>
        </w:tc>
        <w:tc>
          <w:tcPr>
            <w:tcW w:w="393" w:type="dxa"/>
            <w:noWrap w:val="0"/>
            <w:vAlign w:val="center"/>
          </w:tcPr>
          <w:p w14:paraId="0E6E36C4">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单价限价（元）</w:t>
            </w:r>
          </w:p>
        </w:tc>
      </w:tr>
      <w:tr w14:paraId="031F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9FF7678">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24FB12FD">
            <w:pPr>
              <w:widowControl/>
              <w:jc w:val="center"/>
              <w:rPr>
                <w:rFonts w:hint="eastAsia" w:eastAsia="宋体"/>
                <w:color w:val="000000"/>
                <w:sz w:val="20"/>
                <w:szCs w:val="20"/>
                <w:highlight w:val="none"/>
                <w:lang w:val="en-US" w:eastAsia="zh-CN" w:bidi="ar-SA"/>
              </w:rPr>
            </w:pPr>
            <w:r>
              <w:rPr>
                <w:rFonts w:eastAsia="宋体"/>
                <w:b/>
                <w:bCs/>
                <w:color w:val="000000"/>
                <w:sz w:val="22"/>
                <w:szCs w:val="22"/>
                <w:highlight w:val="none"/>
                <w:lang w:val="en-US" w:eastAsia="zh-CN" w:bidi="ar"/>
              </w:rPr>
              <w:t>推车式热风双门消毒柜</w:t>
            </w:r>
            <w:r>
              <w:rPr>
                <w:rFonts w:hint="eastAsia" w:eastAsia="宋体"/>
                <w:b/>
                <w:bCs/>
                <w:color w:val="000000"/>
                <w:sz w:val="22"/>
                <w:szCs w:val="22"/>
                <w:highlight w:val="none"/>
                <w:lang w:val="en-US" w:eastAsia="zh-CN" w:bidi="ar"/>
              </w:rPr>
              <w:t>（核心产品）</w:t>
            </w:r>
          </w:p>
        </w:tc>
        <w:tc>
          <w:tcPr>
            <w:tcW w:w="994" w:type="dxa"/>
            <w:noWrap w:val="0"/>
            <w:vAlign w:val="center"/>
          </w:tcPr>
          <w:p w14:paraId="6A3345C3">
            <w:pPr>
              <w:widowControl/>
              <w:jc w:val="center"/>
              <w:rPr>
                <w:rFonts w:eastAsia="宋体"/>
                <w:color w:val="000000"/>
                <w:sz w:val="20"/>
                <w:szCs w:val="20"/>
                <w:highlight w:val="none"/>
                <w:lang w:val="en-US" w:eastAsia="zh-CN" w:bidi="ar-SA"/>
              </w:rPr>
            </w:pPr>
            <w:r>
              <w:rPr>
                <w:rStyle w:val="369"/>
                <w:rFonts w:ascii="Times New Roman" w:hAnsi="Times New Roman" w:eastAsia="宋体" w:cs="Times New Roman"/>
                <w:color w:val="000000"/>
                <w:sz w:val="20"/>
                <w:szCs w:val="20"/>
                <w:highlight w:val="none"/>
                <w:u w:val="none"/>
                <w:lang w:val="en-US" w:eastAsia="zh-CN" w:bidi="ar"/>
              </w:rPr>
              <w:t>1540×780×1950（±30）</w:t>
            </w:r>
          </w:p>
        </w:tc>
        <w:tc>
          <w:tcPr>
            <w:tcW w:w="220" w:type="dxa"/>
            <w:noWrap w:val="0"/>
            <w:vAlign w:val="center"/>
          </w:tcPr>
          <w:p w14:paraId="75F772F8">
            <w:pPr>
              <w:widowControl/>
              <w:jc w:val="center"/>
              <w:rPr>
                <w:rStyle w:val="369"/>
                <w:rFonts w:ascii="Times New Roman" w:hAnsi="Times New Roman" w:eastAsia="宋体" w:cs="Times New Roman"/>
                <w:color w:val="000000"/>
                <w:sz w:val="20"/>
                <w:szCs w:val="20"/>
                <w:highlight w:val="none"/>
                <w:u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3C582FF6">
            <w:pPr>
              <w:widowControl/>
              <w:jc w:val="center"/>
              <w:rPr>
                <w:rFonts w:eastAsia="宋体"/>
                <w:color w:val="000000"/>
                <w:sz w:val="20"/>
                <w:szCs w:val="20"/>
                <w:highlight w:val="none"/>
                <w:lang w:val="en-US" w:eastAsia="zh-CN" w:bidi="ar-SA"/>
              </w:rPr>
            </w:pPr>
            <w:r>
              <w:rPr>
                <w:rStyle w:val="369"/>
                <w:rFonts w:ascii="Times New Roman" w:hAnsi="Times New Roman" w:eastAsia="宋体" w:cs="Times New Roman"/>
                <w:color w:val="000000"/>
                <w:sz w:val="20"/>
                <w:szCs w:val="20"/>
                <w:highlight w:val="none"/>
                <w:u w:val="none"/>
                <w:lang w:val="en-US" w:eastAsia="zh-CN" w:bidi="ar"/>
              </w:rPr>
              <w:t>5</w:t>
            </w:r>
          </w:p>
        </w:tc>
        <w:tc>
          <w:tcPr>
            <w:tcW w:w="1665" w:type="dxa"/>
            <w:noWrap w:val="0"/>
            <w:vAlign w:val="center"/>
          </w:tcPr>
          <w:p w14:paraId="550CA6DD">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容量：≥700L，功率：≥4200W，材质：304不锈钢，消毒温度：≥125±25℃</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消毒时间：≥15min，消毒星级：二星级，</w:t>
            </w:r>
          </w:p>
          <w:p w14:paraId="59A027F8">
            <w:pPr>
              <w:widowControl/>
              <w:jc w:val="left"/>
              <w:rPr>
                <w:rFonts w:eastAsia="宋体"/>
                <w:b/>
                <w:bCs/>
                <w:color w:val="000000"/>
                <w:sz w:val="20"/>
                <w:szCs w:val="20"/>
                <w:highlight w:val="none"/>
                <w:lang w:val="en-US" w:eastAsia="zh-CN" w:bidi="ar"/>
              </w:rPr>
            </w:pPr>
            <w:r>
              <w:rPr>
                <w:rFonts w:hint="eastAsia" w:eastAsia="宋体"/>
                <w:b/>
                <w:bCs/>
                <w:color w:val="000000"/>
                <w:sz w:val="20"/>
                <w:szCs w:val="20"/>
                <w:highlight w:val="none"/>
                <w:lang w:val="en-US" w:eastAsia="zh-CN" w:bidi="ar"/>
              </w:rPr>
              <w:t>请提供以下证明材料：</w:t>
            </w:r>
          </w:p>
          <w:p w14:paraId="069927DB">
            <w:pPr>
              <w:widowControl/>
              <w:jc w:val="left"/>
              <w:rPr>
                <w:rFonts w:eastAsia="宋体"/>
                <w:b/>
                <w:bCs/>
                <w:color w:val="000000"/>
                <w:sz w:val="20"/>
                <w:szCs w:val="20"/>
                <w:highlight w:val="none"/>
                <w:lang w:val="en-US" w:eastAsia="zh-CN" w:bidi="ar"/>
              </w:rPr>
            </w:pPr>
            <w:r>
              <w:rPr>
                <w:rFonts w:hint="eastAsia" w:eastAsia="宋体"/>
                <w:b/>
                <w:bCs/>
                <w:color w:val="000000"/>
                <w:sz w:val="20"/>
                <w:szCs w:val="20"/>
                <w:highlight w:val="none"/>
                <w:lang w:val="en-US" w:eastAsia="zh-CN" w:bidi="ar"/>
              </w:rPr>
              <w:t>1、</w:t>
            </w:r>
            <w:r>
              <w:rPr>
                <w:rFonts w:eastAsia="宋体"/>
                <w:b/>
                <w:bCs/>
                <w:color w:val="000000"/>
                <w:sz w:val="20"/>
                <w:szCs w:val="20"/>
                <w:highlight w:val="none"/>
                <w:lang w:val="en-US" w:eastAsia="zh-CN" w:bidi="ar"/>
              </w:rPr>
              <w:t>提供具有CMA标识的检测报告</w:t>
            </w:r>
            <w:r>
              <w:rPr>
                <w:rFonts w:hint="eastAsia" w:eastAsia="宋体"/>
                <w:b/>
                <w:bCs/>
                <w:color w:val="000000"/>
                <w:sz w:val="20"/>
                <w:szCs w:val="20"/>
                <w:highlight w:val="none"/>
                <w:lang w:val="en-US" w:eastAsia="zh-CN" w:bidi="ar"/>
              </w:rPr>
              <w:t>复印</w:t>
            </w:r>
            <w:r>
              <w:rPr>
                <w:rFonts w:eastAsia="宋体"/>
                <w:b/>
                <w:bCs/>
                <w:color w:val="000000"/>
                <w:sz w:val="20"/>
                <w:szCs w:val="20"/>
                <w:highlight w:val="none"/>
                <w:lang w:val="en-US" w:eastAsia="zh-CN" w:bidi="ar"/>
              </w:rPr>
              <w:t>件</w:t>
            </w:r>
            <w:r>
              <w:rPr>
                <w:rFonts w:hint="eastAsia" w:eastAsia="宋体"/>
                <w:b/>
                <w:bCs/>
                <w:color w:val="000000"/>
                <w:sz w:val="20"/>
                <w:szCs w:val="20"/>
                <w:highlight w:val="none"/>
                <w:lang w:val="en-US" w:eastAsia="zh-CN" w:bidi="ar"/>
              </w:rPr>
              <w:t>；</w:t>
            </w:r>
          </w:p>
          <w:p w14:paraId="75004765">
            <w:pPr>
              <w:widowControl/>
              <w:jc w:val="left"/>
              <w:rPr>
                <w:rFonts w:eastAsia="宋体"/>
                <w:sz w:val="20"/>
                <w:szCs w:val="20"/>
                <w:highlight w:val="none"/>
                <w:lang w:val="en-US" w:eastAsia="zh-CN" w:bidi="ar-SA"/>
              </w:rPr>
            </w:pPr>
            <w:r>
              <w:rPr>
                <w:rFonts w:hint="eastAsia" w:eastAsia="宋体"/>
                <w:b/>
                <w:bCs/>
                <w:color w:val="000000"/>
                <w:sz w:val="20"/>
                <w:szCs w:val="20"/>
                <w:highlight w:val="none"/>
                <w:lang w:val="en-US" w:eastAsia="zh-CN" w:bidi="ar"/>
              </w:rPr>
              <w:t>2、</w:t>
            </w:r>
            <w:r>
              <w:rPr>
                <w:rFonts w:eastAsia="宋体"/>
                <w:b/>
                <w:bCs/>
                <w:color w:val="000000"/>
                <w:sz w:val="20"/>
                <w:szCs w:val="20"/>
                <w:highlight w:val="none"/>
                <w:lang w:val="en-US" w:eastAsia="zh-CN" w:bidi="ar"/>
              </w:rPr>
              <w:t>所投产品需提供全国消毒产品网上备案信息服务平台线上查询截图。</w:t>
            </w:r>
          </w:p>
        </w:tc>
        <w:tc>
          <w:tcPr>
            <w:tcW w:w="393" w:type="dxa"/>
            <w:noWrap w:val="0"/>
            <w:vAlign w:val="center"/>
          </w:tcPr>
          <w:p w14:paraId="49126C4A">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23500</w:t>
            </w:r>
          </w:p>
        </w:tc>
      </w:tr>
      <w:tr w14:paraId="525A1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2F103C5">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ign w:val="center"/>
          </w:tcPr>
          <w:p w14:paraId="1BD2736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刀具消毒柜</w:t>
            </w:r>
          </w:p>
        </w:tc>
        <w:tc>
          <w:tcPr>
            <w:tcW w:w="994" w:type="dxa"/>
            <w:noWrap w:val="0"/>
            <w:vAlign w:val="center"/>
          </w:tcPr>
          <w:p w14:paraId="307EE10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570×135×650（±30）</w:t>
            </w:r>
          </w:p>
        </w:tc>
        <w:tc>
          <w:tcPr>
            <w:tcW w:w="220" w:type="dxa"/>
            <w:noWrap w:val="0"/>
            <w:vAlign w:val="center"/>
          </w:tcPr>
          <w:p w14:paraId="24AC7C7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2918E07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w:t>
            </w:r>
          </w:p>
        </w:tc>
        <w:tc>
          <w:tcPr>
            <w:tcW w:w="1665" w:type="dxa"/>
            <w:noWrap w:val="0"/>
            <w:vAlign w:val="center"/>
          </w:tcPr>
          <w:p w14:paraId="718C1FB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使用紫外线对刀具进行灭菌消毒（波长256 mm）；不锈钢机身；烟熏色树脂玻璃门，带磁性封条；提供备品备件；材质：304不锈钢，消毒灯15 W；开门时自动关灯；可壁挂式安装；按键式门锁；可有效破坏细菌病毒中的DNA或RNA，达到杀菌消毒效果;箱内可放置≥10把刀。</w:t>
            </w:r>
          </w:p>
        </w:tc>
        <w:tc>
          <w:tcPr>
            <w:tcW w:w="393" w:type="dxa"/>
            <w:noWrap w:val="0"/>
            <w:vAlign w:val="center"/>
          </w:tcPr>
          <w:p w14:paraId="0A2B034B">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2128</w:t>
            </w:r>
          </w:p>
        </w:tc>
      </w:tr>
      <w:tr w14:paraId="0D47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8D49CB6">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746588C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砧板消毒柜</w:t>
            </w:r>
          </w:p>
        </w:tc>
        <w:tc>
          <w:tcPr>
            <w:tcW w:w="994" w:type="dxa"/>
            <w:noWrap w:val="0"/>
            <w:vAlign w:val="center"/>
          </w:tcPr>
          <w:p w14:paraId="44E2FF1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1200×600×1750（±30）</w:t>
            </w:r>
          </w:p>
        </w:tc>
        <w:tc>
          <w:tcPr>
            <w:tcW w:w="220" w:type="dxa"/>
            <w:noWrap w:val="0"/>
            <w:vAlign w:val="center"/>
          </w:tcPr>
          <w:p w14:paraId="7E38AA0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4513B22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w:t>
            </w:r>
          </w:p>
        </w:tc>
        <w:tc>
          <w:tcPr>
            <w:tcW w:w="1665" w:type="dxa"/>
            <w:noWrap w:val="0"/>
            <w:vAlign w:val="center"/>
          </w:tcPr>
          <w:p w14:paraId="0965169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采用符合国家标准的不锈钢304板材，厚度：≥1.2mm,存放数量：≥10块砧板，保温层使用国家现行标准发泡剂； 存放容积:≥850L，采用紫外线消毒或热力消毒，消毒时间:≥120分钟。</w:t>
            </w:r>
          </w:p>
        </w:tc>
        <w:tc>
          <w:tcPr>
            <w:tcW w:w="393" w:type="dxa"/>
            <w:noWrap w:val="0"/>
            <w:vAlign w:val="center"/>
          </w:tcPr>
          <w:p w14:paraId="73D43BBD">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4455</w:t>
            </w:r>
          </w:p>
        </w:tc>
      </w:tr>
      <w:tr w14:paraId="0F8D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08C4B34">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ign w:val="center"/>
          </w:tcPr>
          <w:p w14:paraId="0985DAA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双门密胺消毒柜</w:t>
            </w:r>
          </w:p>
        </w:tc>
        <w:tc>
          <w:tcPr>
            <w:tcW w:w="994" w:type="dxa"/>
            <w:noWrap/>
            <w:vAlign w:val="center"/>
          </w:tcPr>
          <w:p w14:paraId="190B85A7">
            <w:pPr>
              <w:widowControl w:val="0"/>
              <w:jc w:val="center"/>
              <w:rPr>
                <w:rFonts w:eastAsia="宋体"/>
                <w:color w:val="000000"/>
                <w:sz w:val="20"/>
                <w:szCs w:val="20"/>
                <w:highlight w:val="none"/>
                <w:lang w:val="en-US" w:eastAsia="zh-CN" w:bidi="ar-SA"/>
              </w:rPr>
            </w:pPr>
            <w:r>
              <w:rPr>
                <w:rFonts w:eastAsia="宋体"/>
                <w:sz w:val="20"/>
                <w:szCs w:val="20"/>
                <w:highlight w:val="none"/>
                <w:lang w:val="en-US" w:eastAsia="zh-CN" w:bidi="ar-SA"/>
              </w:rPr>
              <w:t>1120</w:t>
            </w:r>
            <w:r>
              <w:rPr>
                <w:rFonts w:eastAsia="宋体"/>
                <w:color w:val="000000"/>
                <w:sz w:val="20"/>
                <w:szCs w:val="20"/>
                <w:highlight w:val="none"/>
                <w:lang w:val="en-US" w:eastAsia="zh-CN" w:bidi="ar"/>
              </w:rPr>
              <w:t>×518×1640（±30）</w:t>
            </w:r>
          </w:p>
        </w:tc>
        <w:tc>
          <w:tcPr>
            <w:tcW w:w="220" w:type="dxa"/>
            <w:noWrap/>
            <w:vAlign w:val="center"/>
          </w:tcPr>
          <w:p w14:paraId="250DB30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094EA6D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w:t>
            </w:r>
          </w:p>
        </w:tc>
        <w:tc>
          <w:tcPr>
            <w:tcW w:w="1665" w:type="dxa"/>
            <w:noWrap w:val="0"/>
            <w:vAlign w:val="center"/>
          </w:tcPr>
          <w:p w14:paraId="64DCC15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采用不锈钢304板材制作，外侧板采用≥1.5mm，门板≥1.0mm，内胆≥0.8mm；</w:t>
            </w:r>
            <w:r>
              <w:rPr>
                <w:rFonts w:eastAsia="宋体"/>
                <w:color w:val="000000"/>
                <w:sz w:val="20"/>
                <w:szCs w:val="20"/>
                <w:highlight w:val="none"/>
                <w:lang w:val="en-US" w:eastAsia="zh-CN" w:bidi="ar-SA"/>
              </w:rPr>
              <w:t>密胺专用</w:t>
            </w:r>
            <w:r>
              <w:rPr>
                <w:rFonts w:eastAsia="宋体"/>
                <w:sz w:val="20"/>
                <w:szCs w:val="20"/>
                <w:highlight w:val="none"/>
                <w:lang w:val="en-US" w:eastAsia="zh-CN" w:bidi="ar-SA"/>
              </w:rPr>
              <w:t>，</w:t>
            </w:r>
            <w:r>
              <w:rPr>
                <w:rFonts w:eastAsia="宋体"/>
                <w:color w:val="000000"/>
                <w:sz w:val="20"/>
                <w:szCs w:val="20"/>
                <w:highlight w:val="none"/>
                <w:lang w:val="en-US" w:eastAsia="zh-CN" w:bidi="ar"/>
              </w:rPr>
              <w:t>采用紫外光中温消毒，柜内热风循环，脚用不锈钢可调整脚；载重量≥10公斤/层，风机功率≥40W。</w:t>
            </w:r>
          </w:p>
        </w:tc>
        <w:tc>
          <w:tcPr>
            <w:tcW w:w="393" w:type="dxa"/>
            <w:noWrap w:val="0"/>
            <w:vAlign w:val="center"/>
          </w:tcPr>
          <w:p w14:paraId="2C13E6FB">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7</w:t>
            </w:r>
            <w:r>
              <w:rPr>
                <w:rFonts w:hint="eastAsia" w:eastAsia="宋体"/>
                <w:sz w:val="20"/>
                <w:szCs w:val="20"/>
                <w:highlight w:val="none"/>
                <w:lang w:val="en-US" w:eastAsia="zh-CN" w:bidi="ar-SA"/>
              </w:rPr>
              <w:t>920</w:t>
            </w:r>
            <w:r>
              <w:rPr>
                <w:rFonts w:eastAsia="宋体"/>
                <w:sz w:val="20"/>
                <w:szCs w:val="20"/>
                <w:highlight w:val="none"/>
                <w:lang w:val="en-US" w:eastAsia="zh-CN" w:bidi="ar-SA"/>
              </w:rPr>
              <w:t>.00</w:t>
            </w:r>
          </w:p>
        </w:tc>
      </w:tr>
      <w:tr w14:paraId="43E5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94E1BAC">
            <w:pPr>
              <w:widowControl/>
              <w:numPr>
                <w:ilvl w:val="0"/>
                <w:numId w:val="8"/>
              </w:numPr>
              <w:ind w:left="425" w:hanging="425"/>
              <w:jc w:val="center"/>
              <w:rPr>
                <w:rFonts w:eastAsia="宋体"/>
                <w:sz w:val="20"/>
                <w:szCs w:val="20"/>
                <w:highlight w:val="none"/>
                <w:lang w:val="en-US" w:eastAsia="zh-CN" w:bidi="ar"/>
              </w:rPr>
            </w:pPr>
          </w:p>
        </w:tc>
        <w:tc>
          <w:tcPr>
            <w:tcW w:w="962" w:type="dxa"/>
            <w:noWrap/>
            <w:vAlign w:val="center"/>
          </w:tcPr>
          <w:p w14:paraId="5E47F8A4">
            <w:pPr>
              <w:widowControl/>
              <w:jc w:val="center"/>
              <w:rPr>
                <w:rFonts w:eastAsia="宋体"/>
                <w:sz w:val="20"/>
                <w:szCs w:val="20"/>
                <w:highlight w:val="none"/>
                <w:lang w:val="en-US" w:eastAsia="zh-CN" w:bidi="ar"/>
              </w:rPr>
            </w:pPr>
            <w:r>
              <w:rPr>
                <w:rFonts w:eastAsia="宋体"/>
                <w:sz w:val="20"/>
                <w:szCs w:val="20"/>
                <w:highlight w:val="none"/>
                <w:lang w:val="en-US" w:eastAsia="zh-CN" w:bidi="ar"/>
              </w:rPr>
              <w:t>双门热风循环消毒柜</w:t>
            </w:r>
          </w:p>
        </w:tc>
        <w:tc>
          <w:tcPr>
            <w:tcW w:w="994" w:type="dxa"/>
            <w:noWrap/>
            <w:vAlign w:val="center"/>
          </w:tcPr>
          <w:p w14:paraId="26908A82">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1192</w:t>
            </w:r>
            <w:r>
              <w:rPr>
                <w:rFonts w:hint="eastAsia" w:eastAsia="宋体"/>
                <w:color w:val="000000"/>
                <w:sz w:val="20"/>
                <w:szCs w:val="20"/>
                <w:highlight w:val="none"/>
                <w:lang w:val="en-US" w:eastAsia="zh-CN" w:bidi="ar-SA"/>
              </w:rPr>
              <w:t>×</w:t>
            </w:r>
            <w:r>
              <w:rPr>
                <w:rFonts w:eastAsia="宋体"/>
                <w:color w:val="000000"/>
                <w:sz w:val="20"/>
                <w:szCs w:val="20"/>
                <w:highlight w:val="none"/>
                <w:lang w:val="en-US" w:eastAsia="zh-CN" w:bidi="ar-SA"/>
              </w:rPr>
              <w:t>553</w:t>
            </w:r>
            <w:r>
              <w:rPr>
                <w:rFonts w:hint="eastAsia" w:eastAsia="宋体"/>
                <w:color w:val="000000"/>
                <w:sz w:val="20"/>
                <w:szCs w:val="20"/>
                <w:highlight w:val="none"/>
                <w:lang w:val="en-US" w:eastAsia="zh-CN" w:bidi="ar-SA"/>
              </w:rPr>
              <w:t>×</w:t>
            </w:r>
            <w:r>
              <w:rPr>
                <w:rFonts w:eastAsia="宋体"/>
                <w:color w:val="000000"/>
                <w:sz w:val="20"/>
                <w:szCs w:val="20"/>
                <w:highlight w:val="none"/>
                <w:lang w:val="en-US" w:eastAsia="zh-CN" w:bidi="ar-SA"/>
              </w:rPr>
              <w:t>1660</w:t>
            </w:r>
            <w:r>
              <w:rPr>
                <w:rFonts w:eastAsia="宋体"/>
                <w:color w:val="000000"/>
                <w:sz w:val="20"/>
                <w:szCs w:val="20"/>
                <w:highlight w:val="none"/>
                <w:lang w:val="en-US" w:eastAsia="zh-CN" w:bidi="ar"/>
              </w:rPr>
              <w:t>（±30）</w:t>
            </w:r>
          </w:p>
        </w:tc>
        <w:tc>
          <w:tcPr>
            <w:tcW w:w="220" w:type="dxa"/>
            <w:noWrap/>
            <w:vAlign w:val="center"/>
          </w:tcPr>
          <w:p w14:paraId="30CC1A2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4CB229E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5</w:t>
            </w:r>
          </w:p>
        </w:tc>
        <w:tc>
          <w:tcPr>
            <w:tcW w:w="1665" w:type="dxa"/>
            <w:noWrap w:val="0"/>
            <w:vAlign w:val="center"/>
          </w:tcPr>
          <w:p w14:paraId="17CFBFE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外不锈钢，热风循环消毒方式，使内部消毒温度更均匀</w:t>
            </w:r>
          </w:p>
          <w:p w14:paraId="61BB93F2">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采用温控器和超温熔断器双重保护，安全可靠，全不锈钢消毒筐，触摸屏设计，美观大方，存储空间：双门双室</w:t>
            </w:r>
          </w:p>
          <w:p w14:paraId="6D6AFFA3">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容积≥586L。</w:t>
            </w:r>
          </w:p>
          <w:p w14:paraId="45E8B6D4">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00000"/>
                <w:sz w:val="20"/>
                <w:szCs w:val="20"/>
                <w:highlight w:val="none"/>
                <w:lang w:val="en-US" w:eastAsia="zh-CN" w:bidi="ar"/>
              </w:rPr>
              <w:t>招标要求的文件，如：带CMA标识的检测报告复印件等材料。</w:t>
            </w:r>
          </w:p>
        </w:tc>
        <w:tc>
          <w:tcPr>
            <w:tcW w:w="393" w:type="dxa"/>
            <w:noWrap w:val="0"/>
            <w:vAlign w:val="center"/>
          </w:tcPr>
          <w:p w14:paraId="300E38CA">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8</w:t>
            </w:r>
            <w:r>
              <w:rPr>
                <w:rFonts w:hint="eastAsia" w:eastAsia="宋体"/>
                <w:sz w:val="20"/>
                <w:szCs w:val="20"/>
                <w:highlight w:val="none"/>
                <w:lang w:val="en-US" w:eastAsia="zh-CN" w:bidi="ar-SA"/>
              </w:rPr>
              <w:t>91</w:t>
            </w:r>
            <w:r>
              <w:rPr>
                <w:rFonts w:eastAsia="宋体"/>
                <w:sz w:val="20"/>
                <w:szCs w:val="20"/>
                <w:highlight w:val="none"/>
                <w:lang w:val="en-US" w:eastAsia="zh-CN" w:bidi="ar-SA"/>
              </w:rPr>
              <w:t>0.00</w:t>
            </w:r>
          </w:p>
        </w:tc>
      </w:tr>
      <w:tr w14:paraId="6451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8D687CD">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0DF5BE7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蒸汽消毒房</w:t>
            </w:r>
          </w:p>
        </w:tc>
        <w:tc>
          <w:tcPr>
            <w:tcW w:w="994" w:type="dxa"/>
            <w:noWrap w:val="0"/>
            <w:vAlign w:val="center"/>
          </w:tcPr>
          <w:p w14:paraId="60CE0D9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2600（±30）</w:t>
            </w:r>
          </w:p>
        </w:tc>
        <w:tc>
          <w:tcPr>
            <w:tcW w:w="220" w:type="dxa"/>
            <w:noWrap w:val="0"/>
            <w:vAlign w:val="center"/>
          </w:tcPr>
          <w:p w14:paraId="58474D4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23AF1C0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43BE3A26">
            <w:pPr>
              <w:widowControl/>
              <w:jc w:val="left"/>
              <w:rPr>
                <w:rFonts w:eastAsia="宋体"/>
                <w:sz w:val="20"/>
                <w:szCs w:val="20"/>
                <w:highlight w:val="none"/>
                <w:lang w:val="en-US" w:eastAsia="zh-CN" w:bidi="ar"/>
              </w:rPr>
            </w:pPr>
            <w:r>
              <w:rPr>
                <w:rFonts w:eastAsia="宋体"/>
                <w:color w:val="000000"/>
                <w:sz w:val="20"/>
                <w:szCs w:val="20"/>
                <w:highlight w:val="none"/>
                <w:lang w:val="en-US" w:eastAsia="zh-CN" w:bidi="ar"/>
              </w:rPr>
              <w:t>库板表面材质:双面304不锈钢板,板厚≥0.8mm；实厚≥ 0.6mm，≥ 100mm厚耐高温B1级阻燃发泡保温房板，≥ 3.3mm压花防滑铝板，与外地面平行，便于推车；库内天花地台墙身均为整体成型R20圆弧角，便于清洁；门在开启小于90度时自动关闭式门铰；库内安装防水、防暴及防尘LED白光照明灯，库内照明亮度400Lux/m3；采用蒸汽加热消毒方式；周边均以乙烯基垫料封合；重型门铰、液压闭门器、库门拉手、内部安全锁为优质品牌，一个门配2个门铰链；电子温度显示温度表；库底板采用埋地式做法，埋地深度200mm（包括100mm厚保温底板）；安全控制：电控采用微电脑智能保护，拥有超温保护、漏电保护及有障碍无法启动装置，内设自助开门装置确保任何情况下人员及设备的安全，使用三防三色警示报警闪灯提示故障</w:t>
            </w:r>
            <w:r>
              <w:rPr>
                <w:rFonts w:eastAsia="宋体"/>
                <w:sz w:val="20"/>
                <w:szCs w:val="20"/>
                <w:highlight w:val="none"/>
                <w:lang w:val="en-US" w:eastAsia="zh-CN" w:bidi="ar"/>
              </w:rPr>
              <w:t>，提供备品备件。</w:t>
            </w:r>
          </w:p>
          <w:p w14:paraId="341978C3">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4B35BFE8">
            <w:pPr>
              <w:widowControl/>
              <w:jc w:val="left"/>
              <w:rPr>
                <w:rFonts w:eastAsia="宋体"/>
                <w:sz w:val="20"/>
                <w:szCs w:val="20"/>
                <w:highlight w:val="none"/>
                <w:lang w:val="en-US" w:eastAsia="zh-CN" w:bidi="ar"/>
              </w:rPr>
            </w:pPr>
            <w:r>
              <w:rPr>
                <w:rFonts w:eastAsia="宋体"/>
                <w:b/>
                <w:bCs/>
                <w:sz w:val="20"/>
                <w:szCs w:val="20"/>
                <w:highlight w:val="none"/>
                <w:lang w:val="en-US" w:eastAsia="zh-CN" w:bidi="ar-SA"/>
              </w:rPr>
              <w:t>须提供针对</w:t>
            </w:r>
            <w:r>
              <w:rPr>
                <w:rFonts w:eastAsia="宋体"/>
                <w:b/>
                <w:bCs/>
                <w:sz w:val="20"/>
                <w:szCs w:val="20"/>
                <w:highlight w:val="none"/>
                <w:lang w:val="en-US" w:eastAsia="zh-CN" w:bidi="ar"/>
              </w:rPr>
              <w:t>B1级冷库板防火等级的</w:t>
            </w:r>
            <w:r>
              <w:rPr>
                <w:rFonts w:eastAsia="宋体"/>
                <w:b/>
                <w:bCs/>
                <w:sz w:val="20"/>
                <w:szCs w:val="20"/>
                <w:highlight w:val="none"/>
                <w:lang w:val="en-US" w:eastAsia="zh-CN" w:bidi="ar-SA"/>
              </w:rPr>
              <w:t>CMA标识的检测报告复印件。</w:t>
            </w:r>
          </w:p>
        </w:tc>
        <w:tc>
          <w:tcPr>
            <w:tcW w:w="393" w:type="dxa"/>
            <w:noWrap w:val="0"/>
            <w:vAlign w:val="center"/>
          </w:tcPr>
          <w:p w14:paraId="497F816E">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4850</w:t>
            </w:r>
            <w:r>
              <w:rPr>
                <w:rFonts w:eastAsia="宋体"/>
                <w:color w:val="000000"/>
                <w:sz w:val="20"/>
                <w:szCs w:val="20"/>
                <w:highlight w:val="none"/>
                <w:lang w:val="en-US" w:eastAsia="zh-CN" w:bidi="ar-SA"/>
              </w:rPr>
              <w:t>0.00</w:t>
            </w:r>
          </w:p>
        </w:tc>
      </w:tr>
      <w:tr w14:paraId="44966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5" w:type="dxa"/>
            <w:noWrap w:val="0"/>
            <w:vAlign w:val="center"/>
          </w:tcPr>
          <w:p w14:paraId="69FE2655">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ign w:val="center"/>
          </w:tcPr>
          <w:p w14:paraId="4713193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紫外线消毒灯</w:t>
            </w:r>
          </w:p>
        </w:tc>
        <w:tc>
          <w:tcPr>
            <w:tcW w:w="994" w:type="dxa"/>
            <w:noWrap/>
            <w:vAlign w:val="center"/>
          </w:tcPr>
          <w:p w14:paraId="2B7414F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40W</w:t>
            </w:r>
          </w:p>
        </w:tc>
        <w:tc>
          <w:tcPr>
            <w:tcW w:w="220" w:type="dxa"/>
            <w:noWrap w:val="0"/>
            <w:vAlign w:val="center"/>
          </w:tcPr>
          <w:p w14:paraId="1569DB4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w:t>
            </w:r>
          </w:p>
        </w:tc>
        <w:tc>
          <w:tcPr>
            <w:tcW w:w="508" w:type="dxa"/>
            <w:noWrap w:val="0"/>
            <w:vAlign w:val="center"/>
          </w:tcPr>
          <w:p w14:paraId="756840F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63</w:t>
            </w:r>
          </w:p>
        </w:tc>
        <w:tc>
          <w:tcPr>
            <w:tcW w:w="1665" w:type="dxa"/>
            <w:noWrap w:val="0"/>
            <w:vAlign w:val="center"/>
          </w:tcPr>
          <w:p w14:paraId="67E2362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主要用于空气杀菌、水消毒、物体表面消毒；有效寿命≥8000小时；采用优质高纯度石英玻璃管，紫外线透过率≥90%；超低汞技术，汞含量≤5mg，杀菌速度快，1-5秒内杀菌；</w:t>
            </w:r>
          </w:p>
        </w:tc>
        <w:tc>
          <w:tcPr>
            <w:tcW w:w="393" w:type="dxa"/>
            <w:noWrap/>
            <w:vAlign w:val="center"/>
          </w:tcPr>
          <w:p w14:paraId="3ADBAA64">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98</w:t>
            </w:r>
            <w:r>
              <w:rPr>
                <w:rFonts w:eastAsia="宋体"/>
                <w:sz w:val="20"/>
                <w:szCs w:val="20"/>
                <w:highlight w:val="none"/>
                <w:lang w:val="en-US" w:eastAsia="zh-CN" w:bidi="ar-SA"/>
              </w:rPr>
              <w:t>.00</w:t>
            </w:r>
          </w:p>
        </w:tc>
      </w:tr>
      <w:tr w14:paraId="160A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39EE2A5">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ign w:val="center"/>
          </w:tcPr>
          <w:p w14:paraId="4EEBCF1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蒸汽长龙式洗碗机</w:t>
            </w:r>
          </w:p>
        </w:tc>
        <w:tc>
          <w:tcPr>
            <w:tcW w:w="994" w:type="dxa"/>
            <w:noWrap w:val="0"/>
            <w:vAlign w:val="center"/>
          </w:tcPr>
          <w:p w14:paraId="07C5EF8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5550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914</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2047（±30）</w:t>
            </w:r>
          </w:p>
        </w:tc>
        <w:tc>
          <w:tcPr>
            <w:tcW w:w="220" w:type="dxa"/>
            <w:noWrap w:val="0"/>
            <w:vAlign w:val="center"/>
          </w:tcPr>
          <w:p w14:paraId="09BA8DC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48B2342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w:t>
            </w:r>
          </w:p>
        </w:tc>
        <w:tc>
          <w:tcPr>
            <w:tcW w:w="1665" w:type="dxa"/>
            <w:noWrap w:val="0"/>
            <w:vAlign w:val="center"/>
          </w:tcPr>
          <w:p w14:paraId="3440A936">
            <w:pPr>
              <w:widowControl w:val="0"/>
              <w:jc w:val="both"/>
              <w:rPr>
                <w:rFonts w:eastAsia="宋体"/>
                <w:color w:val="000000"/>
                <w:sz w:val="20"/>
                <w:szCs w:val="20"/>
                <w:highlight w:val="none"/>
                <w:lang w:val="en-US" w:eastAsia="zh-CN" w:bidi="ar"/>
              </w:rPr>
            </w:pPr>
            <w:r>
              <w:rPr>
                <w:rFonts w:eastAsia="宋体"/>
                <w:color w:val="000000"/>
                <w:sz w:val="20"/>
                <w:szCs w:val="20"/>
                <w:highlight w:val="none"/>
                <w:lang w:val="en-US" w:eastAsia="zh-CN" w:bidi="ar"/>
              </w:rPr>
              <w:t>最大洗涤速度（履带速度）：0.9-2米/分钟（6000碟/小时，8寸碟计算）；机器总功率：≤60kW；耗水量：≤230L/小时，功能区块：入口区，机器入口长度≥900mm，机器入口宽度≥612mm；机器入口高度≥440mm。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入口区配置风罩，减少废热气对人的侵袭及向外溢出；进口端侧护板可拆卸，易于清洁，不留卫生死角。入口红外线感应传感器，自动检测餐具，操作更加方面。</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主洗区：清洗泵功率≥1.5kW，水缸容量≥82L， 清洗温度55-60℃ 漂洗温度82-90℃，加热功率≤18kW，清洗臂抽屉式安装，不锈钢金属材料，耐油碱腐蚀；耐高温、不易变形、不易老化。洗臂数量≥上4根/组，下4根/组。</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双喷淋区： 喷淋温度≥82℃（当进水温度为10℃时实测），耗水量≤350L  喷淋温度≥82℃。</w:t>
            </w:r>
          </w:p>
          <w:p w14:paraId="235AA2A3">
            <w:pPr>
              <w:widowControl w:val="0"/>
              <w:jc w:val="both"/>
              <w:rPr>
                <w:rFonts w:eastAsia="宋体"/>
                <w:color w:val="000000"/>
                <w:sz w:val="20"/>
                <w:szCs w:val="20"/>
                <w:highlight w:val="none"/>
                <w:lang w:val="en-US" w:eastAsia="zh-CN" w:bidi="ar"/>
              </w:rPr>
            </w:pPr>
            <w:r>
              <w:rPr>
                <w:rFonts w:eastAsia="宋体"/>
                <w:color w:val="000000"/>
                <w:sz w:val="20"/>
                <w:szCs w:val="20"/>
                <w:highlight w:val="none"/>
                <w:lang w:val="en-US" w:eastAsia="zh-CN" w:bidi="ar"/>
              </w:rPr>
              <w:t>出口区：机器出口长度≥1200mm，机器出口工作面高度≤860mm 出口区四周围边可拆，带吹风干燥功能，易于清洁，不留卫生死角。</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传送系统：采用高强度工程塑料；整机防水，密封：清洗、喷淋模块保证完全密封，防水性更好，同时防止老鼠对线路的破坏，降低维修费用。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控制系统：自动启动、延时，简化操作，操作人员只需简单培训便可上岗操作手动+自动切换，机器控制出现故障可通过手动档位继续运行，保证机器的稳定性；电子温度显示，清晰、直观，观察方便。升温箱分级加热控制，双温度探头监测减小温度波动，达到最佳喷淋效果。</w:t>
            </w:r>
          </w:p>
          <w:p w14:paraId="0F8EA4E3">
            <w:pPr>
              <w:widowControl w:val="0"/>
              <w:jc w:val="both"/>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入口模块配置一体掀盖式进口护板，清洁时可整体轻松抬起，便于日常维护；长龙机清洗模块长度≥900mm，单个清洗缸洗臂上面不少于5根，下面不少于4根洗臂，并前后配置侧洗臂；清洗缸洗臂具有自清洁功能，自动清洁洗臂中的残渣；长龙机清洗水箱和喷淋水箱为一体拉伸水箱，水箱无焊缝，不会开裂；三道喷淋，喷淋水箱具备双层过滤，防止预漂洗喷嘴堵塞，长龙机配置清洁剂节约系统。</w:t>
            </w:r>
          </w:p>
          <w:p w14:paraId="5870646A">
            <w:pPr>
              <w:widowControl w:val="0"/>
              <w:jc w:val="both"/>
              <w:rPr>
                <w:rFonts w:ascii="宋体" w:hAnsi="宋体" w:eastAsia="宋体" w:cs="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7FA927F2">
            <w:pPr>
              <w:widowControl w:val="0"/>
              <w:jc w:val="both"/>
              <w:rPr>
                <w:rFonts w:ascii="宋体" w:hAnsi="宋体" w:eastAsia="宋体" w:cs="宋体"/>
                <w:b/>
                <w:bCs/>
                <w:color w:val="000000"/>
                <w:sz w:val="20"/>
                <w:szCs w:val="20"/>
                <w:highlight w:val="none"/>
                <w:lang w:val="en-US" w:eastAsia="zh-CN" w:bidi="ar"/>
              </w:rPr>
            </w:pPr>
            <w:r>
              <w:rPr>
                <w:rFonts w:hint="eastAsia" w:ascii="宋体" w:hAnsi="宋体" w:eastAsia="宋体" w:cs="宋体"/>
                <w:b/>
                <w:bCs/>
                <w:color w:val="000000"/>
                <w:sz w:val="20"/>
                <w:szCs w:val="20"/>
                <w:highlight w:val="none"/>
                <w:lang w:val="en-US" w:eastAsia="zh-CN" w:bidi="ar"/>
              </w:rPr>
              <w:t>1、依据 GB/T20641-2014检测标准，洗碗机防护等级达到IP69，需提供具有CMA标识的第三方检测机构出具的检验检测报告；</w:t>
            </w:r>
          </w:p>
          <w:p w14:paraId="2CF1F969">
            <w:pPr>
              <w:widowControl w:val="0"/>
              <w:jc w:val="both"/>
              <w:rPr>
                <w:rFonts w:ascii="宋体" w:hAnsi="宋体" w:eastAsia="宋体" w:cs="宋体"/>
                <w:b/>
                <w:bCs/>
                <w:color w:val="000000"/>
                <w:sz w:val="20"/>
                <w:szCs w:val="20"/>
                <w:highlight w:val="none"/>
                <w:lang w:val="en-US" w:eastAsia="zh-CN" w:bidi="ar"/>
              </w:rPr>
            </w:pPr>
            <w:r>
              <w:rPr>
                <w:rFonts w:hint="eastAsia" w:ascii="宋体" w:hAnsi="宋体" w:eastAsia="宋体" w:cs="宋体"/>
                <w:b/>
                <w:bCs/>
                <w:color w:val="000000"/>
                <w:sz w:val="20"/>
                <w:szCs w:val="20"/>
                <w:highlight w:val="none"/>
                <w:lang w:val="en-US" w:eastAsia="zh-CN" w:bidi="ar"/>
              </w:rPr>
              <w:t>2、依据GB∕T 5226.1-2019和相关检测标准，长龙机具备开门保护和漏电保护，意外开启可立即停机，整机为双层结构，需提供具有CMA标识的第三方检测机构出具的检验检测报告。</w:t>
            </w:r>
          </w:p>
          <w:p w14:paraId="467B1206">
            <w:pPr>
              <w:widowControl w:val="0"/>
              <w:jc w:val="both"/>
              <w:rPr>
                <w:rFonts w:eastAsia="宋体"/>
                <w:color w:val="000000"/>
                <w:sz w:val="20"/>
                <w:szCs w:val="20"/>
                <w:highlight w:val="none"/>
                <w:lang w:val="en-US" w:eastAsia="zh-CN" w:bidi="ar-SA"/>
              </w:rPr>
            </w:pPr>
          </w:p>
        </w:tc>
        <w:tc>
          <w:tcPr>
            <w:tcW w:w="393" w:type="dxa"/>
            <w:noWrap/>
            <w:vAlign w:val="center"/>
          </w:tcPr>
          <w:p w14:paraId="6406F11B">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72700</w:t>
            </w:r>
            <w:r>
              <w:rPr>
                <w:rFonts w:eastAsia="宋体"/>
                <w:sz w:val="20"/>
                <w:szCs w:val="20"/>
                <w:highlight w:val="none"/>
                <w:lang w:val="en-US" w:eastAsia="zh-CN" w:bidi="ar-SA"/>
              </w:rPr>
              <w:t>.00</w:t>
            </w:r>
          </w:p>
        </w:tc>
      </w:tr>
      <w:tr w14:paraId="743D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E45CCA4">
            <w:pPr>
              <w:widowControl/>
              <w:numPr>
                <w:ilvl w:val="0"/>
                <w:numId w:val="8"/>
              </w:numPr>
              <w:ind w:left="425" w:hanging="425"/>
              <w:jc w:val="center"/>
              <w:rPr>
                <w:rFonts w:eastAsia="宋体"/>
                <w:color w:val="000000"/>
                <w:sz w:val="20"/>
                <w:szCs w:val="20"/>
                <w:highlight w:val="none"/>
                <w:lang w:val="en-US" w:eastAsia="zh-CN" w:bidi="ar"/>
              </w:rPr>
            </w:pPr>
          </w:p>
        </w:tc>
        <w:tc>
          <w:tcPr>
            <w:tcW w:w="962" w:type="dxa"/>
            <w:noWrap/>
            <w:vAlign w:val="center"/>
          </w:tcPr>
          <w:p w14:paraId="72928A9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蒸汽长龙式洗碗机</w:t>
            </w:r>
          </w:p>
        </w:tc>
        <w:tc>
          <w:tcPr>
            <w:tcW w:w="994" w:type="dxa"/>
            <w:noWrap w:val="0"/>
            <w:vAlign w:val="center"/>
          </w:tcPr>
          <w:p w14:paraId="19FD648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4550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914</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2047（±30）</w:t>
            </w:r>
          </w:p>
        </w:tc>
        <w:tc>
          <w:tcPr>
            <w:tcW w:w="220" w:type="dxa"/>
            <w:noWrap w:val="0"/>
            <w:vAlign w:val="center"/>
          </w:tcPr>
          <w:p w14:paraId="767C20E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17877B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3208149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最大洗涤速度（履带速度）：0.9-2米/分钟（6000碟/小时，8寸碟计算）；机器总功率：≤60kW；耗水量：≤230L/小时，功能区块：入口区，机器入口长度≥900mm，机器入口宽度≥612mm；机器入口高度≥440mm。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入口区配置风罩，减少废热气对人的侵袭及向外溢出；进口端侧护板可拆卸，易于清洁，不留卫生死角入口红外线感应传感器，自动检测餐具，操作更加方面。</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主洗区：清洗泵功率≥1.5kW，水缸容量≥82L， 清洗温度55-60℃ 漂洗温度82-90℃，加热功率≤18kW，清洗臂抽屉式安装，不锈钢金属材料，耐油碱腐蚀；耐高温、不易变形、不易老化。能够通过71°试纸测试，洗臂数量≥上4根/组，下4根/组。</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双喷淋区： 喷淋温度≥82℃（当进水温度为10℃时实测），耗水量≤350L  喷淋温度≥82℃。</w:t>
            </w:r>
          </w:p>
          <w:p w14:paraId="16CB4E5E">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出口区：机器出口长度≥1200mm，机器出口工作面高度≤860mm 出口区四周围边可拆，带吹风干燥功能，易于清洁，不留卫生死角。传送系统：采用高强度工程塑料；整机防水，密封：清洗、喷淋模块保证完全密封，防水性更好，同时防止老鼠对线路的破坏，降低维修费用。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控制系统：自动启动、延时，简化操作，操作人员只需简单培训便可上岗操作手动+自动切换，机器控制出现故障可通过手动档位继续运行，保证机器的稳定性；电子温度显示，清晰、直观，观察方便。升温箱分级加热控制，双温度探头监测减小温度波动，达到最佳喷淋效果。</w:t>
            </w:r>
          </w:p>
        </w:tc>
        <w:tc>
          <w:tcPr>
            <w:tcW w:w="393" w:type="dxa"/>
            <w:noWrap/>
            <w:vAlign w:val="center"/>
          </w:tcPr>
          <w:p w14:paraId="3F03838A">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w:t>
            </w:r>
            <w:r>
              <w:rPr>
                <w:rFonts w:hint="eastAsia" w:eastAsia="宋体"/>
                <w:sz w:val="20"/>
                <w:szCs w:val="20"/>
                <w:highlight w:val="none"/>
                <w:lang w:val="en-US" w:eastAsia="zh-CN" w:bidi="ar-SA"/>
              </w:rPr>
              <w:t>54</w:t>
            </w:r>
            <w:r>
              <w:rPr>
                <w:rFonts w:eastAsia="宋体"/>
                <w:sz w:val="20"/>
                <w:szCs w:val="20"/>
                <w:highlight w:val="none"/>
                <w:lang w:val="en-US" w:eastAsia="zh-CN" w:bidi="ar-SA"/>
              </w:rPr>
              <w:t>000.00</w:t>
            </w:r>
          </w:p>
        </w:tc>
      </w:tr>
      <w:tr w14:paraId="6C304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699FEEC">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4E61919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隧道式洗碗机</w:t>
            </w:r>
          </w:p>
        </w:tc>
        <w:tc>
          <w:tcPr>
            <w:tcW w:w="994" w:type="dxa"/>
            <w:noWrap w:val="0"/>
            <w:vAlign w:val="center"/>
          </w:tcPr>
          <w:p w14:paraId="3BAB61B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1352×772×1474（±30）</w:t>
            </w:r>
          </w:p>
        </w:tc>
        <w:tc>
          <w:tcPr>
            <w:tcW w:w="220" w:type="dxa"/>
            <w:noWrap w:val="0"/>
            <w:vAlign w:val="center"/>
          </w:tcPr>
          <w:p w14:paraId="3A411BBB">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7555DA3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w:t>
            </w:r>
          </w:p>
        </w:tc>
        <w:tc>
          <w:tcPr>
            <w:tcW w:w="1665" w:type="dxa"/>
            <w:noWrap w:val="0"/>
            <w:vAlign w:val="center"/>
          </w:tcPr>
          <w:p w14:paraId="0C24EC5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载高度：≥440mm，洗涤筐尺寸：≥500×500mm，清洗温度：≤55～65 ℃(可达71℃)，能够通过71°试纸测试，喷淋温度：82～90 ℃</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耗水量：≤260L/h，主洗水箱容量：≥105L，主洗区洗臂数量：上6/下5，主洗泵功率≤2.2kW。</w:t>
            </w:r>
          </w:p>
        </w:tc>
        <w:tc>
          <w:tcPr>
            <w:tcW w:w="393" w:type="dxa"/>
            <w:noWrap/>
            <w:vAlign w:val="center"/>
          </w:tcPr>
          <w:p w14:paraId="4FD64A13">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4</w:t>
            </w:r>
            <w:r>
              <w:rPr>
                <w:rFonts w:hint="eastAsia" w:eastAsia="宋体"/>
                <w:sz w:val="20"/>
                <w:szCs w:val="20"/>
                <w:highlight w:val="none"/>
                <w:lang w:val="en-US" w:eastAsia="zh-CN" w:bidi="ar-SA"/>
              </w:rPr>
              <w:t>84</w:t>
            </w:r>
            <w:r>
              <w:rPr>
                <w:rFonts w:eastAsia="宋体"/>
                <w:sz w:val="20"/>
                <w:szCs w:val="20"/>
                <w:highlight w:val="none"/>
                <w:lang w:val="en-US" w:eastAsia="zh-CN" w:bidi="ar-SA"/>
              </w:rPr>
              <w:t>00.00</w:t>
            </w:r>
          </w:p>
        </w:tc>
      </w:tr>
      <w:tr w14:paraId="45B65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BD10119">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583F1DB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高压洗地机</w:t>
            </w:r>
          </w:p>
        </w:tc>
        <w:tc>
          <w:tcPr>
            <w:tcW w:w="994" w:type="dxa"/>
            <w:noWrap w:val="0"/>
            <w:vAlign w:val="center"/>
          </w:tcPr>
          <w:p w14:paraId="478B30C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1185 x 540 x1000（±30）</w:t>
            </w:r>
          </w:p>
        </w:tc>
        <w:tc>
          <w:tcPr>
            <w:tcW w:w="220" w:type="dxa"/>
            <w:noWrap w:val="0"/>
            <w:vAlign w:val="center"/>
          </w:tcPr>
          <w:p w14:paraId="102544C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7629C01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3</w:t>
            </w:r>
          </w:p>
        </w:tc>
        <w:tc>
          <w:tcPr>
            <w:tcW w:w="1665" w:type="dxa"/>
            <w:noWrap w:val="0"/>
            <w:vAlign w:val="center"/>
          </w:tcPr>
          <w:p w14:paraId="59DC6E0F">
            <w:pPr>
              <w:widowControl/>
              <w:spacing w:after="200"/>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刷盘工作宽度≥510mm,吸水宽度≥850mm,清/污水箱容量≥50L,续航时间≥2.6H。</w:t>
            </w:r>
          </w:p>
          <w:p w14:paraId="0AD25AF0">
            <w:pPr>
              <w:widowControl/>
              <w:spacing w:after="200"/>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00000"/>
                <w:sz w:val="20"/>
                <w:szCs w:val="20"/>
                <w:highlight w:val="none"/>
                <w:lang w:val="en-US" w:eastAsia="zh-CN" w:bidi="ar"/>
              </w:rPr>
              <w:t>招标要求的文件，如：带CMA标识的检测报告复印件等材料。</w:t>
            </w:r>
          </w:p>
        </w:tc>
        <w:tc>
          <w:tcPr>
            <w:tcW w:w="393" w:type="dxa"/>
            <w:noWrap/>
            <w:vAlign w:val="center"/>
          </w:tcPr>
          <w:p w14:paraId="6F63B7C3">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2</w:t>
            </w:r>
            <w:r>
              <w:rPr>
                <w:rFonts w:hint="eastAsia" w:eastAsia="宋体"/>
                <w:sz w:val="20"/>
                <w:szCs w:val="20"/>
                <w:highlight w:val="none"/>
                <w:lang w:val="en-US" w:eastAsia="zh-CN" w:bidi="ar-SA"/>
              </w:rPr>
              <w:t>684</w:t>
            </w:r>
            <w:r>
              <w:rPr>
                <w:rFonts w:eastAsia="宋体"/>
                <w:sz w:val="20"/>
                <w:szCs w:val="20"/>
                <w:highlight w:val="none"/>
                <w:lang w:val="en-US" w:eastAsia="zh-CN" w:bidi="ar-SA"/>
              </w:rPr>
              <w:t>0.00</w:t>
            </w:r>
          </w:p>
        </w:tc>
      </w:tr>
      <w:tr w14:paraId="758A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DACFCA1">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060B3FB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垃圾处理器</w:t>
            </w:r>
          </w:p>
        </w:tc>
        <w:tc>
          <w:tcPr>
            <w:tcW w:w="994" w:type="dxa"/>
            <w:noWrap w:val="0"/>
            <w:vAlign w:val="center"/>
          </w:tcPr>
          <w:p w14:paraId="6F01DE6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850/150（±30）</w:t>
            </w:r>
          </w:p>
        </w:tc>
        <w:tc>
          <w:tcPr>
            <w:tcW w:w="220" w:type="dxa"/>
            <w:noWrap w:val="0"/>
            <w:vAlign w:val="center"/>
          </w:tcPr>
          <w:p w14:paraId="7CDE721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4CE247F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3</w:t>
            </w:r>
          </w:p>
        </w:tc>
        <w:tc>
          <w:tcPr>
            <w:tcW w:w="1665" w:type="dxa"/>
            <w:noWrap w:val="0"/>
            <w:vAlign w:val="center"/>
          </w:tcPr>
          <w:p w14:paraId="22D3FB0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不锈钢壳体；水压2-4bar；进水温度：5-40℃；进水接口：冷水dn15/热水dn15,排水接口：dn65;处理能力：≥150KG/H；自动隔油系统，双水槽设计，垃圾处理器与隔油处理可同时进行。粉碎器及离心脱水装置系统。配备过压、过载、缺相、短路、过热等故障报警及自动保护功能。隔油系统配备闲闲时自动排水功能，保证隔油仓内清洁卫生。离心式脱水技术，更大程度去除水份，脱水效率更高。粉碎系统采用不锈钢材质（颗粒≤8mm），使用寿命长。粉碎系统配有防卡死功能，金属异物不小心进入可方便取出，投放口前段具有金属阻碍功能，粉碎刀片采用9Cr18不锈钢材质制作。平均减量率≥80%，配备手持龙头，可用于清洗设备表面，保证外部的清洁一键式自动清洗功能，不接受研磨方式，无需人员干涉，方便、安全，当投放口盖板抬起时，瞬间停止工作，使用更安全。</w:t>
            </w:r>
          </w:p>
          <w:p w14:paraId="2305E743">
            <w:pPr>
              <w:widowControl/>
              <w:jc w:val="left"/>
              <w:rPr>
                <w:rFonts w:eastAsia="宋体"/>
                <w:sz w:val="20"/>
                <w:szCs w:val="20"/>
                <w:highlight w:val="none"/>
                <w:lang w:val="en-US" w:eastAsia="zh-CN" w:bidi="ar-SA"/>
              </w:rPr>
            </w:pPr>
            <w:r>
              <w:rPr>
                <w:rFonts w:eastAsia="宋体"/>
                <w:color w:val="000000"/>
                <w:sz w:val="20"/>
                <w:szCs w:val="20"/>
                <w:highlight w:val="none"/>
                <w:lang w:val="en-US" w:eastAsia="zh-CN" w:bidi="ar"/>
              </w:rPr>
              <w:t>食物残渣处理机具有过热、过载保护装置和和漏电保护装置；内置粉碎水箱，食物残渣通过循环水直接带入到粉碎单元内，水箱底部配置残渣篮，可拿出清洗；粉碎刀盘为侧装泵体一体式结构，粉碎刀头为钨钢材质，不易生锈；螺旋脱水电机为双速电机，慢速为正常运行，快速为自清洗排渣运行，脱水单元配置开启门，内部四周配置喷淋喷嘴，对螺旋及网筒进行自清洗</w:t>
            </w:r>
            <w:r>
              <w:rPr>
                <w:rFonts w:eastAsia="宋体"/>
                <w:sz w:val="20"/>
                <w:szCs w:val="20"/>
                <w:highlight w:val="none"/>
                <w:lang w:val="en-US" w:eastAsia="zh-CN" w:bidi="ar-SA"/>
              </w:rPr>
              <w:t>。</w:t>
            </w:r>
          </w:p>
          <w:p w14:paraId="0714283E">
            <w:pPr>
              <w:widowControl/>
              <w:jc w:val="left"/>
              <w:rPr>
                <w:rFonts w:eastAsia="宋体"/>
                <w:b/>
                <w:bCs/>
                <w:sz w:val="20"/>
                <w:szCs w:val="20"/>
                <w:highlight w:val="none"/>
                <w:lang w:val="en-US" w:eastAsia="zh-CN" w:bidi="ar-SA"/>
              </w:rPr>
            </w:pPr>
            <w:r>
              <w:rPr>
                <w:rFonts w:eastAsia="宋体"/>
                <w:b/>
                <w:bCs/>
                <w:sz w:val="20"/>
                <w:szCs w:val="20"/>
                <w:highlight w:val="none"/>
                <w:lang w:val="en-US" w:eastAsia="zh-CN" w:bidi="ar-SA"/>
              </w:rPr>
              <w:t>▲请提供以下证明材料：</w:t>
            </w:r>
          </w:p>
          <w:p w14:paraId="05600FED">
            <w:pPr>
              <w:widowControl/>
              <w:jc w:val="left"/>
              <w:rPr>
                <w:rFonts w:eastAsia="宋体"/>
                <w:b/>
                <w:bCs/>
                <w:color w:val="000000"/>
                <w:sz w:val="20"/>
                <w:szCs w:val="20"/>
                <w:highlight w:val="none"/>
                <w:lang w:val="en-US" w:eastAsia="zh-CN" w:bidi="ar"/>
              </w:rPr>
            </w:pPr>
            <w:r>
              <w:rPr>
                <w:rFonts w:hint="eastAsia" w:eastAsia="宋体"/>
                <w:b/>
                <w:bCs/>
                <w:color w:val="000000"/>
                <w:sz w:val="20"/>
                <w:szCs w:val="20"/>
                <w:highlight w:val="none"/>
                <w:lang w:val="en-US" w:eastAsia="zh-CN" w:bidi="ar"/>
              </w:rPr>
              <w:t>1、</w:t>
            </w:r>
            <w:r>
              <w:rPr>
                <w:rFonts w:eastAsia="宋体"/>
                <w:b/>
                <w:bCs/>
                <w:color w:val="000000"/>
                <w:sz w:val="20"/>
                <w:szCs w:val="20"/>
                <w:highlight w:val="none"/>
                <w:lang w:val="en-US" w:eastAsia="zh-CN" w:bidi="ar"/>
              </w:rPr>
              <w:t>依据GB/T14048.5-2017检测标准，操作开关能承受≥100万次的机械耐久性测试，</w:t>
            </w:r>
            <w:r>
              <w:rPr>
                <w:rFonts w:eastAsia="宋体"/>
                <w:b/>
                <w:bCs/>
                <w:sz w:val="20"/>
                <w:szCs w:val="20"/>
                <w:highlight w:val="none"/>
                <w:lang w:val="en-US" w:eastAsia="zh-CN" w:bidi="ar-SA"/>
              </w:rPr>
              <w:t>须提供具有CMA标识的检测报告复印件。</w:t>
            </w:r>
          </w:p>
          <w:p w14:paraId="1F3C5BDB">
            <w:pPr>
              <w:widowControl/>
              <w:jc w:val="left"/>
              <w:rPr>
                <w:rFonts w:eastAsia="宋体"/>
                <w:color w:val="000000"/>
                <w:sz w:val="20"/>
                <w:szCs w:val="20"/>
                <w:highlight w:val="none"/>
                <w:lang w:val="en-US" w:eastAsia="zh-CN" w:bidi="ar"/>
              </w:rPr>
            </w:pPr>
            <w:r>
              <w:rPr>
                <w:rFonts w:hint="eastAsia" w:eastAsia="宋体"/>
                <w:b/>
                <w:bCs/>
                <w:color w:val="000000"/>
                <w:sz w:val="20"/>
                <w:szCs w:val="20"/>
                <w:highlight w:val="none"/>
                <w:lang w:val="en-US" w:eastAsia="zh-CN" w:bidi="ar"/>
              </w:rPr>
              <w:t>2、</w:t>
            </w:r>
            <w:r>
              <w:rPr>
                <w:rFonts w:eastAsia="宋体"/>
                <w:b/>
                <w:bCs/>
                <w:color w:val="000000"/>
                <w:sz w:val="20"/>
                <w:szCs w:val="20"/>
                <w:highlight w:val="none"/>
                <w:lang w:val="en-US" w:eastAsia="zh-CN" w:bidi="ar"/>
              </w:rPr>
              <w:t>依据GB/T 10125-2021检测标准，脚轮经过720小时中性盐雾试验，耐腐蚀等级为10级，</w:t>
            </w:r>
            <w:r>
              <w:rPr>
                <w:rFonts w:eastAsia="宋体"/>
                <w:b/>
                <w:bCs/>
                <w:sz w:val="20"/>
                <w:szCs w:val="20"/>
                <w:highlight w:val="none"/>
                <w:lang w:val="en-US" w:eastAsia="zh-CN" w:bidi="ar-SA"/>
              </w:rPr>
              <w:t>须提供具有CMA标识的检测报告复印件。</w:t>
            </w:r>
          </w:p>
        </w:tc>
        <w:tc>
          <w:tcPr>
            <w:tcW w:w="393" w:type="dxa"/>
            <w:noWrap/>
            <w:vAlign w:val="center"/>
          </w:tcPr>
          <w:p w14:paraId="1C2F626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w:t>
            </w:r>
            <w:r>
              <w:rPr>
                <w:rFonts w:hint="eastAsia" w:eastAsia="宋体"/>
                <w:color w:val="000000"/>
                <w:sz w:val="20"/>
                <w:szCs w:val="20"/>
                <w:highlight w:val="none"/>
                <w:lang w:val="en-US" w:eastAsia="zh-CN" w:bidi="ar"/>
              </w:rPr>
              <w:t>76</w:t>
            </w:r>
            <w:r>
              <w:rPr>
                <w:rFonts w:eastAsia="宋体"/>
                <w:color w:val="000000"/>
                <w:sz w:val="20"/>
                <w:szCs w:val="20"/>
                <w:highlight w:val="none"/>
                <w:lang w:val="en-US" w:eastAsia="zh-CN" w:bidi="ar"/>
              </w:rPr>
              <w:t>000.00</w:t>
            </w:r>
          </w:p>
        </w:tc>
      </w:tr>
      <w:tr w14:paraId="6A66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8214FCA">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5C930A1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高压清洗机</w:t>
            </w:r>
          </w:p>
        </w:tc>
        <w:tc>
          <w:tcPr>
            <w:tcW w:w="994" w:type="dxa"/>
            <w:noWrap w:val="0"/>
            <w:vAlign w:val="center"/>
          </w:tcPr>
          <w:p w14:paraId="639DCA8B">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30C5AF6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508" w:type="dxa"/>
            <w:noWrap w:val="0"/>
            <w:vAlign w:val="center"/>
          </w:tcPr>
          <w:p w14:paraId="3BA48C7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center"/>
          </w:tcPr>
          <w:p w14:paraId="5E99C245">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额定压力 ≥150 Bar（可调，带压力保护阀），额定流量 ≥15 L/min，压力波动 ≤3%（稳定工况），最高温度：98（℃），水管长度： ≥15米。</w:t>
            </w:r>
          </w:p>
        </w:tc>
        <w:tc>
          <w:tcPr>
            <w:tcW w:w="393" w:type="dxa"/>
            <w:noWrap/>
            <w:vAlign w:val="center"/>
          </w:tcPr>
          <w:p w14:paraId="3A29A9D7">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584</w:t>
            </w:r>
            <w:r>
              <w:rPr>
                <w:rFonts w:eastAsia="宋体"/>
                <w:color w:val="000000"/>
                <w:sz w:val="20"/>
                <w:szCs w:val="20"/>
                <w:highlight w:val="none"/>
                <w:lang w:val="en-US" w:eastAsia="zh-CN" w:bidi="ar-SA"/>
              </w:rPr>
              <w:t>0.00</w:t>
            </w:r>
          </w:p>
        </w:tc>
      </w:tr>
      <w:tr w14:paraId="7A05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42995B0">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57BE85A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便携式农药残留检测仪</w:t>
            </w:r>
          </w:p>
        </w:tc>
        <w:tc>
          <w:tcPr>
            <w:tcW w:w="994" w:type="dxa"/>
            <w:noWrap w:val="0"/>
            <w:vAlign w:val="center"/>
          </w:tcPr>
          <w:p w14:paraId="263A6FB6">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20E75E6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01C51F5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764C8F5B">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测量重复性CV：≤0.1%；稳定性：≤± 5%；测量时间：≤2秒，批间差异CV：≤ 2%</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透射比示值误差：≤±0.5%</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仪器软件检测模块纸条金标卡读取通道一个。</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采用渗滤卡显色技术；试剂采用一次性耗材（单独报价），避免交叉污染，可以检测胶体金卡类。</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彩色触摸屏显示</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配备USB接口通讯模块，能实现数据传输功能，具有信息采集、统计、查询、交换和打印等功能。无线WIFI功能。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支持网络连接。</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直接读取阴阳性定性结果，并给出参考定量值，防止人为误差。</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选择性保存检测结果，并建立数据库，便于数据管理。</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内含微型打印机，快速打印检测结果；打印方式有分列默认、分列自定义、合列；可自行设置所需打印的打印项目进行打印。</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检测速度：≤5秒/次（含计算并打印结果）；</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数据查询：可按日期查询、样品来源查询、判定结果查询、处理方式查询、项目名称查询、商品名称查询。</w:t>
            </w:r>
          </w:p>
        </w:tc>
        <w:tc>
          <w:tcPr>
            <w:tcW w:w="393" w:type="dxa"/>
            <w:noWrap/>
            <w:vAlign w:val="center"/>
          </w:tcPr>
          <w:p w14:paraId="09E0A61A">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1045</w:t>
            </w:r>
            <w:r>
              <w:rPr>
                <w:rFonts w:eastAsia="宋体"/>
                <w:color w:val="000000"/>
                <w:sz w:val="20"/>
                <w:szCs w:val="20"/>
                <w:highlight w:val="none"/>
                <w:lang w:val="en-US" w:eastAsia="zh-CN" w:bidi="ar-SA"/>
              </w:rPr>
              <w:t>.00</w:t>
            </w:r>
          </w:p>
        </w:tc>
      </w:tr>
      <w:tr w14:paraId="28BEA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2B3EBEC">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3FB0C79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水产品药物残留检测仪</w:t>
            </w:r>
          </w:p>
        </w:tc>
        <w:tc>
          <w:tcPr>
            <w:tcW w:w="994" w:type="dxa"/>
            <w:noWrap w:val="0"/>
            <w:vAlign w:val="center"/>
          </w:tcPr>
          <w:p w14:paraId="34904230">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3CAD770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7324C31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04E68DC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测量重复性CV：≤0.1%；2.稳定性：≤± 5%；3.测量时间：≤2秒4.批间差异CV：≤ 2%</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透射比示值误差：≤±0.5%</w:t>
            </w:r>
          </w:p>
          <w:p w14:paraId="07DBCBF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彩色触摸屏</w:t>
            </w:r>
          </w:p>
          <w:p w14:paraId="5E309293">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仪器软件检测模块纸条金标卡读取通道一个。</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采用渗滤卡显色技术；试剂采用一次性耗材（单独报价），避免交叉污染，可以检测胶体金卡类。</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配备USB接口通讯模块，能实现数据传输功能，具有信息采集、统计、查询、交换和打印等功能。无线WIFI功能。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支持网络连接。</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被检物(检测项目)可自由设定，应用拓展性高。</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直接读取阴阳性定性结果，并给出参考定量值，防止人为误差。</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选择性保存检测结果，并建立数据库，便于数据管理。</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内含微型打印机，快速打印检测结果；打印方式有分列默认、分列自定义、合列；可自行设置所需打印的打印项目进行打印。</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检测速度：≤5秒/次（含计算并打印结果）；</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数据查询：可按日期查询、样品来源查询、判定结果查询、处理方式查询、项目名称查询、商品名称查询。</w:t>
            </w:r>
          </w:p>
        </w:tc>
        <w:tc>
          <w:tcPr>
            <w:tcW w:w="393" w:type="dxa"/>
            <w:noWrap/>
            <w:vAlign w:val="center"/>
          </w:tcPr>
          <w:p w14:paraId="0A16C1A8">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4</w:t>
            </w:r>
            <w:r>
              <w:rPr>
                <w:rFonts w:hint="eastAsia" w:eastAsia="宋体"/>
                <w:color w:val="000000"/>
                <w:sz w:val="20"/>
                <w:szCs w:val="20"/>
                <w:highlight w:val="none"/>
                <w:lang w:val="en-US" w:eastAsia="zh-CN" w:bidi="ar-SA"/>
              </w:rPr>
              <w:t>455</w:t>
            </w:r>
            <w:r>
              <w:rPr>
                <w:rFonts w:eastAsia="宋体"/>
                <w:color w:val="000000"/>
                <w:sz w:val="20"/>
                <w:szCs w:val="20"/>
                <w:highlight w:val="none"/>
                <w:lang w:val="en-US" w:eastAsia="zh-CN" w:bidi="ar-SA"/>
              </w:rPr>
              <w:t>.00</w:t>
            </w:r>
          </w:p>
        </w:tc>
      </w:tr>
      <w:tr w14:paraId="4FE3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E97F9F5">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77112E8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食品重金属检测仪</w:t>
            </w:r>
          </w:p>
        </w:tc>
        <w:tc>
          <w:tcPr>
            <w:tcW w:w="994" w:type="dxa"/>
            <w:noWrap w:val="0"/>
            <w:vAlign w:val="center"/>
          </w:tcPr>
          <w:p w14:paraId="039E1C7D">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25DD600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009B8D6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65894CFE">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波长范围： 至少包含410～630nm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分辨率：≤0.001Abs</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准确度:ΔA≤0.01 Abs(0≤A&lt;1.0 Abs)；≤2.5%（1.0 Abs≤A≤2.5 Abs）；</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灵敏度：≥0.010 Abs</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重复性: ≤0.2 （0≤A≤1.5 Abs）；≤1.0 （1.5 Abs &lt;A≤2.5 Abs）；</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通道差异：读数的极差值≤0.02 Abs</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吸光度范围：0.000～3.000Abs</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数据传输方面采用USB接口设计，可随时与计算机直接相连，实现数据存储、数据查询、数据处理、数据上传和统计分析。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仪器可存储检测数据、检测时间、检测日期，自动存储、自动打印，并支持翻页查看。</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内置微型热敏打印机，终身无需更换色带，可实时打印检测结果。</w:t>
            </w:r>
          </w:p>
        </w:tc>
        <w:tc>
          <w:tcPr>
            <w:tcW w:w="393" w:type="dxa"/>
            <w:noWrap/>
            <w:vAlign w:val="center"/>
          </w:tcPr>
          <w:p w14:paraId="78068906">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5060</w:t>
            </w:r>
            <w:r>
              <w:rPr>
                <w:rFonts w:eastAsia="宋体"/>
                <w:color w:val="000000"/>
                <w:sz w:val="20"/>
                <w:szCs w:val="20"/>
                <w:highlight w:val="none"/>
                <w:lang w:val="en-US" w:eastAsia="zh-CN" w:bidi="ar-SA"/>
              </w:rPr>
              <w:t>.00</w:t>
            </w:r>
          </w:p>
        </w:tc>
      </w:tr>
      <w:tr w14:paraId="57D6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69E602F">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041CE08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全自动兽残检测仪</w:t>
            </w:r>
          </w:p>
        </w:tc>
        <w:tc>
          <w:tcPr>
            <w:tcW w:w="994" w:type="dxa"/>
            <w:noWrap w:val="0"/>
            <w:vAlign w:val="center"/>
          </w:tcPr>
          <w:p w14:paraId="7132873D">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796C42A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088ACAF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1665" w:type="dxa"/>
            <w:noWrap w:val="0"/>
            <w:vAlign w:val="center"/>
          </w:tcPr>
          <w:p w14:paraId="55A3DD5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测量重复性CV：≤0.1%；稳定性：≤± 5%；测量时间：≤2秒批间差异CV：≤ 2%</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透射比示值误差：≤±0.5%</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仪器软件检测模块纸条金标卡读取通道一个。</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采用渗滤卡显色技术；试剂采用一次性耗材，避免交叉污染，可以检测胶体金卡类。</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具有宽线范围，高灵敏度，可达满量程的0.5%。</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检测模块：适用于各种外形规格卡片的判读。</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直接读取阴阳性定性结果，并给出参考定量值，防止人为误差。</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选择性保存检测结果，并建立数据库，便于数据管理。</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内含微型打印机，快速打印检测结果；打印方式有分列默认、分列自定义、合列；可自行设置所需打印的打印项目进行打印。检测速度：≤5秒/次（含计算并打印结果）；数据查询：可按日期查询、样品来源查询、判定结果查询、处理方式查询、项目名称查询、商品名称查询。</w:t>
            </w:r>
          </w:p>
          <w:p w14:paraId="63497580">
            <w:pPr>
              <w:widowControl/>
              <w:jc w:val="left"/>
              <w:rPr>
                <w:rFonts w:eastAsia="宋体"/>
                <w:color w:val="000000"/>
                <w:sz w:val="20"/>
                <w:szCs w:val="20"/>
                <w:highlight w:val="none"/>
                <w:lang w:val="en-US" w:eastAsia="zh-CN" w:bidi="ar"/>
              </w:rPr>
            </w:pPr>
            <w:r>
              <w:rPr>
                <w:rFonts w:eastAsia="宋体"/>
                <w:b/>
                <w:bCs/>
                <w:color w:val="000000"/>
                <w:sz w:val="20"/>
                <w:szCs w:val="20"/>
                <w:highlight w:val="none"/>
                <w:lang w:val="en-US" w:eastAsia="zh-CN" w:bidi="ar"/>
              </w:rPr>
              <w:t>投标人须承诺，质保期内每季度免费提供试剂等耗材。</w:t>
            </w:r>
          </w:p>
        </w:tc>
        <w:tc>
          <w:tcPr>
            <w:tcW w:w="393" w:type="dxa"/>
            <w:noWrap/>
            <w:vAlign w:val="center"/>
          </w:tcPr>
          <w:p w14:paraId="798A5D63">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6</w:t>
            </w:r>
            <w:r>
              <w:rPr>
                <w:rFonts w:hint="eastAsia" w:eastAsia="宋体"/>
                <w:color w:val="000000"/>
                <w:sz w:val="20"/>
                <w:szCs w:val="20"/>
                <w:highlight w:val="none"/>
                <w:lang w:val="en-US" w:eastAsia="zh-CN" w:bidi="ar-SA"/>
              </w:rPr>
              <w:t>820</w:t>
            </w:r>
            <w:r>
              <w:rPr>
                <w:rFonts w:eastAsia="宋体"/>
                <w:color w:val="000000"/>
                <w:sz w:val="20"/>
                <w:szCs w:val="20"/>
                <w:highlight w:val="none"/>
                <w:lang w:val="en-US" w:eastAsia="zh-CN" w:bidi="ar-SA"/>
              </w:rPr>
              <w:t>.00</w:t>
            </w:r>
          </w:p>
        </w:tc>
      </w:tr>
      <w:tr w14:paraId="0D14C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53AEBCE">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ign w:val="center"/>
          </w:tcPr>
          <w:p w14:paraId="0CAABB9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高压花洒(带龙头）</w:t>
            </w:r>
          </w:p>
        </w:tc>
        <w:tc>
          <w:tcPr>
            <w:tcW w:w="994" w:type="dxa"/>
            <w:noWrap w:val="0"/>
            <w:vAlign w:val="center"/>
          </w:tcPr>
          <w:p w14:paraId="5D14821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220" w:type="dxa"/>
            <w:noWrap w:val="0"/>
            <w:vAlign w:val="center"/>
          </w:tcPr>
          <w:p w14:paraId="3BEE567A">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3FB4546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9</w:t>
            </w:r>
          </w:p>
        </w:tc>
        <w:tc>
          <w:tcPr>
            <w:tcW w:w="1665" w:type="dxa"/>
            <w:noWrap w:val="0"/>
            <w:vAlign w:val="top"/>
          </w:tcPr>
          <w:p w14:paraId="555C0087">
            <w:pPr>
              <w:widowControl/>
              <w:jc w:val="both"/>
              <w:rPr>
                <w:rFonts w:eastAsia="宋体"/>
                <w:sz w:val="20"/>
                <w:szCs w:val="20"/>
                <w:highlight w:val="none"/>
                <w:lang w:val="en-US" w:eastAsia="zh-CN" w:bidi="ar"/>
              </w:rPr>
            </w:pPr>
            <w:r>
              <w:rPr>
                <w:rFonts w:eastAsia="宋体"/>
                <w:sz w:val="20"/>
                <w:szCs w:val="20"/>
                <w:highlight w:val="none"/>
                <w:lang w:val="en-US" w:eastAsia="zh-CN" w:bidi="ar"/>
              </w:rPr>
              <w:t>台出快速安装，快速冲洗盘子.水果.蔬菜等；台式单孔的水龙头底座，”快插,锁紧”的安装特点；长度为18”(457mm)进水口软管；压缩阀芯和弹簧止回阀。</w:t>
            </w:r>
          </w:p>
        </w:tc>
        <w:tc>
          <w:tcPr>
            <w:tcW w:w="393" w:type="dxa"/>
            <w:noWrap/>
            <w:vAlign w:val="center"/>
          </w:tcPr>
          <w:p w14:paraId="13120E78">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r>
              <w:rPr>
                <w:rFonts w:hint="eastAsia" w:eastAsia="宋体"/>
                <w:color w:val="000000"/>
                <w:sz w:val="20"/>
                <w:szCs w:val="20"/>
                <w:highlight w:val="none"/>
                <w:lang w:val="en-US" w:eastAsia="zh-CN" w:bidi="ar-SA"/>
              </w:rPr>
              <w:t>97</w:t>
            </w:r>
            <w:r>
              <w:rPr>
                <w:rFonts w:eastAsia="宋体"/>
                <w:color w:val="000000"/>
                <w:sz w:val="20"/>
                <w:szCs w:val="20"/>
                <w:highlight w:val="none"/>
                <w:lang w:val="en-US" w:eastAsia="zh-CN" w:bidi="ar-SA"/>
              </w:rPr>
              <w:t>0.00</w:t>
            </w:r>
          </w:p>
        </w:tc>
      </w:tr>
      <w:tr w14:paraId="130AE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E08E82B">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ign w:val="center"/>
          </w:tcPr>
          <w:p w14:paraId="709C948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电子式感应龙头</w:t>
            </w:r>
          </w:p>
        </w:tc>
        <w:tc>
          <w:tcPr>
            <w:tcW w:w="994" w:type="dxa"/>
            <w:noWrap w:val="0"/>
            <w:vAlign w:val="center"/>
          </w:tcPr>
          <w:p w14:paraId="5180AC99">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1A24CC2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508" w:type="dxa"/>
            <w:noWrap w:val="0"/>
            <w:vAlign w:val="center"/>
          </w:tcPr>
          <w:p w14:paraId="1A3E1FB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11</w:t>
            </w:r>
          </w:p>
        </w:tc>
        <w:tc>
          <w:tcPr>
            <w:tcW w:w="1665" w:type="dxa"/>
            <w:noWrap w:val="0"/>
            <w:vAlign w:val="center"/>
          </w:tcPr>
          <w:p w14:paraId="6B98CA8E">
            <w:pPr>
              <w:widowControl/>
              <w:jc w:val="left"/>
              <w:rPr>
                <w:rFonts w:eastAsia="宋体"/>
                <w:sz w:val="20"/>
                <w:szCs w:val="20"/>
                <w:highlight w:val="none"/>
                <w:lang w:val="en-US" w:eastAsia="zh-CN" w:bidi="ar-SA"/>
              </w:rPr>
            </w:pPr>
            <w:r>
              <w:rPr>
                <w:rFonts w:eastAsia="宋体"/>
                <w:sz w:val="20"/>
                <w:szCs w:val="20"/>
                <w:highlight w:val="none"/>
                <w:lang w:val="en-US" w:eastAsia="zh-CN" w:bidi="ar"/>
              </w:rPr>
              <w:t>单孔感应龙头；台式安装，铸造水嘴；AC-DC控制模块；能调节温度的混水阀。电子感应笼头：大于等于4分进水管径，高压冲地笼头管径：大于等于内径3/8；</w:t>
            </w:r>
          </w:p>
        </w:tc>
        <w:tc>
          <w:tcPr>
            <w:tcW w:w="393" w:type="dxa"/>
            <w:noWrap/>
            <w:vAlign w:val="center"/>
          </w:tcPr>
          <w:p w14:paraId="13F814CA">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w:t>
            </w:r>
            <w:r>
              <w:rPr>
                <w:rFonts w:hint="eastAsia" w:eastAsia="宋体"/>
                <w:color w:val="000000"/>
                <w:sz w:val="20"/>
                <w:szCs w:val="20"/>
                <w:highlight w:val="none"/>
                <w:lang w:val="en-US" w:eastAsia="zh-CN" w:bidi="ar-SA"/>
              </w:rPr>
              <w:t>540</w:t>
            </w:r>
            <w:r>
              <w:rPr>
                <w:rFonts w:eastAsia="宋体"/>
                <w:color w:val="000000"/>
                <w:sz w:val="20"/>
                <w:szCs w:val="20"/>
                <w:highlight w:val="none"/>
                <w:lang w:val="en-US" w:eastAsia="zh-CN" w:bidi="ar-SA"/>
              </w:rPr>
              <w:t>.00</w:t>
            </w:r>
          </w:p>
        </w:tc>
      </w:tr>
      <w:tr w14:paraId="20CD3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2774ABC">
            <w:pPr>
              <w:widowControl/>
              <w:numPr>
                <w:ilvl w:val="0"/>
                <w:numId w:val="8"/>
              </w:numPr>
              <w:ind w:left="425" w:hanging="425"/>
              <w:jc w:val="center"/>
              <w:rPr>
                <w:rFonts w:eastAsia="宋体"/>
                <w:color w:val="000000"/>
                <w:sz w:val="20"/>
                <w:szCs w:val="20"/>
                <w:highlight w:val="none"/>
                <w:lang w:val="en-US" w:eastAsia="zh-CN" w:bidi="ar-SA"/>
              </w:rPr>
            </w:pPr>
          </w:p>
        </w:tc>
        <w:tc>
          <w:tcPr>
            <w:tcW w:w="962" w:type="dxa"/>
            <w:noWrap w:val="0"/>
            <w:vAlign w:val="center"/>
          </w:tcPr>
          <w:p w14:paraId="07F5A2A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高压冲地龙头</w:t>
            </w:r>
          </w:p>
        </w:tc>
        <w:tc>
          <w:tcPr>
            <w:tcW w:w="994" w:type="dxa"/>
            <w:noWrap w:val="0"/>
            <w:vAlign w:val="center"/>
          </w:tcPr>
          <w:p w14:paraId="245069BA">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72E976F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508" w:type="dxa"/>
            <w:noWrap w:val="0"/>
            <w:vAlign w:val="center"/>
          </w:tcPr>
          <w:p w14:paraId="4D36BFC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17</w:t>
            </w:r>
          </w:p>
        </w:tc>
        <w:tc>
          <w:tcPr>
            <w:tcW w:w="1665" w:type="dxa"/>
            <w:noWrap w:val="0"/>
            <w:vAlign w:val="center"/>
          </w:tcPr>
          <w:p w14:paraId="7192FA09">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流量≧14LPM，水管长度：≧10米松开把手自动关闭开放式涂层钢洗地龙头，抛光镀铬喷阀喉管:自动回卷伸缩，环氧敞开式卷盘适用于墙壁安装。</w:t>
            </w:r>
          </w:p>
        </w:tc>
        <w:tc>
          <w:tcPr>
            <w:tcW w:w="393" w:type="dxa"/>
            <w:noWrap/>
            <w:vAlign w:val="center"/>
          </w:tcPr>
          <w:p w14:paraId="3EB57A9E">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6</w:t>
            </w:r>
            <w:r>
              <w:rPr>
                <w:rFonts w:hint="eastAsia" w:eastAsia="宋体"/>
                <w:color w:val="000000"/>
                <w:sz w:val="20"/>
                <w:szCs w:val="20"/>
                <w:highlight w:val="none"/>
                <w:lang w:val="en-US" w:eastAsia="zh-CN" w:bidi="ar-SA"/>
              </w:rPr>
              <w:t>930</w:t>
            </w:r>
            <w:r>
              <w:rPr>
                <w:rFonts w:eastAsia="宋体"/>
                <w:color w:val="000000"/>
                <w:sz w:val="20"/>
                <w:szCs w:val="20"/>
                <w:highlight w:val="none"/>
                <w:lang w:val="en-US" w:eastAsia="zh-CN" w:bidi="ar-SA"/>
              </w:rPr>
              <w:t>.00</w:t>
            </w:r>
          </w:p>
        </w:tc>
      </w:tr>
      <w:tr w14:paraId="2925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8A34B43">
            <w:pPr>
              <w:widowControl/>
              <w:numPr>
                <w:ilvl w:val="0"/>
                <w:numId w:val="8"/>
              </w:numPr>
              <w:ind w:left="425" w:hanging="425"/>
              <w:jc w:val="center"/>
              <w:rPr>
                <w:rFonts w:eastAsia="宋体"/>
                <w:color w:val="000000"/>
                <w:sz w:val="20"/>
                <w:szCs w:val="20"/>
                <w:highlight w:val="none"/>
                <w:lang w:val="en-US" w:eastAsia="zh-CN" w:bidi="ar"/>
              </w:rPr>
            </w:pPr>
          </w:p>
        </w:tc>
        <w:tc>
          <w:tcPr>
            <w:tcW w:w="962" w:type="dxa"/>
            <w:noWrap/>
            <w:vAlign w:val="center"/>
          </w:tcPr>
          <w:p w14:paraId="3793937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摇摆混合龙头</w:t>
            </w:r>
          </w:p>
        </w:tc>
        <w:tc>
          <w:tcPr>
            <w:tcW w:w="994" w:type="dxa"/>
            <w:noWrap/>
            <w:vAlign w:val="center"/>
          </w:tcPr>
          <w:p w14:paraId="47EBC4CB">
            <w:pPr>
              <w:widowControl/>
              <w:jc w:val="center"/>
              <w:rPr>
                <w:rFonts w:eastAsia="宋体"/>
                <w:color w:val="000000"/>
                <w:sz w:val="20"/>
                <w:szCs w:val="20"/>
                <w:highlight w:val="none"/>
                <w:lang w:val="en-US" w:eastAsia="zh-CN" w:bidi="ar-SA"/>
              </w:rPr>
            </w:pPr>
          </w:p>
        </w:tc>
        <w:tc>
          <w:tcPr>
            <w:tcW w:w="220" w:type="dxa"/>
            <w:noWrap/>
            <w:vAlign w:val="center"/>
          </w:tcPr>
          <w:p w14:paraId="475F393A">
            <w:pPr>
              <w:widowControl/>
              <w:jc w:val="center"/>
              <w:rPr>
                <w:rFonts w:eastAsia="宋体"/>
                <w:color w:val="000000"/>
                <w:sz w:val="20"/>
                <w:szCs w:val="20"/>
                <w:highlight w:val="none"/>
                <w:lang w:val="en-US" w:eastAsia="zh-CN" w:bidi="ar-SA"/>
              </w:rPr>
            </w:pPr>
          </w:p>
        </w:tc>
        <w:tc>
          <w:tcPr>
            <w:tcW w:w="508" w:type="dxa"/>
            <w:noWrap/>
            <w:vAlign w:val="center"/>
          </w:tcPr>
          <w:p w14:paraId="1CA5899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89</w:t>
            </w:r>
          </w:p>
        </w:tc>
        <w:tc>
          <w:tcPr>
            <w:tcW w:w="1665" w:type="dxa"/>
            <w:noWrap w:val="0"/>
            <w:vAlign w:val="center"/>
          </w:tcPr>
          <w:p w14:paraId="3E28945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纯铜阀体，表面镀铬处理，光滑无毛刺，冷热水龙头中心间距：4";一字型手柄，摇摆龙头伸出的垂直中心距：356mm，配置止回阀，防止逆流；陶瓷阀芯。</w:t>
            </w:r>
          </w:p>
        </w:tc>
        <w:tc>
          <w:tcPr>
            <w:tcW w:w="393" w:type="dxa"/>
            <w:noWrap/>
            <w:vAlign w:val="center"/>
          </w:tcPr>
          <w:p w14:paraId="1F91BA1A">
            <w:pPr>
              <w:widowControl w:val="0"/>
              <w:jc w:val="center"/>
              <w:rPr>
                <w:rFonts w:eastAsia="宋体"/>
                <w:color w:val="FF0000"/>
                <w:sz w:val="20"/>
                <w:szCs w:val="20"/>
                <w:highlight w:val="none"/>
                <w:lang w:val="en-US" w:eastAsia="zh-CN" w:bidi="ar-SA"/>
              </w:rPr>
            </w:pPr>
            <w:r>
              <w:rPr>
                <w:rFonts w:hint="eastAsia" w:eastAsia="宋体"/>
                <w:sz w:val="20"/>
                <w:szCs w:val="20"/>
                <w:highlight w:val="none"/>
                <w:lang w:val="en-US" w:eastAsia="zh-CN" w:bidi="ar-SA"/>
              </w:rPr>
              <w:t>594</w:t>
            </w:r>
            <w:r>
              <w:rPr>
                <w:rFonts w:eastAsia="宋体"/>
                <w:sz w:val="20"/>
                <w:szCs w:val="20"/>
                <w:highlight w:val="none"/>
                <w:lang w:val="en-US" w:eastAsia="zh-CN" w:bidi="ar-SA"/>
              </w:rPr>
              <w:t>.00</w:t>
            </w:r>
          </w:p>
        </w:tc>
      </w:tr>
      <w:tr w14:paraId="602E5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33FA9C7">
            <w:pPr>
              <w:widowControl/>
              <w:numPr>
                <w:ilvl w:val="0"/>
                <w:numId w:val="8"/>
              </w:numPr>
              <w:ind w:left="425" w:hanging="425"/>
              <w:jc w:val="center"/>
              <w:rPr>
                <w:rFonts w:eastAsia="宋体"/>
                <w:color w:val="000000"/>
                <w:sz w:val="20"/>
                <w:szCs w:val="20"/>
                <w:highlight w:val="none"/>
                <w:lang w:val="en-US" w:eastAsia="zh-CN" w:bidi="ar"/>
              </w:rPr>
            </w:pPr>
          </w:p>
        </w:tc>
        <w:tc>
          <w:tcPr>
            <w:tcW w:w="962" w:type="dxa"/>
            <w:noWrap/>
            <w:vAlign w:val="center"/>
          </w:tcPr>
          <w:p w14:paraId="7A8F9FB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双节摇摆龙头</w:t>
            </w:r>
          </w:p>
        </w:tc>
        <w:tc>
          <w:tcPr>
            <w:tcW w:w="994" w:type="dxa"/>
            <w:noWrap/>
            <w:vAlign w:val="center"/>
          </w:tcPr>
          <w:p w14:paraId="476C23E5">
            <w:pPr>
              <w:widowControl w:val="0"/>
              <w:jc w:val="center"/>
              <w:rPr>
                <w:rFonts w:eastAsia="宋体"/>
                <w:color w:val="000000"/>
                <w:sz w:val="20"/>
                <w:szCs w:val="20"/>
                <w:highlight w:val="none"/>
                <w:lang w:val="en-US" w:eastAsia="zh-CN" w:bidi="ar-SA"/>
              </w:rPr>
            </w:pPr>
          </w:p>
        </w:tc>
        <w:tc>
          <w:tcPr>
            <w:tcW w:w="220" w:type="dxa"/>
            <w:noWrap/>
            <w:vAlign w:val="center"/>
          </w:tcPr>
          <w:p w14:paraId="1E52FD40">
            <w:pPr>
              <w:widowControl/>
              <w:jc w:val="center"/>
              <w:rPr>
                <w:rFonts w:eastAsia="宋体"/>
                <w:color w:val="000000"/>
                <w:sz w:val="20"/>
                <w:szCs w:val="20"/>
                <w:highlight w:val="none"/>
                <w:lang w:val="en-US" w:eastAsia="zh-CN" w:bidi="ar"/>
              </w:rPr>
            </w:pPr>
          </w:p>
        </w:tc>
        <w:tc>
          <w:tcPr>
            <w:tcW w:w="508" w:type="dxa"/>
            <w:noWrap/>
            <w:vAlign w:val="center"/>
          </w:tcPr>
          <w:p w14:paraId="19BC084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w:t>
            </w:r>
          </w:p>
        </w:tc>
        <w:tc>
          <w:tcPr>
            <w:tcW w:w="1665" w:type="dxa"/>
            <w:noWrap w:val="0"/>
            <w:vAlign w:val="center"/>
          </w:tcPr>
          <w:p w14:paraId="78FE49AB">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6″摆动式水嘴，十字型手柄，墙出水</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墙面或背板安装孔直径：25mm</w:t>
            </w:r>
          </w:p>
        </w:tc>
        <w:tc>
          <w:tcPr>
            <w:tcW w:w="393" w:type="dxa"/>
            <w:noWrap/>
            <w:vAlign w:val="center"/>
          </w:tcPr>
          <w:p w14:paraId="3094FEDB">
            <w:pPr>
              <w:widowControl w:val="0"/>
              <w:jc w:val="center"/>
              <w:rPr>
                <w:rFonts w:eastAsia="宋体"/>
                <w:color w:val="FF0000"/>
                <w:sz w:val="20"/>
                <w:szCs w:val="20"/>
                <w:highlight w:val="none"/>
                <w:lang w:val="en-US" w:eastAsia="zh-CN" w:bidi="ar-SA"/>
              </w:rPr>
            </w:pPr>
            <w:r>
              <w:rPr>
                <w:rFonts w:hint="eastAsia" w:eastAsia="宋体"/>
                <w:sz w:val="20"/>
                <w:szCs w:val="20"/>
                <w:highlight w:val="none"/>
                <w:lang w:val="en-US" w:eastAsia="zh-CN" w:bidi="ar-SA"/>
              </w:rPr>
              <w:t>2090</w:t>
            </w:r>
            <w:r>
              <w:rPr>
                <w:rFonts w:eastAsia="宋体"/>
                <w:sz w:val="20"/>
                <w:szCs w:val="20"/>
                <w:highlight w:val="none"/>
                <w:lang w:val="en-US" w:eastAsia="zh-CN" w:bidi="ar-SA"/>
              </w:rPr>
              <w:t>.00</w:t>
            </w:r>
          </w:p>
        </w:tc>
      </w:tr>
    </w:tbl>
    <w:p w14:paraId="3788D53D">
      <w:pPr>
        <w:pStyle w:val="347"/>
        <w:numPr>
          <w:ilvl w:val="0"/>
          <w:numId w:val="7"/>
        </w:numPr>
        <w:spacing w:line="360" w:lineRule="auto"/>
        <w:ind w:firstLine="0"/>
        <w:jc w:val="left"/>
        <w:rPr>
          <w:rFonts w:ascii="宋体" w:hAnsi="宋体" w:cs="宋体"/>
          <w:b/>
          <w:szCs w:val="21"/>
          <w:highlight w:val="none"/>
        </w:rPr>
        <w:sectPr>
          <w:pgSz w:w="16838" w:h="11906" w:orient="landscape"/>
          <w:pgMar w:top="1800" w:right="1440" w:bottom="1800" w:left="1440" w:header="851" w:footer="992" w:gutter="0"/>
          <w:cols w:space="1701" w:num="1"/>
          <w:docGrid w:linePitch="360" w:charSpace="0"/>
        </w:sectPr>
      </w:pPr>
    </w:p>
    <w:p w14:paraId="26EBEE04">
      <w:pPr>
        <w:rPr>
          <w:highlight w:val="none"/>
        </w:rPr>
      </w:pPr>
      <w:r>
        <w:rPr>
          <w:rFonts w:hint="eastAsia"/>
          <w:highlight w:val="none"/>
        </w:rPr>
        <w:t>1、传送带</w:t>
      </w:r>
    </w:p>
    <w:p w14:paraId="206B39A9">
      <w:pPr>
        <w:rPr>
          <w:highlight w:val="none"/>
        </w:rPr>
      </w:pPr>
      <w:r>
        <w:rPr>
          <w:rFonts w:hint="eastAsia"/>
          <w:highlight w:val="none"/>
        </w:rPr>
        <w:t>1.1总体要求:传送速度：≧5～20m/min。传送链板为聚甲醛树脂材质，链板轨道为高分子聚乙烯材质，链板下部两侧翼加装滚轮，标配链板自清洁喷淋系统，使传送机在运行过程中能保持卫生清洁，主动机头和被动机头内置抽屉式残渣篮，易于清洁。实时数显传送速度，外置调速电位器，操作可视化，操作面板上配置总电源开关、启动开关、停止开关、清洗开关、急停开关，提供备品备件，提供专用工具，方便拆卸检修。</w:t>
      </w:r>
    </w:p>
    <w:p w14:paraId="2255A50A">
      <w:pPr>
        <w:rPr>
          <w:highlight w:val="none"/>
        </w:rPr>
      </w:pPr>
      <w:r>
        <w:rPr>
          <w:rFonts w:hint="eastAsia"/>
          <w:highlight w:val="none"/>
        </w:rPr>
        <w:t>1.2尺寸要求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3"/>
        <w:gridCol w:w="3079"/>
        <w:gridCol w:w="1014"/>
        <w:gridCol w:w="1329"/>
        <w:gridCol w:w="2527"/>
      </w:tblGrid>
      <w:tr w14:paraId="5D66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67DCCF4A">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序号</w:t>
            </w:r>
          </w:p>
        </w:tc>
        <w:tc>
          <w:tcPr>
            <w:tcW w:w="3079" w:type="dxa"/>
            <w:noWrap w:val="0"/>
            <w:vAlign w:val="center"/>
          </w:tcPr>
          <w:p w14:paraId="1970E0E8">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尺寸（单位：mm，误差±2%）</w:t>
            </w:r>
          </w:p>
        </w:tc>
        <w:tc>
          <w:tcPr>
            <w:tcW w:w="1014" w:type="dxa"/>
            <w:noWrap w:val="0"/>
            <w:vAlign w:val="center"/>
          </w:tcPr>
          <w:p w14:paraId="1166AF03">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数量</w:t>
            </w:r>
          </w:p>
        </w:tc>
        <w:tc>
          <w:tcPr>
            <w:tcW w:w="1329" w:type="dxa"/>
            <w:noWrap w:val="0"/>
            <w:vAlign w:val="center"/>
          </w:tcPr>
          <w:p w14:paraId="1F6EE18D">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单价限价（元）</w:t>
            </w:r>
          </w:p>
        </w:tc>
        <w:tc>
          <w:tcPr>
            <w:tcW w:w="2527" w:type="dxa"/>
            <w:noWrap w:val="0"/>
            <w:vAlign w:val="center"/>
          </w:tcPr>
          <w:p w14:paraId="70458C81">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备注</w:t>
            </w:r>
          </w:p>
        </w:tc>
      </w:tr>
      <w:tr w14:paraId="7710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573" w:type="dxa"/>
            <w:noWrap w:val="0"/>
            <w:vAlign w:val="center"/>
          </w:tcPr>
          <w:p w14:paraId="0FB42DEC">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1</w:t>
            </w:r>
          </w:p>
        </w:tc>
        <w:tc>
          <w:tcPr>
            <w:tcW w:w="3079" w:type="dxa"/>
            <w:noWrap w:val="0"/>
            <w:vAlign w:val="center"/>
          </w:tcPr>
          <w:p w14:paraId="3BB78DC2">
            <w:pPr>
              <w:widowControl w:val="0"/>
              <w:jc w:val="center"/>
              <w:rPr>
                <w:rFonts w:eastAsia="宋体"/>
                <w:color w:val="000000"/>
                <w:sz w:val="21"/>
                <w:szCs w:val="24"/>
                <w:highlight w:val="none"/>
                <w:lang w:val="en-US" w:eastAsia="zh-CN" w:bidi="ar-SA"/>
              </w:rPr>
            </w:pPr>
            <w:r>
              <w:rPr>
                <w:rFonts w:hint="eastAsia" w:eastAsia="宋体"/>
                <w:color w:val="000000"/>
                <w:sz w:val="21"/>
                <w:szCs w:val="24"/>
                <w:highlight w:val="none"/>
                <w:lang w:val="en-US" w:eastAsia="zh-CN" w:bidi="ar-SA"/>
              </w:rPr>
              <w:t>4900+1600+2000×500×800</w:t>
            </w:r>
          </w:p>
        </w:tc>
        <w:tc>
          <w:tcPr>
            <w:tcW w:w="1014" w:type="dxa"/>
            <w:noWrap w:val="0"/>
            <w:vAlign w:val="center"/>
          </w:tcPr>
          <w:p w14:paraId="31211333">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1</w:t>
            </w:r>
          </w:p>
        </w:tc>
        <w:tc>
          <w:tcPr>
            <w:tcW w:w="1329" w:type="dxa"/>
            <w:noWrap w:val="0"/>
            <w:vAlign w:val="center"/>
          </w:tcPr>
          <w:p w14:paraId="6C038F3D">
            <w:pPr>
              <w:widowControl w:val="0"/>
              <w:jc w:val="center"/>
              <w:rPr>
                <w:rFonts w:eastAsia="宋体"/>
                <w:sz w:val="21"/>
                <w:szCs w:val="21"/>
                <w:highlight w:val="none"/>
                <w:lang w:val="en-US" w:eastAsia="zh-CN" w:bidi="ar-SA"/>
              </w:rPr>
            </w:pPr>
            <w:r>
              <w:rPr>
                <w:rFonts w:hint="eastAsia" w:eastAsia="宋体"/>
                <w:sz w:val="21"/>
                <w:szCs w:val="21"/>
                <w:highlight w:val="none"/>
                <w:lang w:val="en-US" w:eastAsia="zh-CN" w:bidi="ar-SA"/>
              </w:rPr>
              <w:t xml:space="preserve">57200.00 </w:t>
            </w:r>
          </w:p>
        </w:tc>
        <w:tc>
          <w:tcPr>
            <w:tcW w:w="2527" w:type="dxa"/>
            <w:vMerge w:val="restart"/>
            <w:noWrap w:val="0"/>
            <w:vAlign w:val="center"/>
          </w:tcPr>
          <w:p w14:paraId="049F299D">
            <w:pPr>
              <w:widowControl w:val="0"/>
              <w:jc w:val="center"/>
              <w:rPr>
                <w:rFonts w:eastAsia="宋体"/>
                <w:sz w:val="21"/>
                <w:szCs w:val="24"/>
                <w:highlight w:val="none"/>
                <w:lang w:val="en-US" w:eastAsia="zh-CN" w:bidi="ar-SA"/>
              </w:rPr>
            </w:pPr>
          </w:p>
        </w:tc>
      </w:tr>
      <w:tr w14:paraId="2FB6C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573" w:type="dxa"/>
            <w:noWrap w:val="0"/>
            <w:vAlign w:val="center"/>
          </w:tcPr>
          <w:p w14:paraId="4F056F70">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2</w:t>
            </w:r>
          </w:p>
        </w:tc>
        <w:tc>
          <w:tcPr>
            <w:tcW w:w="3079" w:type="dxa"/>
            <w:noWrap w:val="0"/>
            <w:vAlign w:val="center"/>
          </w:tcPr>
          <w:p w14:paraId="54B45F69">
            <w:pPr>
              <w:widowControl w:val="0"/>
              <w:jc w:val="center"/>
              <w:rPr>
                <w:rFonts w:eastAsia="宋体"/>
                <w:color w:val="000000"/>
                <w:sz w:val="21"/>
                <w:szCs w:val="24"/>
                <w:highlight w:val="none"/>
                <w:lang w:val="en-US" w:eastAsia="zh-CN" w:bidi="ar-SA"/>
              </w:rPr>
            </w:pPr>
            <w:r>
              <w:rPr>
                <w:rFonts w:hint="eastAsia" w:eastAsia="宋体"/>
                <w:color w:val="000000"/>
                <w:sz w:val="21"/>
                <w:szCs w:val="24"/>
                <w:highlight w:val="none"/>
                <w:lang w:val="en-US" w:eastAsia="zh-CN" w:bidi="ar-SA"/>
              </w:rPr>
              <w:t>5100+1600+5100×500×800</w:t>
            </w:r>
          </w:p>
        </w:tc>
        <w:tc>
          <w:tcPr>
            <w:tcW w:w="1014" w:type="dxa"/>
            <w:noWrap w:val="0"/>
            <w:vAlign w:val="center"/>
          </w:tcPr>
          <w:p w14:paraId="0A5BE066">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1</w:t>
            </w:r>
          </w:p>
        </w:tc>
        <w:tc>
          <w:tcPr>
            <w:tcW w:w="1329" w:type="dxa"/>
            <w:noWrap w:val="0"/>
            <w:vAlign w:val="center"/>
          </w:tcPr>
          <w:p w14:paraId="10ADC344">
            <w:pPr>
              <w:widowControl w:val="0"/>
              <w:jc w:val="center"/>
              <w:rPr>
                <w:rFonts w:eastAsia="宋体"/>
                <w:sz w:val="21"/>
                <w:szCs w:val="21"/>
                <w:highlight w:val="none"/>
                <w:lang w:val="en-US" w:eastAsia="zh-CN" w:bidi="ar-SA"/>
              </w:rPr>
            </w:pPr>
            <w:r>
              <w:rPr>
                <w:rFonts w:hint="eastAsia" w:eastAsia="宋体"/>
                <w:sz w:val="21"/>
                <w:szCs w:val="21"/>
                <w:highlight w:val="none"/>
                <w:lang w:val="en-US" w:eastAsia="zh-CN" w:bidi="ar-SA"/>
              </w:rPr>
              <w:t xml:space="preserve">79200.00 </w:t>
            </w:r>
          </w:p>
        </w:tc>
        <w:tc>
          <w:tcPr>
            <w:tcW w:w="2527" w:type="dxa"/>
            <w:vMerge w:val="continue"/>
            <w:noWrap w:val="0"/>
            <w:vAlign w:val="center"/>
          </w:tcPr>
          <w:p w14:paraId="52C9F2B4">
            <w:pPr>
              <w:widowControl w:val="0"/>
              <w:jc w:val="center"/>
              <w:rPr>
                <w:rFonts w:eastAsia="宋体"/>
                <w:sz w:val="21"/>
                <w:szCs w:val="24"/>
                <w:highlight w:val="none"/>
                <w:lang w:val="en-US" w:eastAsia="zh-CN" w:bidi="ar-SA"/>
              </w:rPr>
            </w:pPr>
          </w:p>
        </w:tc>
      </w:tr>
      <w:tr w14:paraId="37AE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01E53DDA">
            <w:pPr>
              <w:widowControl w:val="0"/>
              <w:jc w:val="center"/>
              <w:rPr>
                <w:rFonts w:eastAsia="宋体"/>
                <w:sz w:val="21"/>
                <w:szCs w:val="24"/>
                <w:highlight w:val="none"/>
                <w:lang w:val="en-US" w:eastAsia="zh-CN" w:bidi="ar-SA"/>
              </w:rPr>
            </w:pPr>
          </w:p>
        </w:tc>
        <w:tc>
          <w:tcPr>
            <w:tcW w:w="3079" w:type="dxa"/>
            <w:noWrap w:val="0"/>
            <w:vAlign w:val="center"/>
          </w:tcPr>
          <w:p w14:paraId="0B232D76">
            <w:pPr>
              <w:widowControl w:val="0"/>
              <w:jc w:val="center"/>
              <w:rPr>
                <w:rFonts w:eastAsia="宋体"/>
                <w:sz w:val="21"/>
                <w:szCs w:val="24"/>
                <w:highlight w:val="none"/>
                <w:lang w:val="en-US" w:eastAsia="zh-CN" w:bidi="ar-SA"/>
              </w:rPr>
            </w:pPr>
          </w:p>
        </w:tc>
        <w:tc>
          <w:tcPr>
            <w:tcW w:w="1014" w:type="dxa"/>
            <w:noWrap w:val="0"/>
            <w:vAlign w:val="center"/>
          </w:tcPr>
          <w:p w14:paraId="6D34E1DE">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合计：2</w:t>
            </w:r>
          </w:p>
        </w:tc>
        <w:tc>
          <w:tcPr>
            <w:tcW w:w="1329" w:type="dxa"/>
            <w:noWrap w:val="0"/>
            <w:vAlign w:val="center"/>
          </w:tcPr>
          <w:p w14:paraId="6F09C29F">
            <w:pPr>
              <w:widowControl w:val="0"/>
              <w:jc w:val="center"/>
              <w:rPr>
                <w:rFonts w:eastAsia="宋体"/>
                <w:sz w:val="21"/>
                <w:szCs w:val="24"/>
                <w:highlight w:val="none"/>
                <w:lang w:val="en-US" w:eastAsia="zh-CN" w:bidi="ar-SA"/>
              </w:rPr>
            </w:pPr>
          </w:p>
        </w:tc>
        <w:tc>
          <w:tcPr>
            <w:tcW w:w="2527" w:type="dxa"/>
            <w:noWrap w:val="0"/>
            <w:vAlign w:val="center"/>
          </w:tcPr>
          <w:p w14:paraId="3D719239">
            <w:pPr>
              <w:widowControl w:val="0"/>
              <w:jc w:val="center"/>
              <w:rPr>
                <w:rFonts w:eastAsia="宋体"/>
                <w:sz w:val="21"/>
                <w:szCs w:val="24"/>
                <w:highlight w:val="none"/>
                <w:lang w:val="en-US" w:eastAsia="zh-CN" w:bidi="ar-SA"/>
              </w:rPr>
            </w:pPr>
          </w:p>
        </w:tc>
      </w:tr>
    </w:tbl>
    <w:p w14:paraId="15276D62">
      <w:pPr>
        <w:rPr>
          <w:strike/>
          <w:highlight w:val="none"/>
        </w:rPr>
      </w:pPr>
      <w:r>
        <w:rPr>
          <w:highlight w:val="none"/>
        </w:rPr>
        <w:t>2、洗碗机集气罩</w:t>
      </w:r>
    </w:p>
    <w:p w14:paraId="680C16B3">
      <w:pPr>
        <w:jc w:val="left"/>
        <w:rPr>
          <w:highlight w:val="none"/>
        </w:rPr>
      </w:pPr>
      <w:r>
        <w:rPr>
          <w:highlight w:val="none"/>
        </w:rPr>
        <w:t>2.1总体要求：</w:t>
      </w:r>
      <w:r>
        <w:rPr>
          <w:color w:val="000000"/>
          <w:sz w:val="20"/>
          <w:szCs w:val="20"/>
          <w:highlight w:val="none"/>
          <w:lang w:bidi="ar"/>
        </w:rPr>
        <w:t>SUS304-2B无磁不锈钢；板厚</w:t>
      </w:r>
      <w:r>
        <w:rPr>
          <w:highlight w:val="none"/>
        </w:rPr>
        <w:t>≧</w:t>
      </w:r>
      <w:r>
        <w:rPr>
          <w:color w:val="000000"/>
          <w:sz w:val="20"/>
          <w:szCs w:val="20"/>
          <w:highlight w:val="none"/>
          <w:lang w:bidi="ar"/>
        </w:rPr>
        <w:t>1.5mm；</w:t>
      </w:r>
      <w:r>
        <w:rPr>
          <w:rStyle w:val="357"/>
          <w:rFonts w:ascii="Times New Roman" w:hAnsi="Times New Roman" w:eastAsia="宋体" w:cs="Times New Roman"/>
          <w:highlight w:val="none"/>
          <w:lang w:bidi="ar"/>
        </w:rPr>
        <w:t>依据GB/T38160-2019《不锈钢厨房设备》产品抛光后表面纹理均匀一致，且没有明显划痕、锤印及烧痕。产品在490N水平力的作用下,框架的变形量≦15mm。去除作用力后,框架的变形量≦3mm。</w:t>
      </w:r>
    </w:p>
    <w:p w14:paraId="29B9EFF0">
      <w:pPr>
        <w:jc w:val="left"/>
        <w:rPr>
          <w:highlight w:val="none"/>
        </w:rPr>
      </w:pPr>
      <w:r>
        <w:rPr>
          <w:highlight w:val="none"/>
        </w:rPr>
        <w:t xml:space="preserve">  2.2尺寸要求</w:t>
      </w:r>
    </w:p>
    <w:tbl>
      <w:tblPr>
        <w:tblStyle w:val="30"/>
        <w:tblW w:w="8522"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2784"/>
        <w:gridCol w:w="992"/>
        <w:gridCol w:w="1323"/>
        <w:gridCol w:w="2838"/>
      </w:tblGrid>
      <w:tr w14:paraId="28B7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dxa"/>
            <w:noWrap w:val="0"/>
            <w:vAlign w:val="center"/>
          </w:tcPr>
          <w:p w14:paraId="428F054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784" w:type="dxa"/>
            <w:noWrap w:val="0"/>
            <w:vAlign w:val="center"/>
          </w:tcPr>
          <w:p w14:paraId="4DF388F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992" w:type="dxa"/>
            <w:noWrap w:val="0"/>
            <w:vAlign w:val="center"/>
          </w:tcPr>
          <w:p w14:paraId="75CB24A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323" w:type="dxa"/>
            <w:noWrap w:val="0"/>
            <w:vAlign w:val="center"/>
          </w:tcPr>
          <w:p w14:paraId="6D5DA647">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838" w:type="dxa"/>
            <w:noWrap w:val="0"/>
            <w:vAlign w:val="center"/>
          </w:tcPr>
          <w:p w14:paraId="40B3F22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45A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85" w:type="dxa"/>
            <w:noWrap w:val="0"/>
            <w:vAlign w:val="center"/>
          </w:tcPr>
          <w:p w14:paraId="342DD2B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784" w:type="dxa"/>
            <w:noWrap w:val="0"/>
            <w:vAlign w:val="center"/>
          </w:tcPr>
          <w:p w14:paraId="4BF74AF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1000×1000×600</w:t>
            </w:r>
          </w:p>
        </w:tc>
        <w:tc>
          <w:tcPr>
            <w:tcW w:w="992" w:type="dxa"/>
            <w:noWrap w:val="0"/>
            <w:vAlign w:val="center"/>
          </w:tcPr>
          <w:p w14:paraId="70FACA7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323" w:type="dxa"/>
            <w:noWrap w:val="0"/>
            <w:vAlign w:val="center"/>
          </w:tcPr>
          <w:p w14:paraId="026EA5D9">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584</w:t>
            </w:r>
            <w:r>
              <w:rPr>
                <w:rFonts w:eastAsia="宋体"/>
                <w:sz w:val="22"/>
                <w:szCs w:val="22"/>
                <w:highlight w:val="none"/>
                <w:lang w:val="en-US" w:eastAsia="zh-CN" w:bidi="ar-SA"/>
              </w:rPr>
              <w:t xml:space="preserve">.00 </w:t>
            </w:r>
          </w:p>
        </w:tc>
        <w:tc>
          <w:tcPr>
            <w:tcW w:w="2838" w:type="dxa"/>
            <w:vMerge w:val="restart"/>
            <w:noWrap w:val="0"/>
            <w:vAlign w:val="center"/>
          </w:tcPr>
          <w:p w14:paraId="5B4C0B58">
            <w:pPr>
              <w:widowControl w:val="0"/>
              <w:jc w:val="center"/>
              <w:rPr>
                <w:rFonts w:eastAsia="宋体"/>
                <w:sz w:val="21"/>
                <w:szCs w:val="24"/>
                <w:highlight w:val="none"/>
                <w:lang w:val="en-US" w:eastAsia="zh-CN" w:bidi="ar-SA"/>
              </w:rPr>
            </w:pPr>
          </w:p>
        </w:tc>
      </w:tr>
      <w:tr w14:paraId="1E10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85" w:type="dxa"/>
            <w:noWrap w:val="0"/>
            <w:vAlign w:val="center"/>
          </w:tcPr>
          <w:p w14:paraId="77EFF95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2784" w:type="dxa"/>
            <w:noWrap w:val="0"/>
            <w:vAlign w:val="center"/>
          </w:tcPr>
          <w:p w14:paraId="525361E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3500×1200×600</w:t>
            </w:r>
          </w:p>
        </w:tc>
        <w:tc>
          <w:tcPr>
            <w:tcW w:w="992" w:type="dxa"/>
            <w:noWrap w:val="0"/>
            <w:vAlign w:val="center"/>
          </w:tcPr>
          <w:p w14:paraId="4DE710F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323" w:type="dxa"/>
            <w:noWrap w:val="0"/>
            <w:vAlign w:val="center"/>
          </w:tcPr>
          <w:p w14:paraId="7BC3B032">
            <w:pPr>
              <w:widowControl w:val="0"/>
              <w:jc w:val="center"/>
              <w:rPr>
                <w:rFonts w:eastAsia="宋体"/>
                <w:sz w:val="21"/>
                <w:szCs w:val="24"/>
                <w:highlight w:val="none"/>
                <w:lang w:val="en-US" w:eastAsia="zh-CN" w:bidi="ar-SA"/>
              </w:rPr>
            </w:pPr>
            <w:r>
              <w:rPr>
                <w:rFonts w:hint="eastAsia" w:eastAsia="宋体"/>
                <w:sz w:val="22"/>
                <w:szCs w:val="22"/>
                <w:highlight w:val="none"/>
                <w:lang w:val="en-US" w:eastAsia="zh-CN" w:bidi="ar-SA"/>
              </w:rPr>
              <w:t>616</w:t>
            </w:r>
            <w:r>
              <w:rPr>
                <w:rFonts w:eastAsia="宋体"/>
                <w:sz w:val="22"/>
                <w:szCs w:val="22"/>
                <w:highlight w:val="none"/>
                <w:lang w:val="en-US" w:eastAsia="zh-CN" w:bidi="ar-SA"/>
              </w:rPr>
              <w:t xml:space="preserve">0.00 </w:t>
            </w:r>
          </w:p>
        </w:tc>
        <w:tc>
          <w:tcPr>
            <w:tcW w:w="2838" w:type="dxa"/>
            <w:vMerge w:val="continue"/>
            <w:noWrap w:val="0"/>
            <w:vAlign w:val="center"/>
          </w:tcPr>
          <w:p w14:paraId="1FDEE7FA">
            <w:pPr>
              <w:widowControl w:val="0"/>
              <w:jc w:val="center"/>
              <w:rPr>
                <w:rFonts w:eastAsia="宋体"/>
                <w:sz w:val="21"/>
                <w:szCs w:val="24"/>
                <w:highlight w:val="none"/>
                <w:lang w:val="en-US" w:eastAsia="zh-CN" w:bidi="ar-SA"/>
              </w:rPr>
            </w:pPr>
          </w:p>
        </w:tc>
      </w:tr>
      <w:tr w14:paraId="7E51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85" w:type="dxa"/>
            <w:noWrap w:val="0"/>
            <w:vAlign w:val="center"/>
          </w:tcPr>
          <w:p w14:paraId="36C5CED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2784" w:type="dxa"/>
            <w:noWrap w:val="0"/>
            <w:vAlign w:val="center"/>
          </w:tcPr>
          <w:p w14:paraId="3821C4B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1600×1000×600</w:t>
            </w:r>
          </w:p>
        </w:tc>
        <w:tc>
          <w:tcPr>
            <w:tcW w:w="992" w:type="dxa"/>
            <w:noWrap w:val="0"/>
            <w:vAlign w:val="center"/>
          </w:tcPr>
          <w:p w14:paraId="72117EB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323" w:type="dxa"/>
            <w:noWrap w:val="0"/>
            <w:vAlign w:val="center"/>
          </w:tcPr>
          <w:p w14:paraId="6721195D">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2</w:t>
            </w:r>
            <w:r>
              <w:rPr>
                <w:rFonts w:hint="eastAsia" w:eastAsia="宋体"/>
                <w:sz w:val="22"/>
                <w:szCs w:val="22"/>
                <w:highlight w:val="none"/>
                <w:lang w:val="en-US" w:eastAsia="zh-CN" w:bidi="ar-SA"/>
              </w:rPr>
              <w:t>64</w:t>
            </w:r>
            <w:r>
              <w:rPr>
                <w:rFonts w:eastAsia="宋体"/>
                <w:sz w:val="22"/>
                <w:szCs w:val="22"/>
                <w:highlight w:val="none"/>
                <w:lang w:val="en-US" w:eastAsia="zh-CN" w:bidi="ar-SA"/>
              </w:rPr>
              <w:t xml:space="preserve">0.00 </w:t>
            </w:r>
          </w:p>
        </w:tc>
        <w:tc>
          <w:tcPr>
            <w:tcW w:w="2838" w:type="dxa"/>
            <w:vMerge w:val="continue"/>
            <w:noWrap w:val="0"/>
            <w:vAlign w:val="center"/>
          </w:tcPr>
          <w:p w14:paraId="25233FB3">
            <w:pPr>
              <w:widowControl w:val="0"/>
              <w:jc w:val="center"/>
              <w:rPr>
                <w:rFonts w:eastAsia="宋体"/>
                <w:sz w:val="21"/>
                <w:szCs w:val="24"/>
                <w:highlight w:val="none"/>
                <w:lang w:val="en-US" w:eastAsia="zh-CN" w:bidi="ar-SA"/>
              </w:rPr>
            </w:pPr>
          </w:p>
        </w:tc>
      </w:tr>
      <w:tr w14:paraId="6031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85" w:type="dxa"/>
            <w:noWrap w:val="0"/>
            <w:vAlign w:val="center"/>
          </w:tcPr>
          <w:p w14:paraId="636387EC">
            <w:pPr>
              <w:widowControl w:val="0"/>
              <w:jc w:val="center"/>
              <w:rPr>
                <w:rFonts w:eastAsia="宋体"/>
                <w:sz w:val="21"/>
                <w:szCs w:val="24"/>
                <w:highlight w:val="none"/>
                <w:lang w:val="en-US" w:eastAsia="zh-CN" w:bidi="ar-SA"/>
              </w:rPr>
            </w:pPr>
          </w:p>
        </w:tc>
        <w:tc>
          <w:tcPr>
            <w:tcW w:w="2784" w:type="dxa"/>
            <w:noWrap w:val="0"/>
            <w:vAlign w:val="center"/>
          </w:tcPr>
          <w:p w14:paraId="384945FD">
            <w:pPr>
              <w:widowControl w:val="0"/>
              <w:jc w:val="center"/>
              <w:rPr>
                <w:rFonts w:eastAsia="宋体"/>
                <w:sz w:val="21"/>
                <w:szCs w:val="24"/>
                <w:highlight w:val="none"/>
                <w:lang w:val="en-US" w:eastAsia="zh-CN" w:bidi="ar-SA"/>
              </w:rPr>
            </w:pPr>
          </w:p>
        </w:tc>
        <w:tc>
          <w:tcPr>
            <w:tcW w:w="992" w:type="dxa"/>
            <w:noWrap w:val="0"/>
            <w:vAlign w:val="center"/>
          </w:tcPr>
          <w:p w14:paraId="51ACF3E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合计：5</w:t>
            </w:r>
          </w:p>
        </w:tc>
        <w:tc>
          <w:tcPr>
            <w:tcW w:w="1323" w:type="dxa"/>
            <w:noWrap w:val="0"/>
            <w:vAlign w:val="center"/>
          </w:tcPr>
          <w:p w14:paraId="0B49536A">
            <w:pPr>
              <w:widowControl w:val="0"/>
              <w:jc w:val="center"/>
              <w:rPr>
                <w:rFonts w:eastAsia="宋体"/>
                <w:sz w:val="21"/>
                <w:szCs w:val="24"/>
                <w:highlight w:val="none"/>
                <w:lang w:val="en-US" w:eastAsia="zh-CN" w:bidi="ar-SA"/>
              </w:rPr>
            </w:pPr>
          </w:p>
        </w:tc>
        <w:tc>
          <w:tcPr>
            <w:tcW w:w="2838" w:type="dxa"/>
            <w:noWrap w:val="0"/>
            <w:vAlign w:val="center"/>
          </w:tcPr>
          <w:p w14:paraId="6E7F501A">
            <w:pPr>
              <w:widowControl w:val="0"/>
              <w:jc w:val="center"/>
              <w:rPr>
                <w:rFonts w:eastAsia="宋体"/>
                <w:sz w:val="21"/>
                <w:szCs w:val="24"/>
                <w:highlight w:val="none"/>
                <w:lang w:val="en-US" w:eastAsia="zh-CN" w:bidi="ar-SA"/>
              </w:rPr>
            </w:pPr>
          </w:p>
        </w:tc>
      </w:tr>
    </w:tbl>
    <w:p w14:paraId="74A5AFD3">
      <w:pPr>
        <w:ind w:left="210"/>
        <w:rPr>
          <w:highlight w:val="none"/>
        </w:rPr>
      </w:pPr>
    </w:p>
    <w:p w14:paraId="453583AB">
      <w:pPr>
        <w:rPr>
          <w:highlight w:val="none"/>
        </w:rPr>
      </w:pPr>
      <w:r>
        <w:rPr>
          <w:highlight w:val="none"/>
        </w:rPr>
        <w:t>3、洗碗机90°转角台</w:t>
      </w:r>
    </w:p>
    <w:p w14:paraId="390A6B6F">
      <w:pPr>
        <w:jc w:val="left"/>
        <w:rPr>
          <w:highlight w:val="none"/>
        </w:rPr>
      </w:pPr>
      <w:r>
        <w:rPr>
          <w:highlight w:val="none"/>
        </w:rPr>
        <w:t>3.1总体要求：整体采用</w:t>
      </w:r>
      <w:r>
        <w:rPr>
          <w:color w:val="000000"/>
          <w:sz w:val="20"/>
          <w:szCs w:val="20"/>
          <w:highlight w:val="none"/>
          <w:lang w:bidi="ar"/>
        </w:rPr>
        <w:t>SUS304-2B无磁不锈钢，电机：0.75KW，厚度</w:t>
      </w:r>
      <w:r>
        <w:rPr>
          <w:highlight w:val="none"/>
        </w:rPr>
        <w:t>≧1.5mm支脚采用</w:t>
      </w:r>
      <w:r>
        <w:rPr>
          <w:rStyle w:val="368"/>
          <w:rFonts w:ascii="Times New Roman" w:hAnsi="Times New Roman" w:eastAsia="宋体" w:cs="Times New Roman"/>
          <w:highlight w:val="none"/>
          <w:lang w:bidi="ar"/>
        </w:rPr>
        <w:t>φ</w:t>
      </w:r>
      <w:r>
        <w:rPr>
          <w:highlight w:val="none"/>
        </w:rPr>
        <w:t>≧38mm304不锈钢圆管，</w:t>
      </w:r>
      <w:r>
        <w:rPr>
          <w:rStyle w:val="368"/>
          <w:rFonts w:ascii="Times New Roman" w:hAnsi="Times New Roman" w:eastAsia="宋体" w:cs="Times New Roman"/>
          <w:highlight w:val="none"/>
          <w:lang w:bidi="ar"/>
        </w:rPr>
        <w:t>厚度≥1.5mm，</w:t>
      </w:r>
      <w:r>
        <w:rPr>
          <w:highlight w:val="none"/>
        </w:rPr>
        <w:t>采用不锈钢可调子弹脚，加强筋采用304#≧1.5mm不锈钢板材，横档采用</w:t>
      </w:r>
      <w:r>
        <w:rPr>
          <w:rStyle w:val="368"/>
          <w:rFonts w:ascii="Times New Roman" w:hAnsi="Times New Roman" w:eastAsia="宋体" w:cs="Times New Roman"/>
          <w:highlight w:val="none"/>
          <w:lang w:bidi="ar"/>
        </w:rPr>
        <w:t>φ</w:t>
      </w:r>
      <w:r>
        <w:rPr>
          <w:highlight w:val="none"/>
        </w:rPr>
        <w:t>≧25mm304不锈钢圆管，</w:t>
      </w:r>
      <w:r>
        <w:rPr>
          <w:rStyle w:val="368"/>
          <w:rFonts w:ascii="Times New Roman" w:hAnsi="Times New Roman" w:eastAsia="宋体" w:cs="Times New Roman"/>
          <w:highlight w:val="none"/>
          <w:lang w:bidi="ar"/>
        </w:rPr>
        <w:t>厚度≥1.5mm，</w:t>
      </w:r>
      <w:r>
        <w:rPr>
          <w:highlight w:val="none"/>
        </w:rPr>
        <w:t>无前横档</w:t>
      </w:r>
      <w:r>
        <w:rPr>
          <w:rStyle w:val="357"/>
          <w:rFonts w:ascii="Times New Roman" w:hAnsi="Times New Roman" w:eastAsia="宋体" w:cs="Times New Roman"/>
          <w:highlight w:val="none"/>
          <w:lang w:bidi="ar"/>
        </w:rPr>
        <w:t>。依据GB/T38160-2019《不锈钢厨房设备》产品抛光后表面纹理均匀一致，且没有明显划痕、锤印及烧痕。产品在490N水平力的作用下,框架的变形量≦15mm。去除作用力后,框架的变形量≦3mm。</w:t>
      </w:r>
    </w:p>
    <w:p w14:paraId="6489EC43">
      <w:pPr>
        <w:jc w:val="left"/>
        <w:rPr>
          <w:highlight w:val="none"/>
        </w:rPr>
      </w:pPr>
      <w:r>
        <w:rPr>
          <w:highlight w:val="none"/>
        </w:rPr>
        <w:t xml:space="preserve">  3.2尺寸要求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1"/>
        <w:gridCol w:w="2909"/>
        <w:gridCol w:w="851"/>
        <w:gridCol w:w="1606"/>
        <w:gridCol w:w="2555"/>
      </w:tblGrid>
      <w:tr w14:paraId="64F8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1" w:type="dxa"/>
            <w:noWrap w:val="0"/>
            <w:vAlign w:val="center"/>
          </w:tcPr>
          <w:p w14:paraId="7338E34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909" w:type="dxa"/>
            <w:noWrap w:val="0"/>
            <w:vAlign w:val="center"/>
          </w:tcPr>
          <w:p w14:paraId="60D2ADD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51" w:type="dxa"/>
            <w:noWrap w:val="0"/>
            <w:vAlign w:val="center"/>
          </w:tcPr>
          <w:p w14:paraId="3F65EF8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606" w:type="dxa"/>
            <w:noWrap w:val="0"/>
            <w:vAlign w:val="center"/>
          </w:tcPr>
          <w:p w14:paraId="0FE194BA">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555" w:type="dxa"/>
            <w:noWrap w:val="0"/>
            <w:vAlign w:val="center"/>
          </w:tcPr>
          <w:p w14:paraId="2B5546F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77EB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1" w:type="dxa"/>
            <w:noWrap w:val="0"/>
            <w:vAlign w:val="center"/>
          </w:tcPr>
          <w:p w14:paraId="0E5D473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909" w:type="dxa"/>
            <w:noWrap w:val="0"/>
            <w:vAlign w:val="center"/>
          </w:tcPr>
          <w:p w14:paraId="2584C9B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920×920×920</w:t>
            </w:r>
          </w:p>
        </w:tc>
        <w:tc>
          <w:tcPr>
            <w:tcW w:w="851" w:type="dxa"/>
            <w:noWrap w:val="0"/>
            <w:vAlign w:val="center"/>
          </w:tcPr>
          <w:p w14:paraId="232F0AD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06" w:type="dxa"/>
            <w:noWrap w:val="0"/>
            <w:vAlign w:val="center"/>
          </w:tcPr>
          <w:p w14:paraId="55C9191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r>
              <w:rPr>
                <w:rFonts w:hint="eastAsia" w:eastAsia="宋体"/>
                <w:sz w:val="21"/>
                <w:szCs w:val="24"/>
                <w:highlight w:val="none"/>
                <w:lang w:val="en-US" w:eastAsia="zh-CN" w:bidi="ar-SA"/>
              </w:rPr>
              <w:t>2</w:t>
            </w:r>
            <w:r>
              <w:rPr>
                <w:rFonts w:eastAsia="宋体"/>
                <w:sz w:val="21"/>
                <w:szCs w:val="24"/>
                <w:highlight w:val="none"/>
                <w:lang w:val="en-US" w:eastAsia="zh-CN" w:bidi="ar-SA"/>
              </w:rPr>
              <w:t>000.00</w:t>
            </w:r>
          </w:p>
        </w:tc>
        <w:tc>
          <w:tcPr>
            <w:tcW w:w="2555" w:type="dxa"/>
            <w:noWrap w:val="0"/>
            <w:vAlign w:val="center"/>
          </w:tcPr>
          <w:p w14:paraId="2832818A">
            <w:pPr>
              <w:widowControl w:val="0"/>
              <w:jc w:val="center"/>
              <w:rPr>
                <w:rFonts w:eastAsia="宋体"/>
                <w:sz w:val="21"/>
                <w:szCs w:val="24"/>
                <w:highlight w:val="none"/>
                <w:lang w:val="en-US" w:eastAsia="zh-CN" w:bidi="ar-SA"/>
              </w:rPr>
            </w:pPr>
          </w:p>
        </w:tc>
      </w:tr>
    </w:tbl>
    <w:p w14:paraId="5435FC29">
      <w:pPr>
        <w:rPr>
          <w:strike/>
          <w:color w:val="000000"/>
          <w:sz w:val="20"/>
          <w:szCs w:val="20"/>
          <w:highlight w:val="none"/>
          <w:lang w:bidi="ar"/>
        </w:rPr>
      </w:pPr>
      <w:r>
        <w:rPr>
          <w:rFonts w:hint="eastAsia"/>
          <w:color w:val="000000"/>
          <w:sz w:val="20"/>
          <w:szCs w:val="20"/>
          <w:highlight w:val="none"/>
          <w:lang w:bidi="ar"/>
        </w:rPr>
        <w:t>4.</w:t>
      </w:r>
      <w:r>
        <w:rPr>
          <w:color w:val="000000"/>
          <w:sz w:val="20"/>
          <w:szCs w:val="20"/>
          <w:highlight w:val="none"/>
          <w:lang w:bidi="ar"/>
        </w:rPr>
        <w:t>小件投掷口</w:t>
      </w:r>
    </w:p>
    <w:p w14:paraId="40E3983F">
      <w:pPr>
        <w:rPr>
          <w:color w:val="000000"/>
          <w:sz w:val="20"/>
          <w:szCs w:val="20"/>
          <w:highlight w:val="none"/>
          <w:lang w:bidi="ar"/>
        </w:rPr>
      </w:pPr>
      <w:r>
        <w:rPr>
          <w:rFonts w:hint="eastAsia"/>
          <w:color w:val="000000"/>
          <w:sz w:val="20"/>
          <w:szCs w:val="20"/>
          <w:highlight w:val="none"/>
          <w:lang w:bidi="ar"/>
        </w:rPr>
        <w:t>4</w:t>
      </w:r>
      <w:r>
        <w:rPr>
          <w:color w:val="000000"/>
          <w:sz w:val="20"/>
          <w:szCs w:val="20"/>
          <w:highlight w:val="none"/>
          <w:lang w:bidi="ar"/>
        </w:rPr>
        <w:t>.1总体要求</w:t>
      </w:r>
    </w:p>
    <w:p w14:paraId="0BC16C4C">
      <w:pPr>
        <w:rPr>
          <w:color w:val="000000"/>
          <w:sz w:val="20"/>
          <w:szCs w:val="20"/>
          <w:highlight w:val="none"/>
          <w:lang w:bidi="ar"/>
        </w:rPr>
      </w:pPr>
      <w:r>
        <w:rPr>
          <w:color w:val="000000"/>
          <w:sz w:val="20"/>
          <w:szCs w:val="20"/>
          <w:highlight w:val="none"/>
          <w:lang w:bidi="ar"/>
        </w:rPr>
        <w:t>用材标准：SUS-304-2B无磁不锈钢</w:t>
      </w:r>
    </w:p>
    <w:p w14:paraId="490DBCA1">
      <w:pPr>
        <w:rPr>
          <w:color w:val="000000"/>
          <w:sz w:val="20"/>
          <w:szCs w:val="20"/>
          <w:highlight w:val="none"/>
          <w:lang w:bidi="ar"/>
        </w:rPr>
      </w:pPr>
      <w:r>
        <w:rPr>
          <w:color w:val="000000"/>
          <w:sz w:val="20"/>
          <w:szCs w:val="20"/>
          <w:highlight w:val="none"/>
          <w:lang w:bidi="ar"/>
        </w:rPr>
        <w:t>顶板：304</w:t>
      </w:r>
      <w:r>
        <w:rPr>
          <w:color w:val="000000"/>
          <w:highlight w:val="none"/>
        </w:rPr>
        <w:t>≥</w:t>
      </w:r>
      <w:r>
        <w:rPr>
          <w:color w:val="000000"/>
          <w:sz w:val="20"/>
          <w:szCs w:val="20"/>
          <w:highlight w:val="none"/>
          <w:lang w:bidi="ar"/>
        </w:rPr>
        <w:t>1.5mm不锈钢，层板：304</w:t>
      </w:r>
      <w:r>
        <w:rPr>
          <w:color w:val="000000"/>
          <w:highlight w:val="none"/>
        </w:rPr>
        <w:t>≥</w:t>
      </w:r>
      <w:r>
        <w:rPr>
          <w:color w:val="000000"/>
          <w:sz w:val="20"/>
          <w:szCs w:val="20"/>
          <w:highlight w:val="none"/>
          <w:lang w:bidi="ar"/>
        </w:rPr>
        <w:t>1.2mm不锈钢，侧板：304</w:t>
      </w:r>
      <w:r>
        <w:rPr>
          <w:color w:val="000000"/>
          <w:highlight w:val="none"/>
        </w:rPr>
        <w:t>≥</w:t>
      </w:r>
      <w:r>
        <w:rPr>
          <w:color w:val="000000"/>
          <w:sz w:val="20"/>
          <w:szCs w:val="20"/>
          <w:highlight w:val="none"/>
          <w:lang w:bidi="ar"/>
        </w:rPr>
        <w:t>1.0mm不锈钢，柜门：304</w:t>
      </w:r>
      <w:r>
        <w:rPr>
          <w:color w:val="000000"/>
          <w:highlight w:val="none"/>
        </w:rPr>
        <w:t>≥</w:t>
      </w:r>
      <w:r>
        <w:rPr>
          <w:color w:val="000000"/>
          <w:sz w:val="20"/>
          <w:szCs w:val="20"/>
          <w:highlight w:val="none"/>
          <w:lang w:bidi="ar"/>
        </w:rPr>
        <w:t>0.8mm，内衬</w:t>
      </w:r>
      <w:r>
        <w:rPr>
          <w:color w:val="000000"/>
          <w:highlight w:val="none"/>
        </w:rPr>
        <w:t>≥</w:t>
      </w:r>
      <w:r>
        <w:rPr>
          <w:color w:val="000000"/>
          <w:sz w:val="20"/>
          <w:szCs w:val="20"/>
          <w:highlight w:val="none"/>
          <w:lang w:bidi="ar"/>
        </w:rPr>
        <w:t>0.6mm不锈钢，加强筋：</w:t>
      </w:r>
      <w:r>
        <w:rPr>
          <w:color w:val="000000"/>
          <w:highlight w:val="none"/>
        </w:rPr>
        <w:t>≥</w:t>
      </w:r>
      <w:r>
        <w:rPr>
          <w:color w:val="000000"/>
          <w:sz w:val="20"/>
          <w:szCs w:val="20"/>
          <w:highlight w:val="none"/>
          <w:lang w:bidi="ar"/>
        </w:rPr>
        <w:t>1.5mm不锈钢加强筋，产品功能：分类回收筷勺和纸巾.酸奶盒等，与传送机配套使用。采用双开门设计，投放口带导向边，方便操作。</w:t>
      </w:r>
    </w:p>
    <w:p w14:paraId="29393D05">
      <w:pPr>
        <w:rPr>
          <w:color w:val="000000"/>
          <w:sz w:val="20"/>
          <w:szCs w:val="20"/>
          <w:highlight w:val="none"/>
          <w:lang w:bidi="ar"/>
        </w:rPr>
      </w:pPr>
      <w:r>
        <w:rPr>
          <w:rFonts w:hint="eastAsia"/>
          <w:color w:val="000000"/>
          <w:sz w:val="20"/>
          <w:szCs w:val="20"/>
          <w:highlight w:val="none"/>
          <w:lang w:bidi="ar"/>
        </w:rPr>
        <w:t>4</w:t>
      </w:r>
      <w:r>
        <w:rPr>
          <w:color w:val="000000"/>
          <w:sz w:val="20"/>
          <w:szCs w:val="20"/>
          <w:highlight w:val="none"/>
          <w:lang w:bidi="ar"/>
        </w:rPr>
        <w:t>.2 产品及规格</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5"/>
        <w:gridCol w:w="1741"/>
        <w:gridCol w:w="1985"/>
        <w:gridCol w:w="1229"/>
        <w:gridCol w:w="1466"/>
        <w:gridCol w:w="1466"/>
      </w:tblGrid>
      <w:tr w14:paraId="28A63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3608F414">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序号</w:t>
            </w:r>
          </w:p>
        </w:tc>
        <w:tc>
          <w:tcPr>
            <w:tcW w:w="1741" w:type="dxa"/>
            <w:noWrap w:val="0"/>
            <w:vAlign w:val="center"/>
          </w:tcPr>
          <w:p w14:paraId="625CAAFB">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货物名称</w:t>
            </w:r>
          </w:p>
        </w:tc>
        <w:tc>
          <w:tcPr>
            <w:tcW w:w="1985" w:type="dxa"/>
            <w:noWrap w:val="0"/>
            <w:vAlign w:val="center"/>
          </w:tcPr>
          <w:p w14:paraId="47C1CF5A">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尺寸（单位：mm，误差2%）</w:t>
            </w:r>
          </w:p>
        </w:tc>
        <w:tc>
          <w:tcPr>
            <w:tcW w:w="1229" w:type="dxa"/>
            <w:noWrap w:val="0"/>
            <w:vAlign w:val="center"/>
          </w:tcPr>
          <w:p w14:paraId="6040E364">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数量（个）</w:t>
            </w:r>
          </w:p>
        </w:tc>
        <w:tc>
          <w:tcPr>
            <w:tcW w:w="1466" w:type="dxa"/>
            <w:noWrap w:val="0"/>
            <w:vAlign w:val="center"/>
          </w:tcPr>
          <w:p w14:paraId="27C2B3B0">
            <w:pPr>
              <w:widowControl w:val="0"/>
              <w:jc w:val="both"/>
              <w:rPr>
                <w:rFonts w:eastAsia="宋体"/>
                <w:color w:val="000000"/>
                <w:sz w:val="21"/>
                <w:szCs w:val="24"/>
                <w:highlight w:val="none"/>
                <w:lang w:val="en-US" w:eastAsia="zh-CN" w:bidi="ar-SA"/>
              </w:rPr>
            </w:pPr>
            <w:r>
              <w:rPr>
                <w:rFonts w:hint="eastAsia" w:eastAsia="宋体"/>
                <w:sz w:val="21"/>
                <w:szCs w:val="24"/>
                <w:highlight w:val="none"/>
                <w:lang w:val="en-US" w:eastAsia="zh-CN" w:bidi="ar-SA"/>
              </w:rPr>
              <w:t>单价</w:t>
            </w:r>
            <w:r>
              <w:rPr>
                <w:rFonts w:eastAsia="宋体"/>
                <w:color w:val="000000"/>
                <w:sz w:val="21"/>
                <w:szCs w:val="24"/>
                <w:highlight w:val="none"/>
                <w:lang w:val="en-US" w:eastAsia="zh-CN" w:bidi="ar-SA"/>
              </w:rPr>
              <w:t>限价（元）</w:t>
            </w:r>
          </w:p>
        </w:tc>
        <w:tc>
          <w:tcPr>
            <w:tcW w:w="1466" w:type="dxa"/>
            <w:noWrap w:val="0"/>
            <w:vAlign w:val="center"/>
          </w:tcPr>
          <w:p w14:paraId="43643814">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备注</w:t>
            </w:r>
          </w:p>
        </w:tc>
      </w:tr>
      <w:tr w14:paraId="2852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4D05138B">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w:t>
            </w:r>
          </w:p>
        </w:tc>
        <w:tc>
          <w:tcPr>
            <w:tcW w:w="1741" w:type="dxa"/>
            <w:noWrap w:val="0"/>
            <w:vAlign w:val="center"/>
          </w:tcPr>
          <w:p w14:paraId="7BA5E6D2">
            <w:pPr>
              <w:widowControl w:val="0"/>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小件投掷口</w:t>
            </w:r>
          </w:p>
        </w:tc>
        <w:tc>
          <w:tcPr>
            <w:tcW w:w="1985" w:type="dxa"/>
            <w:noWrap w:val="0"/>
            <w:vAlign w:val="center"/>
          </w:tcPr>
          <w:p w14:paraId="53F38374">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L=5600</w:t>
            </w:r>
          </w:p>
        </w:tc>
        <w:tc>
          <w:tcPr>
            <w:tcW w:w="1229" w:type="dxa"/>
            <w:noWrap w:val="0"/>
            <w:vAlign w:val="center"/>
          </w:tcPr>
          <w:p w14:paraId="18150D56">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w:t>
            </w:r>
          </w:p>
        </w:tc>
        <w:tc>
          <w:tcPr>
            <w:tcW w:w="1466" w:type="dxa"/>
            <w:noWrap w:val="0"/>
            <w:vAlign w:val="center"/>
          </w:tcPr>
          <w:p w14:paraId="4B842F90">
            <w:pPr>
              <w:widowControl w:val="0"/>
              <w:jc w:val="center"/>
              <w:rPr>
                <w:rFonts w:eastAsia="宋体"/>
                <w:color w:val="000000"/>
                <w:sz w:val="21"/>
                <w:szCs w:val="21"/>
                <w:highlight w:val="none"/>
                <w:lang w:val="en-US" w:eastAsia="zh-CN" w:bidi="ar-SA"/>
              </w:rPr>
            </w:pPr>
            <w:r>
              <w:rPr>
                <w:rFonts w:eastAsia="宋体"/>
                <w:color w:val="000000"/>
                <w:sz w:val="21"/>
                <w:szCs w:val="21"/>
                <w:highlight w:val="none"/>
                <w:lang w:val="en-US" w:eastAsia="zh-CN" w:bidi="ar-SA"/>
              </w:rPr>
              <w:t>1</w:t>
            </w:r>
            <w:r>
              <w:rPr>
                <w:rFonts w:hint="eastAsia" w:eastAsia="宋体"/>
                <w:color w:val="000000"/>
                <w:sz w:val="21"/>
                <w:szCs w:val="21"/>
                <w:highlight w:val="none"/>
                <w:lang w:val="en-US" w:eastAsia="zh-CN" w:bidi="ar-SA"/>
              </w:rPr>
              <w:t>386</w:t>
            </w:r>
            <w:r>
              <w:rPr>
                <w:rFonts w:eastAsia="宋体"/>
                <w:color w:val="000000"/>
                <w:sz w:val="21"/>
                <w:szCs w:val="21"/>
                <w:highlight w:val="none"/>
                <w:lang w:val="en-US" w:eastAsia="zh-CN" w:bidi="ar-SA"/>
              </w:rPr>
              <w:t xml:space="preserve">0.00 </w:t>
            </w:r>
          </w:p>
        </w:tc>
        <w:tc>
          <w:tcPr>
            <w:tcW w:w="1466" w:type="dxa"/>
            <w:noWrap w:val="0"/>
            <w:vAlign w:val="center"/>
          </w:tcPr>
          <w:p w14:paraId="4EDC6C0D">
            <w:pPr>
              <w:widowControl w:val="0"/>
              <w:jc w:val="center"/>
              <w:rPr>
                <w:rFonts w:eastAsia="宋体"/>
                <w:color w:val="000000"/>
                <w:sz w:val="21"/>
                <w:szCs w:val="24"/>
                <w:highlight w:val="none"/>
                <w:lang w:val="en-US" w:eastAsia="zh-CN" w:bidi="ar-SA"/>
              </w:rPr>
            </w:pPr>
          </w:p>
        </w:tc>
      </w:tr>
      <w:tr w14:paraId="66F6F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686B2342">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2</w:t>
            </w:r>
          </w:p>
        </w:tc>
        <w:tc>
          <w:tcPr>
            <w:tcW w:w="1741" w:type="dxa"/>
            <w:noWrap w:val="0"/>
            <w:vAlign w:val="center"/>
          </w:tcPr>
          <w:p w14:paraId="72A8A27C">
            <w:pPr>
              <w:widowControl w:val="0"/>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小件投掷口</w:t>
            </w:r>
          </w:p>
        </w:tc>
        <w:tc>
          <w:tcPr>
            <w:tcW w:w="1985" w:type="dxa"/>
            <w:noWrap w:val="0"/>
            <w:vAlign w:val="center"/>
          </w:tcPr>
          <w:p w14:paraId="6DC6C466">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L=5900</w:t>
            </w:r>
          </w:p>
        </w:tc>
        <w:tc>
          <w:tcPr>
            <w:tcW w:w="1229" w:type="dxa"/>
            <w:noWrap w:val="0"/>
            <w:vAlign w:val="center"/>
          </w:tcPr>
          <w:p w14:paraId="2D36AE19">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w:t>
            </w:r>
          </w:p>
        </w:tc>
        <w:tc>
          <w:tcPr>
            <w:tcW w:w="1466" w:type="dxa"/>
            <w:noWrap w:val="0"/>
            <w:vAlign w:val="center"/>
          </w:tcPr>
          <w:p w14:paraId="05DF6A4D">
            <w:pPr>
              <w:widowControl w:val="0"/>
              <w:jc w:val="center"/>
              <w:rPr>
                <w:rFonts w:eastAsia="宋体"/>
                <w:color w:val="000000"/>
                <w:sz w:val="21"/>
                <w:szCs w:val="21"/>
                <w:highlight w:val="none"/>
                <w:lang w:val="en-US" w:eastAsia="zh-CN" w:bidi="ar-SA"/>
              </w:rPr>
            </w:pPr>
            <w:r>
              <w:rPr>
                <w:rFonts w:eastAsia="宋体"/>
                <w:color w:val="000000"/>
                <w:sz w:val="21"/>
                <w:szCs w:val="21"/>
                <w:highlight w:val="none"/>
                <w:lang w:val="en-US" w:eastAsia="zh-CN" w:bidi="ar-SA"/>
              </w:rPr>
              <w:t>1</w:t>
            </w:r>
            <w:r>
              <w:rPr>
                <w:rFonts w:hint="eastAsia" w:eastAsia="宋体"/>
                <w:color w:val="000000"/>
                <w:sz w:val="21"/>
                <w:szCs w:val="21"/>
                <w:highlight w:val="none"/>
                <w:lang w:val="en-US" w:eastAsia="zh-CN" w:bidi="ar-SA"/>
              </w:rPr>
              <w:t>43</w:t>
            </w:r>
            <w:r>
              <w:rPr>
                <w:rFonts w:eastAsia="宋体"/>
                <w:color w:val="000000"/>
                <w:sz w:val="21"/>
                <w:szCs w:val="21"/>
                <w:highlight w:val="none"/>
                <w:lang w:val="en-US" w:eastAsia="zh-CN" w:bidi="ar-SA"/>
              </w:rPr>
              <w:t xml:space="preserve">00.00 </w:t>
            </w:r>
          </w:p>
        </w:tc>
        <w:tc>
          <w:tcPr>
            <w:tcW w:w="1466" w:type="dxa"/>
            <w:noWrap w:val="0"/>
            <w:vAlign w:val="center"/>
          </w:tcPr>
          <w:p w14:paraId="276A1301">
            <w:pPr>
              <w:widowControl w:val="0"/>
              <w:jc w:val="center"/>
              <w:rPr>
                <w:rFonts w:eastAsia="宋体"/>
                <w:color w:val="000000"/>
                <w:sz w:val="21"/>
                <w:szCs w:val="24"/>
                <w:highlight w:val="none"/>
                <w:lang w:val="en-US" w:eastAsia="zh-CN" w:bidi="ar-SA"/>
              </w:rPr>
            </w:pPr>
          </w:p>
        </w:tc>
      </w:tr>
    </w:tbl>
    <w:p w14:paraId="5FF90ACF">
      <w:pPr>
        <w:rPr>
          <w:highlight w:val="none"/>
        </w:rPr>
      </w:pPr>
    </w:p>
    <w:p w14:paraId="5053EACE">
      <w:pPr>
        <w:spacing w:line="360" w:lineRule="auto"/>
        <w:ind w:firstLine="420"/>
        <w:rPr>
          <w:b/>
          <w:bCs/>
          <w:szCs w:val="21"/>
          <w:highlight w:val="none"/>
          <w:u w:val="single"/>
        </w:rPr>
      </w:pPr>
      <w:r>
        <w:rPr>
          <w:rFonts w:hint="eastAsia" w:ascii="微软雅黑" w:hAnsi="微软雅黑" w:eastAsia="微软雅黑" w:cs="微软雅黑"/>
          <w:b/>
          <w:bCs/>
          <w:color w:val="000000"/>
          <w:szCs w:val="21"/>
          <w:highlight w:val="none"/>
          <w:u w:val="single"/>
        </w:rPr>
        <w:t>★</w:t>
      </w:r>
      <w:r>
        <w:rPr>
          <w:rFonts w:hint="eastAsia"/>
          <w:b/>
          <w:bCs/>
          <w:color w:val="000000"/>
          <w:sz w:val="20"/>
          <w:szCs w:val="20"/>
          <w:highlight w:val="none"/>
          <w:u w:val="single"/>
          <w:lang w:bidi="ar"/>
        </w:rPr>
        <w:t>1、</w:t>
      </w:r>
      <w:r>
        <w:rPr>
          <w:b/>
          <w:bCs/>
          <w:color w:val="000000"/>
          <w:szCs w:val="21"/>
          <w:highlight w:val="none"/>
          <w:u w:val="single"/>
        </w:rPr>
        <w:t>以上冲地龙头、感应龙头、水龙头属于《节能产品政府采购品目清单》范围中政府强制采购产品，投标人应提供获得国家确定的认证机构出具的处于有效期之内的产品认证证书（中国节水认证）并将产品认证证书（中国节水认证）通过系统上传至“符合性要求”</w:t>
      </w:r>
      <w:r>
        <w:rPr>
          <w:b/>
          <w:bCs/>
          <w:szCs w:val="21"/>
          <w:highlight w:val="none"/>
          <w:u w:val="single"/>
        </w:rPr>
        <w:t>--“国家有关部门对投标人的投标产品有强制性规定或要求的”的栏目中，不提供或不符合要求按符合性审查不通过处理。</w:t>
      </w:r>
    </w:p>
    <w:p w14:paraId="3E8B9573">
      <w:pPr>
        <w:pStyle w:val="347"/>
        <w:numPr>
          <w:ilvl w:val="0"/>
          <w:numId w:val="7"/>
        </w:numPr>
        <w:spacing w:line="360" w:lineRule="auto"/>
        <w:ind w:firstLine="0"/>
        <w:jc w:val="left"/>
        <w:rPr>
          <w:rFonts w:ascii="宋体" w:hAnsi="宋体" w:cs="宋体"/>
          <w:b/>
          <w:szCs w:val="21"/>
          <w:highlight w:val="none"/>
        </w:rPr>
        <w:sectPr>
          <w:pgSz w:w="11906" w:h="16838"/>
          <w:pgMar w:top="1440" w:right="1800" w:bottom="1440" w:left="1800" w:header="851" w:footer="992" w:gutter="0"/>
          <w:cols w:space="1701" w:num="1"/>
          <w:docGrid w:linePitch="360" w:charSpace="0"/>
        </w:sectPr>
      </w:pPr>
    </w:p>
    <w:p w14:paraId="23136B80">
      <w:pPr>
        <w:rPr>
          <w:highlight w:val="none"/>
        </w:rPr>
      </w:pPr>
    </w:p>
    <w:p w14:paraId="67AAFBA4">
      <w:pPr>
        <w:pStyle w:val="347"/>
        <w:spacing w:line="360" w:lineRule="auto"/>
        <w:ind w:firstLine="0"/>
        <w:jc w:val="left"/>
        <w:rPr>
          <w:rFonts w:ascii="宋体" w:hAnsi="宋体" w:cs="宋体"/>
          <w:b/>
          <w:szCs w:val="21"/>
          <w:highlight w:val="none"/>
        </w:rPr>
        <w:sectPr>
          <w:pgSz w:w="11906" w:h="16838"/>
          <w:pgMar w:top="1440" w:right="1800" w:bottom="1440" w:left="1800" w:header="851" w:footer="992" w:gutter="0"/>
          <w:cols w:space="1701" w:num="1"/>
          <w:docGrid w:linePitch="360" w:charSpace="0"/>
        </w:sectPr>
      </w:pPr>
      <w:r>
        <w:rPr>
          <w:rFonts w:hint="eastAsia" w:ascii="宋体" w:hAnsi="宋体" w:eastAsia="宋体" w:cs="宋体"/>
          <w:b/>
          <w:sz w:val="21"/>
          <w:szCs w:val="21"/>
          <w:highlight w:val="none"/>
          <w:lang w:val="en-US" w:eastAsia="zh-CN"/>
        </w:rPr>
        <w:t>标段3：</w:t>
      </w:r>
      <w:r>
        <w:rPr>
          <w:rFonts w:hint="eastAsia" w:ascii="宋体" w:hAnsi="宋体" w:eastAsia="宋体" w:cs="宋体"/>
          <w:b/>
          <w:szCs w:val="21"/>
          <w:highlight w:val="none"/>
        </w:rPr>
        <w:t>厨房定制</w:t>
      </w:r>
      <w:r>
        <w:rPr>
          <w:rFonts w:hint="eastAsia" w:ascii="宋体" w:hAnsi="宋体" w:cs="宋体"/>
          <w:b/>
          <w:szCs w:val="21"/>
          <w:highlight w:val="none"/>
        </w:rPr>
        <w:t>类技术参数</w:t>
      </w:r>
    </w:p>
    <w:tbl>
      <w:tblPr>
        <w:tblStyle w:val="30"/>
        <w:tblW w:w="4996"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718"/>
        <w:gridCol w:w="2808"/>
        <w:gridCol w:w="667"/>
        <w:gridCol w:w="1435"/>
        <w:gridCol w:w="4704"/>
        <w:gridCol w:w="1110"/>
      </w:tblGrid>
      <w:tr w14:paraId="6DA2C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7FA0F33">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序号</w:t>
            </w:r>
          </w:p>
        </w:tc>
        <w:tc>
          <w:tcPr>
            <w:tcW w:w="962" w:type="dxa"/>
            <w:noWrap w:val="0"/>
            <w:vAlign w:val="center"/>
          </w:tcPr>
          <w:p w14:paraId="138900BB">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设备名称</w:t>
            </w:r>
          </w:p>
        </w:tc>
        <w:tc>
          <w:tcPr>
            <w:tcW w:w="994" w:type="dxa"/>
            <w:noWrap w:val="0"/>
            <w:vAlign w:val="center"/>
          </w:tcPr>
          <w:p w14:paraId="5C91F709">
            <w:pPr>
              <w:widowControl/>
              <w:jc w:val="center"/>
              <w:rPr>
                <w:rFonts w:eastAsia="宋体"/>
                <w:b/>
                <w:bCs/>
                <w:color w:val="000000"/>
                <w:sz w:val="20"/>
                <w:szCs w:val="20"/>
                <w:highlight w:val="none"/>
                <w:lang w:val="en-US" w:eastAsia="zh-CN" w:bidi="ar-SA"/>
              </w:rPr>
            </w:pPr>
            <w:r>
              <w:rPr>
                <w:rFonts w:hint="eastAsia" w:eastAsia="宋体"/>
                <w:b/>
                <w:bCs/>
                <w:color w:val="000000"/>
                <w:sz w:val="20"/>
                <w:szCs w:val="20"/>
                <w:highlight w:val="none"/>
                <w:lang w:val="en-US" w:eastAsia="zh-CN" w:bidi="ar"/>
              </w:rPr>
              <w:t>产品</w:t>
            </w:r>
            <w:r>
              <w:rPr>
                <w:rFonts w:eastAsia="宋体"/>
                <w:b/>
                <w:bCs/>
                <w:color w:val="000000"/>
                <w:sz w:val="20"/>
                <w:szCs w:val="20"/>
                <w:highlight w:val="none"/>
                <w:lang w:val="en-US" w:eastAsia="zh-CN" w:bidi="ar"/>
              </w:rPr>
              <w:t>尺寸及规格</w:t>
            </w:r>
          </w:p>
        </w:tc>
        <w:tc>
          <w:tcPr>
            <w:tcW w:w="220" w:type="dxa"/>
            <w:noWrap w:val="0"/>
            <w:vAlign w:val="center"/>
          </w:tcPr>
          <w:p w14:paraId="366EDF91">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单位</w:t>
            </w:r>
          </w:p>
        </w:tc>
        <w:tc>
          <w:tcPr>
            <w:tcW w:w="508" w:type="dxa"/>
            <w:noWrap w:val="0"/>
            <w:vAlign w:val="center"/>
          </w:tcPr>
          <w:p w14:paraId="52F76E3D">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数量</w:t>
            </w:r>
          </w:p>
          <w:p w14:paraId="4BA6B6EA">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（台、个）</w:t>
            </w:r>
          </w:p>
        </w:tc>
        <w:tc>
          <w:tcPr>
            <w:tcW w:w="1665" w:type="dxa"/>
            <w:noWrap w:val="0"/>
            <w:vAlign w:val="center"/>
          </w:tcPr>
          <w:p w14:paraId="3E8D90CC">
            <w:pPr>
              <w:widowControl/>
              <w:jc w:val="center"/>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技术参数</w:t>
            </w:r>
          </w:p>
        </w:tc>
        <w:tc>
          <w:tcPr>
            <w:tcW w:w="393" w:type="dxa"/>
            <w:noWrap w:val="0"/>
            <w:vAlign w:val="center"/>
          </w:tcPr>
          <w:p w14:paraId="6AC2E79D">
            <w:pPr>
              <w:widowControl/>
              <w:jc w:val="center"/>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单价限价（元）</w:t>
            </w:r>
          </w:p>
        </w:tc>
      </w:tr>
      <w:tr w14:paraId="3915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7395CFA">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3A8E16B1">
            <w:pPr>
              <w:widowControl/>
              <w:jc w:val="center"/>
              <w:rPr>
                <w:rFonts w:eastAsia="宋体"/>
                <w:b/>
                <w:bCs/>
                <w:sz w:val="20"/>
                <w:szCs w:val="20"/>
                <w:highlight w:val="none"/>
                <w:lang w:val="en-US" w:eastAsia="zh-CN" w:bidi="ar"/>
              </w:rPr>
            </w:pPr>
            <w:r>
              <w:rPr>
                <w:rFonts w:hint="eastAsia" w:eastAsia="宋体"/>
                <w:b/>
                <w:bCs/>
                <w:sz w:val="20"/>
                <w:szCs w:val="20"/>
                <w:highlight w:val="none"/>
                <w:lang w:val="en-US" w:eastAsia="zh-CN" w:bidi="ar"/>
              </w:rPr>
              <w:t>定制式</w:t>
            </w:r>
            <w:r>
              <w:rPr>
                <w:rFonts w:eastAsia="宋体"/>
                <w:b/>
                <w:bCs/>
                <w:sz w:val="20"/>
                <w:szCs w:val="20"/>
                <w:highlight w:val="none"/>
                <w:lang w:val="en-US" w:eastAsia="zh-CN" w:bidi="ar"/>
              </w:rPr>
              <w:t>燃气双头大锅灶（带熄火保护）</w:t>
            </w:r>
          </w:p>
          <w:p w14:paraId="4A78D44A">
            <w:pPr>
              <w:widowControl/>
              <w:jc w:val="center"/>
              <w:rPr>
                <w:rFonts w:eastAsia="宋体"/>
                <w:b/>
                <w:bCs/>
                <w:sz w:val="20"/>
                <w:szCs w:val="20"/>
                <w:highlight w:val="none"/>
                <w:lang w:val="en-US" w:eastAsia="zh-CN" w:bidi="ar"/>
              </w:rPr>
            </w:pPr>
            <w:r>
              <w:rPr>
                <w:rFonts w:hint="eastAsia" w:eastAsia="宋体"/>
                <w:b/>
                <w:bCs/>
                <w:color w:val="000000"/>
                <w:sz w:val="22"/>
                <w:szCs w:val="22"/>
                <w:highlight w:val="none"/>
                <w:lang w:val="en-US" w:eastAsia="zh-CN" w:bidi="ar"/>
              </w:rPr>
              <w:t>（核心产品）</w:t>
            </w:r>
          </w:p>
        </w:tc>
        <w:tc>
          <w:tcPr>
            <w:tcW w:w="994" w:type="dxa"/>
            <w:noWrap w:val="0"/>
            <w:vAlign w:val="center"/>
          </w:tcPr>
          <w:p w14:paraId="6F2992D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2400×1250×800/450（±30）锅径1000</w:t>
            </w:r>
          </w:p>
        </w:tc>
        <w:tc>
          <w:tcPr>
            <w:tcW w:w="220" w:type="dxa"/>
            <w:noWrap w:val="0"/>
            <w:vAlign w:val="center"/>
          </w:tcPr>
          <w:p w14:paraId="48A7453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14477E7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16</w:t>
            </w:r>
          </w:p>
        </w:tc>
        <w:tc>
          <w:tcPr>
            <w:tcW w:w="1665" w:type="dxa"/>
            <w:noWrap w:val="0"/>
            <w:vAlign w:val="center"/>
          </w:tcPr>
          <w:p w14:paraId="266355A1">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w:t>
            </w:r>
          </w:p>
          <w:p w14:paraId="1621428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炉身及炉背板304#≥1.5mm不锈钢板材；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51不锈钢方管；炉膛为优质耐火砖；</w:t>
            </w:r>
          </w:p>
          <w:p w14:paraId="4F613BC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炉头：采用静音预混合不锈钢节能炉灶。上水：紫铜管，所有阀门为304不锈钢阀门。炉通脚内含支撑炉身的不锈钢以及可调炉身高度的不锈钢子弹脚；</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炉堂内采用高级耐火棉隔热以及耐火砖砌结火位；炉用鼓风机必须配制低噪≥120W防水直流蜗牛鼓风风机（风机直径≤200mm）；</w:t>
            </w:r>
          </w:p>
          <w:p w14:paraId="7F57669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每个炉头装有2个摇摆水龙头及冷水斗,篮球架，含配套加厚大锅2个，</w:t>
            </w:r>
            <w:r>
              <w:rPr>
                <w:rStyle w:val="372"/>
                <w:rFonts w:ascii="Times New Roman" w:hAnsi="Times New Roman" w:eastAsia="宋体" w:cs="Times New Roman"/>
                <w:color w:val="000000"/>
                <w:sz w:val="20"/>
                <w:szCs w:val="20"/>
                <w:highlight w:val="none"/>
                <w:u w:val="none"/>
                <w:lang w:val="en-US" w:eastAsia="zh-CN" w:bidi="ar"/>
              </w:rPr>
              <w:t>提供备品备件</w:t>
            </w:r>
            <w:r>
              <w:rPr>
                <w:rFonts w:eastAsia="宋体"/>
                <w:sz w:val="20"/>
                <w:szCs w:val="20"/>
                <w:highlight w:val="none"/>
                <w:lang w:val="en-US" w:eastAsia="zh-CN" w:bidi="ar"/>
              </w:rPr>
              <w:t>；</w:t>
            </w:r>
          </w:p>
          <w:p w14:paraId="46EAFB8A">
            <w:pPr>
              <w:widowControl/>
              <w:jc w:val="left"/>
              <w:rPr>
                <w:rFonts w:eastAsia="宋体"/>
                <w:b/>
                <w:bCs/>
                <w:sz w:val="20"/>
                <w:szCs w:val="20"/>
                <w:highlight w:val="none"/>
                <w:lang w:val="en-US" w:eastAsia="zh-CN" w:bidi="ar-SA"/>
              </w:rPr>
            </w:pPr>
            <w:r>
              <w:rPr>
                <w:rFonts w:eastAsia="宋体"/>
                <w:color w:val="000000"/>
                <w:sz w:val="20"/>
                <w:szCs w:val="20"/>
                <w:highlight w:val="none"/>
                <w:lang w:val="en-US" w:eastAsia="zh-CN" w:bidi="ar"/>
              </w:rPr>
              <w:t>配电子点火开关装置，带熄火保护装置（开阀时间≤20s，闭阀时间≤45s），熄火保护装置在燃具使用寿命预期内的操作次数不少于40000次；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w:t>
            </w:r>
            <w:r>
              <w:rPr>
                <w:rFonts w:hint="eastAsia" w:eastAsia="宋体"/>
                <w:b/>
                <w:bCs/>
                <w:sz w:val="20"/>
                <w:szCs w:val="20"/>
                <w:highlight w:val="none"/>
                <w:lang w:val="en-US" w:eastAsia="zh-CN" w:bidi="ar-SA"/>
              </w:rPr>
              <w:t>投标产品须获得有效的3C认证，并提供认证证书复印件。</w:t>
            </w:r>
          </w:p>
          <w:p w14:paraId="36119CAC">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6C0CD33B">
            <w:pPr>
              <w:widowControl/>
              <w:jc w:val="left"/>
              <w:rPr>
                <w:rFonts w:eastAsia="宋体"/>
                <w:b/>
                <w:bCs/>
                <w:sz w:val="20"/>
                <w:szCs w:val="20"/>
                <w:highlight w:val="none"/>
                <w:lang w:val="en-US" w:eastAsia="zh-CN" w:bidi="ar-SA"/>
              </w:rPr>
            </w:pPr>
            <w:r>
              <w:rPr>
                <w:rFonts w:eastAsia="宋体"/>
                <w:b/>
                <w:bCs/>
                <w:sz w:val="20"/>
                <w:szCs w:val="20"/>
                <w:highlight w:val="none"/>
                <w:lang w:val="en-US" w:eastAsia="zh-CN" w:bidi="ar-SA"/>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sz w:val="20"/>
                <w:szCs w:val="20"/>
                <w:highlight w:val="none"/>
                <w:lang w:val="en-US" w:eastAsia="zh-CN" w:bidi="ar-SA"/>
              </w:rPr>
              <w:t>招标要求的文件，</w:t>
            </w:r>
            <w:r>
              <w:rPr>
                <w:rFonts w:hint="eastAsia" w:eastAsia="宋体"/>
                <w:b/>
                <w:bCs/>
                <w:sz w:val="20"/>
                <w:szCs w:val="20"/>
                <w:highlight w:val="none"/>
                <w:lang w:val="en-US" w:eastAsia="zh-CN" w:bidi="ar-SA"/>
              </w:rPr>
              <w:t>如：</w:t>
            </w:r>
            <w:r>
              <w:rPr>
                <w:rFonts w:eastAsia="宋体"/>
                <w:b/>
                <w:bCs/>
                <w:sz w:val="20"/>
                <w:szCs w:val="20"/>
                <w:highlight w:val="none"/>
                <w:lang w:val="en-US" w:eastAsia="zh-CN" w:bidi="ar-SA"/>
              </w:rPr>
              <w:t>带CMA标识的检测报告复印件</w:t>
            </w:r>
            <w:r>
              <w:rPr>
                <w:rFonts w:hint="eastAsia" w:eastAsia="宋体"/>
                <w:b/>
                <w:bCs/>
                <w:sz w:val="20"/>
                <w:szCs w:val="20"/>
                <w:highlight w:val="none"/>
                <w:lang w:val="en-US" w:eastAsia="zh-CN" w:bidi="ar-SA"/>
              </w:rPr>
              <w:t>等材料</w:t>
            </w:r>
            <w:r>
              <w:rPr>
                <w:rFonts w:eastAsia="宋体"/>
                <w:b/>
                <w:bCs/>
                <w:sz w:val="20"/>
                <w:szCs w:val="20"/>
                <w:highlight w:val="none"/>
                <w:lang w:val="en-US" w:eastAsia="zh-CN" w:bidi="ar-SA"/>
              </w:rPr>
              <w:t>。</w:t>
            </w:r>
          </w:p>
        </w:tc>
        <w:tc>
          <w:tcPr>
            <w:tcW w:w="393" w:type="dxa"/>
            <w:noWrap/>
            <w:vAlign w:val="center"/>
          </w:tcPr>
          <w:p w14:paraId="253A442E">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15750.00</w:t>
            </w:r>
          </w:p>
        </w:tc>
      </w:tr>
      <w:tr w14:paraId="1285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1C35891">
            <w:pPr>
              <w:widowControl/>
              <w:numPr>
                <w:ilvl w:val="0"/>
                <w:numId w:val="9"/>
              </w:numPr>
              <w:ind w:left="425" w:hanging="425"/>
              <w:jc w:val="center"/>
              <w:rPr>
                <w:rFonts w:eastAsia="宋体"/>
                <w:color w:val="000000"/>
                <w:sz w:val="20"/>
                <w:szCs w:val="20"/>
                <w:highlight w:val="none"/>
                <w:lang w:val="en-US" w:eastAsia="zh-CN" w:bidi="ar"/>
              </w:rPr>
            </w:pPr>
          </w:p>
        </w:tc>
        <w:tc>
          <w:tcPr>
            <w:tcW w:w="962" w:type="dxa"/>
            <w:noWrap/>
            <w:vAlign w:val="center"/>
          </w:tcPr>
          <w:p w14:paraId="0FF99192">
            <w:pPr>
              <w:widowControl/>
              <w:jc w:val="center"/>
              <w:rPr>
                <w:rFonts w:eastAsia="宋体"/>
                <w:sz w:val="20"/>
                <w:szCs w:val="20"/>
                <w:highlight w:val="none"/>
                <w:lang w:val="en-US" w:eastAsia="zh-CN" w:bidi="ar-SA"/>
              </w:rPr>
            </w:pPr>
            <w:r>
              <w:rPr>
                <w:rFonts w:eastAsia="宋体"/>
                <w:sz w:val="20"/>
                <w:szCs w:val="20"/>
                <w:highlight w:val="none"/>
                <w:lang w:val="en-US" w:eastAsia="zh-CN" w:bidi="ar"/>
              </w:rPr>
              <w:t>燃气单头大锅灶（带熄火保护）</w:t>
            </w:r>
          </w:p>
        </w:tc>
        <w:tc>
          <w:tcPr>
            <w:tcW w:w="994" w:type="dxa"/>
            <w:noWrap w:val="0"/>
            <w:vAlign w:val="center"/>
          </w:tcPr>
          <w:p w14:paraId="0869948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1200×1250×800/450（±30）锅径1000</w:t>
            </w:r>
          </w:p>
        </w:tc>
        <w:tc>
          <w:tcPr>
            <w:tcW w:w="220" w:type="dxa"/>
            <w:noWrap w:val="0"/>
            <w:vAlign w:val="center"/>
          </w:tcPr>
          <w:p w14:paraId="51E55E73">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5595A1F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w:t>
            </w:r>
          </w:p>
        </w:tc>
        <w:tc>
          <w:tcPr>
            <w:tcW w:w="1665" w:type="dxa"/>
            <w:noWrap w:val="0"/>
            <w:vAlign w:val="center"/>
          </w:tcPr>
          <w:p w14:paraId="09A435E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w:t>
            </w:r>
          </w:p>
          <w:p w14:paraId="116E32C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炉身及炉背板304#≥1.5mm不锈钢板材；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51不锈钢方管；炉膛为优质耐火砖；</w:t>
            </w:r>
          </w:p>
          <w:p w14:paraId="7B9CBD13">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炉头：采用静音预混合不锈钢节能炉灶。</w:t>
            </w:r>
          </w:p>
          <w:p w14:paraId="43088A5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上水：紫铜管，所有阀门为304不锈钢阀门。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炉通脚内含支撑炉身的不锈钢以及可调炉身高度的不锈钢子弹脚；</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炉堂内采用高级耐火棉隔热以及耐火砖砌结火位；炉用鼓风机必须配制低噪≥120W防水直流蜗牛鼓风风机（风机直径≤200mm）；</w:t>
            </w:r>
          </w:p>
          <w:p w14:paraId="73379AB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每个炉头装有1个摇摆水龙头及冷水斗,篮球架，含配套加厚大锅1个，</w:t>
            </w:r>
            <w:r>
              <w:rPr>
                <w:rStyle w:val="372"/>
                <w:rFonts w:ascii="Times New Roman" w:hAnsi="Times New Roman" w:eastAsia="宋体" w:cs="Times New Roman"/>
                <w:color w:val="000000"/>
                <w:sz w:val="20"/>
                <w:szCs w:val="20"/>
                <w:highlight w:val="none"/>
                <w:u w:val="none"/>
                <w:lang w:val="en-US" w:eastAsia="zh-CN" w:bidi="ar"/>
              </w:rPr>
              <w:t>提供备品备件</w:t>
            </w:r>
            <w:r>
              <w:rPr>
                <w:rFonts w:eastAsia="宋体"/>
                <w:color w:val="000000"/>
                <w:sz w:val="20"/>
                <w:szCs w:val="20"/>
                <w:highlight w:val="none"/>
                <w:lang w:val="en-US" w:eastAsia="zh-CN" w:bidi="ar"/>
              </w:rPr>
              <w:t>；</w:t>
            </w:r>
          </w:p>
          <w:p w14:paraId="57F96A68">
            <w:pPr>
              <w:widowControl/>
              <w:jc w:val="left"/>
              <w:rPr>
                <w:rFonts w:eastAsia="宋体"/>
                <w:b/>
                <w:bCs/>
                <w:sz w:val="20"/>
                <w:szCs w:val="20"/>
                <w:highlight w:val="none"/>
                <w:lang w:val="en-US" w:eastAsia="zh-CN" w:bidi="ar-SA"/>
              </w:rPr>
            </w:pPr>
            <w:r>
              <w:rPr>
                <w:rFonts w:eastAsia="宋体"/>
                <w:color w:val="000000"/>
                <w:sz w:val="20"/>
                <w:szCs w:val="20"/>
                <w:highlight w:val="none"/>
                <w:lang w:val="en-US" w:eastAsia="zh-CN" w:bidi="ar"/>
              </w:rPr>
              <w:t>配电子点火开关装置，带熄火保护装置（开阀时间≤20s，闭阀时间≤45s），熄火保护装置在燃具使用寿命预期内的操作次数不少于40000次；</w:t>
            </w:r>
          </w:p>
        </w:tc>
        <w:tc>
          <w:tcPr>
            <w:tcW w:w="393" w:type="dxa"/>
            <w:noWrap/>
            <w:vAlign w:val="center"/>
          </w:tcPr>
          <w:p w14:paraId="7EACF585">
            <w:pPr>
              <w:widowControl w:val="0"/>
              <w:jc w:val="center"/>
              <w:rPr>
                <w:rFonts w:eastAsia="宋体"/>
                <w:color w:val="FF0000"/>
                <w:sz w:val="20"/>
                <w:szCs w:val="20"/>
                <w:highlight w:val="none"/>
                <w:lang w:val="en-US" w:eastAsia="zh-CN" w:bidi="ar-SA"/>
              </w:rPr>
            </w:pPr>
            <w:r>
              <w:rPr>
                <w:rFonts w:eastAsia="宋体"/>
                <w:sz w:val="20"/>
                <w:szCs w:val="20"/>
                <w:highlight w:val="none"/>
                <w:lang w:val="en-US" w:eastAsia="zh-CN" w:bidi="ar-SA"/>
              </w:rPr>
              <w:t>7900.00</w:t>
            </w:r>
          </w:p>
        </w:tc>
      </w:tr>
      <w:tr w14:paraId="431C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C305AD9">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3F2CA83A">
            <w:pPr>
              <w:widowControl/>
              <w:jc w:val="center"/>
              <w:rPr>
                <w:rFonts w:eastAsia="宋体"/>
                <w:sz w:val="20"/>
                <w:szCs w:val="20"/>
                <w:highlight w:val="none"/>
                <w:lang w:val="en-US" w:eastAsia="zh-CN" w:bidi="ar-SA"/>
              </w:rPr>
            </w:pPr>
            <w:r>
              <w:rPr>
                <w:rFonts w:eastAsia="宋体"/>
                <w:sz w:val="20"/>
                <w:szCs w:val="20"/>
                <w:highlight w:val="none"/>
                <w:lang w:val="en-US" w:eastAsia="zh-CN" w:bidi="ar"/>
              </w:rPr>
              <w:t>燃气双头炒炉（带熄火保护）</w:t>
            </w:r>
          </w:p>
        </w:tc>
        <w:tc>
          <w:tcPr>
            <w:tcW w:w="994" w:type="dxa"/>
            <w:noWrap w:val="0"/>
            <w:vAlign w:val="center"/>
          </w:tcPr>
          <w:p w14:paraId="5609AF9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2200×1250×800/450（±30）锅径450</w:t>
            </w:r>
          </w:p>
        </w:tc>
        <w:tc>
          <w:tcPr>
            <w:tcW w:w="220" w:type="dxa"/>
            <w:noWrap w:val="0"/>
            <w:vAlign w:val="center"/>
          </w:tcPr>
          <w:p w14:paraId="25E90266">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66E8383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4</w:t>
            </w:r>
          </w:p>
        </w:tc>
        <w:tc>
          <w:tcPr>
            <w:tcW w:w="1665" w:type="dxa"/>
            <w:noWrap w:val="0"/>
            <w:vAlign w:val="center"/>
          </w:tcPr>
          <w:p w14:paraId="241DA14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炉台面使用304#≥2.0mm不锈钢板材；炉身及炉背板304#≥1.5mm不锈钢板材；炉头：采用静音预混合不锈钢节能炉灶。上水：紫铜管，所有阀门为304不锈钢阀门。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炉通脚内含支撑炉身的不锈钢以及可调炉身高度的不锈钢子弹脚；</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炉堂内采用高级耐火棉隔热以及整体耐火砖砌结火位；炉用鼓风机必须配制低噪≥120W防水直流蜗牛鼓风风机（风机直径≤200mm）；</w:t>
            </w:r>
          </w:p>
          <w:p w14:paraId="626B49A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每个炉头装有2个摇摆水龙头及冷水斗,篮球架，锅架，调料板，含配套加厚炒锅2个，提供备品备件；</w:t>
            </w:r>
          </w:p>
          <w:p w14:paraId="33C43F42">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配电子点火开关装置，带熄火保护装置（开阀时间≤20s，闭阀时间≤45s），熄火保护装置在燃具使用寿命预期内的操作次数不少于40000次；</w:t>
            </w:r>
          </w:p>
          <w:p w14:paraId="00445F5C">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02671B25">
            <w:pPr>
              <w:widowControl/>
              <w:jc w:val="left"/>
              <w:rPr>
                <w:rFonts w:eastAsia="宋体"/>
                <w:color w:val="000000"/>
                <w:sz w:val="20"/>
                <w:szCs w:val="20"/>
                <w:highlight w:val="none"/>
                <w:lang w:val="en-US" w:eastAsia="zh-CN" w:bidi="ar"/>
              </w:rPr>
            </w:pPr>
            <w:r>
              <w:rPr>
                <w:rFonts w:eastAsia="宋体"/>
                <w:b/>
                <w:bCs/>
                <w:sz w:val="20"/>
                <w:szCs w:val="20"/>
                <w:highlight w:val="none"/>
                <w:lang w:val="en-US" w:eastAsia="zh-CN" w:bidi="ar-SA"/>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sz w:val="20"/>
                <w:szCs w:val="20"/>
                <w:highlight w:val="none"/>
                <w:lang w:val="en-US" w:eastAsia="zh-CN" w:bidi="ar-SA"/>
              </w:rPr>
              <w:t>招标要求的文件，</w:t>
            </w:r>
            <w:r>
              <w:rPr>
                <w:rFonts w:hint="eastAsia" w:eastAsia="宋体"/>
                <w:b/>
                <w:bCs/>
                <w:sz w:val="20"/>
                <w:szCs w:val="20"/>
                <w:highlight w:val="none"/>
                <w:lang w:val="en-US" w:eastAsia="zh-CN" w:bidi="ar-SA"/>
              </w:rPr>
              <w:t>如：</w:t>
            </w:r>
            <w:r>
              <w:rPr>
                <w:rFonts w:eastAsia="宋体"/>
                <w:b/>
                <w:bCs/>
                <w:sz w:val="20"/>
                <w:szCs w:val="20"/>
                <w:highlight w:val="none"/>
                <w:lang w:val="en-US" w:eastAsia="zh-CN" w:bidi="ar-SA"/>
              </w:rPr>
              <w:t>带CMA标识的检测报告复印件</w:t>
            </w:r>
            <w:r>
              <w:rPr>
                <w:rFonts w:hint="eastAsia" w:eastAsia="宋体"/>
                <w:b/>
                <w:bCs/>
                <w:sz w:val="20"/>
                <w:szCs w:val="20"/>
                <w:highlight w:val="none"/>
                <w:lang w:val="en-US" w:eastAsia="zh-CN" w:bidi="ar-SA"/>
              </w:rPr>
              <w:t>等材料</w:t>
            </w:r>
            <w:r>
              <w:rPr>
                <w:rFonts w:eastAsia="宋体"/>
                <w:b/>
                <w:bCs/>
                <w:sz w:val="20"/>
                <w:szCs w:val="20"/>
                <w:highlight w:val="none"/>
                <w:lang w:val="en-US" w:eastAsia="zh-CN" w:bidi="ar-SA"/>
              </w:rPr>
              <w:t>。</w:t>
            </w:r>
          </w:p>
        </w:tc>
        <w:tc>
          <w:tcPr>
            <w:tcW w:w="393" w:type="dxa"/>
            <w:noWrap w:val="0"/>
            <w:vAlign w:val="center"/>
          </w:tcPr>
          <w:p w14:paraId="7A93140E">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11700.00</w:t>
            </w:r>
          </w:p>
        </w:tc>
      </w:tr>
      <w:tr w14:paraId="6A22B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5C53FF98">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2524DBE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燃气单头炒炉（带熄火保护）</w:t>
            </w:r>
          </w:p>
        </w:tc>
        <w:tc>
          <w:tcPr>
            <w:tcW w:w="994" w:type="dxa"/>
            <w:noWrap w:val="0"/>
            <w:vAlign w:val="center"/>
          </w:tcPr>
          <w:p w14:paraId="37900F1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1200×1250×800/450（±30）</w:t>
            </w:r>
          </w:p>
        </w:tc>
        <w:tc>
          <w:tcPr>
            <w:tcW w:w="220" w:type="dxa"/>
            <w:noWrap w:val="0"/>
            <w:vAlign w:val="center"/>
          </w:tcPr>
          <w:p w14:paraId="1F09E7E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72E34D1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w:t>
            </w:r>
          </w:p>
        </w:tc>
        <w:tc>
          <w:tcPr>
            <w:tcW w:w="1665" w:type="dxa"/>
            <w:noWrap w:val="0"/>
            <w:vAlign w:val="center"/>
          </w:tcPr>
          <w:p w14:paraId="4506665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w:t>
            </w:r>
          </w:p>
          <w:p w14:paraId="56E3F88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炉身及炉背板304#≥1.5mm不锈钢板材；</w:t>
            </w:r>
          </w:p>
          <w:p w14:paraId="6530E93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炉头：采用静音预混合不锈钢节能炉灶。</w:t>
            </w:r>
          </w:p>
          <w:p w14:paraId="7F162EF1">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上水：紫铜管，所有阀门为304不锈钢阀门。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炉通脚内含支撑炉身的不锈钢以及可调炉身高度的不锈钢子弹脚；</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堂内采用高级耐火棉隔热以及整体耐火砖砌结火位；炉用鼓风机必须配制低噪≥120W防水直流蜗牛鼓风风机（风机直径≤200mm）；每个炉头装有1个摇摆水龙头及冷水斗,篮球架，锅架，调料板，含配套加厚炒锅1个，提供备品备件；配电子点火开关装置，带熄火保护装置（开阀时间≤20s，闭阀时间≤45s），熄火保护装置在燃具使用寿命预期内的操作次数不少于40000次；</w:t>
            </w:r>
          </w:p>
        </w:tc>
        <w:tc>
          <w:tcPr>
            <w:tcW w:w="393" w:type="dxa"/>
            <w:noWrap w:val="0"/>
            <w:vAlign w:val="center"/>
          </w:tcPr>
          <w:p w14:paraId="023AA23F">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7650.00</w:t>
            </w:r>
          </w:p>
        </w:tc>
      </w:tr>
      <w:tr w14:paraId="0D84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FD92EBE">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25D5CCE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冷藏库</w:t>
            </w:r>
            <w:r>
              <w:rPr>
                <w:rFonts w:hint="eastAsia" w:eastAsia="宋体"/>
                <w:color w:val="000000"/>
                <w:sz w:val="20"/>
                <w:szCs w:val="20"/>
                <w:highlight w:val="none"/>
                <w:lang w:val="en-US" w:eastAsia="zh-CN" w:bidi="ar"/>
              </w:rPr>
              <w:t>（含5个）</w:t>
            </w:r>
          </w:p>
        </w:tc>
        <w:tc>
          <w:tcPr>
            <w:tcW w:w="994" w:type="dxa"/>
            <w:noWrap w:val="0"/>
            <w:vAlign w:val="center"/>
          </w:tcPr>
          <w:p w14:paraId="2292B74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定制</w:t>
            </w:r>
          </w:p>
        </w:tc>
        <w:tc>
          <w:tcPr>
            <w:tcW w:w="220" w:type="dxa"/>
            <w:noWrap w:val="0"/>
            <w:vAlign w:val="center"/>
          </w:tcPr>
          <w:p w14:paraId="6DF5F20D">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3E3C2E55">
            <w:pPr>
              <w:widowControl/>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
              </w:rPr>
              <w:t>1</w:t>
            </w:r>
          </w:p>
        </w:tc>
        <w:tc>
          <w:tcPr>
            <w:tcW w:w="1665" w:type="dxa"/>
            <w:noWrap w:val="0"/>
            <w:vAlign w:val="center"/>
          </w:tcPr>
          <w:p w14:paraId="23EA9796">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 xml:space="preserve">冷库板采用双面SUS304不锈钢厚度≥1.0mm，≥100mm厚聚氨酯夹芯板，含B1级阻燃；库板密度标准≥40±2KG/m³；抗压强度标准≥160kpa;导热系数标准≤0.024W/(M.k),保温材料具有助燃性，防火性符合GB8624-2012《建筑材料及制品燃烧性能分级》B1或以上认证等级，组合冷库用隔热夹芯板（复合材料）； </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冷藏库面积：</w:t>
            </w:r>
            <w:r>
              <w:rPr>
                <w:rFonts w:eastAsia="宋体"/>
                <w:b/>
                <w:bCs/>
                <w:color w:val="000000"/>
                <w:sz w:val="20"/>
                <w:szCs w:val="20"/>
                <w:highlight w:val="none"/>
                <w:lang w:val="en-US" w:eastAsia="zh-CN" w:bidi="ar"/>
              </w:rPr>
              <w:t>负二楼18.2平方米、负二楼8平方米、负一楼21.5平方米、负一楼22平方米、6楼33平方米</w:t>
            </w:r>
            <w:r>
              <w:rPr>
                <w:rFonts w:eastAsia="宋体"/>
                <w:color w:val="000000"/>
                <w:sz w:val="20"/>
                <w:szCs w:val="20"/>
                <w:highlight w:val="none"/>
                <w:lang w:val="en-US" w:eastAsia="zh-CN" w:bidi="ar"/>
              </w:rPr>
              <w:t>。冷库内墙身均为整体成型R20圆弧角，便于清洁；提供备品备件。冷藏温度：2-10℃，门在开启小于90度时自动关闭式门铰；库内安装防水、防暴及防尘LED白光照明灯，库内照明亮度400Lux/m3；门边设有防潮发热丝；周边均以乙烯基垫料封合；重型门铰、液压闭门器、库门拉手、内部安全锁为优质品牌，一个门配2个门铰链；电子温度显示温度表及冷库三防灯管盘连开关等；冷库底板采用埋地式做法，埋地深度200mm（包括100mm厚保温底板）；</w:t>
            </w:r>
          </w:p>
          <w:p w14:paraId="1FC6B7E3">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5A0810B9">
            <w:pPr>
              <w:widowControl/>
              <w:jc w:val="left"/>
              <w:rPr>
                <w:rFonts w:eastAsia="宋体"/>
                <w:b/>
                <w:bCs/>
                <w:sz w:val="20"/>
                <w:szCs w:val="20"/>
                <w:highlight w:val="none"/>
                <w:lang w:val="en-US" w:eastAsia="zh-CN" w:bidi="ar"/>
              </w:rPr>
            </w:pPr>
            <w:r>
              <w:rPr>
                <w:rFonts w:eastAsia="宋体"/>
                <w:b/>
                <w:bCs/>
                <w:sz w:val="20"/>
                <w:szCs w:val="20"/>
                <w:highlight w:val="none"/>
                <w:lang w:val="en-US" w:eastAsia="zh-CN" w:bidi="ar-SA"/>
              </w:rPr>
              <w:t>须提供针对</w:t>
            </w:r>
            <w:r>
              <w:rPr>
                <w:rFonts w:eastAsia="宋体"/>
                <w:b/>
                <w:bCs/>
                <w:sz w:val="20"/>
                <w:szCs w:val="20"/>
                <w:highlight w:val="none"/>
                <w:lang w:val="en-US" w:eastAsia="zh-CN" w:bidi="ar"/>
              </w:rPr>
              <w:t>B1级冷库板防火等级的</w:t>
            </w:r>
            <w:r>
              <w:rPr>
                <w:rFonts w:eastAsia="宋体"/>
                <w:b/>
                <w:bCs/>
                <w:sz w:val="20"/>
                <w:szCs w:val="20"/>
                <w:highlight w:val="none"/>
                <w:lang w:val="en-US" w:eastAsia="zh-CN" w:bidi="ar-SA"/>
              </w:rPr>
              <w:t>CMA标识的检测报告复印件。</w:t>
            </w:r>
          </w:p>
        </w:tc>
        <w:tc>
          <w:tcPr>
            <w:tcW w:w="393" w:type="dxa"/>
            <w:noWrap/>
            <w:vAlign w:val="center"/>
          </w:tcPr>
          <w:p w14:paraId="66BCAEDA">
            <w:pPr>
              <w:widowControl w:val="0"/>
              <w:jc w:val="center"/>
              <w:rPr>
                <w:rFonts w:eastAsia="宋体"/>
                <w:sz w:val="20"/>
                <w:szCs w:val="20"/>
                <w:highlight w:val="none"/>
                <w:lang w:val="en-US" w:eastAsia="zh-CN" w:bidi="ar-SA"/>
              </w:rPr>
            </w:pPr>
            <w:r>
              <w:rPr>
                <w:rFonts w:hint="eastAsia" w:eastAsia="宋体"/>
                <w:sz w:val="20"/>
                <w:szCs w:val="20"/>
                <w:highlight w:val="none"/>
                <w:lang w:val="en-US" w:eastAsia="zh-CN" w:bidi="ar-SA"/>
              </w:rPr>
              <w:t>315</w:t>
            </w:r>
            <w:r>
              <w:rPr>
                <w:rFonts w:eastAsia="宋体"/>
                <w:sz w:val="20"/>
                <w:szCs w:val="20"/>
                <w:highlight w:val="none"/>
                <w:lang w:val="en-US" w:eastAsia="zh-CN" w:bidi="ar-SA"/>
              </w:rPr>
              <w:t>000.00</w:t>
            </w:r>
          </w:p>
        </w:tc>
      </w:tr>
      <w:tr w14:paraId="391E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5B9E846">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3561132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冷冻库</w:t>
            </w:r>
            <w:r>
              <w:rPr>
                <w:rFonts w:hint="eastAsia" w:eastAsia="宋体"/>
                <w:color w:val="000000"/>
                <w:sz w:val="20"/>
                <w:szCs w:val="20"/>
                <w:highlight w:val="none"/>
                <w:lang w:val="en-US" w:eastAsia="zh-CN" w:bidi="ar"/>
              </w:rPr>
              <w:t>（含3个）</w:t>
            </w:r>
          </w:p>
        </w:tc>
        <w:tc>
          <w:tcPr>
            <w:tcW w:w="994" w:type="dxa"/>
            <w:noWrap w:val="0"/>
            <w:vAlign w:val="center"/>
          </w:tcPr>
          <w:p w14:paraId="39EDA05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定制</w:t>
            </w:r>
          </w:p>
        </w:tc>
        <w:tc>
          <w:tcPr>
            <w:tcW w:w="220" w:type="dxa"/>
            <w:noWrap w:val="0"/>
            <w:vAlign w:val="center"/>
          </w:tcPr>
          <w:p w14:paraId="09B9701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w:t>
            </w:r>
          </w:p>
        </w:tc>
        <w:tc>
          <w:tcPr>
            <w:tcW w:w="508" w:type="dxa"/>
            <w:noWrap w:val="0"/>
            <w:vAlign w:val="center"/>
          </w:tcPr>
          <w:p w14:paraId="56BD5BD1">
            <w:pPr>
              <w:widowControl/>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
              </w:rPr>
              <w:t>1</w:t>
            </w:r>
          </w:p>
        </w:tc>
        <w:tc>
          <w:tcPr>
            <w:tcW w:w="1665" w:type="dxa"/>
            <w:noWrap w:val="0"/>
            <w:vAlign w:val="center"/>
          </w:tcPr>
          <w:p w14:paraId="78B6CEC1">
            <w:pPr>
              <w:widowControl/>
              <w:jc w:val="left"/>
              <w:rPr>
                <w:rFonts w:eastAsia="宋体"/>
                <w:sz w:val="20"/>
                <w:szCs w:val="20"/>
                <w:highlight w:val="none"/>
                <w:lang w:val="en-US" w:eastAsia="zh-CN" w:bidi="ar"/>
              </w:rPr>
            </w:pPr>
            <w:r>
              <w:rPr>
                <w:rFonts w:eastAsia="宋体"/>
                <w:color w:val="000000"/>
                <w:sz w:val="20"/>
                <w:szCs w:val="20"/>
                <w:highlight w:val="none"/>
                <w:lang w:val="en-US" w:eastAsia="zh-CN" w:bidi="ar"/>
              </w:rPr>
              <w:t xml:space="preserve">冷库板采用双面SUS304不锈钢厚度≥1.0mm，≥100mm厚聚氨酯夹芯板，含B1级阻燃；库板密度标准≥40±2KG/m³；抗压强度标准≥160kpa;导热系数标准≤0.024W/(M.k),保温材料具有助燃性，防火性符合GB8624-2012《建筑材料及制品燃烧性能分级》B1或以上认证等级，组合冷库用隔热夹芯板（复合材料）； </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冷冻库面积：</w:t>
            </w:r>
            <w:r>
              <w:rPr>
                <w:rFonts w:eastAsia="宋体"/>
                <w:b/>
                <w:bCs/>
                <w:color w:val="000000"/>
                <w:sz w:val="20"/>
                <w:szCs w:val="20"/>
                <w:highlight w:val="none"/>
                <w:lang w:val="en-US" w:eastAsia="zh-CN" w:bidi="ar"/>
              </w:rPr>
              <w:t>负二楼18.2平方米、负一楼20.5平方米、6楼35平方米。</w:t>
            </w:r>
            <w:r>
              <w:rPr>
                <w:rFonts w:eastAsia="宋体"/>
                <w:color w:val="000000"/>
                <w:sz w:val="20"/>
                <w:szCs w:val="20"/>
                <w:highlight w:val="none"/>
                <w:lang w:val="en-US" w:eastAsia="zh-CN" w:bidi="ar"/>
              </w:rPr>
              <w:t>冷库内墙身均为整体成型R20圆弧角，便于清洁；提供备品备件。冷冻温度：-20-0℃，门在开启小于90度时自动关闭式门铰；库内安装防水、防暴及防尘LED白光照明灯，库内照明亮度400Lux/m3；门边设有防潮发热丝；周边均以乙烯基垫料封合；重型门铰、液压闭门器、库门拉手、内部安全锁为优质品牌，一个门配2个门铰链；电子温度显示温度表及冷库三防灯管盘连开关等；冷库底板采用埋</w:t>
            </w:r>
            <w:r>
              <w:rPr>
                <w:rFonts w:eastAsia="宋体"/>
                <w:sz w:val="20"/>
                <w:szCs w:val="20"/>
                <w:highlight w:val="none"/>
                <w:lang w:val="en-US" w:eastAsia="zh-CN" w:bidi="ar"/>
              </w:rPr>
              <w:t>地式做法，埋地深度200mm（包括100mm厚保温底板）；</w:t>
            </w:r>
          </w:p>
          <w:p w14:paraId="3E0691C3">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2FA2F13A">
            <w:pPr>
              <w:widowControl/>
              <w:jc w:val="left"/>
              <w:rPr>
                <w:rFonts w:eastAsia="宋体"/>
                <w:color w:val="000000"/>
                <w:sz w:val="20"/>
                <w:szCs w:val="20"/>
                <w:highlight w:val="none"/>
                <w:lang w:val="en-US" w:eastAsia="zh-CN" w:bidi="ar-SA"/>
              </w:rPr>
            </w:pPr>
            <w:r>
              <w:rPr>
                <w:rFonts w:eastAsia="宋体"/>
                <w:b/>
                <w:bCs/>
                <w:sz w:val="20"/>
                <w:szCs w:val="20"/>
                <w:highlight w:val="none"/>
                <w:lang w:val="en-US" w:eastAsia="zh-CN" w:bidi="ar-SA"/>
              </w:rPr>
              <w:t>须提供针对</w:t>
            </w:r>
            <w:r>
              <w:rPr>
                <w:rFonts w:eastAsia="宋体"/>
                <w:b/>
                <w:bCs/>
                <w:sz w:val="20"/>
                <w:szCs w:val="20"/>
                <w:highlight w:val="none"/>
                <w:lang w:val="en-US" w:eastAsia="zh-CN" w:bidi="ar"/>
              </w:rPr>
              <w:t>B1级冷库板防火等级的</w:t>
            </w:r>
            <w:r>
              <w:rPr>
                <w:rFonts w:eastAsia="宋体"/>
                <w:b/>
                <w:bCs/>
                <w:sz w:val="20"/>
                <w:szCs w:val="20"/>
                <w:highlight w:val="none"/>
                <w:lang w:val="en-US" w:eastAsia="zh-CN" w:bidi="ar-SA"/>
              </w:rPr>
              <w:t>CMA标识的检测报告复印件</w:t>
            </w:r>
          </w:p>
        </w:tc>
        <w:tc>
          <w:tcPr>
            <w:tcW w:w="393" w:type="dxa"/>
            <w:noWrap/>
            <w:vAlign w:val="center"/>
          </w:tcPr>
          <w:p w14:paraId="22FB3549">
            <w:pPr>
              <w:widowControl w:val="0"/>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204</w:t>
            </w:r>
            <w:r>
              <w:rPr>
                <w:rFonts w:eastAsia="宋体"/>
                <w:color w:val="000000"/>
                <w:sz w:val="20"/>
                <w:szCs w:val="20"/>
                <w:highlight w:val="none"/>
                <w:lang w:val="en-US" w:eastAsia="zh-CN" w:bidi="ar-SA"/>
              </w:rPr>
              <w:t>000.00</w:t>
            </w:r>
          </w:p>
        </w:tc>
      </w:tr>
      <w:tr w14:paraId="2E1F6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41B0DC16">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0"/>
            <w:vAlign w:val="center"/>
          </w:tcPr>
          <w:p w14:paraId="74D2211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压缩机组</w:t>
            </w:r>
          </w:p>
        </w:tc>
        <w:tc>
          <w:tcPr>
            <w:tcW w:w="994" w:type="dxa"/>
            <w:noWrap w:val="0"/>
            <w:vAlign w:val="center"/>
          </w:tcPr>
          <w:p w14:paraId="2FE1564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1650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810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975（±30）</w:t>
            </w:r>
          </w:p>
        </w:tc>
        <w:tc>
          <w:tcPr>
            <w:tcW w:w="220" w:type="dxa"/>
            <w:noWrap w:val="0"/>
            <w:vAlign w:val="center"/>
          </w:tcPr>
          <w:p w14:paraId="101F1490">
            <w:pPr>
              <w:widowControl/>
              <w:spacing w:after="200"/>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0D1DD28A">
            <w:pPr>
              <w:widowControl/>
              <w:spacing w:after="200"/>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8</w:t>
            </w:r>
          </w:p>
        </w:tc>
        <w:tc>
          <w:tcPr>
            <w:tcW w:w="1665" w:type="dxa"/>
            <w:noWrap w:val="0"/>
            <w:vAlign w:val="center"/>
          </w:tcPr>
          <w:p w14:paraId="0549038A">
            <w:pPr>
              <w:widowControl/>
              <w:spacing w:after="200"/>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制冷量：（与冷藏、冷冻库配套），功率:≥380V/4740W</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预留散热排风量：≥4570m^3/h（与冷藏、冷冻库配套）压缩机采用半封密活塞压缩机；</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为了消减机组的震动，应在机组与地面之间加放置减震块中温机组配置油分，低温机组配置除油分外还要增加气分中温机组一般按每天运转16小时；低温机组按每天运转18小时；</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冷凝机组需配电源断路开关、控制压缩机的交流接触器，制冷机组内必须配置相序保护、缺相保护、电流过载保护及电压平衡的保护装置功能；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制冷系统必须配置高低压控制器，其中高压开关必须采用手动复位型，低压控制器必须采用可调压差控制型；</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低温机组必须安装油分离器和汽液分离器以确保能正常回油和防止液击，并且低温的涡旋压缩机应装有喷气增焓技术装置，以提高压缩机的效能；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机组冷凝器翅片需有亲水膜，以防尘防水，冷凝器铜管需是高效内螺纹管，以增加散热效率。冷凝风扇需有自动调速功能，使机组在环境温度较低时也能保持合适的冷凝压力和保证压缩机的润滑油有正常温度,</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为保护压缩机，机组具有下列保护功能：缺相保护、电压不平衡保护，相序保护，压缩机过电流保护；机组必须具有排气温度保护功能，以防止高排气温度对润滑油性能的破坏而损坏压缩机；制冷机组、储液器、组件应固定于钢座或机组箱体内上，机组的储液器大小应确保可满足整个制冷系统冷媒用量的需求，并设有定压式安全阀,压力值为28bar,当压力过高时，只需把多余的冷媒排出，无需重新加注冷媒,要求机组可以在40℃--+43℃环境内可安全运行。</w:t>
            </w:r>
          </w:p>
          <w:p w14:paraId="32B9AD39">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2CCBE103">
            <w:pPr>
              <w:widowControl/>
              <w:spacing w:after="200"/>
              <w:jc w:val="left"/>
              <w:rPr>
                <w:rFonts w:eastAsia="宋体"/>
                <w:color w:val="000000"/>
                <w:sz w:val="20"/>
                <w:szCs w:val="20"/>
                <w:highlight w:val="none"/>
                <w:lang w:val="en-US" w:eastAsia="zh-CN" w:bidi="ar"/>
              </w:rPr>
            </w:pPr>
            <w:r>
              <w:rPr>
                <w:rFonts w:eastAsia="宋体"/>
                <w:b/>
                <w:bCs/>
                <w:sz w:val="20"/>
                <w:szCs w:val="20"/>
                <w:highlight w:val="none"/>
                <w:lang w:val="en-US" w:eastAsia="zh-CN" w:bidi="ar-SA"/>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sz w:val="20"/>
                <w:szCs w:val="20"/>
                <w:highlight w:val="none"/>
                <w:lang w:val="en-US" w:eastAsia="zh-CN" w:bidi="ar-SA"/>
              </w:rPr>
              <w:t>招标要求的文件，</w:t>
            </w:r>
            <w:r>
              <w:rPr>
                <w:rFonts w:hint="eastAsia" w:eastAsia="宋体"/>
                <w:b/>
                <w:bCs/>
                <w:sz w:val="20"/>
                <w:szCs w:val="20"/>
                <w:highlight w:val="none"/>
                <w:lang w:val="en-US" w:eastAsia="zh-CN" w:bidi="ar-SA"/>
              </w:rPr>
              <w:t>如：</w:t>
            </w:r>
            <w:r>
              <w:rPr>
                <w:rFonts w:eastAsia="宋体"/>
                <w:b/>
                <w:bCs/>
                <w:sz w:val="20"/>
                <w:szCs w:val="20"/>
                <w:highlight w:val="none"/>
                <w:lang w:val="en-US" w:eastAsia="zh-CN" w:bidi="ar-SA"/>
              </w:rPr>
              <w:t>带CMA标识的检测报告复印件</w:t>
            </w:r>
            <w:r>
              <w:rPr>
                <w:rFonts w:hint="eastAsia" w:eastAsia="宋体"/>
                <w:b/>
                <w:bCs/>
                <w:sz w:val="20"/>
                <w:szCs w:val="20"/>
                <w:highlight w:val="none"/>
                <w:lang w:val="en-US" w:eastAsia="zh-CN" w:bidi="ar-SA"/>
              </w:rPr>
              <w:t>等材料</w:t>
            </w:r>
            <w:r>
              <w:rPr>
                <w:rFonts w:eastAsia="宋体"/>
                <w:b/>
                <w:bCs/>
                <w:sz w:val="20"/>
                <w:szCs w:val="20"/>
                <w:highlight w:val="none"/>
                <w:lang w:val="en-US" w:eastAsia="zh-CN" w:bidi="ar-SA"/>
              </w:rPr>
              <w:t>。</w:t>
            </w:r>
          </w:p>
        </w:tc>
        <w:tc>
          <w:tcPr>
            <w:tcW w:w="393" w:type="dxa"/>
            <w:noWrap/>
            <w:vAlign w:val="center"/>
          </w:tcPr>
          <w:p w14:paraId="11F521ED">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9500.00</w:t>
            </w:r>
          </w:p>
        </w:tc>
      </w:tr>
      <w:tr w14:paraId="47C3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3B03EEE">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0"/>
            <w:vAlign w:val="center"/>
          </w:tcPr>
          <w:p w14:paraId="22371FC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不锈钢冷库控制箱及库内照明及安装辅材</w:t>
            </w:r>
          </w:p>
        </w:tc>
        <w:tc>
          <w:tcPr>
            <w:tcW w:w="994" w:type="dxa"/>
            <w:noWrap w:val="0"/>
            <w:vAlign w:val="center"/>
          </w:tcPr>
          <w:p w14:paraId="2093661C">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220" w:type="dxa"/>
            <w:noWrap w:val="0"/>
            <w:vAlign w:val="center"/>
          </w:tcPr>
          <w:p w14:paraId="5DE1B94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508" w:type="dxa"/>
            <w:noWrap w:val="0"/>
            <w:vAlign w:val="center"/>
          </w:tcPr>
          <w:p w14:paraId="7CCB81D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8</w:t>
            </w:r>
          </w:p>
        </w:tc>
        <w:tc>
          <w:tcPr>
            <w:tcW w:w="1665" w:type="dxa"/>
            <w:noWrap w:val="0"/>
            <w:vAlign w:val="center"/>
          </w:tcPr>
          <w:p w14:paraId="4DE22D79">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箱体采用SUS304不锈钢材质，厚度≥1.0mm，微电脑智能控制系统、具备温控设置、自动控制压缩机的开停、供液电磁阀、冷凝风扇延时控制、蒸发器冷风机风扇、除霜以及冷库库温度等，控制系统含缺相保护、过载保护、不平衡保护、高低压力保护，电气元器件不低于国内一线品牌，指示灯，单位开关，温控，接触器配相序保护等配件，提供备品备件，须有远程故障报警及监控，温度：高温0℃~10℃，低温≥-20℃。</w:t>
            </w:r>
          </w:p>
        </w:tc>
        <w:tc>
          <w:tcPr>
            <w:tcW w:w="393" w:type="dxa"/>
            <w:noWrap/>
            <w:vAlign w:val="center"/>
          </w:tcPr>
          <w:p w14:paraId="21C0E667">
            <w:pPr>
              <w:pStyle w:val="370"/>
              <w:jc w:val="center"/>
              <w:rPr>
                <w:rFonts w:ascii="Times New Roman" w:hAnsi="Times New Roman" w:eastAsia="宋体"/>
                <w:highlight w:val="none"/>
                <w:lang w:val="en-US" w:eastAsia="zh-CN" w:bidi="ar-SA"/>
              </w:rPr>
            </w:pPr>
            <w:r>
              <w:rPr>
                <w:rFonts w:ascii="Times New Roman" w:hAnsi="Times New Roman" w:eastAsia="宋体"/>
                <w:highlight w:val="none"/>
                <w:lang w:val="en-US" w:eastAsia="zh-CN" w:bidi="ar-SA"/>
              </w:rPr>
              <w:t>7650.00</w:t>
            </w:r>
          </w:p>
        </w:tc>
      </w:tr>
      <w:tr w14:paraId="7993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29E035D">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0"/>
            <w:vAlign w:val="center"/>
          </w:tcPr>
          <w:p w14:paraId="4F89F89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冷风机</w:t>
            </w:r>
          </w:p>
        </w:tc>
        <w:tc>
          <w:tcPr>
            <w:tcW w:w="994" w:type="dxa"/>
            <w:noWrap w:val="0"/>
            <w:vAlign w:val="center"/>
          </w:tcPr>
          <w:p w14:paraId="1119330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1560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470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430（±30）</w:t>
            </w:r>
          </w:p>
        </w:tc>
        <w:tc>
          <w:tcPr>
            <w:tcW w:w="220" w:type="dxa"/>
            <w:noWrap w:val="0"/>
            <w:vAlign w:val="center"/>
          </w:tcPr>
          <w:p w14:paraId="2145D62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63BE7EA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8</w:t>
            </w:r>
          </w:p>
        </w:tc>
        <w:tc>
          <w:tcPr>
            <w:tcW w:w="1665" w:type="dxa"/>
            <w:noWrap w:val="0"/>
            <w:vAlign w:val="center"/>
          </w:tcPr>
          <w:p w14:paraId="0D9189E8">
            <w:pPr>
              <w:widowControl/>
              <w:jc w:val="left"/>
              <w:rPr>
                <w:rFonts w:eastAsia="宋体"/>
                <w:color w:val="000000"/>
                <w:sz w:val="20"/>
                <w:szCs w:val="20"/>
                <w:highlight w:val="none"/>
                <w:lang w:val="en-US" w:eastAsia="zh-CN" w:bidi="ar-SA"/>
              </w:rPr>
            </w:pPr>
            <w:r>
              <w:rPr>
                <w:rStyle w:val="373"/>
                <w:rFonts w:ascii="Times New Roman" w:hAnsi="Times New Roman" w:eastAsia="宋体" w:cs="Times New Roman"/>
                <w:color w:val="000000"/>
                <w:sz w:val="20"/>
                <w:szCs w:val="20"/>
                <w:highlight w:val="none"/>
                <w:u w:val="none"/>
                <w:lang w:val="en-US" w:eastAsia="zh-CN" w:bidi="ar"/>
              </w:rPr>
              <w:t>材质要求防腐防氧化，标准铜管铝翅片；</w:t>
            </w:r>
            <w:r>
              <w:rPr>
                <w:rStyle w:val="368"/>
                <w:rFonts w:ascii="Times New Roman" w:hAnsi="Times New Roman" w:eastAsia="宋体" w:cs="Times New Roman"/>
                <w:color w:val="000000"/>
                <w:sz w:val="20"/>
                <w:szCs w:val="20"/>
                <w:highlight w:val="none"/>
                <w:u w:val="none"/>
                <w:lang w:val="en-US" w:eastAsia="zh-CN" w:bidi="ar"/>
              </w:rPr>
              <w:br w:type="textWrapping" w:clear="all"/>
            </w:r>
            <w:r>
              <w:rPr>
                <w:rStyle w:val="368"/>
                <w:rFonts w:ascii="Times New Roman" w:hAnsi="Times New Roman" w:eastAsia="宋体" w:cs="Times New Roman"/>
                <w:color w:val="000000"/>
                <w:sz w:val="20"/>
                <w:szCs w:val="20"/>
                <w:highlight w:val="none"/>
                <w:u w:val="none"/>
                <w:lang w:val="en-US" w:eastAsia="zh-CN" w:bidi="ar"/>
              </w:rPr>
              <w:t>外壳：不锈钢304，</w:t>
            </w:r>
            <w:r>
              <w:rPr>
                <w:rStyle w:val="373"/>
                <w:rFonts w:ascii="Times New Roman" w:hAnsi="Times New Roman" w:eastAsia="宋体" w:cs="Times New Roman"/>
                <w:color w:val="000000"/>
                <w:sz w:val="20"/>
                <w:szCs w:val="20"/>
                <w:highlight w:val="none"/>
                <w:u w:val="none"/>
                <w:lang w:val="en-US" w:eastAsia="zh-CN" w:bidi="ar"/>
              </w:rPr>
              <w:t>（冷风机与压缩机配套）</w:t>
            </w:r>
            <w:r>
              <w:rPr>
                <w:rStyle w:val="368"/>
                <w:rFonts w:ascii="Times New Roman" w:hAnsi="Times New Roman" w:eastAsia="宋体" w:cs="Times New Roman"/>
                <w:color w:val="000000"/>
                <w:sz w:val="20"/>
                <w:szCs w:val="20"/>
                <w:highlight w:val="none"/>
                <w:u w:val="none"/>
                <w:lang w:val="en-US" w:eastAsia="zh-CN" w:bidi="ar"/>
              </w:rPr>
              <w:br w:type="textWrapping" w:clear="all"/>
            </w:r>
            <w:r>
              <w:rPr>
                <w:rStyle w:val="373"/>
                <w:rFonts w:ascii="Times New Roman" w:hAnsi="Times New Roman" w:eastAsia="宋体" w:cs="Times New Roman"/>
                <w:color w:val="000000"/>
                <w:sz w:val="20"/>
                <w:szCs w:val="20"/>
                <w:highlight w:val="none"/>
                <w:u w:val="none"/>
                <w:lang w:val="en-US" w:eastAsia="zh-CN" w:bidi="ar"/>
              </w:rPr>
              <w:t>采用</w:t>
            </w:r>
            <w:r>
              <w:rPr>
                <w:rStyle w:val="368"/>
                <w:rFonts w:ascii="Times New Roman" w:hAnsi="Times New Roman" w:eastAsia="宋体" w:cs="Times New Roman"/>
                <w:color w:val="000000"/>
                <w:sz w:val="20"/>
                <w:szCs w:val="20"/>
                <w:highlight w:val="none"/>
                <w:u w:val="none"/>
                <w:lang w:val="en-US" w:eastAsia="zh-CN" w:bidi="ar"/>
              </w:rPr>
              <w:t>≥300mm</w:t>
            </w:r>
            <w:r>
              <w:rPr>
                <w:rStyle w:val="373"/>
                <w:rFonts w:ascii="Times New Roman" w:hAnsi="Times New Roman" w:eastAsia="宋体" w:cs="Times New Roman"/>
                <w:color w:val="000000"/>
                <w:sz w:val="20"/>
                <w:szCs w:val="20"/>
                <w:highlight w:val="none"/>
                <w:u w:val="none"/>
                <w:lang w:val="en-US" w:eastAsia="zh-CN" w:bidi="ar"/>
              </w:rPr>
              <w:t>风扇结构紧凑，高度</w:t>
            </w:r>
            <w:r>
              <w:rPr>
                <w:rStyle w:val="368"/>
                <w:rFonts w:ascii="Times New Roman" w:hAnsi="Times New Roman" w:eastAsia="宋体" w:cs="Times New Roman"/>
                <w:color w:val="000000"/>
                <w:sz w:val="20"/>
                <w:szCs w:val="20"/>
                <w:highlight w:val="none"/>
                <w:u w:val="none"/>
                <w:lang w:val="en-US" w:eastAsia="zh-CN" w:bidi="ar"/>
              </w:rPr>
              <w:t>≥430mm</w:t>
            </w:r>
            <w:r>
              <w:rPr>
                <w:rStyle w:val="373"/>
                <w:rFonts w:ascii="Times New Roman" w:hAnsi="Times New Roman" w:eastAsia="宋体" w:cs="Times New Roman"/>
                <w:color w:val="000000"/>
                <w:sz w:val="20"/>
                <w:szCs w:val="20"/>
                <w:highlight w:val="none"/>
                <w:u w:val="none"/>
                <w:lang w:val="en-US" w:eastAsia="zh-CN" w:bidi="ar"/>
              </w:rPr>
              <w:t>，增加冷库储存高度接水盘可</w:t>
            </w:r>
            <w:r>
              <w:rPr>
                <w:rStyle w:val="368"/>
                <w:rFonts w:ascii="Times New Roman" w:hAnsi="Times New Roman" w:eastAsia="宋体" w:cs="Times New Roman"/>
                <w:color w:val="000000"/>
                <w:sz w:val="20"/>
                <w:szCs w:val="20"/>
                <w:highlight w:val="none"/>
                <w:u w:val="none"/>
                <w:lang w:val="en-US" w:eastAsia="zh-CN" w:bidi="ar"/>
              </w:rPr>
              <w:t>180</w:t>
            </w:r>
            <w:r>
              <w:rPr>
                <w:rStyle w:val="373"/>
                <w:rFonts w:ascii="Times New Roman" w:hAnsi="Times New Roman" w:eastAsia="宋体" w:cs="Times New Roman"/>
                <w:color w:val="000000"/>
                <w:sz w:val="20"/>
                <w:szCs w:val="20"/>
                <w:highlight w:val="none"/>
                <w:u w:val="none"/>
                <w:lang w:val="en-US" w:eastAsia="zh-CN" w:bidi="ar"/>
              </w:rPr>
              <w:t>度反方向安装，并接有</w:t>
            </w:r>
            <w:r>
              <w:rPr>
                <w:rStyle w:val="368"/>
                <w:rFonts w:ascii="Times New Roman" w:hAnsi="Times New Roman" w:eastAsia="宋体" w:cs="Times New Roman"/>
                <w:color w:val="000000"/>
                <w:sz w:val="20"/>
                <w:szCs w:val="20"/>
                <w:highlight w:val="none"/>
                <w:u w:val="none"/>
                <w:lang w:val="en-US" w:eastAsia="zh-CN" w:bidi="ar"/>
              </w:rPr>
              <w:t>≥32mm</w:t>
            </w:r>
            <w:r>
              <w:rPr>
                <w:rStyle w:val="373"/>
                <w:rFonts w:ascii="Times New Roman" w:hAnsi="Times New Roman" w:eastAsia="宋体" w:cs="Times New Roman"/>
                <w:color w:val="000000"/>
                <w:sz w:val="20"/>
                <w:szCs w:val="20"/>
                <w:highlight w:val="none"/>
                <w:u w:val="none"/>
                <w:lang w:val="en-US" w:eastAsia="zh-CN" w:bidi="ar"/>
              </w:rPr>
              <w:t>螺纹接头；柜式设计，可以容易地打开电气侧的外壳及制冷管路的外壳。</w:t>
            </w:r>
          </w:p>
        </w:tc>
        <w:tc>
          <w:tcPr>
            <w:tcW w:w="393" w:type="dxa"/>
            <w:noWrap/>
            <w:vAlign w:val="center"/>
          </w:tcPr>
          <w:p w14:paraId="52D782B2">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5400.00</w:t>
            </w:r>
          </w:p>
        </w:tc>
      </w:tr>
      <w:tr w14:paraId="47F00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76EB053A">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3DCDBF3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平板推车</w:t>
            </w:r>
          </w:p>
        </w:tc>
        <w:tc>
          <w:tcPr>
            <w:tcW w:w="994" w:type="dxa"/>
            <w:noWrap w:val="0"/>
            <w:vAlign w:val="center"/>
          </w:tcPr>
          <w:p w14:paraId="219BB77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850×750×340（±30）</w:t>
            </w:r>
          </w:p>
        </w:tc>
        <w:tc>
          <w:tcPr>
            <w:tcW w:w="220" w:type="dxa"/>
            <w:noWrap w:val="0"/>
            <w:vAlign w:val="center"/>
          </w:tcPr>
          <w:p w14:paraId="69EBD5B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6B4F38D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11</w:t>
            </w:r>
          </w:p>
        </w:tc>
        <w:tc>
          <w:tcPr>
            <w:tcW w:w="1665" w:type="dxa"/>
            <w:noWrap w:val="0"/>
            <w:vAlign w:val="center"/>
          </w:tcPr>
          <w:p w14:paraId="3BA61F32">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板材选用SUS304厚度≥1.5mm不锈钢腹膜磨砂板；支架选用 ¢38mm厚度≥1.2mm不锈钢管；配备四个5寸万向静音轮，2只带刹车掣，承重 ≥250KG。</w:t>
            </w:r>
          </w:p>
        </w:tc>
        <w:tc>
          <w:tcPr>
            <w:tcW w:w="393" w:type="dxa"/>
            <w:noWrap w:val="0"/>
            <w:vAlign w:val="center"/>
          </w:tcPr>
          <w:p w14:paraId="64BB36DC">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900.00</w:t>
            </w:r>
          </w:p>
        </w:tc>
      </w:tr>
      <w:tr w14:paraId="6EAA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15CAB585">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26E63D3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饼盘车</w:t>
            </w:r>
          </w:p>
        </w:tc>
        <w:tc>
          <w:tcPr>
            <w:tcW w:w="994" w:type="dxa"/>
            <w:noWrap w:val="0"/>
            <w:vAlign w:val="center"/>
          </w:tcPr>
          <w:p w14:paraId="2ABEB66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470×650×1750(±5)</w:t>
            </w:r>
          </w:p>
        </w:tc>
        <w:tc>
          <w:tcPr>
            <w:tcW w:w="220" w:type="dxa"/>
            <w:noWrap w:val="0"/>
            <w:vAlign w:val="center"/>
          </w:tcPr>
          <w:p w14:paraId="0411429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mm</w:t>
            </w:r>
          </w:p>
        </w:tc>
        <w:tc>
          <w:tcPr>
            <w:tcW w:w="508" w:type="dxa"/>
            <w:noWrap w:val="0"/>
            <w:vAlign w:val="center"/>
          </w:tcPr>
          <w:p w14:paraId="10BDAB25">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48</w:t>
            </w:r>
          </w:p>
        </w:tc>
        <w:tc>
          <w:tcPr>
            <w:tcW w:w="1665" w:type="dxa"/>
            <w:noWrap w:val="0"/>
            <w:vAlign w:val="center"/>
          </w:tcPr>
          <w:p w14:paraId="2B301B1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板材选用SUS304-2B厚度≥1.5mm不锈钢腹膜磨砂板；带防滑杆，放盘尺寸：≥640mmX400mm, ≥10盘支架选用 ¢38mm厚度≥1.2mm不锈钢管；配备四个5寸万向静音轮，2只带刹车掣，承重≥250KG。</w:t>
            </w:r>
          </w:p>
        </w:tc>
        <w:tc>
          <w:tcPr>
            <w:tcW w:w="393" w:type="dxa"/>
            <w:noWrap/>
            <w:vAlign w:val="center"/>
          </w:tcPr>
          <w:p w14:paraId="5160A69E">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1700.00</w:t>
            </w:r>
          </w:p>
        </w:tc>
      </w:tr>
      <w:tr w14:paraId="68FB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600827B6">
            <w:pPr>
              <w:widowControl/>
              <w:numPr>
                <w:ilvl w:val="0"/>
                <w:numId w:val="9"/>
              </w:numPr>
              <w:ind w:left="425" w:hanging="425"/>
              <w:jc w:val="center"/>
              <w:rPr>
                <w:rFonts w:eastAsia="宋体"/>
                <w:color w:val="000000"/>
                <w:sz w:val="20"/>
                <w:szCs w:val="20"/>
                <w:highlight w:val="none"/>
                <w:lang w:val="en-US" w:eastAsia="zh-CN" w:bidi="ar"/>
              </w:rPr>
            </w:pPr>
          </w:p>
        </w:tc>
        <w:tc>
          <w:tcPr>
            <w:tcW w:w="962" w:type="dxa"/>
            <w:noWrap w:val="0"/>
            <w:vAlign w:val="center"/>
          </w:tcPr>
          <w:p w14:paraId="48535F0D">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特制拖车（含沥水盘）</w:t>
            </w:r>
          </w:p>
        </w:tc>
        <w:tc>
          <w:tcPr>
            <w:tcW w:w="994" w:type="dxa"/>
            <w:noWrap w:val="0"/>
            <w:vAlign w:val="center"/>
          </w:tcPr>
          <w:p w14:paraId="559C9FE9">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960×720×340(沥水盘高180）(±5)</w:t>
            </w:r>
          </w:p>
        </w:tc>
        <w:tc>
          <w:tcPr>
            <w:tcW w:w="220" w:type="dxa"/>
            <w:noWrap w:val="0"/>
            <w:vAlign w:val="center"/>
          </w:tcPr>
          <w:p w14:paraId="2669403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0"/>
            <w:vAlign w:val="center"/>
          </w:tcPr>
          <w:p w14:paraId="56F2F75F">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10</w:t>
            </w:r>
          </w:p>
        </w:tc>
        <w:tc>
          <w:tcPr>
            <w:tcW w:w="1665" w:type="dxa"/>
            <w:noWrap w:val="0"/>
            <w:vAlign w:val="center"/>
          </w:tcPr>
          <w:p w14:paraId="39F2593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 xml:space="preserve">板材选用SUS304-2B厚度≥2.0mm不锈钢腹膜磨砂板；支架选用 ¢38mm厚度≥2.0mm不锈钢管；配备四个5寸万向静音轮，2只带刹车掣，承重 ≥200KG。                                                                                                                          </w:t>
            </w:r>
          </w:p>
        </w:tc>
        <w:tc>
          <w:tcPr>
            <w:tcW w:w="393" w:type="dxa"/>
            <w:noWrap/>
            <w:vAlign w:val="center"/>
          </w:tcPr>
          <w:p w14:paraId="166009F8">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2300.00</w:t>
            </w:r>
          </w:p>
        </w:tc>
      </w:tr>
      <w:tr w14:paraId="57F9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E812332">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0"/>
            <w:vAlign w:val="center"/>
          </w:tcPr>
          <w:p w14:paraId="07BBF883">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双通GN盆推车保温柜</w:t>
            </w:r>
          </w:p>
        </w:tc>
        <w:tc>
          <w:tcPr>
            <w:tcW w:w="994" w:type="dxa"/>
            <w:noWrap/>
            <w:vAlign w:val="center"/>
          </w:tcPr>
          <w:p w14:paraId="6A79688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1546×940×1793（±30）</w:t>
            </w:r>
          </w:p>
        </w:tc>
        <w:tc>
          <w:tcPr>
            <w:tcW w:w="220" w:type="dxa"/>
            <w:noWrap/>
            <w:vAlign w:val="center"/>
          </w:tcPr>
          <w:p w14:paraId="3B0F6114">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492DA265">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4</w:t>
            </w:r>
          </w:p>
        </w:tc>
        <w:tc>
          <w:tcPr>
            <w:tcW w:w="1665" w:type="dxa"/>
            <w:noWrap w:val="0"/>
            <w:vAlign w:val="center"/>
          </w:tcPr>
          <w:p w14:paraId="54244B4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 xml:space="preserve">材质：采用304#不锈钢板制作厚度均需≥1.5mm  </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温度范围：30-80°C，</w:t>
            </w:r>
            <w:r>
              <w:rPr>
                <w:rFonts w:eastAsia="宋体"/>
                <w:color w:val="0D0D0D"/>
                <w:sz w:val="20"/>
                <w:szCs w:val="20"/>
                <w:highlight w:val="none"/>
                <w:lang w:val="en-US" w:eastAsia="zh-CN" w:bidi="ar"/>
              </w:rPr>
              <w:t>保温温度恒定均匀整体发泡，</w:t>
            </w:r>
            <w:r>
              <w:rPr>
                <w:rFonts w:eastAsia="宋体"/>
                <w:color w:val="000000"/>
                <w:sz w:val="20"/>
                <w:szCs w:val="20"/>
                <w:highlight w:val="none"/>
                <w:lang w:val="en-US" w:eastAsia="zh-CN" w:bidi="ar"/>
              </w:rPr>
              <w:t>整体拉伸内胆，角度圆润，清洁无死角。</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对流送风和加热模式，升温快，保温温度恒定均匀，隔热效果佳，防止热量流失。</w:t>
            </w:r>
          </w:p>
        </w:tc>
        <w:tc>
          <w:tcPr>
            <w:tcW w:w="393" w:type="dxa"/>
            <w:noWrap/>
            <w:vAlign w:val="center"/>
          </w:tcPr>
          <w:p w14:paraId="1D8E96E4">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21600.00</w:t>
            </w:r>
          </w:p>
        </w:tc>
      </w:tr>
      <w:tr w14:paraId="2CC34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304A337D">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0"/>
            <w:vAlign w:val="center"/>
          </w:tcPr>
          <w:p w14:paraId="570358A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实验室工作台</w:t>
            </w:r>
          </w:p>
        </w:tc>
        <w:tc>
          <w:tcPr>
            <w:tcW w:w="994" w:type="dxa"/>
            <w:noWrap w:val="0"/>
            <w:vAlign w:val="center"/>
          </w:tcPr>
          <w:p w14:paraId="4CDA887C">
            <w:pPr>
              <w:widowControl w:val="0"/>
              <w:jc w:val="center"/>
              <w:rPr>
                <w:rFonts w:eastAsia="宋体"/>
                <w:color w:val="000000"/>
                <w:sz w:val="20"/>
                <w:szCs w:val="20"/>
                <w:highlight w:val="none"/>
                <w:lang w:val="en-US" w:eastAsia="zh-CN" w:bidi="ar-SA"/>
              </w:rPr>
            </w:pPr>
            <w:r>
              <w:rPr>
                <w:rFonts w:eastAsia="宋体"/>
                <w:sz w:val="20"/>
                <w:szCs w:val="20"/>
                <w:highlight w:val="none"/>
                <w:lang w:val="en-US" w:eastAsia="zh-CN" w:bidi="ar"/>
              </w:rPr>
              <w:t>180</w:t>
            </w:r>
            <w:r>
              <w:rPr>
                <w:rFonts w:hint="eastAsia" w:eastAsia="宋体"/>
                <w:sz w:val="20"/>
                <w:szCs w:val="20"/>
                <w:highlight w:val="none"/>
                <w:lang w:val="en-US" w:eastAsia="zh-CN" w:bidi="ar"/>
              </w:rPr>
              <w:t>0×</w:t>
            </w:r>
            <w:r>
              <w:rPr>
                <w:rFonts w:eastAsia="宋体"/>
                <w:sz w:val="20"/>
                <w:szCs w:val="20"/>
                <w:highlight w:val="none"/>
                <w:lang w:val="en-US" w:eastAsia="zh-CN" w:bidi="ar"/>
              </w:rPr>
              <w:t>80</w:t>
            </w:r>
            <w:r>
              <w:rPr>
                <w:rFonts w:hint="eastAsia" w:eastAsia="宋体"/>
                <w:sz w:val="20"/>
                <w:szCs w:val="20"/>
                <w:highlight w:val="none"/>
                <w:lang w:val="en-US" w:eastAsia="zh-CN" w:bidi="ar"/>
              </w:rPr>
              <w:t>0×</w:t>
            </w:r>
            <w:r>
              <w:rPr>
                <w:rFonts w:eastAsia="宋体"/>
                <w:sz w:val="20"/>
                <w:szCs w:val="20"/>
                <w:highlight w:val="none"/>
                <w:lang w:val="en-US" w:eastAsia="zh-CN" w:bidi="ar"/>
              </w:rPr>
              <w:t>80</w:t>
            </w:r>
            <w:r>
              <w:rPr>
                <w:rFonts w:hint="eastAsia" w:eastAsia="宋体"/>
                <w:sz w:val="20"/>
                <w:szCs w:val="20"/>
                <w:highlight w:val="none"/>
                <w:lang w:val="en-US" w:eastAsia="zh-CN" w:bidi="ar"/>
              </w:rPr>
              <w:t>0</w:t>
            </w:r>
            <w:r>
              <w:rPr>
                <w:rFonts w:eastAsia="宋体"/>
                <w:color w:val="000000"/>
                <w:sz w:val="20"/>
                <w:szCs w:val="20"/>
                <w:highlight w:val="none"/>
                <w:lang w:val="en-US" w:eastAsia="zh-CN" w:bidi="ar"/>
              </w:rPr>
              <w:t>（±30）</w:t>
            </w:r>
          </w:p>
        </w:tc>
        <w:tc>
          <w:tcPr>
            <w:tcW w:w="220" w:type="dxa"/>
            <w:noWrap w:val="0"/>
            <w:vAlign w:val="center"/>
          </w:tcPr>
          <w:p w14:paraId="054FB3DC">
            <w:pPr>
              <w:widowControl/>
              <w:jc w:val="center"/>
              <w:rPr>
                <w:rFonts w:eastAsia="宋体"/>
                <w:color w:val="000000"/>
                <w:sz w:val="20"/>
                <w:szCs w:val="20"/>
                <w:highlight w:val="none"/>
                <w:lang w:val="en-US" w:eastAsia="zh-CN" w:bidi="ar-SA"/>
              </w:rPr>
            </w:pPr>
            <w:r>
              <w:rPr>
                <w:rFonts w:hint="eastAsia" w:eastAsia="宋体"/>
                <w:color w:val="000000"/>
                <w:sz w:val="20"/>
                <w:szCs w:val="20"/>
                <w:highlight w:val="none"/>
                <w:lang w:val="en-US" w:eastAsia="zh-CN" w:bidi="ar-SA"/>
              </w:rPr>
              <w:t>mm</w:t>
            </w:r>
          </w:p>
        </w:tc>
        <w:tc>
          <w:tcPr>
            <w:tcW w:w="508" w:type="dxa"/>
            <w:noWrap w:val="0"/>
            <w:vAlign w:val="center"/>
          </w:tcPr>
          <w:p w14:paraId="1ACF3D1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w:t>
            </w:r>
          </w:p>
        </w:tc>
        <w:tc>
          <w:tcPr>
            <w:tcW w:w="1665" w:type="dxa"/>
            <w:noWrap w:val="0"/>
            <w:vAlign w:val="center"/>
          </w:tcPr>
          <w:p w14:paraId="036A3814">
            <w:pPr>
              <w:widowControl/>
              <w:jc w:val="left"/>
              <w:rPr>
                <w:rFonts w:eastAsia="宋体"/>
                <w:color w:val="0D0D0D"/>
                <w:sz w:val="20"/>
                <w:szCs w:val="20"/>
                <w:highlight w:val="none"/>
                <w:lang w:val="en-US" w:eastAsia="zh-CN" w:bidi="ar-SA"/>
              </w:rPr>
            </w:pPr>
            <w:r>
              <w:rPr>
                <w:rFonts w:eastAsia="宋体"/>
                <w:sz w:val="20"/>
                <w:szCs w:val="20"/>
                <w:highlight w:val="none"/>
                <w:lang w:val="en-US" w:eastAsia="zh-CN" w:bidi="ar"/>
              </w:rPr>
              <w:t>工作台面采用304#≥1.5mm不锈钢</w:t>
            </w:r>
            <w:r>
              <w:rPr>
                <w:rFonts w:eastAsia="宋体"/>
                <w:sz w:val="20"/>
                <w:szCs w:val="20"/>
                <w:highlight w:val="none"/>
                <w:lang w:val="en-US" w:eastAsia="zh-CN" w:bidi="ar"/>
              </w:rPr>
              <w:br w:type="textWrapping" w:clear="all"/>
            </w:r>
            <w:r>
              <w:rPr>
                <w:rFonts w:eastAsia="宋体"/>
                <w:sz w:val="20"/>
                <w:szCs w:val="20"/>
                <w:highlight w:val="none"/>
                <w:lang w:val="en-US" w:eastAsia="zh-CN" w:bidi="ar"/>
              </w:rPr>
              <w:t>支脚采用304# ∅≥38mm304不锈钢圆管</w:t>
            </w:r>
            <w:r>
              <w:rPr>
                <w:rFonts w:eastAsia="宋体"/>
                <w:sz w:val="20"/>
                <w:szCs w:val="20"/>
                <w:highlight w:val="none"/>
                <w:lang w:val="en-US" w:eastAsia="zh-CN" w:bidi="ar"/>
              </w:rPr>
              <w:br w:type="textWrapping" w:clear="all"/>
            </w:r>
            <w:r>
              <w:rPr>
                <w:rFonts w:eastAsia="宋体"/>
                <w:sz w:val="20"/>
                <w:szCs w:val="20"/>
                <w:highlight w:val="none"/>
                <w:lang w:val="en-US" w:eastAsia="zh-CN" w:bidi="ar"/>
              </w:rPr>
              <w:t>采用不锈钢可调子弹脚</w:t>
            </w:r>
            <w:r>
              <w:rPr>
                <w:rFonts w:eastAsia="宋体"/>
                <w:sz w:val="20"/>
                <w:szCs w:val="20"/>
                <w:highlight w:val="none"/>
                <w:lang w:val="en-US" w:eastAsia="zh-CN" w:bidi="ar"/>
              </w:rPr>
              <w:br w:type="textWrapping" w:clear="all"/>
            </w:r>
            <w:r>
              <w:rPr>
                <w:rFonts w:eastAsia="宋体"/>
                <w:sz w:val="20"/>
                <w:szCs w:val="20"/>
                <w:highlight w:val="none"/>
                <w:lang w:val="en-US" w:eastAsia="zh-CN" w:bidi="ar"/>
              </w:rPr>
              <w:t>加强筋采用304#≥1.5mm不锈钢板材</w:t>
            </w:r>
            <w:r>
              <w:rPr>
                <w:rFonts w:eastAsia="宋体"/>
                <w:sz w:val="20"/>
                <w:szCs w:val="20"/>
                <w:highlight w:val="none"/>
                <w:lang w:val="en-US" w:eastAsia="zh-CN" w:bidi="ar"/>
              </w:rPr>
              <w:br w:type="textWrapping" w:clear="all"/>
            </w:r>
            <w:r>
              <w:rPr>
                <w:rFonts w:eastAsia="宋体"/>
                <w:sz w:val="20"/>
                <w:szCs w:val="20"/>
                <w:highlight w:val="none"/>
                <w:lang w:val="en-US" w:eastAsia="zh-CN" w:bidi="ar"/>
              </w:rPr>
              <w:t xml:space="preserve">横档采用304#∅≥25mm304不锈钢圆管，无前横档 </w:t>
            </w:r>
          </w:p>
        </w:tc>
        <w:tc>
          <w:tcPr>
            <w:tcW w:w="393" w:type="dxa"/>
            <w:noWrap/>
            <w:vAlign w:val="center"/>
          </w:tcPr>
          <w:p w14:paraId="3DEBF3BD">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2200.00</w:t>
            </w:r>
          </w:p>
        </w:tc>
      </w:tr>
      <w:tr w14:paraId="311C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033FE52C">
            <w:pPr>
              <w:widowControl/>
              <w:numPr>
                <w:ilvl w:val="0"/>
                <w:numId w:val="9"/>
              </w:numPr>
              <w:ind w:left="425" w:hanging="425"/>
              <w:jc w:val="center"/>
              <w:rPr>
                <w:rFonts w:eastAsia="宋体"/>
                <w:color w:val="000000"/>
                <w:sz w:val="20"/>
                <w:szCs w:val="20"/>
                <w:highlight w:val="none"/>
                <w:lang w:val="en-US" w:eastAsia="zh-CN" w:bidi="ar-SA"/>
              </w:rPr>
            </w:pPr>
          </w:p>
        </w:tc>
        <w:tc>
          <w:tcPr>
            <w:tcW w:w="962" w:type="dxa"/>
            <w:noWrap/>
            <w:vAlign w:val="center"/>
          </w:tcPr>
          <w:p w14:paraId="0E1B8CA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挡鼠板</w:t>
            </w:r>
          </w:p>
        </w:tc>
        <w:tc>
          <w:tcPr>
            <w:tcW w:w="994" w:type="dxa"/>
            <w:noWrap/>
            <w:vAlign w:val="center"/>
          </w:tcPr>
          <w:p w14:paraId="303D0F9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定制</w:t>
            </w:r>
          </w:p>
        </w:tc>
        <w:tc>
          <w:tcPr>
            <w:tcW w:w="220" w:type="dxa"/>
            <w:noWrap/>
            <w:vAlign w:val="center"/>
          </w:tcPr>
          <w:p w14:paraId="06ED78F2">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w:t>
            </w:r>
          </w:p>
        </w:tc>
        <w:tc>
          <w:tcPr>
            <w:tcW w:w="508" w:type="dxa"/>
            <w:noWrap/>
            <w:vAlign w:val="center"/>
          </w:tcPr>
          <w:p w14:paraId="771463F0">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20</w:t>
            </w:r>
          </w:p>
        </w:tc>
        <w:tc>
          <w:tcPr>
            <w:tcW w:w="1665" w:type="dxa"/>
            <w:noWrap w:val="0"/>
            <w:vAlign w:val="center"/>
          </w:tcPr>
          <w:p w14:paraId="46032293">
            <w:pPr>
              <w:widowControl/>
              <w:jc w:val="left"/>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材质采用304#不锈钢板制作</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厚度≧0.8mm，高≧60mm，挡鼠板尺寸：1000mm-1500mm</w:t>
            </w:r>
          </w:p>
        </w:tc>
        <w:tc>
          <w:tcPr>
            <w:tcW w:w="393" w:type="dxa"/>
            <w:noWrap/>
            <w:vAlign w:val="center"/>
          </w:tcPr>
          <w:p w14:paraId="4F678264">
            <w:pPr>
              <w:widowControl w:val="0"/>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SA"/>
              </w:rPr>
              <w:t>180.00</w:t>
            </w:r>
          </w:p>
        </w:tc>
      </w:tr>
      <w:tr w14:paraId="14716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4D80995">
            <w:pPr>
              <w:widowControl/>
              <w:numPr>
                <w:ilvl w:val="0"/>
                <w:numId w:val="9"/>
              </w:numPr>
              <w:ind w:left="425" w:hanging="425"/>
              <w:jc w:val="both"/>
              <w:rPr>
                <w:rFonts w:eastAsia="宋体"/>
                <w:color w:val="000000"/>
                <w:sz w:val="20"/>
                <w:szCs w:val="20"/>
                <w:highlight w:val="none"/>
                <w:lang w:val="en-US" w:eastAsia="zh-CN" w:bidi="ar"/>
              </w:rPr>
            </w:pPr>
          </w:p>
        </w:tc>
        <w:tc>
          <w:tcPr>
            <w:tcW w:w="962" w:type="dxa"/>
            <w:noWrap/>
            <w:vAlign w:val="center"/>
          </w:tcPr>
          <w:p w14:paraId="1012CD9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员工三层杯架</w:t>
            </w:r>
          </w:p>
        </w:tc>
        <w:tc>
          <w:tcPr>
            <w:tcW w:w="994" w:type="dxa"/>
            <w:noWrap/>
            <w:vAlign w:val="center"/>
          </w:tcPr>
          <w:p w14:paraId="356E2967">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2600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700（±30）</w:t>
            </w:r>
          </w:p>
        </w:tc>
        <w:tc>
          <w:tcPr>
            <w:tcW w:w="220" w:type="dxa"/>
            <w:noWrap/>
            <w:vAlign w:val="center"/>
          </w:tcPr>
          <w:p w14:paraId="3A47173C">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5D1EE4B8">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459675A5">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用材标准：SUS-304-2B无磁不锈钢</w:t>
            </w:r>
          </w:p>
          <w:p w14:paraId="73CE115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顶板：304</w:t>
            </w:r>
            <w:r>
              <w:rPr>
                <w:rFonts w:eastAsia="宋体"/>
                <w:sz w:val="20"/>
                <w:szCs w:val="20"/>
                <w:highlight w:val="none"/>
                <w:lang w:val="en-US" w:eastAsia="zh-CN" w:bidi="ar"/>
              </w:rPr>
              <w:t>≥</w:t>
            </w:r>
            <w:r>
              <w:rPr>
                <w:rFonts w:eastAsia="宋体"/>
                <w:color w:val="000000"/>
                <w:sz w:val="20"/>
                <w:szCs w:val="20"/>
                <w:highlight w:val="none"/>
                <w:lang w:val="en-US" w:eastAsia="zh-CN" w:bidi="ar"/>
              </w:rPr>
              <w:t>1.0mm不锈钢</w:t>
            </w:r>
          </w:p>
          <w:p w14:paraId="64471888">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层板：304</w:t>
            </w:r>
            <w:r>
              <w:rPr>
                <w:rFonts w:eastAsia="宋体"/>
                <w:sz w:val="20"/>
                <w:szCs w:val="20"/>
                <w:highlight w:val="none"/>
                <w:lang w:val="en-US" w:eastAsia="zh-CN" w:bidi="ar"/>
              </w:rPr>
              <w:t>≥</w:t>
            </w:r>
            <w:r>
              <w:rPr>
                <w:rFonts w:eastAsia="宋体"/>
                <w:color w:val="000000"/>
                <w:sz w:val="20"/>
                <w:szCs w:val="20"/>
                <w:highlight w:val="none"/>
                <w:lang w:val="en-US" w:eastAsia="zh-CN" w:bidi="ar"/>
              </w:rPr>
              <w:t>1.0mm不锈钢</w:t>
            </w:r>
          </w:p>
          <w:p w14:paraId="4B88CC3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侧板：304</w:t>
            </w:r>
            <w:r>
              <w:rPr>
                <w:rFonts w:eastAsia="宋体"/>
                <w:sz w:val="20"/>
                <w:szCs w:val="20"/>
                <w:highlight w:val="none"/>
                <w:lang w:val="en-US" w:eastAsia="zh-CN" w:bidi="ar"/>
              </w:rPr>
              <w:t>≥</w:t>
            </w:r>
            <w:r>
              <w:rPr>
                <w:rFonts w:eastAsia="宋体"/>
                <w:color w:val="000000"/>
                <w:sz w:val="20"/>
                <w:szCs w:val="20"/>
                <w:highlight w:val="none"/>
                <w:lang w:val="en-US" w:eastAsia="zh-CN" w:bidi="ar"/>
              </w:rPr>
              <w:t>1.0mm不锈钢</w:t>
            </w:r>
          </w:p>
          <w:p w14:paraId="56172049">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柜门：304</w:t>
            </w:r>
            <w:r>
              <w:rPr>
                <w:rFonts w:eastAsia="宋体"/>
                <w:sz w:val="20"/>
                <w:szCs w:val="20"/>
                <w:highlight w:val="none"/>
                <w:lang w:val="en-US" w:eastAsia="zh-CN" w:bidi="ar"/>
              </w:rPr>
              <w:t>≥</w:t>
            </w:r>
            <w:r>
              <w:rPr>
                <w:rFonts w:eastAsia="宋体"/>
                <w:color w:val="000000"/>
                <w:sz w:val="20"/>
                <w:szCs w:val="20"/>
                <w:highlight w:val="none"/>
                <w:lang w:val="en-US" w:eastAsia="zh-CN" w:bidi="ar"/>
              </w:rPr>
              <w:t>0.8mm，内衬</w:t>
            </w:r>
            <w:r>
              <w:rPr>
                <w:rFonts w:eastAsia="宋体"/>
                <w:sz w:val="20"/>
                <w:szCs w:val="20"/>
                <w:highlight w:val="none"/>
                <w:lang w:val="en-US" w:eastAsia="zh-CN" w:bidi="ar"/>
              </w:rPr>
              <w:t>≥</w:t>
            </w:r>
            <w:r>
              <w:rPr>
                <w:rFonts w:eastAsia="宋体"/>
                <w:color w:val="000000"/>
                <w:sz w:val="20"/>
                <w:szCs w:val="20"/>
                <w:highlight w:val="none"/>
                <w:lang w:val="en-US" w:eastAsia="zh-CN" w:bidi="ar"/>
              </w:rPr>
              <w:t>0.6mm不锈钢</w:t>
            </w:r>
          </w:p>
          <w:p w14:paraId="0BD27303">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加强筋：</w:t>
            </w:r>
            <w:r>
              <w:rPr>
                <w:rFonts w:eastAsia="宋体"/>
                <w:sz w:val="20"/>
                <w:szCs w:val="20"/>
                <w:highlight w:val="none"/>
                <w:lang w:val="en-US" w:eastAsia="zh-CN" w:bidi="ar"/>
              </w:rPr>
              <w:t>≥</w:t>
            </w:r>
            <w:r>
              <w:rPr>
                <w:rFonts w:eastAsia="宋体"/>
                <w:color w:val="000000"/>
                <w:sz w:val="20"/>
                <w:szCs w:val="20"/>
                <w:highlight w:val="none"/>
                <w:lang w:val="en-US" w:eastAsia="zh-CN" w:bidi="ar"/>
              </w:rPr>
              <w:t>1.2mm不锈钢加强筋</w:t>
            </w:r>
          </w:p>
        </w:tc>
        <w:tc>
          <w:tcPr>
            <w:tcW w:w="393" w:type="dxa"/>
            <w:noWrap/>
            <w:vAlign w:val="center"/>
          </w:tcPr>
          <w:p w14:paraId="1D10860A">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1800.00</w:t>
            </w:r>
          </w:p>
        </w:tc>
      </w:tr>
      <w:tr w14:paraId="3A2B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dxa"/>
            <w:noWrap w:val="0"/>
            <w:vAlign w:val="center"/>
          </w:tcPr>
          <w:p w14:paraId="2EA76917">
            <w:pPr>
              <w:widowControl/>
              <w:numPr>
                <w:ilvl w:val="0"/>
                <w:numId w:val="9"/>
              </w:numPr>
              <w:ind w:left="425" w:hanging="425"/>
              <w:jc w:val="both"/>
              <w:rPr>
                <w:rFonts w:eastAsia="宋体"/>
                <w:color w:val="000000"/>
                <w:sz w:val="20"/>
                <w:szCs w:val="20"/>
                <w:highlight w:val="none"/>
                <w:lang w:val="en-US" w:eastAsia="zh-CN" w:bidi="ar"/>
              </w:rPr>
            </w:pPr>
          </w:p>
        </w:tc>
        <w:tc>
          <w:tcPr>
            <w:tcW w:w="962" w:type="dxa"/>
            <w:noWrap/>
            <w:vAlign w:val="center"/>
          </w:tcPr>
          <w:p w14:paraId="61D07D7D">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吊顶双层架</w:t>
            </w:r>
          </w:p>
        </w:tc>
        <w:tc>
          <w:tcPr>
            <w:tcW w:w="994" w:type="dxa"/>
            <w:noWrap/>
            <w:vAlign w:val="center"/>
          </w:tcPr>
          <w:p w14:paraId="436E9F51">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6800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700（±30）</w:t>
            </w:r>
          </w:p>
        </w:tc>
        <w:tc>
          <w:tcPr>
            <w:tcW w:w="220" w:type="dxa"/>
            <w:noWrap/>
            <w:vAlign w:val="center"/>
          </w:tcPr>
          <w:p w14:paraId="688FBAC3">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mm</w:t>
            </w:r>
          </w:p>
        </w:tc>
        <w:tc>
          <w:tcPr>
            <w:tcW w:w="508" w:type="dxa"/>
            <w:noWrap/>
            <w:vAlign w:val="center"/>
          </w:tcPr>
          <w:p w14:paraId="5DD49D2E">
            <w:pPr>
              <w:widowControl/>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p>
        </w:tc>
        <w:tc>
          <w:tcPr>
            <w:tcW w:w="1665" w:type="dxa"/>
            <w:noWrap w:val="0"/>
            <w:vAlign w:val="center"/>
          </w:tcPr>
          <w:p w14:paraId="73B40091">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用材标准：SUS-304-2B无磁不锈钢</w:t>
            </w:r>
          </w:p>
          <w:p w14:paraId="100F20C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层板：304</w:t>
            </w:r>
            <w:r>
              <w:rPr>
                <w:rFonts w:eastAsia="宋体"/>
                <w:sz w:val="20"/>
                <w:szCs w:val="20"/>
                <w:highlight w:val="none"/>
                <w:lang w:val="en-US" w:eastAsia="zh-CN" w:bidi="ar"/>
              </w:rPr>
              <w:t>≥</w:t>
            </w:r>
            <w:r>
              <w:rPr>
                <w:rFonts w:eastAsia="宋体"/>
                <w:color w:val="000000"/>
                <w:sz w:val="20"/>
                <w:szCs w:val="20"/>
                <w:highlight w:val="none"/>
                <w:lang w:val="en-US" w:eastAsia="zh-CN" w:bidi="ar"/>
              </w:rPr>
              <w:t>1.2mm不锈钢</w:t>
            </w:r>
          </w:p>
          <w:p w14:paraId="7C5473D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立柱：ø38</w:t>
            </w:r>
            <w:r>
              <w:rPr>
                <w:rFonts w:eastAsia="宋体"/>
                <w:sz w:val="20"/>
                <w:szCs w:val="20"/>
                <w:highlight w:val="none"/>
                <w:lang w:val="en-US" w:eastAsia="zh-CN" w:bidi="ar"/>
              </w:rPr>
              <w:t>≥</w:t>
            </w:r>
            <w:r>
              <w:rPr>
                <w:rFonts w:eastAsia="宋体"/>
                <w:color w:val="000000"/>
                <w:sz w:val="20"/>
                <w:szCs w:val="20"/>
                <w:highlight w:val="none"/>
                <w:lang w:val="en-US" w:eastAsia="zh-CN" w:bidi="ar"/>
              </w:rPr>
              <w:t>1.2mm不锈钢圆管</w:t>
            </w:r>
          </w:p>
        </w:tc>
        <w:tc>
          <w:tcPr>
            <w:tcW w:w="393" w:type="dxa"/>
            <w:noWrap/>
            <w:vAlign w:val="center"/>
          </w:tcPr>
          <w:p w14:paraId="7EF394FE">
            <w:pPr>
              <w:widowControl w:val="0"/>
              <w:jc w:val="center"/>
              <w:rPr>
                <w:rFonts w:eastAsia="宋体"/>
                <w:sz w:val="20"/>
                <w:szCs w:val="20"/>
                <w:highlight w:val="none"/>
                <w:lang w:val="en-US" w:eastAsia="zh-CN" w:bidi="ar-SA"/>
              </w:rPr>
            </w:pPr>
            <w:r>
              <w:rPr>
                <w:rFonts w:eastAsia="宋体"/>
                <w:sz w:val="20"/>
                <w:szCs w:val="20"/>
                <w:highlight w:val="none"/>
                <w:lang w:val="en-US" w:eastAsia="zh-CN" w:bidi="ar-SA"/>
              </w:rPr>
              <w:t>5580.00</w:t>
            </w:r>
          </w:p>
        </w:tc>
      </w:tr>
    </w:tbl>
    <w:p w14:paraId="22E3B5B2">
      <w:pPr>
        <w:pStyle w:val="347"/>
        <w:numPr>
          <w:ilvl w:val="0"/>
          <w:numId w:val="7"/>
        </w:numPr>
        <w:spacing w:line="360" w:lineRule="auto"/>
        <w:ind w:firstLine="0"/>
        <w:jc w:val="left"/>
        <w:rPr>
          <w:rFonts w:ascii="宋体" w:hAnsi="宋体" w:cs="宋体"/>
          <w:b/>
          <w:szCs w:val="21"/>
          <w:highlight w:val="none"/>
        </w:rPr>
        <w:sectPr>
          <w:pgSz w:w="16838" w:h="11906" w:orient="landscape"/>
          <w:pgMar w:top="1800" w:right="1440" w:bottom="1800" w:left="1440" w:header="851" w:footer="992" w:gutter="0"/>
          <w:cols w:space="1701" w:num="1"/>
          <w:docGrid w:linePitch="360" w:charSpace="0"/>
        </w:sectPr>
      </w:pPr>
    </w:p>
    <w:p w14:paraId="647C0377">
      <w:pPr>
        <w:jc w:val="left"/>
        <w:rPr>
          <w:highlight w:val="none"/>
        </w:rPr>
      </w:pPr>
      <w:r>
        <w:rPr>
          <w:rFonts w:hint="eastAsia"/>
          <w:highlight w:val="none"/>
        </w:rPr>
        <w:t>1</w:t>
      </w:r>
      <w:r>
        <w:rPr>
          <w:highlight w:val="none"/>
        </w:rPr>
        <w:t>、保温售卖柜</w:t>
      </w:r>
    </w:p>
    <w:p w14:paraId="5A51703B">
      <w:pPr>
        <w:jc w:val="left"/>
        <w:rPr>
          <w:highlight w:val="none"/>
        </w:rPr>
      </w:pPr>
      <w:r>
        <w:rPr>
          <w:rFonts w:hint="eastAsia"/>
          <w:highlight w:val="none"/>
        </w:rPr>
        <w:t>1</w:t>
      </w:r>
      <w:r>
        <w:rPr>
          <w:highlight w:val="none"/>
        </w:rPr>
        <w:t>.1总体要求：全部用</w:t>
      </w:r>
      <w:r>
        <w:rPr>
          <w:color w:val="000000"/>
          <w:sz w:val="20"/>
          <w:szCs w:val="20"/>
          <w:highlight w:val="none"/>
          <w:lang w:bidi="ar"/>
        </w:rPr>
        <w:t>SUS304-2B无磁不锈钢，</w:t>
      </w:r>
      <w:r>
        <w:rPr>
          <w:highlight w:val="none"/>
        </w:rPr>
        <w:t>台面≧2.0mm、层板、外壳≧1.2mm； 门外壳≧1.0mm，门内壳≧0.8mm。采用不锈钢雪柜调节，脚加强筋采用≧1.5mm不锈钢板材，</w:t>
      </w:r>
      <w:r>
        <w:rPr>
          <w:rStyle w:val="368"/>
          <w:rFonts w:ascii="Times New Roman" w:hAnsi="Times New Roman" w:eastAsia="宋体" w:cs="Times New Roman"/>
          <w:highlight w:val="none"/>
          <w:lang w:bidi="ar"/>
        </w:rPr>
        <w:t>立柱φ38mm304不锈钢圆管用料厚度≥1.5mm，配不锈钢螺旋调节脚</w:t>
      </w:r>
      <w:r>
        <w:rPr>
          <w:highlight w:val="none"/>
        </w:rPr>
        <w:t>，加热方式：加热管，功率：≧4.5KW，自动上下水。</w:t>
      </w:r>
    </w:p>
    <w:p w14:paraId="6C19D8FE">
      <w:pPr>
        <w:tabs>
          <w:tab w:val="left" w:pos="3030"/>
        </w:tabs>
        <w:jc w:val="left"/>
        <w:rPr>
          <w:highlight w:val="none"/>
        </w:rPr>
      </w:pPr>
      <w:r>
        <w:rPr>
          <w:rFonts w:hint="eastAsia"/>
          <w:highlight w:val="none"/>
        </w:rPr>
        <w:t>1</w:t>
      </w:r>
      <w:r>
        <w:rPr>
          <w:highlight w:val="none"/>
        </w:rPr>
        <w:t>.2尺寸要求</w:t>
      </w:r>
      <w:r>
        <w:rPr>
          <w:highlight w:val="none"/>
        </w:rPr>
        <w:tab/>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2813"/>
        <w:gridCol w:w="1418"/>
        <w:gridCol w:w="1058"/>
        <w:gridCol w:w="2536"/>
      </w:tblGrid>
      <w:tr w14:paraId="2340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7" w:type="dxa"/>
            <w:noWrap w:val="0"/>
            <w:vAlign w:val="center"/>
          </w:tcPr>
          <w:p w14:paraId="4AEFBA4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813" w:type="dxa"/>
            <w:noWrap w:val="0"/>
            <w:vAlign w:val="center"/>
          </w:tcPr>
          <w:p w14:paraId="16F364B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1418" w:type="dxa"/>
            <w:noWrap w:val="0"/>
            <w:vAlign w:val="center"/>
          </w:tcPr>
          <w:p w14:paraId="697013E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058" w:type="dxa"/>
            <w:noWrap w:val="0"/>
            <w:vAlign w:val="center"/>
          </w:tcPr>
          <w:p w14:paraId="59CCD484">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536" w:type="dxa"/>
            <w:noWrap w:val="0"/>
            <w:vAlign w:val="center"/>
          </w:tcPr>
          <w:p w14:paraId="456F73D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9D98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97" w:type="dxa"/>
            <w:noWrap w:val="0"/>
            <w:vAlign w:val="center"/>
          </w:tcPr>
          <w:p w14:paraId="6186001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813" w:type="dxa"/>
            <w:noWrap w:val="0"/>
            <w:vAlign w:val="center"/>
          </w:tcPr>
          <w:p w14:paraId="34A3EC3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1500×700×850</w:t>
            </w:r>
          </w:p>
        </w:tc>
        <w:tc>
          <w:tcPr>
            <w:tcW w:w="1418" w:type="dxa"/>
            <w:noWrap w:val="0"/>
            <w:vAlign w:val="center"/>
          </w:tcPr>
          <w:p w14:paraId="3634906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31（4格）</w:t>
            </w:r>
          </w:p>
        </w:tc>
        <w:tc>
          <w:tcPr>
            <w:tcW w:w="1058" w:type="dxa"/>
            <w:noWrap w:val="0"/>
            <w:vAlign w:val="center"/>
          </w:tcPr>
          <w:p w14:paraId="7048C58A">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4320.00 </w:t>
            </w:r>
          </w:p>
        </w:tc>
        <w:tc>
          <w:tcPr>
            <w:tcW w:w="2536" w:type="dxa"/>
            <w:vMerge w:val="restart"/>
            <w:noWrap w:val="0"/>
            <w:vAlign w:val="center"/>
          </w:tcPr>
          <w:p w14:paraId="17A389FA">
            <w:pPr>
              <w:widowControl w:val="0"/>
              <w:jc w:val="center"/>
              <w:rPr>
                <w:rFonts w:eastAsia="宋体"/>
                <w:sz w:val="21"/>
                <w:szCs w:val="24"/>
                <w:highlight w:val="none"/>
                <w:lang w:val="en-US" w:eastAsia="zh-CN" w:bidi="ar-SA"/>
              </w:rPr>
            </w:pPr>
          </w:p>
        </w:tc>
      </w:tr>
      <w:tr w14:paraId="040F7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7" w:type="dxa"/>
            <w:noWrap w:val="0"/>
            <w:vAlign w:val="center"/>
          </w:tcPr>
          <w:p w14:paraId="67688BA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2813" w:type="dxa"/>
            <w:noWrap w:val="0"/>
            <w:vAlign w:val="center"/>
          </w:tcPr>
          <w:p w14:paraId="4716EF55">
            <w:pPr>
              <w:widowControl w:val="0"/>
              <w:jc w:val="center"/>
              <w:rPr>
                <w:rFonts w:eastAsia="宋体"/>
                <w:color w:val="000000"/>
                <w:sz w:val="20"/>
                <w:szCs w:val="20"/>
                <w:highlight w:val="none"/>
                <w:lang w:val="en-US" w:eastAsia="zh-CN" w:bidi="ar-SA"/>
              </w:rPr>
            </w:pPr>
            <w:r>
              <w:rPr>
                <w:rFonts w:eastAsia="宋体"/>
                <w:sz w:val="21"/>
                <w:szCs w:val="24"/>
                <w:highlight w:val="none"/>
                <w:lang w:val="en-US" w:eastAsia="zh-CN" w:bidi="ar-SA"/>
              </w:rPr>
              <w:t>1800×700×850</w:t>
            </w:r>
          </w:p>
        </w:tc>
        <w:tc>
          <w:tcPr>
            <w:tcW w:w="1418" w:type="dxa"/>
            <w:noWrap w:val="0"/>
            <w:vAlign w:val="center"/>
          </w:tcPr>
          <w:p w14:paraId="6C6A8F1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2（5格）</w:t>
            </w:r>
          </w:p>
        </w:tc>
        <w:tc>
          <w:tcPr>
            <w:tcW w:w="1058" w:type="dxa"/>
            <w:noWrap w:val="0"/>
            <w:vAlign w:val="center"/>
          </w:tcPr>
          <w:p w14:paraId="6FC84397">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4480.00 </w:t>
            </w:r>
          </w:p>
        </w:tc>
        <w:tc>
          <w:tcPr>
            <w:tcW w:w="2536" w:type="dxa"/>
            <w:vMerge w:val="continue"/>
            <w:noWrap w:val="0"/>
            <w:vAlign w:val="center"/>
          </w:tcPr>
          <w:p w14:paraId="152FB072">
            <w:pPr>
              <w:widowControl w:val="0"/>
              <w:jc w:val="center"/>
              <w:rPr>
                <w:rFonts w:eastAsia="宋体"/>
                <w:sz w:val="21"/>
                <w:szCs w:val="24"/>
                <w:highlight w:val="none"/>
                <w:lang w:val="en-US" w:eastAsia="zh-CN" w:bidi="ar-SA"/>
              </w:rPr>
            </w:pPr>
          </w:p>
        </w:tc>
      </w:tr>
      <w:tr w14:paraId="17D1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697" w:type="dxa"/>
            <w:noWrap w:val="0"/>
            <w:vAlign w:val="center"/>
          </w:tcPr>
          <w:p w14:paraId="1123B5EA">
            <w:pPr>
              <w:widowControl w:val="0"/>
              <w:jc w:val="center"/>
              <w:rPr>
                <w:rFonts w:eastAsia="宋体"/>
                <w:sz w:val="21"/>
                <w:szCs w:val="24"/>
                <w:highlight w:val="none"/>
                <w:lang w:val="en-US" w:eastAsia="zh-CN" w:bidi="ar-SA"/>
              </w:rPr>
            </w:pPr>
          </w:p>
        </w:tc>
        <w:tc>
          <w:tcPr>
            <w:tcW w:w="2813" w:type="dxa"/>
            <w:noWrap w:val="0"/>
            <w:vAlign w:val="center"/>
          </w:tcPr>
          <w:p w14:paraId="193023A6">
            <w:pPr>
              <w:widowControl w:val="0"/>
              <w:jc w:val="center"/>
              <w:rPr>
                <w:rFonts w:eastAsia="宋体"/>
                <w:sz w:val="21"/>
                <w:szCs w:val="24"/>
                <w:highlight w:val="none"/>
                <w:lang w:val="en-US" w:eastAsia="zh-CN" w:bidi="ar-SA"/>
              </w:rPr>
            </w:pPr>
          </w:p>
        </w:tc>
        <w:tc>
          <w:tcPr>
            <w:tcW w:w="1418" w:type="dxa"/>
            <w:noWrap w:val="0"/>
            <w:vAlign w:val="center"/>
          </w:tcPr>
          <w:p w14:paraId="74462B1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合计：33</w:t>
            </w:r>
          </w:p>
        </w:tc>
        <w:tc>
          <w:tcPr>
            <w:tcW w:w="1058" w:type="dxa"/>
            <w:noWrap w:val="0"/>
            <w:vAlign w:val="center"/>
          </w:tcPr>
          <w:p w14:paraId="58891C35">
            <w:pPr>
              <w:widowControl w:val="0"/>
              <w:jc w:val="center"/>
              <w:rPr>
                <w:rFonts w:eastAsia="宋体"/>
                <w:sz w:val="21"/>
                <w:szCs w:val="24"/>
                <w:highlight w:val="none"/>
                <w:lang w:val="en-US" w:eastAsia="zh-CN" w:bidi="ar-SA"/>
              </w:rPr>
            </w:pPr>
          </w:p>
        </w:tc>
        <w:tc>
          <w:tcPr>
            <w:tcW w:w="2536" w:type="dxa"/>
            <w:noWrap w:val="0"/>
            <w:vAlign w:val="center"/>
          </w:tcPr>
          <w:p w14:paraId="768FBC04">
            <w:pPr>
              <w:widowControl w:val="0"/>
              <w:jc w:val="center"/>
              <w:rPr>
                <w:rFonts w:eastAsia="宋体"/>
                <w:sz w:val="21"/>
                <w:szCs w:val="24"/>
                <w:highlight w:val="none"/>
                <w:lang w:val="en-US" w:eastAsia="zh-CN" w:bidi="ar-SA"/>
              </w:rPr>
            </w:pPr>
          </w:p>
        </w:tc>
      </w:tr>
    </w:tbl>
    <w:p w14:paraId="01E104B1">
      <w:pPr>
        <w:jc w:val="left"/>
        <w:rPr>
          <w:highlight w:val="none"/>
        </w:rPr>
      </w:pPr>
      <w:r>
        <w:rPr>
          <w:rFonts w:hint="eastAsia"/>
          <w:highlight w:val="none"/>
        </w:rPr>
        <w:t>2</w:t>
      </w:r>
      <w:r>
        <w:rPr>
          <w:highlight w:val="none"/>
        </w:rPr>
        <w:t>、掩门工作柜</w:t>
      </w:r>
    </w:p>
    <w:p w14:paraId="44A1846C">
      <w:pPr>
        <w:jc w:val="left"/>
        <w:rPr>
          <w:rStyle w:val="376"/>
          <w:rFonts w:ascii="Times New Roman" w:hAnsi="Times New Roman" w:cs="Times New Roman"/>
          <w:highlight w:val="none"/>
          <w:lang w:bidi="ar"/>
        </w:rPr>
      </w:pPr>
      <w:r>
        <w:rPr>
          <w:rFonts w:hint="eastAsia"/>
          <w:highlight w:val="none"/>
        </w:rPr>
        <w:t>2</w:t>
      </w:r>
      <w:r>
        <w:rPr>
          <w:highlight w:val="none"/>
        </w:rPr>
        <w:t>.1具体要求：全部用</w:t>
      </w:r>
      <w:r>
        <w:rPr>
          <w:color w:val="000000"/>
          <w:sz w:val="20"/>
          <w:szCs w:val="20"/>
          <w:highlight w:val="none"/>
          <w:lang w:bidi="ar"/>
        </w:rPr>
        <w:t>SUS304-2B无磁不锈钢，</w:t>
      </w:r>
      <w:r>
        <w:rPr>
          <w:highlight w:val="none"/>
        </w:rPr>
        <w:t>台面≧2.0mm、层板、外壳≧1.2mm</w:t>
      </w:r>
      <w:r>
        <w:rPr>
          <w:rFonts w:hint="eastAsia"/>
          <w:highlight w:val="none"/>
        </w:rPr>
        <w:t>；</w:t>
      </w:r>
      <w:r>
        <w:rPr>
          <w:highlight w:val="none"/>
        </w:rPr>
        <w:t>掩门工作柜大于等于2层</w:t>
      </w:r>
      <w:r>
        <w:rPr>
          <w:rFonts w:hint="eastAsia"/>
          <w:highlight w:val="none"/>
        </w:rPr>
        <w:t>，</w:t>
      </w:r>
      <w:r>
        <w:rPr>
          <w:highlight w:val="none"/>
        </w:rPr>
        <w:t>外壳≧1.0mm，门内壳≧0.8mm。采用不锈钢雪柜调节，脚加强筋采用≧1.5mm不锈钢板材，</w:t>
      </w:r>
      <w:r>
        <w:rPr>
          <w:rStyle w:val="368"/>
          <w:rFonts w:ascii="Times New Roman" w:hAnsi="Times New Roman" w:eastAsia="宋体" w:cs="Times New Roman"/>
          <w:highlight w:val="none"/>
          <w:lang w:bidi="ar"/>
        </w:rPr>
        <w:t>立柱φ38mm304不锈钢圆管用料厚度≥1.5mm，配不锈钢螺旋调节脚。产品抛光后表面纹理均匀一致，且没有明显划痕、锤印及烧痕。</w:t>
      </w:r>
      <w:r>
        <w:rPr>
          <w:rStyle w:val="357"/>
          <w:rFonts w:ascii="Times New Roman" w:hAnsi="Times New Roman" w:eastAsia="宋体" w:cs="Times New Roman"/>
          <w:highlight w:val="none"/>
          <w:lang w:bidi="ar"/>
        </w:rPr>
        <w:t>产品在490N水平力的作用下,框架的变形量</w:t>
      </w:r>
      <w:r>
        <w:rPr>
          <w:highlight w:val="none"/>
        </w:rPr>
        <w:t>≤</w:t>
      </w:r>
      <w:r>
        <w:rPr>
          <w:rStyle w:val="357"/>
          <w:rFonts w:ascii="Times New Roman" w:hAnsi="Times New Roman" w:eastAsia="宋体" w:cs="Times New Roman"/>
          <w:highlight w:val="none"/>
          <w:lang w:bidi="ar"/>
        </w:rPr>
        <w:t>15mm。去除作用力后,框架的变形量</w:t>
      </w:r>
      <w:r>
        <w:rPr>
          <w:highlight w:val="none"/>
        </w:rPr>
        <w:t>≤</w:t>
      </w:r>
      <w:r>
        <w:rPr>
          <w:rStyle w:val="357"/>
          <w:rFonts w:ascii="Times New Roman" w:hAnsi="Times New Roman" w:eastAsia="宋体" w:cs="Times New Roman"/>
          <w:highlight w:val="none"/>
          <w:lang w:bidi="ar"/>
        </w:rPr>
        <w:t>3mm</w:t>
      </w:r>
      <w:r>
        <w:rPr>
          <w:highlight w:val="none"/>
        </w:rPr>
        <w:t>。</w:t>
      </w:r>
    </w:p>
    <w:p w14:paraId="7587D7F2">
      <w:pPr>
        <w:jc w:val="left"/>
        <w:rPr>
          <w:highlight w:val="none"/>
        </w:rPr>
      </w:pPr>
      <w:r>
        <w:rPr>
          <w:rFonts w:hint="eastAsia"/>
          <w:highlight w:val="none"/>
        </w:rPr>
        <w:t>2</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0"/>
        <w:gridCol w:w="2900"/>
        <w:gridCol w:w="993"/>
        <w:gridCol w:w="1406"/>
        <w:gridCol w:w="2613"/>
      </w:tblGrid>
      <w:tr w14:paraId="54B1A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610" w:type="dxa"/>
            <w:noWrap w:val="0"/>
            <w:vAlign w:val="center"/>
          </w:tcPr>
          <w:p w14:paraId="50A2838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900" w:type="dxa"/>
            <w:noWrap w:val="0"/>
            <w:vAlign w:val="center"/>
          </w:tcPr>
          <w:p w14:paraId="292BA08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993" w:type="dxa"/>
            <w:noWrap w:val="0"/>
            <w:vAlign w:val="center"/>
          </w:tcPr>
          <w:p w14:paraId="274BD28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406" w:type="dxa"/>
            <w:noWrap w:val="0"/>
            <w:vAlign w:val="center"/>
          </w:tcPr>
          <w:p w14:paraId="03B30D25">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613" w:type="dxa"/>
            <w:noWrap w:val="0"/>
            <w:vAlign w:val="center"/>
          </w:tcPr>
          <w:p w14:paraId="5C5A566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79F1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dxa"/>
            <w:noWrap w:val="0"/>
            <w:vAlign w:val="center"/>
          </w:tcPr>
          <w:p w14:paraId="2097BF2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900" w:type="dxa"/>
            <w:noWrap w:val="0"/>
            <w:vAlign w:val="center"/>
          </w:tcPr>
          <w:p w14:paraId="259706A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750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3" w:type="dxa"/>
            <w:noWrap w:val="0"/>
            <w:vAlign w:val="center"/>
          </w:tcPr>
          <w:p w14:paraId="5753E89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06" w:type="dxa"/>
            <w:noWrap w:val="0"/>
            <w:vAlign w:val="center"/>
          </w:tcPr>
          <w:p w14:paraId="375ABD45">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2560.00 </w:t>
            </w:r>
          </w:p>
        </w:tc>
        <w:tc>
          <w:tcPr>
            <w:tcW w:w="2613" w:type="dxa"/>
            <w:vMerge w:val="restart"/>
            <w:noWrap w:val="0"/>
            <w:vAlign w:val="center"/>
          </w:tcPr>
          <w:p w14:paraId="77F62BBE">
            <w:pPr>
              <w:widowControl w:val="0"/>
              <w:jc w:val="center"/>
              <w:rPr>
                <w:rFonts w:eastAsia="宋体"/>
                <w:sz w:val="21"/>
                <w:szCs w:val="24"/>
                <w:highlight w:val="none"/>
                <w:lang w:val="en-US" w:eastAsia="zh-CN" w:bidi="ar-SA"/>
              </w:rPr>
            </w:pPr>
          </w:p>
        </w:tc>
      </w:tr>
      <w:tr w14:paraId="28459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dxa"/>
            <w:noWrap w:val="0"/>
            <w:vAlign w:val="center"/>
          </w:tcPr>
          <w:p w14:paraId="0A67016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2900" w:type="dxa"/>
            <w:noWrap w:val="0"/>
            <w:vAlign w:val="center"/>
          </w:tcPr>
          <w:p w14:paraId="0A3D68C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1000</w:t>
            </w:r>
            <w:r>
              <w:rPr>
                <w:rFonts w:hint="eastAsia" w:eastAsia="宋体"/>
                <w:sz w:val="21"/>
                <w:szCs w:val="24"/>
                <w:highlight w:val="none"/>
                <w:lang w:val="en-US" w:eastAsia="zh-CN" w:bidi="ar-SA"/>
              </w:rPr>
              <w:t>×</w:t>
            </w:r>
            <w:r>
              <w:rPr>
                <w:rFonts w:eastAsia="宋体"/>
                <w:sz w:val="21"/>
                <w:szCs w:val="24"/>
                <w:highlight w:val="none"/>
                <w:lang w:val="en-US" w:eastAsia="zh-CN" w:bidi="ar-SA"/>
              </w:rPr>
              <w:t>660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3" w:type="dxa"/>
            <w:noWrap w:val="0"/>
            <w:vAlign w:val="center"/>
          </w:tcPr>
          <w:p w14:paraId="5CB8032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06" w:type="dxa"/>
            <w:noWrap w:val="0"/>
            <w:vAlign w:val="center"/>
          </w:tcPr>
          <w:p w14:paraId="07604807">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2720.00 </w:t>
            </w:r>
          </w:p>
        </w:tc>
        <w:tc>
          <w:tcPr>
            <w:tcW w:w="2613" w:type="dxa"/>
            <w:vMerge w:val="continue"/>
            <w:noWrap w:val="0"/>
            <w:vAlign w:val="center"/>
          </w:tcPr>
          <w:p w14:paraId="3BCE5000">
            <w:pPr>
              <w:widowControl w:val="0"/>
              <w:jc w:val="center"/>
              <w:rPr>
                <w:rFonts w:eastAsia="宋体"/>
                <w:sz w:val="21"/>
                <w:szCs w:val="24"/>
                <w:highlight w:val="none"/>
                <w:lang w:val="en-US" w:eastAsia="zh-CN" w:bidi="ar-SA"/>
              </w:rPr>
            </w:pPr>
          </w:p>
        </w:tc>
      </w:tr>
      <w:tr w14:paraId="0786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dxa"/>
            <w:noWrap w:val="0"/>
            <w:vAlign w:val="center"/>
          </w:tcPr>
          <w:p w14:paraId="74AE734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2900" w:type="dxa"/>
            <w:noWrap w:val="0"/>
            <w:vAlign w:val="center"/>
          </w:tcPr>
          <w:p w14:paraId="0A829E3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1000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3" w:type="dxa"/>
            <w:noWrap w:val="0"/>
            <w:vAlign w:val="center"/>
          </w:tcPr>
          <w:p w14:paraId="5B7A35F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p>
        </w:tc>
        <w:tc>
          <w:tcPr>
            <w:tcW w:w="1406" w:type="dxa"/>
            <w:noWrap w:val="0"/>
            <w:vAlign w:val="center"/>
          </w:tcPr>
          <w:p w14:paraId="7B5DC032">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2720.00 </w:t>
            </w:r>
          </w:p>
        </w:tc>
        <w:tc>
          <w:tcPr>
            <w:tcW w:w="2613" w:type="dxa"/>
            <w:vMerge w:val="continue"/>
            <w:noWrap w:val="0"/>
            <w:vAlign w:val="center"/>
          </w:tcPr>
          <w:p w14:paraId="7C901351">
            <w:pPr>
              <w:widowControl w:val="0"/>
              <w:jc w:val="center"/>
              <w:rPr>
                <w:rFonts w:eastAsia="宋体"/>
                <w:sz w:val="21"/>
                <w:szCs w:val="24"/>
                <w:highlight w:val="none"/>
                <w:lang w:val="en-US" w:eastAsia="zh-CN" w:bidi="ar-SA"/>
              </w:rPr>
            </w:pPr>
          </w:p>
        </w:tc>
      </w:tr>
      <w:tr w14:paraId="1D2E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610" w:type="dxa"/>
            <w:noWrap w:val="0"/>
            <w:vAlign w:val="center"/>
          </w:tcPr>
          <w:p w14:paraId="780F471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2900" w:type="dxa"/>
            <w:noWrap w:val="0"/>
            <w:vAlign w:val="center"/>
          </w:tcPr>
          <w:p w14:paraId="0EF6678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1100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3" w:type="dxa"/>
            <w:noWrap w:val="0"/>
            <w:vAlign w:val="center"/>
          </w:tcPr>
          <w:p w14:paraId="02C3E59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06" w:type="dxa"/>
            <w:noWrap w:val="0"/>
            <w:vAlign w:val="center"/>
          </w:tcPr>
          <w:p w14:paraId="36A8FFBE">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2800.00 </w:t>
            </w:r>
          </w:p>
        </w:tc>
        <w:tc>
          <w:tcPr>
            <w:tcW w:w="2613" w:type="dxa"/>
            <w:vMerge w:val="continue"/>
            <w:noWrap w:val="0"/>
            <w:vAlign w:val="center"/>
          </w:tcPr>
          <w:p w14:paraId="331B0580">
            <w:pPr>
              <w:widowControl w:val="0"/>
              <w:jc w:val="center"/>
              <w:rPr>
                <w:rFonts w:eastAsia="宋体"/>
                <w:sz w:val="21"/>
                <w:szCs w:val="24"/>
                <w:highlight w:val="none"/>
                <w:lang w:val="en-US" w:eastAsia="zh-CN" w:bidi="ar-SA"/>
              </w:rPr>
            </w:pPr>
          </w:p>
        </w:tc>
      </w:tr>
      <w:tr w14:paraId="7CD7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dxa"/>
            <w:noWrap w:val="0"/>
            <w:vAlign w:val="center"/>
          </w:tcPr>
          <w:p w14:paraId="5097E6A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2900" w:type="dxa"/>
            <w:noWrap w:val="0"/>
            <w:vAlign w:val="center"/>
          </w:tcPr>
          <w:p w14:paraId="0DB3445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660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3" w:type="dxa"/>
            <w:noWrap w:val="0"/>
            <w:vAlign w:val="center"/>
          </w:tcPr>
          <w:p w14:paraId="76745BC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06" w:type="dxa"/>
            <w:noWrap w:val="0"/>
            <w:vAlign w:val="center"/>
          </w:tcPr>
          <w:p w14:paraId="51B99F83">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2800.00 </w:t>
            </w:r>
          </w:p>
        </w:tc>
        <w:tc>
          <w:tcPr>
            <w:tcW w:w="2613" w:type="dxa"/>
            <w:vMerge w:val="continue"/>
            <w:noWrap w:val="0"/>
            <w:vAlign w:val="center"/>
          </w:tcPr>
          <w:p w14:paraId="78B75139">
            <w:pPr>
              <w:widowControl w:val="0"/>
              <w:jc w:val="center"/>
              <w:rPr>
                <w:rFonts w:eastAsia="宋体"/>
                <w:sz w:val="21"/>
                <w:szCs w:val="24"/>
                <w:highlight w:val="none"/>
                <w:lang w:val="en-US" w:eastAsia="zh-CN" w:bidi="ar-SA"/>
              </w:rPr>
            </w:pPr>
          </w:p>
        </w:tc>
      </w:tr>
      <w:tr w14:paraId="1411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10" w:type="dxa"/>
            <w:noWrap w:val="0"/>
            <w:vAlign w:val="center"/>
          </w:tcPr>
          <w:p w14:paraId="2D130E0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p>
        </w:tc>
        <w:tc>
          <w:tcPr>
            <w:tcW w:w="2900" w:type="dxa"/>
            <w:noWrap w:val="0"/>
            <w:vAlign w:val="center"/>
          </w:tcPr>
          <w:p w14:paraId="4DBF961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3" w:type="dxa"/>
            <w:noWrap w:val="0"/>
            <w:vAlign w:val="center"/>
          </w:tcPr>
          <w:p w14:paraId="6812AA8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06" w:type="dxa"/>
            <w:noWrap w:val="0"/>
            <w:vAlign w:val="center"/>
          </w:tcPr>
          <w:p w14:paraId="00C84F7E">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2800.00 </w:t>
            </w:r>
          </w:p>
        </w:tc>
        <w:tc>
          <w:tcPr>
            <w:tcW w:w="2613" w:type="dxa"/>
            <w:vMerge w:val="continue"/>
            <w:noWrap w:val="0"/>
            <w:vAlign w:val="center"/>
          </w:tcPr>
          <w:p w14:paraId="35F4B99B">
            <w:pPr>
              <w:widowControl w:val="0"/>
              <w:jc w:val="center"/>
              <w:rPr>
                <w:rFonts w:eastAsia="宋体"/>
                <w:sz w:val="21"/>
                <w:szCs w:val="24"/>
                <w:highlight w:val="none"/>
                <w:lang w:val="en-US" w:eastAsia="zh-CN" w:bidi="ar-SA"/>
              </w:rPr>
            </w:pPr>
          </w:p>
        </w:tc>
      </w:tr>
      <w:tr w14:paraId="515FA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dxa"/>
            <w:noWrap w:val="0"/>
            <w:vAlign w:val="center"/>
          </w:tcPr>
          <w:p w14:paraId="3046D5E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p>
        </w:tc>
        <w:tc>
          <w:tcPr>
            <w:tcW w:w="2900" w:type="dxa"/>
            <w:noWrap w:val="0"/>
            <w:vAlign w:val="center"/>
          </w:tcPr>
          <w:p w14:paraId="4F2B36C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3" w:type="dxa"/>
            <w:noWrap w:val="0"/>
            <w:vAlign w:val="center"/>
          </w:tcPr>
          <w:p w14:paraId="20550A0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06" w:type="dxa"/>
            <w:noWrap w:val="0"/>
            <w:vAlign w:val="center"/>
          </w:tcPr>
          <w:p w14:paraId="1B4B6DF3">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2800.00 </w:t>
            </w:r>
          </w:p>
        </w:tc>
        <w:tc>
          <w:tcPr>
            <w:tcW w:w="2613" w:type="dxa"/>
            <w:vMerge w:val="continue"/>
            <w:noWrap w:val="0"/>
            <w:vAlign w:val="center"/>
          </w:tcPr>
          <w:p w14:paraId="1FE2FCB5">
            <w:pPr>
              <w:widowControl w:val="0"/>
              <w:jc w:val="center"/>
              <w:rPr>
                <w:rFonts w:eastAsia="宋体"/>
                <w:sz w:val="21"/>
                <w:szCs w:val="24"/>
                <w:highlight w:val="none"/>
                <w:lang w:val="en-US" w:eastAsia="zh-CN" w:bidi="ar-SA"/>
              </w:rPr>
            </w:pPr>
          </w:p>
        </w:tc>
      </w:tr>
      <w:tr w14:paraId="1950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dxa"/>
            <w:noWrap w:val="0"/>
            <w:vAlign w:val="center"/>
          </w:tcPr>
          <w:p w14:paraId="2BC18802">
            <w:pPr>
              <w:widowControl w:val="0"/>
              <w:jc w:val="center"/>
              <w:rPr>
                <w:rFonts w:eastAsia="宋体"/>
                <w:sz w:val="21"/>
                <w:szCs w:val="24"/>
                <w:highlight w:val="none"/>
                <w:lang w:val="en-US" w:eastAsia="zh-CN" w:bidi="ar-SA"/>
              </w:rPr>
            </w:pPr>
          </w:p>
        </w:tc>
        <w:tc>
          <w:tcPr>
            <w:tcW w:w="2900" w:type="dxa"/>
            <w:noWrap w:val="0"/>
            <w:vAlign w:val="center"/>
          </w:tcPr>
          <w:p w14:paraId="2516765E">
            <w:pPr>
              <w:widowControl w:val="0"/>
              <w:jc w:val="center"/>
              <w:rPr>
                <w:rFonts w:eastAsia="宋体"/>
                <w:sz w:val="21"/>
                <w:szCs w:val="24"/>
                <w:highlight w:val="none"/>
                <w:lang w:val="en-US" w:eastAsia="zh-CN" w:bidi="ar-SA"/>
              </w:rPr>
            </w:pPr>
          </w:p>
        </w:tc>
        <w:tc>
          <w:tcPr>
            <w:tcW w:w="993" w:type="dxa"/>
            <w:noWrap w:val="0"/>
            <w:vAlign w:val="center"/>
          </w:tcPr>
          <w:p w14:paraId="6C6A0D7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合计：12</w:t>
            </w:r>
          </w:p>
        </w:tc>
        <w:tc>
          <w:tcPr>
            <w:tcW w:w="1406" w:type="dxa"/>
            <w:noWrap w:val="0"/>
            <w:vAlign w:val="center"/>
          </w:tcPr>
          <w:p w14:paraId="37FC0605">
            <w:pPr>
              <w:widowControl w:val="0"/>
              <w:jc w:val="center"/>
              <w:rPr>
                <w:rFonts w:eastAsia="宋体"/>
                <w:sz w:val="21"/>
                <w:szCs w:val="24"/>
                <w:highlight w:val="none"/>
                <w:lang w:val="en-US" w:eastAsia="zh-CN" w:bidi="ar-SA"/>
              </w:rPr>
            </w:pPr>
          </w:p>
        </w:tc>
        <w:tc>
          <w:tcPr>
            <w:tcW w:w="2613" w:type="dxa"/>
            <w:noWrap w:val="0"/>
            <w:vAlign w:val="center"/>
          </w:tcPr>
          <w:p w14:paraId="19612264">
            <w:pPr>
              <w:widowControl w:val="0"/>
              <w:jc w:val="center"/>
              <w:rPr>
                <w:rFonts w:eastAsia="宋体"/>
                <w:sz w:val="21"/>
                <w:szCs w:val="24"/>
                <w:highlight w:val="none"/>
                <w:lang w:val="en-US" w:eastAsia="zh-CN" w:bidi="ar-SA"/>
              </w:rPr>
            </w:pPr>
          </w:p>
        </w:tc>
      </w:tr>
    </w:tbl>
    <w:p w14:paraId="58AF87A9">
      <w:pPr>
        <w:jc w:val="left"/>
        <w:rPr>
          <w:highlight w:val="none"/>
        </w:rPr>
      </w:pPr>
      <w:r>
        <w:rPr>
          <w:rFonts w:hint="eastAsia"/>
          <w:highlight w:val="none"/>
        </w:rPr>
        <w:t>3.</w:t>
      </w:r>
      <w:r>
        <w:rPr>
          <w:highlight w:val="none"/>
        </w:rPr>
        <w:t>工作台连层板</w:t>
      </w:r>
    </w:p>
    <w:p w14:paraId="732EE33D">
      <w:pPr>
        <w:jc w:val="left"/>
        <w:rPr>
          <w:highlight w:val="none"/>
        </w:rPr>
      </w:pPr>
      <w:r>
        <w:rPr>
          <w:rFonts w:hint="eastAsia"/>
          <w:highlight w:val="none"/>
        </w:rPr>
        <w:t>3</w:t>
      </w:r>
      <w:r>
        <w:rPr>
          <w:highlight w:val="none"/>
        </w:rPr>
        <w:t>.1具体要求：全部用</w:t>
      </w:r>
      <w:r>
        <w:rPr>
          <w:color w:val="000000"/>
          <w:sz w:val="20"/>
          <w:szCs w:val="20"/>
          <w:highlight w:val="none"/>
          <w:lang w:bidi="ar"/>
        </w:rPr>
        <w:t>SUS304-2B无磁不锈钢，</w:t>
      </w:r>
      <w:r>
        <w:rPr>
          <w:highlight w:val="none"/>
        </w:rPr>
        <w:t xml:space="preserve">台面≧2.0mm、层板、外壳≧1.2mm； 门外壳≧1.0mm，门内壳≧0.8mm。采用不锈钢雪柜调节，脚加强筋采用≧1.5mm不锈钢板材，             </w:t>
      </w:r>
      <w:r>
        <w:rPr>
          <w:rStyle w:val="368"/>
          <w:rFonts w:ascii="Times New Roman" w:hAnsi="Times New Roman" w:eastAsia="宋体" w:cs="Times New Roman"/>
          <w:highlight w:val="none"/>
          <w:lang w:bidi="ar"/>
        </w:rPr>
        <w:t>立柱φ38mm304不锈钢圆管用料厚度≥1.5mm，配不锈钢螺旋调节脚。产品抛光后表面纹理均匀一致，且没有明显划痕、锤印及烧痕。</w:t>
      </w:r>
      <w:r>
        <w:rPr>
          <w:rStyle w:val="357"/>
          <w:rFonts w:ascii="Times New Roman" w:hAnsi="Times New Roman" w:eastAsia="宋体" w:cs="Times New Roman"/>
          <w:highlight w:val="none"/>
          <w:lang w:bidi="ar"/>
        </w:rPr>
        <w:t>产品在490N水平力的作用下,框架的变形量</w:t>
      </w:r>
      <w:r>
        <w:rPr>
          <w:highlight w:val="none"/>
        </w:rPr>
        <w:t>≤</w:t>
      </w:r>
      <w:r>
        <w:rPr>
          <w:rStyle w:val="357"/>
          <w:rFonts w:ascii="Times New Roman" w:hAnsi="Times New Roman" w:eastAsia="宋体" w:cs="Times New Roman"/>
          <w:highlight w:val="none"/>
          <w:lang w:bidi="ar"/>
        </w:rPr>
        <w:t>15mm。去除作用力后,框架的变形量</w:t>
      </w:r>
      <w:r>
        <w:rPr>
          <w:highlight w:val="none"/>
        </w:rPr>
        <w:t>≤</w:t>
      </w:r>
      <w:r>
        <w:rPr>
          <w:rStyle w:val="357"/>
          <w:rFonts w:ascii="Times New Roman" w:hAnsi="Times New Roman" w:eastAsia="宋体" w:cs="Times New Roman"/>
          <w:highlight w:val="none"/>
          <w:lang w:bidi="ar"/>
        </w:rPr>
        <w:t>3mm</w:t>
      </w:r>
      <w:r>
        <w:rPr>
          <w:highlight w:val="none"/>
        </w:rPr>
        <w:t>。</w:t>
      </w:r>
    </w:p>
    <w:p w14:paraId="605A8A2F">
      <w:pPr>
        <w:jc w:val="left"/>
        <w:rPr>
          <w:highlight w:val="none"/>
        </w:rPr>
      </w:pPr>
      <w:r>
        <w:rPr>
          <w:rFonts w:hint="eastAsia"/>
          <w:highlight w:val="none"/>
        </w:rPr>
        <w:t>3</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9"/>
        <w:gridCol w:w="2770"/>
        <w:gridCol w:w="992"/>
        <w:gridCol w:w="1243"/>
        <w:gridCol w:w="2918"/>
      </w:tblGrid>
      <w:tr w14:paraId="10AC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651123B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770" w:type="dxa"/>
            <w:noWrap w:val="0"/>
            <w:vAlign w:val="center"/>
          </w:tcPr>
          <w:p w14:paraId="7F35E7E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992" w:type="dxa"/>
            <w:noWrap w:val="0"/>
            <w:vAlign w:val="center"/>
          </w:tcPr>
          <w:p w14:paraId="657F517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数量（块）</w:t>
            </w:r>
          </w:p>
        </w:tc>
        <w:tc>
          <w:tcPr>
            <w:tcW w:w="1243" w:type="dxa"/>
            <w:noWrap w:val="0"/>
            <w:vAlign w:val="center"/>
          </w:tcPr>
          <w:p w14:paraId="5C2DE9C6">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918" w:type="dxa"/>
            <w:noWrap w:val="0"/>
            <w:vAlign w:val="center"/>
          </w:tcPr>
          <w:p w14:paraId="14FA2E1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20996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51C5E086">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w:t>
            </w:r>
          </w:p>
        </w:tc>
        <w:tc>
          <w:tcPr>
            <w:tcW w:w="2770" w:type="dxa"/>
            <w:noWrap w:val="0"/>
            <w:vAlign w:val="center"/>
          </w:tcPr>
          <w:p w14:paraId="77DC427B">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900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73F16EBF">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w:t>
            </w:r>
          </w:p>
        </w:tc>
        <w:tc>
          <w:tcPr>
            <w:tcW w:w="1243" w:type="dxa"/>
            <w:noWrap w:val="0"/>
            <w:vAlign w:val="center"/>
          </w:tcPr>
          <w:p w14:paraId="381F84D7">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1920.00 </w:t>
            </w:r>
          </w:p>
        </w:tc>
        <w:tc>
          <w:tcPr>
            <w:tcW w:w="2918" w:type="dxa"/>
            <w:vMerge w:val="restart"/>
            <w:noWrap w:val="0"/>
            <w:vAlign w:val="center"/>
          </w:tcPr>
          <w:p w14:paraId="277B5A8A">
            <w:pPr>
              <w:widowControl w:val="0"/>
              <w:jc w:val="center"/>
              <w:rPr>
                <w:rFonts w:eastAsia="宋体"/>
                <w:sz w:val="21"/>
                <w:szCs w:val="24"/>
                <w:highlight w:val="none"/>
                <w:lang w:val="en-US" w:eastAsia="zh-CN" w:bidi="ar-SA"/>
              </w:rPr>
            </w:pPr>
          </w:p>
        </w:tc>
      </w:tr>
      <w:tr w14:paraId="5A87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615CC6AD">
            <w:pPr>
              <w:widowControl/>
              <w:jc w:val="right"/>
              <w:rPr>
                <w:rFonts w:eastAsia="宋体"/>
                <w:color w:val="000000"/>
                <w:sz w:val="20"/>
                <w:szCs w:val="20"/>
                <w:highlight w:val="none"/>
                <w:lang w:val="en-US" w:eastAsia="zh-CN" w:bidi="ar-SA"/>
              </w:rPr>
            </w:pPr>
            <w:r>
              <w:rPr>
                <w:rFonts w:eastAsia="宋体"/>
                <w:color w:val="000000"/>
                <w:sz w:val="24"/>
                <w:szCs w:val="24"/>
                <w:highlight w:val="none"/>
                <w:lang w:val="en-US" w:eastAsia="zh-CN" w:bidi="ar"/>
              </w:rPr>
              <w:t>2</w:t>
            </w:r>
          </w:p>
        </w:tc>
        <w:tc>
          <w:tcPr>
            <w:tcW w:w="2770" w:type="dxa"/>
            <w:noWrap w:val="0"/>
            <w:vAlign w:val="center"/>
          </w:tcPr>
          <w:p w14:paraId="4F04D9C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992" w:type="dxa"/>
            <w:noWrap w:val="0"/>
            <w:vAlign w:val="center"/>
          </w:tcPr>
          <w:p w14:paraId="2EFB22E0">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8</w:t>
            </w:r>
          </w:p>
        </w:tc>
        <w:tc>
          <w:tcPr>
            <w:tcW w:w="1243" w:type="dxa"/>
            <w:noWrap w:val="0"/>
            <w:vAlign w:val="center"/>
          </w:tcPr>
          <w:p w14:paraId="2DBE7815">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1960.00 </w:t>
            </w:r>
          </w:p>
        </w:tc>
        <w:tc>
          <w:tcPr>
            <w:tcW w:w="2918" w:type="dxa"/>
            <w:vMerge w:val="continue"/>
            <w:noWrap w:val="0"/>
            <w:vAlign w:val="center"/>
          </w:tcPr>
          <w:p w14:paraId="075E6429">
            <w:pPr>
              <w:widowControl w:val="0"/>
              <w:jc w:val="center"/>
              <w:rPr>
                <w:rFonts w:eastAsia="宋体"/>
                <w:sz w:val="21"/>
                <w:szCs w:val="24"/>
                <w:highlight w:val="none"/>
                <w:lang w:val="en-US" w:eastAsia="zh-CN" w:bidi="ar-SA"/>
              </w:rPr>
            </w:pPr>
          </w:p>
        </w:tc>
      </w:tr>
      <w:tr w14:paraId="03A1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5EEBBF93">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3</w:t>
            </w:r>
          </w:p>
        </w:tc>
        <w:tc>
          <w:tcPr>
            <w:tcW w:w="2770" w:type="dxa"/>
            <w:noWrap w:val="0"/>
            <w:vAlign w:val="center"/>
          </w:tcPr>
          <w:p w14:paraId="38EAF163">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1A85FD43">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6</w:t>
            </w:r>
          </w:p>
        </w:tc>
        <w:tc>
          <w:tcPr>
            <w:tcW w:w="1243" w:type="dxa"/>
            <w:noWrap w:val="0"/>
            <w:vAlign w:val="center"/>
          </w:tcPr>
          <w:p w14:paraId="56965FDB">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1960.00 </w:t>
            </w:r>
          </w:p>
        </w:tc>
        <w:tc>
          <w:tcPr>
            <w:tcW w:w="2918" w:type="dxa"/>
            <w:vMerge w:val="continue"/>
            <w:noWrap w:val="0"/>
            <w:vAlign w:val="center"/>
          </w:tcPr>
          <w:p w14:paraId="024A814B">
            <w:pPr>
              <w:widowControl w:val="0"/>
              <w:jc w:val="center"/>
              <w:rPr>
                <w:rFonts w:eastAsia="宋体"/>
                <w:sz w:val="21"/>
                <w:szCs w:val="24"/>
                <w:highlight w:val="none"/>
                <w:lang w:val="en-US" w:eastAsia="zh-CN" w:bidi="ar-SA"/>
              </w:rPr>
            </w:pPr>
          </w:p>
        </w:tc>
      </w:tr>
      <w:tr w14:paraId="7363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287B9F2E">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4</w:t>
            </w:r>
          </w:p>
        </w:tc>
        <w:tc>
          <w:tcPr>
            <w:tcW w:w="2770" w:type="dxa"/>
            <w:noWrap w:val="0"/>
            <w:vAlign w:val="center"/>
          </w:tcPr>
          <w:p w14:paraId="395850CB">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1000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4FD055DE">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243" w:type="dxa"/>
            <w:noWrap w:val="0"/>
            <w:vAlign w:val="center"/>
          </w:tcPr>
          <w:p w14:paraId="07F8046B">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1600.00 </w:t>
            </w:r>
          </w:p>
        </w:tc>
        <w:tc>
          <w:tcPr>
            <w:tcW w:w="2918" w:type="dxa"/>
            <w:vMerge w:val="continue"/>
            <w:noWrap w:val="0"/>
            <w:vAlign w:val="center"/>
          </w:tcPr>
          <w:p w14:paraId="0066AAC8">
            <w:pPr>
              <w:widowControl w:val="0"/>
              <w:jc w:val="center"/>
              <w:rPr>
                <w:rFonts w:eastAsia="宋体"/>
                <w:sz w:val="21"/>
                <w:szCs w:val="24"/>
                <w:highlight w:val="none"/>
                <w:lang w:val="en-US" w:eastAsia="zh-CN" w:bidi="ar-SA"/>
              </w:rPr>
            </w:pPr>
          </w:p>
        </w:tc>
      </w:tr>
      <w:tr w14:paraId="4AA06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5D89DECC">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5</w:t>
            </w:r>
          </w:p>
        </w:tc>
        <w:tc>
          <w:tcPr>
            <w:tcW w:w="2770" w:type="dxa"/>
            <w:noWrap w:val="0"/>
            <w:vAlign w:val="center"/>
          </w:tcPr>
          <w:p w14:paraId="14B4ECF4">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1280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571A1A6E">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w:t>
            </w:r>
          </w:p>
        </w:tc>
        <w:tc>
          <w:tcPr>
            <w:tcW w:w="1243" w:type="dxa"/>
            <w:noWrap w:val="0"/>
            <w:vAlign w:val="center"/>
          </w:tcPr>
          <w:p w14:paraId="26FD2D42">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1760.00 </w:t>
            </w:r>
          </w:p>
        </w:tc>
        <w:tc>
          <w:tcPr>
            <w:tcW w:w="2918" w:type="dxa"/>
            <w:noWrap w:val="0"/>
            <w:vAlign w:val="center"/>
          </w:tcPr>
          <w:p w14:paraId="023E7E54">
            <w:pPr>
              <w:widowControl w:val="0"/>
              <w:jc w:val="center"/>
              <w:rPr>
                <w:rFonts w:eastAsia="宋体"/>
                <w:sz w:val="21"/>
                <w:szCs w:val="24"/>
                <w:highlight w:val="none"/>
                <w:lang w:val="en-US" w:eastAsia="zh-CN" w:bidi="ar-SA"/>
              </w:rPr>
            </w:pPr>
          </w:p>
        </w:tc>
      </w:tr>
      <w:tr w14:paraId="47C0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43EB2DCC">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6</w:t>
            </w:r>
          </w:p>
        </w:tc>
        <w:tc>
          <w:tcPr>
            <w:tcW w:w="2770" w:type="dxa"/>
            <w:noWrap w:val="0"/>
            <w:vAlign w:val="center"/>
          </w:tcPr>
          <w:p w14:paraId="45419821">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1680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38F5A43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243" w:type="dxa"/>
            <w:noWrap w:val="0"/>
            <w:vAlign w:val="center"/>
          </w:tcPr>
          <w:p w14:paraId="36BE3511">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2040.00 </w:t>
            </w:r>
          </w:p>
        </w:tc>
        <w:tc>
          <w:tcPr>
            <w:tcW w:w="2918" w:type="dxa"/>
            <w:noWrap w:val="0"/>
            <w:vAlign w:val="center"/>
          </w:tcPr>
          <w:p w14:paraId="7B643FDA">
            <w:pPr>
              <w:widowControl w:val="0"/>
              <w:jc w:val="center"/>
              <w:rPr>
                <w:rFonts w:eastAsia="宋体"/>
                <w:sz w:val="21"/>
                <w:szCs w:val="24"/>
                <w:highlight w:val="none"/>
                <w:lang w:val="en-US" w:eastAsia="zh-CN" w:bidi="ar-SA"/>
              </w:rPr>
            </w:pPr>
          </w:p>
        </w:tc>
      </w:tr>
      <w:tr w14:paraId="0031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689F58F0">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7</w:t>
            </w:r>
          </w:p>
        </w:tc>
        <w:tc>
          <w:tcPr>
            <w:tcW w:w="2770" w:type="dxa"/>
            <w:noWrap w:val="0"/>
            <w:vAlign w:val="center"/>
          </w:tcPr>
          <w:p w14:paraId="40484C44">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1780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5896C4D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243" w:type="dxa"/>
            <w:noWrap w:val="0"/>
            <w:vAlign w:val="center"/>
          </w:tcPr>
          <w:p w14:paraId="0F043FDD">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2240.00 </w:t>
            </w:r>
          </w:p>
        </w:tc>
        <w:tc>
          <w:tcPr>
            <w:tcW w:w="2918" w:type="dxa"/>
            <w:noWrap w:val="0"/>
            <w:vAlign w:val="center"/>
          </w:tcPr>
          <w:p w14:paraId="1F18473A">
            <w:pPr>
              <w:widowControl w:val="0"/>
              <w:jc w:val="center"/>
              <w:rPr>
                <w:rFonts w:eastAsia="宋体"/>
                <w:sz w:val="21"/>
                <w:szCs w:val="24"/>
                <w:highlight w:val="none"/>
                <w:lang w:val="en-US" w:eastAsia="zh-CN" w:bidi="ar-SA"/>
              </w:rPr>
            </w:pPr>
          </w:p>
        </w:tc>
      </w:tr>
      <w:tr w14:paraId="7B74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7132FBB2">
            <w:pPr>
              <w:widowControl/>
              <w:jc w:val="right"/>
              <w:rPr>
                <w:rFonts w:hint="eastAsia" w:eastAsia="宋体"/>
                <w:sz w:val="21"/>
                <w:szCs w:val="24"/>
                <w:highlight w:val="none"/>
                <w:lang w:val="en-US" w:eastAsia="zh-CN" w:bidi="ar-SA"/>
              </w:rPr>
            </w:pPr>
            <w:r>
              <w:rPr>
                <w:rFonts w:hint="eastAsia" w:eastAsia="宋体"/>
                <w:color w:val="000000"/>
                <w:sz w:val="24"/>
                <w:szCs w:val="24"/>
                <w:highlight w:val="none"/>
                <w:lang w:val="en-US" w:eastAsia="zh-CN" w:bidi="ar"/>
              </w:rPr>
              <w:t>8</w:t>
            </w:r>
          </w:p>
        </w:tc>
        <w:tc>
          <w:tcPr>
            <w:tcW w:w="2770" w:type="dxa"/>
            <w:noWrap w:val="0"/>
            <w:vAlign w:val="center"/>
          </w:tcPr>
          <w:p w14:paraId="1924FDE9">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1100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900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4397A6C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243" w:type="dxa"/>
            <w:noWrap w:val="0"/>
            <w:vAlign w:val="center"/>
          </w:tcPr>
          <w:p w14:paraId="7BF1FB4F">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1680.00 </w:t>
            </w:r>
          </w:p>
        </w:tc>
        <w:tc>
          <w:tcPr>
            <w:tcW w:w="2918" w:type="dxa"/>
            <w:noWrap w:val="0"/>
            <w:vAlign w:val="center"/>
          </w:tcPr>
          <w:p w14:paraId="22FE5B0E">
            <w:pPr>
              <w:widowControl w:val="0"/>
              <w:jc w:val="center"/>
              <w:rPr>
                <w:rFonts w:eastAsia="宋体"/>
                <w:sz w:val="21"/>
                <w:szCs w:val="24"/>
                <w:highlight w:val="none"/>
                <w:lang w:val="en-US" w:eastAsia="zh-CN" w:bidi="ar-SA"/>
              </w:rPr>
            </w:pPr>
          </w:p>
        </w:tc>
      </w:tr>
      <w:tr w14:paraId="6C6A7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599" w:type="dxa"/>
            <w:noWrap w:val="0"/>
            <w:vAlign w:val="center"/>
          </w:tcPr>
          <w:p w14:paraId="62B8948D">
            <w:pPr>
              <w:widowControl/>
              <w:jc w:val="right"/>
              <w:rPr>
                <w:rFonts w:hint="eastAsia" w:eastAsia="宋体"/>
                <w:sz w:val="21"/>
                <w:szCs w:val="24"/>
                <w:highlight w:val="none"/>
                <w:lang w:val="en-US" w:eastAsia="zh-CN" w:bidi="ar-SA"/>
              </w:rPr>
            </w:pPr>
            <w:r>
              <w:rPr>
                <w:rFonts w:hint="eastAsia" w:eastAsia="宋体"/>
                <w:color w:val="000000"/>
                <w:sz w:val="24"/>
                <w:szCs w:val="24"/>
                <w:highlight w:val="none"/>
                <w:lang w:val="en-US" w:eastAsia="zh-CN" w:bidi="ar"/>
              </w:rPr>
              <w:t>9</w:t>
            </w:r>
          </w:p>
        </w:tc>
        <w:tc>
          <w:tcPr>
            <w:tcW w:w="2770" w:type="dxa"/>
            <w:noWrap w:val="0"/>
            <w:vAlign w:val="center"/>
          </w:tcPr>
          <w:p w14:paraId="12041A47">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950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900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1F44D47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243" w:type="dxa"/>
            <w:noWrap w:val="0"/>
            <w:vAlign w:val="center"/>
          </w:tcPr>
          <w:p w14:paraId="64F0B536">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1300.00 </w:t>
            </w:r>
          </w:p>
        </w:tc>
        <w:tc>
          <w:tcPr>
            <w:tcW w:w="2918" w:type="dxa"/>
            <w:noWrap w:val="0"/>
            <w:vAlign w:val="center"/>
          </w:tcPr>
          <w:p w14:paraId="412988C8">
            <w:pPr>
              <w:widowControl w:val="0"/>
              <w:jc w:val="center"/>
              <w:rPr>
                <w:rFonts w:eastAsia="宋体"/>
                <w:sz w:val="21"/>
                <w:szCs w:val="24"/>
                <w:highlight w:val="none"/>
                <w:lang w:val="en-US" w:eastAsia="zh-CN" w:bidi="ar-SA"/>
              </w:rPr>
            </w:pPr>
          </w:p>
        </w:tc>
      </w:tr>
      <w:tr w14:paraId="2E101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44FA98B5">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10</w:t>
            </w:r>
          </w:p>
        </w:tc>
        <w:tc>
          <w:tcPr>
            <w:tcW w:w="2770" w:type="dxa"/>
            <w:noWrap w:val="0"/>
            <w:vAlign w:val="center"/>
          </w:tcPr>
          <w:p w14:paraId="391174E3">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992" w:type="dxa"/>
            <w:noWrap w:val="0"/>
            <w:vAlign w:val="center"/>
          </w:tcPr>
          <w:p w14:paraId="539E4AB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1243" w:type="dxa"/>
            <w:noWrap w:val="0"/>
            <w:vAlign w:val="center"/>
          </w:tcPr>
          <w:p w14:paraId="6A30007B">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1960.00 </w:t>
            </w:r>
          </w:p>
        </w:tc>
        <w:tc>
          <w:tcPr>
            <w:tcW w:w="2918" w:type="dxa"/>
            <w:noWrap w:val="0"/>
            <w:vAlign w:val="center"/>
          </w:tcPr>
          <w:p w14:paraId="02C70832">
            <w:pPr>
              <w:widowControl w:val="0"/>
              <w:jc w:val="center"/>
              <w:rPr>
                <w:rFonts w:eastAsia="宋体"/>
                <w:sz w:val="21"/>
                <w:szCs w:val="24"/>
                <w:highlight w:val="none"/>
                <w:lang w:val="en-US" w:eastAsia="zh-CN" w:bidi="ar-SA"/>
              </w:rPr>
            </w:pPr>
          </w:p>
        </w:tc>
      </w:tr>
      <w:tr w14:paraId="5973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599" w:type="dxa"/>
            <w:noWrap w:val="0"/>
            <w:vAlign w:val="center"/>
          </w:tcPr>
          <w:p w14:paraId="5ED5754A">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11</w:t>
            </w:r>
          </w:p>
        </w:tc>
        <w:tc>
          <w:tcPr>
            <w:tcW w:w="2770" w:type="dxa"/>
            <w:noWrap w:val="0"/>
            <w:vAlign w:val="center"/>
          </w:tcPr>
          <w:p w14:paraId="2C55228F">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7E86941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243" w:type="dxa"/>
            <w:noWrap w:val="0"/>
            <w:vAlign w:val="center"/>
          </w:tcPr>
          <w:p w14:paraId="1E763CE1">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1680.00 </w:t>
            </w:r>
          </w:p>
        </w:tc>
        <w:tc>
          <w:tcPr>
            <w:tcW w:w="2918" w:type="dxa"/>
            <w:noWrap w:val="0"/>
            <w:vAlign w:val="center"/>
          </w:tcPr>
          <w:p w14:paraId="3E1EDDD2">
            <w:pPr>
              <w:widowControl w:val="0"/>
              <w:jc w:val="center"/>
              <w:rPr>
                <w:rFonts w:eastAsia="宋体"/>
                <w:sz w:val="21"/>
                <w:szCs w:val="24"/>
                <w:highlight w:val="none"/>
                <w:lang w:val="en-US" w:eastAsia="zh-CN" w:bidi="ar-SA"/>
              </w:rPr>
            </w:pPr>
          </w:p>
        </w:tc>
      </w:tr>
      <w:tr w14:paraId="278D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2EC549F9">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12</w:t>
            </w:r>
          </w:p>
        </w:tc>
        <w:tc>
          <w:tcPr>
            <w:tcW w:w="2770" w:type="dxa"/>
            <w:noWrap w:val="0"/>
            <w:vAlign w:val="center"/>
          </w:tcPr>
          <w:p w14:paraId="00B8E353">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35DAFBE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243" w:type="dxa"/>
            <w:noWrap w:val="0"/>
            <w:vAlign w:val="center"/>
          </w:tcPr>
          <w:p w14:paraId="28F83A89">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2240.00 </w:t>
            </w:r>
          </w:p>
        </w:tc>
        <w:tc>
          <w:tcPr>
            <w:tcW w:w="2918" w:type="dxa"/>
            <w:noWrap w:val="0"/>
            <w:vAlign w:val="center"/>
          </w:tcPr>
          <w:p w14:paraId="30653E81">
            <w:pPr>
              <w:widowControl w:val="0"/>
              <w:jc w:val="center"/>
              <w:rPr>
                <w:rFonts w:eastAsia="宋体"/>
                <w:sz w:val="21"/>
                <w:szCs w:val="24"/>
                <w:highlight w:val="none"/>
                <w:lang w:val="en-US" w:eastAsia="zh-CN" w:bidi="ar-SA"/>
              </w:rPr>
            </w:pPr>
          </w:p>
        </w:tc>
      </w:tr>
      <w:tr w14:paraId="53D2E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031037BE">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13</w:t>
            </w:r>
          </w:p>
        </w:tc>
        <w:tc>
          <w:tcPr>
            <w:tcW w:w="2770" w:type="dxa"/>
            <w:noWrap w:val="0"/>
            <w:vAlign w:val="center"/>
          </w:tcPr>
          <w:p w14:paraId="1D5166A1">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900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992" w:type="dxa"/>
            <w:noWrap w:val="0"/>
            <w:vAlign w:val="center"/>
          </w:tcPr>
          <w:p w14:paraId="11CA9D6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243" w:type="dxa"/>
            <w:noWrap w:val="0"/>
            <w:vAlign w:val="center"/>
          </w:tcPr>
          <w:p w14:paraId="27B8B149">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2360.00 </w:t>
            </w:r>
          </w:p>
        </w:tc>
        <w:tc>
          <w:tcPr>
            <w:tcW w:w="2918" w:type="dxa"/>
            <w:noWrap w:val="0"/>
            <w:vAlign w:val="center"/>
          </w:tcPr>
          <w:p w14:paraId="64777CD1">
            <w:pPr>
              <w:widowControl w:val="0"/>
              <w:jc w:val="center"/>
              <w:rPr>
                <w:rFonts w:eastAsia="宋体"/>
                <w:sz w:val="21"/>
                <w:szCs w:val="24"/>
                <w:highlight w:val="none"/>
                <w:lang w:val="en-US" w:eastAsia="zh-CN" w:bidi="ar-SA"/>
              </w:rPr>
            </w:pPr>
          </w:p>
        </w:tc>
      </w:tr>
      <w:tr w14:paraId="06A53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34351882">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14</w:t>
            </w:r>
          </w:p>
        </w:tc>
        <w:tc>
          <w:tcPr>
            <w:tcW w:w="2770" w:type="dxa"/>
            <w:noWrap w:val="0"/>
            <w:vAlign w:val="center"/>
          </w:tcPr>
          <w:p w14:paraId="5C51E8A4">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920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4F8490A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243" w:type="dxa"/>
            <w:noWrap w:val="0"/>
            <w:vAlign w:val="center"/>
          </w:tcPr>
          <w:p w14:paraId="64D4164A">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1280.00 </w:t>
            </w:r>
          </w:p>
        </w:tc>
        <w:tc>
          <w:tcPr>
            <w:tcW w:w="2918" w:type="dxa"/>
            <w:noWrap w:val="0"/>
            <w:vAlign w:val="center"/>
          </w:tcPr>
          <w:p w14:paraId="736E5FC7">
            <w:pPr>
              <w:widowControl w:val="0"/>
              <w:jc w:val="center"/>
              <w:rPr>
                <w:rFonts w:eastAsia="宋体"/>
                <w:sz w:val="21"/>
                <w:szCs w:val="24"/>
                <w:highlight w:val="none"/>
                <w:lang w:val="en-US" w:eastAsia="zh-CN" w:bidi="ar-SA"/>
              </w:rPr>
            </w:pPr>
          </w:p>
        </w:tc>
      </w:tr>
      <w:tr w14:paraId="1EC4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4D1164C9">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15</w:t>
            </w:r>
          </w:p>
        </w:tc>
        <w:tc>
          <w:tcPr>
            <w:tcW w:w="2770" w:type="dxa"/>
            <w:noWrap w:val="0"/>
            <w:vAlign w:val="center"/>
          </w:tcPr>
          <w:p w14:paraId="41F4F889">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992" w:type="dxa"/>
            <w:noWrap w:val="0"/>
            <w:vAlign w:val="center"/>
          </w:tcPr>
          <w:p w14:paraId="7A3B4B2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243" w:type="dxa"/>
            <w:noWrap w:val="0"/>
            <w:vAlign w:val="center"/>
          </w:tcPr>
          <w:p w14:paraId="4039994E">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1180.00 </w:t>
            </w:r>
          </w:p>
        </w:tc>
        <w:tc>
          <w:tcPr>
            <w:tcW w:w="2918" w:type="dxa"/>
            <w:noWrap w:val="0"/>
            <w:vAlign w:val="center"/>
          </w:tcPr>
          <w:p w14:paraId="224458E0">
            <w:pPr>
              <w:widowControl w:val="0"/>
              <w:jc w:val="center"/>
              <w:rPr>
                <w:rFonts w:eastAsia="宋体"/>
                <w:sz w:val="21"/>
                <w:szCs w:val="24"/>
                <w:highlight w:val="none"/>
                <w:lang w:val="en-US" w:eastAsia="zh-CN" w:bidi="ar-SA"/>
              </w:rPr>
            </w:pPr>
          </w:p>
        </w:tc>
      </w:tr>
      <w:tr w14:paraId="6831A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599" w:type="dxa"/>
            <w:noWrap w:val="0"/>
            <w:vAlign w:val="center"/>
          </w:tcPr>
          <w:p w14:paraId="0664986A">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16</w:t>
            </w:r>
          </w:p>
        </w:tc>
        <w:tc>
          <w:tcPr>
            <w:tcW w:w="2770" w:type="dxa"/>
            <w:noWrap w:val="0"/>
            <w:vAlign w:val="center"/>
          </w:tcPr>
          <w:p w14:paraId="7A31BDC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850/150</w:t>
            </w:r>
          </w:p>
        </w:tc>
        <w:tc>
          <w:tcPr>
            <w:tcW w:w="992" w:type="dxa"/>
            <w:noWrap w:val="0"/>
            <w:vAlign w:val="center"/>
          </w:tcPr>
          <w:p w14:paraId="3228854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243" w:type="dxa"/>
            <w:noWrap w:val="0"/>
            <w:vAlign w:val="center"/>
          </w:tcPr>
          <w:p w14:paraId="224F59DE">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1840.00 </w:t>
            </w:r>
          </w:p>
        </w:tc>
        <w:tc>
          <w:tcPr>
            <w:tcW w:w="2918" w:type="dxa"/>
            <w:noWrap w:val="0"/>
            <w:vAlign w:val="center"/>
          </w:tcPr>
          <w:p w14:paraId="6E6602DA">
            <w:pPr>
              <w:widowControl w:val="0"/>
              <w:jc w:val="center"/>
              <w:rPr>
                <w:rFonts w:eastAsia="宋体"/>
                <w:sz w:val="21"/>
                <w:szCs w:val="24"/>
                <w:highlight w:val="none"/>
                <w:lang w:val="en-US" w:eastAsia="zh-CN" w:bidi="ar-SA"/>
              </w:rPr>
            </w:pPr>
          </w:p>
        </w:tc>
      </w:tr>
      <w:tr w14:paraId="2235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5B791992">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17</w:t>
            </w:r>
          </w:p>
        </w:tc>
        <w:tc>
          <w:tcPr>
            <w:tcW w:w="2770" w:type="dxa"/>
            <w:noWrap w:val="0"/>
            <w:vAlign w:val="center"/>
          </w:tcPr>
          <w:p w14:paraId="43820EFE">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850/150</w:t>
            </w:r>
          </w:p>
        </w:tc>
        <w:tc>
          <w:tcPr>
            <w:tcW w:w="992" w:type="dxa"/>
            <w:noWrap w:val="0"/>
            <w:vAlign w:val="center"/>
          </w:tcPr>
          <w:p w14:paraId="60BB0D7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243" w:type="dxa"/>
            <w:noWrap w:val="0"/>
            <w:vAlign w:val="center"/>
          </w:tcPr>
          <w:p w14:paraId="2018B686">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1760.00 </w:t>
            </w:r>
          </w:p>
        </w:tc>
        <w:tc>
          <w:tcPr>
            <w:tcW w:w="2918" w:type="dxa"/>
            <w:noWrap w:val="0"/>
            <w:vAlign w:val="center"/>
          </w:tcPr>
          <w:p w14:paraId="572FA29A">
            <w:pPr>
              <w:widowControl w:val="0"/>
              <w:jc w:val="center"/>
              <w:rPr>
                <w:rFonts w:eastAsia="宋体"/>
                <w:sz w:val="21"/>
                <w:szCs w:val="24"/>
                <w:highlight w:val="none"/>
                <w:lang w:val="en-US" w:eastAsia="zh-CN" w:bidi="ar-SA"/>
              </w:rPr>
            </w:pPr>
          </w:p>
        </w:tc>
      </w:tr>
      <w:tr w14:paraId="00040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74A383EF">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18</w:t>
            </w:r>
          </w:p>
        </w:tc>
        <w:tc>
          <w:tcPr>
            <w:tcW w:w="2770" w:type="dxa"/>
            <w:noWrap w:val="0"/>
            <w:vAlign w:val="center"/>
          </w:tcPr>
          <w:p w14:paraId="0217638A">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992" w:type="dxa"/>
            <w:noWrap w:val="0"/>
            <w:vAlign w:val="center"/>
          </w:tcPr>
          <w:p w14:paraId="200EA3E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w:t>
            </w:r>
          </w:p>
        </w:tc>
        <w:tc>
          <w:tcPr>
            <w:tcW w:w="1243" w:type="dxa"/>
            <w:noWrap w:val="0"/>
            <w:vAlign w:val="center"/>
          </w:tcPr>
          <w:p w14:paraId="16D83551">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1960.00 </w:t>
            </w:r>
          </w:p>
        </w:tc>
        <w:tc>
          <w:tcPr>
            <w:tcW w:w="2918" w:type="dxa"/>
            <w:noWrap w:val="0"/>
            <w:vAlign w:val="center"/>
          </w:tcPr>
          <w:p w14:paraId="7EE2A39F">
            <w:pPr>
              <w:widowControl w:val="0"/>
              <w:jc w:val="center"/>
              <w:rPr>
                <w:rFonts w:eastAsia="宋体"/>
                <w:sz w:val="21"/>
                <w:szCs w:val="24"/>
                <w:highlight w:val="none"/>
                <w:lang w:val="en-US" w:eastAsia="zh-CN" w:bidi="ar-SA"/>
              </w:rPr>
            </w:pPr>
          </w:p>
        </w:tc>
      </w:tr>
      <w:tr w14:paraId="439F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368AE34E">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19</w:t>
            </w:r>
          </w:p>
        </w:tc>
        <w:tc>
          <w:tcPr>
            <w:tcW w:w="2770" w:type="dxa"/>
            <w:noWrap w:val="0"/>
            <w:vAlign w:val="center"/>
          </w:tcPr>
          <w:p w14:paraId="3C7BF012">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1600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992" w:type="dxa"/>
            <w:noWrap w:val="0"/>
            <w:vAlign w:val="center"/>
          </w:tcPr>
          <w:p w14:paraId="65FE3C0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243" w:type="dxa"/>
            <w:noWrap w:val="0"/>
            <w:vAlign w:val="center"/>
          </w:tcPr>
          <w:p w14:paraId="055AAD52">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2000.00 </w:t>
            </w:r>
          </w:p>
        </w:tc>
        <w:tc>
          <w:tcPr>
            <w:tcW w:w="2918" w:type="dxa"/>
            <w:noWrap w:val="0"/>
            <w:vAlign w:val="center"/>
          </w:tcPr>
          <w:p w14:paraId="77B8B17A">
            <w:pPr>
              <w:widowControl w:val="0"/>
              <w:jc w:val="center"/>
              <w:rPr>
                <w:rFonts w:eastAsia="宋体"/>
                <w:sz w:val="21"/>
                <w:szCs w:val="24"/>
                <w:highlight w:val="none"/>
                <w:lang w:val="en-US" w:eastAsia="zh-CN" w:bidi="ar-SA"/>
              </w:rPr>
            </w:pPr>
          </w:p>
        </w:tc>
      </w:tr>
      <w:tr w14:paraId="03B7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546BD404">
            <w:pPr>
              <w:widowControl/>
              <w:jc w:val="right"/>
              <w:rPr>
                <w:rFonts w:eastAsia="宋体"/>
                <w:color w:val="000000"/>
                <w:sz w:val="24"/>
                <w:szCs w:val="24"/>
                <w:highlight w:val="none"/>
                <w:lang w:val="en-US" w:eastAsia="zh-CN" w:bidi="ar"/>
              </w:rPr>
            </w:pPr>
            <w:r>
              <w:rPr>
                <w:rFonts w:eastAsia="宋体"/>
                <w:color w:val="000000"/>
                <w:sz w:val="24"/>
                <w:szCs w:val="24"/>
                <w:highlight w:val="none"/>
                <w:lang w:val="en-US" w:eastAsia="zh-CN" w:bidi="ar"/>
              </w:rPr>
              <w:t>20</w:t>
            </w:r>
          </w:p>
        </w:tc>
        <w:tc>
          <w:tcPr>
            <w:tcW w:w="2770" w:type="dxa"/>
            <w:noWrap w:val="0"/>
            <w:vAlign w:val="center"/>
          </w:tcPr>
          <w:p w14:paraId="0FF7600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1000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2" w:type="dxa"/>
            <w:noWrap w:val="0"/>
            <w:vAlign w:val="center"/>
          </w:tcPr>
          <w:p w14:paraId="2C1476A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243" w:type="dxa"/>
            <w:noWrap w:val="0"/>
            <w:vAlign w:val="center"/>
          </w:tcPr>
          <w:p w14:paraId="107332E6">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680.00 </w:t>
            </w:r>
          </w:p>
        </w:tc>
        <w:tc>
          <w:tcPr>
            <w:tcW w:w="2918" w:type="dxa"/>
            <w:noWrap w:val="0"/>
            <w:vAlign w:val="center"/>
          </w:tcPr>
          <w:p w14:paraId="5A3826D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单孔</w:t>
            </w:r>
          </w:p>
        </w:tc>
      </w:tr>
      <w:tr w14:paraId="31B3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59A2C222">
            <w:pPr>
              <w:widowControl/>
              <w:jc w:val="right"/>
              <w:rPr>
                <w:rFonts w:eastAsia="宋体"/>
                <w:color w:val="000000"/>
                <w:sz w:val="24"/>
                <w:szCs w:val="24"/>
                <w:highlight w:val="none"/>
                <w:lang w:val="en-US" w:eastAsia="zh-CN" w:bidi="ar"/>
              </w:rPr>
            </w:pPr>
            <w:r>
              <w:rPr>
                <w:rFonts w:eastAsia="宋体"/>
                <w:color w:val="000000"/>
                <w:sz w:val="24"/>
                <w:szCs w:val="24"/>
                <w:highlight w:val="none"/>
                <w:lang w:val="en-US" w:eastAsia="zh-CN" w:bidi="ar"/>
              </w:rPr>
              <w:t>21</w:t>
            </w:r>
          </w:p>
        </w:tc>
        <w:tc>
          <w:tcPr>
            <w:tcW w:w="2770" w:type="dxa"/>
            <w:noWrap w:val="0"/>
            <w:vAlign w:val="center"/>
          </w:tcPr>
          <w:p w14:paraId="0181B51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800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992" w:type="dxa"/>
            <w:noWrap w:val="0"/>
            <w:vAlign w:val="center"/>
          </w:tcPr>
          <w:p w14:paraId="31F3D9D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w:t>
            </w:r>
          </w:p>
        </w:tc>
        <w:tc>
          <w:tcPr>
            <w:tcW w:w="1243" w:type="dxa"/>
            <w:noWrap w:val="0"/>
            <w:vAlign w:val="center"/>
          </w:tcPr>
          <w:p w14:paraId="69965E78">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650.00 </w:t>
            </w:r>
          </w:p>
        </w:tc>
        <w:tc>
          <w:tcPr>
            <w:tcW w:w="2918" w:type="dxa"/>
            <w:noWrap w:val="0"/>
            <w:vAlign w:val="center"/>
          </w:tcPr>
          <w:p w14:paraId="47F2E44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单孔</w:t>
            </w:r>
          </w:p>
        </w:tc>
      </w:tr>
      <w:tr w14:paraId="20F13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40F1B579">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22</w:t>
            </w:r>
          </w:p>
        </w:tc>
        <w:tc>
          <w:tcPr>
            <w:tcW w:w="2770" w:type="dxa"/>
            <w:noWrap w:val="0"/>
            <w:vAlign w:val="center"/>
          </w:tcPr>
          <w:p w14:paraId="489A0C9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1520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850</w:t>
            </w:r>
          </w:p>
        </w:tc>
        <w:tc>
          <w:tcPr>
            <w:tcW w:w="992" w:type="dxa"/>
            <w:noWrap w:val="0"/>
            <w:vAlign w:val="center"/>
          </w:tcPr>
          <w:p w14:paraId="298CF20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243" w:type="dxa"/>
            <w:noWrap w:val="0"/>
            <w:vAlign w:val="center"/>
          </w:tcPr>
          <w:p w14:paraId="10EB86C1">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970.00 </w:t>
            </w:r>
          </w:p>
        </w:tc>
        <w:tc>
          <w:tcPr>
            <w:tcW w:w="2918" w:type="dxa"/>
            <w:noWrap w:val="0"/>
            <w:vAlign w:val="center"/>
          </w:tcPr>
          <w:p w14:paraId="0361054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单孔双孔</w:t>
            </w:r>
          </w:p>
        </w:tc>
      </w:tr>
      <w:tr w14:paraId="29F6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noWrap w:val="0"/>
            <w:vAlign w:val="center"/>
          </w:tcPr>
          <w:p w14:paraId="280C6B12">
            <w:pPr>
              <w:widowControl w:val="0"/>
              <w:jc w:val="center"/>
              <w:rPr>
                <w:rFonts w:eastAsia="宋体"/>
                <w:sz w:val="21"/>
                <w:szCs w:val="24"/>
                <w:highlight w:val="none"/>
                <w:lang w:val="en-US" w:eastAsia="zh-CN" w:bidi="ar-SA"/>
              </w:rPr>
            </w:pPr>
          </w:p>
        </w:tc>
        <w:tc>
          <w:tcPr>
            <w:tcW w:w="2770" w:type="dxa"/>
            <w:noWrap w:val="0"/>
            <w:vAlign w:val="center"/>
          </w:tcPr>
          <w:p w14:paraId="4CB14B4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992" w:type="dxa"/>
            <w:noWrap w:val="0"/>
            <w:vAlign w:val="center"/>
          </w:tcPr>
          <w:p w14:paraId="3D5896C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68</w:t>
            </w:r>
          </w:p>
        </w:tc>
        <w:tc>
          <w:tcPr>
            <w:tcW w:w="1243" w:type="dxa"/>
            <w:noWrap w:val="0"/>
            <w:vAlign w:val="center"/>
          </w:tcPr>
          <w:p w14:paraId="40FC8119">
            <w:pPr>
              <w:widowControl w:val="0"/>
              <w:jc w:val="center"/>
              <w:rPr>
                <w:rFonts w:eastAsia="宋体"/>
                <w:sz w:val="21"/>
                <w:szCs w:val="24"/>
                <w:highlight w:val="none"/>
                <w:lang w:val="en-US" w:eastAsia="zh-CN" w:bidi="ar-SA"/>
              </w:rPr>
            </w:pPr>
          </w:p>
        </w:tc>
        <w:tc>
          <w:tcPr>
            <w:tcW w:w="2918" w:type="dxa"/>
            <w:noWrap w:val="0"/>
            <w:vAlign w:val="center"/>
          </w:tcPr>
          <w:p w14:paraId="25F8652C">
            <w:pPr>
              <w:widowControl w:val="0"/>
              <w:jc w:val="center"/>
              <w:rPr>
                <w:rFonts w:eastAsia="宋体"/>
                <w:sz w:val="21"/>
                <w:szCs w:val="24"/>
                <w:highlight w:val="none"/>
                <w:lang w:val="en-US" w:eastAsia="zh-CN" w:bidi="ar-SA"/>
              </w:rPr>
            </w:pPr>
          </w:p>
        </w:tc>
      </w:tr>
    </w:tbl>
    <w:p w14:paraId="505A214A">
      <w:pPr>
        <w:jc w:val="left"/>
        <w:rPr>
          <w:highlight w:val="none"/>
        </w:rPr>
      </w:pPr>
    </w:p>
    <w:p w14:paraId="657411CF">
      <w:pPr>
        <w:jc w:val="left"/>
        <w:rPr>
          <w:strike/>
          <w:highlight w:val="none"/>
        </w:rPr>
      </w:pPr>
      <w:r>
        <w:rPr>
          <w:rFonts w:hint="eastAsia"/>
          <w:highlight w:val="none"/>
        </w:rPr>
        <w:t>4</w:t>
      </w:r>
      <w:r>
        <w:rPr>
          <w:highlight w:val="none"/>
        </w:rPr>
        <w:t>、售卖工作柜</w:t>
      </w:r>
    </w:p>
    <w:p w14:paraId="7AF11F7C">
      <w:pPr>
        <w:jc w:val="left"/>
        <w:rPr>
          <w:rStyle w:val="368"/>
          <w:rFonts w:ascii="Times New Roman" w:hAnsi="Times New Roman" w:eastAsia="宋体" w:cs="Times New Roman"/>
          <w:highlight w:val="none"/>
          <w:lang w:bidi="ar"/>
        </w:rPr>
      </w:pPr>
      <w:r>
        <w:rPr>
          <w:rFonts w:hint="eastAsia"/>
          <w:highlight w:val="none"/>
        </w:rPr>
        <w:t>4</w:t>
      </w:r>
      <w:r>
        <w:rPr>
          <w:highlight w:val="none"/>
        </w:rPr>
        <w:t>.1具体要求：全部用</w:t>
      </w:r>
      <w:r>
        <w:rPr>
          <w:color w:val="000000"/>
          <w:sz w:val="20"/>
          <w:szCs w:val="20"/>
          <w:highlight w:val="none"/>
          <w:lang w:bidi="ar"/>
        </w:rPr>
        <w:t>SUS304-2B无磁不锈钢，</w:t>
      </w:r>
      <w:r>
        <w:rPr>
          <w:highlight w:val="none"/>
        </w:rPr>
        <w:t>台面≧2.0mm、层板、外壳≧1.2mm；</w:t>
      </w:r>
      <w:r>
        <w:rPr>
          <w:rStyle w:val="368"/>
          <w:rFonts w:ascii="Times New Roman" w:hAnsi="Times New Roman" w:eastAsia="宋体" w:cs="Times New Roman"/>
          <w:highlight w:val="none"/>
          <w:lang w:bidi="ar"/>
        </w:rPr>
        <w:t>产品抛光后表面纹理均匀一致，且没有明显划痕、锤印及烧痕。</w:t>
      </w:r>
    </w:p>
    <w:p w14:paraId="65FE4968">
      <w:pPr>
        <w:jc w:val="left"/>
        <w:rPr>
          <w:highlight w:val="none"/>
        </w:rPr>
      </w:pPr>
      <w:r>
        <w:rPr>
          <w:rFonts w:hint="eastAsia"/>
          <w:highlight w:val="none"/>
        </w:rPr>
        <w:t>4</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9"/>
        <w:gridCol w:w="3023"/>
        <w:gridCol w:w="1134"/>
        <w:gridCol w:w="1370"/>
        <w:gridCol w:w="2366"/>
      </w:tblGrid>
      <w:tr w14:paraId="08678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9" w:type="dxa"/>
            <w:noWrap w:val="0"/>
            <w:vAlign w:val="center"/>
          </w:tcPr>
          <w:p w14:paraId="12BAAEC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3023" w:type="dxa"/>
            <w:noWrap w:val="0"/>
            <w:vAlign w:val="center"/>
          </w:tcPr>
          <w:p w14:paraId="4688926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1134" w:type="dxa"/>
            <w:noWrap w:val="0"/>
            <w:vAlign w:val="center"/>
          </w:tcPr>
          <w:p w14:paraId="02059B9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数量（台）</w:t>
            </w:r>
          </w:p>
        </w:tc>
        <w:tc>
          <w:tcPr>
            <w:tcW w:w="1370" w:type="dxa"/>
            <w:noWrap w:val="0"/>
            <w:vAlign w:val="center"/>
          </w:tcPr>
          <w:p w14:paraId="6371E2D9">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366" w:type="dxa"/>
            <w:noWrap w:val="0"/>
            <w:vAlign w:val="center"/>
          </w:tcPr>
          <w:p w14:paraId="15A7C90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8B4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9" w:type="dxa"/>
            <w:noWrap w:val="0"/>
            <w:vAlign w:val="center"/>
          </w:tcPr>
          <w:p w14:paraId="44B65A2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3023" w:type="dxa"/>
            <w:noWrap w:val="0"/>
            <w:vAlign w:val="center"/>
          </w:tcPr>
          <w:p w14:paraId="77A680DC">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1100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1134" w:type="dxa"/>
            <w:noWrap w:val="0"/>
            <w:vAlign w:val="center"/>
          </w:tcPr>
          <w:p w14:paraId="1C01567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370" w:type="dxa"/>
            <w:noWrap w:val="0"/>
            <w:vAlign w:val="center"/>
          </w:tcPr>
          <w:p w14:paraId="4CBAD0CA">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4160.00 </w:t>
            </w:r>
          </w:p>
        </w:tc>
        <w:tc>
          <w:tcPr>
            <w:tcW w:w="2366" w:type="dxa"/>
            <w:noWrap w:val="0"/>
            <w:vAlign w:val="center"/>
          </w:tcPr>
          <w:p w14:paraId="67CB3207">
            <w:pPr>
              <w:widowControl w:val="0"/>
              <w:jc w:val="center"/>
              <w:rPr>
                <w:rFonts w:eastAsia="宋体"/>
                <w:sz w:val="21"/>
                <w:szCs w:val="24"/>
                <w:highlight w:val="none"/>
                <w:lang w:val="en-US" w:eastAsia="zh-CN" w:bidi="ar-SA"/>
              </w:rPr>
            </w:pPr>
          </w:p>
        </w:tc>
      </w:tr>
      <w:tr w14:paraId="0901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9" w:type="dxa"/>
            <w:noWrap w:val="0"/>
            <w:vAlign w:val="center"/>
          </w:tcPr>
          <w:p w14:paraId="1F1C9B7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3023" w:type="dxa"/>
            <w:noWrap w:val="0"/>
            <w:vAlign w:val="center"/>
          </w:tcPr>
          <w:p w14:paraId="46A2AFD2">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1134" w:type="dxa"/>
            <w:noWrap w:val="0"/>
            <w:vAlign w:val="center"/>
          </w:tcPr>
          <w:p w14:paraId="4CC1359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1370" w:type="dxa"/>
            <w:noWrap w:val="0"/>
            <w:vAlign w:val="center"/>
          </w:tcPr>
          <w:p w14:paraId="4D3ECF5D">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4640.00 </w:t>
            </w:r>
          </w:p>
        </w:tc>
        <w:tc>
          <w:tcPr>
            <w:tcW w:w="2366" w:type="dxa"/>
            <w:noWrap w:val="0"/>
            <w:vAlign w:val="center"/>
          </w:tcPr>
          <w:p w14:paraId="701DE91E">
            <w:pPr>
              <w:widowControl w:val="0"/>
              <w:jc w:val="center"/>
              <w:rPr>
                <w:rFonts w:eastAsia="宋体"/>
                <w:sz w:val="21"/>
                <w:szCs w:val="24"/>
                <w:highlight w:val="none"/>
                <w:lang w:val="en-US" w:eastAsia="zh-CN" w:bidi="ar-SA"/>
              </w:rPr>
            </w:pPr>
          </w:p>
        </w:tc>
      </w:tr>
      <w:tr w14:paraId="5DC8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9" w:type="dxa"/>
            <w:noWrap w:val="0"/>
            <w:vAlign w:val="center"/>
          </w:tcPr>
          <w:p w14:paraId="411F121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3023" w:type="dxa"/>
            <w:noWrap w:val="0"/>
            <w:vAlign w:val="center"/>
          </w:tcPr>
          <w:p w14:paraId="539E2FC2">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1134" w:type="dxa"/>
            <w:noWrap w:val="0"/>
            <w:vAlign w:val="center"/>
          </w:tcPr>
          <w:p w14:paraId="2A13A52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370" w:type="dxa"/>
            <w:noWrap w:val="0"/>
            <w:vAlign w:val="center"/>
          </w:tcPr>
          <w:p w14:paraId="04B145BB">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4240.00 </w:t>
            </w:r>
          </w:p>
        </w:tc>
        <w:tc>
          <w:tcPr>
            <w:tcW w:w="2366" w:type="dxa"/>
            <w:noWrap w:val="0"/>
            <w:vAlign w:val="center"/>
          </w:tcPr>
          <w:p w14:paraId="4DB767DB">
            <w:pPr>
              <w:widowControl w:val="0"/>
              <w:jc w:val="center"/>
              <w:rPr>
                <w:rFonts w:eastAsia="宋体"/>
                <w:sz w:val="21"/>
                <w:szCs w:val="24"/>
                <w:highlight w:val="none"/>
                <w:lang w:val="en-US" w:eastAsia="zh-CN" w:bidi="ar-SA"/>
              </w:rPr>
            </w:pPr>
          </w:p>
        </w:tc>
      </w:tr>
      <w:tr w14:paraId="39AE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9" w:type="dxa"/>
            <w:noWrap w:val="0"/>
            <w:vAlign w:val="center"/>
          </w:tcPr>
          <w:p w14:paraId="7612C42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3023" w:type="dxa"/>
            <w:noWrap w:val="0"/>
            <w:vAlign w:val="center"/>
          </w:tcPr>
          <w:p w14:paraId="4CFFBD9C">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1134" w:type="dxa"/>
            <w:noWrap w:val="0"/>
            <w:vAlign w:val="center"/>
          </w:tcPr>
          <w:p w14:paraId="355D043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1370" w:type="dxa"/>
            <w:noWrap w:val="0"/>
            <w:vAlign w:val="center"/>
          </w:tcPr>
          <w:p w14:paraId="7F147559">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4400.00 </w:t>
            </w:r>
          </w:p>
        </w:tc>
        <w:tc>
          <w:tcPr>
            <w:tcW w:w="2366" w:type="dxa"/>
            <w:noWrap w:val="0"/>
            <w:vAlign w:val="center"/>
          </w:tcPr>
          <w:p w14:paraId="0DA721A8">
            <w:pPr>
              <w:widowControl w:val="0"/>
              <w:jc w:val="center"/>
              <w:rPr>
                <w:rFonts w:eastAsia="宋体"/>
                <w:sz w:val="21"/>
                <w:szCs w:val="24"/>
                <w:highlight w:val="none"/>
                <w:lang w:val="en-US" w:eastAsia="zh-CN" w:bidi="ar-SA"/>
              </w:rPr>
            </w:pPr>
          </w:p>
        </w:tc>
      </w:tr>
      <w:tr w14:paraId="18183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9" w:type="dxa"/>
            <w:noWrap w:val="0"/>
            <w:vAlign w:val="center"/>
          </w:tcPr>
          <w:p w14:paraId="629F70F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3023" w:type="dxa"/>
            <w:noWrap w:val="0"/>
            <w:vAlign w:val="center"/>
          </w:tcPr>
          <w:p w14:paraId="66D3D90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定制</w:t>
            </w:r>
          </w:p>
        </w:tc>
        <w:tc>
          <w:tcPr>
            <w:tcW w:w="1134" w:type="dxa"/>
            <w:noWrap w:val="0"/>
            <w:vAlign w:val="center"/>
          </w:tcPr>
          <w:p w14:paraId="00DA0B8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370" w:type="dxa"/>
            <w:noWrap w:val="0"/>
            <w:vAlign w:val="center"/>
          </w:tcPr>
          <w:p w14:paraId="615ECCC3">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 xml:space="preserve">4600.00 </w:t>
            </w:r>
          </w:p>
        </w:tc>
        <w:tc>
          <w:tcPr>
            <w:tcW w:w="2366" w:type="dxa"/>
            <w:noWrap w:val="0"/>
            <w:vAlign w:val="center"/>
          </w:tcPr>
          <w:p w14:paraId="20BE7CFE">
            <w:pPr>
              <w:widowControl w:val="0"/>
              <w:jc w:val="center"/>
              <w:rPr>
                <w:rFonts w:eastAsia="宋体"/>
                <w:sz w:val="21"/>
                <w:szCs w:val="24"/>
                <w:highlight w:val="none"/>
                <w:lang w:val="en-US" w:eastAsia="zh-CN" w:bidi="ar-SA"/>
              </w:rPr>
            </w:pPr>
          </w:p>
        </w:tc>
      </w:tr>
      <w:tr w14:paraId="70F26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9" w:type="dxa"/>
            <w:noWrap w:val="0"/>
            <w:vAlign w:val="center"/>
          </w:tcPr>
          <w:p w14:paraId="1AF7C61A">
            <w:pPr>
              <w:widowControl w:val="0"/>
              <w:jc w:val="center"/>
              <w:rPr>
                <w:rFonts w:eastAsia="宋体"/>
                <w:sz w:val="21"/>
                <w:szCs w:val="24"/>
                <w:highlight w:val="none"/>
                <w:lang w:val="en-US" w:eastAsia="zh-CN" w:bidi="ar-SA"/>
              </w:rPr>
            </w:pPr>
          </w:p>
        </w:tc>
        <w:tc>
          <w:tcPr>
            <w:tcW w:w="3023" w:type="dxa"/>
            <w:noWrap w:val="0"/>
            <w:vAlign w:val="center"/>
          </w:tcPr>
          <w:p w14:paraId="2BDDE865">
            <w:pPr>
              <w:widowControl w:val="0"/>
              <w:jc w:val="center"/>
              <w:rPr>
                <w:rFonts w:eastAsia="宋体"/>
                <w:sz w:val="21"/>
                <w:szCs w:val="24"/>
                <w:highlight w:val="none"/>
                <w:lang w:val="en-US" w:eastAsia="zh-CN" w:bidi="ar-SA"/>
              </w:rPr>
            </w:pPr>
          </w:p>
        </w:tc>
        <w:tc>
          <w:tcPr>
            <w:tcW w:w="1134" w:type="dxa"/>
            <w:noWrap w:val="0"/>
            <w:vAlign w:val="center"/>
          </w:tcPr>
          <w:p w14:paraId="420E512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合计：17</w:t>
            </w:r>
          </w:p>
        </w:tc>
        <w:tc>
          <w:tcPr>
            <w:tcW w:w="1370" w:type="dxa"/>
            <w:noWrap w:val="0"/>
            <w:vAlign w:val="center"/>
          </w:tcPr>
          <w:p w14:paraId="48426FED">
            <w:pPr>
              <w:widowControl w:val="0"/>
              <w:jc w:val="center"/>
              <w:rPr>
                <w:rFonts w:eastAsia="宋体"/>
                <w:sz w:val="21"/>
                <w:szCs w:val="24"/>
                <w:highlight w:val="none"/>
                <w:lang w:val="en-US" w:eastAsia="zh-CN" w:bidi="ar-SA"/>
              </w:rPr>
            </w:pPr>
          </w:p>
        </w:tc>
        <w:tc>
          <w:tcPr>
            <w:tcW w:w="2366" w:type="dxa"/>
            <w:noWrap w:val="0"/>
            <w:vAlign w:val="center"/>
          </w:tcPr>
          <w:p w14:paraId="22E3EF91">
            <w:pPr>
              <w:widowControl w:val="0"/>
              <w:jc w:val="center"/>
              <w:rPr>
                <w:rFonts w:eastAsia="宋体"/>
                <w:sz w:val="21"/>
                <w:szCs w:val="24"/>
                <w:highlight w:val="none"/>
                <w:lang w:val="en-US" w:eastAsia="zh-CN" w:bidi="ar-SA"/>
              </w:rPr>
            </w:pPr>
          </w:p>
        </w:tc>
      </w:tr>
    </w:tbl>
    <w:p w14:paraId="47A0DB72">
      <w:pPr>
        <w:jc w:val="left"/>
        <w:rPr>
          <w:highlight w:val="none"/>
        </w:rPr>
      </w:pPr>
    </w:p>
    <w:p w14:paraId="538D355C">
      <w:pPr>
        <w:jc w:val="left"/>
        <w:rPr>
          <w:highlight w:val="none"/>
        </w:rPr>
      </w:pPr>
    </w:p>
    <w:p w14:paraId="51C21769">
      <w:pPr>
        <w:jc w:val="left"/>
        <w:rPr>
          <w:highlight w:val="none"/>
        </w:rPr>
      </w:pPr>
      <w:r>
        <w:rPr>
          <w:rFonts w:hint="eastAsia"/>
          <w:highlight w:val="none"/>
        </w:rPr>
        <w:t>5</w:t>
      </w:r>
      <w:r>
        <w:rPr>
          <w:highlight w:val="none"/>
        </w:rPr>
        <w:t>、高身储物柜</w:t>
      </w:r>
    </w:p>
    <w:p w14:paraId="7556F56F">
      <w:pPr>
        <w:jc w:val="left"/>
        <w:rPr>
          <w:highlight w:val="none"/>
        </w:rPr>
      </w:pPr>
      <w:r>
        <w:rPr>
          <w:rFonts w:hint="eastAsia"/>
          <w:highlight w:val="none"/>
        </w:rPr>
        <w:t>5</w:t>
      </w:r>
      <w:r>
        <w:rPr>
          <w:highlight w:val="none"/>
        </w:rPr>
        <w:t>.1具体要求：全部用</w:t>
      </w:r>
      <w:r>
        <w:rPr>
          <w:color w:val="000000"/>
          <w:sz w:val="20"/>
          <w:szCs w:val="20"/>
          <w:highlight w:val="none"/>
          <w:lang w:bidi="ar"/>
        </w:rPr>
        <w:t>SUS304-2B无磁不锈钢</w:t>
      </w:r>
      <w:r>
        <w:rPr>
          <w:highlight w:val="none"/>
        </w:rPr>
        <w:t xml:space="preserve">、层板、外壳≧1.2mm； 门外壳≧1.0mm，门内壳≧0.8mm。采用不锈钢雪柜调节，脚加强筋采用≧1.5mm不锈钢板材， </w:t>
      </w:r>
      <w:r>
        <w:rPr>
          <w:rStyle w:val="368"/>
          <w:rFonts w:ascii="Times New Roman" w:hAnsi="Times New Roman" w:eastAsia="宋体" w:cs="Times New Roman"/>
          <w:highlight w:val="none"/>
          <w:lang w:bidi="ar"/>
        </w:rPr>
        <w:t>立柱φ38mm304不锈钢圆管用料厚度≥1.5mm，配不锈钢螺旋调节脚。产品抛光后表面纹理均匀一致，且没有明显划痕、锤印及烧痕。</w:t>
      </w:r>
      <w:r>
        <w:rPr>
          <w:rStyle w:val="357"/>
          <w:rFonts w:ascii="Times New Roman" w:hAnsi="Times New Roman" w:eastAsia="宋体" w:cs="Times New Roman"/>
          <w:highlight w:val="none"/>
          <w:lang w:bidi="ar"/>
        </w:rPr>
        <w:t>产品在490N水平力的作用下,框架的变形量</w:t>
      </w:r>
      <w:r>
        <w:rPr>
          <w:highlight w:val="none"/>
        </w:rPr>
        <w:t>≤</w:t>
      </w:r>
      <w:r>
        <w:rPr>
          <w:rStyle w:val="357"/>
          <w:rFonts w:ascii="Times New Roman" w:hAnsi="Times New Roman" w:eastAsia="宋体" w:cs="Times New Roman"/>
          <w:highlight w:val="none"/>
          <w:lang w:bidi="ar"/>
        </w:rPr>
        <w:t>15mm。去除作用力后,框架的变形量</w:t>
      </w:r>
      <w:r>
        <w:rPr>
          <w:highlight w:val="none"/>
        </w:rPr>
        <w:t>≤</w:t>
      </w:r>
      <w:r>
        <w:rPr>
          <w:rStyle w:val="357"/>
          <w:rFonts w:ascii="Times New Roman" w:hAnsi="Times New Roman" w:eastAsia="宋体" w:cs="Times New Roman"/>
          <w:highlight w:val="none"/>
          <w:lang w:bidi="ar"/>
        </w:rPr>
        <w:t>3mm</w:t>
      </w:r>
      <w:r>
        <w:rPr>
          <w:highlight w:val="none"/>
        </w:rPr>
        <w:t xml:space="preserve">。  </w:t>
      </w:r>
    </w:p>
    <w:p w14:paraId="0DA701B7">
      <w:pPr>
        <w:jc w:val="left"/>
        <w:rPr>
          <w:highlight w:val="none"/>
        </w:rPr>
      </w:pPr>
      <w:r>
        <w:rPr>
          <w:rFonts w:hint="eastAsia"/>
          <w:highlight w:val="none"/>
        </w:rPr>
        <w:t>5</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2995"/>
        <w:gridCol w:w="992"/>
        <w:gridCol w:w="1476"/>
        <w:gridCol w:w="2402"/>
      </w:tblGrid>
      <w:tr w14:paraId="67EF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657" w:type="dxa"/>
            <w:noWrap w:val="0"/>
            <w:vAlign w:val="top"/>
          </w:tcPr>
          <w:p w14:paraId="09C300F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995" w:type="dxa"/>
            <w:noWrap w:val="0"/>
            <w:vAlign w:val="top"/>
          </w:tcPr>
          <w:p w14:paraId="5454C45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992" w:type="dxa"/>
            <w:noWrap w:val="0"/>
            <w:vAlign w:val="top"/>
          </w:tcPr>
          <w:p w14:paraId="72966C5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476" w:type="dxa"/>
            <w:noWrap w:val="0"/>
            <w:vAlign w:val="top"/>
          </w:tcPr>
          <w:p w14:paraId="39EE3EF0">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402" w:type="dxa"/>
            <w:noWrap w:val="0"/>
            <w:vAlign w:val="top"/>
          </w:tcPr>
          <w:p w14:paraId="4892B02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AD9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7" w:type="dxa"/>
            <w:noWrap w:val="0"/>
            <w:vAlign w:val="top"/>
          </w:tcPr>
          <w:p w14:paraId="19FD077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995" w:type="dxa"/>
            <w:noWrap w:val="0"/>
            <w:vAlign w:val="center"/>
          </w:tcPr>
          <w:p w14:paraId="6DD8BE3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1200×480×1800</w:t>
            </w:r>
          </w:p>
        </w:tc>
        <w:tc>
          <w:tcPr>
            <w:tcW w:w="992" w:type="dxa"/>
            <w:noWrap w:val="0"/>
            <w:vAlign w:val="top"/>
          </w:tcPr>
          <w:p w14:paraId="318B7CA1">
            <w:pPr>
              <w:widowControl w:val="0"/>
              <w:jc w:val="center"/>
              <w:rPr>
                <w:rFonts w:eastAsia="宋体"/>
                <w:color w:val="FF0000"/>
                <w:sz w:val="21"/>
                <w:szCs w:val="24"/>
                <w:highlight w:val="none"/>
                <w:lang w:val="en-US" w:eastAsia="zh-CN" w:bidi="ar-SA"/>
              </w:rPr>
            </w:pPr>
            <w:r>
              <w:rPr>
                <w:rFonts w:eastAsia="宋体"/>
                <w:color w:val="000000"/>
                <w:sz w:val="21"/>
                <w:szCs w:val="24"/>
                <w:highlight w:val="none"/>
                <w:lang w:val="en-US" w:eastAsia="zh-CN" w:bidi="ar-SA"/>
              </w:rPr>
              <w:t>8</w:t>
            </w:r>
          </w:p>
        </w:tc>
        <w:tc>
          <w:tcPr>
            <w:tcW w:w="1476" w:type="dxa"/>
            <w:noWrap w:val="0"/>
            <w:vAlign w:val="top"/>
          </w:tcPr>
          <w:p w14:paraId="68AED27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4000.00</w:t>
            </w:r>
          </w:p>
        </w:tc>
        <w:tc>
          <w:tcPr>
            <w:tcW w:w="2402" w:type="dxa"/>
            <w:vMerge w:val="restart"/>
            <w:noWrap w:val="0"/>
            <w:vAlign w:val="top"/>
          </w:tcPr>
          <w:p w14:paraId="4A2C0E8B">
            <w:pPr>
              <w:widowControl w:val="0"/>
              <w:jc w:val="center"/>
              <w:rPr>
                <w:rFonts w:eastAsia="宋体"/>
                <w:sz w:val="21"/>
                <w:szCs w:val="24"/>
                <w:highlight w:val="none"/>
                <w:lang w:val="en-US" w:eastAsia="zh-CN" w:bidi="ar-SA"/>
              </w:rPr>
            </w:pPr>
          </w:p>
        </w:tc>
      </w:tr>
      <w:tr w14:paraId="7ED8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7" w:type="dxa"/>
            <w:noWrap w:val="0"/>
            <w:vAlign w:val="top"/>
          </w:tcPr>
          <w:p w14:paraId="128212C3">
            <w:pPr>
              <w:widowControl w:val="0"/>
              <w:jc w:val="center"/>
              <w:rPr>
                <w:rFonts w:eastAsia="宋体"/>
                <w:sz w:val="21"/>
                <w:szCs w:val="24"/>
                <w:highlight w:val="none"/>
                <w:lang w:val="en-US" w:eastAsia="zh-CN" w:bidi="ar-SA"/>
              </w:rPr>
            </w:pPr>
          </w:p>
        </w:tc>
        <w:tc>
          <w:tcPr>
            <w:tcW w:w="2995" w:type="dxa"/>
            <w:noWrap w:val="0"/>
            <w:vAlign w:val="center"/>
          </w:tcPr>
          <w:p w14:paraId="27C020C7">
            <w:pPr>
              <w:widowControl w:val="0"/>
              <w:jc w:val="center"/>
              <w:rPr>
                <w:rFonts w:eastAsia="宋体"/>
                <w:sz w:val="21"/>
                <w:szCs w:val="24"/>
                <w:highlight w:val="none"/>
                <w:lang w:val="en-US" w:eastAsia="zh-CN" w:bidi="ar-SA"/>
              </w:rPr>
            </w:pPr>
          </w:p>
        </w:tc>
        <w:tc>
          <w:tcPr>
            <w:tcW w:w="992" w:type="dxa"/>
            <w:noWrap w:val="0"/>
            <w:vAlign w:val="top"/>
          </w:tcPr>
          <w:p w14:paraId="211CADE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合计：8</w:t>
            </w:r>
          </w:p>
        </w:tc>
        <w:tc>
          <w:tcPr>
            <w:tcW w:w="1476" w:type="dxa"/>
            <w:noWrap w:val="0"/>
            <w:vAlign w:val="top"/>
          </w:tcPr>
          <w:p w14:paraId="7DDDBCAA">
            <w:pPr>
              <w:widowControl w:val="0"/>
              <w:jc w:val="center"/>
              <w:rPr>
                <w:rFonts w:eastAsia="宋体"/>
                <w:sz w:val="21"/>
                <w:szCs w:val="24"/>
                <w:highlight w:val="none"/>
                <w:lang w:val="en-US" w:eastAsia="zh-CN" w:bidi="ar-SA"/>
              </w:rPr>
            </w:pPr>
          </w:p>
        </w:tc>
        <w:tc>
          <w:tcPr>
            <w:tcW w:w="2402" w:type="dxa"/>
            <w:vMerge w:val="continue"/>
            <w:noWrap w:val="0"/>
            <w:vAlign w:val="top"/>
          </w:tcPr>
          <w:p w14:paraId="40AEDFA9">
            <w:pPr>
              <w:widowControl w:val="0"/>
              <w:jc w:val="center"/>
              <w:rPr>
                <w:rFonts w:eastAsia="宋体"/>
                <w:sz w:val="21"/>
                <w:szCs w:val="24"/>
                <w:highlight w:val="none"/>
                <w:lang w:val="en-US" w:eastAsia="zh-CN" w:bidi="ar-SA"/>
              </w:rPr>
            </w:pPr>
          </w:p>
        </w:tc>
      </w:tr>
    </w:tbl>
    <w:p w14:paraId="1F2938EB">
      <w:pPr>
        <w:jc w:val="left"/>
        <w:rPr>
          <w:color w:val="000000"/>
          <w:highlight w:val="none"/>
        </w:rPr>
      </w:pPr>
      <w:r>
        <w:rPr>
          <w:rFonts w:hint="eastAsia"/>
          <w:color w:val="000000"/>
          <w:highlight w:val="none"/>
        </w:rPr>
        <w:t>6</w:t>
      </w:r>
      <w:r>
        <w:rPr>
          <w:color w:val="000000"/>
          <w:highlight w:val="none"/>
        </w:rPr>
        <w:t>.单通工作柜</w:t>
      </w:r>
    </w:p>
    <w:p w14:paraId="155A648C">
      <w:pPr>
        <w:jc w:val="left"/>
        <w:rPr>
          <w:color w:val="000000"/>
          <w:highlight w:val="none"/>
        </w:rPr>
      </w:pPr>
      <w:r>
        <w:rPr>
          <w:rFonts w:hint="eastAsia"/>
          <w:color w:val="000000"/>
          <w:highlight w:val="none"/>
        </w:rPr>
        <w:t>6</w:t>
      </w:r>
      <w:r>
        <w:rPr>
          <w:color w:val="000000"/>
          <w:highlight w:val="none"/>
        </w:rPr>
        <w:t xml:space="preserve">.1具体要求：全部用SUS304-2B无磁不锈钢，台面≧2.0mm、层板、外壳≧1.2mm； 门外壳≧1.0mm，门内壳≧0.8mm。采用不锈钢雪柜调节，脚加强筋采用≧1.5mm不锈钢板材，立柱φ38mm304不锈钢圆管用料厚度≥1.5mm，配不锈钢螺旋调节脚。产品抛光后表面纹理均匀一致，且没有明显划痕、锤印及烧痕。产品在490N水平力的作用下,框架的变形量≤15mm。去除作用力后,框架的变形量≤3mm。  </w:t>
      </w:r>
    </w:p>
    <w:p w14:paraId="72FBE03C">
      <w:pPr>
        <w:jc w:val="left"/>
        <w:rPr>
          <w:color w:val="000000"/>
          <w:highlight w:val="none"/>
        </w:rPr>
      </w:pPr>
      <w:r>
        <w:rPr>
          <w:rFonts w:hint="eastAsia"/>
          <w:color w:val="000000"/>
          <w:highlight w:val="none"/>
        </w:rPr>
        <w:t>6</w:t>
      </w:r>
      <w:r>
        <w:rPr>
          <w:color w:val="000000"/>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
        <w:gridCol w:w="2997"/>
        <w:gridCol w:w="1276"/>
        <w:gridCol w:w="1390"/>
        <w:gridCol w:w="2204"/>
      </w:tblGrid>
      <w:tr w14:paraId="5F80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top"/>
          </w:tcPr>
          <w:p w14:paraId="29C9513A">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序号</w:t>
            </w:r>
          </w:p>
        </w:tc>
        <w:tc>
          <w:tcPr>
            <w:tcW w:w="2997" w:type="dxa"/>
            <w:noWrap w:val="0"/>
            <w:vAlign w:val="top"/>
          </w:tcPr>
          <w:p w14:paraId="2AF82B8B">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尺寸（单位：mm，误差±2%）</w:t>
            </w:r>
          </w:p>
        </w:tc>
        <w:tc>
          <w:tcPr>
            <w:tcW w:w="1276" w:type="dxa"/>
            <w:noWrap w:val="0"/>
            <w:vAlign w:val="center"/>
          </w:tcPr>
          <w:p w14:paraId="16579753">
            <w:pPr>
              <w:widowControl w:val="0"/>
              <w:jc w:val="both"/>
              <w:rPr>
                <w:rFonts w:eastAsia="宋体"/>
                <w:color w:val="000000"/>
                <w:sz w:val="21"/>
                <w:szCs w:val="24"/>
                <w:highlight w:val="none"/>
                <w:lang w:val="en-US" w:eastAsia="zh-CN" w:bidi="ar-SA"/>
              </w:rPr>
            </w:pPr>
            <w:r>
              <w:rPr>
                <w:rFonts w:eastAsia="宋体"/>
                <w:sz w:val="21"/>
                <w:szCs w:val="24"/>
                <w:highlight w:val="none"/>
                <w:lang w:val="en-US" w:eastAsia="zh-CN" w:bidi="ar-SA"/>
              </w:rPr>
              <w:t>数量（个）</w:t>
            </w:r>
          </w:p>
        </w:tc>
        <w:tc>
          <w:tcPr>
            <w:tcW w:w="1390" w:type="dxa"/>
            <w:noWrap w:val="0"/>
            <w:vAlign w:val="center"/>
          </w:tcPr>
          <w:p w14:paraId="2608A2C1">
            <w:pPr>
              <w:widowControl w:val="0"/>
              <w:jc w:val="center"/>
              <w:rPr>
                <w:rFonts w:eastAsia="宋体"/>
                <w:color w:val="000000"/>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204" w:type="dxa"/>
            <w:noWrap w:val="0"/>
            <w:vAlign w:val="top"/>
          </w:tcPr>
          <w:p w14:paraId="79BFD491">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备注</w:t>
            </w:r>
          </w:p>
        </w:tc>
      </w:tr>
      <w:tr w14:paraId="47D9D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1CB5FE4D">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1</w:t>
            </w:r>
          </w:p>
        </w:tc>
        <w:tc>
          <w:tcPr>
            <w:tcW w:w="2997" w:type="dxa"/>
            <w:noWrap w:val="0"/>
            <w:vAlign w:val="center"/>
          </w:tcPr>
          <w:p w14:paraId="45E9EFAF">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1600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73B09819">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2C44F9C0">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3200.00 </w:t>
            </w:r>
          </w:p>
        </w:tc>
        <w:tc>
          <w:tcPr>
            <w:tcW w:w="2204" w:type="dxa"/>
            <w:noWrap w:val="0"/>
            <w:vAlign w:val="top"/>
          </w:tcPr>
          <w:p w14:paraId="3A239179">
            <w:pPr>
              <w:widowControl w:val="0"/>
              <w:jc w:val="center"/>
              <w:rPr>
                <w:rFonts w:eastAsia="宋体"/>
                <w:color w:val="000000"/>
                <w:sz w:val="21"/>
                <w:szCs w:val="24"/>
                <w:highlight w:val="none"/>
                <w:lang w:val="en-US" w:eastAsia="zh-CN" w:bidi="ar-SA"/>
              </w:rPr>
            </w:pPr>
          </w:p>
        </w:tc>
      </w:tr>
      <w:tr w14:paraId="26D2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102676AC">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2</w:t>
            </w:r>
          </w:p>
        </w:tc>
        <w:tc>
          <w:tcPr>
            <w:tcW w:w="2997" w:type="dxa"/>
            <w:noWrap w:val="0"/>
            <w:vAlign w:val="center"/>
          </w:tcPr>
          <w:p w14:paraId="167CA68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1450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600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1276" w:type="dxa"/>
            <w:noWrap w:val="0"/>
            <w:vAlign w:val="center"/>
          </w:tcPr>
          <w:p w14:paraId="01FEF37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5A709E0A">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3040.00 </w:t>
            </w:r>
          </w:p>
        </w:tc>
        <w:tc>
          <w:tcPr>
            <w:tcW w:w="2204" w:type="dxa"/>
            <w:noWrap w:val="0"/>
            <w:vAlign w:val="top"/>
          </w:tcPr>
          <w:p w14:paraId="6E61498A">
            <w:pPr>
              <w:widowControl w:val="0"/>
              <w:jc w:val="center"/>
              <w:rPr>
                <w:rFonts w:eastAsia="宋体"/>
                <w:color w:val="000000"/>
                <w:sz w:val="21"/>
                <w:szCs w:val="24"/>
                <w:highlight w:val="none"/>
                <w:lang w:val="en-US" w:eastAsia="zh-CN" w:bidi="ar-SA"/>
              </w:rPr>
            </w:pPr>
          </w:p>
        </w:tc>
      </w:tr>
      <w:tr w14:paraId="5BD8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77ED11F2">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3</w:t>
            </w:r>
          </w:p>
        </w:tc>
        <w:tc>
          <w:tcPr>
            <w:tcW w:w="2997" w:type="dxa"/>
            <w:noWrap w:val="0"/>
            <w:vAlign w:val="center"/>
          </w:tcPr>
          <w:p w14:paraId="2522B92B">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1276" w:type="dxa"/>
            <w:noWrap w:val="0"/>
            <w:vAlign w:val="center"/>
          </w:tcPr>
          <w:p w14:paraId="58E700BF">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588F9DD3">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3040.00 </w:t>
            </w:r>
          </w:p>
        </w:tc>
        <w:tc>
          <w:tcPr>
            <w:tcW w:w="2204" w:type="dxa"/>
            <w:noWrap w:val="0"/>
            <w:vAlign w:val="top"/>
          </w:tcPr>
          <w:p w14:paraId="33CC5929">
            <w:pPr>
              <w:widowControl w:val="0"/>
              <w:jc w:val="center"/>
              <w:rPr>
                <w:rFonts w:eastAsia="宋体"/>
                <w:color w:val="000000"/>
                <w:sz w:val="21"/>
                <w:szCs w:val="24"/>
                <w:highlight w:val="none"/>
                <w:lang w:val="en-US" w:eastAsia="zh-CN" w:bidi="ar-SA"/>
              </w:rPr>
            </w:pPr>
          </w:p>
        </w:tc>
      </w:tr>
      <w:tr w14:paraId="57A59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314A3412">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4</w:t>
            </w:r>
          </w:p>
        </w:tc>
        <w:tc>
          <w:tcPr>
            <w:tcW w:w="2997" w:type="dxa"/>
            <w:noWrap w:val="0"/>
            <w:vAlign w:val="center"/>
          </w:tcPr>
          <w:p w14:paraId="5D3B3084">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650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26D9AB95">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3</w:t>
            </w:r>
          </w:p>
        </w:tc>
        <w:tc>
          <w:tcPr>
            <w:tcW w:w="1390" w:type="dxa"/>
            <w:noWrap w:val="0"/>
            <w:vAlign w:val="top"/>
          </w:tcPr>
          <w:p w14:paraId="6A06D723">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3200.00 </w:t>
            </w:r>
          </w:p>
        </w:tc>
        <w:tc>
          <w:tcPr>
            <w:tcW w:w="2204" w:type="dxa"/>
            <w:noWrap w:val="0"/>
            <w:vAlign w:val="top"/>
          </w:tcPr>
          <w:p w14:paraId="23453FA9">
            <w:pPr>
              <w:widowControl w:val="0"/>
              <w:jc w:val="center"/>
              <w:rPr>
                <w:rFonts w:eastAsia="宋体"/>
                <w:color w:val="000000"/>
                <w:sz w:val="21"/>
                <w:szCs w:val="24"/>
                <w:highlight w:val="none"/>
                <w:lang w:val="en-US" w:eastAsia="zh-CN" w:bidi="ar-SA"/>
              </w:rPr>
            </w:pPr>
          </w:p>
        </w:tc>
      </w:tr>
      <w:tr w14:paraId="3878B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1F7D7C77">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5</w:t>
            </w:r>
          </w:p>
        </w:tc>
        <w:tc>
          <w:tcPr>
            <w:tcW w:w="2997" w:type="dxa"/>
            <w:noWrap w:val="0"/>
            <w:vAlign w:val="center"/>
          </w:tcPr>
          <w:p w14:paraId="3A437C88">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224DA748">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16631181">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3200.00 </w:t>
            </w:r>
          </w:p>
        </w:tc>
        <w:tc>
          <w:tcPr>
            <w:tcW w:w="2204" w:type="dxa"/>
            <w:noWrap w:val="0"/>
            <w:vAlign w:val="top"/>
          </w:tcPr>
          <w:p w14:paraId="1A96E616">
            <w:pPr>
              <w:widowControl w:val="0"/>
              <w:jc w:val="center"/>
              <w:rPr>
                <w:rFonts w:eastAsia="宋体"/>
                <w:color w:val="000000"/>
                <w:sz w:val="21"/>
                <w:szCs w:val="24"/>
                <w:highlight w:val="none"/>
                <w:lang w:val="en-US" w:eastAsia="zh-CN" w:bidi="ar-SA"/>
              </w:rPr>
            </w:pPr>
          </w:p>
        </w:tc>
      </w:tr>
      <w:tr w14:paraId="2AE05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2B6A3E97">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6</w:t>
            </w:r>
          </w:p>
        </w:tc>
        <w:tc>
          <w:tcPr>
            <w:tcW w:w="2997" w:type="dxa"/>
            <w:noWrap w:val="0"/>
            <w:vAlign w:val="center"/>
          </w:tcPr>
          <w:p w14:paraId="03DA53DF">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6BF64014">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3E105FD3">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3280.00 </w:t>
            </w:r>
          </w:p>
        </w:tc>
        <w:tc>
          <w:tcPr>
            <w:tcW w:w="2204" w:type="dxa"/>
            <w:noWrap w:val="0"/>
            <w:vAlign w:val="top"/>
          </w:tcPr>
          <w:p w14:paraId="5F10DBB8">
            <w:pPr>
              <w:widowControl w:val="0"/>
              <w:jc w:val="center"/>
              <w:rPr>
                <w:rFonts w:eastAsia="宋体"/>
                <w:color w:val="000000"/>
                <w:sz w:val="21"/>
                <w:szCs w:val="24"/>
                <w:highlight w:val="none"/>
                <w:lang w:val="en-US" w:eastAsia="zh-CN" w:bidi="ar-SA"/>
              </w:rPr>
            </w:pPr>
          </w:p>
        </w:tc>
      </w:tr>
      <w:tr w14:paraId="189C0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02FC8B4D">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7</w:t>
            </w:r>
          </w:p>
        </w:tc>
        <w:tc>
          <w:tcPr>
            <w:tcW w:w="2997" w:type="dxa"/>
            <w:noWrap w:val="0"/>
            <w:vAlign w:val="center"/>
          </w:tcPr>
          <w:p w14:paraId="28781F3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p>
        </w:tc>
        <w:tc>
          <w:tcPr>
            <w:tcW w:w="1276" w:type="dxa"/>
            <w:noWrap w:val="0"/>
            <w:vAlign w:val="center"/>
          </w:tcPr>
          <w:p w14:paraId="3B139446">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4</w:t>
            </w:r>
          </w:p>
        </w:tc>
        <w:tc>
          <w:tcPr>
            <w:tcW w:w="1390" w:type="dxa"/>
            <w:noWrap w:val="0"/>
            <w:vAlign w:val="top"/>
          </w:tcPr>
          <w:p w14:paraId="0B478BB3">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3040.00 </w:t>
            </w:r>
          </w:p>
        </w:tc>
        <w:tc>
          <w:tcPr>
            <w:tcW w:w="2204" w:type="dxa"/>
            <w:noWrap w:val="0"/>
            <w:vAlign w:val="top"/>
          </w:tcPr>
          <w:p w14:paraId="5A22C8A9">
            <w:pPr>
              <w:widowControl w:val="0"/>
              <w:jc w:val="center"/>
              <w:rPr>
                <w:rFonts w:eastAsia="宋体"/>
                <w:color w:val="000000"/>
                <w:sz w:val="21"/>
                <w:szCs w:val="24"/>
                <w:highlight w:val="none"/>
                <w:lang w:val="en-US" w:eastAsia="zh-CN" w:bidi="ar-SA"/>
              </w:rPr>
            </w:pPr>
          </w:p>
        </w:tc>
      </w:tr>
      <w:tr w14:paraId="7A1DF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0885C80C">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8</w:t>
            </w:r>
          </w:p>
        </w:tc>
        <w:tc>
          <w:tcPr>
            <w:tcW w:w="2997" w:type="dxa"/>
            <w:noWrap w:val="0"/>
            <w:vAlign w:val="center"/>
          </w:tcPr>
          <w:p w14:paraId="230D4238">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21C1554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6E293A22">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3040.00 </w:t>
            </w:r>
          </w:p>
        </w:tc>
        <w:tc>
          <w:tcPr>
            <w:tcW w:w="2204" w:type="dxa"/>
            <w:noWrap w:val="0"/>
            <w:vAlign w:val="top"/>
          </w:tcPr>
          <w:p w14:paraId="233670D4">
            <w:pPr>
              <w:widowControl w:val="0"/>
              <w:jc w:val="center"/>
              <w:rPr>
                <w:rFonts w:eastAsia="宋体"/>
                <w:color w:val="000000"/>
                <w:sz w:val="21"/>
                <w:szCs w:val="24"/>
                <w:highlight w:val="none"/>
                <w:lang w:val="en-US" w:eastAsia="zh-CN" w:bidi="ar-SA"/>
              </w:rPr>
            </w:pPr>
          </w:p>
        </w:tc>
      </w:tr>
      <w:tr w14:paraId="16D9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293FD73B">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9</w:t>
            </w:r>
          </w:p>
        </w:tc>
        <w:tc>
          <w:tcPr>
            <w:tcW w:w="2997" w:type="dxa"/>
            <w:noWrap w:val="0"/>
            <w:vAlign w:val="center"/>
          </w:tcPr>
          <w:p w14:paraId="72FD1AE5">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800/150</w:t>
            </w:r>
          </w:p>
        </w:tc>
        <w:tc>
          <w:tcPr>
            <w:tcW w:w="1276" w:type="dxa"/>
            <w:noWrap w:val="0"/>
            <w:vAlign w:val="center"/>
          </w:tcPr>
          <w:p w14:paraId="68C89B8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358ADE12">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3360.00 </w:t>
            </w:r>
          </w:p>
        </w:tc>
        <w:tc>
          <w:tcPr>
            <w:tcW w:w="2204" w:type="dxa"/>
            <w:noWrap w:val="0"/>
            <w:vAlign w:val="top"/>
          </w:tcPr>
          <w:p w14:paraId="7C463AC7">
            <w:pPr>
              <w:widowControl w:val="0"/>
              <w:jc w:val="center"/>
              <w:rPr>
                <w:rFonts w:eastAsia="宋体"/>
                <w:color w:val="000000"/>
                <w:sz w:val="21"/>
                <w:szCs w:val="24"/>
                <w:highlight w:val="none"/>
                <w:lang w:val="en-US" w:eastAsia="zh-CN" w:bidi="ar-SA"/>
              </w:rPr>
            </w:pPr>
          </w:p>
        </w:tc>
      </w:tr>
      <w:tr w14:paraId="54DD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6EF0B0B9">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10</w:t>
            </w:r>
          </w:p>
        </w:tc>
        <w:tc>
          <w:tcPr>
            <w:tcW w:w="2997" w:type="dxa"/>
            <w:noWrap w:val="0"/>
            <w:vAlign w:val="center"/>
          </w:tcPr>
          <w:p w14:paraId="52E9E84D">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1300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59FF2F28">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700983A2">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3280.00 </w:t>
            </w:r>
          </w:p>
        </w:tc>
        <w:tc>
          <w:tcPr>
            <w:tcW w:w="2204" w:type="dxa"/>
            <w:noWrap w:val="0"/>
            <w:vAlign w:val="top"/>
          </w:tcPr>
          <w:p w14:paraId="74E34E73">
            <w:pPr>
              <w:widowControl w:val="0"/>
              <w:jc w:val="center"/>
              <w:rPr>
                <w:rFonts w:eastAsia="宋体"/>
                <w:color w:val="000000"/>
                <w:sz w:val="21"/>
                <w:szCs w:val="24"/>
                <w:highlight w:val="none"/>
                <w:lang w:val="en-US" w:eastAsia="zh-CN" w:bidi="ar-SA"/>
              </w:rPr>
            </w:pPr>
          </w:p>
        </w:tc>
      </w:tr>
      <w:tr w14:paraId="49BBB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1D21D3EB">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11</w:t>
            </w:r>
          </w:p>
        </w:tc>
        <w:tc>
          <w:tcPr>
            <w:tcW w:w="2997" w:type="dxa"/>
            <w:noWrap w:val="0"/>
            <w:vAlign w:val="center"/>
          </w:tcPr>
          <w:p w14:paraId="37D00F73">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7FA2DD5B">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w:t>
            </w:r>
          </w:p>
        </w:tc>
        <w:tc>
          <w:tcPr>
            <w:tcW w:w="1390" w:type="dxa"/>
            <w:noWrap w:val="0"/>
            <w:vAlign w:val="top"/>
          </w:tcPr>
          <w:p w14:paraId="5B0724D1">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3280.00 </w:t>
            </w:r>
          </w:p>
        </w:tc>
        <w:tc>
          <w:tcPr>
            <w:tcW w:w="2204" w:type="dxa"/>
            <w:noWrap w:val="0"/>
            <w:vAlign w:val="top"/>
          </w:tcPr>
          <w:p w14:paraId="5D829D3E">
            <w:pPr>
              <w:widowControl w:val="0"/>
              <w:jc w:val="center"/>
              <w:rPr>
                <w:rFonts w:eastAsia="宋体"/>
                <w:color w:val="000000"/>
                <w:sz w:val="21"/>
                <w:szCs w:val="24"/>
                <w:highlight w:val="none"/>
                <w:lang w:val="en-US" w:eastAsia="zh-CN" w:bidi="ar-SA"/>
              </w:rPr>
            </w:pPr>
          </w:p>
        </w:tc>
      </w:tr>
      <w:tr w14:paraId="4DDF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center"/>
          </w:tcPr>
          <w:p w14:paraId="04D4D0CD">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12</w:t>
            </w:r>
          </w:p>
        </w:tc>
        <w:tc>
          <w:tcPr>
            <w:tcW w:w="2997" w:type="dxa"/>
            <w:noWrap w:val="0"/>
            <w:vAlign w:val="center"/>
          </w:tcPr>
          <w:p w14:paraId="3C48B583">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798D013C">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2</w:t>
            </w:r>
          </w:p>
        </w:tc>
        <w:tc>
          <w:tcPr>
            <w:tcW w:w="1390" w:type="dxa"/>
            <w:noWrap w:val="0"/>
            <w:vAlign w:val="top"/>
          </w:tcPr>
          <w:p w14:paraId="62FE2029">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3040.00 </w:t>
            </w:r>
          </w:p>
        </w:tc>
        <w:tc>
          <w:tcPr>
            <w:tcW w:w="2204" w:type="dxa"/>
            <w:noWrap w:val="0"/>
            <w:vAlign w:val="top"/>
          </w:tcPr>
          <w:p w14:paraId="3E0A1743">
            <w:pPr>
              <w:widowControl w:val="0"/>
              <w:jc w:val="center"/>
              <w:rPr>
                <w:rFonts w:eastAsia="宋体"/>
                <w:color w:val="000000"/>
                <w:sz w:val="21"/>
                <w:szCs w:val="24"/>
                <w:highlight w:val="none"/>
                <w:lang w:val="en-US" w:eastAsia="zh-CN" w:bidi="ar-SA"/>
              </w:rPr>
            </w:pPr>
          </w:p>
        </w:tc>
      </w:tr>
      <w:tr w14:paraId="42EB7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noWrap w:val="0"/>
            <w:vAlign w:val="top"/>
          </w:tcPr>
          <w:p w14:paraId="29BBBF00">
            <w:pPr>
              <w:widowControl w:val="0"/>
              <w:jc w:val="center"/>
              <w:rPr>
                <w:rFonts w:eastAsia="宋体"/>
                <w:color w:val="000000"/>
                <w:sz w:val="21"/>
                <w:szCs w:val="24"/>
                <w:highlight w:val="none"/>
                <w:lang w:val="en-US" w:eastAsia="zh-CN" w:bidi="ar-SA"/>
              </w:rPr>
            </w:pPr>
          </w:p>
        </w:tc>
        <w:tc>
          <w:tcPr>
            <w:tcW w:w="2997" w:type="dxa"/>
            <w:noWrap w:val="0"/>
            <w:vAlign w:val="center"/>
          </w:tcPr>
          <w:p w14:paraId="6541408E">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合计：</w:t>
            </w:r>
          </w:p>
        </w:tc>
        <w:tc>
          <w:tcPr>
            <w:tcW w:w="1276" w:type="dxa"/>
            <w:noWrap w:val="0"/>
            <w:vAlign w:val="top"/>
          </w:tcPr>
          <w:p w14:paraId="156D5A6A">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18</w:t>
            </w:r>
          </w:p>
        </w:tc>
        <w:tc>
          <w:tcPr>
            <w:tcW w:w="1390" w:type="dxa"/>
            <w:noWrap w:val="0"/>
            <w:vAlign w:val="top"/>
          </w:tcPr>
          <w:p w14:paraId="3C9A10D6">
            <w:pPr>
              <w:widowControl w:val="0"/>
              <w:jc w:val="center"/>
              <w:rPr>
                <w:rFonts w:eastAsia="宋体"/>
                <w:color w:val="000000"/>
                <w:sz w:val="21"/>
                <w:szCs w:val="24"/>
                <w:highlight w:val="none"/>
                <w:lang w:val="en-US" w:eastAsia="zh-CN" w:bidi="ar-SA"/>
              </w:rPr>
            </w:pPr>
          </w:p>
        </w:tc>
        <w:tc>
          <w:tcPr>
            <w:tcW w:w="2204" w:type="dxa"/>
            <w:noWrap w:val="0"/>
            <w:vAlign w:val="top"/>
          </w:tcPr>
          <w:p w14:paraId="33E173CE">
            <w:pPr>
              <w:widowControl w:val="0"/>
              <w:jc w:val="center"/>
              <w:rPr>
                <w:rFonts w:eastAsia="宋体"/>
                <w:color w:val="000000"/>
                <w:sz w:val="21"/>
                <w:szCs w:val="24"/>
                <w:highlight w:val="none"/>
                <w:lang w:val="en-US" w:eastAsia="zh-CN" w:bidi="ar-SA"/>
              </w:rPr>
            </w:pPr>
          </w:p>
        </w:tc>
      </w:tr>
    </w:tbl>
    <w:p w14:paraId="22F8AC0D">
      <w:pPr>
        <w:jc w:val="left"/>
        <w:rPr>
          <w:color w:val="FF0000"/>
          <w:highlight w:val="none"/>
        </w:rPr>
      </w:pPr>
    </w:p>
    <w:p w14:paraId="3A8A1B85">
      <w:pPr>
        <w:jc w:val="left"/>
        <w:rPr>
          <w:color w:val="FF0000"/>
          <w:highlight w:val="none"/>
        </w:rPr>
      </w:pPr>
    </w:p>
    <w:p w14:paraId="66F64D40">
      <w:pPr>
        <w:jc w:val="left"/>
        <w:rPr>
          <w:color w:val="000000"/>
          <w:highlight w:val="none"/>
        </w:rPr>
      </w:pPr>
      <w:r>
        <w:rPr>
          <w:rFonts w:hint="eastAsia"/>
          <w:color w:val="000000"/>
          <w:highlight w:val="none"/>
        </w:rPr>
        <w:t>7</w:t>
      </w:r>
      <w:r>
        <w:rPr>
          <w:color w:val="000000"/>
          <w:highlight w:val="none"/>
        </w:rPr>
        <w:t>.双通工作柜</w:t>
      </w:r>
    </w:p>
    <w:p w14:paraId="3C6FAFCA">
      <w:pPr>
        <w:jc w:val="left"/>
        <w:rPr>
          <w:color w:val="000000"/>
          <w:highlight w:val="none"/>
        </w:rPr>
      </w:pPr>
      <w:r>
        <w:rPr>
          <w:rFonts w:hint="eastAsia"/>
          <w:color w:val="000000"/>
          <w:highlight w:val="none"/>
        </w:rPr>
        <w:t>7</w:t>
      </w:r>
      <w:r>
        <w:rPr>
          <w:color w:val="000000"/>
          <w:highlight w:val="none"/>
        </w:rPr>
        <w:t xml:space="preserve">.1具体要求：全部用SUS304-2B无磁不锈钢，台面≧2.0mm、层板、外壳≧1.2mm； 门外壳≧1.0mm，门内壳≧0.8mm。采用不锈钢雪柜调节，脚加强筋采用≧1.5mm不锈钢板材，             立柱φ38mm304不锈钢圆管用料厚度≥1.5mm，配不锈钢螺旋调节脚。产品抛光后表面纹理均匀一致，且没有明显划痕、锤印及烧痕。产品在490N水平力的作用下,框架的变形量≤15mm。去除作用力后,框架的变形量≤3mm。  </w:t>
      </w:r>
    </w:p>
    <w:p w14:paraId="55AA3F1C">
      <w:pPr>
        <w:jc w:val="left"/>
        <w:rPr>
          <w:color w:val="000000"/>
          <w:highlight w:val="none"/>
        </w:rPr>
      </w:pPr>
      <w:r>
        <w:rPr>
          <w:rFonts w:hint="eastAsia"/>
          <w:color w:val="000000"/>
          <w:highlight w:val="none"/>
        </w:rPr>
        <w:t>7</w:t>
      </w:r>
      <w:r>
        <w:rPr>
          <w:color w:val="000000"/>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9"/>
        <w:gridCol w:w="3003"/>
        <w:gridCol w:w="1276"/>
        <w:gridCol w:w="1344"/>
        <w:gridCol w:w="2250"/>
      </w:tblGrid>
      <w:tr w14:paraId="4B03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dxa"/>
            <w:noWrap w:val="0"/>
            <w:vAlign w:val="top"/>
          </w:tcPr>
          <w:p w14:paraId="3F646043">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序号</w:t>
            </w:r>
          </w:p>
        </w:tc>
        <w:tc>
          <w:tcPr>
            <w:tcW w:w="3003" w:type="dxa"/>
            <w:noWrap w:val="0"/>
            <w:vAlign w:val="top"/>
          </w:tcPr>
          <w:p w14:paraId="5D965BDB">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尺寸（单位：mm，误差±2%）</w:t>
            </w:r>
          </w:p>
        </w:tc>
        <w:tc>
          <w:tcPr>
            <w:tcW w:w="1276" w:type="dxa"/>
            <w:noWrap w:val="0"/>
            <w:vAlign w:val="center"/>
          </w:tcPr>
          <w:p w14:paraId="3BBACAE2">
            <w:pPr>
              <w:widowControl w:val="0"/>
              <w:jc w:val="both"/>
              <w:rPr>
                <w:rFonts w:eastAsia="宋体"/>
                <w:color w:val="000000"/>
                <w:sz w:val="21"/>
                <w:szCs w:val="24"/>
                <w:highlight w:val="none"/>
                <w:lang w:val="en-US" w:eastAsia="zh-CN" w:bidi="ar-SA"/>
              </w:rPr>
            </w:pPr>
            <w:r>
              <w:rPr>
                <w:rFonts w:eastAsia="宋体"/>
                <w:sz w:val="21"/>
                <w:szCs w:val="24"/>
                <w:highlight w:val="none"/>
                <w:lang w:val="en-US" w:eastAsia="zh-CN" w:bidi="ar-SA"/>
              </w:rPr>
              <w:t>数量（个）</w:t>
            </w:r>
          </w:p>
        </w:tc>
        <w:tc>
          <w:tcPr>
            <w:tcW w:w="1344" w:type="dxa"/>
            <w:noWrap w:val="0"/>
            <w:vAlign w:val="center"/>
          </w:tcPr>
          <w:p w14:paraId="47C7B247">
            <w:pPr>
              <w:widowControl w:val="0"/>
              <w:jc w:val="center"/>
              <w:rPr>
                <w:rFonts w:eastAsia="宋体"/>
                <w:color w:val="000000"/>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250" w:type="dxa"/>
            <w:noWrap w:val="0"/>
            <w:vAlign w:val="top"/>
          </w:tcPr>
          <w:p w14:paraId="69C2C52D">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备注</w:t>
            </w:r>
          </w:p>
        </w:tc>
      </w:tr>
      <w:tr w14:paraId="6825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dxa"/>
            <w:noWrap w:val="0"/>
            <w:vAlign w:val="center"/>
          </w:tcPr>
          <w:p w14:paraId="633B5472">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1</w:t>
            </w:r>
          </w:p>
        </w:tc>
        <w:tc>
          <w:tcPr>
            <w:tcW w:w="3003" w:type="dxa"/>
            <w:noWrap w:val="0"/>
            <w:vAlign w:val="center"/>
          </w:tcPr>
          <w:p w14:paraId="17E7DF9F">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5992233E">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2</w:t>
            </w:r>
          </w:p>
        </w:tc>
        <w:tc>
          <w:tcPr>
            <w:tcW w:w="1344" w:type="dxa"/>
            <w:noWrap w:val="0"/>
            <w:vAlign w:val="top"/>
          </w:tcPr>
          <w:p w14:paraId="5207A378">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4160.00 </w:t>
            </w:r>
          </w:p>
        </w:tc>
        <w:tc>
          <w:tcPr>
            <w:tcW w:w="2250" w:type="dxa"/>
            <w:noWrap w:val="0"/>
            <w:vAlign w:val="top"/>
          </w:tcPr>
          <w:p w14:paraId="27872493">
            <w:pPr>
              <w:widowControl w:val="0"/>
              <w:jc w:val="center"/>
              <w:rPr>
                <w:rFonts w:eastAsia="宋体"/>
                <w:color w:val="000000"/>
                <w:sz w:val="21"/>
                <w:szCs w:val="24"/>
                <w:highlight w:val="none"/>
                <w:lang w:val="en-US" w:eastAsia="zh-CN" w:bidi="ar-SA"/>
              </w:rPr>
            </w:pPr>
          </w:p>
        </w:tc>
      </w:tr>
      <w:tr w14:paraId="1D3E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dxa"/>
            <w:noWrap w:val="0"/>
            <w:vAlign w:val="center"/>
          </w:tcPr>
          <w:p w14:paraId="5DC7A377">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2</w:t>
            </w:r>
          </w:p>
        </w:tc>
        <w:tc>
          <w:tcPr>
            <w:tcW w:w="3003" w:type="dxa"/>
            <w:noWrap w:val="0"/>
            <w:vAlign w:val="center"/>
          </w:tcPr>
          <w:p w14:paraId="3CA0CA90">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63DAA333">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5</w:t>
            </w:r>
          </w:p>
        </w:tc>
        <w:tc>
          <w:tcPr>
            <w:tcW w:w="1344" w:type="dxa"/>
            <w:noWrap w:val="0"/>
            <w:vAlign w:val="top"/>
          </w:tcPr>
          <w:p w14:paraId="6F408EBA">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4160.00 </w:t>
            </w:r>
          </w:p>
        </w:tc>
        <w:tc>
          <w:tcPr>
            <w:tcW w:w="2250" w:type="dxa"/>
            <w:noWrap w:val="0"/>
            <w:vAlign w:val="top"/>
          </w:tcPr>
          <w:p w14:paraId="6142608D">
            <w:pPr>
              <w:widowControl w:val="0"/>
              <w:jc w:val="center"/>
              <w:rPr>
                <w:rFonts w:eastAsia="宋体"/>
                <w:color w:val="000000"/>
                <w:sz w:val="21"/>
                <w:szCs w:val="24"/>
                <w:highlight w:val="none"/>
                <w:lang w:val="en-US" w:eastAsia="zh-CN" w:bidi="ar-SA"/>
              </w:rPr>
            </w:pPr>
          </w:p>
        </w:tc>
      </w:tr>
      <w:tr w14:paraId="4D0A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dxa"/>
            <w:noWrap w:val="0"/>
            <w:vAlign w:val="center"/>
          </w:tcPr>
          <w:p w14:paraId="7DB30ACC">
            <w:pPr>
              <w:widowControl/>
              <w:jc w:val="right"/>
              <w:rPr>
                <w:rFonts w:eastAsia="宋体"/>
                <w:color w:val="000000"/>
                <w:sz w:val="21"/>
                <w:szCs w:val="24"/>
                <w:highlight w:val="none"/>
                <w:lang w:val="en-US" w:eastAsia="zh-CN" w:bidi="ar-SA"/>
              </w:rPr>
            </w:pPr>
            <w:r>
              <w:rPr>
                <w:rFonts w:eastAsia="宋体"/>
                <w:color w:val="000000"/>
                <w:sz w:val="24"/>
                <w:szCs w:val="24"/>
                <w:highlight w:val="none"/>
                <w:lang w:val="en-US" w:eastAsia="zh-CN" w:bidi="ar"/>
              </w:rPr>
              <w:t>3</w:t>
            </w:r>
          </w:p>
        </w:tc>
        <w:tc>
          <w:tcPr>
            <w:tcW w:w="3003" w:type="dxa"/>
            <w:noWrap w:val="0"/>
            <w:vAlign w:val="center"/>
          </w:tcPr>
          <w:p w14:paraId="11433834">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1000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w:t>
            </w:r>
          </w:p>
        </w:tc>
        <w:tc>
          <w:tcPr>
            <w:tcW w:w="1276" w:type="dxa"/>
            <w:noWrap w:val="0"/>
            <w:vAlign w:val="center"/>
          </w:tcPr>
          <w:p w14:paraId="360DEBDA">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8</w:t>
            </w:r>
          </w:p>
        </w:tc>
        <w:tc>
          <w:tcPr>
            <w:tcW w:w="1344" w:type="dxa"/>
            <w:noWrap w:val="0"/>
            <w:vAlign w:val="top"/>
          </w:tcPr>
          <w:p w14:paraId="40F37B90">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3360.00 </w:t>
            </w:r>
          </w:p>
        </w:tc>
        <w:tc>
          <w:tcPr>
            <w:tcW w:w="2250" w:type="dxa"/>
            <w:noWrap w:val="0"/>
            <w:vAlign w:val="top"/>
          </w:tcPr>
          <w:p w14:paraId="23B459FC">
            <w:pPr>
              <w:widowControl w:val="0"/>
              <w:jc w:val="center"/>
              <w:rPr>
                <w:rFonts w:eastAsia="宋体"/>
                <w:color w:val="000000"/>
                <w:sz w:val="21"/>
                <w:szCs w:val="24"/>
                <w:highlight w:val="none"/>
                <w:lang w:val="en-US" w:eastAsia="zh-CN" w:bidi="ar-SA"/>
              </w:rPr>
            </w:pPr>
          </w:p>
        </w:tc>
      </w:tr>
      <w:tr w14:paraId="1262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dxa"/>
            <w:noWrap w:val="0"/>
            <w:vAlign w:val="top"/>
          </w:tcPr>
          <w:p w14:paraId="40A77527">
            <w:pPr>
              <w:widowControl w:val="0"/>
              <w:jc w:val="center"/>
              <w:rPr>
                <w:rFonts w:eastAsia="宋体"/>
                <w:color w:val="000000"/>
                <w:sz w:val="21"/>
                <w:szCs w:val="24"/>
                <w:highlight w:val="none"/>
                <w:lang w:val="en-US" w:eastAsia="zh-CN" w:bidi="ar-SA"/>
              </w:rPr>
            </w:pPr>
          </w:p>
        </w:tc>
        <w:tc>
          <w:tcPr>
            <w:tcW w:w="3003" w:type="dxa"/>
            <w:noWrap w:val="0"/>
            <w:vAlign w:val="center"/>
          </w:tcPr>
          <w:p w14:paraId="56B47108">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合计：</w:t>
            </w:r>
          </w:p>
        </w:tc>
        <w:tc>
          <w:tcPr>
            <w:tcW w:w="1276" w:type="dxa"/>
            <w:noWrap w:val="0"/>
            <w:vAlign w:val="top"/>
          </w:tcPr>
          <w:p w14:paraId="1044324E">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15</w:t>
            </w:r>
          </w:p>
        </w:tc>
        <w:tc>
          <w:tcPr>
            <w:tcW w:w="1344" w:type="dxa"/>
            <w:noWrap w:val="0"/>
            <w:vAlign w:val="top"/>
          </w:tcPr>
          <w:p w14:paraId="34C5FFB7">
            <w:pPr>
              <w:widowControl w:val="0"/>
              <w:jc w:val="center"/>
              <w:rPr>
                <w:rFonts w:eastAsia="宋体"/>
                <w:color w:val="000000"/>
                <w:sz w:val="21"/>
                <w:szCs w:val="24"/>
                <w:highlight w:val="none"/>
                <w:lang w:val="en-US" w:eastAsia="zh-CN" w:bidi="ar-SA"/>
              </w:rPr>
            </w:pPr>
          </w:p>
        </w:tc>
        <w:tc>
          <w:tcPr>
            <w:tcW w:w="2250" w:type="dxa"/>
            <w:noWrap w:val="0"/>
            <w:vAlign w:val="top"/>
          </w:tcPr>
          <w:p w14:paraId="1BF97739">
            <w:pPr>
              <w:widowControl w:val="0"/>
              <w:jc w:val="center"/>
              <w:rPr>
                <w:rFonts w:eastAsia="宋体"/>
                <w:color w:val="000000"/>
                <w:sz w:val="21"/>
                <w:szCs w:val="24"/>
                <w:highlight w:val="none"/>
                <w:lang w:val="en-US" w:eastAsia="zh-CN" w:bidi="ar-SA"/>
              </w:rPr>
            </w:pPr>
          </w:p>
        </w:tc>
      </w:tr>
    </w:tbl>
    <w:p w14:paraId="6C8BCDF1">
      <w:pPr>
        <w:jc w:val="left"/>
        <w:rPr>
          <w:highlight w:val="none"/>
        </w:rPr>
      </w:pPr>
    </w:p>
    <w:p w14:paraId="63624730">
      <w:pPr>
        <w:jc w:val="left"/>
        <w:rPr>
          <w:highlight w:val="none"/>
        </w:rPr>
      </w:pPr>
      <w:r>
        <w:rPr>
          <w:rFonts w:hint="eastAsia"/>
          <w:highlight w:val="none"/>
        </w:rPr>
        <w:t>8</w:t>
      </w:r>
      <w:r>
        <w:rPr>
          <w:highlight w:val="none"/>
        </w:rPr>
        <w:t>、挂墙式吊柜</w:t>
      </w:r>
    </w:p>
    <w:p w14:paraId="473718C5">
      <w:pPr>
        <w:jc w:val="left"/>
        <w:rPr>
          <w:color w:val="000000"/>
          <w:highlight w:val="none"/>
        </w:rPr>
      </w:pPr>
      <w:r>
        <w:rPr>
          <w:rFonts w:hint="eastAsia"/>
          <w:color w:val="000000"/>
          <w:highlight w:val="none"/>
        </w:rPr>
        <w:t>8</w:t>
      </w:r>
      <w:r>
        <w:rPr>
          <w:color w:val="000000"/>
          <w:highlight w:val="none"/>
        </w:rPr>
        <w:t>.1具体要求：全部用SUS304-2B无磁不锈钢，层板、外壳≧1.2mm； 门外壳≧1.0mm，门内壳≧0.8mm。采用不锈钢雪柜调节，脚加强筋采用≧1.5mm不锈钢板材，             立柱φ38mm304不锈钢圆管用料厚度≥1.5mm，配不锈钢螺旋调节脚。产品抛光后表面纹理均匀一致，且没有明显划痕、锤印及烧痕。产品在490N水平力的作用下,框架的变形量≤15mm。去除作用力后,框架的变形量≤3mm。</w:t>
      </w:r>
    </w:p>
    <w:p w14:paraId="2E0B32A0">
      <w:pPr>
        <w:jc w:val="left"/>
        <w:rPr>
          <w:highlight w:val="none"/>
        </w:rPr>
      </w:pPr>
      <w:r>
        <w:rPr>
          <w:rFonts w:hint="eastAsia"/>
          <w:highlight w:val="none"/>
        </w:rPr>
        <w:t>8</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4"/>
        <w:gridCol w:w="2765"/>
        <w:gridCol w:w="850"/>
        <w:gridCol w:w="1185"/>
        <w:gridCol w:w="3118"/>
      </w:tblGrid>
      <w:tr w14:paraId="56329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3559AC2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765" w:type="dxa"/>
            <w:noWrap w:val="0"/>
            <w:vAlign w:val="center"/>
          </w:tcPr>
          <w:p w14:paraId="4BD1E56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50" w:type="dxa"/>
            <w:noWrap w:val="0"/>
            <w:vAlign w:val="center"/>
          </w:tcPr>
          <w:p w14:paraId="53A7C5B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185" w:type="dxa"/>
            <w:noWrap w:val="0"/>
            <w:vAlign w:val="center"/>
          </w:tcPr>
          <w:p w14:paraId="3D6219DE">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3118" w:type="dxa"/>
            <w:noWrap w:val="0"/>
            <w:vAlign w:val="center"/>
          </w:tcPr>
          <w:p w14:paraId="495C276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252F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04" w:type="dxa"/>
            <w:noWrap w:val="0"/>
            <w:vAlign w:val="center"/>
          </w:tcPr>
          <w:p w14:paraId="5CA709B5">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w:t>
            </w:r>
          </w:p>
        </w:tc>
        <w:tc>
          <w:tcPr>
            <w:tcW w:w="2765" w:type="dxa"/>
            <w:noWrap w:val="0"/>
            <w:vAlign w:val="center"/>
          </w:tcPr>
          <w:p w14:paraId="47CA2A74">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2750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360</w:t>
            </w:r>
          </w:p>
        </w:tc>
        <w:tc>
          <w:tcPr>
            <w:tcW w:w="850" w:type="dxa"/>
            <w:noWrap w:val="0"/>
            <w:vAlign w:val="center"/>
          </w:tcPr>
          <w:p w14:paraId="22BBBDA8">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185" w:type="dxa"/>
            <w:noWrap w:val="0"/>
            <w:vAlign w:val="center"/>
          </w:tcPr>
          <w:p w14:paraId="78BB5FE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3520.00 </w:t>
            </w:r>
          </w:p>
        </w:tc>
        <w:tc>
          <w:tcPr>
            <w:tcW w:w="3118" w:type="dxa"/>
            <w:vMerge w:val="restart"/>
            <w:noWrap w:val="0"/>
            <w:vAlign w:val="center"/>
          </w:tcPr>
          <w:p w14:paraId="6BE0157D">
            <w:pPr>
              <w:widowControl w:val="0"/>
              <w:jc w:val="center"/>
              <w:rPr>
                <w:rFonts w:eastAsia="宋体"/>
                <w:sz w:val="21"/>
                <w:szCs w:val="24"/>
                <w:highlight w:val="none"/>
                <w:lang w:val="en-US" w:eastAsia="zh-CN" w:bidi="ar-SA"/>
              </w:rPr>
            </w:pPr>
          </w:p>
        </w:tc>
      </w:tr>
      <w:tr w14:paraId="62711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6B9AB5CD">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w:t>
            </w:r>
          </w:p>
        </w:tc>
        <w:tc>
          <w:tcPr>
            <w:tcW w:w="2765" w:type="dxa"/>
            <w:noWrap w:val="0"/>
            <w:vAlign w:val="center"/>
          </w:tcPr>
          <w:p w14:paraId="5E3B1C8E">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2560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360</w:t>
            </w:r>
          </w:p>
        </w:tc>
        <w:tc>
          <w:tcPr>
            <w:tcW w:w="850" w:type="dxa"/>
            <w:noWrap w:val="0"/>
            <w:vAlign w:val="center"/>
          </w:tcPr>
          <w:p w14:paraId="645E5571">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185" w:type="dxa"/>
            <w:noWrap w:val="0"/>
            <w:vAlign w:val="center"/>
          </w:tcPr>
          <w:p w14:paraId="7BA5AC0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3440.00 </w:t>
            </w:r>
          </w:p>
        </w:tc>
        <w:tc>
          <w:tcPr>
            <w:tcW w:w="3118" w:type="dxa"/>
            <w:vMerge w:val="continue"/>
            <w:noWrap w:val="0"/>
            <w:vAlign w:val="center"/>
          </w:tcPr>
          <w:p w14:paraId="7FDC4347">
            <w:pPr>
              <w:widowControl w:val="0"/>
              <w:jc w:val="center"/>
              <w:rPr>
                <w:rFonts w:eastAsia="宋体"/>
                <w:sz w:val="21"/>
                <w:szCs w:val="24"/>
                <w:highlight w:val="none"/>
                <w:lang w:val="en-US" w:eastAsia="zh-CN" w:bidi="ar-SA"/>
              </w:rPr>
            </w:pPr>
          </w:p>
        </w:tc>
      </w:tr>
      <w:tr w14:paraId="5CF3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0B982E4F">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3</w:t>
            </w:r>
          </w:p>
        </w:tc>
        <w:tc>
          <w:tcPr>
            <w:tcW w:w="2765" w:type="dxa"/>
            <w:noWrap w:val="0"/>
            <w:vAlign w:val="center"/>
          </w:tcPr>
          <w:p w14:paraId="65FA9799">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2800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350</w:t>
            </w:r>
          </w:p>
        </w:tc>
        <w:tc>
          <w:tcPr>
            <w:tcW w:w="850" w:type="dxa"/>
            <w:noWrap w:val="0"/>
            <w:vAlign w:val="center"/>
          </w:tcPr>
          <w:p w14:paraId="14DB02B3">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185" w:type="dxa"/>
            <w:noWrap w:val="0"/>
            <w:vAlign w:val="center"/>
          </w:tcPr>
          <w:p w14:paraId="429412E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3520.00 </w:t>
            </w:r>
          </w:p>
        </w:tc>
        <w:tc>
          <w:tcPr>
            <w:tcW w:w="3118" w:type="dxa"/>
            <w:vMerge w:val="continue"/>
            <w:noWrap w:val="0"/>
            <w:vAlign w:val="center"/>
          </w:tcPr>
          <w:p w14:paraId="2B214E2D">
            <w:pPr>
              <w:widowControl w:val="0"/>
              <w:jc w:val="center"/>
              <w:rPr>
                <w:rFonts w:eastAsia="宋体"/>
                <w:sz w:val="21"/>
                <w:szCs w:val="24"/>
                <w:highlight w:val="none"/>
                <w:lang w:val="en-US" w:eastAsia="zh-CN" w:bidi="ar-SA"/>
              </w:rPr>
            </w:pPr>
          </w:p>
        </w:tc>
      </w:tr>
      <w:tr w14:paraId="5CA77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62F7DB6D">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4</w:t>
            </w:r>
          </w:p>
        </w:tc>
        <w:tc>
          <w:tcPr>
            <w:tcW w:w="2765" w:type="dxa"/>
            <w:noWrap w:val="0"/>
            <w:vAlign w:val="center"/>
          </w:tcPr>
          <w:p w14:paraId="7E2D404B">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2550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360</w:t>
            </w:r>
          </w:p>
        </w:tc>
        <w:tc>
          <w:tcPr>
            <w:tcW w:w="850" w:type="dxa"/>
            <w:noWrap w:val="0"/>
            <w:vAlign w:val="center"/>
          </w:tcPr>
          <w:p w14:paraId="5C69ECCA">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185" w:type="dxa"/>
            <w:noWrap w:val="0"/>
            <w:vAlign w:val="center"/>
          </w:tcPr>
          <w:p w14:paraId="7CD4952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3440.00 </w:t>
            </w:r>
          </w:p>
        </w:tc>
        <w:tc>
          <w:tcPr>
            <w:tcW w:w="3118" w:type="dxa"/>
            <w:noWrap w:val="0"/>
            <w:vAlign w:val="center"/>
          </w:tcPr>
          <w:p w14:paraId="102EB590">
            <w:pPr>
              <w:widowControl w:val="0"/>
              <w:jc w:val="center"/>
              <w:rPr>
                <w:rFonts w:eastAsia="宋体"/>
                <w:sz w:val="21"/>
                <w:szCs w:val="24"/>
                <w:highlight w:val="none"/>
                <w:lang w:val="en-US" w:eastAsia="zh-CN" w:bidi="ar-SA"/>
              </w:rPr>
            </w:pPr>
          </w:p>
        </w:tc>
      </w:tr>
      <w:tr w14:paraId="7162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13F2C106">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5</w:t>
            </w:r>
          </w:p>
        </w:tc>
        <w:tc>
          <w:tcPr>
            <w:tcW w:w="2765" w:type="dxa"/>
            <w:noWrap w:val="0"/>
            <w:vAlign w:val="center"/>
          </w:tcPr>
          <w:p w14:paraId="5E312D62">
            <w:pPr>
              <w:widowControl/>
              <w:jc w:val="center"/>
              <w:rPr>
                <w:rFonts w:eastAsia="宋体"/>
                <w:sz w:val="21"/>
                <w:szCs w:val="24"/>
                <w:highlight w:val="none"/>
                <w:lang w:val="en-US" w:eastAsia="zh-CN" w:bidi="ar-SA"/>
              </w:rPr>
            </w:pPr>
            <w:r>
              <w:rPr>
                <w:rFonts w:eastAsia="宋体"/>
                <w:sz w:val="20"/>
                <w:szCs w:val="20"/>
                <w:highlight w:val="none"/>
                <w:lang w:val="en-US" w:eastAsia="zh-CN" w:bidi="ar"/>
              </w:rPr>
              <w:t>4800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850" w:type="dxa"/>
            <w:noWrap w:val="0"/>
            <w:vAlign w:val="center"/>
          </w:tcPr>
          <w:p w14:paraId="02EAEE16">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185" w:type="dxa"/>
            <w:noWrap w:val="0"/>
            <w:vAlign w:val="center"/>
          </w:tcPr>
          <w:p w14:paraId="53033D4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5280.00 </w:t>
            </w:r>
          </w:p>
        </w:tc>
        <w:tc>
          <w:tcPr>
            <w:tcW w:w="3118" w:type="dxa"/>
            <w:noWrap w:val="0"/>
            <w:vAlign w:val="center"/>
          </w:tcPr>
          <w:p w14:paraId="4D6DC48D">
            <w:pPr>
              <w:widowControl w:val="0"/>
              <w:jc w:val="center"/>
              <w:rPr>
                <w:rFonts w:eastAsia="宋体"/>
                <w:sz w:val="21"/>
                <w:szCs w:val="24"/>
                <w:highlight w:val="none"/>
                <w:lang w:val="en-US" w:eastAsia="zh-CN" w:bidi="ar-SA"/>
              </w:rPr>
            </w:pPr>
          </w:p>
        </w:tc>
      </w:tr>
      <w:tr w14:paraId="62332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6AB555B1">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6</w:t>
            </w:r>
          </w:p>
        </w:tc>
        <w:tc>
          <w:tcPr>
            <w:tcW w:w="2765" w:type="dxa"/>
            <w:noWrap w:val="0"/>
            <w:vAlign w:val="center"/>
          </w:tcPr>
          <w:p w14:paraId="59C1745D">
            <w:pPr>
              <w:widowControl/>
              <w:jc w:val="center"/>
              <w:rPr>
                <w:rFonts w:eastAsia="宋体"/>
                <w:sz w:val="21"/>
                <w:szCs w:val="24"/>
                <w:highlight w:val="none"/>
                <w:lang w:val="en-US" w:eastAsia="zh-CN" w:bidi="ar-SA"/>
              </w:rPr>
            </w:pPr>
            <w:r>
              <w:rPr>
                <w:rFonts w:eastAsia="宋体"/>
                <w:sz w:val="20"/>
                <w:szCs w:val="20"/>
                <w:highlight w:val="none"/>
                <w:lang w:val="en-US" w:eastAsia="zh-CN" w:bidi="ar"/>
              </w:rPr>
              <w:t>3850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850" w:type="dxa"/>
            <w:noWrap w:val="0"/>
            <w:vAlign w:val="center"/>
          </w:tcPr>
          <w:p w14:paraId="2472B2F3">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185" w:type="dxa"/>
            <w:noWrap w:val="0"/>
            <w:vAlign w:val="center"/>
          </w:tcPr>
          <w:p w14:paraId="2311715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4800.00 </w:t>
            </w:r>
          </w:p>
        </w:tc>
        <w:tc>
          <w:tcPr>
            <w:tcW w:w="3118" w:type="dxa"/>
            <w:noWrap w:val="0"/>
            <w:vAlign w:val="center"/>
          </w:tcPr>
          <w:p w14:paraId="27E4C4E0">
            <w:pPr>
              <w:widowControl w:val="0"/>
              <w:jc w:val="center"/>
              <w:rPr>
                <w:rFonts w:eastAsia="宋体"/>
                <w:sz w:val="21"/>
                <w:szCs w:val="24"/>
                <w:highlight w:val="none"/>
                <w:lang w:val="en-US" w:eastAsia="zh-CN" w:bidi="ar-SA"/>
              </w:rPr>
            </w:pPr>
          </w:p>
        </w:tc>
      </w:tr>
      <w:tr w14:paraId="72F91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2AE799C4">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7</w:t>
            </w:r>
          </w:p>
        </w:tc>
        <w:tc>
          <w:tcPr>
            <w:tcW w:w="2765" w:type="dxa"/>
            <w:noWrap w:val="0"/>
            <w:vAlign w:val="center"/>
          </w:tcPr>
          <w:p w14:paraId="4DA69799">
            <w:pPr>
              <w:widowControl/>
              <w:jc w:val="center"/>
              <w:rPr>
                <w:rFonts w:eastAsia="宋体"/>
                <w:sz w:val="21"/>
                <w:szCs w:val="24"/>
                <w:highlight w:val="none"/>
                <w:lang w:val="en-US" w:eastAsia="zh-CN" w:bidi="ar-SA"/>
              </w:rPr>
            </w:pPr>
            <w:r>
              <w:rPr>
                <w:rFonts w:eastAsia="宋体"/>
                <w:sz w:val="20"/>
                <w:szCs w:val="20"/>
                <w:highlight w:val="none"/>
                <w:lang w:val="en-US" w:eastAsia="zh-CN" w:bidi="ar"/>
              </w:rPr>
              <w:t>3200</w:t>
            </w:r>
            <w:r>
              <w:rPr>
                <w:rFonts w:hint="eastAsia" w:eastAsia="宋体"/>
                <w:sz w:val="20"/>
                <w:szCs w:val="20"/>
                <w:highlight w:val="none"/>
                <w:lang w:val="en-US" w:eastAsia="zh-CN" w:bidi="ar"/>
              </w:rPr>
              <w:t>×</w:t>
            </w:r>
            <w:r>
              <w:rPr>
                <w:rFonts w:eastAsia="宋体"/>
                <w:sz w:val="20"/>
                <w:szCs w:val="20"/>
                <w:highlight w:val="none"/>
                <w:lang w:val="en-US" w:eastAsia="zh-CN" w:bidi="ar"/>
              </w:rPr>
              <w:t>350</w:t>
            </w:r>
            <w:r>
              <w:rPr>
                <w:rFonts w:hint="eastAsia" w:eastAsia="宋体"/>
                <w:sz w:val="20"/>
                <w:szCs w:val="20"/>
                <w:highlight w:val="none"/>
                <w:lang w:val="en-US" w:eastAsia="zh-CN" w:bidi="ar"/>
              </w:rPr>
              <w:t>×</w:t>
            </w:r>
            <w:r>
              <w:rPr>
                <w:rFonts w:eastAsia="宋体"/>
                <w:sz w:val="20"/>
                <w:szCs w:val="20"/>
                <w:highlight w:val="none"/>
                <w:lang w:val="en-US" w:eastAsia="zh-CN" w:bidi="ar"/>
              </w:rPr>
              <w:t>700</w:t>
            </w:r>
          </w:p>
        </w:tc>
        <w:tc>
          <w:tcPr>
            <w:tcW w:w="850" w:type="dxa"/>
            <w:noWrap w:val="0"/>
            <w:vAlign w:val="center"/>
          </w:tcPr>
          <w:p w14:paraId="29186A3E">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185" w:type="dxa"/>
            <w:noWrap w:val="0"/>
            <w:vAlign w:val="center"/>
          </w:tcPr>
          <w:p w14:paraId="393C164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4640.00 </w:t>
            </w:r>
          </w:p>
        </w:tc>
        <w:tc>
          <w:tcPr>
            <w:tcW w:w="3118" w:type="dxa"/>
            <w:noWrap w:val="0"/>
            <w:vAlign w:val="center"/>
          </w:tcPr>
          <w:p w14:paraId="363C4863">
            <w:pPr>
              <w:widowControl w:val="0"/>
              <w:jc w:val="center"/>
              <w:rPr>
                <w:rFonts w:eastAsia="宋体"/>
                <w:sz w:val="21"/>
                <w:szCs w:val="24"/>
                <w:highlight w:val="none"/>
                <w:lang w:val="en-US" w:eastAsia="zh-CN" w:bidi="ar-SA"/>
              </w:rPr>
            </w:pPr>
          </w:p>
        </w:tc>
      </w:tr>
      <w:tr w14:paraId="15ABC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22C53584">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8</w:t>
            </w:r>
          </w:p>
        </w:tc>
        <w:tc>
          <w:tcPr>
            <w:tcW w:w="2765" w:type="dxa"/>
            <w:noWrap w:val="0"/>
            <w:vAlign w:val="center"/>
          </w:tcPr>
          <w:p w14:paraId="78554231">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4650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360</w:t>
            </w:r>
          </w:p>
        </w:tc>
        <w:tc>
          <w:tcPr>
            <w:tcW w:w="850" w:type="dxa"/>
            <w:noWrap w:val="0"/>
            <w:vAlign w:val="center"/>
          </w:tcPr>
          <w:p w14:paraId="51F36AA9">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185" w:type="dxa"/>
            <w:noWrap w:val="0"/>
            <w:vAlign w:val="center"/>
          </w:tcPr>
          <w:p w14:paraId="69E0349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5280.00 </w:t>
            </w:r>
          </w:p>
        </w:tc>
        <w:tc>
          <w:tcPr>
            <w:tcW w:w="3118" w:type="dxa"/>
            <w:noWrap w:val="0"/>
            <w:vAlign w:val="center"/>
          </w:tcPr>
          <w:p w14:paraId="2C67E897">
            <w:pPr>
              <w:widowControl w:val="0"/>
              <w:jc w:val="center"/>
              <w:rPr>
                <w:rFonts w:eastAsia="宋体"/>
                <w:sz w:val="21"/>
                <w:szCs w:val="24"/>
                <w:highlight w:val="none"/>
                <w:lang w:val="en-US" w:eastAsia="zh-CN" w:bidi="ar-SA"/>
              </w:rPr>
            </w:pPr>
          </w:p>
        </w:tc>
      </w:tr>
      <w:tr w14:paraId="7522D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noWrap w:val="0"/>
            <w:vAlign w:val="center"/>
          </w:tcPr>
          <w:p w14:paraId="61C9DF83">
            <w:pPr>
              <w:widowControl w:val="0"/>
              <w:jc w:val="center"/>
              <w:rPr>
                <w:rFonts w:eastAsia="宋体"/>
                <w:sz w:val="21"/>
                <w:szCs w:val="24"/>
                <w:highlight w:val="none"/>
                <w:lang w:val="en-US" w:eastAsia="zh-CN" w:bidi="ar-SA"/>
              </w:rPr>
            </w:pPr>
          </w:p>
        </w:tc>
        <w:tc>
          <w:tcPr>
            <w:tcW w:w="2765" w:type="dxa"/>
            <w:noWrap w:val="0"/>
            <w:vAlign w:val="center"/>
          </w:tcPr>
          <w:p w14:paraId="0E7F3D6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850" w:type="dxa"/>
            <w:noWrap w:val="0"/>
            <w:vAlign w:val="center"/>
          </w:tcPr>
          <w:p w14:paraId="25DA480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w:t>
            </w:r>
          </w:p>
        </w:tc>
        <w:tc>
          <w:tcPr>
            <w:tcW w:w="1185" w:type="dxa"/>
            <w:noWrap w:val="0"/>
            <w:vAlign w:val="center"/>
          </w:tcPr>
          <w:p w14:paraId="3272F8BF">
            <w:pPr>
              <w:widowControl w:val="0"/>
              <w:jc w:val="center"/>
              <w:rPr>
                <w:rFonts w:eastAsia="宋体"/>
                <w:sz w:val="21"/>
                <w:szCs w:val="24"/>
                <w:highlight w:val="none"/>
                <w:lang w:val="en-US" w:eastAsia="zh-CN" w:bidi="ar-SA"/>
              </w:rPr>
            </w:pPr>
          </w:p>
        </w:tc>
        <w:tc>
          <w:tcPr>
            <w:tcW w:w="3118" w:type="dxa"/>
            <w:noWrap w:val="0"/>
            <w:vAlign w:val="center"/>
          </w:tcPr>
          <w:p w14:paraId="571DFE76">
            <w:pPr>
              <w:widowControl w:val="0"/>
              <w:jc w:val="center"/>
              <w:rPr>
                <w:rFonts w:eastAsia="宋体"/>
                <w:sz w:val="21"/>
                <w:szCs w:val="24"/>
                <w:highlight w:val="none"/>
                <w:lang w:val="en-US" w:eastAsia="zh-CN" w:bidi="ar-SA"/>
              </w:rPr>
            </w:pPr>
          </w:p>
        </w:tc>
      </w:tr>
    </w:tbl>
    <w:p w14:paraId="5A424F64">
      <w:pPr>
        <w:jc w:val="left"/>
        <w:rPr>
          <w:highlight w:val="none"/>
        </w:rPr>
      </w:pPr>
    </w:p>
    <w:p w14:paraId="5B12E2EF">
      <w:pPr>
        <w:jc w:val="left"/>
        <w:rPr>
          <w:highlight w:val="none"/>
        </w:rPr>
      </w:pPr>
      <w:r>
        <w:rPr>
          <w:rFonts w:hint="eastAsia"/>
          <w:highlight w:val="none"/>
        </w:rPr>
        <w:t>9</w:t>
      </w:r>
      <w:r>
        <w:rPr>
          <w:highlight w:val="none"/>
        </w:rPr>
        <w:t>、补柜</w:t>
      </w:r>
    </w:p>
    <w:p w14:paraId="7A23A048">
      <w:pPr>
        <w:jc w:val="left"/>
        <w:rPr>
          <w:highlight w:val="none"/>
        </w:rPr>
      </w:pPr>
      <w:r>
        <w:rPr>
          <w:rFonts w:hint="eastAsia"/>
          <w:highlight w:val="none"/>
        </w:rPr>
        <w:t>9</w:t>
      </w:r>
      <w:r>
        <w:rPr>
          <w:highlight w:val="none"/>
        </w:rPr>
        <w:t>.1具体要求：全部用</w:t>
      </w:r>
      <w:r>
        <w:rPr>
          <w:color w:val="000000"/>
          <w:sz w:val="20"/>
          <w:szCs w:val="20"/>
          <w:highlight w:val="none"/>
          <w:lang w:bidi="ar"/>
        </w:rPr>
        <w:t>SUS304-2B无磁不锈钢，</w:t>
      </w:r>
      <w:r>
        <w:rPr>
          <w:highlight w:val="none"/>
        </w:rPr>
        <w:t xml:space="preserve">台面≧2.0mm、层板、外壳≧1.2mm； 门外壳≧1.0mm，门内壳≧0.8mm。采用不锈钢雪柜调节，脚加强筋采用≧1.5mm不锈钢板材，             </w:t>
      </w:r>
      <w:r>
        <w:rPr>
          <w:rStyle w:val="368"/>
          <w:rFonts w:ascii="Times New Roman" w:hAnsi="Times New Roman" w:eastAsia="宋体" w:cs="Times New Roman"/>
          <w:highlight w:val="none"/>
          <w:lang w:bidi="ar"/>
        </w:rPr>
        <w:t>立柱φ38mm304不锈钢圆管用料厚度≥1.5mm，配不锈钢螺旋调节脚。产品抛光后表面纹理均匀一致，且没有明显划痕、锤印及烧痕。</w:t>
      </w:r>
      <w:r>
        <w:rPr>
          <w:rStyle w:val="357"/>
          <w:rFonts w:ascii="Times New Roman" w:hAnsi="Times New Roman" w:eastAsia="宋体" w:cs="Times New Roman"/>
          <w:highlight w:val="none"/>
          <w:lang w:bidi="ar"/>
        </w:rPr>
        <w:t>产品在490N水平力的作用下,框架的变形量</w:t>
      </w:r>
      <w:r>
        <w:rPr>
          <w:highlight w:val="none"/>
        </w:rPr>
        <w:t>≤</w:t>
      </w:r>
      <w:r>
        <w:rPr>
          <w:rStyle w:val="357"/>
          <w:rFonts w:ascii="Times New Roman" w:hAnsi="Times New Roman" w:eastAsia="宋体" w:cs="Times New Roman"/>
          <w:highlight w:val="none"/>
          <w:lang w:bidi="ar"/>
        </w:rPr>
        <w:t>15mm。去除作用力后,框架的变形量</w:t>
      </w:r>
      <w:r>
        <w:rPr>
          <w:highlight w:val="none"/>
        </w:rPr>
        <w:t>≤</w:t>
      </w:r>
      <w:r>
        <w:rPr>
          <w:rStyle w:val="357"/>
          <w:rFonts w:ascii="Times New Roman" w:hAnsi="Times New Roman" w:eastAsia="宋体" w:cs="Times New Roman"/>
          <w:highlight w:val="none"/>
          <w:lang w:bidi="ar"/>
        </w:rPr>
        <w:t>3mm</w:t>
      </w:r>
      <w:r>
        <w:rPr>
          <w:highlight w:val="none"/>
        </w:rPr>
        <w:t>。</w:t>
      </w:r>
    </w:p>
    <w:p w14:paraId="6F7ABBEE">
      <w:pPr>
        <w:jc w:val="left"/>
        <w:rPr>
          <w:highlight w:val="none"/>
        </w:rPr>
      </w:pPr>
      <w:r>
        <w:rPr>
          <w:rFonts w:hint="eastAsia"/>
          <w:highlight w:val="none"/>
        </w:rPr>
        <w:t>9</w:t>
      </w:r>
      <w:r>
        <w:rPr>
          <w:highlight w:val="none"/>
        </w:rPr>
        <w:t xml:space="preserve">.2尺寸要求 </w:t>
      </w:r>
    </w:p>
    <w:tbl>
      <w:tblPr>
        <w:tblStyle w:val="30"/>
        <w:tblW w:w="5000"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5"/>
        <w:gridCol w:w="2410"/>
        <w:gridCol w:w="1389"/>
        <w:gridCol w:w="2013"/>
        <w:gridCol w:w="2115"/>
      </w:tblGrid>
      <w:tr w14:paraId="0E985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336" w:type="dxa"/>
            <w:noWrap w:val="0"/>
            <w:vAlign w:val="center"/>
          </w:tcPr>
          <w:p w14:paraId="405FC73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1724" w:type="dxa"/>
            <w:noWrap w:val="0"/>
            <w:vAlign w:val="center"/>
          </w:tcPr>
          <w:p w14:paraId="5D8F96A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994" w:type="dxa"/>
            <w:noWrap w:val="0"/>
            <w:vAlign w:val="center"/>
          </w:tcPr>
          <w:p w14:paraId="6258C47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440" w:type="dxa"/>
            <w:noWrap w:val="0"/>
            <w:vAlign w:val="center"/>
          </w:tcPr>
          <w:p w14:paraId="75CC8565">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1513" w:type="dxa"/>
            <w:noWrap w:val="0"/>
            <w:vAlign w:val="center"/>
          </w:tcPr>
          <w:p w14:paraId="4BBD609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36CB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 w:type="dxa"/>
            <w:noWrap w:val="0"/>
            <w:vAlign w:val="center"/>
          </w:tcPr>
          <w:p w14:paraId="19868A2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724" w:type="dxa"/>
            <w:noWrap w:val="0"/>
            <w:vAlign w:val="center"/>
          </w:tcPr>
          <w:p w14:paraId="41AE8C3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760×800×40</w:t>
            </w:r>
          </w:p>
        </w:tc>
        <w:tc>
          <w:tcPr>
            <w:tcW w:w="583" w:type="dxa"/>
            <w:noWrap w:val="0"/>
            <w:vAlign w:val="center"/>
          </w:tcPr>
          <w:p w14:paraId="001380C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845" w:type="dxa"/>
            <w:noWrap w:val="0"/>
            <w:vAlign w:val="center"/>
          </w:tcPr>
          <w:p w14:paraId="08B5B80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2100.00</w:t>
            </w:r>
          </w:p>
        </w:tc>
        <w:tc>
          <w:tcPr>
            <w:tcW w:w="1513" w:type="dxa"/>
            <w:noWrap w:val="0"/>
            <w:vAlign w:val="center"/>
          </w:tcPr>
          <w:p w14:paraId="5B517F9D">
            <w:pPr>
              <w:widowControl w:val="0"/>
              <w:jc w:val="center"/>
              <w:rPr>
                <w:rFonts w:eastAsia="宋体"/>
                <w:sz w:val="21"/>
                <w:szCs w:val="24"/>
                <w:highlight w:val="none"/>
                <w:lang w:val="en-US" w:eastAsia="zh-CN" w:bidi="ar-SA"/>
              </w:rPr>
            </w:pPr>
          </w:p>
        </w:tc>
      </w:tr>
    </w:tbl>
    <w:p w14:paraId="33C8A735">
      <w:pPr>
        <w:jc w:val="left"/>
        <w:rPr>
          <w:highlight w:val="none"/>
        </w:rPr>
      </w:pPr>
    </w:p>
    <w:p w14:paraId="585AA6DF">
      <w:pPr>
        <w:jc w:val="left"/>
        <w:rPr>
          <w:highlight w:val="none"/>
        </w:rPr>
      </w:pPr>
      <w:r>
        <w:rPr>
          <w:highlight w:val="none"/>
        </w:rPr>
        <w:t>1</w:t>
      </w:r>
      <w:r>
        <w:rPr>
          <w:rFonts w:hint="eastAsia"/>
          <w:highlight w:val="none"/>
        </w:rPr>
        <w:t>0</w:t>
      </w:r>
      <w:r>
        <w:rPr>
          <w:highlight w:val="none"/>
        </w:rPr>
        <w:t>、活动工作台</w:t>
      </w:r>
    </w:p>
    <w:p w14:paraId="19763EB2">
      <w:pPr>
        <w:jc w:val="left"/>
        <w:rPr>
          <w:highlight w:val="none"/>
        </w:rPr>
      </w:pPr>
      <w:r>
        <w:rPr>
          <w:highlight w:val="none"/>
        </w:rPr>
        <w:t>1</w:t>
      </w:r>
      <w:r>
        <w:rPr>
          <w:rFonts w:hint="eastAsia"/>
          <w:highlight w:val="none"/>
        </w:rPr>
        <w:t>0</w:t>
      </w:r>
      <w:r>
        <w:rPr>
          <w:highlight w:val="none"/>
        </w:rPr>
        <w:t>.1具体要求：全部用</w:t>
      </w:r>
      <w:r>
        <w:rPr>
          <w:color w:val="000000"/>
          <w:sz w:val="20"/>
          <w:szCs w:val="20"/>
          <w:highlight w:val="none"/>
          <w:lang w:bidi="ar"/>
        </w:rPr>
        <w:t>SUS304-2B无磁不锈钢，</w:t>
      </w:r>
      <w:r>
        <w:rPr>
          <w:highlight w:val="none"/>
        </w:rPr>
        <w:t xml:space="preserve">台面≧2.0mm、层板、外壳≧1.2mm； 门外壳≧1.0mm，门内壳≧0.8mm。采用不锈钢雪柜调节，脚加强筋采用≧1.5mm不锈钢板材， </w:t>
      </w:r>
      <w:r>
        <w:rPr>
          <w:rStyle w:val="368"/>
          <w:rFonts w:ascii="Times New Roman" w:hAnsi="Times New Roman" w:eastAsia="宋体" w:cs="Times New Roman"/>
          <w:highlight w:val="none"/>
          <w:lang w:bidi="ar"/>
        </w:rPr>
        <w:t>立柱φ38mm304不锈钢圆管用料厚度≥1.5mm，</w:t>
      </w:r>
      <w:r>
        <w:rPr>
          <w:highlight w:val="none"/>
        </w:rPr>
        <w:t>横档采用</w:t>
      </w:r>
      <w:r>
        <w:rPr>
          <w:rStyle w:val="368"/>
          <w:rFonts w:ascii="Times New Roman" w:hAnsi="Times New Roman" w:eastAsia="宋体" w:cs="Times New Roman"/>
          <w:highlight w:val="none"/>
          <w:lang w:bidi="ar"/>
        </w:rPr>
        <w:t>φ25mm</w:t>
      </w:r>
      <w:r>
        <w:rPr>
          <w:highlight w:val="none"/>
        </w:rPr>
        <w:t>304不锈钢圆管</w:t>
      </w:r>
      <w:r>
        <w:rPr>
          <w:rStyle w:val="368"/>
          <w:rFonts w:ascii="Times New Roman" w:hAnsi="Times New Roman" w:eastAsia="宋体" w:cs="Times New Roman"/>
          <w:highlight w:val="none"/>
          <w:lang w:bidi="ar"/>
        </w:rPr>
        <w:t>用料厚度</w:t>
      </w:r>
      <w:r>
        <w:rPr>
          <w:highlight w:val="none"/>
        </w:rPr>
        <w:t>≧1.2mm，无前横档</w:t>
      </w:r>
      <w:r>
        <w:rPr>
          <w:rStyle w:val="368"/>
          <w:rFonts w:ascii="Times New Roman" w:hAnsi="Times New Roman" w:eastAsia="宋体" w:cs="Times New Roman"/>
          <w:highlight w:val="none"/>
          <w:lang w:bidi="ar"/>
        </w:rPr>
        <w:t>。产品抛光后表面纹理均匀一致，且没有明显划痕、锤印及烧痕。</w:t>
      </w:r>
      <w:r>
        <w:rPr>
          <w:rStyle w:val="357"/>
          <w:rFonts w:ascii="Times New Roman" w:hAnsi="Times New Roman" w:eastAsia="宋体" w:cs="Times New Roman"/>
          <w:highlight w:val="none"/>
          <w:lang w:bidi="ar"/>
        </w:rPr>
        <w:t>产品在490N水平力的作用下,框架的变形量</w:t>
      </w:r>
      <w:r>
        <w:rPr>
          <w:highlight w:val="none"/>
        </w:rPr>
        <w:t>≤</w:t>
      </w:r>
      <w:r>
        <w:rPr>
          <w:rStyle w:val="357"/>
          <w:rFonts w:ascii="Times New Roman" w:hAnsi="Times New Roman" w:eastAsia="宋体" w:cs="Times New Roman"/>
          <w:highlight w:val="none"/>
          <w:lang w:bidi="ar"/>
        </w:rPr>
        <w:t>15mm。去除作用力后,框架的变形量</w:t>
      </w:r>
      <w:r>
        <w:rPr>
          <w:highlight w:val="none"/>
        </w:rPr>
        <w:t>≤</w:t>
      </w:r>
      <w:r>
        <w:rPr>
          <w:rStyle w:val="357"/>
          <w:rFonts w:ascii="Times New Roman" w:hAnsi="Times New Roman" w:eastAsia="宋体" w:cs="Times New Roman"/>
          <w:highlight w:val="none"/>
          <w:lang w:bidi="ar"/>
        </w:rPr>
        <w:t>3mm</w:t>
      </w:r>
      <w:r>
        <w:rPr>
          <w:highlight w:val="none"/>
        </w:rPr>
        <w:t>。</w:t>
      </w:r>
    </w:p>
    <w:p w14:paraId="78ECD4E2">
      <w:pPr>
        <w:jc w:val="left"/>
        <w:rPr>
          <w:highlight w:val="none"/>
        </w:rPr>
      </w:pPr>
      <w:r>
        <w:rPr>
          <w:highlight w:val="none"/>
        </w:rPr>
        <w:t>1</w:t>
      </w:r>
      <w:r>
        <w:rPr>
          <w:rFonts w:hint="eastAsia"/>
          <w:highlight w:val="none"/>
        </w:rPr>
        <w:t>0</w:t>
      </w:r>
      <w:r>
        <w:rPr>
          <w:highlight w:val="none"/>
        </w:rPr>
        <w:t xml:space="preserve">.2尺寸要求 </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2991"/>
        <w:gridCol w:w="851"/>
        <w:gridCol w:w="1175"/>
        <w:gridCol w:w="2844"/>
      </w:tblGrid>
      <w:tr w14:paraId="6A9BB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shd w:val="clear" w:color="auto" w:fill="FFFFFF"/>
            <w:noWrap w:val="0"/>
            <w:vAlign w:val="center"/>
          </w:tcPr>
          <w:p w14:paraId="2E00C16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991" w:type="dxa"/>
            <w:shd w:val="clear" w:color="auto" w:fill="FFFFFF"/>
            <w:noWrap w:val="0"/>
            <w:vAlign w:val="center"/>
          </w:tcPr>
          <w:p w14:paraId="57EC450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51" w:type="dxa"/>
            <w:noWrap w:val="0"/>
            <w:vAlign w:val="center"/>
          </w:tcPr>
          <w:p w14:paraId="58D1DC8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数量（台）</w:t>
            </w:r>
          </w:p>
        </w:tc>
        <w:tc>
          <w:tcPr>
            <w:tcW w:w="1175" w:type="dxa"/>
            <w:noWrap w:val="0"/>
            <w:vAlign w:val="center"/>
          </w:tcPr>
          <w:p w14:paraId="43A4BF5E">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844" w:type="dxa"/>
            <w:noWrap w:val="0"/>
            <w:vAlign w:val="center"/>
          </w:tcPr>
          <w:p w14:paraId="282D457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676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shd w:val="clear" w:color="auto" w:fill="FFFFFF"/>
            <w:noWrap w:val="0"/>
            <w:vAlign w:val="center"/>
          </w:tcPr>
          <w:p w14:paraId="37B3FBD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991" w:type="dxa"/>
            <w:shd w:val="clear" w:color="auto" w:fill="FFFFFF"/>
            <w:noWrap w:val="0"/>
            <w:vAlign w:val="center"/>
          </w:tcPr>
          <w:p w14:paraId="5AC06CC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1500×700×800</w:t>
            </w:r>
          </w:p>
        </w:tc>
        <w:tc>
          <w:tcPr>
            <w:tcW w:w="851" w:type="dxa"/>
            <w:noWrap w:val="0"/>
            <w:vAlign w:val="center"/>
          </w:tcPr>
          <w:p w14:paraId="4BFBBF6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p>
        </w:tc>
        <w:tc>
          <w:tcPr>
            <w:tcW w:w="1175" w:type="dxa"/>
            <w:noWrap w:val="0"/>
            <w:vAlign w:val="center"/>
          </w:tcPr>
          <w:p w14:paraId="00AA54D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2100.00</w:t>
            </w:r>
          </w:p>
        </w:tc>
        <w:tc>
          <w:tcPr>
            <w:tcW w:w="2844" w:type="dxa"/>
            <w:noWrap w:val="0"/>
            <w:vAlign w:val="center"/>
          </w:tcPr>
          <w:p w14:paraId="4AB2D9A8">
            <w:pPr>
              <w:widowControl w:val="0"/>
              <w:jc w:val="center"/>
              <w:rPr>
                <w:rFonts w:eastAsia="宋体"/>
                <w:sz w:val="21"/>
                <w:szCs w:val="24"/>
                <w:highlight w:val="none"/>
                <w:lang w:val="en-US" w:eastAsia="zh-CN" w:bidi="ar-SA"/>
              </w:rPr>
            </w:pPr>
          </w:p>
        </w:tc>
      </w:tr>
    </w:tbl>
    <w:p w14:paraId="2B9E1605">
      <w:pPr>
        <w:jc w:val="left"/>
        <w:rPr>
          <w:highlight w:val="none"/>
        </w:rPr>
      </w:pPr>
      <w:r>
        <w:rPr>
          <w:highlight w:val="none"/>
        </w:rPr>
        <w:t>1</w:t>
      </w:r>
      <w:r>
        <w:rPr>
          <w:rFonts w:hint="eastAsia"/>
          <w:highlight w:val="none"/>
        </w:rPr>
        <w:t>1</w:t>
      </w:r>
      <w:r>
        <w:rPr>
          <w:highlight w:val="none"/>
        </w:rPr>
        <w:t>、大理石面工作台连抽屉</w:t>
      </w:r>
    </w:p>
    <w:p w14:paraId="21752FE1">
      <w:pPr>
        <w:jc w:val="left"/>
        <w:rPr>
          <w:highlight w:val="none"/>
        </w:rPr>
      </w:pPr>
      <w:r>
        <w:rPr>
          <w:highlight w:val="none"/>
        </w:rPr>
        <w:t>1</w:t>
      </w:r>
      <w:r>
        <w:rPr>
          <w:rFonts w:hint="eastAsia"/>
          <w:highlight w:val="none"/>
        </w:rPr>
        <w:t>1</w:t>
      </w:r>
      <w:r>
        <w:rPr>
          <w:highlight w:val="none"/>
        </w:rPr>
        <w:t>.1具体要求：大理石面板采用国内优质整块大理石，层板、外壳≧15mm； 采用不锈钢雪柜调节，脚加强筋采用≧1.5mm不锈钢板材，</w:t>
      </w:r>
      <w:r>
        <w:rPr>
          <w:rStyle w:val="368"/>
          <w:rFonts w:ascii="Times New Roman" w:hAnsi="Times New Roman" w:eastAsia="宋体" w:cs="Times New Roman"/>
          <w:highlight w:val="none"/>
          <w:lang w:bidi="ar"/>
        </w:rPr>
        <w:t>立柱φ38mm304不锈钢圆管用料厚度≥1.5mm，</w:t>
      </w:r>
      <w:r>
        <w:rPr>
          <w:highlight w:val="none"/>
        </w:rPr>
        <w:t>横档采用</w:t>
      </w:r>
      <w:r>
        <w:rPr>
          <w:rStyle w:val="368"/>
          <w:rFonts w:ascii="Times New Roman" w:hAnsi="Times New Roman" w:eastAsia="宋体" w:cs="Times New Roman"/>
          <w:highlight w:val="none"/>
          <w:lang w:bidi="ar"/>
        </w:rPr>
        <w:t>φ25mm</w:t>
      </w:r>
      <w:r>
        <w:rPr>
          <w:highlight w:val="none"/>
        </w:rPr>
        <w:t>304不锈钢圆管</w:t>
      </w:r>
      <w:r>
        <w:rPr>
          <w:rStyle w:val="368"/>
          <w:rFonts w:ascii="Times New Roman" w:hAnsi="Times New Roman" w:eastAsia="宋体" w:cs="Times New Roman"/>
          <w:highlight w:val="none"/>
          <w:lang w:bidi="ar"/>
        </w:rPr>
        <w:t>用料厚度</w:t>
      </w:r>
      <w:r>
        <w:rPr>
          <w:highlight w:val="none"/>
        </w:rPr>
        <w:t>≧1.2mm，抽屉全部采用304#不锈钢板，外壳≧1.5mm，内面≧1.2mm，采用不锈钢可调子弹脚。</w:t>
      </w:r>
    </w:p>
    <w:p w14:paraId="63B24EC9">
      <w:pPr>
        <w:jc w:val="left"/>
        <w:rPr>
          <w:highlight w:val="none"/>
        </w:rPr>
      </w:pPr>
      <w:r>
        <w:rPr>
          <w:highlight w:val="none"/>
        </w:rPr>
        <w:t>1</w:t>
      </w:r>
      <w:r>
        <w:rPr>
          <w:rFonts w:hint="eastAsia"/>
          <w:highlight w:val="none"/>
        </w:rPr>
        <w:t>1</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3"/>
        <w:gridCol w:w="2877"/>
        <w:gridCol w:w="851"/>
        <w:gridCol w:w="1134"/>
        <w:gridCol w:w="3027"/>
      </w:tblGrid>
      <w:tr w14:paraId="0D66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noWrap w:val="0"/>
            <w:vAlign w:val="center"/>
          </w:tcPr>
          <w:p w14:paraId="474AC00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877" w:type="dxa"/>
            <w:noWrap w:val="0"/>
            <w:vAlign w:val="center"/>
          </w:tcPr>
          <w:p w14:paraId="74EEEB7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51" w:type="dxa"/>
            <w:noWrap w:val="0"/>
            <w:vAlign w:val="center"/>
          </w:tcPr>
          <w:p w14:paraId="39FDB03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134" w:type="dxa"/>
            <w:noWrap w:val="0"/>
            <w:vAlign w:val="center"/>
          </w:tcPr>
          <w:p w14:paraId="48DA3F7C">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3027" w:type="dxa"/>
            <w:noWrap w:val="0"/>
            <w:vAlign w:val="center"/>
          </w:tcPr>
          <w:p w14:paraId="2D8D8B7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9DF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noWrap w:val="0"/>
            <w:vAlign w:val="center"/>
          </w:tcPr>
          <w:p w14:paraId="60A0EE0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877" w:type="dxa"/>
            <w:noWrap w:val="0"/>
            <w:vAlign w:val="center"/>
          </w:tcPr>
          <w:p w14:paraId="4D80F34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1800×800×850</w:t>
            </w:r>
          </w:p>
        </w:tc>
        <w:tc>
          <w:tcPr>
            <w:tcW w:w="851" w:type="dxa"/>
            <w:noWrap w:val="0"/>
            <w:vAlign w:val="center"/>
          </w:tcPr>
          <w:p w14:paraId="5DFA45A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34" w:type="dxa"/>
            <w:noWrap w:val="0"/>
            <w:vAlign w:val="center"/>
          </w:tcPr>
          <w:p w14:paraId="67DA2C7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2000.00</w:t>
            </w:r>
          </w:p>
        </w:tc>
        <w:tc>
          <w:tcPr>
            <w:tcW w:w="3027" w:type="dxa"/>
            <w:noWrap w:val="0"/>
            <w:vAlign w:val="center"/>
          </w:tcPr>
          <w:p w14:paraId="1FF839A4">
            <w:pPr>
              <w:widowControl w:val="0"/>
              <w:jc w:val="center"/>
              <w:rPr>
                <w:rFonts w:eastAsia="宋体"/>
                <w:sz w:val="21"/>
                <w:szCs w:val="24"/>
                <w:highlight w:val="none"/>
                <w:lang w:val="en-US" w:eastAsia="zh-CN" w:bidi="ar-SA"/>
              </w:rPr>
            </w:pPr>
          </w:p>
        </w:tc>
      </w:tr>
    </w:tbl>
    <w:p w14:paraId="390F896C">
      <w:pPr>
        <w:jc w:val="left"/>
        <w:rPr>
          <w:highlight w:val="none"/>
        </w:rPr>
      </w:pPr>
    </w:p>
    <w:p w14:paraId="7BF2C01A">
      <w:pPr>
        <w:jc w:val="left"/>
        <w:rPr>
          <w:highlight w:val="none"/>
        </w:rPr>
      </w:pPr>
      <w:r>
        <w:rPr>
          <w:highlight w:val="none"/>
        </w:rPr>
        <w:t>1</w:t>
      </w:r>
      <w:r>
        <w:rPr>
          <w:rFonts w:hint="eastAsia"/>
          <w:highlight w:val="none"/>
        </w:rPr>
        <w:t>2</w:t>
      </w:r>
      <w:r>
        <w:rPr>
          <w:highlight w:val="none"/>
        </w:rPr>
        <w:t>、限位工作台</w:t>
      </w:r>
    </w:p>
    <w:p w14:paraId="7CE15B5A">
      <w:pPr>
        <w:jc w:val="left"/>
        <w:rPr>
          <w:highlight w:val="none"/>
        </w:rPr>
      </w:pPr>
      <w:r>
        <w:rPr>
          <w:highlight w:val="none"/>
        </w:rPr>
        <w:t>1</w:t>
      </w:r>
      <w:r>
        <w:rPr>
          <w:rFonts w:hint="eastAsia"/>
          <w:highlight w:val="none"/>
        </w:rPr>
        <w:t>2</w:t>
      </w:r>
      <w:r>
        <w:rPr>
          <w:highlight w:val="none"/>
        </w:rPr>
        <w:t>.1具体要求：全部用</w:t>
      </w:r>
      <w:r>
        <w:rPr>
          <w:color w:val="000000"/>
          <w:sz w:val="20"/>
          <w:szCs w:val="20"/>
          <w:highlight w:val="none"/>
          <w:lang w:bidi="ar"/>
        </w:rPr>
        <w:t>SUS304-2B无磁不锈钢，</w:t>
      </w:r>
      <w:r>
        <w:rPr>
          <w:highlight w:val="none"/>
        </w:rPr>
        <w:t xml:space="preserve">台面≧2.0mm、层板、外壳≧1.2mm； 门外壳≧1.0mm，门内壳≧0.8mm。采用不锈钢雪柜调节，脚加强筋采用≧1.5mm不锈钢板材， </w:t>
      </w:r>
      <w:r>
        <w:rPr>
          <w:rStyle w:val="368"/>
          <w:rFonts w:ascii="Times New Roman" w:hAnsi="Times New Roman" w:eastAsia="宋体" w:cs="Times New Roman"/>
          <w:highlight w:val="none"/>
          <w:lang w:bidi="ar"/>
        </w:rPr>
        <w:t>立柱φ38mm304不锈钢圆管用料厚度≥1.5mm，</w:t>
      </w:r>
      <w:r>
        <w:rPr>
          <w:highlight w:val="none"/>
        </w:rPr>
        <w:t>横档采用</w:t>
      </w:r>
      <w:r>
        <w:rPr>
          <w:rStyle w:val="368"/>
          <w:rFonts w:ascii="Times New Roman" w:hAnsi="Times New Roman" w:eastAsia="宋体" w:cs="Times New Roman"/>
          <w:highlight w:val="none"/>
          <w:lang w:bidi="ar"/>
        </w:rPr>
        <w:t>φ25mm</w:t>
      </w:r>
      <w:r>
        <w:rPr>
          <w:highlight w:val="none"/>
        </w:rPr>
        <w:t>304不锈钢圆管</w:t>
      </w:r>
      <w:r>
        <w:rPr>
          <w:rStyle w:val="368"/>
          <w:rFonts w:ascii="Times New Roman" w:hAnsi="Times New Roman" w:eastAsia="宋体" w:cs="Times New Roman"/>
          <w:highlight w:val="none"/>
          <w:lang w:bidi="ar"/>
        </w:rPr>
        <w:t>用料厚度</w:t>
      </w:r>
      <w:r>
        <w:rPr>
          <w:highlight w:val="none"/>
        </w:rPr>
        <w:t>≧1.2mm，无前横档</w:t>
      </w:r>
      <w:r>
        <w:rPr>
          <w:rStyle w:val="368"/>
          <w:rFonts w:ascii="Times New Roman" w:hAnsi="Times New Roman" w:eastAsia="宋体" w:cs="Times New Roman"/>
          <w:highlight w:val="none"/>
          <w:lang w:bidi="ar"/>
        </w:rPr>
        <w:t>。产品抛光后表面纹理均匀一致，且没有明显划痕、锤印及烧痕。</w:t>
      </w:r>
      <w:r>
        <w:rPr>
          <w:rStyle w:val="357"/>
          <w:rFonts w:ascii="Times New Roman" w:hAnsi="Times New Roman" w:eastAsia="宋体" w:cs="Times New Roman"/>
          <w:highlight w:val="none"/>
          <w:lang w:bidi="ar"/>
        </w:rPr>
        <w:t>产品在490N水平力的作用下,框架的变形量</w:t>
      </w:r>
      <w:r>
        <w:rPr>
          <w:highlight w:val="none"/>
        </w:rPr>
        <w:t>≤</w:t>
      </w:r>
      <w:r>
        <w:rPr>
          <w:rStyle w:val="357"/>
          <w:rFonts w:ascii="Times New Roman" w:hAnsi="Times New Roman" w:eastAsia="宋体" w:cs="Times New Roman"/>
          <w:highlight w:val="none"/>
          <w:lang w:bidi="ar"/>
        </w:rPr>
        <w:t>15mm。去除作用力后,框架的变形量</w:t>
      </w:r>
      <w:r>
        <w:rPr>
          <w:highlight w:val="none"/>
        </w:rPr>
        <w:t>≤</w:t>
      </w:r>
      <w:r>
        <w:rPr>
          <w:rStyle w:val="357"/>
          <w:rFonts w:ascii="Times New Roman" w:hAnsi="Times New Roman" w:eastAsia="宋体" w:cs="Times New Roman"/>
          <w:highlight w:val="none"/>
          <w:lang w:bidi="ar"/>
        </w:rPr>
        <w:t>3mm</w:t>
      </w:r>
      <w:r>
        <w:rPr>
          <w:highlight w:val="none"/>
        </w:rPr>
        <w:t>。</w:t>
      </w:r>
    </w:p>
    <w:p w14:paraId="0EC2E476">
      <w:pPr>
        <w:jc w:val="left"/>
        <w:rPr>
          <w:highlight w:val="none"/>
        </w:rPr>
      </w:pPr>
      <w:r>
        <w:rPr>
          <w:rFonts w:hint="eastAsia"/>
          <w:highlight w:val="none"/>
        </w:rPr>
        <w:t>12</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119"/>
        <w:gridCol w:w="850"/>
        <w:gridCol w:w="1418"/>
        <w:gridCol w:w="2460"/>
      </w:tblGrid>
      <w:tr w14:paraId="3BC02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675" w:type="dxa"/>
            <w:noWrap w:val="0"/>
            <w:vAlign w:val="center"/>
          </w:tcPr>
          <w:p w14:paraId="5A3D8B9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3119" w:type="dxa"/>
            <w:noWrap w:val="0"/>
            <w:vAlign w:val="center"/>
          </w:tcPr>
          <w:p w14:paraId="4CEE9E4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50" w:type="dxa"/>
            <w:noWrap w:val="0"/>
            <w:vAlign w:val="center"/>
          </w:tcPr>
          <w:p w14:paraId="074A32A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数量（台）</w:t>
            </w:r>
          </w:p>
        </w:tc>
        <w:tc>
          <w:tcPr>
            <w:tcW w:w="1418" w:type="dxa"/>
            <w:noWrap w:val="0"/>
            <w:vAlign w:val="center"/>
          </w:tcPr>
          <w:p w14:paraId="23BF4467">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460" w:type="dxa"/>
            <w:noWrap w:val="0"/>
            <w:vAlign w:val="center"/>
          </w:tcPr>
          <w:p w14:paraId="46C6290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D54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96F945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3119" w:type="dxa"/>
            <w:noWrap w:val="0"/>
            <w:vAlign w:val="center"/>
          </w:tcPr>
          <w:p w14:paraId="5E6A4BC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1500×800×850</w:t>
            </w:r>
          </w:p>
        </w:tc>
        <w:tc>
          <w:tcPr>
            <w:tcW w:w="850" w:type="dxa"/>
            <w:noWrap w:val="0"/>
            <w:vAlign w:val="center"/>
          </w:tcPr>
          <w:p w14:paraId="2795A63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1418" w:type="dxa"/>
            <w:noWrap w:val="0"/>
            <w:vAlign w:val="center"/>
          </w:tcPr>
          <w:p w14:paraId="354D49D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1900.00</w:t>
            </w:r>
          </w:p>
        </w:tc>
        <w:tc>
          <w:tcPr>
            <w:tcW w:w="2460" w:type="dxa"/>
            <w:noWrap w:val="0"/>
            <w:vAlign w:val="center"/>
          </w:tcPr>
          <w:p w14:paraId="5C189317">
            <w:pPr>
              <w:widowControl w:val="0"/>
              <w:jc w:val="center"/>
              <w:rPr>
                <w:rFonts w:eastAsia="宋体"/>
                <w:sz w:val="21"/>
                <w:szCs w:val="24"/>
                <w:highlight w:val="none"/>
                <w:lang w:val="en-US" w:eastAsia="zh-CN" w:bidi="ar-SA"/>
              </w:rPr>
            </w:pPr>
          </w:p>
        </w:tc>
      </w:tr>
    </w:tbl>
    <w:p w14:paraId="3EF28D68">
      <w:pPr>
        <w:jc w:val="left"/>
        <w:rPr>
          <w:highlight w:val="none"/>
        </w:rPr>
      </w:pPr>
    </w:p>
    <w:p w14:paraId="7B44A2E8">
      <w:pPr>
        <w:jc w:val="left"/>
        <w:rPr>
          <w:highlight w:val="none"/>
        </w:rPr>
      </w:pPr>
      <w:r>
        <w:rPr>
          <w:rFonts w:hint="eastAsia"/>
          <w:highlight w:val="none"/>
        </w:rPr>
        <w:t>13</w:t>
      </w:r>
      <w:r>
        <w:rPr>
          <w:highlight w:val="none"/>
        </w:rPr>
        <w:t>.不锈钢封墙板</w:t>
      </w:r>
    </w:p>
    <w:p w14:paraId="34548D04">
      <w:pPr>
        <w:jc w:val="left"/>
        <w:rPr>
          <w:sz w:val="20"/>
          <w:szCs w:val="20"/>
          <w:highlight w:val="none"/>
          <w:lang w:bidi="ar"/>
        </w:rPr>
      </w:pPr>
      <w:r>
        <w:rPr>
          <w:rFonts w:hint="eastAsia"/>
          <w:highlight w:val="none"/>
        </w:rPr>
        <w:t>13</w:t>
      </w:r>
      <w:r>
        <w:rPr>
          <w:highlight w:val="none"/>
        </w:rPr>
        <w:t>.1具体要求：采用</w:t>
      </w:r>
      <w:r>
        <w:rPr>
          <w:color w:val="000000"/>
          <w:sz w:val="20"/>
          <w:szCs w:val="20"/>
          <w:highlight w:val="none"/>
          <w:lang w:bidi="ar"/>
        </w:rPr>
        <w:t>SUS304-2B无磁不锈钢，</w:t>
      </w:r>
      <w:r>
        <w:rPr>
          <w:highlight w:val="none"/>
        </w:rPr>
        <w:t>整块不锈钢板制作，厚度≧1.2mm制作，</w:t>
      </w:r>
      <w:r>
        <w:rPr>
          <w:rStyle w:val="368"/>
          <w:rFonts w:ascii="Times New Roman" w:hAnsi="Times New Roman" w:eastAsia="宋体" w:cs="Times New Roman"/>
          <w:highlight w:val="none"/>
          <w:lang w:bidi="ar"/>
        </w:rPr>
        <w:t>产品抛光后表面纹理均匀一致，且没有</w:t>
      </w:r>
      <w:r>
        <w:rPr>
          <w:sz w:val="20"/>
          <w:szCs w:val="20"/>
          <w:highlight w:val="none"/>
          <w:lang w:bidi="ar"/>
        </w:rPr>
        <w:t>明显划痕、锤印及烧痕。产品在490N水平力的作用下,框架的变形量</w:t>
      </w:r>
      <w:r>
        <w:rPr>
          <w:color w:val="000000"/>
          <w:sz w:val="20"/>
          <w:szCs w:val="20"/>
          <w:highlight w:val="none"/>
          <w:lang w:bidi="ar"/>
        </w:rPr>
        <w:t>≤</w:t>
      </w:r>
      <w:r>
        <w:rPr>
          <w:sz w:val="20"/>
          <w:szCs w:val="20"/>
          <w:highlight w:val="none"/>
          <w:lang w:bidi="ar"/>
        </w:rPr>
        <w:t>15mm。</w:t>
      </w:r>
    </w:p>
    <w:p w14:paraId="7B0AD003">
      <w:pPr>
        <w:jc w:val="left"/>
        <w:rPr>
          <w:highlight w:val="none"/>
        </w:rPr>
      </w:pPr>
      <w:r>
        <w:rPr>
          <w:rFonts w:hint="eastAsia"/>
          <w:highlight w:val="none"/>
        </w:rPr>
        <w:t>13</w:t>
      </w:r>
      <w:r>
        <w:rPr>
          <w:highlight w:val="none"/>
        </w:rPr>
        <w:t xml:space="preserve">.2尺寸要求： </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7"/>
        <w:gridCol w:w="3025"/>
        <w:gridCol w:w="992"/>
        <w:gridCol w:w="1453"/>
        <w:gridCol w:w="2425"/>
      </w:tblGrid>
      <w:tr w14:paraId="60F7E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5EBA122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3025" w:type="dxa"/>
            <w:noWrap w:val="0"/>
            <w:vAlign w:val="center"/>
          </w:tcPr>
          <w:p w14:paraId="52A3C0F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992" w:type="dxa"/>
            <w:noWrap w:val="0"/>
            <w:vAlign w:val="center"/>
          </w:tcPr>
          <w:p w14:paraId="05575B5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453" w:type="dxa"/>
            <w:noWrap w:val="0"/>
            <w:vAlign w:val="center"/>
          </w:tcPr>
          <w:p w14:paraId="67D2DE88">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425" w:type="dxa"/>
            <w:noWrap w:val="0"/>
            <w:vAlign w:val="center"/>
          </w:tcPr>
          <w:p w14:paraId="7CC13B2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5D831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18D55622">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w:t>
            </w:r>
          </w:p>
        </w:tc>
        <w:tc>
          <w:tcPr>
            <w:tcW w:w="3025" w:type="dxa"/>
            <w:noWrap w:val="0"/>
            <w:vAlign w:val="center"/>
          </w:tcPr>
          <w:p w14:paraId="06BAA4BF">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3200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7A177A40">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0CAAA1C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2900.00 </w:t>
            </w:r>
          </w:p>
        </w:tc>
        <w:tc>
          <w:tcPr>
            <w:tcW w:w="2425" w:type="dxa"/>
            <w:vMerge w:val="restart"/>
            <w:noWrap w:val="0"/>
            <w:vAlign w:val="center"/>
          </w:tcPr>
          <w:p w14:paraId="65EDE939">
            <w:pPr>
              <w:widowControl w:val="0"/>
              <w:jc w:val="center"/>
              <w:rPr>
                <w:rFonts w:eastAsia="宋体"/>
                <w:sz w:val="21"/>
                <w:szCs w:val="24"/>
                <w:highlight w:val="none"/>
                <w:lang w:val="en-US" w:eastAsia="zh-CN" w:bidi="ar-SA"/>
              </w:rPr>
            </w:pPr>
          </w:p>
        </w:tc>
      </w:tr>
      <w:tr w14:paraId="00B23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66F6B9D5">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2</w:t>
            </w:r>
          </w:p>
        </w:tc>
        <w:tc>
          <w:tcPr>
            <w:tcW w:w="3025" w:type="dxa"/>
            <w:noWrap w:val="0"/>
            <w:vAlign w:val="center"/>
          </w:tcPr>
          <w:p w14:paraId="638B86C1">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3320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7EC05103">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4F9BB59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2700.00 </w:t>
            </w:r>
          </w:p>
        </w:tc>
        <w:tc>
          <w:tcPr>
            <w:tcW w:w="2425" w:type="dxa"/>
            <w:vMerge w:val="continue"/>
            <w:noWrap w:val="0"/>
            <w:vAlign w:val="center"/>
          </w:tcPr>
          <w:p w14:paraId="5FB62370">
            <w:pPr>
              <w:widowControl w:val="0"/>
              <w:jc w:val="center"/>
              <w:rPr>
                <w:rFonts w:eastAsia="宋体"/>
                <w:sz w:val="21"/>
                <w:szCs w:val="24"/>
                <w:highlight w:val="none"/>
                <w:lang w:val="en-US" w:eastAsia="zh-CN" w:bidi="ar-SA"/>
              </w:rPr>
            </w:pPr>
          </w:p>
        </w:tc>
      </w:tr>
      <w:tr w14:paraId="01DE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477BCC45">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3</w:t>
            </w:r>
          </w:p>
        </w:tc>
        <w:tc>
          <w:tcPr>
            <w:tcW w:w="3025" w:type="dxa"/>
            <w:noWrap w:val="0"/>
            <w:vAlign w:val="center"/>
          </w:tcPr>
          <w:p w14:paraId="5C60B855">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6500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59634EBB">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08FB633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5400.00 </w:t>
            </w:r>
          </w:p>
        </w:tc>
        <w:tc>
          <w:tcPr>
            <w:tcW w:w="2425" w:type="dxa"/>
            <w:vMerge w:val="continue"/>
            <w:noWrap w:val="0"/>
            <w:vAlign w:val="center"/>
          </w:tcPr>
          <w:p w14:paraId="1025A89E">
            <w:pPr>
              <w:widowControl w:val="0"/>
              <w:jc w:val="center"/>
              <w:rPr>
                <w:rFonts w:eastAsia="宋体"/>
                <w:sz w:val="21"/>
                <w:szCs w:val="24"/>
                <w:highlight w:val="none"/>
                <w:lang w:val="en-US" w:eastAsia="zh-CN" w:bidi="ar-SA"/>
              </w:rPr>
            </w:pPr>
          </w:p>
        </w:tc>
      </w:tr>
      <w:tr w14:paraId="6DCC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01AD6F67">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4</w:t>
            </w:r>
          </w:p>
        </w:tc>
        <w:tc>
          <w:tcPr>
            <w:tcW w:w="3025" w:type="dxa"/>
            <w:noWrap w:val="0"/>
            <w:vAlign w:val="center"/>
          </w:tcPr>
          <w:p w14:paraId="6C5E3605">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4000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5368B104">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0867FDE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3300.00 </w:t>
            </w:r>
          </w:p>
        </w:tc>
        <w:tc>
          <w:tcPr>
            <w:tcW w:w="2425" w:type="dxa"/>
            <w:vMerge w:val="continue"/>
            <w:noWrap w:val="0"/>
            <w:vAlign w:val="center"/>
          </w:tcPr>
          <w:p w14:paraId="2AD5291F">
            <w:pPr>
              <w:widowControl w:val="0"/>
              <w:jc w:val="center"/>
              <w:rPr>
                <w:rFonts w:eastAsia="宋体"/>
                <w:sz w:val="21"/>
                <w:szCs w:val="24"/>
                <w:highlight w:val="none"/>
                <w:lang w:val="en-US" w:eastAsia="zh-CN" w:bidi="ar-SA"/>
              </w:rPr>
            </w:pPr>
          </w:p>
        </w:tc>
      </w:tr>
      <w:tr w14:paraId="149B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766641FF">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5</w:t>
            </w:r>
          </w:p>
        </w:tc>
        <w:tc>
          <w:tcPr>
            <w:tcW w:w="3025" w:type="dxa"/>
            <w:noWrap w:val="0"/>
            <w:vAlign w:val="center"/>
          </w:tcPr>
          <w:p w14:paraId="32B3C108">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6230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178E5347">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4E91683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4500.00 </w:t>
            </w:r>
          </w:p>
        </w:tc>
        <w:tc>
          <w:tcPr>
            <w:tcW w:w="2425" w:type="dxa"/>
            <w:vMerge w:val="continue"/>
            <w:noWrap w:val="0"/>
            <w:vAlign w:val="center"/>
          </w:tcPr>
          <w:p w14:paraId="1096293F">
            <w:pPr>
              <w:widowControl w:val="0"/>
              <w:jc w:val="center"/>
              <w:rPr>
                <w:rFonts w:eastAsia="宋体"/>
                <w:sz w:val="21"/>
                <w:szCs w:val="24"/>
                <w:highlight w:val="none"/>
                <w:lang w:val="en-US" w:eastAsia="zh-CN" w:bidi="ar-SA"/>
              </w:rPr>
            </w:pPr>
          </w:p>
        </w:tc>
      </w:tr>
      <w:tr w14:paraId="44C5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207648D5">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6</w:t>
            </w:r>
          </w:p>
        </w:tc>
        <w:tc>
          <w:tcPr>
            <w:tcW w:w="3025" w:type="dxa"/>
            <w:noWrap w:val="0"/>
            <w:vAlign w:val="center"/>
          </w:tcPr>
          <w:p w14:paraId="7B3FB8EE">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8000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219571F4">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2B1AA02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6000.00 </w:t>
            </w:r>
          </w:p>
        </w:tc>
        <w:tc>
          <w:tcPr>
            <w:tcW w:w="2425" w:type="dxa"/>
            <w:vMerge w:val="continue"/>
            <w:noWrap w:val="0"/>
            <w:vAlign w:val="center"/>
          </w:tcPr>
          <w:p w14:paraId="6AA7354E">
            <w:pPr>
              <w:widowControl w:val="0"/>
              <w:jc w:val="center"/>
              <w:rPr>
                <w:rFonts w:eastAsia="宋体"/>
                <w:sz w:val="21"/>
                <w:szCs w:val="24"/>
                <w:highlight w:val="none"/>
                <w:lang w:val="en-US" w:eastAsia="zh-CN" w:bidi="ar-SA"/>
              </w:rPr>
            </w:pPr>
          </w:p>
        </w:tc>
      </w:tr>
      <w:tr w14:paraId="5C535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0FAA8A18">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7</w:t>
            </w:r>
          </w:p>
        </w:tc>
        <w:tc>
          <w:tcPr>
            <w:tcW w:w="3025" w:type="dxa"/>
            <w:shd w:val="clear" w:color="auto" w:fill="FFFFFF"/>
            <w:noWrap w:val="0"/>
            <w:vAlign w:val="center"/>
          </w:tcPr>
          <w:p w14:paraId="774C764A">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8100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20513BCE">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1574D43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6100.00 </w:t>
            </w:r>
          </w:p>
        </w:tc>
        <w:tc>
          <w:tcPr>
            <w:tcW w:w="2425" w:type="dxa"/>
            <w:vMerge w:val="continue"/>
            <w:noWrap w:val="0"/>
            <w:vAlign w:val="center"/>
          </w:tcPr>
          <w:p w14:paraId="7F1AC6E1">
            <w:pPr>
              <w:widowControl w:val="0"/>
              <w:jc w:val="center"/>
              <w:rPr>
                <w:rFonts w:eastAsia="宋体"/>
                <w:sz w:val="21"/>
                <w:szCs w:val="24"/>
                <w:highlight w:val="none"/>
                <w:lang w:val="en-US" w:eastAsia="zh-CN" w:bidi="ar-SA"/>
              </w:rPr>
            </w:pPr>
          </w:p>
        </w:tc>
      </w:tr>
      <w:tr w14:paraId="5DE1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7B77AD61">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8</w:t>
            </w:r>
          </w:p>
        </w:tc>
        <w:tc>
          <w:tcPr>
            <w:tcW w:w="3025" w:type="dxa"/>
            <w:noWrap w:val="0"/>
            <w:vAlign w:val="center"/>
          </w:tcPr>
          <w:p w14:paraId="3D356EC3">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7600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51251ABA">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2</w:t>
            </w:r>
          </w:p>
        </w:tc>
        <w:tc>
          <w:tcPr>
            <w:tcW w:w="1453" w:type="dxa"/>
            <w:noWrap w:val="0"/>
            <w:vAlign w:val="center"/>
          </w:tcPr>
          <w:p w14:paraId="0FEFA0C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5600.00 </w:t>
            </w:r>
          </w:p>
        </w:tc>
        <w:tc>
          <w:tcPr>
            <w:tcW w:w="2425" w:type="dxa"/>
            <w:noWrap w:val="0"/>
            <w:vAlign w:val="center"/>
          </w:tcPr>
          <w:p w14:paraId="4847B1E2">
            <w:pPr>
              <w:widowControl w:val="0"/>
              <w:jc w:val="center"/>
              <w:rPr>
                <w:rFonts w:eastAsia="宋体"/>
                <w:sz w:val="21"/>
                <w:szCs w:val="24"/>
                <w:highlight w:val="none"/>
                <w:lang w:val="en-US" w:eastAsia="zh-CN" w:bidi="ar-SA"/>
              </w:rPr>
            </w:pPr>
          </w:p>
        </w:tc>
      </w:tr>
      <w:tr w14:paraId="69218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155F769A">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9</w:t>
            </w:r>
          </w:p>
        </w:tc>
        <w:tc>
          <w:tcPr>
            <w:tcW w:w="3025" w:type="dxa"/>
            <w:noWrap w:val="0"/>
            <w:vAlign w:val="center"/>
          </w:tcPr>
          <w:p w14:paraId="1E720E4C">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3600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12AD628D">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2C65CAC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2300.00 </w:t>
            </w:r>
          </w:p>
        </w:tc>
        <w:tc>
          <w:tcPr>
            <w:tcW w:w="2425" w:type="dxa"/>
            <w:noWrap w:val="0"/>
            <w:vAlign w:val="center"/>
          </w:tcPr>
          <w:p w14:paraId="1C7550C5">
            <w:pPr>
              <w:widowControl w:val="0"/>
              <w:jc w:val="center"/>
              <w:rPr>
                <w:rFonts w:eastAsia="宋体"/>
                <w:sz w:val="21"/>
                <w:szCs w:val="24"/>
                <w:highlight w:val="none"/>
                <w:lang w:val="en-US" w:eastAsia="zh-CN" w:bidi="ar-SA"/>
              </w:rPr>
            </w:pPr>
          </w:p>
        </w:tc>
      </w:tr>
      <w:tr w14:paraId="16FFA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75881F11">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10</w:t>
            </w:r>
          </w:p>
        </w:tc>
        <w:tc>
          <w:tcPr>
            <w:tcW w:w="3025" w:type="dxa"/>
            <w:noWrap w:val="0"/>
            <w:vAlign w:val="center"/>
          </w:tcPr>
          <w:p w14:paraId="28BF78EC">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9000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1D8632A1">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0DFAA1B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6860.00 </w:t>
            </w:r>
          </w:p>
        </w:tc>
        <w:tc>
          <w:tcPr>
            <w:tcW w:w="2425" w:type="dxa"/>
            <w:noWrap w:val="0"/>
            <w:vAlign w:val="center"/>
          </w:tcPr>
          <w:p w14:paraId="4C886518">
            <w:pPr>
              <w:widowControl w:val="0"/>
              <w:jc w:val="center"/>
              <w:rPr>
                <w:rFonts w:eastAsia="宋体"/>
                <w:sz w:val="21"/>
                <w:szCs w:val="24"/>
                <w:highlight w:val="none"/>
                <w:lang w:val="en-US" w:eastAsia="zh-CN" w:bidi="ar-SA"/>
              </w:rPr>
            </w:pPr>
          </w:p>
        </w:tc>
      </w:tr>
      <w:tr w14:paraId="5383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6B0BA8CD">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11</w:t>
            </w:r>
          </w:p>
        </w:tc>
        <w:tc>
          <w:tcPr>
            <w:tcW w:w="3025" w:type="dxa"/>
            <w:noWrap w:val="0"/>
            <w:vAlign w:val="center"/>
          </w:tcPr>
          <w:p w14:paraId="3DDFF218">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8200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3B86DE41">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58510C3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6100.00 </w:t>
            </w:r>
          </w:p>
        </w:tc>
        <w:tc>
          <w:tcPr>
            <w:tcW w:w="2425" w:type="dxa"/>
            <w:noWrap w:val="0"/>
            <w:vAlign w:val="center"/>
          </w:tcPr>
          <w:p w14:paraId="001C760A">
            <w:pPr>
              <w:widowControl w:val="0"/>
              <w:jc w:val="center"/>
              <w:rPr>
                <w:rFonts w:eastAsia="宋体"/>
                <w:sz w:val="21"/>
                <w:szCs w:val="24"/>
                <w:highlight w:val="none"/>
                <w:lang w:val="en-US" w:eastAsia="zh-CN" w:bidi="ar-SA"/>
              </w:rPr>
            </w:pPr>
          </w:p>
        </w:tc>
      </w:tr>
      <w:tr w14:paraId="24C6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45EA1E77">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12</w:t>
            </w:r>
          </w:p>
        </w:tc>
        <w:tc>
          <w:tcPr>
            <w:tcW w:w="3025" w:type="dxa"/>
            <w:noWrap w:val="0"/>
            <w:vAlign w:val="center"/>
          </w:tcPr>
          <w:p w14:paraId="379EA667">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3000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4F425436">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2F372BD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2100.00 </w:t>
            </w:r>
          </w:p>
        </w:tc>
        <w:tc>
          <w:tcPr>
            <w:tcW w:w="2425" w:type="dxa"/>
            <w:noWrap w:val="0"/>
            <w:vAlign w:val="center"/>
          </w:tcPr>
          <w:p w14:paraId="59FBA4C1">
            <w:pPr>
              <w:widowControl w:val="0"/>
              <w:jc w:val="center"/>
              <w:rPr>
                <w:rFonts w:eastAsia="宋体"/>
                <w:sz w:val="21"/>
                <w:szCs w:val="24"/>
                <w:highlight w:val="none"/>
                <w:lang w:val="en-US" w:eastAsia="zh-CN" w:bidi="ar-SA"/>
              </w:rPr>
            </w:pPr>
          </w:p>
        </w:tc>
      </w:tr>
      <w:tr w14:paraId="2FEA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472D0108">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13</w:t>
            </w:r>
          </w:p>
        </w:tc>
        <w:tc>
          <w:tcPr>
            <w:tcW w:w="3025" w:type="dxa"/>
            <w:noWrap w:val="0"/>
            <w:vAlign w:val="center"/>
          </w:tcPr>
          <w:p w14:paraId="583ABABE">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8900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00FD67B5">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2</w:t>
            </w:r>
          </w:p>
        </w:tc>
        <w:tc>
          <w:tcPr>
            <w:tcW w:w="1453" w:type="dxa"/>
            <w:noWrap w:val="0"/>
            <w:vAlign w:val="center"/>
          </w:tcPr>
          <w:p w14:paraId="3B0DD8B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6776.00 </w:t>
            </w:r>
          </w:p>
        </w:tc>
        <w:tc>
          <w:tcPr>
            <w:tcW w:w="2425" w:type="dxa"/>
            <w:noWrap w:val="0"/>
            <w:vAlign w:val="center"/>
          </w:tcPr>
          <w:p w14:paraId="1AA40B46">
            <w:pPr>
              <w:widowControl w:val="0"/>
              <w:jc w:val="center"/>
              <w:rPr>
                <w:rFonts w:eastAsia="宋体"/>
                <w:sz w:val="21"/>
                <w:szCs w:val="24"/>
                <w:highlight w:val="none"/>
                <w:lang w:val="en-US" w:eastAsia="zh-CN" w:bidi="ar-SA"/>
              </w:rPr>
            </w:pPr>
          </w:p>
        </w:tc>
      </w:tr>
      <w:tr w14:paraId="29BCB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49AB507D">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14</w:t>
            </w:r>
          </w:p>
        </w:tc>
        <w:tc>
          <w:tcPr>
            <w:tcW w:w="3025" w:type="dxa"/>
            <w:noWrap w:val="0"/>
            <w:vAlign w:val="center"/>
          </w:tcPr>
          <w:p w14:paraId="686CDC52">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6800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6AB5C546">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00E82D7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5000.00 </w:t>
            </w:r>
          </w:p>
        </w:tc>
        <w:tc>
          <w:tcPr>
            <w:tcW w:w="2425" w:type="dxa"/>
            <w:noWrap w:val="0"/>
            <w:vAlign w:val="center"/>
          </w:tcPr>
          <w:p w14:paraId="77093C5C">
            <w:pPr>
              <w:widowControl w:val="0"/>
              <w:jc w:val="center"/>
              <w:rPr>
                <w:rFonts w:eastAsia="宋体"/>
                <w:sz w:val="21"/>
                <w:szCs w:val="24"/>
                <w:highlight w:val="none"/>
                <w:lang w:val="en-US" w:eastAsia="zh-CN" w:bidi="ar-SA"/>
              </w:rPr>
            </w:pPr>
          </w:p>
        </w:tc>
      </w:tr>
      <w:tr w14:paraId="5EFE6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718C7D57">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15</w:t>
            </w:r>
          </w:p>
        </w:tc>
        <w:tc>
          <w:tcPr>
            <w:tcW w:w="3025" w:type="dxa"/>
            <w:noWrap w:val="0"/>
            <w:vAlign w:val="center"/>
          </w:tcPr>
          <w:p w14:paraId="428F1322">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9500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75E68275">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5709F6D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7280.00 </w:t>
            </w:r>
          </w:p>
        </w:tc>
        <w:tc>
          <w:tcPr>
            <w:tcW w:w="2425" w:type="dxa"/>
            <w:noWrap w:val="0"/>
            <w:vAlign w:val="center"/>
          </w:tcPr>
          <w:p w14:paraId="10A2CE15">
            <w:pPr>
              <w:widowControl w:val="0"/>
              <w:jc w:val="center"/>
              <w:rPr>
                <w:rFonts w:eastAsia="宋体"/>
                <w:sz w:val="21"/>
                <w:szCs w:val="24"/>
                <w:highlight w:val="none"/>
                <w:lang w:val="en-US" w:eastAsia="zh-CN" w:bidi="ar-SA"/>
              </w:rPr>
            </w:pPr>
          </w:p>
        </w:tc>
      </w:tr>
      <w:tr w14:paraId="259D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6ECABFBC">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16</w:t>
            </w:r>
          </w:p>
        </w:tc>
        <w:tc>
          <w:tcPr>
            <w:tcW w:w="3025" w:type="dxa"/>
            <w:noWrap w:val="0"/>
            <w:vAlign w:val="center"/>
          </w:tcPr>
          <w:p w14:paraId="62D88CDC">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（8400+3800+1300)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04096880">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6155D06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9800.00 </w:t>
            </w:r>
          </w:p>
        </w:tc>
        <w:tc>
          <w:tcPr>
            <w:tcW w:w="2425" w:type="dxa"/>
            <w:noWrap w:val="0"/>
            <w:vAlign w:val="center"/>
          </w:tcPr>
          <w:p w14:paraId="7BBCEC0E">
            <w:pPr>
              <w:widowControl w:val="0"/>
              <w:jc w:val="center"/>
              <w:rPr>
                <w:rFonts w:eastAsia="宋体"/>
                <w:sz w:val="21"/>
                <w:szCs w:val="24"/>
                <w:highlight w:val="none"/>
                <w:lang w:val="en-US" w:eastAsia="zh-CN" w:bidi="ar-SA"/>
              </w:rPr>
            </w:pPr>
          </w:p>
        </w:tc>
      </w:tr>
      <w:tr w14:paraId="2927A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5BC5A57F">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17</w:t>
            </w:r>
          </w:p>
        </w:tc>
        <w:tc>
          <w:tcPr>
            <w:tcW w:w="3025" w:type="dxa"/>
            <w:noWrap w:val="0"/>
            <w:vAlign w:val="center"/>
          </w:tcPr>
          <w:p w14:paraId="5F8ECC57">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（6200+2700）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2000</w:t>
            </w:r>
          </w:p>
        </w:tc>
        <w:tc>
          <w:tcPr>
            <w:tcW w:w="992" w:type="dxa"/>
            <w:noWrap w:val="0"/>
            <w:vAlign w:val="center"/>
          </w:tcPr>
          <w:p w14:paraId="0DBB17D6">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453" w:type="dxa"/>
            <w:noWrap w:val="0"/>
            <w:vAlign w:val="center"/>
          </w:tcPr>
          <w:p w14:paraId="79E3723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6700.00 </w:t>
            </w:r>
          </w:p>
        </w:tc>
        <w:tc>
          <w:tcPr>
            <w:tcW w:w="2425" w:type="dxa"/>
            <w:noWrap w:val="0"/>
            <w:vAlign w:val="center"/>
          </w:tcPr>
          <w:p w14:paraId="34B13A6B">
            <w:pPr>
              <w:widowControl w:val="0"/>
              <w:jc w:val="center"/>
              <w:rPr>
                <w:rFonts w:eastAsia="宋体"/>
                <w:sz w:val="21"/>
                <w:szCs w:val="24"/>
                <w:highlight w:val="none"/>
                <w:lang w:val="en-US" w:eastAsia="zh-CN" w:bidi="ar-SA"/>
              </w:rPr>
            </w:pPr>
          </w:p>
        </w:tc>
      </w:tr>
      <w:tr w14:paraId="2C0B8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noWrap w:val="0"/>
            <w:vAlign w:val="center"/>
          </w:tcPr>
          <w:p w14:paraId="0DD719C9">
            <w:pPr>
              <w:widowControl w:val="0"/>
              <w:jc w:val="center"/>
              <w:rPr>
                <w:rFonts w:eastAsia="宋体"/>
                <w:sz w:val="21"/>
                <w:szCs w:val="24"/>
                <w:highlight w:val="none"/>
                <w:lang w:val="en-US" w:eastAsia="zh-CN" w:bidi="ar-SA"/>
              </w:rPr>
            </w:pPr>
          </w:p>
        </w:tc>
        <w:tc>
          <w:tcPr>
            <w:tcW w:w="3025" w:type="dxa"/>
            <w:noWrap w:val="0"/>
            <w:vAlign w:val="center"/>
          </w:tcPr>
          <w:p w14:paraId="59AC8EB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992" w:type="dxa"/>
            <w:noWrap w:val="0"/>
            <w:vAlign w:val="center"/>
          </w:tcPr>
          <w:p w14:paraId="1E0D425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19</w:t>
            </w:r>
          </w:p>
        </w:tc>
        <w:tc>
          <w:tcPr>
            <w:tcW w:w="1453" w:type="dxa"/>
            <w:noWrap w:val="0"/>
            <w:vAlign w:val="center"/>
          </w:tcPr>
          <w:p w14:paraId="2BAA22DC">
            <w:pPr>
              <w:widowControl w:val="0"/>
              <w:jc w:val="center"/>
              <w:rPr>
                <w:rFonts w:eastAsia="宋体"/>
                <w:sz w:val="21"/>
                <w:szCs w:val="24"/>
                <w:highlight w:val="none"/>
                <w:lang w:val="en-US" w:eastAsia="zh-CN" w:bidi="ar-SA"/>
              </w:rPr>
            </w:pPr>
          </w:p>
        </w:tc>
        <w:tc>
          <w:tcPr>
            <w:tcW w:w="2425" w:type="dxa"/>
            <w:noWrap w:val="0"/>
            <w:vAlign w:val="center"/>
          </w:tcPr>
          <w:p w14:paraId="22999D19">
            <w:pPr>
              <w:widowControl w:val="0"/>
              <w:jc w:val="center"/>
              <w:rPr>
                <w:rFonts w:eastAsia="宋体"/>
                <w:sz w:val="21"/>
                <w:szCs w:val="24"/>
                <w:highlight w:val="none"/>
                <w:lang w:val="en-US" w:eastAsia="zh-CN" w:bidi="ar-SA"/>
              </w:rPr>
            </w:pPr>
          </w:p>
        </w:tc>
      </w:tr>
    </w:tbl>
    <w:p w14:paraId="470981C0">
      <w:pPr>
        <w:jc w:val="left"/>
        <w:rPr>
          <w:highlight w:val="none"/>
        </w:rPr>
      </w:pPr>
    </w:p>
    <w:p w14:paraId="447F1F8D">
      <w:pPr>
        <w:jc w:val="left"/>
        <w:rPr>
          <w:highlight w:val="none"/>
        </w:rPr>
      </w:pPr>
      <w:r>
        <w:rPr>
          <w:rFonts w:hint="eastAsia"/>
          <w:highlight w:val="none"/>
        </w:rPr>
        <w:t>14</w:t>
      </w:r>
      <w:r>
        <w:rPr>
          <w:highlight w:val="none"/>
        </w:rPr>
        <w:t>、挂墙式双层板</w:t>
      </w:r>
    </w:p>
    <w:p w14:paraId="61FC7E51">
      <w:pPr>
        <w:jc w:val="left"/>
        <w:rPr>
          <w:highlight w:val="none"/>
        </w:rPr>
      </w:pPr>
      <w:r>
        <w:rPr>
          <w:rFonts w:hint="eastAsia"/>
          <w:highlight w:val="none"/>
        </w:rPr>
        <w:t>14</w:t>
      </w:r>
      <w:r>
        <w:rPr>
          <w:highlight w:val="none"/>
        </w:rPr>
        <w:t>.1具体要求：采用</w:t>
      </w:r>
      <w:r>
        <w:rPr>
          <w:color w:val="000000"/>
          <w:sz w:val="20"/>
          <w:szCs w:val="20"/>
          <w:highlight w:val="none"/>
          <w:lang w:bidi="ar"/>
        </w:rPr>
        <w:t>SUS304-2B无磁不锈钢，</w:t>
      </w:r>
      <w:r>
        <w:rPr>
          <w:highlight w:val="none"/>
        </w:rPr>
        <w:t>整块不锈钢板制作，厚度≧1.2mm制作，天梯架及侧支撑板采用厚度≧2.0mm不锈钢板制作。</w:t>
      </w:r>
      <w:r>
        <w:rPr>
          <w:sz w:val="20"/>
          <w:szCs w:val="20"/>
          <w:highlight w:val="none"/>
          <w:lang w:bidi="ar"/>
        </w:rPr>
        <w:t>产品抛光后表面纹理均匀一致，且没有明显划痕、锤印及烧痕，产品在490N水平力的作用下,框架的变形量≤15mm。</w:t>
      </w:r>
    </w:p>
    <w:p w14:paraId="4F61F9F6">
      <w:pPr>
        <w:jc w:val="left"/>
        <w:rPr>
          <w:highlight w:val="none"/>
        </w:rPr>
      </w:pPr>
      <w:r>
        <w:rPr>
          <w:rFonts w:hint="eastAsia"/>
          <w:highlight w:val="none"/>
        </w:rPr>
        <w:t>14</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3"/>
        <w:gridCol w:w="2087"/>
        <w:gridCol w:w="1134"/>
        <w:gridCol w:w="1212"/>
        <w:gridCol w:w="3516"/>
      </w:tblGrid>
      <w:tr w14:paraId="15E1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25B161C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087" w:type="dxa"/>
            <w:noWrap w:val="0"/>
            <w:vAlign w:val="center"/>
          </w:tcPr>
          <w:p w14:paraId="4CD6B39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1134" w:type="dxa"/>
            <w:noWrap w:val="0"/>
            <w:vAlign w:val="center"/>
          </w:tcPr>
          <w:p w14:paraId="0C6231E5">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212" w:type="dxa"/>
            <w:noWrap w:val="0"/>
            <w:vAlign w:val="center"/>
          </w:tcPr>
          <w:p w14:paraId="6D1C1767">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3516" w:type="dxa"/>
            <w:noWrap w:val="0"/>
            <w:vAlign w:val="center"/>
          </w:tcPr>
          <w:p w14:paraId="6F9A533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12B7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477181F8">
            <w:pPr>
              <w:widowControl/>
              <w:jc w:val="center"/>
              <w:rPr>
                <w:rFonts w:eastAsia="宋体"/>
                <w:sz w:val="21"/>
                <w:szCs w:val="24"/>
                <w:highlight w:val="none"/>
                <w:lang w:val="en-US" w:eastAsia="zh-CN" w:bidi="ar-SA"/>
              </w:rPr>
            </w:pPr>
            <w:r>
              <w:rPr>
                <w:rFonts w:eastAsia="宋体"/>
                <w:sz w:val="24"/>
                <w:szCs w:val="24"/>
                <w:highlight w:val="none"/>
                <w:lang w:val="en-US" w:eastAsia="zh-CN" w:bidi="ar"/>
              </w:rPr>
              <w:t>1</w:t>
            </w:r>
          </w:p>
        </w:tc>
        <w:tc>
          <w:tcPr>
            <w:tcW w:w="2087" w:type="dxa"/>
            <w:noWrap w:val="0"/>
            <w:vAlign w:val="center"/>
          </w:tcPr>
          <w:p w14:paraId="1350EED2">
            <w:pPr>
              <w:widowControl/>
              <w:jc w:val="center"/>
              <w:rPr>
                <w:rFonts w:eastAsia="宋体"/>
                <w:sz w:val="21"/>
                <w:szCs w:val="24"/>
                <w:highlight w:val="none"/>
                <w:lang w:val="en-US" w:eastAsia="zh-CN" w:bidi="ar-SA"/>
              </w:rPr>
            </w:pPr>
            <w:r>
              <w:rPr>
                <w:rFonts w:eastAsia="宋体"/>
                <w:sz w:val="20"/>
                <w:szCs w:val="20"/>
                <w:highlight w:val="none"/>
                <w:lang w:val="en-US" w:eastAsia="zh-CN" w:bidi="ar"/>
              </w:rPr>
              <w:t>6000</w:t>
            </w:r>
            <w:r>
              <w:rPr>
                <w:rFonts w:hint="eastAsia" w:eastAsia="宋体"/>
                <w:sz w:val="20"/>
                <w:szCs w:val="20"/>
                <w:highlight w:val="none"/>
                <w:lang w:val="en-US" w:eastAsia="zh-CN" w:bidi="ar"/>
              </w:rPr>
              <w:t>×</w:t>
            </w:r>
            <w:r>
              <w:rPr>
                <w:rFonts w:eastAsia="宋体"/>
                <w:sz w:val="20"/>
                <w:szCs w:val="20"/>
                <w:highlight w:val="none"/>
                <w:lang w:val="en-US" w:eastAsia="zh-CN" w:bidi="ar"/>
              </w:rPr>
              <w:t>320</w:t>
            </w:r>
          </w:p>
        </w:tc>
        <w:tc>
          <w:tcPr>
            <w:tcW w:w="1134" w:type="dxa"/>
            <w:noWrap w:val="0"/>
            <w:vAlign w:val="center"/>
          </w:tcPr>
          <w:p w14:paraId="3532C49B">
            <w:pPr>
              <w:widowControl/>
              <w:jc w:val="center"/>
              <w:rPr>
                <w:rFonts w:eastAsia="宋体"/>
                <w:sz w:val="21"/>
                <w:szCs w:val="24"/>
                <w:highlight w:val="none"/>
                <w:lang w:val="en-US" w:eastAsia="zh-CN" w:bidi="ar-SA"/>
              </w:rPr>
            </w:pPr>
            <w:r>
              <w:rPr>
                <w:rFonts w:eastAsia="宋体"/>
                <w:sz w:val="20"/>
                <w:szCs w:val="20"/>
                <w:highlight w:val="none"/>
                <w:lang w:val="en-US" w:eastAsia="zh-CN" w:bidi="ar"/>
              </w:rPr>
              <w:t>2</w:t>
            </w:r>
          </w:p>
        </w:tc>
        <w:tc>
          <w:tcPr>
            <w:tcW w:w="1212" w:type="dxa"/>
            <w:noWrap w:val="0"/>
            <w:vAlign w:val="center"/>
          </w:tcPr>
          <w:p w14:paraId="2AE6CEC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3840.00</w:t>
            </w:r>
          </w:p>
        </w:tc>
        <w:tc>
          <w:tcPr>
            <w:tcW w:w="3516" w:type="dxa"/>
            <w:vMerge w:val="restart"/>
            <w:noWrap w:val="0"/>
            <w:vAlign w:val="center"/>
          </w:tcPr>
          <w:p w14:paraId="0048FD7F">
            <w:pPr>
              <w:widowControl w:val="0"/>
              <w:jc w:val="both"/>
              <w:rPr>
                <w:rFonts w:eastAsia="宋体"/>
                <w:sz w:val="21"/>
                <w:szCs w:val="24"/>
                <w:highlight w:val="none"/>
                <w:lang w:val="en-US" w:eastAsia="zh-CN" w:bidi="ar-SA"/>
              </w:rPr>
            </w:pPr>
          </w:p>
        </w:tc>
      </w:tr>
      <w:tr w14:paraId="7EF55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0A73029D">
            <w:pPr>
              <w:widowControl/>
              <w:jc w:val="center"/>
              <w:rPr>
                <w:rFonts w:eastAsia="宋体"/>
                <w:sz w:val="21"/>
                <w:szCs w:val="24"/>
                <w:highlight w:val="none"/>
                <w:lang w:val="en-US" w:eastAsia="zh-CN" w:bidi="ar-SA"/>
              </w:rPr>
            </w:pPr>
            <w:r>
              <w:rPr>
                <w:rFonts w:eastAsia="宋体"/>
                <w:sz w:val="24"/>
                <w:szCs w:val="24"/>
                <w:highlight w:val="none"/>
                <w:lang w:val="en-US" w:eastAsia="zh-CN" w:bidi="ar"/>
              </w:rPr>
              <w:t>2</w:t>
            </w:r>
          </w:p>
        </w:tc>
        <w:tc>
          <w:tcPr>
            <w:tcW w:w="2087" w:type="dxa"/>
            <w:noWrap w:val="0"/>
            <w:vAlign w:val="center"/>
          </w:tcPr>
          <w:p w14:paraId="1864C5C5">
            <w:pPr>
              <w:widowControl/>
              <w:jc w:val="center"/>
              <w:rPr>
                <w:rFonts w:eastAsia="宋体"/>
                <w:sz w:val="21"/>
                <w:szCs w:val="24"/>
                <w:highlight w:val="none"/>
                <w:lang w:val="en-US" w:eastAsia="zh-CN" w:bidi="ar-SA"/>
              </w:rPr>
            </w:pPr>
            <w:r>
              <w:rPr>
                <w:rFonts w:eastAsia="宋体"/>
                <w:sz w:val="20"/>
                <w:szCs w:val="20"/>
                <w:highlight w:val="none"/>
                <w:lang w:val="en-US" w:eastAsia="zh-CN" w:bidi="ar"/>
              </w:rPr>
              <w:t>7600</w:t>
            </w:r>
            <w:r>
              <w:rPr>
                <w:rFonts w:hint="eastAsia" w:eastAsia="宋体"/>
                <w:sz w:val="20"/>
                <w:szCs w:val="20"/>
                <w:highlight w:val="none"/>
                <w:lang w:val="en-US" w:eastAsia="zh-CN" w:bidi="ar"/>
              </w:rPr>
              <w:t>×</w:t>
            </w:r>
            <w:r>
              <w:rPr>
                <w:rFonts w:eastAsia="宋体"/>
                <w:sz w:val="20"/>
                <w:szCs w:val="20"/>
                <w:highlight w:val="none"/>
                <w:lang w:val="en-US" w:eastAsia="zh-CN" w:bidi="ar"/>
              </w:rPr>
              <w:t>320</w:t>
            </w:r>
          </w:p>
        </w:tc>
        <w:tc>
          <w:tcPr>
            <w:tcW w:w="1134" w:type="dxa"/>
            <w:noWrap w:val="0"/>
            <w:vAlign w:val="center"/>
          </w:tcPr>
          <w:p w14:paraId="054AE32D">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437E089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r>
              <w:rPr>
                <w:rFonts w:hint="eastAsia" w:eastAsia="宋体"/>
                <w:sz w:val="21"/>
                <w:szCs w:val="24"/>
                <w:highlight w:val="none"/>
                <w:lang w:val="en-US" w:eastAsia="zh-CN" w:bidi="ar-SA"/>
              </w:rPr>
              <w:t>864</w:t>
            </w:r>
            <w:r>
              <w:rPr>
                <w:rFonts w:eastAsia="宋体"/>
                <w:sz w:val="21"/>
                <w:szCs w:val="24"/>
                <w:highlight w:val="none"/>
                <w:lang w:val="en-US" w:eastAsia="zh-CN" w:bidi="ar-SA"/>
              </w:rPr>
              <w:t>.00</w:t>
            </w:r>
          </w:p>
        </w:tc>
        <w:tc>
          <w:tcPr>
            <w:tcW w:w="3516" w:type="dxa"/>
            <w:vMerge w:val="continue"/>
            <w:noWrap w:val="0"/>
            <w:vAlign w:val="center"/>
          </w:tcPr>
          <w:p w14:paraId="008DC549">
            <w:pPr>
              <w:widowControl w:val="0"/>
              <w:jc w:val="center"/>
              <w:rPr>
                <w:rFonts w:eastAsia="宋体"/>
                <w:sz w:val="21"/>
                <w:szCs w:val="24"/>
                <w:highlight w:val="none"/>
                <w:lang w:val="en-US" w:eastAsia="zh-CN" w:bidi="ar-SA"/>
              </w:rPr>
            </w:pPr>
          </w:p>
        </w:tc>
      </w:tr>
      <w:tr w14:paraId="4071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353FE2F2">
            <w:pPr>
              <w:widowControl/>
              <w:jc w:val="center"/>
              <w:rPr>
                <w:rFonts w:eastAsia="宋体"/>
                <w:sz w:val="21"/>
                <w:szCs w:val="24"/>
                <w:highlight w:val="none"/>
                <w:lang w:val="en-US" w:eastAsia="zh-CN" w:bidi="ar-SA"/>
              </w:rPr>
            </w:pPr>
            <w:r>
              <w:rPr>
                <w:rFonts w:eastAsia="宋体"/>
                <w:sz w:val="24"/>
                <w:szCs w:val="24"/>
                <w:highlight w:val="none"/>
                <w:lang w:val="en-US" w:eastAsia="zh-CN" w:bidi="ar"/>
              </w:rPr>
              <w:t>3</w:t>
            </w:r>
          </w:p>
        </w:tc>
        <w:tc>
          <w:tcPr>
            <w:tcW w:w="2087" w:type="dxa"/>
            <w:noWrap w:val="0"/>
            <w:vAlign w:val="center"/>
          </w:tcPr>
          <w:p w14:paraId="051E2CD2">
            <w:pPr>
              <w:widowControl/>
              <w:jc w:val="center"/>
              <w:rPr>
                <w:rFonts w:eastAsia="宋体"/>
                <w:sz w:val="21"/>
                <w:szCs w:val="24"/>
                <w:highlight w:val="none"/>
                <w:lang w:val="en-US" w:eastAsia="zh-CN" w:bidi="ar-SA"/>
              </w:rPr>
            </w:pPr>
            <w:r>
              <w:rPr>
                <w:rFonts w:eastAsia="宋体"/>
                <w:sz w:val="20"/>
                <w:szCs w:val="20"/>
                <w:highlight w:val="none"/>
                <w:lang w:val="en-US" w:eastAsia="zh-CN" w:bidi="ar"/>
              </w:rPr>
              <w:t>5600</w:t>
            </w:r>
            <w:r>
              <w:rPr>
                <w:rFonts w:hint="eastAsia" w:eastAsia="宋体"/>
                <w:sz w:val="20"/>
                <w:szCs w:val="20"/>
                <w:highlight w:val="none"/>
                <w:lang w:val="en-US" w:eastAsia="zh-CN" w:bidi="ar"/>
              </w:rPr>
              <w:t>×</w:t>
            </w:r>
            <w:r>
              <w:rPr>
                <w:rFonts w:eastAsia="宋体"/>
                <w:sz w:val="20"/>
                <w:szCs w:val="20"/>
                <w:highlight w:val="none"/>
                <w:lang w:val="en-US" w:eastAsia="zh-CN" w:bidi="ar"/>
              </w:rPr>
              <w:t>320</w:t>
            </w:r>
          </w:p>
        </w:tc>
        <w:tc>
          <w:tcPr>
            <w:tcW w:w="1134" w:type="dxa"/>
            <w:noWrap w:val="0"/>
            <w:vAlign w:val="center"/>
          </w:tcPr>
          <w:p w14:paraId="3C9A2DC4">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226FE75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3584.00</w:t>
            </w:r>
          </w:p>
        </w:tc>
        <w:tc>
          <w:tcPr>
            <w:tcW w:w="3516" w:type="dxa"/>
            <w:vMerge w:val="continue"/>
            <w:noWrap w:val="0"/>
            <w:vAlign w:val="center"/>
          </w:tcPr>
          <w:p w14:paraId="7664CAF8">
            <w:pPr>
              <w:widowControl w:val="0"/>
              <w:jc w:val="center"/>
              <w:rPr>
                <w:rFonts w:eastAsia="宋体"/>
                <w:sz w:val="21"/>
                <w:szCs w:val="24"/>
                <w:highlight w:val="none"/>
                <w:lang w:val="en-US" w:eastAsia="zh-CN" w:bidi="ar-SA"/>
              </w:rPr>
            </w:pPr>
          </w:p>
        </w:tc>
      </w:tr>
      <w:tr w14:paraId="0B07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19928D10">
            <w:pPr>
              <w:widowControl/>
              <w:jc w:val="center"/>
              <w:rPr>
                <w:rFonts w:eastAsia="宋体"/>
                <w:sz w:val="21"/>
                <w:szCs w:val="24"/>
                <w:highlight w:val="none"/>
                <w:lang w:val="en-US" w:eastAsia="zh-CN" w:bidi="ar-SA"/>
              </w:rPr>
            </w:pPr>
            <w:r>
              <w:rPr>
                <w:rFonts w:eastAsia="宋体"/>
                <w:sz w:val="24"/>
                <w:szCs w:val="24"/>
                <w:highlight w:val="none"/>
                <w:lang w:val="en-US" w:eastAsia="zh-CN" w:bidi="ar"/>
              </w:rPr>
              <w:t>4</w:t>
            </w:r>
          </w:p>
        </w:tc>
        <w:tc>
          <w:tcPr>
            <w:tcW w:w="2087" w:type="dxa"/>
            <w:noWrap w:val="0"/>
            <w:vAlign w:val="center"/>
          </w:tcPr>
          <w:p w14:paraId="5FAC2983">
            <w:pPr>
              <w:widowControl/>
              <w:jc w:val="center"/>
              <w:rPr>
                <w:rFonts w:eastAsia="宋体"/>
                <w:sz w:val="21"/>
                <w:szCs w:val="24"/>
                <w:highlight w:val="none"/>
                <w:lang w:val="en-US" w:eastAsia="zh-CN" w:bidi="ar-SA"/>
              </w:rPr>
            </w:pPr>
            <w:r>
              <w:rPr>
                <w:rFonts w:eastAsia="宋体"/>
                <w:sz w:val="20"/>
                <w:szCs w:val="20"/>
                <w:highlight w:val="none"/>
                <w:lang w:val="en-US" w:eastAsia="zh-CN" w:bidi="ar"/>
              </w:rPr>
              <w:t>3600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60B35C62">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2DF2714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2304.00</w:t>
            </w:r>
          </w:p>
        </w:tc>
        <w:tc>
          <w:tcPr>
            <w:tcW w:w="3516" w:type="dxa"/>
            <w:vMerge w:val="continue"/>
            <w:noWrap w:val="0"/>
            <w:vAlign w:val="center"/>
          </w:tcPr>
          <w:p w14:paraId="538997AE">
            <w:pPr>
              <w:widowControl w:val="0"/>
              <w:jc w:val="center"/>
              <w:rPr>
                <w:rFonts w:eastAsia="宋体"/>
                <w:sz w:val="21"/>
                <w:szCs w:val="24"/>
                <w:highlight w:val="none"/>
                <w:lang w:val="en-US" w:eastAsia="zh-CN" w:bidi="ar-SA"/>
              </w:rPr>
            </w:pPr>
          </w:p>
        </w:tc>
      </w:tr>
      <w:tr w14:paraId="152A1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1533649A">
            <w:pPr>
              <w:widowControl/>
              <w:jc w:val="center"/>
              <w:rPr>
                <w:rFonts w:eastAsia="宋体"/>
                <w:sz w:val="21"/>
                <w:szCs w:val="24"/>
                <w:highlight w:val="none"/>
                <w:lang w:val="en-US" w:eastAsia="zh-CN" w:bidi="ar-SA"/>
              </w:rPr>
            </w:pPr>
            <w:r>
              <w:rPr>
                <w:rFonts w:eastAsia="宋体"/>
                <w:sz w:val="24"/>
                <w:szCs w:val="24"/>
                <w:highlight w:val="none"/>
                <w:lang w:val="en-US" w:eastAsia="zh-CN" w:bidi="ar"/>
              </w:rPr>
              <w:t>5</w:t>
            </w:r>
          </w:p>
        </w:tc>
        <w:tc>
          <w:tcPr>
            <w:tcW w:w="2087" w:type="dxa"/>
            <w:noWrap w:val="0"/>
            <w:vAlign w:val="center"/>
          </w:tcPr>
          <w:p w14:paraId="489C9778">
            <w:pPr>
              <w:widowControl/>
              <w:jc w:val="center"/>
              <w:rPr>
                <w:rFonts w:eastAsia="宋体"/>
                <w:sz w:val="21"/>
                <w:szCs w:val="24"/>
                <w:highlight w:val="none"/>
                <w:lang w:val="en-US" w:eastAsia="zh-CN" w:bidi="ar-SA"/>
              </w:rPr>
            </w:pPr>
            <w:r>
              <w:rPr>
                <w:rFonts w:eastAsia="宋体"/>
                <w:sz w:val="20"/>
                <w:szCs w:val="20"/>
                <w:highlight w:val="none"/>
                <w:lang w:val="en-US" w:eastAsia="zh-CN" w:bidi="ar"/>
              </w:rPr>
              <w:t>4700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5BF5F8B8">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1B29FEA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3008.00</w:t>
            </w:r>
          </w:p>
        </w:tc>
        <w:tc>
          <w:tcPr>
            <w:tcW w:w="3516" w:type="dxa"/>
            <w:vMerge w:val="continue"/>
            <w:noWrap w:val="0"/>
            <w:vAlign w:val="center"/>
          </w:tcPr>
          <w:p w14:paraId="5A40B84E">
            <w:pPr>
              <w:widowControl w:val="0"/>
              <w:jc w:val="center"/>
              <w:rPr>
                <w:rFonts w:eastAsia="宋体"/>
                <w:sz w:val="21"/>
                <w:szCs w:val="24"/>
                <w:highlight w:val="none"/>
                <w:lang w:val="en-US" w:eastAsia="zh-CN" w:bidi="ar-SA"/>
              </w:rPr>
            </w:pPr>
          </w:p>
        </w:tc>
      </w:tr>
      <w:tr w14:paraId="1649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4C6EEBFD">
            <w:pPr>
              <w:widowControl/>
              <w:jc w:val="center"/>
              <w:rPr>
                <w:rFonts w:eastAsia="宋体"/>
                <w:sz w:val="21"/>
                <w:szCs w:val="24"/>
                <w:highlight w:val="none"/>
                <w:lang w:val="en-US" w:eastAsia="zh-CN" w:bidi="ar-SA"/>
              </w:rPr>
            </w:pPr>
            <w:r>
              <w:rPr>
                <w:rFonts w:eastAsia="宋体"/>
                <w:sz w:val="24"/>
                <w:szCs w:val="24"/>
                <w:highlight w:val="none"/>
                <w:lang w:val="en-US" w:eastAsia="zh-CN" w:bidi="ar"/>
              </w:rPr>
              <w:t>6</w:t>
            </w:r>
          </w:p>
        </w:tc>
        <w:tc>
          <w:tcPr>
            <w:tcW w:w="2087" w:type="dxa"/>
            <w:noWrap w:val="0"/>
            <w:vAlign w:val="center"/>
          </w:tcPr>
          <w:p w14:paraId="0306F042">
            <w:pPr>
              <w:widowControl/>
              <w:jc w:val="center"/>
              <w:rPr>
                <w:rFonts w:eastAsia="宋体"/>
                <w:sz w:val="21"/>
                <w:szCs w:val="24"/>
                <w:highlight w:val="none"/>
                <w:lang w:val="en-US" w:eastAsia="zh-CN" w:bidi="ar-SA"/>
              </w:rPr>
            </w:pPr>
            <w:r>
              <w:rPr>
                <w:rFonts w:eastAsia="宋体"/>
                <w:sz w:val="20"/>
                <w:szCs w:val="20"/>
                <w:highlight w:val="none"/>
                <w:lang w:val="en-US" w:eastAsia="zh-CN" w:bidi="ar"/>
              </w:rPr>
              <w:t>5600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7A5A405D">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04987BC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3584.00</w:t>
            </w:r>
          </w:p>
        </w:tc>
        <w:tc>
          <w:tcPr>
            <w:tcW w:w="3516" w:type="dxa"/>
            <w:noWrap w:val="0"/>
            <w:vAlign w:val="center"/>
          </w:tcPr>
          <w:p w14:paraId="64E8A4C2">
            <w:pPr>
              <w:widowControl w:val="0"/>
              <w:jc w:val="center"/>
              <w:rPr>
                <w:rFonts w:eastAsia="宋体"/>
                <w:sz w:val="21"/>
                <w:szCs w:val="24"/>
                <w:highlight w:val="none"/>
                <w:lang w:val="en-US" w:eastAsia="zh-CN" w:bidi="ar-SA"/>
              </w:rPr>
            </w:pPr>
          </w:p>
        </w:tc>
      </w:tr>
      <w:tr w14:paraId="18F1B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2A19C257">
            <w:pPr>
              <w:widowControl/>
              <w:jc w:val="center"/>
              <w:rPr>
                <w:rFonts w:eastAsia="宋体"/>
                <w:sz w:val="21"/>
                <w:szCs w:val="24"/>
                <w:highlight w:val="none"/>
                <w:lang w:val="en-US" w:eastAsia="zh-CN" w:bidi="ar-SA"/>
              </w:rPr>
            </w:pPr>
            <w:r>
              <w:rPr>
                <w:rFonts w:eastAsia="宋体"/>
                <w:sz w:val="24"/>
                <w:szCs w:val="24"/>
                <w:highlight w:val="none"/>
                <w:lang w:val="en-US" w:eastAsia="zh-CN" w:bidi="ar"/>
              </w:rPr>
              <w:t>7</w:t>
            </w:r>
          </w:p>
        </w:tc>
        <w:tc>
          <w:tcPr>
            <w:tcW w:w="2087" w:type="dxa"/>
            <w:noWrap w:val="0"/>
            <w:vAlign w:val="center"/>
          </w:tcPr>
          <w:p w14:paraId="0E928193">
            <w:pPr>
              <w:widowControl/>
              <w:jc w:val="center"/>
              <w:rPr>
                <w:rFonts w:eastAsia="宋体"/>
                <w:sz w:val="21"/>
                <w:szCs w:val="24"/>
                <w:highlight w:val="none"/>
                <w:lang w:val="en-US" w:eastAsia="zh-CN" w:bidi="ar-SA"/>
              </w:rPr>
            </w:pPr>
            <w:r>
              <w:rPr>
                <w:rFonts w:eastAsia="宋体"/>
                <w:sz w:val="20"/>
                <w:szCs w:val="20"/>
                <w:highlight w:val="none"/>
                <w:lang w:val="en-US" w:eastAsia="zh-CN" w:bidi="ar"/>
              </w:rPr>
              <w:t>1800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2C402DA5">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1857797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1152.00</w:t>
            </w:r>
          </w:p>
        </w:tc>
        <w:tc>
          <w:tcPr>
            <w:tcW w:w="3516" w:type="dxa"/>
            <w:noWrap w:val="0"/>
            <w:vAlign w:val="center"/>
          </w:tcPr>
          <w:p w14:paraId="5988347C">
            <w:pPr>
              <w:widowControl w:val="0"/>
              <w:jc w:val="center"/>
              <w:rPr>
                <w:rFonts w:eastAsia="宋体"/>
                <w:sz w:val="21"/>
                <w:szCs w:val="24"/>
                <w:highlight w:val="none"/>
                <w:lang w:val="en-US" w:eastAsia="zh-CN" w:bidi="ar-SA"/>
              </w:rPr>
            </w:pPr>
          </w:p>
        </w:tc>
      </w:tr>
      <w:tr w14:paraId="21BF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278049EE">
            <w:pPr>
              <w:widowControl/>
              <w:jc w:val="center"/>
              <w:rPr>
                <w:rFonts w:eastAsia="宋体"/>
                <w:sz w:val="21"/>
                <w:szCs w:val="24"/>
                <w:highlight w:val="none"/>
                <w:lang w:val="en-US" w:eastAsia="zh-CN" w:bidi="ar-SA"/>
              </w:rPr>
            </w:pPr>
            <w:r>
              <w:rPr>
                <w:rFonts w:eastAsia="宋体"/>
                <w:sz w:val="24"/>
                <w:szCs w:val="24"/>
                <w:highlight w:val="none"/>
                <w:lang w:val="en-US" w:eastAsia="zh-CN" w:bidi="ar"/>
              </w:rPr>
              <w:t>8</w:t>
            </w:r>
          </w:p>
        </w:tc>
        <w:tc>
          <w:tcPr>
            <w:tcW w:w="2087" w:type="dxa"/>
            <w:noWrap w:val="0"/>
            <w:vAlign w:val="center"/>
          </w:tcPr>
          <w:p w14:paraId="49472B8E">
            <w:pPr>
              <w:widowControl/>
              <w:jc w:val="center"/>
              <w:rPr>
                <w:rFonts w:eastAsia="宋体"/>
                <w:sz w:val="21"/>
                <w:szCs w:val="24"/>
                <w:highlight w:val="none"/>
                <w:lang w:val="en-US" w:eastAsia="zh-CN" w:bidi="ar-SA"/>
              </w:rPr>
            </w:pPr>
            <w:r>
              <w:rPr>
                <w:rFonts w:eastAsia="宋体"/>
                <w:sz w:val="20"/>
                <w:szCs w:val="20"/>
                <w:highlight w:val="none"/>
                <w:lang w:val="en-US" w:eastAsia="zh-CN" w:bidi="ar"/>
              </w:rPr>
              <w:t>2150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1F334F90">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09DA8D2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1376.00</w:t>
            </w:r>
          </w:p>
        </w:tc>
        <w:tc>
          <w:tcPr>
            <w:tcW w:w="3516" w:type="dxa"/>
            <w:noWrap w:val="0"/>
            <w:vAlign w:val="center"/>
          </w:tcPr>
          <w:p w14:paraId="121D6FA2">
            <w:pPr>
              <w:widowControl w:val="0"/>
              <w:jc w:val="center"/>
              <w:rPr>
                <w:rFonts w:eastAsia="宋体"/>
                <w:sz w:val="21"/>
                <w:szCs w:val="24"/>
                <w:highlight w:val="none"/>
                <w:lang w:val="en-US" w:eastAsia="zh-CN" w:bidi="ar-SA"/>
              </w:rPr>
            </w:pPr>
          </w:p>
        </w:tc>
      </w:tr>
      <w:tr w14:paraId="5C5EE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66480992">
            <w:pPr>
              <w:widowControl/>
              <w:jc w:val="center"/>
              <w:rPr>
                <w:rFonts w:eastAsia="宋体"/>
                <w:sz w:val="21"/>
                <w:szCs w:val="24"/>
                <w:highlight w:val="none"/>
                <w:lang w:val="en-US" w:eastAsia="zh-CN" w:bidi="ar-SA"/>
              </w:rPr>
            </w:pPr>
            <w:r>
              <w:rPr>
                <w:rFonts w:eastAsia="宋体"/>
                <w:sz w:val="24"/>
                <w:szCs w:val="24"/>
                <w:highlight w:val="none"/>
                <w:lang w:val="en-US" w:eastAsia="zh-CN" w:bidi="ar"/>
              </w:rPr>
              <w:t>9</w:t>
            </w:r>
          </w:p>
        </w:tc>
        <w:tc>
          <w:tcPr>
            <w:tcW w:w="2087" w:type="dxa"/>
            <w:noWrap w:val="0"/>
            <w:vAlign w:val="center"/>
          </w:tcPr>
          <w:p w14:paraId="1973CB43">
            <w:pPr>
              <w:widowControl/>
              <w:jc w:val="center"/>
              <w:rPr>
                <w:rFonts w:eastAsia="宋体"/>
                <w:sz w:val="21"/>
                <w:szCs w:val="24"/>
                <w:highlight w:val="none"/>
                <w:lang w:val="en-US" w:eastAsia="zh-CN" w:bidi="ar-SA"/>
              </w:rPr>
            </w:pPr>
            <w:r>
              <w:rPr>
                <w:rFonts w:eastAsia="宋体"/>
                <w:sz w:val="20"/>
                <w:szCs w:val="20"/>
                <w:highlight w:val="none"/>
                <w:lang w:val="en-US" w:eastAsia="zh-CN" w:bidi="ar"/>
              </w:rPr>
              <w:t>1500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26C9272D">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1883C12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960.00</w:t>
            </w:r>
          </w:p>
        </w:tc>
        <w:tc>
          <w:tcPr>
            <w:tcW w:w="3516" w:type="dxa"/>
            <w:noWrap w:val="0"/>
            <w:vAlign w:val="center"/>
          </w:tcPr>
          <w:p w14:paraId="0121C49C">
            <w:pPr>
              <w:widowControl w:val="0"/>
              <w:jc w:val="center"/>
              <w:rPr>
                <w:rFonts w:eastAsia="宋体"/>
                <w:sz w:val="21"/>
                <w:szCs w:val="24"/>
                <w:highlight w:val="none"/>
                <w:lang w:val="en-US" w:eastAsia="zh-CN" w:bidi="ar-SA"/>
              </w:rPr>
            </w:pPr>
          </w:p>
        </w:tc>
      </w:tr>
      <w:tr w14:paraId="1994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37DD17E2">
            <w:pPr>
              <w:widowControl/>
              <w:jc w:val="center"/>
              <w:rPr>
                <w:rFonts w:eastAsia="宋体"/>
                <w:sz w:val="21"/>
                <w:szCs w:val="24"/>
                <w:highlight w:val="none"/>
                <w:lang w:val="en-US" w:eastAsia="zh-CN" w:bidi="ar-SA"/>
              </w:rPr>
            </w:pPr>
            <w:r>
              <w:rPr>
                <w:rFonts w:eastAsia="宋体"/>
                <w:sz w:val="24"/>
                <w:szCs w:val="24"/>
                <w:highlight w:val="none"/>
                <w:lang w:val="en-US" w:eastAsia="zh-CN" w:bidi="ar"/>
              </w:rPr>
              <w:t>10</w:t>
            </w:r>
          </w:p>
        </w:tc>
        <w:tc>
          <w:tcPr>
            <w:tcW w:w="2087" w:type="dxa"/>
            <w:noWrap w:val="0"/>
            <w:vAlign w:val="center"/>
          </w:tcPr>
          <w:p w14:paraId="543AAA2C">
            <w:pPr>
              <w:widowControl/>
              <w:jc w:val="center"/>
              <w:rPr>
                <w:rFonts w:eastAsia="宋体"/>
                <w:sz w:val="21"/>
                <w:szCs w:val="24"/>
                <w:highlight w:val="none"/>
                <w:lang w:val="en-US" w:eastAsia="zh-CN" w:bidi="ar-SA"/>
              </w:rPr>
            </w:pPr>
            <w:r>
              <w:rPr>
                <w:rFonts w:eastAsia="宋体"/>
                <w:sz w:val="20"/>
                <w:szCs w:val="20"/>
                <w:highlight w:val="none"/>
                <w:lang w:val="en-US" w:eastAsia="zh-CN" w:bidi="ar"/>
              </w:rPr>
              <w:t>2800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68759FDC">
            <w:pPr>
              <w:widowControl/>
              <w:jc w:val="center"/>
              <w:rPr>
                <w:rFonts w:eastAsia="宋体"/>
                <w:sz w:val="21"/>
                <w:szCs w:val="24"/>
                <w:highlight w:val="none"/>
                <w:lang w:val="en-US" w:eastAsia="zh-CN" w:bidi="ar-SA"/>
              </w:rPr>
            </w:pPr>
            <w:r>
              <w:rPr>
                <w:rFonts w:eastAsia="宋体"/>
                <w:sz w:val="20"/>
                <w:szCs w:val="20"/>
                <w:highlight w:val="none"/>
                <w:lang w:val="en-US" w:eastAsia="zh-CN" w:bidi="ar"/>
              </w:rPr>
              <w:t>2</w:t>
            </w:r>
          </w:p>
        </w:tc>
        <w:tc>
          <w:tcPr>
            <w:tcW w:w="1212" w:type="dxa"/>
            <w:noWrap w:val="0"/>
            <w:vAlign w:val="center"/>
          </w:tcPr>
          <w:p w14:paraId="503187A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1792.00</w:t>
            </w:r>
          </w:p>
        </w:tc>
        <w:tc>
          <w:tcPr>
            <w:tcW w:w="3516" w:type="dxa"/>
            <w:noWrap w:val="0"/>
            <w:vAlign w:val="center"/>
          </w:tcPr>
          <w:p w14:paraId="58B07E3A">
            <w:pPr>
              <w:widowControl w:val="0"/>
              <w:jc w:val="center"/>
              <w:rPr>
                <w:rFonts w:eastAsia="宋体"/>
                <w:sz w:val="21"/>
                <w:szCs w:val="24"/>
                <w:highlight w:val="none"/>
                <w:lang w:val="en-US" w:eastAsia="zh-CN" w:bidi="ar-SA"/>
              </w:rPr>
            </w:pPr>
          </w:p>
        </w:tc>
      </w:tr>
      <w:tr w14:paraId="554D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16733EFE">
            <w:pPr>
              <w:widowControl/>
              <w:jc w:val="center"/>
              <w:rPr>
                <w:rFonts w:eastAsia="宋体"/>
                <w:sz w:val="21"/>
                <w:szCs w:val="24"/>
                <w:highlight w:val="none"/>
                <w:lang w:val="en-US" w:eastAsia="zh-CN" w:bidi="ar-SA"/>
              </w:rPr>
            </w:pPr>
            <w:r>
              <w:rPr>
                <w:rFonts w:eastAsia="宋体"/>
                <w:sz w:val="24"/>
                <w:szCs w:val="24"/>
                <w:highlight w:val="none"/>
                <w:lang w:val="en-US" w:eastAsia="zh-CN" w:bidi="ar"/>
              </w:rPr>
              <w:t>11</w:t>
            </w:r>
          </w:p>
        </w:tc>
        <w:tc>
          <w:tcPr>
            <w:tcW w:w="2087" w:type="dxa"/>
            <w:noWrap w:val="0"/>
            <w:vAlign w:val="center"/>
          </w:tcPr>
          <w:p w14:paraId="70CAA9EA">
            <w:pPr>
              <w:widowControl/>
              <w:jc w:val="center"/>
              <w:rPr>
                <w:rFonts w:eastAsia="宋体"/>
                <w:sz w:val="21"/>
                <w:szCs w:val="24"/>
                <w:highlight w:val="none"/>
                <w:lang w:val="en-US" w:eastAsia="zh-CN" w:bidi="ar-SA"/>
              </w:rPr>
            </w:pPr>
            <w:r>
              <w:rPr>
                <w:rFonts w:eastAsia="宋体"/>
                <w:sz w:val="20"/>
                <w:szCs w:val="20"/>
                <w:highlight w:val="none"/>
                <w:lang w:val="en-US" w:eastAsia="zh-CN" w:bidi="ar"/>
              </w:rPr>
              <w:t>3000</w:t>
            </w:r>
            <w:r>
              <w:rPr>
                <w:rFonts w:hint="eastAsia" w:eastAsia="宋体"/>
                <w:sz w:val="20"/>
                <w:szCs w:val="20"/>
                <w:highlight w:val="none"/>
                <w:lang w:val="en-US" w:eastAsia="zh-CN" w:bidi="ar"/>
              </w:rPr>
              <w:t>×</w:t>
            </w:r>
            <w:r>
              <w:rPr>
                <w:rFonts w:eastAsia="宋体"/>
                <w:sz w:val="20"/>
                <w:szCs w:val="20"/>
                <w:highlight w:val="none"/>
                <w:lang w:val="en-US" w:eastAsia="zh-CN" w:bidi="ar"/>
              </w:rPr>
              <w:t>360</w:t>
            </w:r>
          </w:p>
        </w:tc>
        <w:tc>
          <w:tcPr>
            <w:tcW w:w="1134" w:type="dxa"/>
            <w:noWrap w:val="0"/>
            <w:vAlign w:val="center"/>
          </w:tcPr>
          <w:p w14:paraId="174473D8">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212" w:type="dxa"/>
            <w:noWrap w:val="0"/>
            <w:vAlign w:val="center"/>
          </w:tcPr>
          <w:p w14:paraId="1E544AD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1920.00</w:t>
            </w:r>
          </w:p>
        </w:tc>
        <w:tc>
          <w:tcPr>
            <w:tcW w:w="3516" w:type="dxa"/>
            <w:noWrap w:val="0"/>
            <w:vAlign w:val="center"/>
          </w:tcPr>
          <w:p w14:paraId="6FC5F3DE">
            <w:pPr>
              <w:widowControl w:val="0"/>
              <w:jc w:val="center"/>
              <w:rPr>
                <w:rFonts w:eastAsia="宋体"/>
                <w:sz w:val="21"/>
                <w:szCs w:val="24"/>
                <w:highlight w:val="none"/>
                <w:lang w:val="en-US" w:eastAsia="zh-CN" w:bidi="ar-SA"/>
              </w:rPr>
            </w:pPr>
          </w:p>
        </w:tc>
      </w:tr>
      <w:tr w14:paraId="7E77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14:paraId="2300EB78">
            <w:pPr>
              <w:widowControl w:val="0"/>
              <w:jc w:val="center"/>
              <w:rPr>
                <w:rFonts w:eastAsia="宋体"/>
                <w:sz w:val="21"/>
                <w:szCs w:val="24"/>
                <w:highlight w:val="none"/>
                <w:lang w:val="en-US" w:eastAsia="zh-CN" w:bidi="ar-SA"/>
              </w:rPr>
            </w:pPr>
          </w:p>
        </w:tc>
        <w:tc>
          <w:tcPr>
            <w:tcW w:w="2087" w:type="dxa"/>
            <w:noWrap w:val="0"/>
            <w:vAlign w:val="center"/>
          </w:tcPr>
          <w:p w14:paraId="31F8E22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1134" w:type="dxa"/>
            <w:noWrap w:val="0"/>
            <w:vAlign w:val="center"/>
          </w:tcPr>
          <w:p w14:paraId="1973481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13</w:t>
            </w:r>
          </w:p>
        </w:tc>
        <w:tc>
          <w:tcPr>
            <w:tcW w:w="1212" w:type="dxa"/>
            <w:noWrap w:val="0"/>
            <w:vAlign w:val="center"/>
          </w:tcPr>
          <w:p w14:paraId="770F5572">
            <w:pPr>
              <w:widowControl w:val="0"/>
              <w:jc w:val="center"/>
              <w:rPr>
                <w:rFonts w:eastAsia="宋体"/>
                <w:sz w:val="21"/>
                <w:szCs w:val="24"/>
                <w:highlight w:val="none"/>
                <w:lang w:val="en-US" w:eastAsia="zh-CN" w:bidi="ar-SA"/>
              </w:rPr>
            </w:pPr>
          </w:p>
        </w:tc>
        <w:tc>
          <w:tcPr>
            <w:tcW w:w="3516" w:type="dxa"/>
            <w:noWrap w:val="0"/>
            <w:vAlign w:val="center"/>
          </w:tcPr>
          <w:p w14:paraId="1E959000">
            <w:pPr>
              <w:widowControl w:val="0"/>
              <w:jc w:val="center"/>
              <w:rPr>
                <w:rFonts w:eastAsia="宋体"/>
                <w:sz w:val="21"/>
                <w:szCs w:val="24"/>
                <w:highlight w:val="none"/>
                <w:lang w:val="en-US" w:eastAsia="zh-CN" w:bidi="ar-SA"/>
              </w:rPr>
            </w:pPr>
          </w:p>
        </w:tc>
      </w:tr>
    </w:tbl>
    <w:p w14:paraId="4A272C44">
      <w:pPr>
        <w:jc w:val="left"/>
        <w:rPr>
          <w:highlight w:val="none"/>
        </w:rPr>
      </w:pPr>
    </w:p>
    <w:p w14:paraId="392CA1C0">
      <w:pPr>
        <w:jc w:val="left"/>
        <w:rPr>
          <w:highlight w:val="none"/>
        </w:rPr>
      </w:pPr>
      <w:r>
        <w:rPr>
          <w:rFonts w:hint="eastAsia"/>
          <w:highlight w:val="none"/>
        </w:rPr>
        <w:t>15</w:t>
      </w:r>
      <w:r>
        <w:rPr>
          <w:highlight w:val="none"/>
        </w:rPr>
        <w:t xml:space="preserve">、垃圾桶柜  </w:t>
      </w:r>
    </w:p>
    <w:p w14:paraId="54A9BC54">
      <w:pPr>
        <w:jc w:val="left"/>
        <w:rPr>
          <w:sz w:val="20"/>
          <w:szCs w:val="20"/>
          <w:highlight w:val="none"/>
          <w:lang w:bidi="ar"/>
        </w:rPr>
      </w:pPr>
      <w:r>
        <w:rPr>
          <w:rFonts w:hint="eastAsia"/>
          <w:highlight w:val="none"/>
        </w:rPr>
        <w:t>15</w:t>
      </w:r>
      <w:r>
        <w:rPr>
          <w:highlight w:val="none"/>
        </w:rPr>
        <w:t>.1具体要求：全部用</w:t>
      </w:r>
      <w:r>
        <w:rPr>
          <w:color w:val="000000"/>
          <w:sz w:val="20"/>
          <w:szCs w:val="20"/>
          <w:highlight w:val="none"/>
          <w:lang w:bidi="ar"/>
        </w:rPr>
        <w:t>SUS304-2B无磁不锈钢，</w:t>
      </w:r>
      <w:r>
        <w:rPr>
          <w:highlight w:val="none"/>
        </w:rPr>
        <w:t xml:space="preserve">台面≧2.0mm、层板、外壳≧1.2mm； 门外壳≧1.0mm，门内壳≧0.8mm。采用不锈钢雪柜调节，脚加强筋采用≧1.5mm不锈钢板材， </w:t>
      </w:r>
      <w:r>
        <w:rPr>
          <w:rStyle w:val="368"/>
          <w:rFonts w:ascii="Times New Roman" w:hAnsi="Times New Roman" w:eastAsia="宋体" w:cs="Times New Roman"/>
          <w:highlight w:val="none"/>
          <w:lang w:bidi="ar"/>
        </w:rPr>
        <w:t>立柱φ38mm304不锈钢圆管用料厚度≥1.5mm，</w:t>
      </w:r>
      <w:r>
        <w:rPr>
          <w:color w:val="000000"/>
          <w:sz w:val="20"/>
          <w:szCs w:val="20"/>
          <w:highlight w:val="none"/>
          <w:lang w:bidi="ar"/>
        </w:rPr>
        <w:t>配不锈钢螺旋调节脚，</w:t>
      </w:r>
      <w:r>
        <w:rPr>
          <w:highlight w:val="none"/>
        </w:rPr>
        <w:t>垃圾桶采用推拉式</w:t>
      </w:r>
      <w:r>
        <w:rPr>
          <w:color w:val="000000"/>
          <w:sz w:val="20"/>
          <w:szCs w:val="20"/>
          <w:highlight w:val="none"/>
          <w:lang w:bidi="ar"/>
        </w:rPr>
        <w:t>。</w:t>
      </w:r>
      <w:r>
        <w:rPr>
          <w:rStyle w:val="368"/>
          <w:rFonts w:ascii="Times New Roman" w:hAnsi="Times New Roman" w:eastAsia="宋体" w:cs="Times New Roman"/>
          <w:highlight w:val="none"/>
          <w:lang w:bidi="ar"/>
        </w:rPr>
        <w:t>产品抛光后表面纹理均匀一致，</w:t>
      </w:r>
      <w:r>
        <w:rPr>
          <w:sz w:val="20"/>
          <w:szCs w:val="20"/>
          <w:highlight w:val="none"/>
          <w:lang w:bidi="ar"/>
        </w:rPr>
        <w:t>且没有明显划痕、锤印及烧痕。产品在490N水平力的作用下,框架的变形量≤15mm。去除作用力后,框架的变形量≤3mm。</w:t>
      </w:r>
    </w:p>
    <w:p w14:paraId="067CC729">
      <w:pPr>
        <w:jc w:val="left"/>
        <w:rPr>
          <w:highlight w:val="none"/>
        </w:rPr>
      </w:pPr>
      <w:r>
        <w:rPr>
          <w:rFonts w:hint="eastAsia"/>
          <w:highlight w:val="none"/>
        </w:rPr>
        <w:t>15</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9"/>
        <w:gridCol w:w="2851"/>
        <w:gridCol w:w="851"/>
        <w:gridCol w:w="1477"/>
        <w:gridCol w:w="2684"/>
      </w:tblGrid>
      <w:tr w14:paraId="1EF6C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9" w:type="dxa"/>
            <w:noWrap w:val="0"/>
            <w:vAlign w:val="top"/>
          </w:tcPr>
          <w:p w14:paraId="3E45AE2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851" w:type="dxa"/>
            <w:noWrap w:val="0"/>
            <w:vAlign w:val="top"/>
          </w:tcPr>
          <w:p w14:paraId="53D8FC7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51" w:type="dxa"/>
            <w:noWrap w:val="0"/>
            <w:vAlign w:val="center"/>
          </w:tcPr>
          <w:p w14:paraId="57C3CAC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477" w:type="dxa"/>
            <w:noWrap w:val="0"/>
            <w:vAlign w:val="center"/>
          </w:tcPr>
          <w:p w14:paraId="33A941DE">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684" w:type="dxa"/>
            <w:noWrap w:val="0"/>
            <w:vAlign w:val="top"/>
          </w:tcPr>
          <w:p w14:paraId="7E0518F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4AA4B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9" w:type="dxa"/>
            <w:noWrap w:val="0"/>
            <w:vAlign w:val="top"/>
          </w:tcPr>
          <w:p w14:paraId="69915B0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851" w:type="dxa"/>
            <w:noWrap w:val="0"/>
            <w:vAlign w:val="center"/>
          </w:tcPr>
          <w:p w14:paraId="260F9E6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500×800×850/150</w:t>
            </w:r>
          </w:p>
        </w:tc>
        <w:tc>
          <w:tcPr>
            <w:tcW w:w="851" w:type="dxa"/>
            <w:noWrap w:val="0"/>
            <w:vAlign w:val="top"/>
          </w:tcPr>
          <w:p w14:paraId="600762A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77" w:type="dxa"/>
            <w:noWrap w:val="0"/>
            <w:vAlign w:val="center"/>
          </w:tcPr>
          <w:p w14:paraId="675F53DA">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2560.00 </w:t>
            </w:r>
          </w:p>
        </w:tc>
        <w:tc>
          <w:tcPr>
            <w:tcW w:w="2684" w:type="dxa"/>
            <w:vMerge w:val="restart"/>
            <w:noWrap w:val="0"/>
            <w:vAlign w:val="top"/>
          </w:tcPr>
          <w:p w14:paraId="62A62EF5">
            <w:pPr>
              <w:widowControl w:val="0"/>
              <w:jc w:val="center"/>
              <w:rPr>
                <w:rFonts w:eastAsia="宋体"/>
                <w:sz w:val="21"/>
                <w:szCs w:val="24"/>
                <w:highlight w:val="none"/>
                <w:lang w:val="en-US" w:eastAsia="zh-CN" w:bidi="ar-SA"/>
              </w:rPr>
            </w:pPr>
          </w:p>
        </w:tc>
      </w:tr>
      <w:tr w14:paraId="0E3F4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9" w:type="dxa"/>
            <w:noWrap w:val="0"/>
            <w:vAlign w:val="top"/>
          </w:tcPr>
          <w:p w14:paraId="2F8D86F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2851" w:type="dxa"/>
            <w:noWrap w:val="0"/>
            <w:vAlign w:val="center"/>
          </w:tcPr>
          <w:p w14:paraId="1433E2B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500×760×850/150</w:t>
            </w:r>
          </w:p>
        </w:tc>
        <w:tc>
          <w:tcPr>
            <w:tcW w:w="851" w:type="dxa"/>
            <w:noWrap w:val="0"/>
            <w:vAlign w:val="top"/>
          </w:tcPr>
          <w:p w14:paraId="0E10E85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477" w:type="dxa"/>
            <w:noWrap w:val="0"/>
            <w:vAlign w:val="center"/>
          </w:tcPr>
          <w:p w14:paraId="4A16A497">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2560.00 </w:t>
            </w:r>
          </w:p>
        </w:tc>
        <w:tc>
          <w:tcPr>
            <w:tcW w:w="2684" w:type="dxa"/>
            <w:vMerge w:val="continue"/>
            <w:noWrap w:val="0"/>
            <w:vAlign w:val="top"/>
          </w:tcPr>
          <w:p w14:paraId="7813FC91">
            <w:pPr>
              <w:widowControl w:val="0"/>
              <w:jc w:val="center"/>
              <w:rPr>
                <w:rFonts w:eastAsia="宋体"/>
                <w:sz w:val="21"/>
                <w:szCs w:val="24"/>
                <w:highlight w:val="none"/>
                <w:lang w:val="en-US" w:eastAsia="zh-CN" w:bidi="ar-SA"/>
              </w:rPr>
            </w:pPr>
          </w:p>
        </w:tc>
      </w:tr>
      <w:tr w14:paraId="0C41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9" w:type="dxa"/>
            <w:noWrap w:val="0"/>
            <w:vAlign w:val="top"/>
          </w:tcPr>
          <w:p w14:paraId="3BA3B93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2851" w:type="dxa"/>
            <w:noWrap w:val="0"/>
            <w:vAlign w:val="center"/>
          </w:tcPr>
          <w:p w14:paraId="7920B25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500×700×850/150</w:t>
            </w:r>
          </w:p>
        </w:tc>
        <w:tc>
          <w:tcPr>
            <w:tcW w:w="851" w:type="dxa"/>
            <w:noWrap w:val="0"/>
            <w:vAlign w:val="top"/>
          </w:tcPr>
          <w:p w14:paraId="0813492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77" w:type="dxa"/>
            <w:noWrap w:val="0"/>
            <w:vAlign w:val="center"/>
          </w:tcPr>
          <w:p w14:paraId="3162A32C">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2560.00 </w:t>
            </w:r>
          </w:p>
        </w:tc>
        <w:tc>
          <w:tcPr>
            <w:tcW w:w="2684" w:type="dxa"/>
            <w:vMerge w:val="continue"/>
            <w:noWrap w:val="0"/>
            <w:vAlign w:val="top"/>
          </w:tcPr>
          <w:p w14:paraId="0985FE4F">
            <w:pPr>
              <w:widowControl w:val="0"/>
              <w:jc w:val="center"/>
              <w:rPr>
                <w:rFonts w:eastAsia="宋体"/>
                <w:sz w:val="21"/>
                <w:szCs w:val="24"/>
                <w:highlight w:val="none"/>
                <w:lang w:val="en-US" w:eastAsia="zh-CN" w:bidi="ar-SA"/>
              </w:rPr>
            </w:pPr>
          </w:p>
        </w:tc>
      </w:tr>
      <w:tr w14:paraId="4A0F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9" w:type="dxa"/>
            <w:noWrap w:val="0"/>
            <w:vAlign w:val="top"/>
          </w:tcPr>
          <w:p w14:paraId="00408AE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2851" w:type="dxa"/>
            <w:noWrap w:val="0"/>
            <w:vAlign w:val="center"/>
          </w:tcPr>
          <w:p w14:paraId="66F4D88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500×760×850/150</w:t>
            </w:r>
          </w:p>
        </w:tc>
        <w:tc>
          <w:tcPr>
            <w:tcW w:w="851" w:type="dxa"/>
            <w:noWrap w:val="0"/>
            <w:vAlign w:val="top"/>
          </w:tcPr>
          <w:p w14:paraId="7FD3E1C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77" w:type="dxa"/>
            <w:noWrap w:val="0"/>
            <w:vAlign w:val="center"/>
          </w:tcPr>
          <w:p w14:paraId="22C78E66">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2560.00 </w:t>
            </w:r>
          </w:p>
        </w:tc>
        <w:tc>
          <w:tcPr>
            <w:tcW w:w="2684" w:type="dxa"/>
            <w:vMerge w:val="continue"/>
            <w:noWrap w:val="0"/>
            <w:vAlign w:val="top"/>
          </w:tcPr>
          <w:p w14:paraId="18D22494">
            <w:pPr>
              <w:widowControl w:val="0"/>
              <w:jc w:val="center"/>
              <w:rPr>
                <w:rFonts w:eastAsia="宋体"/>
                <w:sz w:val="21"/>
                <w:szCs w:val="24"/>
                <w:highlight w:val="none"/>
                <w:lang w:val="en-US" w:eastAsia="zh-CN" w:bidi="ar-SA"/>
              </w:rPr>
            </w:pPr>
          </w:p>
        </w:tc>
      </w:tr>
      <w:tr w14:paraId="73C3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9" w:type="dxa"/>
            <w:noWrap w:val="0"/>
            <w:vAlign w:val="top"/>
          </w:tcPr>
          <w:p w14:paraId="2AB8B78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2851" w:type="dxa"/>
            <w:noWrap w:val="0"/>
            <w:vAlign w:val="center"/>
          </w:tcPr>
          <w:p w14:paraId="3AB95AC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500×660×800/150</w:t>
            </w:r>
          </w:p>
        </w:tc>
        <w:tc>
          <w:tcPr>
            <w:tcW w:w="851" w:type="dxa"/>
            <w:noWrap w:val="0"/>
            <w:vAlign w:val="top"/>
          </w:tcPr>
          <w:p w14:paraId="3D17C56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477" w:type="dxa"/>
            <w:noWrap w:val="0"/>
            <w:vAlign w:val="center"/>
          </w:tcPr>
          <w:p w14:paraId="1279208A">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2560.00 </w:t>
            </w:r>
          </w:p>
        </w:tc>
        <w:tc>
          <w:tcPr>
            <w:tcW w:w="2684" w:type="dxa"/>
            <w:vMerge w:val="continue"/>
            <w:noWrap w:val="0"/>
            <w:vAlign w:val="top"/>
          </w:tcPr>
          <w:p w14:paraId="7996CCE4">
            <w:pPr>
              <w:widowControl w:val="0"/>
              <w:jc w:val="center"/>
              <w:rPr>
                <w:rFonts w:eastAsia="宋体"/>
                <w:sz w:val="21"/>
                <w:szCs w:val="24"/>
                <w:highlight w:val="none"/>
                <w:lang w:val="en-US" w:eastAsia="zh-CN" w:bidi="ar-SA"/>
              </w:rPr>
            </w:pPr>
          </w:p>
        </w:tc>
      </w:tr>
      <w:tr w14:paraId="5368E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9" w:type="dxa"/>
            <w:noWrap w:val="0"/>
            <w:vAlign w:val="top"/>
          </w:tcPr>
          <w:p w14:paraId="639A04E2">
            <w:pPr>
              <w:widowControl w:val="0"/>
              <w:jc w:val="center"/>
              <w:rPr>
                <w:rFonts w:eastAsia="宋体"/>
                <w:sz w:val="21"/>
                <w:szCs w:val="24"/>
                <w:highlight w:val="none"/>
                <w:lang w:val="en-US" w:eastAsia="zh-CN" w:bidi="ar-SA"/>
              </w:rPr>
            </w:pPr>
          </w:p>
        </w:tc>
        <w:tc>
          <w:tcPr>
            <w:tcW w:w="2851" w:type="dxa"/>
            <w:noWrap w:val="0"/>
            <w:vAlign w:val="center"/>
          </w:tcPr>
          <w:p w14:paraId="3862001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851" w:type="dxa"/>
            <w:noWrap w:val="0"/>
            <w:vAlign w:val="top"/>
          </w:tcPr>
          <w:p w14:paraId="1BCCCFD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p>
        </w:tc>
        <w:tc>
          <w:tcPr>
            <w:tcW w:w="1477" w:type="dxa"/>
            <w:noWrap w:val="0"/>
            <w:vAlign w:val="top"/>
          </w:tcPr>
          <w:p w14:paraId="7F961F65">
            <w:pPr>
              <w:widowControl w:val="0"/>
              <w:jc w:val="center"/>
              <w:rPr>
                <w:rFonts w:eastAsia="宋体"/>
                <w:sz w:val="21"/>
                <w:szCs w:val="24"/>
                <w:highlight w:val="none"/>
                <w:lang w:val="en-US" w:eastAsia="zh-CN" w:bidi="ar-SA"/>
              </w:rPr>
            </w:pPr>
          </w:p>
        </w:tc>
        <w:tc>
          <w:tcPr>
            <w:tcW w:w="2684" w:type="dxa"/>
            <w:noWrap w:val="0"/>
            <w:vAlign w:val="top"/>
          </w:tcPr>
          <w:p w14:paraId="62C10A16">
            <w:pPr>
              <w:widowControl w:val="0"/>
              <w:jc w:val="center"/>
              <w:rPr>
                <w:rFonts w:eastAsia="宋体"/>
                <w:sz w:val="21"/>
                <w:szCs w:val="24"/>
                <w:highlight w:val="none"/>
                <w:lang w:val="en-US" w:eastAsia="zh-CN" w:bidi="ar-SA"/>
              </w:rPr>
            </w:pPr>
          </w:p>
        </w:tc>
      </w:tr>
    </w:tbl>
    <w:p w14:paraId="237F944A">
      <w:pPr>
        <w:jc w:val="left"/>
        <w:rPr>
          <w:highlight w:val="none"/>
        </w:rPr>
      </w:pPr>
      <w:r>
        <w:rPr>
          <w:rFonts w:hint="eastAsia"/>
          <w:highlight w:val="none"/>
        </w:rPr>
        <w:t>16</w:t>
      </w:r>
      <w:r>
        <w:rPr>
          <w:highlight w:val="none"/>
        </w:rPr>
        <w:t>、炉间柜</w:t>
      </w:r>
    </w:p>
    <w:p w14:paraId="4E2ADC85">
      <w:pPr>
        <w:jc w:val="left"/>
        <w:rPr>
          <w:sz w:val="20"/>
          <w:szCs w:val="20"/>
          <w:highlight w:val="none"/>
          <w:lang w:bidi="ar"/>
        </w:rPr>
      </w:pPr>
      <w:r>
        <w:rPr>
          <w:rFonts w:hint="eastAsia"/>
          <w:highlight w:val="none"/>
        </w:rPr>
        <w:t>16</w:t>
      </w:r>
      <w:r>
        <w:rPr>
          <w:highlight w:val="none"/>
        </w:rPr>
        <w:t>.1具体要求：全部用</w:t>
      </w:r>
      <w:r>
        <w:rPr>
          <w:color w:val="000000"/>
          <w:sz w:val="20"/>
          <w:szCs w:val="20"/>
          <w:highlight w:val="none"/>
          <w:lang w:bidi="ar"/>
        </w:rPr>
        <w:t>SUS304-2B无磁不锈钢，</w:t>
      </w:r>
      <w:r>
        <w:rPr>
          <w:highlight w:val="none"/>
        </w:rPr>
        <w:t xml:space="preserve">台面≧2.0mm、层板、外壳≧1.2mm； 门外壳≧1.0mm，门内壳≧0.8mm。采用不锈钢雪柜调节，脚加强筋采用≧1.5mm不锈钢板材， </w:t>
      </w:r>
      <w:r>
        <w:rPr>
          <w:rStyle w:val="368"/>
          <w:rFonts w:ascii="Times New Roman" w:hAnsi="Times New Roman" w:eastAsia="宋体" w:cs="Times New Roman"/>
          <w:highlight w:val="none"/>
          <w:lang w:bidi="ar"/>
        </w:rPr>
        <w:t>立柱φ38mm304不锈钢圆管用料厚度≥1.5mm，</w:t>
      </w:r>
      <w:r>
        <w:rPr>
          <w:highlight w:val="none"/>
        </w:rPr>
        <w:t>横档采用</w:t>
      </w:r>
      <w:r>
        <w:rPr>
          <w:rStyle w:val="368"/>
          <w:rFonts w:ascii="Times New Roman" w:hAnsi="Times New Roman" w:eastAsia="宋体" w:cs="Times New Roman"/>
          <w:highlight w:val="none"/>
          <w:lang w:bidi="ar"/>
        </w:rPr>
        <w:t>φ25mm</w:t>
      </w:r>
      <w:r>
        <w:rPr>
          <w:highlight w:val="none"/>
        </w:rPr>
        <w:t>304不锈钢圆管</w:t>
      </w:r>
      <w:r>
        <w:rPr>
          <w:rStyle w:val="368"/>
          <w:rFonts w:ascii="Times New Roman" w:hAnsi="Times New Roman" w:eastAsia="宋体" w:cs="Times New Roman"/>
          <w:highlight w:val="none"/>
          <w:lang w:bidi="ar"/>
        </w:rPr>
        <w:t>用料厚度</w:t>
      </w:r>
      <w:r>
        <w:rPr>
          <w:highlight w:val="none"/>
        </w:rPr>
        <w:t>≧1.2mm，无前横档</w:t>
      </w:r>
      <w:r>
        <w:rPr>
          <w:rStyle w:val="368"/>
          <w:rFonts w:ascii="Times New Roman" w:hAnsi="Times New Roman" w:eastAsia="宋体" w:cs="Times New Roman"/>
          <w:highlight w:val="none"/>
          <w:lang w:bidi="ar"/>
        </w:rPr>
        <w:t>。产品抛光后表面纹理均匀一致，</w:t>
      </w:r>
      <w:r>
        <w:rPr>
          <w:sz w:val="20"/>
          <w:szCs w:val="20"/>
          <w:highlight w:val="none"/>
          <w:lang w:bidi="ar"/>
        </w:rPr>
        <w:t>且没有明显划痕、锤印及烧痕。产品在490N水平力的作用下,框架的变形量≤15mm。去除作用力后,框架的变形量≤3mm。</w:t>
      </w:r>
    </w:p>
    <w:p w14:paraId="27CF1EBF">
      <w:pPr>
        <w:jc w:val="left"/>
        <w:rPr>
          <w:highlight w:val="none"/>
        </w:rPr>
      </w:pPr>
      <w:r>
        <w:rPr>
          <w:rFonts w:hint="eastAsia"/>
          <w:highlight w:val="none"/>
        </w:rPr>
        <w:t>16</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5"/>
        <w:gridCol w:w="2875"/>
        <w:gridCol w:w="993"/>
        <w:gridCol w:w="1289"/>
        <w:gridCol w:w="2730"/>
      </w:tblGrid>
      <w:tr w14:paraId="76AB7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0C28875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875" w:type="dxa"/>
            <w:noWrap w:val="0"/>
            <w:vAlign w:val="center"/>
          </w:tcPr>
          <w:p w14:paraId="622B3EA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993" w:type="dxa"/>
            <w:noWrap w:val="0"/>
            <w:vAlign w:val="center"/>
          </w:tcPr>
          <w:p w14:paraId="07C899F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289" w:type="dxa"/>
            <w:noWrap w:val="0"/>
            <w:vAlign w:val="center"/>
          </w:tcPr>
          <w:p w14:paraId="4F44AC1F">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730" w:type="dxa"/>
            <w:noWrap w:val="0"/>
            <w:vAlign w:val="center"/>
          </w:tcPr>
          <w:p w14:paraId="18B9F46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3622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6F33CE25">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1</w:t>
            </w:r>
          </w:p>
        </w:tc>
        <w:tc>
          <w:tcPr>
            <w:tcW w:w="2875" w:type="dxa"/>
            <w:noWrap w:val="0"/>
            <w:vAlign w:val="center"/>
          </w:tcPr>
          <w:p w14:paraId="64F1DF37">
            <w:pPr>
              <w:widowControl/>
              <w:jc w:val="center"/>
              <w:rPr>
                <w:rFonts w:eastAsia="宋体"/>
                <w:sz w:val="21"/>
                <w:szCs w:val="24"/>
                <w:highlight w:val="none"/>
                <w:lang w:val="en-US" w:eastAsia="zh-CN" w:bidi="ar-SA"/>
              </w:rPr>
            </w:pPr>
            <w:r>
              <w:rPr>
                <w:rFonts w:eastAsia="宋体"/>
                <w:sz w:val="20"/>
                <w:szCs w:val="20"/>
                <w:highlight w:val="none"/>
                <w:lang w:val="en-US" w:eastAsia="zh-CN" w:bidi="ar"/>
              </w:rPr>
              <w:t>700</w:t>
            </w:r>
            <w:r>
              <w:rPr>
                <w:rFonts w:hint="eastAsia" w:eastAsia="宋体"/>
                <w:sz w:val="20"/>
                <w:szCs w:val="20"/>
                <w:highlight w:val="none"/>
                <w:lang w:val="en-US" w:eastAsia="zh-CN" w:bidi="ar"/>
              </w:rPr>
              <w:t>×</w:t>
            </w:r>
            <w:r>
              <w:rPr>
                <w:rFonts w:eastAsia="宋体"/>
                <w:sz w:val="20"/>
                <w:szCs w:val="20"/>
                <w:highlight w:val="none"/>
                <w:lang w:val="en-US" w:eastAsia="zh-CN" w:bidi="ar"/>
              </w:rPr>
              <w:t>600</w:t>
            </w:r>
            <w:r>
              <w:rPr>
                <w:rFonts w:hint="eastAsia" w:eastAsia="宋体"/>
                <w:sz w:val="20"/>
                <w:szCs w:val="20"/>
                <w:highlight w:val="none"/>
                <w:lang w:val="en-US" w:eastAsia="zh-CN" w:bidi="ar"/>
              </w:rPr>
              <w:t>×</w:t>
            </w:r>
            <w:r>
              <w:rPr>
                <w:rFonts w:eastAsia="宋体"/>
                <w:sz w:val="20"/>
                <w:szCs w:val="20"/>
                <w:highlight w:val="none"/>
                <w:lang w:val="en-US" w:eastAsia="zh-CN" w:bidi="ar"/>
              </w:rPr>
              <w:t>800/450</w:t>
            </w:r>
          </w:p>
        </w:tc>
        <w:tc>
          <w:tcPr>
            <w:tcW w:w="993" w:type="dxa"/>
            <w:noWrap w:val="0"/>
            <w:vAlign w:val="center"/>
          </w:tcPr>
          <w:p w14:paraId="53407E8A">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289" w:type="dxa"/>
            <w:noWrap w:val="0"/>
            <w:vAlign w:val="center"/>
          </w:tcPr>
          <w:p w14:paraId="64F1C07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2240.00 </w:t>
            </w:r>
          </w:p>
        </w:tc>
        <w:tc>
          <w:tcPr>
            <w:tcW w:w="2730" w:type="dxa"/>
            <w:vMerge w:val="restart"/>
            <w:noWrap w:val="0"/>
            <w:vAlign w:val="center"/>
          </w:tcPr>
          <w:p w14:paraId="0FA3B9CD">
            <w:pPr>
              <w:widowControl w:val="0"/>
              <w:jc w:val="center"/>
              <w:rPr>
                <w:rFonts w:eastAsia="宋体"/>
                <w:sz w:val="21"/>
                <w:szCs w:val="24"/>
                <w:highlight w:val="none"/>
                <w:lang w:val="en-US" w:eastAsia="zh-CN" w:bidi="ar-SA"/>
              </w:rPr>
            </w:pPr>
          </w:p>
        </w:tc>
      </w:tr>
      <w:tr w14:paraId="683F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2032C217">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2</w:t>
            </w:r>
          </w:p>
        </w:tc>
        <w:tc>
          <w:tcPr>
            <w:tcW w:w="2875" w:type="dxa"/>
            <w:noWrap w:val="0"/>
            <w:vAlign w:val="center"/>
          </w:tcPr>
          <w:p w14:paraId="3859674E">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1200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800/450</w:t>
            </w:r>
          </w:p>
        </w:tc>
        <w:tc>
          <w:tcPr>
            <w:tcW w:w="993" w:type="dxa"/>
            <w:noWrap w:val="0"/>
            <w:vAlign w:val="center"/>
          </w:tcPr>
          <w:p w14:paraId="04258684">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8</w:t>
            </w:r>
          </w:p>
        </w:tc>
        <w:tc>
          <w:tcPr>
            <w:tcW w:w="1289" w:type="dxa"/>
            <w:noWrap w:val="0"/>
            <w:vAlign w:val="center"/>
          </w:tcPr>
          <w:p w14:paraId="179C5E5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2240.00 </w:t>
            </w:r>
          </w:p>
        </w:tc>
        <w:tc>
          <w:tcPr>
            <w:tcW w:w="2730" w:type="dxa"/>
            <w:vMerge w:val="continue"/>
            <w:noWrap w:val="0"/>
            <w:vAlign w:val="center"/>
          </w:tcPr>
          <w:p w14:paraId="2A1E2012">
            <w:pPr>
              <w:widowControl w:val="0"/>
              <w:jc w:val="center"/>
              <w:rPr>
                <w:rFonts w:eastAsia="宋体"/>
                <w:sz w:val="21"/>
                <w:szCs w:val="24"/>
                <w:highlight w:val="none"/>
                <w:lang w:val="en-US" w:eastAsia="zh-CN" w:bidi="ar-SA"/>
              </w:rPr>
            </w:pPr>
          </w:p>
        </w:tc>
      </w:tr>
      <w:tr w14:paraId="4A65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64C2D0E2">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3</w:t>
            </w:r>
          </w:p>
        </w:tc>
        <w:tc>
          <w:tcPr>
            <w:tcW w:w="2875" w:type="dxa"/>
            <w:noWrap w:val="0"/>
            <w:vAlign w:val="center"/>
          </w:tcPr>
          <w:p w14:paraId="100023A5">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500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800/450</w:t>
            </w:r>
          </w:p>
        </w:tc>
        <w:tc>
          <w:tcPr>
            <w:tcW w:w="993" w:type="dxa"/>
            <w:noWrap w:val="0"/>
            <w:vAlign w:val="center"/>
          </w:tcPr>
          <w:p w14:paraId="68B04376">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289" w:type="dxa"/>
            <w:noWrap w:val="0"/>
            <w:vAlign w:val="center"/>
          </w:tcPr>
          <w:p w14:paraId="6599340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2400.00 </w:t>
            </w:r>
          </w:p>
        </w:tc>
        <w:tc>
          <w:tcPr>
            <w:tcW w:w="2730" w:type="dxa"/>
            <w:vMerge w:val="continue"/>
            <w:noWrap w:val="0"/>
            <w:vAlign w:val="center"/>
          </w:tcPr>
          <w:p w14:paraId="23575348">
            <w:pPr>
              <w:widowControl w:val="0"/>
              <w:jc w:val="center"/>
              <w:rPr>
                <w:rFonts w:eastAsia="宋体"/>
                <w:sz w:val="21"/>
                <w:szCs w:val="24"/>
                <w:highlight w:val="none"/>
                <w:lang w:val="en-US" w:eastAsia="zh-CN" w:bidi="ar-SA"/>
              </w:rPr>
            </w:pPr>
          </w:p>
        </w:tc>
      </w:tr>
      <w:tr w14:paraId="3403B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175735CD">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4</w:t>
            </w:r>
          </w:p>
        </w:tc>
        <w:tc>
          <w:tcPr>
            <w:tcW w:w="2875" w:type="dxa"/>
            <w:noWrap w:val="0"/>
            <w:vAlign w:val="center"/>
          </w:tcPr>
          <w:p w14:paraId="2B30FB1B">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800/50</w:t>
            </w:r>
          </w:p>
        </w:tc>
        <w:tc>
          <w:tcPr>
            <w:tcW w:w="993" w:type="dxa"/>
            <w:noWrap w:val="0"/>
            <w:vAlign w:val="center"/>
          </w:tcPr>
          <w:p w14:paraId="6640AE92">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3</w:t>
            </w:r>
          </w:p>
        </w:tc>
        <w:tc>
          <w:tcPr>
            <w:tcW w:w="1289" w:type="dxa"/>
            <w:noWrap w:val="0"/>
            <w:vAlign w:val="center"/>
          </w:tcPr>
          <w:p w14:paraId="63BCB05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2000.00 </w:t>
            </w:r>
          </w:p>
        </w:tc>
        <w:tc>
          <w:tcPr>
            <w:tcW w:w="2730" w:type="dxa"/>
            <w:vMerge w:val="continue"/>
            <w:noWrap w:val="0"/>
            <w:vAlign w:val="center"/>
          </w:tcPr>
          <w:p w14:paraId="6E8CEEE6">
            <w:pPr>
              <w:widowControl w:val="0"/>
              <w:jc w:val="center"/>
              <w:rPr>
                <w:rFonts w:eastAsia="宋体"/>
                <w:sz w:val="21"/>
                <w:szCs w:val="24"/>
                <w:highlight w:val="none"/>
                <w:lang w:val="en-US" w:eastAsia="zh-CN" w:bidi="ar-SA"/>
              </w:rPr>
            </w:pPr>
          </w:p>
        </w:tc>
      </w:tr>
      <w:tr w14:paraId="6C79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46D1C523">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5</w:t>
            </w:r>
          </w:p>
        </w:tc>
        <w:tc>
          <w:tcPr>
            <w:tcW w:w="2875" w:type="dxa"/>
            <w:noWrap w:val="0"/>
            <w:vAlign w:val="center"/>
          </w:tcPr>
          <w:p w14:paraId="0446F22B">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800/450</w:t>
            </w:r>
          </w:p>
        </w:tc>
        <w:tc>
          <w:tcPr>
            <w:tcW w:w="993" w:type="dxa"/>
            <w:noWrap w:val="0"/>
            <w:vAlign w:val="center"/>
          </w:tcPr>
          <w:p w14:paraId="21834CF9">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289" w:type="dxa"/>
            <w:noWrap w:val="0"/>
            <w:vAlign w:val="center"/>
          </w:tcPr>
          <w:p w14:paraId="500AD6B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2080.00 </w:t>
            </w:r>
          </w:p>
        </w:tc>
        <w:tc>
          <w:tcPr>
            <w:tcW w:w="2730" w:type="dxa"/>
            <w:vMerge w:val="continue"/>
            <w:noWrap w:val="0"/>
            <w:vAlign w:val="center"/>
          </w:tcPr>
          <w:p w14:paraId="08FBA7CB">
            <w:pPr>
              <w:widowControl w:val="0"/>
              <w:jc w:val="center"/>
              <w:rPr>
                <w:rFonts w:eastAsia="宋体"/>
                <w:sz w:val="21"/>
                <w:szCs w:val="24"/>
                <w:highlight w:val="none"/>
                <w:lang w:val="en-US" w:eastAsia="zh-CN" w:bidi="ar-SA"/>
              </w:rPr>
            </w:pPr>
          </w:p>
        </w:tc>
      </w:tr>
      <w:tr w14:paraId="2451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7C220ECF">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6</w:t>
            </w:r>
          </w:p>
        </w:tc>
        <w:tc>
          <w:tcPr>
            <w:tcW w:w="2875" w:type="dxa"/>
            <w:noWrap w:val="0"/>
            <w:vAlign w:val="center"/>
          </w:tcPr>
          <w:p w14:paraId="19953C70">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570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1200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800/450</w:t>
            </w:r>
          </w:p>
        </w:tc>
        <w:tc>
          <w:tcPr>
            <w:tcW w:w="993" w:type="dxa"/>
            <w:noWrap w:val="0"/>
            <w:vAlign w:val="center"/>
          </w:tcPr>
          <w:p w14:paraId="60FDC444">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289" w:type="dxa"/>
            <w:noWrap w:val="0"/>
            <w:vAlign w:val="center"/>
          </w:tcPr>
          <w:p w14:paraId="319048D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2400.00 </w:t>
            </w:r>
          </w:p>
        </w:tc>
        <w:tc>
          <w:tcPr>
            <w:tcW w:w="2730" w:type="dxa"/>
            <w:vMerge w:val="continue"/>
            <w:noWrap w:val="0"/>
            <w:vAlign w:val="center"/>
          </w:tcPr>
          <w:p w14:paraId="233B6525">
            <w:pPr>
              <w:widowControl w:val="0"/>
              <w:jc w:val="center"/>
              <w:rPr>
                <w:rFonts w:eastAsia="宋体"/>
                <w:sz w:val="21"/>
                <w:szCs w:val="24"/>
                <w:highlight w:val="none"/>
                <w:lang w:val="en-US" w:eastAsia="zh-CN" w:bidi="ar-SA"/>
              </w:rPr>
            </w:pPr>
          </w:p>
        </w:tc>
      </w:tr>
      <w:tr w14:paraId="20E06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679A3B46">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7</w:t>
            </w:r>
          </w:p>
        </w:tc>
        <w:tc>
          <w:tcPr>
            <w:tcW w:w="2875" w:type="dxa"/>
            <w:noWrap w:val="0"/>
            <w:vAlign w:val="center"/>
          </w:tcPr>
          <w:p w14:paraId="71E764E4">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800/450</w:t>
            </w:r>
          </w:p>
        </w:tc>
        <w:tc>
          <w:tcPr>
            <w:tcW w:w="993" w:type="dxa"/>
            <w:noWrap w:val="0"/>
            <w:vAlign w:val="center"/>
          </w:tcPr>
          <w:p w14:paraId="6A660BBE">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1</w:t>
            </w:r>
          </w:p>
        </w:tc>
        <w:tc>
          <w:tcPr>
            <w:tcW w:w="1289" w:type="dxa"/>
            <w:noWrap w:val="0"/>
            <w:vAlign w:val="center"/>
          </w:tcPr>
          <w:p w14:paraId="3C42FE9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2240.00 </w:t>
            </w:r>
          </w:p>
        </w:tc>
        <w:tc>
          <w:tcPr>
            <w:tcW w:w="2730" w:type="dxa"/>
            <w:noWrap w:val="0"/>
            <w:vAlign w:val="center"/>
          </w:tcPr>
          <w:p w14:paraId="77A5E37B">
            <w:pPr>
              <w:widowControl w:val="0"/>
              <w:jc w:val="center"/>
              <w:rPr>
                <w:rFonts w:eastAsia="宋体"/>
                <w:sz w:val="21"/>
                <w:szCs w:val="24"/>
                <w:highlight w:val="none"/>
                <w:lang w:val="en-US" w:eastAsia="zh-CN" w:bidi="ar-SA"/>
              </w:rPr>
            </w:pPr>
          </w:p>
        </w:tc>
      </w:tr>
      <w:tr w14:paraId="08157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49B67B40">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8</w:t>
            </w:r>
          </w:p>
        </w:tc>
        <w:tc>
          <w:tcPr>
            <w:tcW w:w="2875" w:type="dxa"/>
            <w:noWrap w:val="0"/>
            <w:vAlign w:val="center"/>
          </w:tcPr>
          <w:p w14:paraId="49386EFA">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1100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800/450</w:t>
            </w:r>
          </w:p>
        </w:tc>
        <w:tc>
          <w:tcPr>
            <w:tcW w:w="993" w:type="dxa"/>
            <w:noWrap w:val="0"/>
            <w:vAlign w:val="center"/>
          </w:tcPr>
          <w:p w14:paraId="65038F65">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2</w:t>
            </w:r>
          </w:p>
        </w:tc>
        <w:tc>
          <w:tcPr>
            <w:tcW w:w="1289" w:type="dxa"/>
            <w:noWrap w:val="0"/>
            <w:vAlign w:val="center"/>
          </w:tcPr>
          <w:p w14:paraId="02A02A8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2160.00 </w:t>
            </w:r>
          </w:p>
        </w:tc>
        <w:tc>
          <w:tcPr>
            <w:tcW w:w="2730" w:type="dxa"/>
            <w:noWrap w:val="0"/>
            <w:vAlign w:val="center"/>
          </w:tcPr>
          <w:p w14:paraId="53CBFF58">
            <w:pPr>
              <w:widowControl w:val="0"/>
              <w:jc w:val="center"/>
              <w:rPr>
                <w:rFonts w:eastAsia="宋体"/>
                <w:sz w:val="21"/>
                <w:szCs w:val="24"/>
                <w:highlight w:val="none"/>
                <w:lang w:val="en-US" w:eastAsia="zh-CN" w:bidi="ar-SA"/>
              </w:rPr>
            </w:pPr>
          </w:p>
        </w:tc>
      </w:tr>
      <w:tr w14:paraId="6C41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0100BA36">
            <w:pPr>
              <w:widowControl/>
              <w:jc w:val="right"/>
              <w:rPr>
                <w:rFonts w:eastAsia="宋体"/>
                <w:sz w:val="21"/>
                <w:szCs w:val="24"/>
                <w:highlight w:val="none"/>
                <w:lang w:val="en-US" w:eastAsia="zh-CN" w:bidi="ar-SA"/>
              </w:rPr>
            </w:pPr>
            <w:r>
              <w:rPr>
                <w:rFonts w:eastAsia="宋体"/>
                <w:color w:val="000000"/>
                <w:sz w:val="24"/>
                <w:szCs w:val="24"/>
                <w:highlight w:val="none"/>
                <w:lang w:val="en-US" w:eastAsia="zh-CN" w:bidi="ar"/>
              </w:rPr>
              <w:t>9</w:t>
            </w:r>
          </w:p>
        </w:tc>
        <w:tc>
          <w:tcPr>
            <w:tcW w:w="2875" w:type="dxa"/>
            <w:noWrap w:val="0"/>
            <w:vAlign w:val="center"/>
          </w:tcPr>
          <w:p w14:paraId="0BEAE908">
            <w:pPr>
              <w:widowControl/>
              <w:jc w:val="center"/>
              <w:rPr>
                <w:rFonts w:eastAsia="宋体"/>
                <w:sz w:val="21"/>
                <w:szCs w:val="24"/>
                <w:highlight w:val="none"/>
                <w:lang w:val="en-US" w:eastAsia="zh-CN" w:bidi="ar-SA"/>
              </w:rPr>
            </w:pPr>
            <w:r>
              <w:rPr>
                <w:rFonts w:eastAsia="宋体"/>
                <w:color w:val="000000"/>
                <w:sz w:val="20"/>
                <w:szCs w:val="20"/>
                <w:highlight w:val="none"/>
                <w:lang w:val="en-US" w:eastAsia="zh-CN" w:bidi="ar"/>
              </w:rPr>
              <w:t>400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700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850/50</w:t>
            </w:r>
          </w:p>
        </w:tc>
        <w:tc>
          <w:tcPr>
            <w:tcW w:w="993" w:type="dxa"/>
            <w:noWrap w:val="0"/>
            <w:vAlign w:val="center"/>
          </w:tcPr>
          <w:p w14:paraId="4216B0A9">
            <w:pPr>
              <w:widowControl/>
              <w:jc w:val="center"/>
              <w:rPr>
                <w:rFonts w:eastAsia="宋体"/>
                <w:color w:val="000000"/>
                <w:sz w:val="21"/>
                <w:szCs w:val="24"/>
                <w:highlight w:val="none"/>
                <w:lang w:val="en-US" w:eastAsia="zh-CN" w:bidi="ar-SA"/>
              </w:rPr>
            </w:pPr>
            <w:r>
              <w:rPr>
                <w:rFonts w:eastAsia="宋体"/>
                <w:color w:val="000000"/>
                <w:sz w:val="20"/>
                <w:szCs w:val="20"/>
                <w:highlight w:val="none"/>
                <w:lang w:val="en-US" w:eastAsia="zh-CN" w:bidi="ar"/>
              </w:rPr>
              <w:t>4</w:t>
            </w:r>
          </w:p>
        </w:tc>
        <w:tc>
          <w:tcPr>
            <w:tcW w:w="1289" w:type="dxa"/>
            <w:noWrap w:val="0"/>
            <w:vAlign w:val="center"/>
          </w:tcPr>
          <w:p w14:paraId="3B8DFCF8">
            <w:pPr>
              <w:widowControl w:val="0"/>
              <w:jc w:val="center"/>
              <w:rPr>
                <w:rFonts w:eastAsia="宋体"/>
                <w:color w:val="000000"/>
                <w:sz w:val="21"/>
                <w:szCs w:val="24"/>
                <w:highlight w:val="none"/>
                <w:lang w:val="en-US" w:eastAsia="zh-CN" w:bidi="ar-SA"/>
              </w:rPr>
            </w:pPr>
            <w:r>
              <w:rPr>
                <w:rFonts w:eastAsia="宋体"/>
                <w:sz w:val="21"/>
                <w:szCs w:val="24"/>
                <w:highlight w:val="none"/>
                <w:lang w:val="en-US" w:eastAsia="zh-CN" w:bidi="ar-SA"/>
              </w:rPr>
              <w:t xml:space="preserve">2240.00 </w:t>
            </w:r>
          </w:p>
        </w:tc>
        <w:tc>
          <w:tcPr>
            <w:tcW w:w="2730" w:type="dxa"/>
            <w:noWrap w:val="0"/>
            <w:vAlign w:val="center"/>
          </w:tcPr>
          <w:p w14:paraId="28F35989">
            <w:pPr>
              <w:widowControl w:val="0"/>
              <w:jc w:val="center"/>
              <w:rPr>
                <w:rFonts w:eastAsia="宋体"/>
                <w:color w:val="000000"/>
                <w:sz w:val="21"/>
                <w:szCs w:val="24"/>
                <w:highlight w:val="none"/>
                <w:lang w:val="en-US" w:eastAsia="zh-CN" w:bidi="ar-SA"/>
              </w:rPr>
            </w:pPr>
          </w:p>
        </w:tc>
      </w:tr>
      <w:tr w14:paraId="26448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 w:type="dxa"/>
            <w:noWrap w:val="0"/>
            <w:vAlign w:val="center"/>
          </w:tcPr>
          <w:p w14:paraId="1E505571">
            <w:pPr>
              <w:widowControl w:val="0"/>
              <w:jc w:val="center"/>
              <w:rPr>
                <w:rFonts w:eastAsia="宋体"/>
                <w:sz w:val="21"/>
                <w:szCs w:val="24"/>
                <w:highlight w:val="none"/>
                <w:lang w:val="en-US" w:eastAsia="zh-CN" w:bidi="ar-SA"/>
              </w:rPr>
            </w:pPr>
          </w:p>
        </w:tc>
        <w:tc>
          <w:tcPr>
            <w:tcW w:w="2875" w:type="dxa"/>
            <w:noWrap w:val="0"/>
            <w:vAlign w:val="center"/>
          </w:tcPr>
          <w:p w14:paraId="2CC014A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993" w:type="dxa"/>
            <w:noWrap w:val="0"/>
            <w:vAlign w:val="center"/>
          </w:tcPr>
          <w:p w14:paraId="4BA5505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22</w:t>
            </w:r>
          </w:p>
        </w:tc>
        <w:tc>
          <w:tcPr>
            <w:tcW w:w="1289" w:type="dxa"/>
            <w:noWrap w:val="0"/>
            <w:vAlign w:val="center"/>
          </w:tcPr>
          <w:p w14:paraId="680EC582">
            <w:pPr>
              <w:widowControl w:val="0"/>
              <w:jc w:val="center"/>
              <w:rPr>
                <w:rFonts w:eastAsia="宋体"/>
                <w:sz w:val="21"/>
                <w:szCs w:val="24"/>
                <w:highlight w:val="none"/>
                <w:lang w:val="en-US" w:eastAsia="zh-CN" w:bidi="ar-SA"/>
              </w:rPr>
            </w:pPr>
          </w:p>
        </w:tc>
        <w:tc>
          <w:tcPr>
            <w:tcW w:w="2730" w:type="dxa"/>
            <w:noWrap w:val="0"/>
            <w:vAlign w:val="center"/>
          </w:tcPr>
          <w:p w14:paraId="07A1E7BE">
            <w:pPr>
              <w:widowControl w:val="0"/>
              <w:jc w:val="center"/>
              <w:rPr>
                <w:rFonts w:eastAsia="宋体"/>
                <w:sz w:val="21"/>
                <w:szCs w:val="24"/>
                <w:highlight w:val="none"/>
                <w:lang w:val="en-US" w:eastAsia="zh-CN" w:bidi="ar-SA"/>
              </w:rPr>
            </w:pPr>
          </w:p>
        </w:tc>
      </w:tr>
    </w:tbl>
    <w:p w14:paraId="3A19CCC0">
      <w:pPr>
        <w:rPr>
          <w:highlight w:val="none"/>
        </w:rPr>
      </w:pPr>
    </w:p>
    <w:p w14:paraId="1FAC4C7C">
      <w:pPr>
        <w:rPr>
          <w:highlight w:val="none"/>
        </w:rPr>
      </w:pPr>
      <w:r>
        <w:rPr>
          <w:rFonts w:hint="eastAsia"/>
          <w:highlight w:val="none"/>
        </w:rPr>
        <w:t>17</w:t>
      </w:r>
      <w:r>
        <w:rPr>
          <w:highlight w:val="none"/>
        </w:rPr>
        <w:t>、不锈钢地沟连格栅盖板</w:t>
      </w:r>
    </w:p>
    <w:p w14:paraId="635A7E05">
      <w:pPr>
        <w:rPr>
          <w:highlight w:val="none"/>
        </w:rPr>
      </w:pPr>
      <w:r>
        <w:rPr>
          <w:rFonts w:hint="eastAsia"/>
          <w:highlight w:val="none"/>
        </w:rPr>
        <w:t>17</w:t>
      </w:r>
      <w:r>
        <w:rPr>
          <w:highlight w:val="none"/>
        </w:rPr>
        <w:t>.1总体要求:不低于SUS304B不锈钢板;格栅间隙≤25mm,地沟槽≧1.5mm，地沟盖板≧2.5mm厚的格栅地沟盖板，沟体一次拉伸成型无焊接，下水口位置采用防臭防鼠防蟑螂的绕流水封设计，方便拆卸检修。</w:t>
      </w:r>
    </w:p>
    <w:p w14:paraId="350D9027">
      <w:pPr>
        <w:rPr>
          <w:highlight w:val="none"/>
        </w:rPr>
      </w:pPr>
      <w:r>
        <w:rPr>
          <w:rFonts w:hint="eastAsia"/>
          <w:highlight w:val="none"/>
        </w:rPr>
        <w:t>17</w:t>
      </w:r>
      <w:r>
        <w:rPr>
          <w:highlight w:val="none"/>
        </w:rPr>
        <w:t>.2尺寸要求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2767"/>
        <w:gridCol w:w="886"/>
        <w:gridCol w:w="1619"/>
        <w:gridCol w:w="2684"/>
      </w:tblGrid>
      <w:tr w14:paraId="609F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6" w:type="dxa"/>
            <w:noWrap w:val="0"/>
            <w:vAlign w:val="center"/>
          </w:tcPr>
          <w:p w14:paraId="6814653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767" w:type="dxa"/>
            <w:noWrap w:val="0"/>
            <w:vAlign w:val="center"/>
          </w:tcPr>
          <w:p w14:paraId="2AF5C26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86" w:type="dxa"/>
            <w:noWrap w:val="0"/>
            <w:vAlign w:val="center"/>
          </w:tcPr>
          <w:p w14:paraId="3BF997B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数量（块）</w:t>
            </w:r>
          </w:p>
        </w:tc>
        <w:tc>
          <w:tcPr>
            <w:tcW w:w="1619" w:type="dxa"/>
            <w:noWrap w:val="0"/>
            <w:vAlign w:val="center"/>
          </w:tcPr>
          <w:p w14:paraId="4A2F90FA">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684" w:type="dxa"/>
            <w:noWrap w:val="0"/>
            <w:vAlign w:val="center"/>
          </w:tcPr>
          <w:p w14:paraId="0A3A9E3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7D88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43CA155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767" w:type="dxa"/>
            <w:noWrap w:val="0"/>
            <w:vAlign w:val="center"/>
          </w:tcPr>
          <w:p w14:paraId="6773D69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6200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423C04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5F4C1C86">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7000.00 </w:t>
            </w:r>
          </w:p>
        </w:tc>
        <w:tc>
          <w:tcPr>
            <w:tcW w:w="2684" w:type="dxa"/>
            <w:vMerge w:val="restart"/>
            <w:noWrap w:val="0"/>
            <w:vAlign w:val="center"/>
          </w:tcPr>
          <w:p w14:paraId="1A7DB343">
            <w:pPr>
              <w:widowControl w:val="0"/>
              <w:jc w:val="center"/>
              <w:rPr>
                <w:rFonts w:eastAsia="宋体"/>
                <w:sz w:val="21"/>
                <w:szCs w:val="24"/>
                <w:highlight w:val="none"/>
                <w:lang w:val="en-US" w:eastAsia="zh-CN" w:bidi="ar-SA"/>
              </w:rPr>
            </w:pPr>
          </w:p>
        </w:tc>
      </w:tr>
      <w:tr w14:paraId="6AB2E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2538B8E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2767" w:type="dxa"/>
            <w:noWrap w:val="0"/>
            <w:vAlign w:val="center"/>
          </w:tcPr>
          <w:p w14:paraId="405B95D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6920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E51E5D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5E8EE39">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7700.00 </w:t>
            </w:r>
          </w:p>
        </w:tc>
        <w:tc>
          <w:tcPr>
            <w:tcW w:w="2684" w:type="dxa"/>
            <w:vMerge w:val="continue"/>
            <w:noWrap w:val="0"/>
            <w:vAlign w:val="center"/>
          </w:tcPr>
          <w:p w14:paraId="2009BCC2">
            <w:pPr>
              <w:widowControl w:val="0"/>
              <w:jc w:val="center"/>
              <w:rPr>
                <w:rFonts w:eastAsia="宋体"/>
                <w:sz w:val="21"/>
                <w:szCs w:val="24"/>
                <w:highlight w:val="none"/>
                <w:lang w:val="en-US" w:eastAsia="zh-CN" w:bidi="ar-SA"/>
              </w:rPr>
            </w:pPr>
          </w:p>
        </w:tc>
      </w:tr>
      <w:tr w14:paraId="4D6C1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7915611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2767" w:type="dxa"/>
            <w:noWrap w:val="0"/>
            <w:vAlign w:val="center"/>
          </w:tcPr>
          <w:p w14:paraId="45BA650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1400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862529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60D7AF06">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1680.00 </w:t>
            </w:r>
          </w:p>
        </w:tc>
        <w:tc>
          <w:tcPr>
            <w:tcW w:w="2684" w:type="dxa"/>
            <w:vMerge w:val="continue"/>
            <w:noWrap w:val="0"/>
            <w:vAlign w:val="center"/>
          </w:tcPr>
          <w:p w14:paraId="25C7475E">
            <w:pPr>
              <w:widowControl w:val="0"/>
              <w:jc w:val="center"/>
              <w:rPr>
                <w:rFonts w:eastAsia="宋体"/>
                <w:sz w:val="21"/>
                <w:szCs w:val="24"/>
                <w:highlight w:val="none"/>
                <w:lang w:val="en-US" w:eastAsia="zh-CN" w:bidi="ar-SA"/>
              </w:rPr>
            </w:pPr>
          </w:p>
        </w:tc>
      </w:tr>
      <w:tr w14:paraId="46F2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566" w:type="dxa"/>
            <w:noWrap w:val="0"/>
            <w:vAlign w:val="center"/>
          </w:tcPr>
          <w:p w14:paraId="216111D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2767" w:type="dxa"/>
            <w:noWrap w:val="0"/>
            <w:vAlign w:val="center"/>
          </w:tcPr>
          <w:p w14:paraId="79B71DB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5250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42505E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491E5561">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6300.00 </w:t>
            </w:r>
          </w:p>
        </w:tc>
        <w:tc>
          <w:tcPr>
            <w:tcW w:w="2684" w:type="dxa"/>
            <w:vMerge w:val="continue"/>
            <w:noWrap w:val="0"/>
            <w:vAlign w:val="center"/>
          </w:tcPr>
          <w:p w14:paraId="4208A613">
            <w:pPr>
              <w:widowControl w:val="0"/>
              <w:jc w:val="center"/>
              <w:rPr>
                <w:rFonts w:eastAsia="宋体"/>
                <w:sz w:val="21"/>
                <w:szCs w:val="24"/>
                <w:highlight w:val="none"/>
                <w:lang w:val="en-US" w:eastAsia="zh-CN" w:bidi="ar-SA"/>
              </w:rPr>
            </w:pPr>
          </w:p>
        </w:tc>
      </w:tr>
      <w:tr w14:paraId="7DF9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BF191C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2767" w:type="dxa"/>
            <w:noWrap w:val="0"/>
            <w:vAlign w:val="center"/>
          </w:tcPr>
          <w:p w14:paraId="5E1A718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2070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86BFB5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A38EB9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2310.00 </w:t>
            </w:r>
          </w:p>
        </w:tc>
        <w:tc>
          <w:tcPr>
            <w:tcW w:w="2684" w:type="dxa"/>
            <w:vMerge w:val="continue"/>
            <w:noWrap w:val="0"/>
            <w:vAlign w:val="center"/>
          </w:tcPr>
          <w:p w14:paraId="2686F01F">
            <w:pPr>
              <w:widowControl w:val="0"/>
              <w:jc w:val="center"/>
              <w:rPr>
                <w:rFonts w:eastAsia="宋体"/>
                <w:sz w:val="21"/>
                <w:szCs w:val="24"/>
                <w:highlight w:val="none"/>
                <w:lang w:val="en-US" w:eastAsia="zh-CN" w:bidi="ar-SA"/>
              </w:rPr>
            </w:pPr>
          </w:p>
        </w:tc>
      </w:tr>
      <w:tr w14:paraId="4E313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03734BA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p>
        </w:tc>
        <w:tc>
          <w:tcPr>
            <w:tcW w:w="2767" w:type="dxa"/>
            <w:noWrap w:val="0"/>
            <w:vAlign w:val="center"/>
          </w:tcPr>
          <w:p w14:paraId="595BCC7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4620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B23DDF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5D0660A5">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5530.00 </w:t>
            </w:r>
          </w:p>
        </w:tc>
        <w:tc>
          <w:tcPr>
            <w:tcW w:w="2684" w:type="dxa"/>
            <w:vMerge w:val="continue"/>
            <w:noWrap w:val="0"/>
            <w:vAlign w:val="center"/>
          </w:tcPr>
          <w:p w14:paraId="374E6D61">
            <w:pPr>
              <w:widowControl w:val="0"/>
              <w:jc w:val="center"/>
              <w:rPr>
                <w:rFonts w:eastAsia="宋体"/>
                <w:sz w:val="21"/>
                <w:szCs w:val="24"/>
                <w:highlight w:val="none"/>
                <w:lang w:val="en-US" w:eastAsia="zh-CN" w:bidi="ar-SA"/>
              </w:rPr>
            </w:pPr>
          </w:p>
        </w:tc>
      </w:tr>
      <w:tr w14:paraId="7515B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74971C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p>
        </w:tc>
        <w:tc>
          <w:tcPr>
            <w:tcW w:w="2767" w:type="dxa"/>
            <w:noWrap w:val="0"/>
            <w:vAlign w:val="center"/>
          </w:tcPr>
          <w:p w14:paraId="096F2F6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3C173E0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CD8FB5B">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1386.00 </w:t>
            </w:r>
          </w:p>
        </w:tc>
        <w:tc>
          <w:tcPr>
            <w:tcW w:w="2684" w:type="dxa"/>
            <w:vMerge w:val="continue"/>
            <w:noWrap w:val="0"/>
            <w:vAlign w:val="center"/>
          </w:tcPr>
          <w:p w14:paraId="236C4E68">
            <w:pPr>
              <w:widowControl w:val="0"/>
              <w:jc w:val="center"/>
              <w:rPr>
                <w:rFonts w:eastAsia="宋体"/>
                <w:sz w:val="21"/>
                <w:szCs w:val="24"/>
                <w:highlight w:val="none"/>
                <w:lang w:val="en-US" w:eastAsia="zh-CN" w:bidi="ar-SA"/>
              </w:rPr>
            </w:pPr>
          </w:p>
        </w:tc>
      </w:tr>
      <w:tr w14:paraId="69B1A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084563C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w:t>
            </w:r>
          </w:p>
        </w:tc>
        <w:tc>
          <w:tcPr>
            <w:tcW w:w="2767" w:type="dxa"/>
            <w:noWrap w:val="0"/>
            <w:vAlign w:val="center"/>
          </w:tcPr>
          <w:p w14:paraId="64762C4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2900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AC7D9F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6F5348E1">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3500.00 </w:t>
            </w:r>
          </w:p>
        </w:tc>
        <w:tc>
          <w:tcPr>
            <w:tcW w:w="2684" w:type="dxa"/>
            <w:vMerge w:val="continue"/>
            <w:noWrap w:val="0"/>
            <w:vAlign w:val="center"/>
          </w:tcPr>
          <w:p w14:paraId="59B5BD09">
            <w:pPr>
              <w:widowControl w:val="0"/>
              <w:jc w:val="center"/>
              <w:rPr>
                <w:rFonts w:eastAsia="宋体"/>
                <w:sz w:val="21"/>
                <w:szCs w:val="24"/>
                <w:highlight w:val="none"/>
                <w:lang w:val="en-US" w:eastAsia="zh-CN" w:bidi="ar-SA"/>
              </w:rPr>
            </w:pPr>
          </w:p>
        </w:tc>
      </w:tr>
      <w:tr w14:paraId="48F6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0F115BC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w:t>
            </w:r>
          </w:p>
        </w:tc>
        <w:tc>
          <w:tcPr>
            <w:tcW w:w="2767" w:type="dxa"/>
            <w:noWrap w:val="0"/>
            <w:vAlign w:val="center"/>
          </w:tcPr>
          <w:p w14:paraId="7874A24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1430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BA7EBF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43555546">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1800.00 </w:t>
            </w:r>
          </w:p>
        </w:tc>
        <w:tc>
          <w:tcPr>
            <w:tcW w:w="2684" w:type="dxa"/>
            <w:vMerge w:val="continue"/>
            <w:noWrap w:val="0"/>
            <w:vAlign w:val="center"/>
          </w:tcPr>
          <w:p w14:paraId="5CD5E793">
            <w:pPr>
              <w:widowControl w:val="0"/>
              <w:jc w:val="center"/>
              <w:rPr>
                <w:rFonts w:eastAsia="宋体"/>
                <w:sz w:val="21"/>
                <w:szCs w:val="24"/>
                <w:highlight w:val="none"/>
                <w:lang w:val="en-US" w:eastAsia="zh-CN" w:bidi="ar-SA"/>
              </w:rPr>
            </w:pPr>
          </w:p>
        </w:tc>
      </w:tr>
      <w:tr w14:paraId="36D7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6945BFF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w:t>
            </w:r>
          </w:p>
        </w:tc>
        <w:tc>
          <w:tcPr>
            <w:tcW w:w="2767" w:type="dxa"/>
            <w:noWrap w:val="0"/>
            <w:vAlign w:val="center"/>
          </w:tcPr>
          <w:p w14:paraId="568C80C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1380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68168D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D6AED97">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1700.00 </w:t>
            </w:r>
          </w:p>
        </w:tc>
        <w:tc>
          <w:tcPr>
            <w:tcW w:w="2684" w:type="dxa"/>
            <w:vMerge w:val="continue"/>
            <w:noWrap w:val="0"/>
            <w:vAlign w:val="center"/>
          </w:tcPr>
          <w:p w14:paraId="152EDAA6">
            <w:pPr>
              <w:widowControl w:val="0"/>
              <w:jc w:val="center"/>
              <w:rPr>
                <w:rFonts w:eastAsia="宋体"/>
                <w:sz w:val="21"/>
                <w:szCs w:val="24"/>
                <w:highlight w:val="none"/>
                <w:lang w:val="en-US" w:eastAsia="zh-CN" w:bidi="ar-SA"/>
              </w:rPr>
            </w:pPr>
          </w:p>
        </w:tc>
      </w:tr>
      <w:tr w14:paraId="704ED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EF9C93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w:t>
            </w:r>
          </w:p>
        </w:tc>
        <w:tc>
          <w:tcPr>
            <w:tcW w:w="2767" w:type="dxa"/>
            <w:noWrap w:val="0"/>
            <w:vAlign w:val="center"/>
          </w:tcPr>
          <w:p w14:paraId="72AF23D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1420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D7B744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619B2E9C">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1700.00 </w:t>
            </w:r>
          </w:p>
        </w:tc>
        <w:tc>
          <w:tcPr>
            <w:tcW w:w="2684" w:type="dxa"/>
            <w:vMerge w:val="continue"/>
            <w:noWrap w:val="0"/>
            <w:vAlign w:val="center"/>
          </w:tcPr>
          <w:p w14:paraId="3F9AF12C">
            <w:pPr>
              <w:widowControl w:val="0"/>
              <w:jc w:val="center"/>
              <w:rPr>
                <w:rFonts w:eastAsia="宋体"/>
                <w:sz w:val="21"/>
                <w:szCs w:val="24"/>
                <w:highlight w:val="none"/>
                <w:lang w:val="en-US" w:eastAsia="zh-CN" w:bidi="ar-SA"/>
              </w:rPr>
            </w:pPr>
          </w:p>
        </w:tc>
      </w:tr>
      <w:tr w14:paraId="2861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5A8DFBD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w:t>
            </w:r>
          </w:p>
        </w:tc>
        <w:tc>
          <w:tcPr>
            <w:tcW w:w="2767" w:type="dxa"/>
            <w:noWrap w:val="0"/>
            <w:vAlign w:val="center"/>
          </w:tcPr>
          <w:p w14:paraId="4F8AE49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DB5B43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782C786">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945.00 </w:t>
            </w:r>
          </w:p>
        </w:tc>
        <w:tc>
          <w:tcPr>
            <w:tcW w:w="2684" w:type="dxa"/>
            <w:vMerge w:val="continue"/>
            <w:noWrap w:val="0"/>
            <w:vAlign w:val="center"/>
          </w:tcPr>
          <w:p w14:paraId="0DC7F26B">
            <w:pPr>
              <w:widowControl w:val="0"/>
              <w:jc w:val="center"/>
              <w:rPr>
                <w:rFonts w:eastAsia="宋体"/>
                <w:sz w:val="21"/>
                <w:szCs w:val="24"/>
                <w:highlight w:val="none"/>
                <w:lang w:val="en-US" w:eastAsia="zh-CN" w:bidi="ar-SA"/>
              </w:rPr>
            </w:pPr>
          </w:p>
        </w:tc>
      </w:tr>
      <w:tr w14:paraId="571EB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4CFD09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13</w:t>
            </w:r>
          </w:p>
        </w:tc>
        <w:tc>
          <w:tcPr>
            <w:tcW w:w="2767" w:type="dxa"/>
            <w:noWrap w:val="0"/>
            <w:vAlign w:val="center"/>
          </w:tcPr>
          <w:p w14:paraId="72279AB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310543A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205253B">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1953.00 </w:t>
            </w:r>
          </w:p>
        </w:tc>
        <w:tc>
          <w:tcPr>
            <w:tcW w:w="2684" w:type="dxa"/>
            <w:vMerge w:val="continue"/>
            <w:noWrap w:val="0"/>
            <w:vAlign w:val="center"/>
          </w:tcPr>
          <w:p w14:paraId="0457D23E">
            <w:pPr>
              <w:widowControl w:val="0"/>
              <w:jc w:val="center"/>
              <w:rPr>
                <w:rFonts w:eastAsia="宋体"/>
                <w:sz w:val="21"/>
                <w:szCs w:val="24"/>
                <w:highlight w:val="none"/>
                <w:lang w:val="en-US" w:eastAsia="zh-CN" w:bidi="ar-SA"/>
              </w:rPr>
            </w:pPr>
          </w:p>
        </w:tc>
      </w:tr>
      <w:tr w14:paraId="7364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6098F14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14</w:t>
            </w:r>
          </w:p>
        </w:tc>
        <w:tc>
          <w:tcPr>
            <w:tcW w:w="2767" w:type="dxa"/>
            <w:noWrap w:val="0"/>
            <w:vAlign w:val="center"/>
          </w:tcPr>
          <w:p w14:paraId="22EC7D9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2D6673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71061AD">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1323.00 </w:t>
            </w:r>
          </w:p>
        </w:tc>
        <w:tc>
          <w:tcPr>
            <w:tcW w:w="2684" w:type="dxa"/>
            <w:vMerge w:val="continue"/>
            <w:noWrap w:val="0"/>
            <w:vAlign w:val="center"/>
          </w:tcPr>
          <w:p w14:paraId="4A50BF1C">
            <w:pPr>
              <w:widowControl w:val="0"/>
              <w:jc w:val="center"/>
              <w:rPr>
                <w:rFonts w:eastAsia="宋体"/>
                <w:sz w:val="21"/>
                <w:szCs w:val="24"/>
                <w:highlight w:val="none"/>
                <w:lang w:val="en-US" w:eastAsia="zh-CN" w:bidi="ar-SA"/>
              </w:rPr>
            </w:pPr>
          </w:p>
        </w:tc>
      </w:tr>
      <w:tr w14:paraId="69D4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795211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w:t>
            </w:r>
          </w:p>
        </w:tc>
        <w:tc>
          <w:tcPr>
            <w:tcW w:w="2767" w:type="dxa"/>
            <w:noWrap w:val="0"/>
            <w:vAlign w:val="center"/>
          </w:tcPr>
          <w:p w14:paraId="6EA196B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17006D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40559A17">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756.00 </w:t>
            </w:r>
          </w:p>
        </w:tc>
        <w:tc>
          <w:tcPr>
            <w:tcW w:w="2684" w:type="dxa"/>
            <w:vMerge w:val="continue"/>
            <w:noWrap w:val="0"/>
            <w:vAlign w:val="center"/>
          </w:tcPr>
          <w:p w14:paraId="36D9B8DE">
            <w:pPr>
              <w:widowControl w:val="0"/>
              <w:jc w:val="center"/>
              <w:rPr>
                <w:rFonts w:eastAsia="宋体"/>
                <w:sz w:val="21"/>
                <w:szCs w:val="24"/>
                <w:highlight w:val="none"/>
                <w:lang w:val="en-US" w:eastAsia="zh-CN" w:bidi="ar-SA"/>
              </w:rPr>
            </w:pPr>
          </w:p>
        </w:tc>
      </w:tr>
      <w:tr w14:paraId="7DF9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2B416E8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w:t>
            </w:r>
          </w:p>
        </w:tc>
        <w:tc>
          <w:tcPr>
            <w:tcW w:w="2767" w:type="dxa"/>
            <w:noWrap w:val="0"/>
            <w:vAlign w:val="center"/>
          </w:tcPr>
          <w:p w14:paraId="109E3EE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973159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0A2E3C5B">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3850.00 </w:t>
            </w:r>
          </w:p>
        </w:tc>
        <w:tc>
          <w:tcPr>
            <w:tcW w:w="2684" w:type="dxa"/>
            <w:vMerge w:val="continue"/>
            <w:noWrap w:val="0"/>
            <w:vAlign w:val="center"/>
          </w:tcPr>
          <w:p w14:paraId="11AAA259">
            <w:pPr>
              <w:widowControl w:val="0"/>
              <w:jc w:val="center"/>
              <w:rPr>
                <w:rFonts w:eastAsia="宋体"/>
                <w:sz w:val="21"/>
                <w:szCs w:val="24"/>
                <w:highlight w:val="none"/>
                <w:lang w:val="en-US" w:eastAsia="zh-CN" w:bidi="ar-SA"/>
              </w:rPr>
            </w:pPr>
          </w:p>
        </w:tc>
      </w:tr>
      <w:tr w14:paraId="0ECD9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708D843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17</w:t>
            </w:r>
          </w:p>
        </w:tc>
        <w:tc>
          <w:tcPr>
            <w:tcW w:w="2767" w:type="dxa"/>
            <w:noWrap w:val="0"/>
            <w:vAlign w:val="center"/>
          </w:tcPr>
          <w:p w14:paraId="1E18DC3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1A6FCD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40BC266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3500.00 </w:t>
            </w:r>
          </w:p>
        </w:tc>
        <w:tc>
          <w:tcPr>
            <w:tcW w:w="2684" w:type="dxa"/>
            <w:vMerge w:val="continue"/>
            <w:noWrap w:val="0"/>
            <w:vAlign w:val="center"/>
          </w:tcPr>
          <w:p w14:paraId="70F5E120">
            <w:pPr>
              <w:widowControl w:val="0"/>
              <w:jc w:val="center"/>
              <w:rPr>
                <w:rFonts w:eastAsia="宋体"/>
                <w:sz w:val="21"/>
                <w:szCs w:val="24"/>
                <w:highlight w:val="none"/>
                <w:lang w:val="en-US" w:eastAsia="zh-CN" w:bidi="ar-SA"/>
              </w:rPr>
            </w:pPr>
          </w:p>
        </w:tc>
      </w:tr>
      <w:tr w14:paraId="031D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58E39F6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18</w:t>
            </w:r>
          </w:p>
        </w:tc>
        <w:tc>
          <w:tcPr>
            <w:tcW w:w="2767" w:type="dxa"/>
            <w:noWrap w:val="0"/>
            <w:vAlign w:val="center"/>
          </w:tcPr>
          <w:p w14:paraId="6222979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E8CEE0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1CCE1047">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1512.00 </w:t>
            </w:r>
          </w:p>
        </w:tc>
        <w:tc>
          <w:tcPr>
            <w:tcW w:w="2684" w:type="dxa"/>
            <w:vMerge w:val="continue"/>
            <w:noWrap w:val="0"/>
            <w:vAlign w:val="center"/>
          </w:tcPr>
          <w:p w14:paraId="4AB41820">
            <w:pPr>
              <w:widowControl w:val="0"/>
              <w:jc w:val="center"/>
              <w:rPr>
                <w:rFonts w:eastAsia="宋体"/>
                <w:sz w:val="21"/>
                <w:szCs w:val="24"/>
                <w:highlight w:val="none"/>
                <w:lang w:val="en-US" w:eastAsia="zh-CN" w:bidi="ar-SA"/>
              </w:rPr>
            </w:pPr>
          </w:p>
        </w:tc>
      </w:tr>
      <w:tr w14:paraId="263A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61964AE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19</w:t>
            </w:r>
          </w:p>
        </w:tc>
        <w:tc>
          <w:tcPr>
            <w:tcW w:w="2767" w:type="dxa"/>
            <w:noWrap w:val="0"/>
            <w:vAlign w:val="center"/>
          </w:tcPr>
          <w:p w14:paraId="2731D31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116114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4805A0DC">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3556.00 </w:t>
            </w:r>
          </w:p>
        </w:tc>
        <w:tc>
          <w:tcPr>
            <w:tcW w:w="2684" w:type="dxa"/>
            <w:vMerge w:val="continue"/>
            <w:noWrap w:val="0"/>
            <w:vAlign w:val="center"/>
          </w:tcPr>
          <w:p w14:paraId="1F256098">
            <w:pPr>
              <w:widowControl w:val="0"/>
              <w:jc w:val="center"/>
              <w:rPr>
                <w:rFonts w:eastAsia="宋体"/>
                <w:sz w:val="21"/>
                <w:szCs w:val="24"/>
                <w:highlight w:val="none"/>
                <w:lang w:val="en-US" w:eastAsia="zh-CN" w:bidi="ar-SA"/>
              </w:rPr>
            </w:pPr>
          </w:p>
        </w:tc>
      </w:tr>
      <w:tr w14:paraId="4CB25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DD423F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20</w:t>
            </w:r>
          </w:p>
        </w:tc>
        <w:tc>
          <w:tcPr>
            <w:tcW w:w="2767" w:type="dxa"/>
            <w:noWrap w:val="0"/>
            <w:vAlign w:val="center"/>
          </w:tcPr>
          <w:p w14:paraId="2640B3F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A48504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29FAED8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1638.00 </w:t>
            </w:r>
          </w:p>
        </w:tc>
        <w:tc>
          <w:tcPr>
            <w:tcW w:w="2684" w:type="dxa"/>
            <w:vMerge w:val="continue"/>
            <w:noWrap w:val="0"/>
            <w:vAlign w:val="center"/>
          </w:tcPr>
          <w:p w14:paraId="14A97258">
            <w:pPr>
              <w:widowControl w:val="0"/>
              <w:jc w:val="center"/>
              <w:rPr>
                <w:rFonts w:eastAsia="宋体"/>
                <w:sz w:val="21"/>
                <w:szCs w:val="24"/>
                <w:highlight w:val="none"/>
                <w:lang w:val="en-US" w:eastAsia="zh-CN" w:bidi="ar-SA"/>
              </w:rPr>
            </w:pPr>
          </w:p>
        </w:tc>
      </w:tr>
      <w:tr w14:paraId="2883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826794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21</w:t>
            </w:r>
          </w:p>
        </w:tc>
        <w:tc>
          <w:tcPr>
            <w:tcW w:w="2767" w:type="dxa"/>
            <w:noWrap w:val="0"/>
            <w:vAlign w:val="center"/>
          </w:tcPr>
          <w:p w14:paraId="4B0FC5B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681A54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8AD7607">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567.00 </w:t>
            </w:r>
          </w:p>
        </w:tc>
        <w:tc>
          <w:tcPr>
            <w:tcW w:w="2684" w:type="dxa"/>
            <w:vMerge w:val="continue"/>
            <w:noWrap w:val="0"/>
            <w:vAlign w:val="center"/>
          </w:tcPr>
          <w:p w14:paraId="695302B1">
            <w:pPr>
              <w:widowControl w:val="0"/>
              <w:jc w:val="center"/>
              <w:rPr>
                <w:rFonts w:eastAsia="宋体"/>
                <w:sz w:val="21"/>
                <w:szCs w:val="24"/>
                <w:highlight w:val="none"/>
                <w:lang w:val="en-US" w:eastAsia="zh-CN" w:bidi="ar-SA"/>
              </w:rPr>
            </w:pPr>
          </w:p>
        </w:tc>
      </w:tr>
      <w:tr w14:paraId="68C41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1068398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22</w:t>
            </w:r>
          </w:p>
        </w:tc>
        <w:tc>
          <w:tcPr>
            <w:tcW w:w="2767" w:type="dxa"/>
            <w:noWrap w:val="0"/>
            <w:vAlign w:val="center"/>
          </w:tcPr>
          <w:p w14:paraId="49DF1E6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A5F99E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9E06270">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441.00 </w:t>
            </w:r>
          </w:p>
        </w:tc>
        <w:tc>
          <w:tcPr>
            <w:tcW w:w="2684" w:type="dxa"/>
            <w:vMerge w:val="continue"/>
            <w:noWrap w:val="0"/>
            <w:vAlign w:val="center"/>
          </w:tcPr>
          <w:p w14:paraId="47DA8859">
            <w:pPr>
              <w:widowControl w:val="0"/>
              <w:jc w:val="center"/>
              <w:rPr>
                <w:rFonts w:eastAsia="宋体"/>
                <w:sz w:val="21"/>
                <w:szCs w:val="24"/>
                <w:highlight w:val="none"/>
                <w:lang w:val="en-US" w:eastAsia="zh-CN" w:bidi="ar-SA"/>
              </w:rPr>
            </w:pPr>
          </w:p>
        </w:tc>
      </w:tr>
      <w:tr w14:paraId="013D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5B5A93A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23</w:t>
            </w:r>
          </w:p>
        </w:tc>
        <w:tc>
          <w:tcPr>
            <w:tcW w:w="2767" w:type="dxa"/>
            <w:noWrap w:val="0"/>
            <w:vAlign w:val="center"/>
          </w:tcPr>
          <w:p w14:paraId="23D932D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3220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74166D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8517E51">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3500.00 </w:t>
            </w:r>
          </w:p>
        </w:tc>
        <w:tc>
          <w:tcPr>
            <w:tcW w:w="2684" w:type="dxa"/>
            <w:vMerge w:val="continue"/>
            <w:noWrap w:val="0"/>
            <w:vAlign w:val="center"/>
          </w:tcPr>
          <w:p w14:paraId="0CA61CB7">
            <w:pPr>
              <w:widowControl w:val="0"/>
              <w:jc w:val="center"/>
              <w:rPr>
                <w:rFonts w:eastAsia="宋体"/>
                <w:sz w:val="21"/>
                <w:szCs w:val="24"/>
                <w:highlight w:val="none"/>
                <w:lang w:val="en-US" w:eastAsia="zh-CN" w:bidi="ar-SA"/>
              </w:rPr>
            </w:pPr>
          </w:p>
        </w:tc>
      </w:tr>
      <w:tr w14:paraId="1BEBC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6ED958B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24</w:t>
            </w:r>
          </w:p>
        </w:tc>
        <w:tc>
          <w:tcPr>
            <w:tcW w:w="2767" w:type="dxa"/>
            <w:noWrap w:val="0"/>
            <w:vAlign w:val="center"/>
          </w:tcPr>
          <w:p w14:paraId="1DE0218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3700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C809F7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61BC10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3580.00 </w:t>
            </w:r>
          </w:p>
        </w:tc>
        <w:tc>
          <w:tcPr>
            <w:tcW w:w="2684" w:type="dxa"/>
            <w:vMerge w:val="continue"/>
            <w:noWrap w:val="0"/>
            <w:vAlign w:val="center"/>
          </w:tcPr>
          <w:p w14:paraId="2444853E">
            <w:pPr>
              <w:widowControl w:val="0"/>
              <w:jc w:val="center"/>
              <w:rPr>
                <w:rFonts w:eastAsia="宋体"/>
                <w:sz w:val="21"/>
                <w:szCs w:val="24"/>
                <w:highlight w:val="none"/>
                <w:lang w:val="en-US" w:eastAsia="zh-CN" w:bidi="ar-SA"/>
              </w:rPr>
            </w:pPr>
          </w:p>
        </w:tc>
      </w:tr>
      <w:tr w14:paraId="481FF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6555E81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25</w:t>
            </w:r>
          </w:p>
        </w:tc>
        <w:tc>
          <w:tcPr>
            <w:tcW w:w="2767" w:type="dxa"/>
            <w:noWrap w:val="0"/>
            <w:vAlign w:val="center"/>
          </w:tcPr>
          <w:p w14:paraId="1CBD9DE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0958BB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444E52E3">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1500.00 </w:t>
            </w:r>
          </w:p>
        </w:tc>
        <w:tc>
          <w:tcPr>
            <w:tcW w:w="2684" w:type="dxa"/>
            <w:vMerge w:val="continue"/>
            <w:noWrap w:val="0"/>
            <w:vAlign w:val="center"/>
          </w:tcPr>
          <w:p w14:paraId="503204D3">
            <w:pPr>
              <w:widowControl w:val="0"/>
              <w:jc w:val="center"/>
              <w:rPr>
                <w:rFonts w:eastAsia="宋体"/>
                <w:sz w:val="21"/>
                <w:szCs w:val="24"/>
                <w:highlight w:val="none"/>
                <w:lang w:val="en-US" w:eastAsia="zh-CN" w:bidi="ar-SA"/>
              </w:rPr>
            </w:pPr>
          </w:p>
        </w:tc>
      </w:tr>
      <w:tr w14:paraId="7019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4D59A5E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26</w:t>
            </w:r>
          </w:p>
        </w:tc>
        <w:tc>
          <w:tcPr>
            <w:tcW w:w="2767" w:type="dxa"/>
            <w:noWrap w:val="0"/>
            <w:vAlign w:val="center"/>
          </w:tcPr>
          <w:p w14:paraId="23E084F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1400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8A06D3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55FE5911">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1764.00 </w:t>
            </w:r>
          </w:p>
        </w:tc>
        <w:tc>
          <w:tcPr>
            <w:tcW w:w="2684" w:type="dxa"/>
            <w:vMerge w:val="continue"/>
            <w:noWrap w:val="0"/>
            <w:vAlign w:val="center"/>
          </w:tcPr>
          <w:p w14:paraId="4CFBA1B9">
            <w:pPr>
              <w:widowControl w:val="0"/>
              <w:jc w:val="center"/>
              <w:rPr>
                <w:rFonts w:eastAsia="宋体"/>
                <w:sz w:val="21"/>
                <w:szCs w:val="24"/>
                <w:highlight w:val="none"/>
                <w:lang w:val="en-US" w:eastAsia="zh-CN" w:bidi="ar-SA"/>
              </w:rPr>
            </w:pPr>
          </w:p>
        </w:tc>
      </w:tr>
      <w:tr w14:paraId="61B0E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672DA31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27</w:t>
            </w:r>
          </w:p>
        </w:tc>
        <w:tc>
          <w:tcPr>
            <w:tcW w:w="2767" w:type="dxa"/>
            <w:noWrap w:val="0"/>
            <w:vAlign w:val="center"/>
          </w:tcPr>
          <w:p w14:paraId="440AE03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330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6DCE5D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4B5F0F57">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400.00 </w:t>
            </w:r>
          </w:p>
        </w:tc>
        <w:tc>
          <w:tcPr>
            <w:tcW w:w="2684" w:type="dxa"/>
            <w:vMerge w:val="continue"/>
            <w:noWrap w:val="0"/>
            <w:vAlign w:val="center"/>
          </w:tcPr>
          <w:p w14:paraId="4B912185">
            <w:pPr>
              <w:widowControl w:val="0"/>
              <w:jc w:val="center"/>
              <w:rPr>
                <w:rFonts w:eastAsia="宋体"/>
                <w:sz w:val="21"/>
                <w:szCs w:val="24"/>
                <w:highlight w:val="none"/>
                <w:lang w:val="en-US" w:eastAsia="zh-CN" w:bidi="ar-SA"/>
              </w:rPr>
            </w:pPr>
          </w:p>
        </w:tc>
      </w:tr>
      <w:tr w14:paraId="5EB7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04DAC55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28</w:t>
            </w:r>
          </w:p>
        </w:tc>
        <w:tc>
          <w:tcPr>
            <w:tcW w:w="2767" w:type="dxa"/>
            <w:noWrap w:val="0"/>
            <w:vAlign w:val="center"/>
          </w:tcPr>
          <w:p w14:paraId="0FE5CD5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2200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55D370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4F5FA4C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4830.00 </w:t>
            </w:r>
          </w:p>
        </w:tc>
        <w:tc>
          <w:tcPr>
            <w:tcW w:w="2684" w:type="dxa"/>
            <w:vMerge w:val="continue"/>
            <w:noWrap w:val="0"/>
            <w:vAlign w:val="center"/>
          </w:tcPr>
          <w:p w14:paraId="1183D8F3">
            <w:pPr>
              <w:widowControl w:val="0"/>
              <w:jc w:val="center"/>
              <w:rPr>
                <w:rFonts w:eastAsia="宋体"/>
                <w:sz w:val="21"/>
                <w:szCs w:val="24"/>
                <w:highlight w:val="none"/>
                <w:lang w:val="en-US" w:eastAsia="zh-CN" w:bidi="ar-SA"/>
              </w:rPr>
            </w:pPr>
          </w:p>
        </w:tc>
      </w:tr>
      <w:tr w14:paraId="79E18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7790651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29</w:t>
            </w:r>
          </w:p>
        </w:tc>
        <w:tc>
          <w:tcPr>
            <w:tcW w:w="2767" w:type="dxa"/>
            <w:noWrap w:val="0"/>
            <w:vAlign w:val="center"/>
          </w:tcPr>
          <w:p w14:paraId="51FE669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834</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A7CE68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9CA000D">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1050.00</w:t>
            </w:r>
          </w:p>
        </w:tc>
        <w:tc>
          <w:tcPr>
            <w:tcW w:w="2684" w:type="dxa"/>
            <w:vMerge w:val="continue"/>
            <w:noWrap w:val="0"/>
            <w:vAlign w:val="center"/>
          </w:tcPr>
          <w:p w14:paraId="6EAC5131">
            <w:pPr>
              <w:widowControl w:val="0"/>
              <w:jc w:val="center"/>
              <w:rPr>
                <w:rFonts w:eastAsia="宋体"/>
                <w:sz w:val="21"/>
                <w:szCs w:val="24"/>
                <w:highlight w:val="none"/>
                <w:lang w:val="en-US" w:eastAsia="zh-CN" w:bidi="ar-SA"/>
              </w:rPr>
            </w:pPr>
          </w:p>
        </w:tc>
      </w:tr>
      <w:tr w14:paraId="04E1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5E92FF8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30</w:t>
            </w:r>
          </w:p>
        </w:tc>
        <w:tc>
          <w:tcPr>
            <w:tcW w:w="2767" w:type="dxa"/>
            <w:noWrap w:val="0"/>
            <w:vAlign w:val="center"/>
          </w:tcPr>
          <w:p w14:paraId="4CFB6A0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1458</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365FCA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B0CD81C">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1855.00</w:t>
            </w:r>
          </w:p>
        </w:tc>
        <w:tc>
          <w:tcPr>
            <w:tcW w:w="2684" w:type="dxa"/>
            <w:vMerge w:val="continue"/>
            <w:noWrap w:val="0"/>
            <w:vAlign w:val="center"/>
          </w:tcPr>
          <w:p w14:paraId="1674873A">
            <w:pPr>
              <w:widowControl w:val="0"/>
              <w:jc w:val="center"/>
              <w:rPr>
                <w:rFonts w:eastAsia="宋体"/>
                <w:sz w:val="21"/>
                <w:szCs w:val="24"/>
                <w:highlight w:val="none"/>
                <w:lang w:val="en-US" w:eastAsia="zh-CN" w:bidi="ar-SA"/>
              </w:rPr>
            </w:pPr>
          </w:p>
        </w:tc>
      </w:tr>
      <w:tr w14:paraId="413FB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1CD7C1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31</w:t>
            </w:r>
          </w:p>
        </w:tc>
        <w:tc>
          <w:tcPr>
            <w:tcW w:w="2767" w:type="dxa"/>
            <w:noWrap w:val="0"/>
            <w:vAlign w:val="center"/>
          </w:tcPr>
          <w:p w14:paraId="533AB77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976122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5A74B9F">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200.00 </w:t>
            </w:r>
          </w:p>
        </w:tc>
        <w:tc>
          <w:tcPr>
            <w:tcW w:w="2684" w:type="dxa"/>
            <w:vMerge w:val="continue"/>
            <w:noWrap w:val="0"/>
            <w:vAlign w:val="center"/>
          </w:tcPr>
          <w:p w14:paraId="071B2730">
            <w:pPr>
              <w:widowControl w:val="0"/>
              <w:jc w:val="center"/>
              <w:rPr>
                <w:rFonts w:eastAsia="宋体"/>
                <w:sz w:val="21"/>
                <w:szCs w:val="24"/>
                <w:highlight w:val="none"/>
                <w:lang w:val="en-US" w:eastAsia="zh-CN" w:bidi="ar-SA"/>
              </w:rPr>
            </w:pPr>
          </w:p>
        </w:tc>
      </w:tr>
      <w:tr w14:paraId="28624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46E3010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32</w:t>
            </w:r>
          </w:p>
        </w:tc>
        <w:tc>
          <w:tcPr>
            <w:tcW w:w="2767" w:type="dxa"/>
            <w:noWrap w:val="0"/>
            <w:vAlign w:val="center"/>
          </w:tcPr>
          <w:p w14:paraId="779E59B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4950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CAA3D0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7C4F2AC3">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5537.00 </w:t>
            </w:r>
          </w:p>
        </w:tc>
        <w:tc>
          <w:tcPr>
            <w:tcW w:w="2684" w:type="dxa"/>
            <w:vMerge w:val="continue"/>
            <w:noWrap w:val="0"/>
            <w:vAlign w:val="center"/>
          </w:tcPr>
          <w:p w14:paraId="5D958298">
            <w:pPr>
              <w:widowControl w:val="0"/>
              <w:jc w:val="center"/>
              <w:rPr>
                <w:rFonts w:eastAsia="宋体"/>
                <w:sz w:val="21"/>
                <w:szCs w:val="24"/>
                <w:highlight w:val="none"/>
                <w:lang w:val="en-US" w:eastAsia="zh-CN" w:bidi="ar-SA"/>
              </w:rPr>
            </w:pPr>
          </w:p>
        </w:tc>
      </w:tr>
      <w:tr w14:paraId="7853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4DD4EAE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33</w:t>
            </w:r>
          </w:p>
        </w:tc>
        <w:tc>
          <w:tcPr>
            <w:tcW w:w="2767" w:type="dxa"/>
            <w:noWrap w:val="0"/>
            <w:vAlign w:val="center"/>
          </w:tcPr>
          <w:p w14:paraId="4889824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2600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103858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0B37F4B">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3276.00 </w:t>
            </w:r>
          </w:p>
        </w:tc>
        <w:tc>
          <w:tcPr>
            <w:tcW w:w="2684" w:type="dxa"/>
            <w:vMerge w:val="continue"/>
            <w:noWrap w:val="0"/>
            <w:vAlign w:val="center"/>
          </w:tcPr>
          <w:p w14:paraId="57A70298">
            <w:pPr>
              <w:widowControl w:val="0"/>
              <w:jc w:val="center"/>
              <w:rPr>
                <w:rFonts w:eastAsia="宋体"/>
                <w:sz w:val="21"/>
                <w:szCs w:val="24"/>
                <w:highlight w:val="none"/>
                <w:lang w:val="en-US" w:eastAsia="zh-CN" w:bidi="ar-SA"/>
              </w:rPr>
            </w:pPr>
          </w:p>
        </w:tc>
      </w:tr>
      <w:tr w14:paraId="174F6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914F48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34</w:t>
            </w:r>
          </w:p>
        </w:tc>
        <w:tc>
          <w:tcPr>
            <w:tcW w:w="2767" w:type="dxa"/>
            <w:noWrap w:val="0"/>
            <w:vAlign w:val="center"/>
          </w:tcPr>
          <w:p w14:paraId="7706741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353FFE0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CB738A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1900.00 </w:t>
            </w:r>
          </w:p>
        </w:tc>
        <w:tc>
          <w:tcPr>
            <w:tcW w:w="2684" w:type="dxa"/>
            <w:vMerge w:val="continue"/>
            <w:noWrap w:val="0"/>
            <w:vAlign w:val="center"/>
          </w:tcPr>
          <w:p w14:paraId="668BD4F6">
            <w:pPr>
              <w:widowControl w:val="0"/>
              <w:jc w:val="center"/>
              <w:rPr>
                <w:rFonts w:eastAsia="宋体"/>
                <w:sz w:val="21"/>
                <w:szCs w:val="24"/>
                <w:highlight w:val="none"/>
                <w:lang w:val="en-US" w:eastAsia="zh-CN" w:bidi="ar-SA"/>
              </w:rPr>
            </w:pPr>
          </w:p>
        </w:tc>
      </w:tr>
      <w:tr w14:paraId="6249F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566" w:type="dxa"/>
            <w:noWrap w:val="0"/>
            <w:vAlign w:val="center"/>
          </w:tcPr>
          <w:p w14:paraId="4FCE9EE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35</w:t>
            </w:r>
          </w:p>
        </w:tc>
        <w:tc>
          <w:tcPr>
            <w:tcW w:w="2767" w:type="dxa"/>
            <w:noWrap w:val="0"/>
            <w:vAlign w:val="center"/>
          </w:tcPr>
          <w:p w14:paraId="5C835C1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D034C5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797AEC20">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2000.00 </w:t>
            </w:r>
          </w:p>
        </w:tc>
        <w:tc>
          <w:tcPr>
            <w:tcW w:w="2684" w:type="dxa"/>
            <w:vMerge w:val="continue"/>
            <w:noWrap w:val="0"/>
            <w:vAlign w:val="center"/>
          </w:tcPr>
          <w:p w14:paraId="6728D062">
            <w:pPr>
              <w:widowControl w:val="0"/>
              <w:jc w:val="center"/>
              <w:rPr>
                <w:rFonts w:eastAsia="宋体"/>
                <w:sz w:val="21"/>
                <w:szCs w:val="24"/>
                <w:highlight w:val="none"/>
                <w:lang w:val="en-US" w:eastAsia="zh-CN" w:bidi="ar-SA"/>
              </w:rPr>
            </w:pPr>
          </w:p>
        </w:tc>
      </w:tr>
      <w:tr w14:paraId="62975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566" w:type="dxa"/>
            <w:noWrap w:val="0"/>
            <w:vAlign w:val="center"/>
          </w:tcPr>
          <w:p w14:paraId="60FE90C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36</w:t>
            </w:r>
          </w:p>
        </w:tc>
        <w:tc>
          <w:tcPr>
            <w:tcW w:w="2767" w:type="dxa"/>
            <w:noWrap w:val="0"/>
            <w:vAlign w:val="center"/>
          </w:tcPr>
          <w:p w14:paraId="105F444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4710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DF6314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DC2C3B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5180.00 </w:t>
            </w:r>
          </w:p>
        </w:tc>
        <w:tc>
          <w:tcPr>
            <w:tcW w:w="2684" w:type="dxa"/>
            <w:vMerge w:val="continue"/>
            <w:noWrap w:val="0"/>
            <w:vAlign w:val="center"/>
          </w:tcPr>
          <w:p w14:paraId="47D3CCFC">
            <w:pPr>
              <w:widowControl w:val="0"/>
              <w:jc w:val="center"/>
              <w:rPr>
                <w:rFonts w:eastAsia="宋体"/>
                <w:sz w:val="21"/>
                <w:szCs w:val="24"/>
                <w:highlight w:val="none"/>
                <w:lang w:val="en-US" w:eastAsia="zh-CN" w:bidi="ar-SA"/>
              </w:rPr>
            </w:pPr>
          </w:p>
        </w:tc>
      </w:tr>
      <w:tr w14:paraId="0B990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566" w:type="dxa"/>
            <w:noWrap w:val="0"/>
            <w:vAlign w:val="center"/>
          </w:tcPr>
          <w:p w14:paraId="24F182B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37</w:t>
            </w:r>
          </w:p>
        </w:tc>
        <w:tc>
          <w:tcPr>
            <w:tcW w:w="2767" w:type="dxa"/>
            <w:noWrap w:val="0"/>
            <w:vAlign w:val="center"/>
          </w:tcPr>
          <w:p w14:paraId="43610D7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4760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3BD56FE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757A7F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5460.00 </w:t>
            </w:r>
          </w:p>
        </w:tc>
        <w:tc>
          <w:tcPr>
            <w:tcW w:w="2684" w:type="dxa"/>
            <w:vMerge w:val="continue"/>
            <w:noWrap w:val="0"/>
            <w:vAlign w:val="center"/>
          </w:tcPr>
          <w:p w14:paraId="412B80E8">
            <w:pPr>
              <w:widowControl w:val="0"/>
              <w:jc w:val="center"/>
              <w:rPr>
                <w:rFonts w:eastAsia="宋体"/>
                <w:sz w:val="21"/>
                <w:szCs w:val="24"/>
                <w:highlight w:val="none"/>
                <w:lang w:val="en-US" w:eastAsia="zh-CN" w:bidi="ar-SA"/>
              </w:rPr>
            </w:pPr>
          </w:p>
        </w:tc>
      </w:tr>
      <w:tr w14:paraId="667C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566" w:type="dxa"/>
            <w:noWrap w:val="0"/>
            <w:vAlign w:val="center"/>
          </w:tcPr>
          <w:p w14:paraId="57CC444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38</w:t>
            </w:r>
          </w:p>
        </w:tc>
        <w:tc>
          <w:tcPr>
            <w:tcW w:w="2767" w:type="dxa"/>
            <w:noWrap w:val="0"/>
            <w:vAlign w:val="center"/>
          </w:tcPr>
          <w:p w14:paraId="5D54693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4900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18B984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52E2181">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5600.00 </w:t>
            </w:r>
          </w:p>
        </w:tc>
        <w:tc>
          <w:tcPr>
            <w:tcW w:w="2684" w:type="dxa"/>
            <w:noWrap w:val="0"/>
            <w:vAlign w:val="center"/>
          </w:tcPr>
          <w:p w14:paraId="06D8D508">
            <w:pPr>
              <w:widowControl w:val="0"/>
              <w:jc w:val="center"/>
              <w:rPr>
                <w:rFonts w:eastAsia="宋体"/>
                <w:sz w:val="21"/>
                <w:szCs w:val="24"/>
                <w:highlight w:val="none"/>
                <w:lang w:val="en-US" w:eastAsia="zh-CN" w:bidi="ar-SA"/>
              </w:rPr>
            </w:pPr>
          </w:p>
        </w:tc>
      </w:tr>
      <w:tr w14:paraId="2060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566" w:type="dxa"/>
            <w:noWrap w:val="0"/>
            <w:vAlign w:val="center"/>
          </w:tcPr>
          <w:p w14:paraId="668F314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39</w:t>
            </w:r>
          </w:p>
        </w:tc>
        <w:tc>
          <w:tcPr>
            <w:tcW w:w="2767" w:type="dxa"/>
            <w:noWrap w:val="0"/>
            <w:vAlign w:val="center"/>
          </w:tcPr>
          <w:p w14:paraId="24C854B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810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32AADB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5E973BE0">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1000.00 </w:t>
            </w:r>
          </w:p>
        </w:tc>
        <w:tc>
          <w:tcPr>
            <w:tcW w:w="2684" w:type="dxa"/>
            <w:noWrap w:val="0"/>
            <w:vAlign w:val="center"/>
          </w:tcPr>
          <w:p w14:paraId="5F76AE87">
            <w:pPr>
              <w:widowControl w:val="0"/>
              <w:jc w:val="center"/>
              <w:rPr>
                <w:rFonts w:eastAsia="宋体"/>
                <w:sz w:val="21"/>
                <w:szCs w:val="24"/>
                <w:highlight w:val="none"/>
                <w:lang w:val="en-US" w:eastAsia="zh-CN" w:bidi="ar-SA"/>
              </w:rPr>
            </w:pPr>
          </w:p>
        </w:tc>
      </w:tr>
      <w:tr w14:paraId="3A129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566" w:type="dxa"/>
            <w:noWrap w:val="0"/>
            <w:vAlign w:val="center"/>
          </w:tcPr>
          <w:p w14:paraId="38759EC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40</w:t>
            </w:r>
          </w:p>
        </w:tc>
        <w:tc>
          <w:tcPr>
            <w:tcW w:w="2767" w:type="dxa"/>
            <w:noWrap w:val="0"/>
            <w:vAlign w:val="center"/>
          </w:tcPr>
          <w:p w14:paraId="131F3C7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D72B67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06E48704">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1008.00 </w:t>
            </w:r>
          </w:p>
        </w:tc>
        <w:tc>
          <w:tcPr>
            <w:tcW w:w="2684" w:type="dxa"/>
            <w:noWrap w:val="0"/>
            <w:vAlign w:val="center"/>
          </w:tcPr>
          <w:p w14:paraId="592EF6C4">
            <w:pPr>
              <w:widowControl w:val="0"/>
              <w:jc w:val="center"/>
              <w:rPr>
                <w:rFonts w:eastAsia="宋体"/>
                <w:sz w:val="21"/>
                <w:szCs w:val="24"/>
                <w:highlight w:val="none"/>
                <w:lang w:val="en-US" w:eastAsia="zh-CN" w:bidi="ar-SA"/>
              </w:rPr>
            </w:pPr>
          </w:p>
        </w:tc>
      </w:tr>
      <w:tr w14:paraId="1DAA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566" w:type="dxa"/>
            <w:noWrap w:val="0"/>
            <w:vAlign w:val="center"/>
          </w:tcPr>
          <w:p w14:paraId="32C7B35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41</w:t>
            </w:r>
          </w:p>
        </w:tc>
        <w:tc>
          <w:tcPr>
            <w:tcW w:w="2767" w:type="dxa"/>
            <w:noWrap w:val="0"/>
            <w:vAlign w:val="center"/>
          </w:tcPr>
          <w:p w14:paraId="463EC24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5720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DF23B0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5FA0F3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6300.00 </w:t>
            </w:r>
          </w:p>
        </w:tc>
        <w:tc>
          <w:tcPr>
            <w:tcW w:w="2684" w:type="dxa"/>
            <w:noWrap w:val="0"/>
            <w:vAlign w:val="center"/>
          </w:tcPr>
          <w:p w14:paraId="35B4B980">
            <w:pPr>
              <w:widowControl w:val="0"/>
              <w:jc w:val="center"/>
              <w:rPr>
                <w:rFonts w:eastAsia="宋体"/>
                <w:sz w:val="21"/>
                <w:szCs w:val="24"/>
                <w:highlight w:val="none"/>
                <w:lang w:val="en-US" w:eastAsia="zh-CN" w:bidi="ar-SA"/>
              </w:rPr>
            </w:pPr>
          </w:p>
        </w:tc>
      </w:tr>
      <w:tr w14:paraId="1A01A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566" w:type="dxa"/>
            <w:noWrap w:val="0"/>
            <w:vAlign w:val="center"/>
          </w:tcPr>
          <w:p w14:paraId="056BC59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42</w:t>
            </w:r>
          </w:p>
        </w:tc>
        <w:tc>
          <w:tcPr>
            <w:tcW w:w="2767" w:type="dxa"/>
            <w:noWrap w:val="0"/>
            <w:vAlign w:val="center"/>
          </w:tcPr>
          <w:p w14:paraId="642A9BE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3600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780667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654BE39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4200.00 </w:t>
            </w:r>
          </w:p>
        </w:tc>
        <w:tc>
          <w:tcPr>
            <w:tcW w:w="2684" w:type="dxa"/>
            <w:noWrap w:val="0"/>
            <w:vAlign w:val="center"/>
          </w:tcPr>
          <w:p w14:paraId="0B31E925">
            <w:pPr>
              <w:widowControl w:val="0"/>
              <w:jc w:val="center"/>
              <w:rPr>
                <w:rFonts w:eastAsia="宋体"/>
                <w:sz w:val="21"/>
                <w:szCs w:val="24"/>
                <w:highlight w:val="none"/>
                <w:lang w:val="en-US" w:eastAsia="zh-CN" w:bidi="ar-SA"/>
              </w:rPr>
            </w:pPr>
          </w:p>
        </w:tc>
      </w:tr>
      <w:tr w14:paraId="7E94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566" w:type="dxa"/>
            <w:noWrap w:val="0"/>
            <w:vAlign w:val="center"/>
          </w:tcPr>
          <w:p w14:paraId="1839C20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43</w:t>
            </w:r>
          </w:p>
        </w:tc>
        <w:tc>
          <w:tcPr>
            <w:tcW w:w="2767" w:type="dxa"/>
            <w:noWrap w:val="0"/>
            <w:vAlign w:val="center"/>
          </w:tcPr>
          <w:p w14:paraId="4845B93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6850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3C1589C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5734889">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7931.00 </w:t>
            </w:r>
          </w:p>
        </w:tc>
        <w:tc>
          <w:tcPr>
            <w:tcW w:w="2684" w:type="dxa"/>
            <w:noWrap w:val="0"/>
            <w:vAlign w:val="center"/>
          </w:tcPr>
          <w:p w14:paraId="204D06CB">
            <w:pPr>
              <w:widowControl w:val="0"/>
              <w:jc w:val="center"/>
              <w:rPr>
                <w:rFonts w:eastAsia="宋体"/>
                <w:sz w:val="21"/>
                <w:szCs w:val="24"/>
                <w:highlight w:val="none"/>
                <w:lang w:val="en-US" w:eastAsia="zh-CN" w:bidi="ar-SA"/>
              </w:rPr>
            </w:pPr>
          </w:p>
        </w:tc>
      </w:tr>
      <w:tr w14:paraId="216B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6C927EF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44</w:t>
            </w:r>
          </w:p>
        </w:tc>
        <w:tc>
          <w:tcPr>
            <w:tcW w:w="2767" w:type="dxa"/>
            <w:noWrap w:val="0"/>
            <w:vAlign w:val="center"/>
          </w:tcPr>
          <w:p w14:paraId="58E8AB1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2550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AA6884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4CE0375">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3213.00 </w:t>
            </w:r>
          </w:p>
        </w:tc>
        <w:tc>
          <w:tcPr>
            <w:tcW w:w="2684" w:type="dxa"/>
            <w:noWrap w:val="0"/>
            <w:vAlign w:val="center"/>
          </w:tcPr>
          <w:p w14:paraId="74E3C133">
            <w:pPr>
              <w:widowControl w:val="0"/>
              <w:jc w:val="center"/>
              <w:rPr>
                <w:rFonts w:eastAsia="宋体"/>
                <w:sz w:val="21"/>
                <w:szCs w:val="24"/>
                <w:highlight w:val="none"/>
                <w:lang w:val="en-US" w:eastAsia="zh-CN" w:bidi="ar-SA"/>
              </w:rPr>
            </w:pPr>
          </w:p>
        </w:tc>
      </w:tr>
      <w:tr w14:paraId="3D3D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566" w:type="dxa"/>
            <w:noWrap w:val="0"/>
            <w:vAlign w:val="center"/>
          </w:tcPr>
          <w:p w14:paraId="51A3D77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45</w:t>
            </w:r>
          </w:p>
        </w:tc>
        <w:tc>
          <w:tcPr>
            <w:tcW w:w="2767" w:type="dxa"/>
            <w:noWrap w:val="0"/>
            <w:vAlign w:val="center"/>
          </w:tcPr>
          <w:p w14:paraId="3D4FCCB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2410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6D5B0F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C3935D3">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3000.00 </w:t>
            </w:r>
          </w:p>
        </w:tc>
        <w:tc>
          <w:tcPr>
            <w:tcW w:w="2684" w:type="dxa"/>
            <w:noWrap w:val="0"/>
            <w:vAlign w:val="center"/>
          </w:tcPr>
          <w:p w14:paraId="76E6BC71">
            <w:pPr>
              <w:widowControl w:val="0"/>
              <w:jc w:val="center"/>
              <w:rPr>
                <w:rFonts w:eastAsia="宋体"/>
                <w:sz w:val="21"/>
                <w:szCs w:val="24"/>
                <w:highlight w:val="none"/>
                <w:lang w:val="en-US" w:eastAsia="zh-CN" w:bidi="ar-SA"/>
              </w:rPr>
            </w:pPr>
          </w:p>
        </w:tc>
      </w:tr>
      <w:tr w14:paraId="2878E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566" w:type="dxa"/>
            <w:noWrap w:val="0"/>
            <w:vAlign w:val="center"/>
          </w:tcPr>
          <w:p w14:paraId="736182A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46</w:t>
            </w:r>
          </w:p>
        </w:tc>
        <w:tc>
          <w:tcPr>
            <w:tcW w:w="2767" w:type="dxa"/>
            <w:noWrap w:val="0"/>
            <w:vAlign w:val="center"/>
          </w:tcPr>
          <w:p w14:paraId="0D2D9BA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2450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4A9C2E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922367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3087.00 </w:t>
            </w:r>
          </w:p>
        </w:tc>
        <w:tc>
          <w:tcPr>
            <w:tcW w:w="2684" w:type="dxa"/>
            <w:noWrap w:val="0"/>
            <w:vAlign w:val="center"/>
          </w:tcPr>
          <w:p w14:paraId="45CA8B79">
            <w:pPr>
              <w:widowControl w:val="0"/>
              <w:jc w:val="center"/>
              <w:rPr>
                <w:rFonts w:eastAsia="宋体"/>
                <w:sz w:val="21"/>
                <w:szCs w:val="24"/>
                <w:highlight w:val="none"/>
                <w:lang w:val="en-US" w:eastAsia="zh-CN" w:bidi="ar-SA"/>
              </w:rPr>
            </w:pPr>
          </w:p>
        </w:tc>
      </w:tr>
      <w:tr w14:paraId="3B1C8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566" w:type="dxa"/>
            <w:noWrap w:val="0"/>
            <w:vAlign w:val="center"/>
          </w:tcPr>
          <w:p w14:paraId="418AAC6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47</w:t>
            </w:r>
          </w:p>
        </w:tc>
        <w:tc>
          <w:tcPr>
            <w:tcW w:w="2767" w:type="dxa"/>
            <w:noWrap w:val="0"/>
            <w:vAlign w:val="center"/>
          </w:tcPr>
          <w:p w14:paraId="4E706DD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6500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6C0B84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2E116E9">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7700.00 </w:t>
            </w:r>
          </w:p>
        </w:tc>
        <w:tc>
          <w:tcPr>
            <w:tcW w:w="2684" w:type="dxa"/>
            <w:noWrap w:val="0"/>
            <w:vAlign w:val="center"/>
          </w:tcPr>
          <w:p w14:paraId="5027E36B">
            <w:pPr>
              <w:widowControl w:val="0"/>
              <w:jc w:val="center"/>
              <w:rPr>
                <w:rFonts w:eastAsia="宋体"/>
                <w:sz w:val="21"/>
                <w:szCs w:val="24"/>
                <w:highlight w:val="none"/>
                <w:lang w:val="en-US" w:eastAsia="zh-CN" w:bidi="ar-SA"/>
              </w:rPr>
            </w:pPr>
          </w:p>
        </w:tc>
      </w:tr>
      <w:tr w14:paraId="1233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4A4BC31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48</w:t>
            </w:r>
          </w:p>
        </w:tc>
        <w:tc>
          <w:tcPr>
            <w:tcW w:w="2767" w:type="dxa"/>
            <w:noWrap w:val="0"/>
            <w:vAlign w:val="center"/>
          </w:tcPr>
          <w:p w14:paraId="518B323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9AB298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F862205">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1449.00 </w:t>
            </w:r>
          </w:p>
        </w:tc>
        <w:tc>
          <w:tcPr>
            <w:tcW w:w="2684" w:type="dxa"/>
            <w:noWrap w:val="0"/>
            <w:vAlign w:val="center"/>
          </w:tcPr>
          <w:p w14:paraId="35CE2CDA">
            <w:pPr>
              <w:widowControl w:val="0"/>
              <w:jc w:val="center"/>
              <w:rPr>
                <w:rFonts w:eastAsia="宋体"/>
                <w:sz w:val="21"/>
                <w:szCs w:val="24"/>
                <w:highlight w:val="none"/>
                <w:lang w:val="en-US" w:eastAsia="zh-CN" w:bidi="ar-SA"/>
              </w:rPr>
            </w:pPr>
          </w:p>
        </w:tc>
      </w:tr>
      <w:tr w14:paraId="53CE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7D83195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49</w:t>
            </w:r>
          </w:p>
        </w:tc>
        <w:tc>
          <w:tcPr>
            <w:tcW w:w="2767" w:type="dxa"/>
            <w:noWrap w:val="0"/>
            <w:vAlign w:val="center"/>
          </w:tcPr>
          <w:p w14:paraId="719FDF7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2200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5B557B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A61DB9F">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2772.00 </w:t>
            </w:r>
          </w:p>
        </w:tc>
        <w:tc>
          <w:tcPr>
            <w:tcW w:w="2684" w:type="dxa"/>
            <w:noWrap w:val="0"/>
            <w:vAlign w:val="center"/>
          </w:tcPr>
          <w:p w14:paraId="16A6381D">
            <w:pPr>
              <w:widowControl w:val="0"/>
              <w:jc w:val="center"/>
              <w:rPr>
                <w:rFonts w:eastAsia="宋体"/>
                <w:sz w:val="21"/>
                <w:szCs w:val="24"/>
                <w:highlight w:val="none"/>
                <w:lang w:val="en-US" w:eastAsia="zh-CN" w:bidi="ar-SA"/>
              </w:rPr>
            </w:pPr>
          </w:p>
        </w:tc>
      </w:tr>
      <w:tr w14:paraId="50550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591B8BA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50</w:t>
            </w:r>
          </w:p>
        </w:tc>
        <w:tc>
          <w:tcPr>
            <w:tcW w:w="2767" w:type="dxa"/>
            <w:noWrap w:val="0"/>
            <w:vAlign w:val="center"/>
          </w:tcPr>
          <w:p w14:paraId="4972B55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9440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B70345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6A0EA769">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11200.00 </w:t>
            </w:r>
          </w:p>
        </w:tc>
        <w:tc>
          <w:tcPr>
            <w:tcW w:w="2684" w:type="dxa"/>
            <w:noWrap w:val="0"/>
            <w:vAlign w:val="center"/>
          </w:tcPr>
          <w:p w14:paraId="02089E32">
            <w:pPr>
              <w:widowControl w:val="0"/>
              <w:jc w:val="center"/>
              <w:rPr>
                <w:rFonts w:eastAsia="宋体"/>
                <w:sz w:val="21"/>
                <w:szCs w:val="24"/>
                <w:highlight w:val="none"/>
                <w:lang w:val="en-US" w:eastAsia="zh-CN" w:bidi="ar-SA"/>
              </w:rPr>
            </w:pPr>
          </w:p>
        </w:tc>
      </w:tr>
      <w:tr w14:paraId="53D5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3BA9A41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r>
              <w:rPr>
                <w:rFonts w:hint="eastAsia" w:eastAsia="宋体"/>
                <w:sz w:val="21"/>
                <w:szCs w:val="24"/>
                <w:highlight w:val="none"/>
                <w:lang w:val="en-US" w:eastAsia="zh-CN" w:bidi="ar-SA"/>
              </w:rPr>
              <w:t>1</w:t>
            </w:r>
          </w:p>
        </w:tc>
        <w:tc>
          <w:tcPr>
            <w:tcW w:w="2767" w:type="dxa"/>
            <w:noWrap w:val="0"/>
            <w:vAlign w:val="center"/>
          </w:tcPr>
          <w:p w14:paraId="3682FB5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7700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3FDDD1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752CEB11">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9100.00 </w:t>
            </w:r>
          </w:p>
        </w:tc>
        <w:tc>
          <w:tcPr>
            <w:tcW w:w="2684" w:type="dxa"/>
            <w:noWrap w:val="0"/>
            <w:vAlign w:val="center"/>
          </w:tcPr>
          <w:p w14:paraId="4DD69CBB">
            <w:pPr>
              <w:widowControl w:val="0"/>
              <w:jc w:val="center"/>
              <w:rPr>
                <w:rFonts w:eastAsia="宋体"/>
                <w:sz w:val="21"/>
                <w:szCs w:val="24"/>
                <w:highlight w:val="none"/>
                <w:lang w:val="en-US" w:eastAsia="zh-CN" w:bidi="ar-SA"/>
              </w:rPr>
            </w:pPr>
          </w:p>
        </w:tc>
      </w:tr>
      <w:tr w14:paraId="4D6E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76B47AE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r>
              <w:rPr>
                <w:rFonts w:hint="eastAsia" w:eastAsia="宋体"/>
                <w:sz w:val="21"/>
                <w:szCs w:val="24"/>
                <w:highlight w:val="none"/>
                <w:lang w:val="en-US" w:eastAsia="zh-CN" w:bidi="ar-SA"/>
              </w:rPr>
              <w:t>2</w:t>
            </w:r>
          </w:p>
        </w:tc>
        <w:tc>
          <w:tcPr>
            <w:tcW w:w="2767" w:type="dxa"/>
            <w:noWrap w:val="0"/>
            <w:vAlign w:val="center"/>
          </w:tcPr>
          <w:p w14:paraId="430DC7C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1780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35EC4BA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ABB0E7F">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2200.00 </w:t>
            </w:r>
          </w:p>
        </w:tc>
        <w:tc>
          <w:tcPr>
            <w:tcW w:w="2684" w:type="dxa"/>
            <w:noWrap w:val="0"/>
            <w:vAlign w:val="center"/>
          </w:tcPr>
          <w:p w14:paraId="2E0037AD">
            <w:pPr>
              <w:widowControl w:val="0"/>
              <w:jc w:val="center"/>
              <w:rPr>
                <w:rFonts w:eastAsia="宋体"/>
                <w:sz w:val="21"/>
                <w:szCs w:val="24"/>
                <w:highlight w:val="none"/>
                <w:lang w:val="en-US" w:eastAsia="zh-CN" w:bidi="ar-SA"/>
              </w:rPr>
            </w:pPr>
          </w:p>
        </w:tc>
      </w:tr>
      <w:tr w14:paraId="18ACC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62BB1C9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r>
              <w:rPr>
                <w:rFonts w:hint="eastAsia" w:eastAsia="宋体"/>
                <w:sz w:val="21"/>
                <w:szCs w:val="24"/>
                <w:highlight w:val="none"/>
                <w:lang w:val="en-US" w:eastAsia="zh-CN" w:bidi="ar-SA"/>
              </w:rPr>
              <w:t>3</w:t>
            </w:r>
          </w:p>
        </w:tc>
        <w:tc>
          <w:tcPr>
            <w:tcW w:w="2767" w:type="dxa"/>
            <w:noWrap w:val="0"/>
            <w:vAlign w:val="center"/>
          </w:tcPr>
          <w:p w14:paraId="04E20E5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4900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404C66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BF5E6CE">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5600.00 </w:t>
            </w:r>
          </w:p>
        </w:tc>
        <w:tc>
          <w:tcPr>
            <w:tcW w:w="2684" w:type="dxa"/>
            <w:noWrap w:val="0"/>
            <w:vAlign w:val="center"/>
          </w:tcPr>
          <w:p w14:paraId="79032634">
            <w:pPr>
              <w:widowControl w:val="0"/>
              <w:jc w:val="center"/>
              <w:rPr>
                <w:rFonts w:eastAsia="宋体"/>
                <w:sz w:val="21"/>
                <w:szCs w:val="24"/>
                <w:highlight w:val="none"/>
                <w:lang w:val="en-US" w:eastAsia="zh-CN" w:bidi="ar-SA"/>
              </w:rPr>
            </w:pPr>
          </w:p>
        </w:tc>
      </w:tr>
      <w:tr w14:paraId="798C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7C7060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r>
              <w:rPr>
                <w:rFonts w:hint="eastAsia" w:eastAsia="宋体"/>
                <w:sz w:val="21"/>
                <w:szCs w:val="24"/>
                <w:highlight w:val="none"/>
                <w:lang w:val="en-US" w:eastAsia="zh-CN" w:bidi="ar-SA"/>
              </w:rPr>
              <w:t>4</w:t>
            </w:r>
          </w:p>
        </w:tc>
        <w:tc>
          <w:tcPr>
            <w:tcW w:w="2767" w:type="dxa"/>
            <w:noWrap w:val="0"/>
            <w:vAlign w:val="center"/>
          </w:tcPr>
          <w:p w14:paraId="1BF5367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9380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12C90D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48FCAA9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11200.00 </w:t>
            </w:r>
          </w:p>
        </w:tc>
        <w:tc>
          <w:tcPr>
            <w:tcW w:w="2684" w:type="dxa"/>
            <w:noWrap w:val="0"/>
            <w:vAlign w:val="center"/>
          </w:tcPr>
          <w:p w14:paraId="597F8DBC">
            <w:pPr>
              <w:widowControl w:val="0"/>
              <w:jc w:val="center"/>
              <w:rPr>
                <w:rFonts w:eastAsia="宋体"/>
                <w:sz w:val="21"/>
                <w:szCs w:val="24"/>
                <w:highlight w:val="none"/>
                <w:lang w:val="en-US" w:eastAsia="zh-CN" w:bidi="ar-SA"/>
              </w:rPr>
            </w:pPr>
          </w:p>
        </w:tc>
      </w:tr>
      <w:tr w14:paraId="634A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15CE28C">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55</w:t>
            </w:r>
          </w:p>
        </w:tc>
        <w:tc>
          <w:tcPr>
            <w:tcW w:w="2767" w:type="dxa"/>
            <w:noWrap w:val="0"/>
            <w:vAlign w:val="center"/>
          </w:tcPr>
          <w:p w14:paraId="52765CA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5420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95462D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7D8F7239">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6300.00 </w:t>
            </w:r>
          </w:p>
        </w:tc>
        <w:tc>
          <w:tcPr>
            <w:tcW w:w="2684" w:type="dxa"/>
            <w:noWrap w:val="0"/>
            <w:vAlign w:val="center"/>
          </w:tcPr>
          <w:p w14:paraId="7A5F38D7">
            <w:pPr>
              <w:widowControl w:val="0"/>
              <w:jc w:val="center"/>
              <w:rPr>
                <w:rFonts w:eastAsia="宋体"/>
                <w:sz w:val="21"/>
                <w:szCs w:val="24"/>
                <w:highlight w:val="none"/>
                <w:lang w:val="en-US" w:eastAsia="zh-CN" w:bidi="ar-SA"/>
              </w:rPr>
            </w:pPr>
          </w:p>
        </w:tc>
      </w:tr>
      <w:tr w14:paraId="743F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4B1ABEC1">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56</w:t>
            </w:r>
          </w:p>
        </w:tc>
        <w:tc>
          <w:tcPr>
            <w:tcW w:w="2767" w:type="dxa"/>
            <w:noWrap w:val="0"/>
            <w:vAlign w:val="center"/>
          </w:tcPr>
          <w:p w14:paraId="793DB0D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8580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9CDA2E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4B3DE37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10150.00 </w:t>
            </w:r>
          </w:p>
        </w:tc>
        <w:tc>
          <w:tcPr>
            <w:tcW w:w="2684" w:type="dxa"/>
            <w:noWrap w:val="0"/>
            <w:vAlign w:val="center"/>
          </w:tcPr>
          <w:p w14:paraId="21986EC3">
            <w:pPr>
              <w:widowControl w:val="0"/>
              <w:jc w:val="center"/>
              <w:rPr>
                <w:rFonts w:eastAsia="宋体"/>
                <w:sz w:val="21"/>
                <w:szCs w:val="24"/>
                <w:highlight w:val="none"/>
                <w:lang w:val="en-US" w:eastAsia="zh-CN" w:bidi="ar-SA"/>
              </w:rPr>
            </w:pPr>
          </w:p>
        </w:tc>
      </w:tr>
      <w:tr w14:paraId="278F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6D26F95">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57</w:t>
            </w:r>
          </w:p>
        </w:tc>
        <w:tc>
          <w:tcPr>
            <w:tcW w:w="2767" w:type="dxa"/>
            <w:noWrap w:val="0"/>
            <w:vAlign w:val="center"/>
          </w:tcPr>
          <w:p w14:paraId="3AAF8C6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697F29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57F541B">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756.00 </w:t>
            </w:r>
          </w:p>
        </w:tc>
        <w:tc>
          <w:tcPr>
            <w:tcW w:w="2684" w:type="dxa"/>
            <w:noWrap w:val="0"/>
            <w:vAlign w:val="center"/>
          </w:tcPr>
          <w:p w14:paraId="3CFD3DB6">
            <w:pPr>
              <w:widowControl w:val="0"/>
              <w:jc w:val="center"/>
              <w:rPr>
                <w:rFonts w:eastAsia="宋体"/>
                <w:sz w:val="21"/>
                <w:szCs w:val="24"/>
                <w:highlight w:val="none"/>
                <w:lang w:val="en-US" w:eastAsia="zh-CN" w:bidi="ar-SA"/>
              </w:rPr>
            </w:pPr>
          </w:p>
        </w:tc>
      </w:tr>
      <w:tr w14:paraId="51105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08FAD20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r>
              <w:rPr>
                <w:rFonts w:hint="eastAsia" w:eastAsia="宋体"/>
                <w:sz w:val="21"/>
                <w:szCs w:val="24"/>
                <w:highlight w:val="none"/>
                <w:lang w:val="en-US" w:eastAsia="zh-CN" w:bidi="ar-SA"/>
              </w:rPr>
              <w:t>8</w:t>
            </w:r>
          </w:p>
        </w:tc>
        <w:tc>
          <w:tcPr>
            <w:tcW w:w="2767" w:type="dxa"/>
            <w:noWrap w:val="0"/>
            <w:vAlign w:val="center"/>
          </w:tcPr>
          <w:p w14:paraId="2108855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8720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1CE2E5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79EB66D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10500.00 </w:t>
            </w:r>
          </w:p>
        </w:tc>
        <w:tc>
          <w:tcPr>
            <w:tcW w:w="2684" w:type="dxa"/>
            <w:noWrap w:val="0"/>
            <w:vAlign w:val="center"/>
          </w:tcPr>
          <w:p w14:paraId="22EDFBF6">
            <w:pPr>
              <w:widowControl w:val="0"/>
              <w:jc w:val="center"/>
              <w:rPr>
                <w:rFonts w:eastAsia="宋体"/>
                <w:sz w:val="21"/>
                <w:szCs w:val="24"/>
                <w:highlight w:val="none"/>
                <w:lang w:val="en-US" w:eastAsia="zh-CN" w:bidi="ar-SA"/>
              </w:rPr>
            </w:pPr>
          </w:p>
        </w:tc>
      </w:tr>
      <w:tr w14:paraId="6784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B861692">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59</w:t>
            </w:r>
          </w:p>
        </w:tc>
        <w:tc>
          <w:tcPr>
            <w:tcW w:w="2767" w:type="dxa"/>
            <w:noWrap w:val="0"/>
            <w:vAlign w:val="center"/>
          </w:tcPr>
          <w:p w14:paraId="77C603F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8420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D572FD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5EA0233E">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10150.00 </w:t>
            </w:r>
          </w:p>
        </w:tc>
        <w:tc>
          <w:tcPr>
            <w:tcW w:w="2684" w:type="dxa"/>
            <w:noWrap w:val="0"/>
            <w:vAlign w:val="center"/>
          </w:tcPr>
          <w:p w14:paraId="250CFAB2">
            <w:pPr>
              <w:widowControl w:val="0"/>
              <w:jc w:val="center"/>
              <w:rPr>
                <w:rFonts w:eastAsia="宋体"/>
                <w:sz w:val="21"/>
                <w:szCs w:val="24"/>
                <w:highlight w:val="none"/>
                <w:lang w:val="en-US" w:eastAsia="zh-CN" w:bidi="ar-SA"/>
              </w:rPr>
            </w:pPr>
          </w:p>
        </w:tc>
      </w:tr>
      <w:tr w14:paraId="3F3A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7C0E733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0</w:t>
            </w:r>
          </w:p>
        </w:tc>
        <w:tc>
          <w:tcPr>
            <w:tcW w:w="2767" w:type="dxa"/>
            <w:noWrap w:val="0"/>
            <w:vAlign w:val="center"/>
          </w:tcPr>
          <w:p w14:paraId="2348A53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2480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A94C9A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3CD4B9C">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3100.00 </w:t>
            </w:r>
          </w:p>
        </w:tc>
        <w:tc>
          <w:tcPr>
            <w:tcW w:w="2684" w:type="dxa"/>
            <w:noWrap w:val="0"/>
            <w:vAlign w:val="center"/>
          </w:tcPr>
          <w:p w14:paraId="00C9B439">
            <w:pPr>
              <w:widowControl w:val="0"/>
              <w:jc w:val="center"/>
              <w:rPr>
                <w:rFonts w:eastAsia="宋体"/>
                <w:sz w:val="21"/>
                <w:szCs w:val="24"/>
                <w:highlight w:val="none"/>
                <w:lang w:val="en-US" w:eastAsia="zh-CN" w:bidi="ar-SA"/>
              </w:rPr>
            </w:pPr>
          </w:p>
        </w:tc>
      </w:tr>
      <w:tr w14:paraId="3E7C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B22F6E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1</w:t>
            </w:r>
          </w:p>
        </w:tc>
        <w:tc>
          <w:tcPr>
            <w:tcW w:w="2767" w:type="dxa"/>
            <w:noWrap w:val="0"/>
            <w:vAlign w:val="center"/>
          </w:tcPr>
          <w:p w14:paraId="5FA8BF9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2460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E25060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69704669">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3100.00 </w:t>
            </w:r>
          </w:p>
        </w:tc>
        <w:tc>
          <w:tcPr>
            <w:tcW w:w="2684" w:type="dxa"/>
            <w:noWrap w:val="0"/>
            <w:vAlign w:val="center"/>
          </w:tcPr>
          <w:p w14:paraId="366A115C">
            <w:pPr>
              <w:widowControl w:val="0"/>
              <w:jc w:val="center"/>
              <w:rPr>
                <w:rFonts w:eastAsia="宋体"/>
                <w:sz w:val="21"/>
                <w:szCs w:val="24"/>
                <w:highlight w:val="none"/>
                <w:lang w:val="en-US" w:eastAsia="zh-CN" w:bidi="ar-SA"/>
              </w:rPr>
            </w:pPr>
          </w:p>
        </w:tc>
      </w:tr>
      <w:tr w14:paraId="177AD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4F5A662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2</w:t>
            </w:r>
          </w:p>
        </w:tc>
        <w:tc>
          <w:tcPr>
            <w:tcW w:w="2767" w:type="dxa"/>
            <w:noWrap w:val="0"/>
            <w:vAlign w:val="center"/>
          </w:tcPr>
          <w:p w14:paraId="30ABEFC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6080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3B060D7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793EB76">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7000.00 </w:t>
            </w:r>
          </w:p>
        </w:tc>
        <w:tc>
          <w:tcPr>
            <w:tcW w:w="2684" w:type="dxa"/>
            <w:noWrap w:val="0"/>
            <w:vAlign w:val="center"/>
          </w:tcPr>
          <w:p w14:paraId="473839F7">
            <w:pPr>
              <w:widowControl w:val="0"/>
              <w:jc w:val="center"/>
              <w:rPr>
                <w:rFonts w:eastAsia="宋体"/>
                <w:sz w:val="21"/>
                <w:szCs w:val="24"/>
                <w:highlight w:val="none"/>
                <w:lang w:val="en-US" w:eastAsia="zh-CN" w:bidi="ar-SA"/>
              </w:rPr>
            </w:pPr>
          </w:p>
        </w:tc>
      </w:tr>
      <w:tr w14:paraId="5D15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E94789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3</w:t>
            </w:r>
          </w:p>
        </w:tc>
        <w:tc>
          <w:tcPr>
            <w:tcW w:w="2767" w:type="dxa"/>
            <w:noWrap w:val="0"/>
            <w:vAlign w:val="center"/>
          </w:tcPr>
          <w:p w14:paraId="4F6C342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6100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5386EF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409B1BCF">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7000.00 </w:t>
            </w:r>
          </w:p>
        </w:tc>
        <w:tc>
          <w:tcPr>
            <w:tcW w:w="2684" w:type="dxa"/>
            <w:noWrap w:val="0"/>
            <w:vAlign w:val="center"/>
          </w:tcPr>
          <w:p w14:paraId="2ED0E054">
            <w:pPr>
              <w:widowControl w:val="0"/>
              <w:jc w:val="center"/>
              <w:rPr>
                <w:rFonts w:eastAsia="宋体"/>
                <w:sz w:val="21"/>
                <w:szCs w:val="24"/>
                <w:highlight w:val="none"/>
                <w:lang w:val="en-US" w:eastAsia="zh-CN" w:bidi="ar-SA"/>
              </w:rPr>
            </w:pPr>
          </w:p>
        </w:tc>
      </w:tr>
      <w:tr w14:paraId="014D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57ADA6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4</w:t>
            </w:r>
          </w:p>
        </w:tc>
        <w:tc>
          <w:tcPr>
            <w:tcW w:w="2767" w:type="dxa"/>
            <w:noWrap w:val="0"/>
            <w:vAlign w:val="center"/>
          </w:tcPr>
          <w:p w14:paraId="429A049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3160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773502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52800A9F">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3900.00 </w:t>
            </w:r>
          </w:p>
        </w:tc>
        <w:tc>
          <w:tcPr>
            <w:tcW w:w="2684" w:type="dxa"/>
            <w:noWrap w:val="0"/>
            <w:vAlign w:val="center"/>
          </w:tcPr>
          <w:p w14:paraId="21C3CC2D">
            <w:pPr>
              <w:widowControl w:val="0"/>
              <w:jc w:val="center"/>
              <w:rPr>
                <w:rFonts w:eastAsia="宋体"/>
                <w:sz w:val="21"/>
                <w:szCs w:val="24"/>
                <w:highlight w:val="none"/>
                <w:lang w:val="en-US" w:eastAsia="zh-CN" w:bidi="ar-SA"/>
              </w:rPr>
            </w:pPr>
          </w:p>
        </w:tc>
      </w:tr>
      <w:tr w14:paraId="7F8F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E900E5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5</w:t>
            </w:r>
          </w:p>
        </w:tc>
        <w:tc>
          <w:tcPr>
            <w:tcW w:w="2767" w:type="dxa"/>
            <w:noWrap w:val="0"/>
            <w:vAlign w:val="center"/>
          </w:tcPr>
          <w:p w14:paraId="08B672B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1990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FD0914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80C15C8">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2500.00 </w:t>
            </w:r>
          </w:p>
        </w:tc>
        <w:tc>
          <w:tcPr>
            <w:tcW w:w="2684" w:type="dxa"/>
            <w:noWrap w:val="0"/>
            <w:vAlign w:val="center"/>
          </w:tcPr>
          <w:p w14:paraId="7683E25B">
            <w:pPr>
              <w:widowControl w:val="0"/>
              <w:jc w:val="center"/>
              <w:rPr>
                <w:rFonts w:eastAsia="宋体"/>
                <w:sz w:val="21"/>
                <w:szCs w:val="24"/>
                <w:highlight w:val="none"/>
                <w:lang w:val="en-US" w:eastAsia="zh-CN" w:bidi="ar-SA"/>
              </w:rPr>
            </w:pPr>
          </w:p>
        </w:tc>
      </w:tr>
      <w:tr w14:paraId="2791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7657909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6</w:t>
            </w:r>
          </w:p>
        </w:tc>
        <w:tc>
          <w:tcPr>
            <w:tcW w:w="2767" w:type="dxa"/>
            <w:noWrap w:val="0"/>
            <w:vAlign w:val="center"/>
          </w:tcPr>
          <w:p w14:paraId="4CFA1F5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1660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E83D01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5EB512C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2100.00 </w:t>
            </w:r>
          </w:p>
        </w:tc>
        <w:tc>
          <w:tcPr>
            <w:tcW w:w="2684" w:type="dxa"/>
            <w:noWrap w:val="0"/>
            <w:vAlign w:val="center"/>
          </w:tcPr>
          <w:p w14:paraId="5F86FCD1">
            <w:pPr>
              <w:widowControl w:val="0"/>
              <w:jc w:val="center"/>
              <w:rPr>
                <w:rFonts w:eastAsia="宋体"/>
                <w:sz w:val="21"/>
                <w:szCs w:val="24"/>
                <w:highlight w:val="none"/>
                <w:lang w:val="en-US" w:eastAsia="zh-CN" w:bidi="ar-SA"/>
              </w:rPr>
            </w:pPr>
          </w:p>
        </w:tc>
      </w:tr>
      <w:tr w14:paraId="72B1B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6018FC0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7</w:t>
            </w:r>
          </w:p>
        </w:tc>
        <w:tc>
          <w:tcPr>
            <w:tcW w:w="2767" w:type="dxa"/>
            <w:noWrap w:val="0"/>
            <w:vAlign w:val="center"/>
          </w:tcPr>
          <w:p w14:paraId="6902DE4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2700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5D7AC8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68AF323A">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3402.00 </w:t>
            </w:r>
          </w:p>
        </w:tc>
        <w:tc>
          <w:tcPr>
            <w:tcW w:w="2684" w:type="dxa"/>
            <w:noWrap w:val="0"/>
            <w:vAlign w:val="center"/>
          </w:tcPr>
          <w:p w14:paraId="0A9F3FEA">
            <w:pPr>
              <w:widowControl w:val="0"/>
              <w:jc w:val="center"/>
              <w:rPr>
                <w:rFonts w:eastAsia="宋体"/>
                <w:sz w:val="21"/>
                <w:szCs w:val="24"/>
                <w:highlight w:val="none"/>
                <w:lang w:val="en-US" w:eastAsia="zh-CN" w:bidi="ar-SA"/>
              </w:rPr>
            </w:pPr>
          </w:p>
        </w:tc>
      </w:tr>
      <w:tr w14:paraId="4921B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7903E9D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r>
              <w:rPr>
                <w:rFonts w:hint="eastAsia" w:eastAsia="宋体"/>
                <w:sz w:val="21"/>
                <w:szCs w:val="24"/>
                <w:highlight w:val="none"/>
                <w:lang w:val="en-US" w:eastAsia="zh-CN" w:bidi="ar-SA"/>
              </w:rPr>
              <w:t>8</w:t>
            </w:r>
          </w:p>
        </w:tc>
        <w:tc>
          <w:tcPr>
            <w:tcW w:w="2767" w:type="dxa"/>
            <w:noWrap w:val="0"/>
            <w:vAlign w:val="center"/>
          </w:tcPr>
          <w:p w14:paraId="5DFF804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1070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6B954C0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9609684">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1300.00 </w:t>
            </w:r>
          </w:p>
        </w:tc>
        <w:tc>
          <w:tcPr>
            <w:tcW w:w="2684" w:type="dxa"/>
            <w:noWrap w:val="0"/>
            <w:vAlign w:val="center"/>
          </w:tcPr>
          <w:p w14:paraId="227C021D">
            <w:pPr>
              <w:widowControl w:val="0"/>
              <w:jc w:val="center"/>
              <w:rPr>
                <w:rFonts w:eastAsia="宋体"/>
                <w:sz w:val="21"/>
                <w:szCs w:val="24"/>
                <w:highlight w:val="none"/>
                <w:lang w:val="en-US" w:eastAsia="zh-CN" w:bidi="ar-SA"/>
              </w:rPr>
            </w:pPr>
          </w:p>
        </w:tc>
      </w:tr>
      <w:tr w14:paraId="17AF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5B25D715">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69</w:t>
            </w:r>
          </w:p>
        </w:tc>
        <w:tc>
          <w:tcPr>
            <w:tcW w:w="2767" w:type="dxa"/>
            <w:noWrap w:val="0"/>
            <w:vAlign w:val="center"/>
          </w:tcPr>
          <w:p w14:paraId="5983C37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940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DF0B15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21D1AB5">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1100.00 </w:t>
            </w:r>
          </w:p>
        </w:tc>
        <w:tc>
          <w:tcPr>
            <w:tcW w:w="2684" w:type="dxa"/>
            <w:noWrap w:val="0"/>
            <w:vAlign w:val="center"/>
          </w:tcPr>
          <w:p w14:paraId="06783A17">
            <w:pPr>
              <w:widowControl w:val="0"/>
              <w:jc w:val="center"/>
              <w:rPr>
                <w:rFonts w:eastAsia="宋体"/>
                <w:sz w:val="21"/>
                <w:szCs w:val="24"/>
                <w:highlight w:val="none"/>
                <w:lang w:val="en-US" w:eastAsia="zh-CN" w:bidi="ar-SA"/>
              </w:rPr>
            </w:pPr>
          </w:p>
        </w:tc>
      </w:tr>
      <w:tr w14:paraId="4698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2AB0174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0</w:t>
            </w:r>
          </w:p>
        </w:tc>
        <w:tc>
          <w:tcPr>
            <w:tcW w:w="2767" w:type="dxa"/>
            <w:noWrap w:val="0"/>
            <w:vAlign w:val="center"/>
          </w:tcPr>
          <w:p w14:paraId="0540EB9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4120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FF6651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AE874C4">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4900.00 </w:t>
            </w:r>
          </w:p>
        </w:tc>
        <w:tc>
          <w:tcPr>
            <w:tcW w:w="2684" w:type="dxa"/>
            <w:noWrap w:val="0"/>
            <w:vAlign w:val="center"/>
          </w:tcPr>
          <w:p w14:paraId="3F5384EE">
            <w:pPr>
              <w:widowControl w:val="0"/>
              <w:jc w:val="center"/>
              <w:rPr>
                <w:rFonts w:eastAsia="宋体"/>
                <w:sz w:val="21"/>
                <w:szCs w:val="24"/>
                <w:highlight w:val="none"/>
                <w:lang w:val="en-US" w:eastAsia="zh-CN" w:bidi="ar-SA"/>
              </w:rPr>
            </w:pPr>
          </w:p>
        </w:tc>
      </w:tr>
      <w:tr w14:paraId="575A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06D2275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1</w:t>
            </w:r>
          </w:p>
        </w:tc>
        <w:tc>
          <w:tcPr>
            <w:tcW w:w="2767" w:type="dxa"/>
            <w:noWrap w:val="0"/>
            <w:vAlign w:val="center"/>
          </w:tcPr>
          <w:p w14:paraId="1AC67A1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1510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2D51B6E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313A13E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1900.00 </w:t>
            </w:r>
          </w:p>
        </w:tc>
        <w:tc>
          <w:tcPr>
            <w:tcW w:w="2684" w:type="dxa"/>
            <w:noWrap w:val="0"/>
            <w:vAlign w:val="center"/>
          </w:tcPr>
          <w:p w14:paraId="75CA5EEC">
            <w:pPr>
              <w:widowControl w:val="0"/>
              <w:jc w:val="center"/>
              <w:rPr>
                <w:rFonts w:eastAsia="宋体"/>
                <w:sz w:val="21"/>
                <w:szCs w:val="24"/>
                <w:highlight w:val="none"/>
                <w:lang w:val="en-US" w:eastAsia="zh-CN" w:bidi="ar-SA"/>
              </w:rPr>
            </w:pPr>
          </w:p>
        </w:tc>
      </w:tr>
      <w:tr w14:paraId="56013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66" w:type="dxa"/>
            <w:noWrap w:val="0"/>
            <w:vAlign w:val="center"/>
          </w:tcPr>
          <w:p w14:paraId="58EBA4B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2</w:t>
            </w:r>
          </w:p>
        </w:tc>
        <w:tc>
          <w:tcPr>
            <w:tcW w:w="2767" w:type="dxa"/>
            <w:noWrap w:val="0"/>
            <w:vAlign w:val="center"/>
          </w:tcPr>
          <w:p w14:paraId="3A5120F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1770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4F01EFD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178F07CD">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2200.00 </w:t>
            </w:r>
          </w:p>
        </w:tc>
        <w:tc>
          <w:tcPr>
            <w:tcW w:w="2684" w:type="dxa"/>
            <w:noWrap w:val="0"/>
            <w:vAlign w:val="center"/>
          </w:tcPr>
          <w:p w14:paraId="1C0A7D9D">
            <w:pPr>
              <w:widowControl w:val="0"/>
              <w:jc w:val="center"/>
              <w:rPr>
                <w:rFonts w:eastAsia="宋体"/>
                <w:sz w:val="21"/>
                <w:szCs w:val="24"/>
                <w:highlight w:val="none"/>
                <w:lang w:val="en-US" w:eastAsia="zh-CN" w:bidi="ar-SA"/>
              </w:rPr>
            </w:pPr>
          </w:p>
        </w:tc>
      </w:tr>
      <w:tr w14:paraId="1920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2C51EFA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3</w:t>
            </w:r>
          </w:p>
        </w:tc>
        <w:tc>
          <w:tcPr>
            <w:tcW w:w="2767" w:type="dxa"/>
            <w:noWrap w:val="0"/>
            <w:vAlign w:val="center"/>
          </w:tcPr>
          <w:p w14:paraId="7FD7A05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3000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5C39090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799E3A3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3780.00 </w:t>
            </w:r>
          </w:p>
        </w:tc>
        <w:tc>
          <w:tcPr>
            <w:tcW w:w="2684" w:type="dxa"/>
            <w:noWrap w:val="0"/>
            <w:vAlign w:val="center"/>
          </w:tcPr>
          <w:p w14:paraId="345D487A">
            <w:pPr>
              <w:widowControl w:val="0"/>
              <w:jc w:val="center"/>
              <w:rPr>
                <w:rFonts w:eastAsia="宋体"/>
                <w:sz w:val="21"/>
                <w:szCs w:val="24"/>
                <w:highlight w:val="none"/>
                <w:lang w:val="en-US" w:eastAsia="zh-CN" w:bidi="ar-SA"/>
              </w:rPr>
            </w:pPr>
          </w:p>
        </w:tc>
      </w:tr>
      <w:tr w14:paraId="1E14A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7AAAEC3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4</w:t>
            </w:r>
          </w:p>
        </w:tc>
        <w:tc>
          <w:tcPr>
            <w:tcW w:w="2767" w:type="dxa"/>
            <w:noWrap w:val="0"/>
            <w:vAlign w:val="center"/>
          </w:tcPr>
          <w:p w14:paraId="48C6B8D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1200</w:t>
            </w:r>
          </w:p>
        </w:tc>
        <w:tc>
          <w:tcPr>
            <w:tcW w:w="886" w:type="dxa"/>
            <w:noWrap w:val="0"/>
            <w:vAlign w:val="center"/>
          </w:tcPr>
          <w:p w14:paraId="5B218EA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7F94BADC">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5600.00 </w:t>
            </w:r>
          </w:p>
        </w:tc>
        <w:tc>
          <w:tcPr>
            <w:tcW w:w="2684" w:type="dxa"/>
            <w:noWrap w:val="0"/>
            <w:vAlign w:val="center"/>
          </w:tcPr>
          <w:p w14:paraId="0860306A">
            <w:pPr>
              <w:widowControl w:val="0"/>
              <w:jc w:val="center"/>
              <w:rPr>
                <w:rFonts w:eastAsia="宋体"/>
                <w:sz w:val="21"/>
                <w:szCs w:val="24"/>
                <w:highlight w:val="none"/>
                <w:lang w:val="en-US" w:eastAsia="zh-CN" w:bidi="ar-SA"/>
              </w:rPr>
            </w:pPr>
          </w:p>
        </w:tc>
      </w:tr>
      <w:tr w14:paraId="11E5C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1ECA903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5</w:t>
            </w:r>
          </w:p>
        </w:tc>
        <w:tc>
          <w:tcPr>
            <w:tcW w:w="2767" w:type="dxa"/>
            <w:noWrap w:val="0"/>
            <w:vAlign w:val="center"/>
          </w:tcPr>
          <w:p w14:paraId="391449C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886" w:type="dxa"/>
            <w:noWrap w:val="0"/>
            <w:vAlign w:val="center"/>
          </w:tcPr>
          <w:p w14:paraId="0743BDC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619" w:type="dxa"/>
            <w:noWrap w:val="0"/>
            <w:vAlign w:val="center"/>
          </w:tcPr>
          <w:p w14:paraId="245A1E60">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5600.00 </w:t>
            </w:r>
          </w:p>
        </w:tc>
        <w:tc>
          <w:tcPr>
            <w:tcW w:w="2684" w:type="dxa"/>
            <w:noWrap w:val="0"/>
            <w:vAlign w:val="center"/>
          </w:tcPr>
          <w:p w14:paraId="66BBA29F">
            <w:pPr>
              <w:widowControl w:val="0"/>
              <w:jc w:val="center"/>
              <w:rPr>
                <w:rFonts w:eastAsia="宋体"/>
                <w:sz w:val="21"/>
                <w:szCs w:val="24"/>
                <w:highlight w:val="none"/>
                <w:lang w:val="en-US" w:eastAsia="zh-CN" w:bidi="ar-SA"/>
              </w:rPr>
            </w:pPr>
          </w:p>
        </w:tc>
      </w:tr>
      <w:tr w14:paraId="0E88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35A196C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6</w:t>
            </w:r>
          </w:p>
        </w:tc>
        <w:tc>
          <w:tcPr>
            <w:tcW w:w="2767" w:type="dxa"/>
            <w:noWrap w:val="0"/>
            <w:vAlign w:val="center"/>
          </w:tcPr>
          <w:p w14:paraId="31BA3B5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6240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B1679D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251E7F2">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7700.00 </w:t>
            </w:r>
          </w:p>
        </w:tc>
        <w:tc>
          <w:tcPr>
            <w:tcW w:w="2684" w:type="dxa"/>
            <w:noWrap w:val="0"/>
            <w:vAlign w:val="center"/>
          </w:tcPr>
          <w:p w14:paraId="384161C9">
            <w:pPr>
              <w:widowControl w:val="0"/>
              <w:jc w:val="center"/>
              <w:rPr>
                <w:rFonts w:eastAsia="宋体"/>
                <w:sz w:val="21"/>
                <w:szCs w:val="24"/>
                <w:highlight w:val="none"/>
                <w:lang w:val="en-US" w:eastAsia="zh-CN" w:bidi="ar-SA"/>
              </w:rPr>
            </w:pPr>
          </w:p>
        </w:tc>
      </w:tr>
      <w:tr w14:paraId="1A663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2E87BAC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r>
              <w:rPr>
                <w:rFonts w:hint="eastAsia" w:eastAsia="宋体"/>
                <w:sz w:val="21"/>
                <w:szCs w:val="24"/>
                <w:highlight w:val="none"/>
                <w:lang w:val="en-US" w:eastAsia="zh-CN" w:bidi="ar-SA"/>
              </w:rPr>
              <w:t>7</w:t>
            </w:r>
          </w:p>
        </w:tc>
        <w:tc>
          <w:tcPr>
            <w:tcW w:w="2767" w:type="dxa"/>
            <w:noWrap w:val="0"/>
            <w:vAlign w:val="center"/>
          </w:tcPr>
          <w:p w14:paraId="5C768EF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8350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79200F9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CA14684">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9800.00 </w:t>
            </w:r>
          </w:p>
        </w:tc>
        <w:tc>
          <w:tcPr>
            <w:tcW w:w="2684" w:type="dxa"/>
            <w:noWrap w:val="0"/>
            <w:vAlign w:val="center"/>
          </w:tcPr>
          <w:p w14:paraId="2B6E9C78">
            <w:pPr>
              <w:widowControl w:val="0"/>
              <w:jc w:val="center"/>
              <w:rPr>
                <w:rFonts w:eastAsia="宋体"/>
                <w:sz w:val="21"/>
                <w:szCs w:val="24"/>
                <w:highlight w:val="none"/>
                <w:lang w:val="en-US" w:eastAsia="zh-CN" w:bidi="ar-SA"/>
              </w:rPr>
            </w:pPr>
          </w:p>
        </w:tc>
      </w:tr>
      <w:tr w14:paraId="35A5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5FFAB2CF">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78</w:t>
            </w:r>
          </w:p>
        </w:tc>
        <w:tc>
          <w:tcPr>
            <w:tcW w:w="2767" w:type="dxa"/>
            <w:noWrap w:val="0"/>
            <w:vAlign w:val="center"/>
          </w:tcPr>
          <w:p w14:paraId="1CF4543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5800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9A9776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AC8304F">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7000.00 </w:t>
            </w:r>
          </w:p>
        </w:tc>
        <w:tc>
          <w:tcPr>
            <w:tcW w:w="2684" w:type="dxa"/>
            <w:noWrap w:val="0"/>
            <w:vAlign w:val="center"/>
          </w:tcPr>
          <w:p w14:paraId="19341D32">
            <w:pPr>
              <w:widowControl w:val="0"/>
              <w:jc w:val="center"/>
              <w:rPr>
                <w:rFonts w:eastAsia="宋体"/>
                <w:sz w:val="21"/>
                <w:szCs w:val="24"/>
                <w:highlight w:val="none"/>
                <w:lang w:val="en-US" w:eastAsia="zh-CN" w:bidi="ar-SA"/>
              </w:rPr>
            </w:pPr>
          </w:p>
        </w:tc>
      </w:tr>
      <w:tr w14:paraId="358C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72523B2D">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79</w:t>
            </w:r>
          </w:p>
        </w:tc>
        <w:tc>
          <w:tcPr>
            <w:tcW w:w="2767" w:type="dxa"/>
            <w:noWrap w:val="0"/>
            <w:vAlign w:val="center"/>
          </w:tcPr>
          <w:p w14:paraId="7EB1C15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8860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051E54B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0963A48C">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10500.00 </w:t>
            </w:r>
          </w:p>
        </w:tc>
        <w:tc>
          <w:tcPr>
            <w:tcW w:w="2684" w:type="dxa"/>
            <w:noWrap w:val="0"/>
            <w:vAlign w:val="center"/>
          </w:tcPr>
          <w:p w14:paraId="490FBCDE">
            <w:pPr>
              <w:widowControl w:val="0"/>
              <w:jc w:val="center"/>
              <w:rPr>
                <w:rFonts w:eastAsia="宋体"/>
                <w:sz w:val="21"/>
                <w:szCs w:val="24"/>
                <w:highlight w:val="none"/>
                <w:lang w:val="en-US" w:eastAsia="zh-CN" w:bidi="ar-SA"/>
              </w:rPr>
            </w:pPr>
          </w:p>
        </w:tc>
      </w:tr>
      <w:tr w14:paraId="7CBE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noWrap w:val="0"/>
            <w:vAlign w:val="center"/>
          </w:tcPr>
          <w:p w14:paraId="6EE6466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w:t>
            </w:r>
            <w:r>
              <w:rPr>
                <w:rFonts w:hint="eastAsia" w:eastAsia="宋体"/>
                <w:sz w:val="21"/>
                <w:szCs w:val="24"/>
                <w:highlight w:val="none"/>
                <w:lang w:val="en-US" w:eastAsia="zh-CN" w:bidi="ar-SA"/>
              </w:rPr>
              <w:t>0</w:t>
            </w:r>
          </w:p>
        </w:tc>
        <w:tc>
          <w:tcPr>
            <w:tcW w:w="2767" w:type="dxa"/>
            <w:noWrap w:val="0"/>
            <w:vAlign w:val="center"/>
          </w:tcPr>
          <w:p w14:paraId="1934F15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3470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86" w:type="dxa"/>
            <w:noWrap w:val="0"/>
            <w:vAlign w:val="center"/>
          </w:tcPr>
          <w:p w14:paraId="1788190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619" w:type="dxa"/>
            <w:noWrap w:val="0"/>
            <w:vAlign w:val="center"/>
          </w:tcPr>
          <w:p w14:paraId="29BBDCAE">
            <w:pPr>
              <w:widowControl w:val="0"/>
              <w:jc w:val="center"/>
              <w:rPr>
                <w:rFonts w:eastAsia="宋体"/>
                <w:sz w:val="21"/>
                <w:szCs w:val="24"/>
                <w:highlight w:val="none"/>
                <w:lang w:val="en-US" w:eastAsia="zh-CN" w:bidi="ar-SA"/>
              </w:rPr>
            </w:pPr>
            <w:r>
              <w:rPr>
                <w:rFonts w:eastAsia="宋体"/>
                <w:color w:val="000000"/>
                <w:sz w:val="22"/>
                <w:szCs w:val="22"/>
                <w:highlight w:val="none"/>
                <w:lang w:val="en-US" w:eastAsia="zh-CN" w:bidi="ar-SA"/>
              </w:rPr>
              <w:t xml:space="preserve">4200.00 </w:t>
            </w:r>
          </w:p>
        </w:tc>
        <w:tc>
          <w:tcPr>
            <w:tcW w:w="2684" w:type="dxa"/>
            <w:noWrap w:val="0"/>
            <w:vAlign w:val="center"/>
          </w:tcPr>
          <w:p w14:paraId="1BE3A2F5">
            <w:pPr>
              <w:widowControl w:val="0"/>
              <w:jc w:val="center"/>
              <w:rPr>
                <w:rFonts w:eastAsia="宋体"/>
                <w:sz w:val="21"/>
                <w:szCs w:val="24"/>
                <w:highlight w:val="none"/>
                <w:lang w:val="en-US" w:eastAsia="zh-CN" w:bidi="ar-SA"/>
              </w:rPr>
            </w:pPr>
          </w:p>
        </w:tc>
      </w:tr>
      <w:tr w14:paraId="4AE2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33" w:type="dxa"/>
            <w:gridSpan w:val="2"/>
            <w:noWrap w:val="0"/>
            <w:vAlign w:val="center"/>
          </w:tcPr>
          <w:p w14:paraId="10AC249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886" w:type="dxa"/>
            <w:noWrap w:val="0"/>
            <w:vAlign w:val="center"/>
          </w:tcPr>
          <w:p w14:paraId="7D4EFD7F">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90</w:t>
            </w:r>
          </w:p>
        </w:tc>
        <w:tc>
          <w:tcPr>
            <w:tcW w:w="1619" w:type="dxa"/>
            <w:noWrap w:val="0"/>
            <w:vAlign w:val="center"/>
          </w:tcPr>
          <w:p w14:paraId="3620FDAB">
            <w:pPr>
              <w:widowControl w:val="0"/>
              <w:jc w:val="center"/>
              <w:rPr>
                <w:rFonts w:eastAsia="宋体"/>
                <w:sz w:val="21"/>
                <w:szCs w:val="24"/>
                <w:highlight w:val="none"/>
                <w:lang w:val="en-US" w:eastAsia="zh-CN" w:bidi="ar-SA"/>
              </w:rPr>
            </w:pPr>
          </w:p>
        </w:tc>
        <w:tc>
          <w:tcPr>
            <w:tcW w:w="2684" w:type="dxa"/>
            <w:noWrap w:val="0"/>
            <w:vAlign w:val="center"/>
          </w:tcPr>
          <w:p w14:paraId="48CEB34B">
            <w:pPr>
              <w:widowControl w:val="0"/>
              <w:jc w:val="center"/>
              <w:rPr>
                <w:rFonts w:eastAsia="宋体"/>
                <w:sz w:val="21"/>
                <w:szCs w:val="24"/>
                <w:highlight w:val="none"/>
                <w:lang w:val="en-US" w:eastAsia="zh-CN" w:bidi="ar-SA"/>
              </w:rPr>
            </w:pPr>
          </w:p>
        </w:tc>
      </w:tr>
    </w:tbl>
    <w:p w14:paraId="6DD4EAB4">
      <w:pPr>
        <w:rPr>
          <w:highlight w:val="none"/>
        </w:rPr>
      </w:pPr>
      <w:r>
        <w:rPr>
          <w:rFonts w:hint="eastAsia"/>
          <w:highlight w:val="none"/>
        </w:rPr>
        <w:t>17</w:t>
      </w:r>
      <w:r>
        <w:rPr>
          <w:highlight w:val="none"/>
        </w:rPr>
        <w:t>.3 相关配套产品</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2352"/>
        <w:gridCol w:w="1418"/>
        <w:gridCol w:w="850"/>
        <w:gridCol w:w="1396"/>
        <w:gridCol w:w="1915"/>
      </w:tblGrid>
      <w:tr w14:paraId="4B30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1" w:type="dxa"/>
            <w:noWrap w:val="0"/>
            <w:vAlign w:val="center"/>
          </w:tcPr>
          <w:p w14:paraId="45CE34D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352" w:type="dxa"/>
            <w:noWrap w:val="0"/>
            <w:vAlign w:val="center"/>
          </w:tcPr>
          <w:p w14:paraId="2CDA8DA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名称</w:t>
            </w:r>
          </w:p>
        </w:tc>
        <w:tc>
          <w:tcPr>
            <w:tcW w:w="1418" w:type="dxa"/>
            <w:noWrap w:val="0"/>
            <w:vAlign w:val="center"/>
          </w:tcPr>
          <w:p w14:paraId="0992AE7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规格</w:t>
            </w:r>
          </w:p>
        </w:tc>
        <w:tc>
          <w:tcPr>
            <w:tcW w:w="850" w:type="dxa"/>
            <w:noWrap w:val="0"/>
            <w:vAlign w:val="center"/>
          </w:tcPr>
          <w:p w14:paraId="223ED94A">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396" w:type="dxa"/>
            <w:noWrap w:val="0"/>
            <w:vAlign w:val="center"/>
          </w:tcPr>
          <w:p w14:paraId="56175FA6">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1915" w:type="dxa"/>
            <w:noWrap w:val="0"/>
            <w:vAlign w:val="center"/>
          </w:tcPr>
          <w:p w14:paraId="7F88FDE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6D7D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1" w:type="dxa"/>
            <w:noWrap w:val="0"/>
            <w:vAlign w:val="center"/>
          </w:tcPr>
          <w:p w14:paraId="0084136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2352" w:type="dxa"/>
            <w:noWrap w:val="0"/>
            <w:vAlign w:val="center"/>
          </w:tcPr>
          <w:p w14:paraId="08078E68">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不锈钢地漏盆连排水槽</w:t>
            </w:r>
          </w:p>
        </w:tc>
        <w:tc>
          <w:tcPr>
            <w:tcW w:w="1418" w:type="dxa"/>
            <w:noWrap w:val="0"/>
            <w:vAlign w:val="center"/>
          </w:tcPr>
          <w:p w14:paraId="5F0E2EB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350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50" w:type="dxa"/>
            <w:noWrap w:val="0"/>
            <w:vAlign w:val="center"/>
          </w:tcPr>
          <w:p w14:paraId="420BF41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396" w:type="dxa"/>
            <w:noWrap w:val="0"/>
            <w:vAlign w:val="center"/>
          </w:tcPr>
          <w:p w14:paraId="0BC8C8D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315.00</w:t>
            </w:r>
          </w:p>
        </w:tc>
        <w:tc>
          <w:tcPr>
            <w:tcW w:w="1915" w:type="dxa"/>
            <w:noWrap w:val="0"/>
            <w:vAlign w:val="center"/>
          </w:tcPr>
          <w:p w14:paraId="2BB893C1">
            <w:pPr>
              <w:widowControl w:val="0"/>
              <w:jc w:val="both"/>
              <w:rPr>
                <w:rFonts w:eastAsia="宋体"/>
                <w:sz w:val="21"/>
                <w:szCs w:val="24"/>
                <w:highlight w:val="none"/>
                <w:lang w:val="en-US" w:eastAsia="zh-CN" w:bidi="ar-SA"/>
              </w:rPr>
            </w:pPr>
          </w:p>
        </w:tc>
      </w:tr>
      <w:tr w14:paraId="14A8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1" w:type="dxa"/>
            <w:noWrap w:val="0"/>
            <w:vAlign w:val="center"/>
          </w:tcPr>
          <w:p w14:paraId="3D48F4A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2352" w:type="dxa"/>
            <w:noWrap w:val="0"/>
            <w:vAlign w:val="center"/>
          </w:tcPr>
          <w:p w14:paraId="3E9049E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不锈钢地漏盆连排水槽</w:t>
            </w:r>
          </w:p>
        </w:tc>
        <w:tc>
          <w:tcPr>
            <w:tcW w:w="1418" w:type="dxa"/>
            <w:noWrap w:val="0"/>
            <w:vAlign w:val="center"/>
          </w:tcPr>
          <w:p w14:paraId="41C1CFA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900</w:t>
            </w:r>
            <w:r>
              <w:rPr>
                <w:rFonts w:hint="eastAsia" w:eastAsia="宋体"/>
                <w:sz w:val="21"/>
                <w:szCs w:val="24"/>
                <w:highlight w:val="none"/>
                <w:lang w:val="en-US" w:eastAsia="zh-CN" w:bidi="ar-SA"/>
              </w:rPr>
              <w:t>×</w:t>
            </w:r>
            <w:r>
              <w:rPr>
                <w:rFonts w:eastAsia="宋体"/>
                <w:sz w:val="21"/>
                <w:szCs w:val="24"/>
                <w:highlight w:val="none"/>
                <w:lang w:val="en-US" w:eastAsia="zh-CN" w:bidi="ar-SA"/>
              </w:rPr>
              <w:t>100</w:t>
            </w:r>
          </w:p>
        </w:tc>
        <w:tc>
          <w:tcPr>
            <w:tcW w:w="850" w:type="dxa"/>
            <w:noWrap w:val="0"/>
            <w:vAlign w:val="center"/>
          </w:tcPr>
          <w:p w14:paraId="6666681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396" w:type="dxa"/>
            <w:noWrap w:val="0"/>
            <w:vAlign w:val="center"/>
          </w:tcPr>
          <w:p w14:paraId="4A0D00F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1134.00</w:t>
            </w:r>
          </w:p>
        </w:tc>
        <w:tc>
          <w:tcPr>
            <w:tcW w:w="1915" w:type="dxa"/>
            <w:noWrap w:val="0"/>
            <w:vAlign w:val="center"/>
          </w:tcPr>
          <w:p w14:paraId="4E589AFE">
            <w:pPr>
              <w:widowControl w:val="0"/>
              <w:jc w:val="both"/>
              <w:rPr>
                <w:rFonts w:eastAsia="宋体"/>
                <w:sz w:val="21"/>
                <w:szCs w:val="24"/>
                <w:highlight w:val="none"/>
                <w:lang w:val="en-US" w:eastAsia="zh-CN" w:bidi="ar-SA"/>
              </w:rPr>
            </w:pPr>
          </w:p>
        </w:tc>
      </w:tr>
      <w:tr w14:paraId="1671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1" w:type="dxa"/>
            <w:noWrap w:val="0"/>
            <w:vAlign w:val="center"/>
          </w:tcPr>
          <w:p w14:paraId="2376B0BE">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3</w:t>
            </w:r>
          </w:p>
        </w:tc>
        <w:tc>
          <w:tcPr>
            <w:tcW w:w="2352" w:type="dxa"/>
            <w:noWrap w:val="0"/>
            <w:vAlign w:val="center"/>
          </w:tcPr>
          <w:p w14:paraId="66F0F728">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不锈钢地漏盆</w:t>
            </w:r>
          </w:p>
        </w:tc>
        <w:tc>
          <w:tcPr>
            <w:tcW w:w="1418" w:type="dxa"/>
            <w:noWrap w:val="0"/>
            <w:vAlign w:val="center"/>
          </w:tcPr>
          <w:p w14:paraId="5994C7B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350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p>
        </w:tc>
        <w:tc>
          <w:tcPr>
            <w:tcW w:w="850" w:type="dxa"/>
            <w:noWrap w:val="0"/>
            <w:vAlign w:val="center"/>
          </w:tcPr>
          <w:p w14:paraId="0425520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396" w:type="dxa"/>
            <w:noWrap w:val="0"/>
            <w:vAlign w:val="center"/>
          </w:tcPr>
          <w:p w14:paraId="3A55BD2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315.00</w:t>
            </w:r>
          </w:p>
        </w:tc>
        <w:tc>
          <w:tcPr>
            <w:tcW w:w="1915" w:type="dxa"/>
            <w:noWrap w:val="0"/>
            <w:vAlign w:val="center"/>
          </w:tcPr>
          <w:p w14:paraId="3BEB36A7">
            <w:pPr>
              <w:widowControl w:val="0"/>
              <w:jc w:val="both"/>
              <w:rPr>
                <w:rFonts w:eastAsia="宋体"/>
                <w:sz w:val="21"/>
                <w:szCs w:val="24"/>
                <w:highlight w:val="none"/>
                <w:lang w:val="en-US" w:eastAsia="zh-CN" w:bidi="ar-SA"/>
              </w:rPr>
            </w:pPr>
          </w:p>
        </w:tc>
      </w:tr>
    </w:tbl>
    <w:p w14:paraId="540354DB">
      <w:pPr>
        <w:rPr>
          <w:highlight w:val="none"/>
        </w:rPr>
      </w:pPr>
    </w:p>
    <w:p w14:paraId="618B2EDD">
      <w:pPr>
        <w:rPr>
          <w:highlight w:val="none"/>
        </w:rPr>
      </w:pPr>
      <w:r>
        <w:rPr>
          <w:rFonts w:hint="eastAsia"/>
          <w:highlight w:val="none"/>
        </w:rPr>
        <w:t>18</w:t>
      </w:r>
      <w:r>
        <w:rPr>
          <w:highlight w:val="none"/>
        </w:rPr>
        <w:t>、货架</w:t>
      </w:r>
    </w:p>
    <w:p w14:paraId="3F13B123">
      <w:pPr>
        <w:rPr>
          <w:highlight w:val="none"/>
        </w:rPr>
      </w:pPr>
      <w:r>
        <w:rPr>
          <w:rFonts w:hint="eastAsia"/>
          <w:highlight w:val="none"/>
        </w:rPr>
        <w:t>18</w:t>
      </w:r>
      <w:r>
        <w:rPr>
          <w:highlight w:val="none"/>
        </w:rPr>
        <w:t>.1总体要求：</w:t>
      </w:r>
      <w:r>
        <w:rPr>
          <w:rStyle w:val="368"/>
          <w:rFonts w:ascii="Times New Roman" w:hAnsi="Times New Roman" w:eastAsia="宋体" w:cs="Times New Roman"/>
          <w:highlight w:val="none"/>
          <w:lang w:bidi="ar"/>
        </w:rPr>
        <w:t>SUS304-2B无磁不锈钢；板材≧1.2mm；层板底部加强筋支撑；立柱φ38mm304不锈钢圆管用料厚度≥1.5mm，配不锈钢螺旋调节脚。产品抛光后表面纹理均匀一致，且没有明显划痕、锤印及烧痕。可</w:t>
      </w:r>
      <w:r>
        <w:rPr>
          <w:highlight w:val="none"/>
        </w:rPr>
        <w:t>自由调节,每层承重≧250KG，去除重物后变形量≤0.3mm。</w:t>
      </w:r>
    </w:p>
    <w:p w14:paraId="14F74FE2">
      <w:pPr>
        <w:rPr>
          <w:highlight w:val="none"/>
        </w:rPr>
      </w:pPr>
      <w:r>
        <w:rPr>
          <w:rFonts w:hint="eastAsia"/>
          <w:highlight w:val="none"/>
        </w:rPr>
        <w:t>18</w:t>
      </w:r>
      <w:r>
        <w:rPr>
          <w:highlight w:val="none"/>
        </w:rPr>
        <w:t>.2产品及规格</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5"/>
        <w:gridCol w:w="1124"/>
        <w:gridCol w:w="2769"/>
        <w:gridCol w:w="846"/>
        <w:gridCol w:w="1273"/>
        <w:gridCol w:w="2023"/>
      </w:tblGrid>
      <w:tr w14:paraId="60CDD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noWrap w:val="0"/>
            <w:vAlign w:val="center"/>
          </w:tcPr>
          <w:p w14:paraId="41BFC96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1129" w:type="dxa"/>
            <w:noWrap w:val="0"/>
            <w:vAlign w:val="center"/>
          </w:tcPr>
          <w:p w14:paraId="4850FCD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货物名称</w:t>
            </w:r>
          </w:p>
        </w:tc>
        <w:tc>
          <w:tcPr>
            <w:tcW w:w="2778" w:type="dxa"/>
            <w:noWrap w:val="0"/>
            <w:vAlign w:val="center"/>
          </w:tcPr>
          <w:p w14:paraId="65A238A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708" w:type="dxa"/>
            <w:noWrap w:val="0"/>
            <w:vAlign w:val="center"/>
          </w:tcPr>
          <w:p w14:paraId="433212F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276" w:type="dxa"/>
            <w:noWrap w:val="0"/>
            <w:vAlign w:val="center"/>
          </w:tcPr>
          <w:p w14:paraId="0DE0A242">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035" w:type="dxa"/>
            <w:noWrap w:val="0"/>
            <w:vAlign w:val="center"/>
          </w:tcPr>
          <w:p w14:paraId="3370D02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77ED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noWrap w:val="0"/>
            <w:vAlign w:val="center"/>
          </w:tcPr>
          <w:p w14:paraId="619B6DF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1129" w:type="dxa"/>
            <w:noWrap w:val="0"/>
            <w:vAlign w:val="center"/>
          </w:tcPr>
          <w:p w14:paraId="0416173A">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四层平板货架</w:t>
            </w:r>
          </w:p>
        </w:tc>
        <w:tc>
          <w:tcPr>
            <w:tcW w:w="2778" w:type="dxa"/>
            <w:noWrap w:val="0"/>
            <w:vAlign w:val="center"/>
          </w:tcPr>
          <w:p w14:paraId="186455B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530×1220×1800</w:t>
            </w:r>
          </w:p>
        </w:tc>
        <w:tc>
          <w:tcPr>
            <w:tcW w:w="708" w:type="dxa"/>
            <w:noWrap w:val="0"/>
            <w:vAlign w:val="center"/>
          </w:tcPr>
          <w:p w14:paraId="351B946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24</w:t>
            </w:r>
          </w:p>
        </w:tc>
        <w:tc>
          <w:tcPr>
            <w:tcW w:w="1276" w:type="dxa"/>
            <w:noWrap w:val="0"/>
            <w:vAlign w:val="center"/>
          </w:tcPr>
          <w:p w14:paraId="11EAC0B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945.00 </w:t>
            </w:r>
          </w:p>
        </w:tc>
        <w:tc>
          <w:tcPr>
            <w:tcW w:w="2035" w:type="dxa"/>
            <w:noWrap w:val="0"/>
            <w:vAlign w:val="center"/>
          </w:tcPr>
          <w:p w14:paraId="39455679">
            <w:pPr>
              <w:widowControl w:val="0"/>
              <w:jc w:val="both"/>
              <w:rPr>
                <w:rFonts w:eastAsia="宋体"/>
                <w:sz w:val="21"/>
                <w:szCs w:val="24"/>
                <w:highlight w:val="none"/>
                <w:lang w:val="en-US" w:eastAsia="zh-CN" w:bidi="ar-SA"/>
              </w:rPr>
            </w:pPr>
          </w:p>
        </w:tc>
      </w:tr>
      <w:tr w14:paraId="7F64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noWrap w:val="0"/>
            <w:vAlign w:val="center"/>
          </w:tcPr>
          <w:p w14:paraId="6245015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1129" w:type="dxa"/>
            <w:noWrap w:val="0"/>
            <w:vAlign w:val="center"/>
          </w:tcPr>
          <w:p w14:paraId="3B97B45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四层格栅货架</w:t>
            </w:r>
          </w:p>
        </w:tc>
        <w:tc>
          <w:tcPr>
            <w:tcW w:w="2778" w:type="dxa"/>
            <w:noWrap w:val="0"/>
            <w:vAlign w:val="center"/>
          </w:tcPr>
          <w:p w14:paraId="309369B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530×1220×1800</w:t>
            </w:r>
          </w:p>
        </w:tc>
        <w:tc>
          <w:tcPr>
            <w:tcW w:w="708" w:type="dxa"/>
            <w:noWrap w:val="0"/>
            <w:vAlign w:val="center"/>
          </w:tcPr>
          <w:p w14:paraId="257F9ED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50</w:t>
            </w:r>
          </w:p>
        </w:tc>
        <w:tc>
          <w:tcPr>
            <w:tcW w:w="1276" w:type="dxa"/>
            <w:noWrap w:val="0"/>
            <w:vAlign w:val="center"/>
          </w:tcPr>
          <w:p w14:paraId="297F643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1106.00 </w:t>
            </w:r>
          </w:p>
        </w:tc>
        <w:tc>
          <w:tcPr>
            <w:tcW w:w="2035" w:type="dxa"/>
            <w:noWrap w:val="0"/>
            <w:vAlign w:val="center"/>
          </w:tcPr>
          <w:p w14:paraId="082208A1">
            <w:pPr>
              <w:widowControl w:val="0"/>
              <w:jc w:val="both"/>
              <w:rPr>
                <w:rFonts w:eastAsia="宋体"/>
                <w:sz w:val="21"/>
                <w:szCs w:val="24"/>
                <w:highlight w:val="none"/>
                <w:lang w:val="en-US" w:eastAsia="zh-CN" w:bidi="ar-SA"/>
              </w:rPr>
            </w:pPr>
          </w:p>
        </w:tc>
      </w:tr>
      <w:tr w14:paraId="6CD25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596" w:type="dxa"/>
            <w:noWrap w:val="0"/>
            <w:vAlign w:val="center"/>
          </w:tcPr>
          <w:p w14:paraId="7B87FBAB">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3</w:t>
            </w:r>
          </w:p>
        </w:tc>
        <w:tc>
          <w:tcPr>
            <w:tcW w:w="1129" w:type="dxa"/>
            <w:noWrap w:val="0"/>
            <w:vAlign w:val="center"/>
          </w:tcPr>
          <w:p w14:paraId="7E8971FC">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货物搁架</w:t>
            </w:r>
          </w:p>
        </w:tc>
        <w:tc>
          <w:tcPr>
            <w:tcW w:w="2778" w:type="dxa"/>
            <w:noWrap w:val="0"/>
            <w:vAlign w:val="center"/>
          </w:tcPr>
          <w:p w14:paraId="7C5EB082">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530×910×225</w:t>
            </w:r>
          </w:p>
        </w:tc>
        <w:tc>
          <w:tcPr>
            <w:tcW w:w="708" w:type="dxa"/>
            <w:noWrap w:val="0"/>
            <w:vAlign w:val="center"/>
          </w:tcPr>
          <w:p w14:paraId="7B3DFB58">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25</w:t>
            </w:r>
          </w:p>
        </w:tc>
        <w:tc>
          <w:tcPr>
            <w:tcW w:w="1276" w:type="dxa"/>
            <w:noWrap w:val="0"/>
            <w:vAlign w:val="center"/>
          </w:tcPr>
          <w:p w14:paraId="599B11B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385.00 </w:t>
            </w:r>
          </w:p>
        </w:tc>
        <w:tc>
          <w:tcPr>
            <w:tcW w:w="2035" w:type="dxa"/>
            <w:noWrap w:val="0"/>
            <w:vAlign w:val="center"/>
          </w:tcPr>
          <w:p w14:paraId="3CFCB197">
            <w:pPr>
              <w:widowControl w:val="0"/>
              <w:jc w:val="both"/>
              <w:rPr>
                <w:rFonts w:eastAsia="宋体"/>
                <w:sz w:val="21"/>
                <w:szCs w:val="24"/>
                <w:highlight w:val="none"/>
                <w:lang w:val="en-US" w:eastAsia="zh-CN" w:bidi="ar-SA"/>
              </w:rPr>
            </w:pPr>
          </w:p>
        </w:tc>
      </w:tr>
      <w:tr w14:paraId="6E6C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noWrap w:val="0"/>
            <w:vAlign w:val="center"/>
          </w:tcPr>
          <w:p w14:paraId="099BCBB5">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4</w:t>
            </w:r>
          </w:p>
        </w:tc>
        <w:tc>
          <w:tcPr>
            <w:tcW w:w="1129" w:type="dxa"/>
            <w:noWrap w:val="0"/>
            <w:vAlign w:val="center"/>
          </w:tcPr>
          <w:p w14:paraId="095B86E1">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四层倾斜沥水货架</w:t>
            </w:r>
          </w:p>
        </w:tc>
        <w:tc>
          <w:tcPr>
            <w:tcW w:w="2778" w:type="dxa"/>
            <w:noWrap w:val="0"/>
            <w:vAlign w:val="center"/>
          </w:tcPr>
          <w:p w14:paraId="2386104F">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550×1200×1600</w:t>
            </w:r>
          </w:p>
        </w:tc>
        <w:tc>
          <w:tcPr>
            <w:tcW w:w="708" w:type="dxa"/>
            <w:noWrap w:val="0"/>
            <w:vAlign w:val="center"/>
          </w:tcPr>
          <w:p w14:paraId="36BD3A42">
            <w:pPr>
              <w:widowControl w:val="0"/>
              <w:jc w:val="center"/>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10</w:t>
            </w:r>
          </w:p>
        </w:tc>
        <w:tc>
          <w:tcPr>
            <w:tcW w:w="1276" w:type="dxa"/>
            <w:noWrap w:val="0"/>
            <w:vAlign w:val="center"/>
          </w:tcPr>
          <w:p w14:paraId="2ACD21C3">
            <w:pPr>
              <w:widowControl w:val="0"/>
              <w:jc w:val="center"/>
              <w:rPr>
                <w:rFonts w:eastAsia="宋体"/>
                <w:color w:val="FF0000"/>
                <w:sz w:val="21"/>
                <w:szCs w:val="24"/>
                <w:highlight w:val="none"/>
                <w:lang w:val="en-US" w:eastAsia="zh-CN" w:bidi="ar-SA"/>
              </w:rPr>
            </w:pPr>
            <w:r>
              <w:rPr>
                <w:rFonts w:eastAsia="宋体"/>
                <w:sz w:val="21"/>
                <w:szCs w:val="24"/>
                <w:highlight w:val="none"/>
                <w:lang w:val="en-US" w:eastAsia="zh-CN" w:bidi="ar-SA"/>
              </w:rPr>
              <w:t xml:space="preserve">1120.00 </w:t>
            </w:r>
          </w:p>
        </w:tc>
        <w:tc>
          <w:tcPr>
            <w:tcW w:w="2035" w:type="dxa"/>
            <w:noWrap w:val="0"/>
            <w:vAlign w:val="center"/>
          </w:tcPr>
          <w:p w14:paraId="15C8BC50">
            <w:pPr>
              <w:widowControl w:val="0"/>
              <w:jc w:val="both"/>
              <w:rPr>
                <w:rFonts w:eastAsia="宋体"/>
                <w:color w:val="FF0000"/>
                <w:sz w:val="21"/>
                <w:szCs w:val="24"/>
                <w:highlight w:val="none"/>
                <w:lang w:val="en-US" w:eastAsia="zh-CN" w:bidi="ar-SA"/>
              </w:rPr>
            </w:pPr>
          </w:p>
        </w:tc>
      </w:tr>
    </w:tbl>
    <w:p w14:paraId="02FD0DFA">
      <w:pPr>
        <w:rPr>
          <w:highlight w:val="none"/>
        </w:rPr>
      </w:pPr>
    </w:p>
    <w:p w14:paraId="1B64E961">
      <w:pPr>
        <w:rPr>
          <w:strike/>
          <w:highlight w:val="none"/>
        </w:rPr>
      </w:pPr>
      <w:r>
        <w:rPr>
          <w:rFonts w:hint="eastAsia"/>
          <w:highlight w:val="none"/>
        </w:rPr>
        <w:t>19</w:t>
      </w:r>
      <w:r>
        <w:rPr>
          <w:highlight w:val="none"/>
        </w:rPr>
        <w:t>、置物架</w:t>
      </w:r>
    </w:p>
    <w:p w14:paraId="6E7769BE">
      <w:pPr>
        <w:rPr>
          <w:highlight w:val="none"/>
        </w:rPr>
      </w:pPr>
      <w:r>
        <w:rPr>
          <w:rFonts w:hint="eastAsia"/>
          <w:highlight w:val="none"/>
        </w:rPr>
        <w:t>19</w:t>
      </w:r>
      <w:r>
        <w:rPr>
          <w:highlight w:val="none"/>
        </w:rPr>
        <w:t>.1 总体要求：SUS304-2B无磁不锈钢板材及管材；立柱38</w:t>
      </w:r>
      <w:r>
        <w:rPr>
          <w:rFonts w:hint="eastAsia"/>
          <w:highlight w:val="none"/>
          <w:lang w:eastAsia="zh-CN"/>
        </w:rPr>
        <w:t>×</w:t>
      </w:r>
      <w:r>
        <w:rPr>
          <w:highlight w:val="none"/>
        </w:rPr>
        <w:t>38mm不锈钢方管用料厚度≥1.5mm，层板采用304不锈钢厚度≥1.5mm，不锈钢加筋厚度≥1.5mm ，每台配备不锈钢加重调整脚不少于4个。</w:t>
      </w:r>
    </w:p>
    <w:p w14:paraId="324BA06F">
      <w:pPr>
        <w:rPr>
          <w:highlight w:val="none"/>
        </w:rPr>
      </w:pPr>
      <w:r>
        <w:rPr>
          <w:rFonts w:hint="eastAsia"/>
          <w:highlight w:val="none"/>
        </w:rPr>
        <w:t>19</w:t>
      </w:r>
      <w:r>
        <w:rPr>
          <w:highlight w:val="none"/>
        </w:rPr>
        <w:t>.2 产品及规格</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1"/>
        <w:gridCol w:w="1192"/>
        <w:gridCol w:w="2826"/>
        <w:gridCol w:w="846"/>
        <w:gridCol w:w="1273"/>
        <w:gridCol w:w="1882"/>
      </w:tblGrid>
      <w:tr w14:paraId="663EE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noWrap w:val="0"/>
            <w:vAlign w:val="center"/>
          </w:tcPr>
          <w:p w14:paraId="6568830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1198" w:type="dxa"/>
            <w:noWrap w:val="0"/>
            <w:vAlign w:val="center"/>
          </w:tcPr>
          <w:p w14:paraId="0CFCBD65">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货物名称</w:t>
            </w:r>
          </w:p>
        </w:tc>
        <w:tc>
          <w:tcPr>
            <w:tcW w:w="2834" w:type="dxa"/>
            <w:noWrap w:val="0"/>
            <w:vAlign w:val="center"/>
          </w:tcPr>
          <w:p w14:paraId="3A88F3F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709" w:type="dxa"/>
            <w:noWrap w:val="0"/>
            <w:vAlign w:val="center"/>
          </w:tcPr>
          <w:p w14:paraId="5D6C44E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276" w:type="dxa"/>
            <w:noWrap w:val="0"/>
            <w:vAlign w:val="center"/>
          </w:tcPr>
          <w:p w14:paraId="58DF8202">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1893" w:type="dxa"/>
            <w:noWrap w:val="0"/>
            <w:vAlign w:val="center"/>
          </w:tcPr>
          <w:p w14:paraId="259222F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6FFB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noWrap w:val="0"/>
            <w:vAlign w:val="center"/>
          </w:tcPr>
          <w:p w14:paraId="63BB548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1198" w:type="dxa"/>
            <w:noWrap w:val="0"/>
            <w:vAlign w:val="center"/>
          </w:tcPr>
          <w:p w14:paraId="7EE6E85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挂墙式杯茜筐架</w:t>
            </w:r>
          </w:p>
        </w:tc>
        <w:tc>
          <w:tcPr>
            <w:tcW w:w="2834" w:type="dxa"/>
            <w:noWrap w:val="0"/>
            <w:vAlign w:val="center"/>
          </w:tcPr>
          <w:p w14:paraId="77C2CC6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需定制</w:t>
            </w:r>
          </w:p>
        </w:tc>
        <w:tc>
          <w:tcPr>
            <w:tcW w:w="709" w:type="dxa"/>
            <w:noWrap w:val="0"/>
            <w:vAlign w:val="center"/>
          </w:tcPr>
          <w:p w14:paraId="014280B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1276" w:type="dxa"/>
            <w:noWrap w:val="0"/>
            <w:vAlign w:val="center"/>
          </w:tcPr>
          <w:p w14:paraId="6A1FBCF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546.00 </w:t>
            </w:r>
          </w:p>
        </w:tc>
        <w:tc>
          <w:tcPr>
            <w:tcW w:w="1893" w:type="dxa"/>
            <w:noWrap w:val="0"/>
            <w:vAlign w:val="center"/>
          </w:tcPr>
          <w:p w14:paraId="601A30A2">
            <w:pPr>
              <w:widowControl w:val="0"/>
              <w:jc w:val="both"/>
              <w:rPr>
                <w:rFonts w:eastAsia="宋体"/>
                <w:sz w:val="21"/>
                <w:szCs w:val="24"/>
                <w:highlight w:val="none"/>
                <w:lang w:val="en-US" w:eastAsia="zh-CN" w:bidi="ar-SA"/>
              </w:rPr>
            </w:pPr>
          </w:p>
        </w:tc>
      </w:tr>
      <w:tr w14:paraId="4FB7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noWrap w:val="0"/>
            <w:vAlign w:val="center"/>
          </w:tcPr>
          <w:p w14:paraId="28A7104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1198" w:type="dxa"/>
            <w:noWrap w:val="0"/>
            <w:vAlign w:val="center"/>
          </w:tcPr>
          <w:p w14:paraId="6AF318F8">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拖把架</w:t>
            </w:r>
          </w:p>
        </w:tc>
        <w:tc>
          <w:tcPr>
            <w:tcW w:w="2834" w:type="dxa"/>
            <w:noWrap w:val="0"/>
            <w:vAlign w:val="center"/>
          </w:tcPr>
          <w:p w14:paraId="1A8F8CF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350</w:t>
            </w:r>
            <w:r>
              <w:rPr>
                <w:rFonts w:hint="eastAsia" w:eastAsia="宋体"/>
                <w:sz w:val="21"/>
                <w:szCs w:val="24"/>
                <w:highlight w:val="none"/>
                <w:lang w:val="en-US" w:eastAsia="zh-CN" w:bidi="ar-SA"/>
              </w:rPr>
              <w:t>×</w:t>
            </w:r>
            <w:r>
              <w:rPr>
                <w:rFonts w:eastAsia="宋体"/>
                <w:sz w:val="21"/>
                <w:szCs w:val="24"/>
                <w:highlight w:val="none"/>
                <w:lang w:val="en-US" w:eastAsia="zh-CN" w:bidi="ar-SA"/>
              </w:rPr>
              <w:t>550</w:t>
            </w:r>
          </w:p>
        </w:tc>
        <w:tc>
          <w:tcPr>
            <w:tcW w:w="709" w:type="dxa"/>
            <w:noWrap w:val="0"/>
            <w:vAlign w:val="center"/>
          </w:tcPr>
          <w:p w14:paraId="193DDCF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276" w:type="dxa"/>
            <w:noWrap w:val="0"/>
            <w:vAlign w:val="center"/>
          </w:tcPr>
          <w:p w14:paraId="6144B38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1092.00 </w:t>
            </w:r>
          </w:p>
        </w:tc>
        <w:tc>
          <w:tcPr>
            <w:tcW w:w="1893" w:type="dxa"/>
            <w:noWrap w:val="0"/>
            <w:vAlign w:val="center"/>
          </w:tcPr>
          <w:p w14:paraId="20CA0E95">
            <w:pPr>
              <w:widowControl w:val="0"/>
              <w:jc w:val="center"/>
              <w:rPr>
                <w:rFonts w:eastAsia="宋体"/>
                <w:sz w:val="21"/>
                <w:szCs w:val="24"/>
                <w:highlight w:val="none"/>
                <w:lang w:val="en-US" w:eastAsia="zh-CN" w:bidi="ar-SA"/>
              </w:rPr>
            </w:pPr>
          </w:p>
        </w:tc>
      </w:tr>
      <w:tr w14:paraId="4B0C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noWrap w:val="0"/>
            <w:vAlign w:val="center"/>
          </w:tcPr>
          <w:p w14:paraId="675C2AFA">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3</w:t>
            </w:r>
          </w:p>
        </w:tc>
        <w:tc>
          <w:tcPr>
            <w:tcW w:w="1198" w:type="dxa"/>
            <w:noWrap w:val="0"/>
            <w:vAlign w:val="center"/>
          </w:tcPr>
          <w:p w14:paraId="113BF52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工具挂架</w:t>
            </w:r>
          </w:p>
        </w:tc>
        <w:tc>
          <w:tcPr>
            <w:tcW w:w="2834" w:type="dxa"/>
            <w:noWrap w:val="0"/>
            <w:vAlign w:val="center"/>
          </w:tcPr>
          <w:p w14:paraId="02F579D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L=1800</w:t>
            </w:r>
          </w:p>
        </w:tc>
        <w:tc>
          <w:tcPr>
            <w:tcW w:w="709" w:type="dxa"/>
            <w:noWrap w:val="0"/>
            <w:vAlign w:val="center"/>
          </w:tcPr>
          <w:p w14:paraId="44BA6B0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20</w:t>
            </w:r>
          </w:p>
        </w:tc>
        <w:tc>
          <w:tcPr>
            <w:tcW w:w="1276" w:type="dxa"/>
            <w:noWrap w:val="0"/>
            <w:vAlign w:val="center"/>
          </w:tcPr>
          <w:p w14:paraId="0ABED49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560.00 </w:t>
            </w:r>
          </w:p>
        </w:tc>
        <w:tc>
          <w:tcPr>
            <w:tcW w:w="1893" w:type="dxa"/>
            <w:noWrap w:val="0"/>
            <w:vAlign w:val="center"/>
          </w:tcPr>
          <w:p w14:paraId="53DB1469">
            <w:pPr>
              <w:widowControl w:val="0"/>
              <w:jc w:val="both"/>
              <w:rPr>
                <w:rFonts w:eastAsia="宋体"/>
                <w:sz w:val="21"/>
                <w:szCs w:val="24"/>
                <w:highlight w:val="none"/>
                <w:lang w:val="en-US" w:eastAsia="zh-CN" w:bidi="ar-SA"/>
              </w:rPr>
            </w:pPr>
          </w:p>
        </w:tc>
      </w:tr>
    </w:tbl>
    <w:p w14:paraId="021F8418">
      <w:pPr>
        <w:rPr>
          <w:highlight w:val="none"/>
        </w:rPr>
      </w:pPr>
    </w:p>
    <w:p w14:paraId="7B28B40B">
      <w:pPr>
        <w:rPr>
          <w:highlight w:val="none"/>
        </w:rPr>
      </w:pPr>
      <w:r>
        <w:rPr>
          <w:rFonts w:hint="eastAsia"/>
          <w:highlight w:val="none"/>
        </w:rPr>
        <w:t>20</w:t>
      </w:r>
      <w:r>
        <w:rPr>
          <w:highlight w:val="none"/>
        </w:rPr>
        <w:t>、各种水池、盆台</w:t>
      </w:r>
    </w:p>
    <w:p w14:paraId="0B33D666">
      <w:pPr>
        <w:rPr>
          <w:highlight w:val="none"/>
        </w:rPr>
      </w:pPr>
      <w:r>
        <w:rPr>
          <w:rFonts w:hint="eastAsia"/>
          <w:highlight w:val="none"/>
        </w:rPr>
        <w:t>20</w:t>
      </w:r>
      <w:r>
        <w:rPr>
          <w:highlight w:val="none"/>
        </w:rPr>
        <w:t>.1 总体要求：台面板采用304不锈钢板，厚度≥1.5mm，配厚度≥1.2mm不锈钢方管做加力筋，星盆采用304不锈钢板，厚度≥1.5mm；台脚采用Φ38mm厚度为≥1.5mm304不锈钢圆管，横撑φ25mm厚度为≥1.5mm304不锈钢圆管，配可调不锈钢子弹脚，台面及水槽底部承受≥100KG载荷，其变形量≤0.30mm 。</w:t>
      </w:r>
    </w:p>
    <w:p w14:paraId="252335CE">
      <w:pPr>
        <w:rPr>
          <w:highlight w:val="none"/>
        </w:rPr>
      </w:pPr>
      <w:r>
        <w:rPr>
          <w:rFonts w:hint="eastAsia"/>
          <w:highlight w:val="none"/>
        </w:rPr>
        <w:t>20</w:t>
      </w:r>
      <w:r>
        <w:rPr>
          <w:highlight w:val="none"/>
        </w:rPr>
        <w:t>.2 产品及规格</w:t>
      </w:r>
    </w:p>
    <w:tbl>
      <w:tblPr>
        <w:tblStyle w:val="30"/>
        <w:tblW w:w="8522"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8"/>
        <w:gridCol w:w="1098"/>
        <w:gridCol w:w="2743"/>
        <w:gridCol w:w="846"/>
        <w:gridCol w:w="1114"/>
        <w:gridCol w:w="2143"/>
      </w:tblGrid>
      <w:tr w14:paraId="3F87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6A72D75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1098" w:type="dxa"/>
            <w:noWrap w:val="0"/>
            <w:vAlign w:val="center"/>
          </w:tcPr>
          <w:p w14:paraId="13C2696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货物名称</w:t>
            </w:r>
          </w:p>
        </w:tc>
        <w:tc>
          <w:tcPr>
            <w:tcW w:w="2743" w:type="dxa"/>
            <w:noWrap w:val="0"/>
            <w:vAlign w:val="center"/>
          </w:tcPr>
          <w:p w14:paraId="0281CD6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46" w:type="dxa"/>
            <w:noWrap w:val="0"/>
            <w:vAlign w:val="center"/>
          </w:tcPr>
          <w:p w14:paraId="3874BA1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数量（个）</w:t>
            </w:r>
          </w:p>
        </w:tc>
        <w:tc>
          <w:tcPr>
            <w:tcW w:w="1114" w:type="dxa"/>
            <w:noWrap w:val="0"/>
            <w:vAlign w:val="center"/>
          </w:tcPr>
          <w:p w14:paraId="0D75CAB7">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2143" w:type="dxa"/>
            <w:noWrap w:val="0"/>
            <w:vAlign w:val="center"/>
          </w:tcPr>
          <w:p w14:paraId="02AF8D8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6146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75B75213">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w:t>
            </w:r>
          </w:p>
        </w:tc>
        <w:tc>
          <w:tcPr>
            <w:tcW w:w="1098" w:type="dxa"/>
            <w:noWrap w:val="0"/>
            <w:vAlign w:val="center"/>
          </w:tcPr>
          <w:p w14:paraId="0A1E469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洗锅三星盆台</w:t>
            </w:r>
          </w:p>
        </w:tc>
        <w:tc>
          <w:tcPr>
            <w:tcW w:w="2743" w:type="dxa"/>
            <w:noWrap w:val="0"/>
            <w:vAlign w:val="center"/>
          </w:tcPr>
          <w:p w14:paraId="69F01DB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2400×760×850/150</w:t>
            </w:r>
          </w:p>
        </w:tc>
        <w:tc>
          <w:tcPr>
            <w:tcW w:w="846" w:type="dxa"/>
            <w:noWrap w:val="0"/>
            <w:vAlign w:val="center"/>
          </w:tcPr>
          <w:p w14:paraId="76D2E33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1114" w:type="dxa"/>
            <w:noWrap w:val="0"/>
            <w:vAlign w:val="center"/>
          </w:tcPr>
          <w:p w14:paraId="2E3323A6">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2100.00 </w:t>
            </w:r>
          </w:p>
        </w:tc>
        <w:tc>
          <w:tcPr>
            <w:tcW w:w="2143" w:type="dxa"/>
            <w:noWrap w:val="0"/>
            <w:vAlign w:val="center"/>
          </w:tcPr>
          <w:p w14:paraId="590C04F9">
            <w:pPr>
              <w:widowControl w:val="0"/>
              <w:jc w:val="both"/>
              <w:rPr>
                <w:rFonts w:eastAsia="宋体"/>
                <w:sz w:val="21"/>
                <w:szCs w:val="24"/>
                <w:highlight w:val="none"/>
                <w:lang w:val="en-US" w:eastAsia="zh-CN" w:bidi="ar-SA"/>
              </w:rPr>
            </w:pPr>
          </w:p>
        </w:tc>
      </w:tr>
      <w:tr w14:paraId="56BA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4B4A6B9C">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w:t>
            </w:r>
          </w:p>
        </w:tc>
        <w:tc>
          <w:tcPr>
            <w:tcW w:w="1098" w:type="dxa"/>
            <w:noWrap w:val="0"/>
            <w:vAlign w:val="center"/>
          </w:tcPr>
          <w:p w14:paraId="6323E37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洗锅三星盆台</w:t>
            </w:r>
          </w:p>
        </w:tc>
        <w:tc>
          <w:tcPr>
            <w:tcW w:w="2743" w:type="dxa"/>
            <w:noWrap w:val="0"/>
            <w:vAlign w:val="center"/>
          </w:tcPr>
          <w:p w14:paraId="749B20E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需定制</w:t>
            </w:r>
          </w:p>
        </w:tc>
        <w:tc>
          <w:tcPr>
            <w:tcW w:w="846" w:type="dxa"/>
            <w:noWrap w:val="0"/>
            <w:vAlign w:val="center"/>
          </w:tcPr>
          <w:p w14:paraId="5AAA5D6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520D8F31">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2100.00 </w:t>
            </w:r>
          </w:p>
        </w:tc>
        <w:tc>
          <w:tcPr>
            <w:tcW w:w="2143" w:type="dxa"/>
            <w:noWrap w:val="0"/>
            <w:vAlign w:val="center"/>
          </w:tcPr>
          <w:p w14:paraId="29202A6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特制，清洗病人餐盘</w:t>
            </w:r>
          </w:p>
        </w:tc>
      </w:tr>
      <w:tr w14:paraId="74F39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68EB1EFA">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3</w:t>
            </w:r>
          </w:p>
        </w:tc>
        <w:tc>
          <w:tcPr>
            <w:tcW w:w="1098" w:type="dxa"/>
            <w:noWrap w:val="0"/>
            <w:vAlign w:val="center"/>
          </w:tcPr>
          <w:p w14:paraId="7756F67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理鱼星盆台</w:t>
            </w:r>
          </w:p>
        </w:tc>
        <w:tc>
          <w:tcPr>
            <w:tcW w:w="2743" w:type="dxa"/>
            <w:noWrap w:val="0"/>
            <w:vAlign w:val="center"/>
          </w:tcPr>
          <w:p w14:paraId="3FE2440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1800×760×850/150</w:t>
            </w:r>
          </w:p>
        </w:tc>
        <w:tc>
          <w:tcPr>
            <w:tcW w:w="846" w:type="dxa"/>
            <w:noWrap w:val="0"/>
            <w:vAlign w:val="center"/>
          </w:tcPr>
          <w:p w14:paraId="53C4E92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460F64B6">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1820.00 </w:t>
            </w:r>
          </w:p>
        </w:tc>
        <w:tc>
          <w:tcPr>
            <w:tcW w:w="2143" w:type="dxa"/>
            <w:noWrap w:val="0"/>
            <w:vAlign w:val="center"/>
          </w:tcPr>
          <w:p w14:paraId="4A68AEC7">
            <w:pPr>
              <w:widowControl w:val="0"/>
              <w:jc w:val="both"/>
              <w:rPr>
                <w:rFonts w:eastAsia="宋体"/>
                <w:sz w:val="21"/>
                <w:szCs w:val="24"/>
                <w:highlight w:val="none"/>
                <w:lang w:val="en-US" w:eastAsia="zh-CN" w:bidi="ar-SA"/>
              </w:rPr>
            </w:pPr>
          </w:p>
        </w:tc>
      </w:tr>
      <w:tr w14:paraId="0BDAF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468A5E02">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4</w:t>
            </w:r>
          </w:p>
        </w:tc>
        <w:tc>
          <w:tcPr>
            <w:tcW w:w="1098" w:type="dxa"/>
            <w:noWrap w:val="0"/>
            <w:vAlign w:val="center"/>
          </w:tcPr>
          <w:p w14:paraId="4FC2287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双星盆台</w:t>
            </w:r>
          </w:p>
        </w:tc>
        <w:tc>
          <w:tcPr>
            <w:tcW w:w="2743" w:type="dxa"/>
            <w:noWrap w:val="0"/>
            <w:vAlign w:val="center"/>
          </w:tcPr>
          <w:p w14:paraId="7E38642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1600×760×850/150</w:t>
            </w:r>
          </w:p>
        </w:tc>
        <w:tc>
          <w:tcPr>
            <w:tcW w:w="846" w:type="dxa"/>
            <w:noWrap w:val="0"/>
            <w:vAlign w:val="center"/>
          </w:tcPr>
          <w:p w14:paraId="44E2667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0D02E4E3">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1750.00 </w:t>
            </w:r>
          </w:p>
        </w:tc>
        <w:tc>
          <w:tcPr>
            <w:tcW w:w="2143" w:type="dxa"/>
            <w:vMerge w:val="restart"/>
            <w:noWrap w:val="0"/>
            <w:vAlign w:val="center"/>
          </w:tcPr>
          <w:p w14:paraId="1898DE92">
            <w:pPr>
              <w:widowControl w:val="0"/>
              <w:jc w:val="both"/>
              <w:rPr>
                <w:rFonts w:eastAsia="宋体"/>
                <w:sz w:val="21"/>
                <w:szCs w:val="24"/>
                <w:highlight w:val="none"/>
                <w:lang w:val="en-US" w:eastAsia="zh-CN" w:bidi="ar-SA"/>
              </w:rPr>
            </w:pPr>
          </w:p>
        </w:tc>
      </w:tr>
      <w:tr w14:paraId="285A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2023E4F5">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5</w:t>
            </w:r>
          </w:p>
        </w:tc>
        <w:tc>
          <w:tcPr>
            <w:tcW w:w="1098" w:type="dxa"/>
            <w:noWrap w:val="0"/>
            <w:vAlign w:val="center"/>
          </w:tcPr>
          <w:p w14:paraId="0372B17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双星盆台</w:t>
            </w:r>
          </w:p>
        </w:tc>
        <w:tc>
          <w:tcPr>
            <w:tcW w:w="2743" w:type="dxa"/>
            <w:noWrap w:val="0"/>
            <w:vAlign w:val="center"/>
          </w:tcPr>
          <w:p w14:paraId="3211972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1200×760×850/150</w:t>
            </w:r>
          </w:p>
        </w:tc>
        <w:tc>
          <w:tcPr>
            <w:tcW w:w="846" w:type="dxa"/>
            <w:noWrap w:val="0"/>
            <w:vAlign w:val="center"/>
          </w:tcPr>
          <w:p w14:paraId="31CAFCA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w:t>
            </w:r>
          </w:p>
        </w:tc>
        <w:tc>
          <w:tcPr>
            <w:tcW w:w="1114" w:type="dxa"/>
            <w:noWrap w:val="0"/>
            <w:vAlign w:val="center"/>
          </w:tcPr>
          <w:p w14:paraId="43BE6E2A">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1750.00 </w:t>
            </w:r>
          </w:p>
        </w:tc>
        <w:tc>
          <w:tcPr>
            <w:tcW w:w="2143" w:type="dxa"/>
            <w:vMerge w:val="continue"/>
            <w:noWrap w:val="0"/>
            <w:vAlign w:val="center"/>
          </w:tcPr>
          <w:p w14:paraId="66750B68">
            <w:pPr>
              <w:widowControl w:val="0"/>
              <w:jc w:val="both"/>
              <w:rPr>
                <w:rFonts w:eastAsia="宋体"/>
                <w:sz w:val="21"/>
                <w:szCs w:val="24"/>
                <w:highlight w:val="none"/>
                <w:lang w:val="en-US" w:eastAsia="zh-CN" w:bidi="ar-SA"/>
              </w:rPr>
            </w:pPr>
          </w:p>
        </w:tc>
      </w:tr>
      <w:tr w14:paraId="727A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1B3C0B6C">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6</w:t>
            </w:r>
          </w:p>
        </w:tc>
        <w:tc>
          <w:tcPr>
            <w:tcW w:w="1098" w:type="dxa"/>
            <w:noWrap w:val="0"/>
            <w:vAlign w:val="center"/>
          </w:tcPr>
          <w:p w14:paraId="0447919C">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双星盆柜</w:t>
            </w:r>
          </w:p>
        </w:tc>
        <w:tc>
          <w:tcPr>
            <w:tcW w:w="2743" w:type="dxa"/>
            <w:noWrap w:val="0"/>
            <w:vAlign w:val="center"/>
          </w:tcPr>
          <w:p w14:paraId="7F02FB9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1200×760×850/150</w:t>
            </w:r>
          </w:p>
        </w:tc>
        <w:tc>
          <w:tcPr>
            <w:tcW w:w="846" w:type="dxa"/>
            <w:noWrap w:val="0"/>
            <w:vAlign w:val="center"/>
          </w:tcPr>
          <w:p w14:paraId="2DF3D69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114" w:type="dxa"/>
            <w:noWrap w:val="0"/>
            <w:vAlign w:val="center"/>
          </w:tcPr>
          <w:p w14:paraId="396EE756">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2100.00 </w:t>
            </w:r>
          </w:p>
        </w:tc>
        <w:tc>
          <w:tcPr>
            <w:tcW w:w="2143" w:type="dxa"/>
            <w:vMerge w:val="continue"/>
            <w:noWrap w:val="0"/>
            <w:vAlign w:val="center"/>
          </w:tcPr>
          <w:p w14:paraId="2208B32D">
            <w:pPr>
              <w:widowControl w:val="0"/>
              <w:jc w:val="both"/>
              <w:rPr>
                <w:rFonts w:eastAsia="宋体"/>
                <w:sz w:val="21"/>
                <w:szCs w:val="24"/>
                <w:highlight w:val="none"/>
                <w:lang w:val="en-US" w:eastAsia="zh-CN" w:bidi="ar-SA"/>
              </w:rPr>
            </w:pPr>
          </w:p>
        </w:tc>
      </w:tr>
      <w:tr w14:paraId="5BD20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0C2D2600">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7</w:t>
            </w:r>
          </w:p>
        </w:tc>
        <w:tc>
          <w:tcPr>
            <w:tcW w:w="1098" w:type="dxa"/>
            <w:noWrap w:val="0"/>
            <w:vAlign w:val="center"/>
          </w:tcPr>
          <w:p w14:paraId="283F8D3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543616C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800/150</w:t>
            </w:r>
          </w:p>
        </w:tc>
        <w:tc>
          <w:tcPr>
            <w:tcW w:w="846" w:type="dxa"/>
            <w:noWrap w:val="0"/>
            <w:vAlign w:val="center"/>
          </w:tcPr>
          <w:p w14:paraId="392B339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14" w:type="dxa"/>
            <w:noWrap w:val="0"/>
            <w:vAlign w:val="center"/>
          </w:tcPr>
          <w:p w14:paraId="0E7C5281">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2100.00 </w:t>
            </w:r>
          </w:p>
        </w:tc>
        <w:tc>
          <w:tcPr>
            <w:tcW w:w="2143" w:type="dxa"/>
            <w:vMerge w:val="restart"/>
            <w:noWrap w:val="0"/>
            <w:vAlign w:val="center"/>
          </w:tcPr>
          <w:p w14:paraId="5BA78714">
            <w:pPr>
              <w:widowControl w:val="0"/>
              <w:jc w:val="both"/>
              <w:rPr>
                <w:rFonts w:eastAsia="宋体"/>
                <w:sz w:val="21"/>
                <w:szCs w:val="24"/>
                <w:highlight w:val="none"/>
                <w:lang w:val="en-US" w:eastAsia="zh-CN" w:bidi="ar-SA"/>
              </w:rPr>
            </w:pPr>
          </w:p>
        </w:tc>
      </w:tr>
      <w:tr w14:paraId="3097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17560793">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8</w:t>
            </w:r>
          </w:p>
        </w:tc>
        <w:tc>
          <w:tcPr>
            <w:tcW w:w="1098" w:type="dxa"/>
            <w:noWrap w:val="0"/>
            <w:vAlign w:val="center"/>
          </w:tcPr>
          <w:p w14:paraId="24AF28D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1CC8D11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800/150</w:t>
            </w:r>
          </w:p>
        </w:tc>
        <w:tc>
          <w:tcPr>
            <w:tcW w:w="846" w:type="dxa"/>
            <w:noWrap w:val="0"/>
            <w:vAlign w:val="center"/>
          </w:tcPr>
          <w:p w14:paraId="084DA17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14" w:type="dxa"/>
            <w:noWrap w:val="0"/>
            <w:vAlign w:val="center"/>
          </w:tcPr>
          <w:p w14:paraId="61C8BF1C">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2240.00 </w:t>
            </w:r>
          </w:p>
        </w:tc>
        <w:tc>
          <w:tcPr>
            <w:tcW w:w="2143" w:type="dxa"/>
            <w:vMerge w:val="continue"/>
            <w:noWrap w:val="0"/>
            <w:vAlign w:val="center"/>
          </w:tcPr>
          <w:p w14:paraId="64F9364E">
            <w:pPr>
              <w:widowControl w:val="0"/>
              <w:jc w:val="both"/>
              <w:rPr>
                <w:rFonts w:eastAsia="宋体"/>
                <w:sz w:val="21"/>
                <w:szCs w:val="24"/>
                <w:highlight w:val="none"/>
                <w:lang w:val="en-US" w:eastAsia="zh-CN" w:bidi="ar-SA"/>
              </w:rPr>
            </w:pPr>
          </w:p>
        </w:tc>
      </w:tr>
      <w:tr w14:paraId="09AD9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79CD22E4">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9</w:t>
            </w:r>
          </w:p>
        </w:tc>
        <w:tc>
          <w:tcPr>
            <w:tcW w:w="1098" w:type="dxa"/>
            <w:noWrap w:val="0"/>
            <w:vAlign w:val="center"/>
          </w:tcPr>
          <w:p w14:paraId="6DBA535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665E412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1500</w:t>
            </w:r>
            <w:r>
              <w:rPr>
                <w:rFonts w:hint="eastAsia" w:eastAsia="宋体"/>
                <w:sz w:val="21"/>
                <w:szCs w:val="24"/>
                <w:highlight w:val="none"/>
                <w:lang w:val="en-US" w:eastAsia="zh-CN" w:bidi="ar-SA"/>
              </w:rPr>
              <w:t>×</w:t>
            </w:r>
            <w:r>
              <w:rPr>
                <w:rFonts w:eastAsia="宋体"/>
                <w:sz w:val="21"/>
                <w:szCs w:val="24"/>
                <w:highlight w:val="none"/>
                <w:lang w:val="en-US" w:eastAsia="zh-CN" w:bidi="ar-SA"/>
              </w:rPr>
              <w:t>760</w:t>
            </w:r>
            <w:r>
              <w:rPr>
                <w:rFonts w:hint="eastAsia" w:eastAsia="宋体"/>
                <w:sz w:val="21"/>
                <w:szCs w:val="24"/>
                <w:highlight w:val="none"/>
                <w:lang w:val="en-US" w:eastAsia="zh-CN" w:bidi="ar-SA"/>
              </w:rPr>
              <w:t>×</w:t>
            </w:r>
            <w:r>
              <w:rPr>
                <w:rFonts w:eastAsia="宋体"/>
                <w:sz w:val="21"/>
                <w:szCs w:val="24"/>
                <w:highlight w:val="none"/>
                <w:lang w:val="en-US" w:eastAsia="zh-CN" w:bidi="ar-SA"/>
              </w:rPr>
              <w:t>800/150</w:t>
            </w:r>
          </w:p>
        </w:tc>
        <w:tc>
          <w:tcPr>
            <w:tcW w:w="846" w:type="dxa"/>
            <w:noWrap w:val="0"/>
            <w:vAlign w:val="center"/>
          </w:tcPr>
          <w:p w14:paraId="17F96C0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5CB96E38">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2240.00 </w:t>
            </w:r>
          </w:p>
        </w:tc>
        <w:tc>
          <w:tcPr>
            <w:tcW w:w="2143" w:type="dxa"/>
            <w:vMerge w:val="continue"/>
            <w:noWrap w:val="0"/>
            <w:vAlign w:val="center"/>
          </w:tcPr>
          <w:p w14:paraId="43580F07">
            <w:pPr>
              <w:widowControl w:val="0"/>
              <w:jc w:val="both"/>
              <w:rPr>
                <w:rFonts w:eastAsia="宋体"/>
                <w:sz w:val="21"/>
                <w:szCs w:val="24"/>
                <w:highlight w:val="none"/>
                <w:lang w:val="en-US" w:eastAsia="zh-CN" w:bidi="ar-SA"/>
              </w:rPr>
            </w:pPr>
          </w:p>
        </w:tc>
      </w:tr>
      <w:tr w14:paraId="3E0C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46B25CF8">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10</w:t>
            </w:r>
          </w:p>
        </w:tc>
        <w:tc>
          <w:tcPr>
            <w:tcW w:w="1098" w:type="dxa"/>
            <w:noWrap w:val="0"/>
            <w:vAlign w:val="center"/>
          </w:tcPr>
          <w:p w14:paraId="00B0485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2789F9D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1500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800/150</w:t>
            </w:r>
          </w:p>
        </w:tc>
        <w:tc>
          <w:tcPr>
            <w:tcW w:w="846" w:type="dxa"/>
            <w:noWrap w:val="0"/>
            <w:vAlign w:val="center"/>
          </w:tcPr>
          <w:p w14:paraId="4C00AF7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28CBB744">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2240.00 </w:t>
            </w:r>
          </w:p>
        </w:tc>
        <w:tc>
          <w:tcPr>
            <w:tcW w:w="2143" w:type="dxa"/>
            <w:vMerge w:val="continue"/>
            <w:noWrap w:val="0"/>
            <w:vAlign w:val="center"/>
          </w:tcPr>
          <w:p w14:paraId="06DBED11">
            <w:pPr>
              <w:widowControl w:val="0"/>
              <w:jc w:val="both"/>
              <w:rPr>
                <w:rFonts w:eastAsia="宋体"/>
                <w:sz w:val="21"/>
                <w:szCs w:val="24"/>
                <w:highlight w:val="none"/>
                <w:lang w:val="en-US" w:eastAsia="zh-CN" w:bidi="ar-SA"/>
              </w:rPr>
            </w:pPr>
          </w:p>
        </w:tc>
      </w:tr>
      <w:tr w14:paraId="61AA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43EF0EB7">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11</w:t>
            </w:r>
          </w:p>
        </w:tc>
        <w:tc>
          <w:tcPr>
            <w:tcW w:w="1098" w:type="dxa"/>
            <w:noWrap w:val="0"/>
            <w:vAlign w:val="center"/>
          </w:tcPr>
          <w:p w14:paraId="6B0EAA7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194643E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w:t>
            </w:r>
          </w:p>
        </w:tc>
        <w:tc>
          <w:tcPr>
            <w:tcW w:w="846" w:type="dxa"/>
            <w:noWrap w:val="0"/>
            <w:vAlign w:val="center"/>
          </w:tcPr>
          <w:p w14:paraId="5B857F4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0C14AB1D">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1750.00 </w:t>
            </w:r>
          </w:p>
        </w:tc>
        <w:tc>
          <w:tcPr>
            <w:tcW w:w="2143" w:type="dxa"/>
            <w:vMerge w:val="continue"/>
            <w:noWrap w:val="0"/>
            <w:vAlign w:val="center"/>
          </w:tcPr>
          <w:p w14:paraId="37C9EAE2">
            <w:pPr>
              <w:widowControl w:val="0"/>
              <w:jc w:val="both"/>
              <w:rPr>
                <w:rFonts w:eastAsia="宋体"/>
                <w:sz w:val="21"/>
                <w:szCs w:val="24"/>
                <w:highlight w:val="none"/>
                <w:lang w:val="en-US" w:eastAsia="zh-CN" w:bidi="ar-SA"/>
              </w:rPr>
            </w:pPr>
          </w:p>
        </w:tc>
      </w:tr>
      <w:tr w14:paraId="7DDF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32EEC517">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12</w:t>
            </w:r>
          </w:p>
        </w:tc>
        <w:tc>
          <w:tcPr>
            <w:tcW w:w="1098" w:type="dxa"/>
            <w:noWrap w:val="0"/>
            <w:vAlign w:val="center"/>
          </w:tcPr>
          <w:p w14:paraId="621674E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5553BD7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800/150</w:t>
            </w:r>
          </w:p>
        </w:tc>
        <w:tc>
          <w:tcPr>
            <w:tcW w:w="846" w:type="dxa"/>
            <w:noWrap w:val="0"/>
            <w:vAlign w:val="center"/>
          </w:tcPr>
          <w:p w14:paraId="1A5FFE7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114" w:type="dxa"/>
            <w:noWrap w:val="0"/>
            <w:vAlign w:val="center"/>
          </w:tcPr>
          <w:p w14:paraId="3DF67EA4">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2100.00 </w:t>
            </w:r>
          </w:p>
        </w:tc>
        <w:tc>
          <w:tcPr>
            <w:tcW w:w="2143" w:type="dxa"/>
            <w:vMerge w:val="continue"/>
            <w:noWrap w:val="0"/>
            <w:vAlign w:val="center"/>
          </w:tcPr>
          <w:p w14:paraId="5D56B1B7">
            <w:pPr>
              <w:widowControl w:val="0"/>
              <w:jc w:val="both"/>
              <w:rPr>
                <w:rFonts w:eastAsia="宋体"/>
                <w:sz w:val="21"/>
                <w:szCs w:val="24"/>
                <w:highlight w:val="none"/>
                <w:lang w:val="en-US" w:eastAsia="zh-CN" w:bidi="ar-SA"/>
              </w:rPr>
            </w:pPr>
          </w:p>
        </w:tc>
      </w:tr>
      <w:tr w14:paraId="77A3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370ED214">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13</w:t>
            </w:r>
          </w:p>
        </w:tc>
        <w:tc>
          <w:tcPr>
            <w:tcW w:w="1098" w:type="dxa"/>
            <w:noWrap w:val="0"/>
            <w:vAlign w:val="center"/>
          </w:tcPr>
          <w:p w14:paraId="5876D9F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5CE10CD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1800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800/150</w:t>
            </w:r>
          </w:p>
        </w:tc>
        <w:tc>
          <w:tcPr>
            <w:tcW w:w="846" w:type="dxa"/>
            <w:noWrap w:val="0"/>
            <w:vAlign w:val="center"/>
          </w:tcPr>
          <w:p w14:paraId="05190F5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3EA43BC8">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2520.00 </w:t>
            </w:r>
          </w:p>
        </w:tc>
        <w:tc>
          <w:tcPr>
            <w:tcW w:w="2143" w:type="dxa"/>
            <w:vMerge w:val="continue"/>
            <w:noWrap w:val="0"/>
            <w:vAlign w:val="center"/>
          </w:tcPr>
          <w:p w14:paraId="47C7E6E6">
            <w:pPr>
              <w:widowControl w:val="0"/>
              <w:jc w:val="both"/>
              <w:rPr>
                <w:rFonts w:eastAsia="宋体"/>
                <w:sz w:val="21"/>
                <w:szCs w:val="24"/>
                <w:highlight w:val="none"/>
                <w:lang w:val="en-US" w:eastAsia="zh-CN" w:bidi="ar-SA"/>
              </w:rPr>
            </w:pPr>
          </w:p>
        </w:tc>
      </w:tr>
      <w:tr w14:paraId="0F1E8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57EC78AE">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14</w:t>
            </w:r>
          </w:p>
        </w:tc>
        <w:tc>
          <w:tcPr>
            <w:tcW w:w="1098" w:type="dxa"/>
            <w:noWrap w:val="0"/>
            <w:vAlign w:val="center"/>
          </w:tcPr>
          <w:p w14:paraId="59F4DD1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单星盆柜</w:t>
            </w:r>
          </w:p>
        </w:tc>
        <w:tc>
          <w:tcPr>
            <w:tcW w:w="2743" w:type="dxa"/>
            <w:noWrap w:val="0"/>
            <w:vAlign w:val="center"/>
          </w:tcPr>
          <w:p w14:paraId="4EB6810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1180</w:t>
            </w:r>
            <w:r>
              <w:rPr>
                <w:rFonts w:hint="eastAsia" w:eastAsia="宋体"/>
                <w:sz w:val="21"/>
                <w:szCs w:val="24"/>
                <w:highlight w:val="none"/>
                <w:lang w:val="en-US" w:eastAsia="zh-CN" w:bidi="ar-SA"/>
              </w:rPr>
              <w:t>×</w:t>
            </w:r>
            <w:r>
              <w:rPr>
                <w:rFonts w:eastAsia="宋体"/>
                <w:sz w:val="21"/>
                <w:szCs w:val="24"/>
                <w:highlight w:val="none"/>
                <w:lang w:val="en-US" w:eastAsia="zh-CN" w:bidi="ar-SA"/>
              </w:rPr>
              <w:t>700</w:t>
            </w:r>
            <w:r>
              <w:rPr>
                <w:rFonts w:hint="eastAsia" w:eastAsia="宋体"/>
                <w:sz w:val="21"/>
                <w:szCs w:val="24"/>
                <w:highlight w:val="none"/>
                <w:lang w:val="en-US" w:eastAsia="zh-CN" w:bidi="ar-SA"/>
              </w:rPr>
              <w:t>×</w:t>
            </w:r>
            <w:r>
              <w:rPr>
                <w:rFonts w:eastAsia="宋体"/>
                <w:sz w:val="21"/>
                <w:szCs w:val="24"/>
                <w:highlight w:val="none"/>
                <w:lang w:val="en-US" w:eastAsia="zh-CN" w:bidi="ar-SA"/>
              </w:rPr>
              <w:t>800/150</w:t>
            </w:r>
          </w:p>
        </w:tc>
        <w:tc>
          <w:tcPr>
            <w:tcW w:w="846" w:type="dxa"/>
            <w:noWrap w:val="0"/>
            <w:vAlign w:val="center"/>
          </w:tcPr>
          <w:p w14:paraId="044D066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14" w:type="dxa"/>
            <w:noWrap w:val="0"/>
            <w:vAlign w:val="center"/>
          </w:tcPr>
          <w:p w14:paraId="2E5885C7">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2100.00 </w:t>
            </w:r>
          </w:p>
        </w:tc>
        <w:tc>
          <w:tcPr>
            <w:tcW w:w="2143" w:type="dxa"/>
            <w:vMerge w:val="continue"/>
            <w:noWrap w:val="0"/>
            <w:vAlign w:val="center"/>
          </w:tcPr>
          <w:p w14:paraId="3137963E">
            <w:pPr>
              <w:widowControl w:val="0"/>
              <w:jc w:val="both"/>
              <w:rPr>
                <w:rFonts w:eastAsia="宋体"/>
                <w:sz w:val="21"/>
                <w:szCs w:val="24"/>
                <w:highlight w:val="none"/>
                <w:lang w:val="en-US" w:eastAsia="zh-CN" w:bidi="ar-SA"/>
              </w:rPr>
            </w:pPr>
          </w:p>
        </w:tc>
      </w:tr>
      <w:tr w14:paraId="44BA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0DD5B546">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15</w:t>
            </w:r>
          </w:p>
        </w:tc>
        <w:tc>
          <w:tcPr>
            <w:tcW w:w="1098" w:type="dxa"/>
            <w:noWrap w:val="0"/>
            <w:vAlign w:val="center"/>
          </w:tcPr>
          <w:p w14:paraId="71C8B05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单星盆台</w:t>
            </w:r>
          </w:p>
        </w:tc>
        <w:tc>
          <w:tcPr>
            <w:tcW w:w="2743" w:type="dxa"/>
            <w:noWrap w:val="0"/>
            <w:vAlign w:val="center"/>
          </w:tcPr>
          <w:p w14:paraId="46880E38">
            <w:pPr>
              <w:widowControl/>
              <w:jc w:val="center"/>
              <w:rPr>
                <w:rFonts w:eastAsia="宋体"/>
                <w:sz w:val="21"/>
                <w:szCs w:val="24"/>
                <w:highlight w:val="none"/>
                <w:lang w:val="en-US" w:eastAsia="zh-CN" w:bidi="ar-SA"/>
              </w:rPr>
            </w:pPr>
            <w:r>
              <w:rPr>
                <w:rFonts w:eastAsia="宋体"/>
                <w:sz w:val="20"/>
                <w:szCs w:val="20"/>
                <w:highlight w:val="none"/>
                <w:lang w:val="en-US" w:eastAsia="zh-CN" w:bidi="ar"/>
              </w:rPr>
              <w:t>700</w:t>
            </w:r>
            <w:r>
              <w:rPr>
                <w:rFonts w:hint="eastAsia" w:eastAsia="宋体"/>
                <w:sz w:val="20"/>
                <w:szCs w:val="20"/>
                <w:highlight w:val="none"/>
                <w:lang w:val="en-US" w:eastAsia="zh-CN" w:bidi="ar"/>
              </w:rPr>
              <w:t>×</w:t>
            </w:r>
            <w:r>
              <w:rPr>
                <w:rFonts w:eastAsia="宋体"/>
                <w:sz w:val="20"/>
                <w:szCs w:val="20"/>
                <w:highlight w:val="none"/>
                <w:lang w:val="en-US" w:eastAsia="zh-CN" w:bidi="ar"/>
              </w:rPr>
              <w:t>700</w:t>
            </w:r>
            <w:r>
              <w:rPr>
                <w:rFonts w:hint="eastAsia" w:eastAsia="宋体"/>
                <w:sz w:val="20"/>
                <w:szCs w:val="20"/>
                <w:highlight w:val="none"/>
                <w:lang w:val="en-US" w:eastAsia="zh-CN" w:bidi="ar"/>
              </w:rPr>
              <w:t>×</w:t>
            </w:r>
            <w:r>
              <w:rPr>
                <w:rFonts w:eastAsia="宋体"/>
                <w:sz w:val="20"/>
                <w:szCs w:val="20"/>
                <w:highlight w:val="none"/>
                <w:lang w:val="en-US" w:eastAsia="zh-CN" w:bidi="ar"/>
              </w:rPr>
              <w:t>800/150</w:t>
            </w:r>
          </w:p>
        </w:tc>
        <w:tc>
          <w:tcPr>
            <w:tcW w:w="846" w:type="dxa"/>
            <w:noWrap w:val="0"/>
            <w:vAlign w:val="center"/>
          </w:tcPr>
          <w:p w14:paraId="5E60238E">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114" w:type="dxa"/>
            <w:noWrap w:val="0"/>
            <w:vAlign w:val="center"/>
          </w:tcPr>
          <w:p w14:paraId="7E9483F4">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735.00 </w:t>
            </w:r>
          </w:p>
        </w:tc>
        <w:tc>
          <w:tcPr>
            <w:tcW w:w="2143" w:type="dxa"/>
            <w:vMerge w:val="continue"/>
            <w:noWrap w:val="0"/>
            <w:vAlign w:val="center"/>
          </w:tcPr>
          <w:p w14:paraId="4E110854">
            <w:pPr>
              <w:widowControl w:val="0"/>
              <w:jc w:val="both"/>
              <w:rPr>
                <w:rFonts w:eastAsia="宋体"/>
                <w:sz w:val="21"/>
                <w:szCs w:val="24"/>
                <w:highlight w:val="none"/>
                <w:lang w:val="en-US" w:eastAsia="zh-CN" w:bidi="ar-SA"/>
              </w:rPr>
            </w:pPr>
          </w:p>
        </w:tc>
      </w:tr>
      <w:tr w14:paraId="7C02D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52432E8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16</w:t>
            </w:r>
          </w:p>
        </w:tc>
        <w:tc>
          <w:tcPr>
            <w:tcW w:w="1098" w:type="dxa"/>
            <w:shd w:val="clear" w:color="auto" w:fill="FFFFFF"/>
            <w:noWrap w:val="0"/>
            <w:vAlign w:val="center"/>
          </w:tcPr>
          <w:p w14:paraId="382AF901">
            <w:pPr>
              <w:widowControl/>
              <w:jc w:val="center"/>
              <w:rPr>
                <w:rFonts w:eastAsia="宋体"/>
                <w:sz w:val="20"/>
                <w:szCs w:val="20"/>
                <w:highlight w:val="none"/>
                <w:lang w:val="en-US" w:eastAsia="zh-CN" w:bidi="ar"/>
              </w:rPr>
            </w:pPr>
            <w:r>
              <w:rPr>
                <w:rFonts w:eastAsia="宋体"/>
                <w:sz w:val="20"/>
                <w:szCs w:val="20"/>
                <w:highlight w:val="none"/>
                <w:lang w:val="en-US" w:eastAsia="zh-CN" w:bidi="ar"/>
              </w:rPr>
              <w:t>单星盆台</w:t>
            </w:r>
          </w:p>
        </w:tc>
        <w:tc>
          <w:tcPr>
            <w:tcW w:w="2743" w:type="dxa"/>
            <w:shd w:val="clear" w:color="auto" w:fill="FFFFFF"/>
            <w:noWrap w:val="0"/>
            <w:vAlign w:val="center"/>
          </w:tcPr>
          <w:p w14:paraId="3F27FD11">
            <w:pPr>
              <w:widowControl/>
              <w:jc w:val="center"/>
              <w:rPr>
                <w:rFonts w:eastAsia="宋体"/>
                <w:sz w:val="20"/>
                <w:szCs w:val="20"/>
                <w:highlight w:val="none"/>
                <w:lang w:val="en-US" w:eastAsia="zh-CN" w:bidi="ar"/>
              </w:rPr>
            </w:pPr>
            <w:r>
              <w:rPr>
                <w:rFonts w:eastAsia="宋体"/>
                <w:sz w:val="20"/>
                <w:szCs w:val="20"/>
                <w:highlight w:val="none"/>
                <w:lang w:val="en-US" w:eastAsia="zh-CN" w:bidi="ar"/>
              </w:rPr>
              <w:t>1300</w:t>
            </w:r>
            <w:r>
              <w:rPr>
                <w:rFonts w:hint="eastAsia" w:eastAsia="宋体"/>
                <w:sz w:val="20"/>
                <w:szCs w:val="20"/>
                <w:highlight w:val="none"/>
                <w:lang w:val="en-US" w:eastAsia="zh-CN" w:bidi="ar"/>
              </w:rPr>
              <w:t>×</w:t>
            </w:r>
            <w:r>
              <w:rPr>
                <w:rFonts w:eastAsia="宋体"/>
                <w:sz w:val="20"/>
                <w:szCs w:val="20"/>
                <w:highlight w:val="none"/>
                <w:lang w:val="en-US" w:eastAsia="zh-CN" w:bidi="ar"/>
              </w:rPr>
              <w:t>760</w:t>
            </w:r>
            <w:r>
              <w:rPr>
                <w:rFonts w:hint="eastAsia" w:eastAsia="宋体"/>
                <w:sz w:val="20"/>
                <w:szCs w:val="20"/>
                <w:highlight w:val="none"/>
                <w:lang w:val="en-US" w:eastAsia="zh-CN" w:bidi="ar"/>
              </w:rPr>
              <w:t>×</w:t>
            </w:r>
            <w:r>
              <w:rPr>
                <w:rFonts w:eastAsia="宋体"/>
                <w:sz w:val="20"/>
                <w:szCs w:val="20"/>
                <w:highlight w:val="none"/>
                <w:lang w:val="en-US" w:eastAsia="zh-CN" w:bidi="ar"/>
              </w:rPr>
              <w:t>800/150</w:t>
            </w:r>
          </w:p>
        </w:tc>
        <w:tc>
          <w:tcPr>
            <w:tcW w:w="846" w:type="dxa"/>
            <w:noWrap w:val="0"/>
            <w:vAlign w:val="center"/>
          </w:tcPr>
          <w:p w14:paraId="0AAAD19B">
            <w:pPr>
              <w:widowControl/>
              <w:jc w:val="center"/>
              <w:rPr>
                <w:rFonts w:eastAsia="宋体"/>
                <w:sz w:val="21"/>
                <w:szCs w:val="24"/>
                <w:highlight w:val="none"/>
                <w:lang w:val="en-US" w:eastAsia="zh-CN" w:bidi="ar-SA"/>
              </w:rPr>
            </w:pPr>
            <w:r>
              <w:rPr>
                <w:rFonts w:eastAsia="宋体"/>
                <w:sz w:val="20"/>
                <w:szCs w:val="20"/>
                <w:highlight w:val="none"/>
                <w:lang w:val="en-US" w:eastAsia="zh-CN" w:bidi="ar"/>
              </w:rPr>
              <w:t>2</w:t>
            </w:r>
          </w:p>
        </w:tc>
        <w:tc>
          <w:tcPr>
            <w:tcW w:w="1114" w:type="dxa"/>
            <w:noWrap w:val="0"/>
            <w:vAlign w:val="center"/>
          </w:tcPr>
          <w:p w14:paraId="48D7CAB1">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1050.00 </w:t>
            </w:r>
          </w:p>
        </w:tc>
        <w:tc>
          <w:tcPr>
            <w:tcW w:w="2143" w:type="dxa"/>
            <w:vMerge w:val="continue"/>
            <w:noWrap w:val="0"/>
            <w:vAlign w:val="center"/>
          </w:tcPr>
          <w:p w14:paraId="1F1D9599">
            <w:pPr>
              <w:widowControl w:val="0"/>
              <w:jc w:val="both"/>
              <w:rPr>
                <w:rFonts w:eastAsia="宋体"/>
                <w:sz w:val="21"/>
                <w:szCs w:val="24"/>
                <w:highlight w:val="none"/>
                <w:lang w:val="en-US" w:eastAsia="zh-CN" w:bidi="ar-SA"/>
              </w:rPr>
            </w:pPr>
          </w:p>
        </w:tc>
      </w:tr>
      <w:tr w14:paraId="58819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36ACBA37">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17</w:t>
            </w:r>
          </w:p>
        </w:tc>
        <w:tc>
          <w:tcPr>
            <w:tcW w:w="1098" w:type="dxa"/>
            <w:noWrap w:val="0"/>
            <w:vAlign w:val="center"/>
          </w:tcPr>
          <w:p w14:paraId="5560DB5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单星盆台</w:t>
            </w:r>
          </w:p>
        </w:tc>
        <w:tc>
          <w:tcPr>
            <w:tcW w:w="2743" w:type="dxa"/>
            <w:noWrap w:val="0"/>
            <w:vAlign w:val="center"/>
          </w:tcPr>
          <w:p w14:paraId="63CB6ADE">
            <w:pPr>
              <w:widowControl/>
              <w:jc w:val="center"/>
              <w:rPr>
                <w:rFonts w:eastAsia="宋体"/>
                <w:sz w:val="21"/>
                <w:szCs w:val="24"/>
                <w:highlight w:val="none"/>
                <w:lang w:val="en-US" w:eastAsia="zh-CN" w:bidi="ar-SA"/>
              </w:rPr>
            </w:pPr>
            <w:r>
              <w:rPr>
                <w:rFonts w:eastAsia="宋体"/>
                <w:sz w:val="20"/>
                <w:szCs w:val="20"/>
                <w:highlight w:val="none"/>
                <w:lang w:val="en-US" w:eastAsia="zh-CN" w:bidi="ar"/>
              </w:rPr>
              <w:t>1800</w:t>
            </w:r>
            <w:r>
              <w:rPr>
                <w:rFonts w:hint="eastAsia" w:eastAsia="宋体"/>
                <w:sz w:val="20"/>
                <w:szCs w:val="20"/>
                <w:highlight w:val="none"/>
                <w:lang w:val="en-US" w:eastAsia="zh-CN" w:bidi="ar"/>
              </w:rPr>
              <w:t>×</w:t>
            </w:r>
            <w:r>
              <w:rPr>
                <w:rFonts w:eastAsia="宋体"/>
                <w:sz w:val="20"/>
                <w:szCs w:val="20"/>
                <w:highlight w:val="none"/>
                <w:lang w:val="en-US" w:eastAsia="zh-CN" w:bidi="ar"/>
              </w:rPr>
              <w:t>900</w:t>
            </w:r>
            <w:r>
              <w:rPr>
                <w:rFonts w:hint="eastAsia" w:eastAsia="宋体"/>
                <w:sz w:val="20"/>
                <w:szCs w:val="20"/>
                <w:highlight w:val="none"/>
                <w:lang w:val="en-US" w:eastAsia="zh-CN" w:bidi="ar"/>
              </w:rPr>
              <w:t>×</w:t>
            </w:r>
            <w:r>
              <w:rPr>
                <w:rFonts w:eastAsia="宋体"/>
                <w:sz w:val="20"/>
                <w:szCs w:val="20"/>
                <w:highlight w:val="none"/>
                <w:lang w:val="en-US" w:eastAsia="zh-CN" w:bidi="ar"/>
              </w:rPr>
              <w:t>800</w:t>
            </w:r>
          </w:p>
        </w:tc>
        <w:tc>
          <w:tcPr>
            <w:tcW w:w="846" w:type="dxa"/>
            <w:noWrap w:val="0"/>
            <w:vAlign w:val="center"/>
          </w:tcPr>
          <w:p w14:paraId="6B5C7A48">
            <w:pPr>
              <w:widowControl/>
              <w:jc w:val="center"/>
              <w:rPr>
                <w:rFonts w:eastAsia="宋体"/>
                <w:sz w:val="21"/>
                <w:szCs w:val="24"/>
                <w:highlight w:val="none"/>
                <w:lang w:val="en-US" w:eastAsia="zh-CN" w:bidi="ar-SA"/>
              </w:rPr>
            </w:pPr>
            <w:r>
              <w:rPr>
                <w:rFonts w:eastAsia="宋体"/>
                <w:sz w:val="20"/>
                <w:szCs w:val="20"/>
                <w:highlight w:val="none"/>
                <w:lang w:val="en-US" w:eastAsia="zh-CN" w:bidi="ar"/>
              </w:rPr>
              <w:t>2</w:t>
            </w:r>
          </w:p>
        </w:tc>
        <w:tc>
          <w:tcPr>
            <w:tcW w:w="1114" w:type="dxa"/>
            <w:noWrap w:val="0"/>
            <w:vAlign w:val="center"/>
          </w:tcPr>
          <w:p w14:paraId="44D41856">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1260.00 </w:t>
            </w:r>
          </w:p>
        </w:tc>
        <w:tc>
          <w:tcPr>
            <w:tcW w:w="2143" w:type="dxa"/>
            <w:vMerge w:val="continue"/>
            <w:noWrap w:val="0"/>
            <w:vAlign w:val="center"/>
          </w:tcPr>
          <w:p w14:paraId="77E2BE56">
            <w:pPr>
              <w:widowControl w:val="0"/>
              <w:jc w:val="both"/>
              <w:rPr>
                <w:rFonts w:eastAsia="宋体"/>
                <w:sz w:val="21"/>
                <w:szCs w:val="24"/>
                <w:highlight w:val="none"/>
                <w:lang w:val="en-US" w:eastAsia="zh-CN" w:bidi="ar-SA"/>
              </w:rPr>
            </w:pPr>
          </w:p>
        </w:tc>
      </w:tr>
      <w:tr w14:paraId="71D37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2F8537C0">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18</w:t>
            </w:r>
          </w:p>
        </w:tc>
        <w:tc>
          <w:tcPr>
            <w:tcW w:w="1098" w:type="dxa"/>
            <w:noWrap w:val="0"/>
            <w:vAlign w:val="center"/>
          </w:tcPr>
          <w:p w14:paraId="240730B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单星盆台</w:t>
            </w:r>
          </w:p>
        </w:tc>
        <w:tc>
          <w:tcPr>
            <w:tcW w:w="2743" w:type="dxa"/>
            <w:noWrap w:val="0"/>
            <w:vAlign w:val="center"/>
          </w:tcPr>
          <w:p w14:paraId="79D7777E">
            <w:pPr>
              <w:widowControl/>
              <w:jc w:val="center"/>
              <w:rPr>
                <w:rFonts w:eastAsia="宋体"/>
                <w:sz w:val="21"/>
                <w:szCs w:val="24"/>
                <w:highlight w:val="none"/>
                <w:lang w:val="en-US" w:eastAsia="zh-CN" w:bidi="ar-SA"/>
              </w:rPr>
            </w:pPr>
            <w:r>
              <w:rPr>
                <w:rFonts w:eastAsia="宋体"/>
                <w:sz w:val="20"/>
                <w:szCs w:val="20"/>
                <w:highlight w:val="none"/>
                <w:lang w:val="en-US" w:eastAsia="zh-CN" w:bidi="ar"/>
              </w:rPr>
              <w:t>1500</w:t>
            </w:r>
            <w:r>
              <w:rPr>
                <w:rFonts w:hint="eastAsia" w:eastAsia="宋体"/>
                <w:sz w:val="20"/>
                <w:szCs w:val="20"/>
                <w:highlight w:val="none"/>
                <w:lang w:val="en-US" w:eastAsia="zh-CN" w:bidi="ar"/>
              </w:rPr>
              <w:t>×</w:t>
            </w:r>
            <w:r>
              <w:rPr>
                <w:rFonts w:eastAsia="宋体"/>
                <w:sz w:val="20"/>
                <w:szCs w:val="20"/>
                <w:highlight w:val="none"/>
                <w:lang w:val="en-US" w:eastAsia="zh-CN" w:bidi="ar"/>
              </w:rPr>
              <w:t>900</w:t>
            </w:r>
            <w:r>
              <w:rPr>
                <w:rFonts w:hint="eastAsia" w:eastAsia="宋体"/>
                <w:sz w:val="20"/>
                <w:szCs w:val="20"/>
                <w:highlight w:val="none"/>
                <w:lang w:val="en-US" w:eastAsia="zh-CN" w:bidi="ar"/>
              </w:rPr>
              <w:t>×</w:t>
            </w:r>
            <w:r>
              <w:rPr>
                <w:rFonts w:eastAsia="宋体"/>
                <w:sz w:val="20"/>
                <w:szCs w:val="20"/>
                <w:highlight w:val="none"/>
                <w:lang w:val="en-US" w:eastAsia="zh-CN" w:bidi="ar"/>
              </w:rPr>
              <w:t>800</w:t>
            </w:r>
          </w:p>
        </w:tc>
        <w:tc>
          <w:tcPr>
            <w:tcW w:w="846" w:type="dxa"/>
            <w:noWrap w:val="0"/>
            <w:vAlign w:val="center"/>
          </w:tcPr>
          <w:p w14:paraId="19A0396D">
            <w:pPr>
              <w:widowControl/>
              <w:jc w:val="center"/>
              <w:rPr>
                <w:rFonts w:eastAsia="宋体"/>
                <w:sz w:val="21"/>
                <w:szCs w:val="24"/>
                <w:highlight w:val="none"/>
                <w:lang w:val="en-US" w:eastAsia="zh-CN" w:bidi="ar-SA"/>
              </w:rPr>
            </w:pPr>
            <w:r>
              <w:rPr>
                <w:rFonts w:eastAsia="宋体"/>
                <w:sz w:val="20"/>
                <w:szCs w:val="20"/>
                <w:highlight w:val="none"/>
                <w:lang w:val="en-US" w:eastAsia="zh-CN" w:bidi="ar"/>
              </w:rPr>
              <w:t>2</w:t>
            </w:r>
          </w:p>
        </w:tc>
        <w:tc>
          <w:tcPr>
            <w:tcW w:w="1114" w:type="dxa"/>
            <w:noWrap w:val="0"/>
            <w:vAlign w:val="center"/>
          </w:tcPr>
          <w:p w14:paraId="2DC6A949">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1400.00 </w:t>
            </w:r>
          </w:p>
        </w:tc>
        <w:tc>
          <w:tcPr>
            <w:tcW w:w="2143" w:type="dxa"/>
            <w:vMerge w:val="continue"/>
            <w:noWrap w:val="0"/>
            <w:vAlign w:val="center"/>
          </w:tcPr>
          <w:p w14:paraId="39A03AD7">
            <w:pPr>
              <w:widowControl w:val="0"/>
              <w:jc w:val="both"/>
              <w:rPr>
                <w:rFonts w:eastAsia="宋体"/>
                <w:sz w:val="21"/>
                <w:szCs w:val="24"/>
                <w:highlight w:val="none"/>
                <w:lang w:val="en-US" w:eastAsia="zh-CN" w:bidi="ar-SA"/>
              </w:rPr>
            </w:pPr>
          </w:p>
        </w:tc>
      </w:tr>
      <w:tr w14:paraId="49ECE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1050707D">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19</w:t>
            </w:r>
          </w:p>
        </w:tc>
        <w:tc>
          <w:tcPr>
            <w:tcW w:w="1098" w:type="dxa"/>
            <w:noWrap w:val="0"/>
            <w:vAlign w:val="center"/>
          </w:tcPr>
          <w:p w14:paraId="38A59D2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单星盆台</w:t>
            </w:r>
          </w:p>
        </w:tc>
        <w:tc>
          <w:tcPr>
            <w:tcW w:w="2743" w:type="dxa"/>
            <w:noWrap w:val="0"/>
            <w:vAlign w:val="center"/>
          </w:tcPr>
          <w:p w14:paraId="1C714463">
            <w:pPr>
              <w:widowControl/>
              <w:jc w:val="center"/>
              <w:rPr>
                <w:rFonts w:eastAsia="宋体"/>
                <w:sz w:val="21"/>
                <w:szCs w:val="24"/>
                <w:highlight w:val="none"/>
                <w:lang w:val="en-US" w:eastAsia="zh-CN" w:bidi="ar-SA"/>
              </w:rPr>
            </w:pPr>
            <w:r>
              <w:rPr>
                <w:rFonts w:eastAsia="宋体"/>
                <w:sz w:val="20"/>
                <w:szCs w:val="20"/>
                <w:highlight w:val="none"/>
                <w:lang w:val="en-US" w:eastAsia="zh-CN" w:bidi="ar"/>
              </w:rPr>
              <w:t>1200</w:t>
            </w:r>
            <w:r>
              <w:rPr>
                <w:rFonts w:hint="eastAsia" w:eastAsia="宋体"/>
                <w:sz w:val="20"/>
                <w:szCs w:val="20"/>
                <w:highlight w:val="none"/>
                <w:lang w:val="en-US" w:eastAsia="zh-CN" w:bidi="ar"/>
              </w:rPr>
              <w:t>×</w:t>
            </w:r>
            <w:r>
              <w:rPr>
                <w:rFonts w:eastAsia="宋体"/>
                <w:sz w:val="20"/>
                <w:szCs w:val="20"/>
                <w:highlight w:val="none"/>
                <w:lang w:val="en-US" w:eastAsia="zh-CN" w:bidi="ar"/>
              </w:rPr>
              <w:t>760</w:t>
            </w:r>
            <w:r>
              <w:rPr>
                <w:rFonts w:hint="eastAsia" w:eastAsia="宋体"/>
                <w:sz w:val="20"/>
                <w:szCs w:val="20"/>
                <w:highlight w:val="none"/>
                <w:lang w:val="en-US" w:eastAsia="zh-CN" w:bidi="ar"/>
              </w:rPr>
              <w:t>×</w:t>
            </w:r>
            <w:r>
              <w:rPr>
                <w:rFonts w:eastAsia="宋体"/>
                <w:sz w:val="20"/>
                <w:szCs w:val="20"/>
                <w:highlight w:val="none"/>
                <w:lang w:val="en-US" w:eastAsia="zh-CN" w:bidi="ar"/>
              </w:rPr>
              <w:t>850</w:t>
            </w:r>
          </w:p>
        </w:tc>
        <w:tc>
          <w:tcPr>
            <w:tcW w:w="846" w:type="dxa"/>
            <w:noWrap w:val="0"/>
            <w:vAlign w:val="center"/>
          </w:tcPr>
          <w:p w14:paraId="5C3B8CD6">
            <w:pPr>
              <w:widowControl/>
              <w:jc w:val="center"/>
              <w:rPr>
                <w:rFonts w:eastAsia="宋体"/>
                <w:sz w:val="21"/>
                <w:szCs w:val="24"/>
                <w:highlight w:val="none"/>
                <w:lang w:val="en-US" w:eastAsia="zh-CN" w:bidi="ar-SA"/>
              </w:rPr>
            </w:pPr>
            <w:r>
              <w:rPr>
                <w:rFonts w:eastAsia="宋体"/>
                <w:sz w:val="20"/>
                <w:szCs w:val="20"/>
                <w:highlight w:val="none"/>
                <w:lang w:val="en-US" w:eastAsia="zh-CN" w:bidi="ar"/>
              </w:rPr>
              <w:t>2</w:t>
            </w:r>
          </w:p>
        </w:tc>
        <w:tc>
          <w:tcPr>
            <w:tcW w:w="1114" w:type="dxa"/>
            <w:noWrap w:val="0"/>
            <w:vAlign w:val="center"/>
          </w:tcPr>
          <w:p w14:paraId="315ADF4D">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1120.00 </w:t>
            </w:r>
          </w:p>
        </w:tc>
        <w:tc>
          <w:tcPr>
            <w:tcW w:w="2143" w:type="dxa"/>
            <w:vMerge w:val="continue"/>
            <w:noWrap w:val="0"/>
            <w:vAlign w:val="center"/>
          </w:tcPr>
          <w:p w14:paraId="104D4A7A">
            <w:pPr>
              <w:widowControl w:val="0"/>
              <w:jc w:val="both"/>
              <w:rPr>
                <w:rFonts w:eastAsia="宋体"/>
                <w:sz w:val="21"/>
                <w:szCs w:val="24"/>
                <w:highlight w:val="none"/>
                <w:lang w:val="en-US" w:eastAsia="zh-CN" w:bidi="ar-SA"/>
              </w:rPr>
            </w:pPr>
          </w:p>
        </w:tc>
      </w:tr>
      <w:tr w14:paraId="10C82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42334906">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20</w:t>
            </w:r>
          </w:p>
        </w:tc>
        <w:tc>
          <w:tcPr>
            <w:tcW w:w="1098" w:type="dxa"/>
            <w:noWrap w:val="0"/>
            <w:vAlign w:val="center"/>
          </w:tcPr>
          <w:p w14:paraId="50DE43F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单星盆台</w:t>
            </w:r>
          </w:p>
        </w:tc>
        <w:tc>
          <w:tcPr>
            <w:tcW w:w="2743" w:type="dxa"/>
            <w:noWrap w:val="0"/>
            <w:vAlign w:val="center"/>
          </w:tcPr>
          <w:p w14:paraId="093D1C64">
            <w:pPr>
              <w:widowControl/>
              <w:jc w:val="center"/>
              <w:rPr>
                <w:rFonts w:eastAsia="宋体"/>
                <w:sz w:val="21"/>
                <w:szCs w:val="24"/>
                <w:highlight w:val="none"/>
                <w:lang w:val="en-US" w:eastAsia="zh-CN" w:bidi="ar-SA"/>
              </w:rPr>
            </w:pPr>
            <w:r>
              <w:rPr>
                <w:rFonts w:eastAsia="宋体"/>
                <w:sz w:val="20"/>
                <w:szCs w:val="20"/>
                <w:highlight w:val="none"/>
                <w:lang w:val="en-US" w:eastAsia="zh-CN" w:bidi="ar"/>
              </w:rPr>
              <w:t>1500</w:t>
            </w:r>
            <w:r>
              <w:rPr>
                <w:rFonts w:hint="eastAsia" w:eastAsia="宋体"/>
                <w:sz w:val="20"/>
                <w:szCs w:val="20"/>
                <w:highlight w:val="none"/>
                <w:lang w:val="en-US" w:eastAsia="zh-CN" w:bidi="ar"/>
              </w:rPr>
              <w:t>×</w:t>
            </w:r>
            <w:r>
              <w:rPr>
                <w:rFonts w:eastAsia="宋体"/>
                <w:sz w:val="20"/>
                <w:szCs w:val="20"/>
                <w:highlight w:val="none"/>
                <w:lang w:val="en-US" w:eastAsia="zh-CN" w:bidi="ar"/>
              </w:rPr>
              <w:t>760</w:t>
            </w:r>
            <w:r>
              <w:rPr>
                <w:rFonts w:hint="eastAsia" w:eastAsia="宋体"/>
                <w:sz w:val="20"/>
                <w:szCs w:val="20"/>
                <w:highlight w:val="none"/>
                <w:lang w:val="en-US" w:eastAsia="zh-CN" w:bidi="ar"/>
              </w:rPr>
              <w:t>×</w:t>
            </w:r>
            <w:r>
              <w:rPr>
                <w:rFonts w:eastAsia="宋体"/>
                <w:sz w:val="20"/>
                <w:szCs w:val="20"/>
                <w:highlight w:val="none"/>
                <w:lang w:val="en-US" w:eastAsia="zh-CN" w:bidi="ar"/>
              </w:rPr>
              <w:t>800/150</w:t>
            </w:r>
          </w:p>
        </w:tc>
        <w:tc>
          <w:tcPr>
            <w:tcW w:w="846" w:type="dxa"/>
            <w:noWrap w:val="0"/>
            <w:vAlign w:val="center"/>
          </w:tcPr>
          <w:p w14:paraId="58E624C8">
            <w:pPr>
              <w:widowControl/>
              <w:jc w:val="center"/>
              <w:rPr>
                <w:rFonts w:eastAsia="宋体"/>
                <w:sz w:val="21"/>
                <w:szCs w:val="24"/>
                <w:highlight w:val="none"/>
                <w:lang w:val="en-US" w:eastAsia="zh-CN" w:bidi="ar-SA"/>
              </w:rPr>
            </w:pPr>
            <w:r>
              <w:rPr>
                <w:rFonts w:eastAsia="宋体"/>
                <w:sz w:val="20"/>
                <w:szCs w:val="20"/>
                <w:highlight w:val="none"/>
                <w:lang w:val="en-US" w:eastAsia="zh-CN" w:bidi="ar"/>
              </w:rPr>
              <w:t>2</w:t>
            </w:r>
          </w:p>
        </w:tc>
        <w:tc>
          <w:tcPr>
            <w:tcW w:w="1114" w:type="dxa"/>
            <w:noWrap w:val="0"/>
            <w:vAlign w:val="center"/>
          </w:tcPr>
          <w:p w14:paraId="70DF1193">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1120.00 </w:t>
            </w:r>
          </w:p>
        </w:tc>
        <w:tc>
          <w:tcPr>
            <w:tcW w:w="2143" w:type="dxa"/>
            <w:vMerge w:val="continue"/>
            <w:noWrap w:val="0"/>
            <w:vAlign w:val="center"/>
          </w:tcPr>
          <w:p w14:paraId="7FEB7E62">
            <w:pPr>
              <w:widowControl w:val="0"/>
              <w:jc w:val="both"/>
              <w:rPr>
                <w:rFonts w:eastAsia="宋体"/>
                <w:sz w:val="21"/>
                <w:szCs w:val="24"/>
                <w:highlight w:val="none"/>
                <w:lang w:val="en-US" w:eastAsia="zh-CN" w:bidi="ar-SA"/>
              </w:rPr>
            </w:pPr>
          </w:p>
        </w:tc>
      </w:tr>
      <w:tr w14:paraId="0E90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5201BB51">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21</w:t>
            </w:r>
          </w:p>
        </w:tc>
        <w:tc>
          <w:tcPr>
            <w:tcW w:w="1098" w:type="dxa"/>
            <w:noWrap w:val="0"/>
            <w:vAlign w:val="center"/>
          </w:tcPr>
          <w:p w14:paraId="450A4AD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单星盆台</w:t>
            </w:r>
          </w:p>
        </w:tc>
        <w:tc>
          <w:tcPr>
            <w:tcW w:w="2743" w:type="dxa"/>
            <w:noWrap w:val="0"/>
            <w:vAlign w:val="center"/>
          </w:tcPr>
          <w:p w14:paraId="456A89A4">
            <w:pPr>
              <w:widowControl/>
              <w:jc w:val="center"/>
              <w:rPr>
                <w:rFonts w:eastAsia="宋体"/>
                <w:sz w:val="21"/>
                <w:szCs w:val="24"/>
                <w:highlight w:val="none"/>
                <w:lang w:val="en-US" w:eastAsia="zh-CN" w:bidi="ar-SA"/>
              </w:rPr>
            </w:pPr>
            <w:r>
              <w:rPr>
                <w:rFonts w:eastAsia="宋体"/>
                <w:sz w:val="20"/>
                <w:szCs w:val="20"/>
                <w:highlight w:val="none"/>
                <w:lang w:val="en-US" w:eastAsia="zh-CN" w:bidi="ar"/>
              </w:rPr>
              <w:t>760</w:t>
            </w:r>
            <w:r>
              <w:rPr>
                <w:rFonts w:hint="eastAsia" w:eastAsia="宋体"/>
                <w:sz w:val="20"/>
                <w:szCs w:val="20"/>
                <w:highlight w:val="none"/>
                <w:lang w:val="en-US" w:eastAsia="zh-CN" w:bidi="ar"/>
              </w:rPr>
              <w:t>×</w:t>
            </w:r>
            <w:r>
              <w:rPr>
                <w:rFonts w:eastAsia="宋体"/>
                <w:sz w:val="20"/>
                <w:szCs w:val="20"/>
                <w:highlight w:val="none"/>
                <w:lang w:val="en-US" w:eastAsia="zh-CN" w:bidi="ar"/>
              </w:rPr>
              <w:t>700</w:t>
            </w:r>
            <w:r>
              <w:rPr>
                <w:rFonts w:hint="eastAsia" w:eastAsia="宋体"/>
                <w:sz w:val="20"/>
                <w:szCs w:val="20"/>
                <w:highlight w:val="none"/>
                <w:lang w:val="en-US" w:eastAsia="zh-CN" w:bidi="ar"/>
              </w:rPr>
              <w:t>×</w:t>
            </w:r>
            <w:r>
              <w:rPr>
                <w:rFonts w:eastAsia="宋体"/>
                <w:sz w:val="20"/>
                <w:szCs w:val="20"/>
                <w:highlight w:val="none"/>
                <w:lang w:val="en-US" w:eastAsia="zh-CN" w:bidi="ar"/>
              </w:rPr>
              <w:t>800</w:t>
            </w:r>
          </w:p>
        </w:tc>
        <w:tc>
          <w:tcPr>
            <w:tcW w:w="846" w:type="dxa"/>
            <w:noWrap w:val="0"/>
            <w:vAlign w:val="center"/>
          </w:tcPr>
          <w:p w14:paraId="6DAD8432">
            <w:pPr>
              <w:widowControl/>
              <w:jc w:val="center"/>
              <w:rPr>
                <w:rFonts w:eastAsia="宋体"/>
                <w:sz w:val="21"/>
                <w:szCs w:val="24"/>
                <w:highlight w:val="none"/>
                <w:lang w:val="en-US" w:eastAsia="zh-CN" w:bidi="ar-SA"/>
              </w:rPr>
            </w:pPr>
            <w:r>
              <w:rPr>
                <w:rFonts w:eastAsia="宋体"/>
                <w:sz w:val="20"/>
                <w:szCs w:val="20"/>
                <w:highlight w:val="none"/>
                <w:lang w:val="en-US" w:eastAsia="zh-CN" w:bidi="ar"/>
              </w:rPr>
              <w:t>1</w:t>
            </w:r>
          </w:p>
        </w:tc>
        <w:tc>
          <w:tcPr>
            <w:tcW w:w="1114" w:type="dxa"/>
            <w:noWrap w:val="0"/>
            <w:vAlign w:val="center"/>
          </w:tcPr>
          <w:p w14:paraId="23900324">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840.00 </w:t>
            </w:r>
          </w:p>
        </w:tc>
        <w:tc>
          <w:tcPr>
            <w:tcW w:w="2143" w:type="dxa"/>
            <w:vMerge w:val="continue"/>
            <w:noWrap w:val="0"/>
            <w:vAlign w:val="center"/>
          </w:tcPr>
          <w:p w14:paraId="74C9820E">
            <w:pPr>
              <w:widowControl w:val="0"/>
              <w:jc w:val="both"/>
              <w:rPr>
                <w:rFonts w:eastAsia="宋体"/>
                <w:sz w:val="21"/>
                <w:szCs w:val="24"/>
                <w:highlight w:val="none"/>
                <w:lang w:val="en-US" w:eastAsia="zh-CN" w:bidi="ar-SA"/>
              </w:rPr>
            </w:pPr>
          </w:p>
        </w:tc>
      </w:tr>
      <w:tr w14:paraId="23B6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730E606E">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22</w:t>
            </w:r>
          </w:p>
        </w:tc>
        <w:tc>
          <w:tcPr>
            <w:tcW w:w="1098" w:type="dxa"/>
            <w:noWrap w:val="0"/>
            <w:vAlign w:val="center"/>
          </w:tcPr>
          <w:p w14:paraId="4C70836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单大星盆台</w:t>
            </w:r>
          </w:p>
        </w:tc>
        <w:tc>
          <w:tcPr>
            <w:tcW w:w="2743" w:type="dxa"/>
            <w:noWrap w:val="0"/>
            <w:vAlign w:val="center"/>
          </w:tcPr>
          <w:p w14:paraId="7A4300A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1200×760×800/150</w:t>
            </w:r>
          </w:p>
        </w:tc>
        <w:tc>
          <w:tcPr>
            <w:tcW w:w="846" w:type="dxa"/>
            <w:noWrap w:val="0"/>
            <w:vAlign w:val="center"/>
          </w:tcPr>
          <w:p w14:paraId="4A07E1D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114" w:type="dxa"/>
            <w:noWrap w:val="0"/>
            <w:vAlign w:val="center"/>
          </w:tcPr>
          <w:p w14:paraId="44BE9F4F">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1050.00 </w:t>
            </w:r>
          </w:p>
        </w:tc>
        <w:tc>
          <w:tcPr>
            <w:tcW w:w="2143" w:type="dxa"/>
            <w:vMerge w:val="continue"/>
            <w:noWrap w:val="0"/>
            <w:vAlign w:val="center"/>
          </w:tcPr>
          <w:p w14:paraId="51EFF029">
            <w:pPr>
              <w:widowControl w:val="0"/>
              <w:jc w:val="both"/>
              <w:rPr>
                <w:rFonts w:eastAsia="宋体"/>
                <w:sz w:val="21"/>
                <w:szCs w:val="24"/>
                <w:highlight w:val="none"/>
                <w:lang w:val="en-US" w:eastAsia="zh-CN" w:bidi="ar-SA"/>
              </w:rPr>
            </w:pPr>
          </w:p>
        </w:tc>
      </w:tr>
      <w:tr w14:paraId="695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5D26880F">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23</w:t>
            </w:r>
          </w:p>
        </w:tc>
        <w:tc>
          <w:tcPr>
            <w:tcW w:w="1098" w:type="dxa"/>
            <w:noWrap w:val="0"/>
            <w:vAlign w:val="center"/>
          </w:tcPr>
          <w:p w14:paraId="71DA3E6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单大星盆台</w:t>
            </w:r>
          </w:p>
        </w:tc>
        <w:tc>
          <w:tcPr>
            <w:tcW w:w="2743" w:type="dxa"/>
            <w:noWrap w:val="0"/>
            <w:vAlign w:val="center"/>
          </w:tcPr>
          <w:p w14:paraId="1110C9A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1200×900×800/150</w:t>
            </w:r>
          </w:p>
        </w:tc>
        <w:tc>
          <w:tcPr>
            <w:tcW w:w="846" w:type="dxa"/>
            <w:noWrap w:val="0"/>
            <w:vAlign w:val="center"/>
          </w:tcPr>
          <w:p w14:paraId="71B3CA4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w:t>
            </w:r>
          </w:p>
        </w:tc>
        <w:tc>
          <w:tcPr>
            <w:tcW w:w="1114" w:type="dxa"/>
            <w:noWrap w:val="0"/>
            <w:vAlign w:val="center"/>
          </w:tcPr>
          <w:p w14:paraId="0B367E60">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1050.00 </w:t>
            </w:r>
          </w:p>
        </w:tc>
        <w:tc>
          <w:tcPr>
            <w:tcW w:w="2143" w:type="dxa"/>
            <w:vMerge w:val="continue"/>
            <w:noWrap w:val="0"/>
            <w:vAlign w:val="center"/>
          </w:tcPr>
          <w:p w14:paraId="2C7A27F7">
            <w:pPr>
              <w:widowControl w:val="0"/>
              <w:jc w:val="both"/>
              <w:rPr>
                <w:rFonts w:eastAsia="宋体"/>
                <w:sz w:val="21"/>
                <w:szCs w:val="24"/>
                <w:highlight w:val="none"/>
                <w:lang w:val="en-US" w:eastAsia="zh-CN" w:bidi="ar-SA"/>
              </w:rPr>
            </w:pPr>
          </w:p>
        </w:tc>
      </w:tr>
      <w:tr w14:paraId="7C38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22F7A060">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24</w:t>
            </w:r>
          </w:p>
        </w:tc>
        <w:tc>
          <w:tcPr>
            <w:tcW w:w="1098" w:type="dxa"/>
            <w:noWrap w:val="0"/>
            <w:vAlign w:val="center"/>
          </w:tcPr>
          <w:p w14:paraId="58BEABC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单大星盆台</w:t>
            </w:r>
          </w:p>
        </w:tc>
        <w:tc>
          <w:tcPr>
            <w:tcW w:w="2743" w:type="dxa"/>
            <w:noWrap w:val="0"/>
            <w:vAlign w:val="center"/>
          </w:tcPr>
          <w:p w14:paraId="2101776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1800×800×800</w:t>
            </w:r>
          </w:p>
        </w:tc>
        <w:tc>
          <w:tcPr>
            <w:tcW w:w="846" w:type="dxa"/>
            <w:noWrap w:val="0"/>
            <w:vAlign w:val="center"/>
          </w:tcPr>
          <w:p w14:paraId="20CFC98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09E37442">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1400.00 </w:t>
            </w:r>
          </w:p>
        </w:tc>
        <w:tc>
          <w:tcPr>
            <w:tcW w:w="2143" w:type="dxa"/>
            <w:noWrap w:val="0"/>
            <w:vAlign w:val="center"/>
          </w:tcPr>
          <w:p w14:paraId="2CA516C6">
            <w:pPr>
              <w:widowControl w:val="0"/>
              <w:jc w:val="both"/>
              <w:rPr>
                <w:rFonts w:eastAsia="宋体"/>
                <w:sz w:val="21"/>
                <w:szCs w:val="24"/>
                <w:highlight w:val="none"/>
                <w:lang w:val="en-US" w:eastAsia="zh-CN" w:bidi="ar-SA"/>
              </w:rPr>
            </w:pPr>
          </w:p>
        </w:tc>
      </w:tr>
      <w:tr w14:paraId="5BE8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402CE916">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25</w:t>
            </w:r>
          </w:p>
        </w:tc>
        <w:tc>
          <w:tcPr>
            <w:tcW w:w="1098" w:type="dxa"/>
            <w:noWrap w:val="0"/>
            <w:vAlign w:val="center"/>
          </w:tcPr>
          <w:p w14:paraId="30F7983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洁碟台</w:t>
            </w:r>
          </w:p>
        </w:tc>
        <w:tc>
          <w:tcPr>
            <w:tcW w:w="2743" w:type="dxa"/>
            <w:noWrap w:val="0"/>
            <w:vAlign w:val="center"/>
          </w:tcPr>
          <w:p w14:paraId="65A256F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1300×760×920/150</w:t>
            </w:r>
          </w:p>
        </w:tc>
        <w:tc>
          <w:tcPr>
            <w:tcW w:w="846" w:type="dxa"/>
            <w:noWrap w:val="0"/>
            <w:vAlign w:val="center"/>
          </w:tcPr>
          <w:p w14:paraId="302DEC4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14" w:type="dxa"/>
            <w:noWrap w:val="0"/>
            <w:vAlign w:val="center"/>
          </w:tcPr>
          <w:p w14:paraId="5AA57DB8">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1400.00 </w:t>
            </w:r>
          </w:p>
        </w:tc>
        <w:tc>
          <w:tcPr>
            <w:tcW w:w="2143" w:type="dxa"/>
            <w:noWrap w:val="0"/>
            <w:vAlign w:val="center"/>
          </w:tcPr>
          <w:p w14:paraId="7D2D1471">
            <w:pPr>
              <w:widowControl w:val="0"/>
              <w:jc w:val="both"/>
              <w:rPr>
                <w:rFonts w:eastAsia="宋体"/>
                <w:sz w:val="21"/>
                <w:szCs w:val="24"/>
                <w:highlight w:val="none"/>
                <w:lang w:val="en-US" w:eastAsia="zh-CN" w:bidi="ar-SA"/>
              </w:rPr>
            </w:pPr>
          </w:p>
        </w:tc>
      </w:tr>
      <w:tr w14:paraId="2A0A7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692D254E">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26</w:t>
            </w:r>
          </w:p>
        </w:tc>
        <w:tc>
          <w:tcPr>
            <w:tcW w:w="1098" w:type="dxa"/>
            <w:noWrap w:val="0"/>
            <w:vAlign w:val="center"/>
          </w:tcPr>
          <w:p w14:paraId="0EF92EC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洁碟台</w:t>
            </w:r>
          </w:p>
        </w:tc>
        <w:tc>
          <w:tcPr>
            <w:tcW w:w="2743" w:type="dxa"/>
            <w:noWrap w:val="0"/>
            <w:vAlign w:val="center"/>
          </w:tcPr>
          <w:p w14:paraId="0AD6866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1200×760×920/150</w:t>
            </w:r>
          </w:p>
        </w:tc>
        <w:tc>
          <w:tcPr>
            <w:tcW w:w="846" w:type="dxa"/>
            <w:noWrap w:val="0"/>
            <w:vAlign w:val="center"/>
          </w:tcPr>
          <w:p w14:paraId="153D85F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14" w:type="dxa"/>
            <w:noWrap w:val="0"/>
            <w:vAlign w:val="center"/>
          </w:tcPr>
          <w:p w14:paraId="0CCC21F8">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1400.00 </w:t>
            </w:r>
          </w:p>
        </w:tc>
        <w:tc>
          <w:tcPr>
            <w:tcW w:w="2143" w:type="dxa"/>
            <w:noWrap w:val="0"/>
            <w:vAlign w:val="center"/>
          </w:tcPr>
          <w:p w14:paraId="2AEDCBF2">
            <w:pPr>
              <w:widowControl w:val="0"/>
              <w:jc w:val="both"/>
              <w:rPr>
                <w:rFonts w:eastAsia="宋体"/>
                <w:sz w:val="21"/>
                <w:szCs w:val="24"/>
                <w:highlight w:val="none"/>
                <w:lang w:val="en-US" w:eastAsia="zh-CN" w:bidi="ar-SA"/>
              </w:rPr>
            </w:pPr>
          </w:p>
        </w:tc>
      </w:tr>
      <w:tr w14:paraId="3FFC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52D00387">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27</w:t>
            </w:r>
          </w:p>
        </w:tc>
        <w:tc>
          <w:tcPr>
            <w:tcW w:w="1098" w:type="dxa"/>
            <w:noWrap w:val="0"/>
            <w:vAlign w:val="center"/>
          </w:tcPr>
          <w:p w14:paraId="5241A9F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L形双星盆污碟台（一大一小）</w:t>
            </w:r>
          </w:p>
        </w:tc>
        <w:tc>
          <w:tcPr>
            <w:tcW w:w="2743" w:type="dxa"/>
            <w:noWrap w:val="0"/>
            <w:vAlign w:val="center"/>
          </w:tcPr>
          <w:p w14:paraId="1072ADF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（2000×900+2000×760）×920/150</w:t>
            </w:r>
          </w:p>
        </w:tc>
        <w:tc>
          <w:tcPr>
            <w:tcW w:w="846" w:type="dxa"/>
            <w:noWrap w:val="0"/>
            <w:vAlign w:val="center"/>
          </w:tcPr>
          <w:p w14:paraId="251B01A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14" w:type="dxa"/>
            <w:noWrap w:val="0"/>
            <w:vAlign w:val="center"/>
          </w:tcPr>
          <w:p w14:paraId="66EBB64A">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4900.00 </w:t>
            </w:r>
          </w:p>
        </w:tc>
        <w:tc>
          <w:tcPr>
            <w:tcW w:w="2143" w:type="dxa"/>
            <w:noWrap w:val="0"/>
            <w:vAlign w:val="center"/>
          </w:tcPr>
          <w:p w14:paraId="61FF63D2">
            <w:pPr>
              <w:widowControl w:val="0"/>
              <w:jc w:val="both"/>
              <w:rPr>
                <w:rFonts w:eastAsia="宋体"/>
                <w:sz w:val="21"/>
                <w:szCs w:val="24"/>
                <w:highlight w:val="none"/>
                <w:lang w:val="en-US" w:eastAsia="zh-CN" w:bidi="ar-SA"/>
              </w:rPr>
            </w:pPr>
          </w:p>
        </w:tc>
      </w:tr>
      <w:tr w14:paraId="5ECA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096922DA">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28</w:t>
            </w:r>
          </w:p>
        </w:tc>
        <w:tc>
          <w:tcPr>
            <w:tcW w:w="1098" w:type="dxa"/>
            <w:noWrap w:val="0"/>
            <w:vAlign w:val="center"/>
          </w:tcPr>
          <w:p w14:paraId="4A4068A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L形双星盆污碟台</w:t>
            </w:r>
          </w:p>
        </w:tc>
        <w:tc>
          <w:tcPr>
            <w:tcW w:w="2743" w:type="dxa"/>
            <w:noWrap w:val="0"/>
            <w:vAlign w:val="center"/>
          </w:tcPr>
          <w:p w14:paraId="77A58F7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（2000×900+1600×760）×920/150</w:t>
            </w:r>
          </w:p>
        </w:tc>
        <w:tc>
          <w:tcPr>
            <w:tcW w:w="846" w:type="dxa"/>
            <w:noWrap w:val="0"/>
            <w:vAlign w:val="center"/>
          </w:tcPr>
          <w:p w14:paraId="5D39300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114" w:type="dxa"/>
            <w:noWrap w:val="0"/>
            <w:vAlign w:val="center"/>
          </w:tcPr>
          <w:p w14:paraId="17C5BC3D">
            <w:pPr>
              <w:widowControl/>
              <w:jc w:val="center"/>
              <w:rPr>
                <w:rFonts w:eastAsia="宋体"/>
                <w:color w:val="000000"/>
                <w:sz w:val="21"/>
                <w:szCs w:val="21"/>
                <w:highlight w:val="none"/>
                <w:lang w:val="en-US" w:eastAsia="zh-CN" w:bidi="ar-SA"/>
              </w:rPr>
            </w:pPr>
            <w:r>
              <w:rPr>
                <w:rFonts w:eastAsia="宋体"/>
                <w:sz w:val="21"/>
                <w:szCs w:val="21"/>
                <w:highlight w:val="none"/>
                <w:lang w:val="en-US" w:eastAsia="zh-CN" w:bidi="ar-SA"/>
              </w:rPr>
              <w:t xml:space="preserve">4760.00 </w:t>
            </w:r>
          </w:p>
        </w:tc>
        <w:tc>
          <w:tcPr>
            <w:tcW w:w="2143" w:type="dxa"/>
            <w:noWrap w:val="0"/>
            <w:vAlign w:val="center"/>
          </w:tcPr>
          <w:p w14:paraId="6C185F0D">
            <w:pPr>
              <w:widowControl/>
              <w:jc w:val="center"/>
              <w:rPr>
                <w:rFonts w:eastAsia="宋体"/>
                <w:color w:val="000000"/>
                <w:sz w:val="20"/>
                <w:szCs w:val="20"/>
                <w:highlight w:val="none"/>
                <w:lang w:val="en-US" w:eastAsia="zh-CN" w:bidi="ar-SA"/>
              </w:rPr>
            </w:pPr>
          </w:p>
        </w:tc>
      </w:tr>
      <w:tr w14:paraId="735CD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433F2A60">
            <w:pPr>
              <w:widowControl/>
              <w:jc w:val="center"/>
              <w:rPr>
                <w:rFonts w:eastAsia="宋体"/>
                <w:sz w:val="21"/>
                <w:szCs w:val="24"/>
                <w:highlight w:val="none"/>
                <w:lang w:val="en-US" w:eastAsia="zh-CN" w:bidi="ar-SA"/>
              </w:rPr>
            </w:pPr>
            <w:r>
              <w:rPr>
                <w:rFonts w:eastAsia="宋体"/>
                <w:color w:val="000000"/>
                <w:sz w:val="24"/>
                <w:szCs w:val="24"/>
                <w:highlight w:val="none"/>
                <w:lang w:val="en-US" w:eastAsia="zh-CN" w:bidi="ar"/>
              </w:rPr>
              <w:t>29</w:t>
            </w:r>
          </w:p>
        </w:tc>
        <w:tc>
          <w:tcPr>
            <w:tcW w:w="1098" w:type="dxa"/>
            <w:noWrap w:val="0"/>
            <w:vAlign w:val="center"/>
          </w:tcPr>
          <w:p w14:paraId="6540567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拖把星盆</w:t>
            </w:r>
          </w:p>
        </w:tc>
        <w:tc>
          <w:tcPr>
            <w:tcW w:w="2743" w:type="dxa"/>
            <w:noWrap w:val="0"/>
            <w:vAlign w:val="center"/>
          </w:tcPr>
          <w:p w14:paraId="054B847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600×600×500/120</w:t>
            </w:r>
          </w:p>
        </w:tc>
        <w:tc>
          <w:tcPr>
            <w:tcW w:w="846" w:type="dxa"/>
            <w:noWrap w:val="0"/>
            <w:vAlign w:val="center"/>
          </w:tcPr>
          <w:p w14:paraId="3068F04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1114" w:type="dxa"/>
            <w:noWrap w:val="0"/>
            <w:vAlign w:val="center"/>
          </w:tcPr>
          <w:p w14:paraId="6310DEAE">
            <w:pPr>
              <w:widowControl w:val="0"/>
              <w:jc w:val="center"/>
              <w:rPr>
                <w:rFonts w:eastAsia="宋体"/>
                <w:sz w:val="21"/>
                <w:szCs w:val="21"/>
                <w:highlight w:val="none"/>
                <w:lang w:val="en-US" w:eastAsia="zh-CN" w:bidi="ar-SA"/>
              </w:rPr>
            </w:pPr>
            <w:r>
              <w:rPr>
                <w:rFonts w:eastAsia="宋体"/>
                <w:sz w:val="21"/>
                <w:szCs w:val="21"/>
                <w:highlight w:val="none"/>
                <w:lang w:val="en-US" w:eastAsia="zh-CN" w:bidi="ar-SA"/>
              </w:rPr>
              <w:t xml:space="preserve">1085.00 </w:t>
            </w:r>
          </w:p>
        </w:tc>
        <w:tc>
          <w:tcPr>
            <w:tcW w:w="2143" w:type="dxa"/>
            <w:noWrap w:val="0"/>
            <w:vAlign w:val="center"/>
          </w:tcPr>
          <w:p w14:paraId="6D636916">
            <w:pPr>
              <w:widowControl w:val="0"/>
              <w:jc w:val="both"/>
              <w:rPr>
                <w:rFonts w:eastAsia="宋体"/>
                <w:sz w:val="21"/>
                <w:szCs w:val="24"/>
                <w:highlight w:val="none"/>
                <w:lang w:val="en-US" w:eastAsia="zh-CN" w:bidi="ar-SA"/>
              </w:rPr>
            </w:pPr>
          </w:p>
        </w:tc>
      </w:tr>
      <w:tr w14:paraId="5C40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14:paraId="3600C18D">
            <w:pPr>
              <w:widowControl/>
              <w:jc w:val="center"/>
              <w:rPr>
                <w:rFonts w:eastAsia="宋体"/>
                <w:color w:val="000000"/>
                <w:sz w:val="20"/>
                <w:szCs w:val="20"/>
                <w:highlight w:val="none"/>
                <w:lang w:val="en-US" w:eastAsia="zh-CN" w:bidi="ar-SA"/>
              </w:rPr>
            </w:pPr>
            <w:r>
              <w:rPr>
                <w:rFonts w:eastAsia="宋体"/>
                <w:color w:val="000000"/>
                <w:sz w:val="24"/>
                <w:szCs w:val="24"/>
                <w:highlight w:val="none"/>
                <w:lang w:val="en-US" w:eastAsia="zh-CN" w:bidi="ar"/>
              </w:rPr>
              <w:t>30</w:t>
            </w:r>
          </w:p>
        </w:tc>
        <w:tc>
          <w:tcPr>
            <w:tcW w:w="1098" w:type="dxa"/>
            <w:noWrap w:val="0"/>
            <w:vAlign w:val="center"/>
          </w:tcPr>
          <w:p w14:paraId="5E00E81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洗手星盆</w:t>
            </w:r>
          </w:p>
        </w:tc>
        <w:tc>
          <w:tcPr>
            <w:tcW w:w="2743" w:type="dxa"/>
            <w:noWrap w:val="0"/>
            <w:vAlign w:val="center"/>
          </w:tcPr>
          <w:p w14:paraId="0FC7B76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400×440×250/150</w:t>
            </w:r>
          </w:p>
        </w:tc>
        <w:tc>
          <w:tcPr>
            <w:tcW w:w="846" w:type="dxa"/>
            <w:noWrap w:val="0"/>
            <w:vAlign w:val="center"/>
          </w:tcPr>
          <w:p w14:paraId="30737E3D">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w:t>
            </w:r>
          </w:p>
        </w:tc>
        <w:tc>
          <w:tcPr>
            <w:tcW w:w="1114" w:type="dxa"/>
            <w:noWrap w:val="0"/>
            <w:vAlign w:val="center"/>
          </w:tcPr>
          <w:p w14:paraId="0E8150A0">
            <w:pPr>
              <w:widowControl w:val="0"/>
              <w:jc w:val="center"/>
              <w:rPr>
                <w:rFonts w:eastAsia="宋体"/>
                <w:color w:val="000000"/>
                <w:sz w:val="21"/>
                <w:szCs w:val="21"/>
                <w:highlight w:val="none"/>
                <w:lang w:val="en-US" w:eastAsia="zh-CN" w:bidi="ar-SA"/>
              </w:rPr>
            </w:pPr>
            <w:r>
              <w:rPr>
                <w:rFonts w:eastAsia="宋体"/>
                <w:sz w:val="21"/>
                <w:szCs w:val="21"/>
                <w:highlight w:val="none"/>
                <w:lang w:val="en-US" w:eastAsia="zh-CN" w:bidi="ar-SA"/>
              </w:rPr>
              <w:t xml:space="preserve">994.00 </w:t>
            </w:r>
          </w:p>
        </w:tc>
        <w:tc>
          <w:tcPr>
            <w:tcW w:w="2143" w:type="dxa"/>
            <w:noWrap w:val="0"/>
            <w:vAlign w:val="center"/>
          </w:tcPr>
          <w:p w14:paraId="7FFF057C">
            <w:pPr>
              <w:widowControl w:val="0"/>
              <w:jc w:val="both"/>
              <w:rPr>
                <w:rFonts w:eastAsia="宋体"/>
                <w:color w:val="000000"/>
                <w:sz w:val="20"/>
                <w:szCs w:val="20"/>
                <w:highlight w:val="none"/>
                <w:lang w:val="en-US" w:eastAsia="zh-CN" w:bidi="ar-SA"/>
              </w:rPr>
            </w:pPr>
          </w:p>
        </w:tc>
      </w:tr>
    </w:tbl>
    <w:p w14:paraId="225D133E">
      <w:pPr>
        <w:rPr>
          <w:color w:val="000000"/>
          <w:sz w:val="20"/>
          <w:szCs w:val="20"/>
          <w:highlight w:val="none"/>
          <w:lang w:bidi="ar"/>
        </w:rPr>
      </w:pPr>
      <w:r>
        <w:rPr>
          <w:rFonts w:hint="eastAsia"/>
          <w:color w:val="000000"/>
          <w:sz w:val="20"/>
          <w:szCs w:val="20"/>
          <w:highlight w:val="none"/>
          <w:lang w:bidi="ar"/>
        </w:rPr>
        <w:t>21</w:t>
      </w:r>
      <w:r>
        <w:rPr>
          <w:color w:val="000000"/>
          <w:sz w:val="20"/>
          <w:szCs w:val="20"/>
          <w:highlight w:val="none"/>
          <w:lang w:bidi="ar"/>
        </w:rPr>
        <w:t>、餐具收餐存放车</w:t>
      </w:r>
    </w:p>
    <w:p w14:paraId="4792A663">
      <w:pPr>
        <w:rPr>
          <w:color w:val="000000"/>
          <w:sz w:val="20"/>
          <w:szCs w:val="20"/>
          <w:highlight w:val="none"/>
          <w:lang w:bidi="ar"/>
        </w:rPr>
      </w:pPr>
      <w:r>
        <w:rPr>
          <w:rFonts w:hint="eastAsia"/>
          <w:color w:val="000000"/>
          <w:sz w:val="20"/>
          <w:szCs w:val="20"/>
          <w:highlight w:val="none"/>
          <w:lang w:bidi="ar"/>
        </w:rPr>
        <w:t>21.</w:t>
      </w:r>
      <w:r>
        <w:rPr>
          <w:color w:val="000000"/>
          <w:sz w:val="20"/>
          <w:szCs w:val="20"/>
          <w:highlight w:val="none"/>
          <w:lang w:bidi="ar"/>
        </w:rPr>
        <w:t xml:space="preserve">1总体要求 </w:t>
      </w:r>
      <w:r>
        <w:rPr>
          <w:color w:val="000000"/>
          <w:highlight w:val="none"/>
        </w:rPr>
        <w:t>台面板采用304不锈钢板，厚度≥1.5mm，配厚度≥1.2mm不锈钢方管做加力筋，厚度≥1.5mm；台脚采用Φ38mm厚度为≥1.5mm不锈钢圆通，横撑φ25mm厚度为≥1.5mm304不锈钢圆管，配可调不锈钢子弹脚，</w:t>
      </w:r>
      <w:r>
        <w:rPr>
          <w:color w:val="000000"/>
          <w:sz w:val="20"/>
          <w:szCs w:val="20"/>
          <w:highlight w:val="none"/>
          <w:lang w:bidi="ar"/>
        </w:rPr>
        <w:t>四个4寸万向轮，对角带刹车。</w:t>
      </w:r>
      <w:r>
        <w:rPr>
          <w:color w:val="000000"/>
          <w:highlight w:val="none"/>
        </w:rPr>
        <w:t xml:space="preserve">承受≥100KG载荷，其变形量≤0.30mm。 </w:t>
      </w:r>
    </w:p>
    <w:p w14:paraId="73073B81">
      <w:pPr>
        <w:rPr>
          <w:color w:val="000000"/>
          <w:sz w:val="20"/>
          <w:szCs w:val="20"/>
          <w:highlight w:val="none"/>
          <w:lang w:bidi="ar"/>
        </w:rPr>
      </w:pPr>
      <w:r>
        <w:rPr>
          <w:rFonts w:hint="eastAsia"/>
          <w:color w:val="000000"/>
          <w:sz w:val="20"/>
          <w:szCs w:val="20"/>
          <w:highlight w:val="none"/>
          <w:lang w:bidi="ar"/>
        </w:rPr>
        <w:t>21</w:t>
      </w:r>
      <w:r>
        <w:rPr>
          <w:color w:val="000000"/>
          <w:sz w:val="20"/>
          <w:szCs w:val="20"/>
          <w:highlight w:val="none"/>
          <w:lang w:bidi="ar"/>
        </w:rPr>
        <w:t>.2 产品及规格</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
        <w:gridCol w:w="1211"/>
        <w:gridCol w:w="2594"/>
        <w:gridCol w:w="846"/>
        <w:gridCol w:w="1165"/>
        <w:gridCol w:w="2091"/>
      </w:tblGrid>
      <w:tr w14:paraId="7E7BF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noWrap w:val="0"/>
            <w:vAlign w:val="center"/>
          </w:tcPr>
          <w:p w14:paraId="18746B09">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序号</w:t>
            </w:r>
          </w:p>
        </w:tc>
        <w:tc>
          <w:tcPr>
            <w:tcW w:w="1211" w:type="dxa"/>
            <w:noWrap w:val="0"/>
            <w:vAlign w:val="center"/>
          </w:tcPr>
          <w:p w14:paraId="411468B4">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货物名称</w:t>
            </w:r>
          </w:p>
        </w:tc>
        <w:tc>
          <w:tcPr>
            <w:tcW w:w="2594" w:type="dxa"/>
            <w:noWrap w:val="0"/>
            <w:vAlign w:val="center"/>
          </w:tcPr>
          <w:p w14:paraId="549E4101">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尺寸（单位：mm，误差2%）</w:t>
            </w:r>
          </w:p>
        </w:tc>
        <w:tc>
          <w:tcPr>
            <w:tcW w:w="846" w:type="dxa"/>
            <w:noWrap w:val="0"/>
            <w:vAlign w:val="center"/>
          </w:tcPr>
          <w:p w14:paraId="220B877C">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数量（台）</w:t>
            </w:r>
          </w:p>
        </w:tc>
        <w:tc>
          <w:tcPr>
            <w:tcW w:w="1165" w:type="dxa"/>
            <w:noWrap w:val="0"/>
            <w:vAlign w:val="center"/>
          </w:tcPr>
          <w:p w14:paraId="5F45087B">
            <w:pPr>
              <w:widowControl w:val="0"/>
              <w:jc w:val="both"/>
              <w:rPr>
                <w:rFonts w:eastAsia="宋体"/>
                <w:color w:val="000000"/>
                <w:sz w:val="21"/>
                <w:szCs w:val="24"/>
                <w:highlight w:val="none"/>
                <w:lang w:val="en-US" w:eastAsia="zh-CN" w:bidi="ar-SA"/>
              </w:rPr>
            </w:pPr>
            <w:r>
              <w:rPr>
                <w:rFonts w:hint="eastAsia" w:eastAsia="宋体"/>
                <w:sz w:val="21"/>
                <w:szCs w:val="24"/>
                <w:highlight w:val="none"/>
                <w:lang w:val="en-US" w:eastAsia="zh-CN" w:bidi="ar-SA"/>
              </w:rPr>
              <w:t>单价</w:t>
            </w:r>
            <w:r>
              <w:rPr>
                <w:rFonts w:eastAsia="宋体"/>
                <w:color w:val="000000"/>
                <w:sz w:val="21"/>
                <w:szCs w:val="24"/>
                <w:highlight w:val="none"/>
                <w:lang w:val="en-US" w:eastAsia="zh-CN" w:bidi="ar-SA"/>
              </w:rPr>
              <w:t>限价（元）</w:t>
            </w:r>
          </w:p>
        </w:tc>
        <w:tc>
          <w:tcPr>
            <w:tcW w:w="2091" w:type="dxa"/>
            <w:noWrap w:val="0"/>
            <w:vAlign w:val="center"/>
          </w:tcPr>
          <w:p w14:paraId="1D7FA844">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备注</w:t>
            </w:r>
          </w:p>
        </w:tc>
      </w:tr>
      <w:tr w14:paraId="13FEF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noWrap w:val="0"/>
            <w:vAlign w:val="center"/>
          </w:tcPr>
          <w:p w14:paraId="5DE9A3E9">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w:t>
            </w:r>
          </w:p>
        </w:tc>
        <w:tc>
          <w:tcPr>
            <w:tcW w:w="1211" w:type="dxa"/>
            <w:noWrap w:val="0"/>
            <w:vAlign w:val="center"/>
          </w:tcPr>
          <w:p w14:paraId="593349C0">
            <w:pPr>
              <w:widowControl w:val="0"/>
              <w:jc w:val="both"/>
              <w:rPr>
                <w:rFonts w:eastAsia="宋体"/>
                <w:color w:val="000000"/>
                <w:sz w:val="21"/>
                <w:szCs w:val="24"/>
                <w:highlight w:val="none"/>
                <w:lang w:val="en-US" w:eastAsia="zh-CN" w:bidi="ar-SA"/>
              </w:rPr>
            </w:pPr>
            <w:r>
              <w:rPr>
                <w:rFonts w:eastAsia="宋体"/>
                <w:color w:val="000000"/>
                <w:sz w:val="20"/>
                <w:szCs w:val="20"/>
                <w:highlight w:val="none"/>
                <w:lang w:val="en-US" w:eastAsia="zh-CN" w:bidi="ar"/>
              </w:rPr>
              <w:t>餐盘存放车</w:t>
            </w:r>
          </w:p>
        </w:tc>
        <w:tc>
          <w:tcPr>
            <w:tcW w:w="2594" w:type="dxa"/>
            <w:noWrap w:val="0"/>
            <w:vAlign w:val="center"/>
          </w:tcPr>
          <w:p w14:paraId="1FF3880E">
            <w:pPr>
              <w:widowControl w:val="0"/>
              <w:jc w:val="both"/>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1300×700×1160</w:t>
            </w:r>
          </w:p>
        </w:tc>
        <w:tc>
          <w:tcPr>
            <w:tcW w:w="846" w:type="dxa"/>
            <w:noWrap w:val="0"/>
            <w:vAlign w:val="center"/>
          </w:tcPr>
          <w:p w14:paraId="4D8411C2">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10</w:t>
            </w:r>
          </w:p>
        </w:tc>
        <w:tc>
          <w:tcPr>
            <w:tcW w:w="1165" w:type="dxa"/>
            <w:noWrap w:val="0"/>
            <w:vAlign w:val="center"/>
          </w:tcPr>
          <w:p w14:paraId="4856538A">
            <w:pPr>
              <w:widowControl/>
              <w:jc w:val="both"/>
              <w:rPr>
                <w:rFonts w:eastAsia="宋体"/>
                <w:sz w:val="22"/>
                <w:szCs w:val="22"/>
                <w:highlight w:val="none"/>
                <w:lang w:val="en-US" w:eastAsia="zh-CN" w:bidi="ar-SA"/>
              </w:rPr>
            </w:pPr>
            <w:r>
              <w:rPr>
                <w:rFonts w:eastAsia="宋体"/>
                <w:sz w:val="22"/>
                <w:szCs w:val="22"/>
                <w:highlight w:val="none"/>
                <w:lang w:val="en-US" w:eastAsia="zh-CN" w:bidi="ar-SA"/>
              </w:rPr>
              <w:t xml:space="preserve">2200.00 </w:t>
            </w:r>
          </w:p>
        </w:tc>
        <w:tc>
          <w:tcPr>
            <w:tcW w:w="2091" w:type="dxa"/>
            <w:noWrap w:val="0"/>
            <w:vAlign w:val="center"/>
          </w:tcPr>
          <w:p w14:paraId="3D5B90DC">
            <w:pPr>
              <w:widowControl w:val="0"/>
              <w:jc w:val="both"/>
              <w:rPr>
                <w:rFonts w:eastAsia="宋体"/>
                <w:color w:val="000000"/>
                <w:sz w:val="21"/>
                <w:szCs w:val="24"/>
                <w:highlight w:val="none"/>
                <w:lang w:val="en-US" w:eastAsia="zh-CN" w:bidi="ar-SA"/>
              </w:rPr>
            </w:pPr>
            <w:r>
              <w:rPr>
                <w:rFonts w:eastAsia="宋体"/>
                <w:color w:val="000000"/>
                <w:sz w:val="20"/>
                <w:szCs w:val="20"/>
                <w:highlight w:val="none"/>
                <w:lang w:val="en-US" w:eastAsia="zh-CN" w:bidi="ar"/>
              </w:rPr>
              <w:t>内部盛放餐盘</w:t>
            </w:r>
            <w:r>
              <w:rPr>
                <w:rFonts w:eastAsia="宋体"/>
                <w:color w:val="000000"/>
                <w:sz w:val="21"/>
                <w:szCs w:val="24"/>
                <w:highlight w:val="none"/>
                <w:lang w:val="en-US" w:eastAsia="zh-CN" w:bidi="ar-SA"/>
              </w:rPr>
              <w:t>400X280</w:t>
            </w:r>
            <w:r>
              <w:rPr>
                <w:rFonts w:eastAsia="宋体"/>
                <w:color w:val="000000"/>
                <w:sz w:val="20"/>
                <w:szCs w:val="20"/>
                <w:highlight w:val="none"/>
                <w:lang w:val="en-US" w:eastAsia="zh-CN" w:bidi="ar"/>
              </w:rPr>
              <w:t>和数量根据需要定制。</w:t>
            </w:r>
          </w:p>
        </w:tc>
      </w:tr>
    </w:tbl>
    <w:p w14:paraId="08F2AB91">
      <w:pPr>
        <w:pStyle w:val="347"/>
        <w:numPr>
          <w:ilvl w:val="0"/>
          <w:numId w:val="7"/>
        </w:numPr>
        <w:spacing w:line="360" w:lineRule="auto"/>
        <w:ind w:firstLine="0"/>
        <w:jc w:val="left"/>
        <w:rPr>
          <w:rFonts w:ascii="宋体" w:hAnsi="宋体" w:cs="宋体"/>
          <w:b/>
          <w:szCs w:val="21"/>
          <w:highlight w:val="none"/>
        </w:rPr>
        <w:sectPr>
          <w:pgSz w:w="11906" w:h="16838"/>
          <w:pgMar w:top="1440" w:right="1800" w:bottom="1440" w:left="1800" w:header="851" w:footer="992" w:gutter="0"/>
          <w:cols w:space="1701" w:num="1"/>
          <w:docGrid w:linePitch="360" w:charSpace="0"/>
        </w:sectPr>
      </w:pPr>
    </w:p>
    <w:p w14:paraId="6FB452AB">
      <w:pPr>
        <w:rPr>
          <w:rFonts w:hint="eastAsia" w:ascii="Times New Roman" w:hAnsi="Times New Roman" w:eastAsia="宋体" w:cs="Times New Roman"/>
          <w:b/>
          <w:bCs/>
          <w:highlight w:val="none"/>
        </w:rPr>
      </w:pPr>
      <w:r>
        <w:rPr>
          <w:rFonts w:hint="eastAsia" w:ascii="Times New Roman" w:hAnsi="Times New Roman" w:eastAsia="宋体" w:cs="Times New Roman"/>
          <w:b/>
          <w:bCs/>
          <w:sz w:val="21"/>
          <w:szCs w:val="24"/>
          <w:highlight w:val="none"/>
          <w:lang w:val="en-US" w:eastAsia="zh-CN"/>
        </w:rPr>
        <w:t>标段4：</w:t>
      </w:r>
      <w:r>
        <w:rPr>
          <w:rFonts w:hint="eastAsia" w:ascii="Times New Roman" w:hAnsi="Times New Roman" w:eastAsia="宋体" w:cs="Times New Roman"/>
          <w:b/>
          <w:bCs/>
          <w:highlight w:val="none"/>
        </w:rPr>
        <w:t>油烟净化器技术参数</w:t>
      </w:r>
    </w:p>
    <w:p w14:paraId="3C36B87B">
      <w:pPr>
        <w:rPr>
          <w:highlight w:val="none"/>
        </w:rPr>
      </w:pPr>
    </w:p>
    <w:p w14:paraId="05BBA2EB">
      <w:pPr>
        <w:jc w:val="left"/>
        <w:rPr>
          <w:highlight w:val="none"/>
        </w:rPr>
      </w:pPr>
      <w:r>
        <w:rPr>
          <w:rFonts w:hint="eastAsia"/>
          <w:highlight w:val="none"/>
        </w:rPr>
        <w:t>1</w:t>
      </w:r>
      <w:r>
        <w:rPr>
          <w:highlight w:val="none"/>
        </w:rPr>
        <w:t>油烟净化器（油烟净化；排油烟风管；止回阀、防火阀）</w:t>
      </w:r>
    </w:p>
    <w:p w14:paraId="6E7B1564">
      <w:pPr>
        <w:jc w:val="left"/>
        <w:rPr>
          <w:highlight w:val="none"/>
        </w:rPr>
      </w:pPr>
      <w:r>
        <w:rPr>
          <w:rFonts w:hint="eastAsia"/>
          <w:highlight w:val="none"/>
        </w:rPr>
        <w:t>1</w:t>
      </w:r>
      <w:r>
        <w:rPr>
          <w:highlight w:val="none"/>
        </w:rPr>
        <w:t>.1具体要求：</w:t>
      </w:r>
    </w:p>
    <w:p w14:paraId="208D5A13">
      <w:pPr>
        <w:jc w:val="left"/>
        <w:rPr>
          <w:highlight w:val="none"/>
        </w:rPr>
      </w:pPr>
      <w:r>
        <w:rPr>
          <w:highlight w:val="none"/>
        </w:rPr>
        <w:t>①净化效率不低于98%，吸烟罩厚度实卡≥0.95mm，材质 SUS201不锈钢，设备电场采用钢性好、不易变形、使用寿命长的全不锈钢电场。</w:t>
      </w:r>
    </w:p>
    <w:p w14:paraId="7565A2DF">
      <w:pPr>
        <w:jc w:val="left"/>
        <w:rPr>
          <w:highlight w:val="none"/>
        </w:rPr>
      </w:pPr>
      <w:r>
        <w:rPr>
          <w:highlight w:val="none"/>
        </w:rPr>
        <w:t>②设备采用智能高压高数字电流，能自行调节电流大小，并可选择高效或智能运行模式。</w:t>
      </w:r>
    </w:p>
    <w:p w14:paraId="0AA960F9">
      <w:pPr>
        <w:jc w:val="left"/>
        <w:rPr>
          <w:highlight w:val="none"/>
        </w:rPr>
      </w:pPr>
      <w:r>
        <w:rPr>
          <w:highlight w:val="none"/>
        </w:rPr>
        <w:t>③内置低噪音离心风机，电机性能稳定，寿命长，独立包装，可在安装现场调整方向，可前/上/后三向出风。</w:t>
      </w:r>
    </w:p>
    <w:p w14:paraId="64EE8946">
      <w:pPr>
        <w:jc w:val="left"/>
        <w:rPr>
          <w:highlight w:val="none"/>
        </w:rPr>
      </w:pPr>
      <w:r>
        <w:rPr>
          <w:highlight w:val="none"/>
        </w:rPr>
        <w:t>④烟罩具有智能触控操作面板，杜绝按键失灵，智能诊断多种工作状态显示。</w:t>
      </w:r>
    </w:p>
    <w:p w14:paraId="504C6C60">
      <w:pPr>
        <w:jc w:val="left"/>
        <w:rPr>
          <w:highlight w:val="none"/>
          <w:u w:val="none"/>
        </w:rPr>
      </w:pPr>
      <w:r>
        <w:rPr>
          <w:highlight w:val="none"/>
          <w:u w:val="none"/>
        </w:rPr>
        <w:t>⑤</w:t>
      </w:r>
      <w:r>
        <w:rPr>
          <w:rFonts w:hint="eastAsia"/>
          <w:highlight w:val="none"/>
          <w:u w:val="none"/>
          <w:lang w:eastAsia="zh-CN"/>
        </w:rPr>
        <w:t>烟净化设备控制面板依据GB/T 2423.16-2022进行长霉试验，试验持续时间为28天（标准规定的严酷等级之一）。依据标准第13条进行最后检测，经肉眼观察及显微镜（放大50倍）检查，样品表面均未见霉菌生长</w:t>
      </w:r>
      <w:r>
        <w:rPr>
          <w:highlight w:val="none"/>
          <w:u w:val="none"/>
        </w:rPr>
        <w:t>。</w:t>
      </w:r>
    </w:p>
    <w:p w14:paraId="06AFC600">
      <w:pPr>
        <w:widowControl/>
        <w:jc w:val="left"/>
        <w:rPr>
          <w:b/>
          <w:bCs/>
          <w:color w:val="000000"/>
          <w:sz w:val="20"/>
          <w:szCs w:val="20"/>
          <w:highlight w:val="none"/>
          <w:u w:val="none"/>
          <w:lang w:bidi="ar"/>
        </w:rPr>
      </w:pPr>
      <w:r>
        <w:rPr>
          <w:b/>
          <w:bCs/>
          <w:color w:val="000000"/>
          <w:sz w:val="20"/>
          <w:szCs w:val="20"/>
          <w:highlight w:val="none"/>
          <w:u w:val="none"/>
          <w:lang w:bidi="ar"/>
        </w:rPr>
        <w:t>▲请提供</w:t>
      </w:r>
      <w:r>
        <w:rPr>
          <w:rFonts w:hint="eastAsia"/>
          <w:b/>
          <w:bCs/>
          <w:color w:val="000000"/>
          <w:sz w:val="20"/>
          <w:szCs w:val="20"/>
          <w:highlight w:val="none"/>
          <w:u w:val="none"/>
          <w:lang w:val="en-US" w:eastAsia="zh-CN" w:bidi="ar"/>
        </w:rPr>
        <w:t>符合该款要求的</w:t>
      </w:r>
      <w:r>
        <w:rPr>
          <w:b/>
          <w:bCs/>
          <w:color w:val="000000"/>
          <w:sz w:val="20"/>
          <w:szCs w:val="20"/>
          <w:highlight w:val="none"/>
          <w:u w:val="none"/>
          <w:lang w:bidi="ar"/>
        </w:rPr>
        <w:t>以下证明材料：</w:t>
      </w:r>
    </w:p>
    <w:p w14:paraId="676EF267">
      <w:pPr>
        <w:jc w:val="left"/>
        <w:rPr>
          <w:highlight w:val="none"/>
          <w:u w:val="none"/>
        </w:rPr>
      </w:pPr>
      <w:r>
        <w:rPr>
          <w:b/>
          <w:bCs/>
          <w:highlight w:val="none"/>
          <w:u w:val="none"/>
        </w:rPr>
        <w:t>提供带CMA 标识的检测报告扫描件。</w:t>
      </w:r>
    </w:p>
    <w:p w14:paraId="57AE7824">
      <w:pPr>
        <w:widowControl/>
        <w:jc w:val="left"/>
        <w:rPr>
          <w:highlight w:val="none"/>
          <w:u w:val="none"/>
        </w:rPr>
      </w:pPr>
      <w:r>
        <w:rPr>
          <w:highlight w:val="none"/>
          <w:u w:val="none"/>
        </w:rPr>
        <w:t>⑥油烟净化设备符合GB 4706.1-2005《家用和类似用途电器的安全 第1部分：通用要求》第29章，器具的结构应使其爬电距离不小于与其工作电压相应的值，并考虑其材料组和污染等级。基本绝缘的爬电距离不应小于表 17 的规定值(≥2.5mm)，实测＞2.50mm。</w:t>
      </w:r>
    </w:p>
    <w:p w14:paraId="16B116F6">
      <w:pPr>
        <w:jc w:val="left"/>
        <w:rPr>
          <w:highlight w:val="none"/>
        </w:rPr>
      </w:pPr>
    </w:p>
    <w:p w14:paraId="5BB77F4A">
      <w:pPr>
        <w:widowControl/>
        <w:jc w:val="left"/>
        <w:rPr>
          <w:highlight w:val="none"/>
          <w:u w:val="none"/>
        </w:rPr>
      </w:pPr>
      <w:r>
        <w:rPr>
          <w:highlight w:val="none"/>
          <w:u w:val="none"/>
        </w:rPr>
        <w:t>⑦油烟净化设备依据GB/T 5080.7-1986可靠性试验（MTBF）≥3900H。试验后设备外观完好、无变形损坏、无零件脱落现象、无外观腐蚀、且设备开机正常。</w:t>
      </w:r>
    </w:p>
    <w:p w14:paraId="078A528A">
      <w:pPr>
        <w:widowControl/>
        <w:jc w:val="left"/>
        <w:rPr>
          <w:b/>
          <w:bCs/>
          <w:color w:val="000000"/>
          <w:sz w:val="20"/>
          <w:szCs w:val="20"/>
          <w:highlight w:val="none"/>
          <w:u w:val="none"/>
          <w:lang w:bidi="ar"/>
        </w:rPr>
      </w:pPr>
      <w:r>
        <w:rPr>
          <w:b/>
          <w:bCs/>
          <w:color w:val="000000"/>
          <w:sz w:val="20"/>
          <w:szCs w:val="20"/>
          <w:highlight w:val="none"/>
          <w:u w:val="none"/>
          <w:lang w:bidi="ar"/>
        </w:rPr>
        <w:t>▲请提供</w:t>
      </w:r>
      <w:r>
        <w:rPr>
          <w:rFonts w:hint="eastAsia"/>
          <w:b/>
          <w:bCs/>
          <w:color w:val="000000"/>
          <w:sz w:val="20"/>
          <w:szCs w:val="20"/>
          <w:highlight w:val="none"/>
          <w:u w:val="none"/>
          <w:lang w:val="en-US" w:eastAsia="zh-CN" w:bidi="ar"/>
        </w:rPr>
        <w:t>符合该款要求的</w:t>
      </w:r>
      <w:r>
        <w:rPr>
          <w:b/>
          <w:bCs/>
          <w:color w:val="000000"/>
          <w:sz w:val="20"/>
          <w:szCs w:val="20"/>
          <w:highlight w:val="none"/>
          <w:u w:val="none"/>
          <w:lang w:bidi="ar"/>
        </w:rPr>
        <w:t>以下证明材料：</w:t>
      </w:r>
    </w:p>
    <w:p w14:paraId="518F58E2">
      <w:pPr>
        <w:jc w:val="left"/>
        <w:rPr>
          <w:highlight w:val="none"/>
          <w:u w:val="none"/>
        </w:rPr>
      </w:pPr>
      <w:r>
        <w:rPr>
          <w:b/>
          <w:bCs/>
          <w:highlight w:val="none"/>
          <w:u w:val="none"/>
        </w:rPr>
        <w:t>提供带CMA 标识的检测报告扫描件。</w:t>
      </w:r>
    </w:p>
    <w:p w14:paraId="3E060288">
      <w:pPr>
        <w:widowControl/>
        <w:jc w:val="left"/>
        <w:rPr>
          <w:highlight w:val="none"/>
        </w:rPr>
      </w:pPr>
      <w:r>
        <w:rPr>
          <w:highlight w:val="none"/>
        </w:rPr>
        <w:t>⑧油烟净化设备安全性依据GB/T3482-2008《电子设备雷击试验方法》标准，进行雷击试验，电压电流5kA 8/20μs。正负极性各5次，试验后，输入三相 380V 交流电，设备正常工作。</w:t>
      </w:r>
    </w:p>
    <w:p w14:paraId="4A3C05B4">
      <w:pPr>
        <w:widowControl/>
        <w:jc w:val="left"/>
        <w:rPr>
          <w:b/>
          <w:bCs/>
          <w:color w:val="000000"/>
          <w:sz w:val="20"/>
          <w:szCs w:val="20"/>
          <w:highlight w:val="none"/>
          <w:u w:val="none"/>
          <w:lang w:bidi="ar"/>
        </w:rPr>
      </w:pPr>
      <w:r>
        <w:rPr>
          <w:b/>
          <w:bCs/>
          <w:color w:val="000000"/>
          <w:sz w:val="20"/>
          <w:szCs w:val="20"/>
          <w:highlight w:val="none"/>
          <w:u w:val="none"/>
          <w:lang w:bidi="ar"/>
        </w:rPr>
        <w:t>▲请提供</w:t>
      </w:r>
      <w:r>
        <w:rPr>
          <w:rFonts w:hint="eastAsia"/>
          <w:b/>
          <w:bCs/>
          <w:color w:val="000000"/>
          <w:sz w:val="20"/>
          <w:szCs w:val="20"/>
          <w:highlight w:val="none"/>
          <w:u w:val="none"/>
          <w:lang w:val="en-US" w:eastAsia="zh-CN" w:bidi="ar"/>
        </w:rPr>
        <w:t>符合该款要求的</w:t>
      </w:r>
      <w:r>
        <w:rPr>
          <w:b/>
          <w:bCs/>
          <w:color w:val="000000"/>
          <w:sz w:val="20"/>
          <w:szCs w:val="20"/>
          <w:highlight w:val="none"/>
          <w:u w:val="none"/>
          <w:lang w:bidi="ar"/>
        </w:rPr>
        <w:t>以下证明材料：</w:t>
      </w:r>
    </w:p>
    <w:p w14:paraId="17B0D58B">
      <w:pPr>
        <w:jc w:val="left"/>
        <w:rPr>
          <w:highlight w:val="none"/>
          <w:u w:val="none"/>
        </w:rPr>
      </w:pPr>
      <w:r>
        <w:rPr>
          <w:b/>
          <w:bCs/>
          <w:highlight w:val="none"/>
          <w:u w:val="none"/>
        </w:rPr>
        <w:t>提供带CMA 标识的检测报告扫描件。</w:t>
      </w:r>
    </w:p>
    <w:p w14:paraId="05B7348F">
      <w:pPr>
        <w:jc w:val="left"/>
        <w:rPr>
          <w:highlight w:val="none"/>
        </w:rPr>
      </w:pPr>
    </w:p>
    <w:p w14:paraId="1EF05B10">
      <w:pPr>
        <w:widowControl/>
        <w:jc w:val="left"/>
        <w:rPr>
          <w:highlight w:val="none"/>
        </w:rPr>
      </w:pPr>
      <w:r>
        <w:rPr>
          <w:highlight w:val="none"/>
        </w:rPr>
        <w:t>⑨油烟净化设备专用电动机符合GB/T 12350-2022《小功率电动机的安全要求》耐久性试验48H，电动机结构设计应合理,确保在正常使用中不发生有损害电动机的电气或机械事故，绝缘不得损坏，连接件不得由于受热、振动等原因而松动。</w:t>
      </w:r>
    </w:p>
    <w:p w14:paraId="481E2CA4">
      <w:pPr>
        <w:widowControl/>
        <w:jc w:val="left"/>
        <w:rPr>
          <w:b/>
          <w:bCs/>
          <w:color w:val="000000"/>
          <w:sz w:val="20"/>
          <w:szCs w:val="20"/>
          <w:highlight w:val="none"/>
          <w:u w:val="none"/>
          <w:lang w:bidi="ar"/>
        </w:rPr>
      </w:pPr>
      <w:r>
        <w:rPr>
          <w:b/>
          <w:bCs/>
          <w:color w:val="000000"/>
          <w:sz w:val="20"/>
          <w:szCs w:val="20"/>
          <w:highlight w:val="none"/>
          <w:u w:val="none"/>
          <w:lang w:bidi="ar"/>
        </w:rPr>
        <w:t>▲请提供</w:t>
      </w:r>
      <w:r>
        <w:rPr>
          <w:rFonts w:hint="eastAsia"/>
          <w:b/>
          <w:bCs/>
          <w:color w:val="000000"/>
          <w:sz w:val="20"/>
          <w:szCs w:val="20"/>
          <w:highlight w:val="none"/>
          <w:u w:val="none"/>
          <w:lang w:val="en-US" w:eastAsia="zh-CN" w:bidi="ar"/>
        </w:rPr>
        <w:t>符合该款要求的</w:t>
      </w:r>
      <w:r>
        <w:rPr>
          <w:b/>
          <w:bCs/>
          <w:color w:val="000000"/>
          <w:sz w:val="20"/>
          <w:szCs w:val="20"/>
          <w:highlight w:val="none"/>
          <w:u w:val="none"/>
          <w:lang w:bidi="ar"/>
        </w:rPr>
        <w:t>以下证明材料：</w:t>
      </w:r>
    </w:p>
    <w:p w14:paraId="34784B0E">
      <w:pPr>
        <w:jc w:val="left"/>
        <w:rPr>
          <w:highlight w:val="none"/>
          <w:u w:val="none"/>
        </w:rPr>
      </w:pPr>
      <w:r>
        <w:rPr>
          <w:b/>
          <w:bCs/>
          <w:highlight w:val="none"/>
          <w:u w:val="none"/>
        </w:rPr>
        <w:t>提供带CMA 标识的检测报告扫描件。</w:t>
      </w:r>
    </w:p>
    <w:p w14:paraId="47DDC8E3">
      <w:pPr>
        <w:jc w:val="left"/>
        <w:rPr>
          <w:highlight w:val="none"/>
        </w:rPr>
      </w:pPr>
    </w:p>
    <w:p w14:paraId="65C1D06C">
      <w:pPr>
        <w:jc w:val="left"/>
        <w:rPr>
          <w:highlight w:val="none"/>
        </w:rPr>
      </w:pPr>
      <w:r>
        <w:rPr>
          <w:rFonts w:hint="eastAsia"/>
          <w:highlight w:val="none"/>
        </w:rPr>
        <w:t>1</w:t>
      </w:r>
      <w:r>
        <w:rPr>
          <w:highlight w:val="none"/>
        </w:rPr>
        <w:t xml:space="preserve">.2规格及要求 </w:t>
      </w:r>
    </w:p>
    <w:tbl>
      <w:tblPr>
        <w:tblStyle w:val="30"/>
        <w:tblW w:w="8270" w:type="dxa"/>
        <w:tblInd w:w="-123" w:type="dxa"/>
        <w:tblLayout w:type="fixed"/>
        <w:tblCellMar>
          <w:top w:w="0" w:type="dxa"/>
          <w:left w:w="108" w:type="dxa"/>
          <w:bottom w:w="0" w:type="dxa"/>
          <w:right w:w="108" w:type="dxa"/>
        </w:tblCellMar>
      </w:tblPr>
      <w:tblGrid>
        <w:gridCol w:w="1107"/>
        <w:gridCol w:w="1968"/>
        <w:gridCol w:w="1687"/>
        <w:gridCol w:w="727"/>
        <w:gridCol w:w="831"/>
        <w:gridCol w:w="1188"/>
        <w:gridCol w:w="762"/>
      </w:tblGrid>
      <w:tr w14:paraId="46E4C056">
        <w:tblPrEx>
          <w:tblCellMar>
            <w:top w:w="0" w:type="dxa"/>
            <w:left w:w="108" w:type="dxa"/>
            <w:bottom w:w="0" w:type="dxa"/>
            <w:right w:w="108" w:type="dxa"/>
          </w:tblCellMar>
        </w:tblPrEx>
        <w:trPr>
          <w:trHeight w:val="62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3AF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位置</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BD57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设备</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5721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规格及尺寸</w:t>
            </w:r>
          </w:p>
        </w:tc>
        <w:tc>
          <w:tcPr>
            <w:tcW w:w="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AA2C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 量</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6077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单位</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CEB3E">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F8FC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0A9FB4A9">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nil"/>
              <w:right w:val="single" w:color="000000" w:sz="4" w:space="0"/>
            </w:tcBorders>
            <w:noWrap w:val="0"/>
            <w:vAlign w:val="center"/>
          </w:tcPr>
          <w:p w14:paraId="798BE0A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负二层中西点蒸煮间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B6EE3AD">
            <w:pPr>
              <w:widowControl w:val="0"/>
              <w:jc w:val="both"/>
              <w:rPr>
                <w:rFonts w:eastAsia="宋体"/>
                <w:sz w:val="21"/>
                <w:szCs w:val="24"/>
                <w:highlight w:val="none"/>
                <w:lang w:val="en-US" w:eastAsia="zh-CN" w:bidi="ar-SA"/>
              </w:rPr>
            </w:pPr>
            <w:r>
              <w:rPr>
                <w:rFonts w:eastAsia="宋体"/>
                <w:b/>
                <w:bCs/>
                <w:sz w:val="21"/>
                <w:szCs w:val="24"/>
                <w:highlight w:val="none"/>
                <w:lang w:val="en-US" w:eastAsia="zh-CN" w:bidi="ar-SA"/>
              </w:rPr>
              <w:t>油烟净化器系统一套</w:t>
            </w:r>
            <w:r>
              <w:rPr>
                <w:rFonts w:hint="eastAsia" w:eastAsia="宋体"/>
                <w:b/>
                <w:bCs/>
                <w:sz w:val="21"/>
                <w:szCs w:val="24"/>
                <w:highlight w:val="none"/>
                <w:lang w:val="en-US" w:eastAsia="zh-CN" w:bidi="ar-SA"/>
              </w:rPr>
              <w:t>（核心产品）</w:t>
            </w:r>
            <w:r>
              <w:rPr>
                <w:rFonts w:eastAsia="宋体"/>
                <w:sz w:val="21"/>
                <w:szCs w:val="24"/>
                <w:highlight w:val="none"/>
                <w:lang w:val="en-US" w:eastAsia="zh-CN" w:bidi="ar-SA"/>
              </w:rPr>
              <w:t>（包含配套的油烟净化器、止回阀、防火阀、智能控制器等配件）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0F3629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3600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54AEF2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D24B11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A650CA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26000.00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88E5B88">
            <w:pPr>
              <w:widowControl w:val="0"/>
              <w:jc w:val="both"/>
              <w:rPr>
                <w:rFonts w:eastAsia="宋体"/>
                <w:sz w:val="21"/>
                <w:szCs w:val="24"/>
                <w:highlight w:val="none"/>
                <w:lang w:val="en-US" w:eastAsia="zh-CN" w:bidi="ar-SA"/>
              </w:rPr>
            </w:pPr>
          </w:p>
        </w:tc>
      </w:tr>
      <w:tr w14:paraId="4286EC68">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53EC6024">
            <w:pPr>
              <w:widowControl w:val="0"/>
              <w:jc w:val="both"/>
              <w:rPr>
                <w:rFonts w:eastAsia="宋体"/>
                <w:sz w:val="21"/>
                <w:szCs w:val="24"/>
                <w:highlight w:val="none"/>
                <w:lang w:val="en-US" w:eastAsia="zh-CN" w:bidi="ar-SA"/>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E2651E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B0EAE9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2000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BD5213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C5CA5D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8E337A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14000.00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59E133F">
            <w:pPr>
              <w:widowControl w:val="0"/>
              <w:jc w:val="both"/>
              <w:rPr>
                <w:rFonts w:eastAsia="宋体"/>
                <w:sz w:val="21"/>
                <w:szCs w:val="24"/>
                <w:highlight w:val="none"/>
                <w:lang w:val="en-US" w:eastAsia="zh-CN" w:bidi="ar-SA"/>
              </w:rPr>
            </w:pPr>
          </w:p>
        </w:tc>
      </w:tr>
      <w:tr w14:paraId="3E1FEF60">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47003D90">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负一层</w:t>
            </w:r>
          </w:p>
          <w:p w14:paraId="1B7443C5">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蒸煮间1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88D386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91F546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6000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C65513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C20D55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FFA21A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44000.00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71856AE9">
            <w:pPr>
              <w:widowControl w:val="0"/>
              <w:jc w:val="both"/>
              <w:rPr>
                <w:rFonts w:eastAsia="宋体"/>
                <w:sz w:val="21"/>
                <w:szCs w:val="24"/>
                <w:highlight w:val="none"/>
                <w:lang w:val="en-US" w:eastAsia="zh-CN" w:bidi="ar-SA"/>
              </w:rPr>
            </w:pPr>
          </w:p>
        </w:tc>
      </w:tr>
      <w:tr w14:paraId="5E120582">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7B9E1EA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负一层中西点蒸烤间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FE9AB8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ED2DB08">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5200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D3CD1F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D5766A0">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523DD7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47000.00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8958B07">
            <w:pPr>
              <w:widowControl w:val="0"/>
              <w:jc w:val="both"/>
              <w:rPr>
                <w:rFonts w:eastAsia="宋体"/>
                <w:sz w:val="21"/>
                <w:szCs w:val="24"/>
                <w:highlight w:val="none"/>
                <w:lang w:val="en-US" w:eastAsia="zh-CN" w:bidi="ar-SA"/>
              </w:rPr>
            </w:pPr>
          </w:p>
        </w:tc>
      </w:tr>
      <w:tr w14:paraId="51C4BE99">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76047DA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负一层</w:t>
            </w:r>
          </w:p>
          <w:p w14:paraId="13D47E2A">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蒸煮间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37AD52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546BD62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7500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A6DA50A">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F328F4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90FCE1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48000</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638F7336">
            <w:pPr>
              <w:widowControl w:val="0"/>
              <w:jc w:val="both"/>
              <w:rPr>
                <w:rFonts w:eastAsia="宋体"/>
                <w:sz w:val="21"/>
                <w:szCs w:val="24"/>
                <w:highlight w:val="none"/>
                <w:lang w:val="en-US" w:eastAsia="zh-CN" w:bidi="ar-SA"/>
              </w:rPr>
            </w:pPr>
          </w:p>
        </w:tc>
      </w:tr>
      <w:tr w14:paraId="5345CE24">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1F6EF43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负一层</w:t>
            </w:r>
          </w:p>
          <w:p w14:paraId="749D3B5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操作间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806EFF5">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BEB544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10000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9EB5BA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B1418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CBA616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61200.00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9A643F1">
            <w:pPr>
              <w:widowControl w:val="0"/>
              <w:jc w:val="both"/>
              <w:rPr>
                <w:rFonts w:eastAsia="宋体"/>
                <w:sz w:val="21"/>
                <w:szCs w:val="24"/>
                <w:highlight w:val="none"/>
                <w:lang w:val="en-US" w:eastAsia="zh-CN" w:bidi="ar-SA"/>
              </w:rPr>
            </w:pPr>
          </w:p>
        </w:tc>
      </w:tr>
      <w:tr w14:paraId="03260816">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nil"/>
              <w:right w:val="single" w:color="000000" w:sz="4" w:space="0"/>
            </w:tcBorders>
            <w:noWrap/>
            <w:vAlign w:val="center"/>
          </w:tcPr>
          <w:p w14:paraId="015C845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一层</w:t>
            </w:r>
          </w:p>
          <w:p w14:paraId="1871373E">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风味档</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74CD0D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B2FF55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4700</w:t>
            </w:r>
            <w:r>
              <w:rPr>
                <w:rFonts w:hint="eastAsia" w:eastAsia="宋体"/>
                <w:sz w:val="21"/>
                <w:szCs w:val="24"/>
                <w:highlight w:val="none"/>
                <w:lang w:val="en-US" w:eastAsia="zh-CN" w:bidi="ar-SA"/>
              </w:rPr>
              <w:t>×</w:t>
            </w:r>
            <w:r>
              <w:rPr>
                <w:rFonts w:eastAsia="宋体"/>
                <w:sz w:val="21"/>
                <w:szCs w:val="24"/>
                <w:highlight w:val="none"/>
                <w:lang w:val="en-US" w:eastAsia="zh-CN" w:bidi="ar-SA"/>
              </w:rPr>
              <w:t>1100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570CF4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6394C68">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86010B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35000.00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72CF56">
            <w:pPr>
              <w:widowControl w:val="0"/>
              <w:jc w:val="both"/>
              <w:rPr>
                <w:rFonts w:eastAsia="宋体"/>
                <w:sz w:val="21"/>
                <w:szCs w:val="24"/>
                <w:highlight w:val="none"/>
                <w:lang w:val="en-US" w:eastAsia="zh-CN" w:bidi="ar-SA"/>
              </w:rPr>
            </w:pPr>
          </w:p>
        </w:tc>
      </w:tr>
      <w:tr w14:paraId="234691DA">
        <w:tblPrEx>
          <w:tblCellMar>
            <w:top w:w="0" w:type="dxa"/>
            <w:left w:w="108" w:type="dxa"/>
            <w:bottom w:w="0" w:type="dxa"/>
            <w:right w:w="108" w:type="dxa"/>
          </w:tblCellMar>
        </w:tblPrEx>
        <w:trPr>
          <w:trHeight w:val="312" w:hRule="atLeast"/>
        </w:trPr>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14:paraId="1CA3A12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二层</w:t>
            </w:r>
          </w:p>
          <w:p w14:paraId="0B92F3C9">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热厨房</w:t>
            </w:r>
          </w:p>
        </w:tc>
        <w:tc>
          <w:tcPr>
            <w:tcW w:w="3655" w:type="dxa"/>
            <w:gridSpan w:val="2"/>
            <w:tcBorders>
              <w:top w:val="single" w:color="000000" w:sz="4" w:space="0"/>
              <w:left w:val="single" w:color="000000" w:sz="4" w:space="0"/>
              <w:bottom w:val="single" w:color="000000" w:sz="4" w:space="0"/>
              <w:right w:val="single" w:color="000000" w:sz="4" w:space="0"/>
            </w:tcBorders>
            <w:noWrap w:val="0"/>
            <w:vAlign w:val="center"/>
          </w:tcPr>
          <w:p w14:paraId="693628A5">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热厨房、蒸煮间</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4B5D1D9">
            <w:pPr>
              <w:widowControl w:val="0"/>
              <w:jc w:val="both"/>
              <w:rPr>
                <w:rFonts w:eastAsia="宋体"/>
                <w:sz w:val="21"/>
                <w:szCs w:val="24"/>
                <w:highlight w:val="none"/>
                <w:lang w:val="en-US" w:eastAsia="zh-CN" w:bidi="ar-SA"/>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53AFA70">
            <w:pPr>
              <w:widowControl w:val="0"/>
              <w:jc w:val="both"/>
              <w:rPr>
                <w:rFonts w:eastAsia="宋体"/>
                <w:sz w:val="21"/>
                <w:szCs w:val="24"/>
                <w:highlight w:val="none"/>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A161B93">
            <w:pPr>
              <w:widowControl w:val="0"/>
              <w:jc w:val="center"/>
              <w:rPr>
                <w:rFonts w:eastAsia="宋体"/>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994D2E">
            <w:pPr>
              <w:widowControl w:val="0"/>
              <w:jc w:val="both"/>
              <w:rPr>
                <w:rFonts w:eastAsia="宋体"/>
                <w:sz w:val="21"/>
                <w:szCs w:val="24"/>
                <w:highlight w:val="none"/>
                <w:lang w:val="en-US" w:eastAsia="zh-CN" w:bidi="ar-SA"/>
              </w:rPr>
            </w:pPr>
          </w:p>
        </w:tc>
      </w:tr>
      <w:tr w14:paraId="278625E8">
        <w:tblPrEx>
          <w:tblCellMar>
            <w:top w:w="0" w:type="dxa"/>
            <w:left w:w="108" w:type="dxa"/>
            <w:bottom w:w="0" w:type="dxa"/>
            <w:right w:w="108" w:type="dxa"/>
          </w:tblCellMar>
        </w:tblPrEx>
        <w:trPr>
          <w:trHeight w:val="312" w:hRule="atLeast"/>
        </w:trPr>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383EF675">
            <w:pPr>
              <w:widowControl w:val="0"/>
              <w:jc w:val="both"/>
              <w:rPr>
                <w:rFonts w:eastAsia="宋体"/>
                <w:sz w:val="21"/>
                <w:szCs w:val="24"/>
                <w:highlight w:val="none"/>
                <w:lang w:val="en-US" w:eastAsia="zh-CN" w:bidi="ar-SA"/>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9506DD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油烟净化器系统一套（包含配套的油烟净化器、排油烟罩、止回阀、防火阀、智能控制器等配件）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6C0206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3000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080969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A2EDF9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6BDBE9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51000.00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68165527">
            <w:pPr>
              <w:widowControl w:val="0"/>
              <w:jc w:val="both"/>
              <w:rPr>
                <w:rFonts w:eastAsia="宋体"/>
                <w:sz w:val="21"/>
                <w:szCs w:val="24"/>
                <w:highlight w:val="none"/>
                <w:lang w:val="en-US" w:eastAsia="zh-CN" w:bidi="ar-SA"/>
              </w:rPr>
            </w:pPr>
          </w:p>
        </w:tc>
      </w:tr>
      <w:tr w14:paraId="3B3AA46B">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3C7AA4B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三层</w:t>
            </w:r>
          </w:p>
          <w:p w14:paraId="6D7BE76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热厨房</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4EC67F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0A643A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9000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7D90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9BF962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5BDD84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57600.00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DFA8A8D">
            <w:pPr>
              <w:widowControl w:val="0"/>
              <w:jc w:val="both"/>
              <w:rPr>
                <w:rFonts w:eastAsia="宋体"/>
                <w:sz w:val="21"/>
                <w:szCs w:val="24"/>
                <w:highlight w:val="none"/>
                <w:lang w:val="en-US" w:eastAsia="zh-CN" w:bidi="ar-SA"/>
              </w:rPr>
            </w:pPr>
          </w:p>
        </w:tc>
      </w:tr>
      <w:tr w14:paraId="0526D5EC">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24E364B5">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三层风味小吃区</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6A4C37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132A19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12500</w:t>
            </w:r>
            <w:r>
              <w:rPr>
                <w:rFonts w:hint="eastAsia" w:eastAsia="宋体"/>
                <w:sz w:val="21"/>
                <w:szCs w:val="24"/>
                <w:highlight w:val="none"/>
                <w:lang w:val="en-US" w:eastAsia="zh-CN" w:bidi="ar-SA"/>
              </w:rPr>
              <w:t>×</w:t>
            </w:r>
            <w:r>
              <w:rPr>
                <w:rFonts w:eastAsia="宋体"/>
                <w:sz w:val="21"/>
                <w:szCs w:val="24"/>
                <w:highlight w:val="none"/>
                <w:lang w:val="en-US" w:eastAsia="zh-CN" w:bidi="ar-SA"/>
              </w:rPr>
              <w:t>1100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6D5FCB6">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AC4FFFE">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E23F7E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90000.00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759E35F1">
            <w:pPr>
              <w:widowControl w:val="0"/>
              <w:jc w:val="both"/>
              <w:rPr>
                <w:rFonts w:eastAsia="宋体"/>
                <w:sz w:val="21"/>
                <w:szCs w:val="24"/>
                <w:highlight w:val="none"/>
                <w:lang w:val="en-US" w:eastAsia="zh-CN" w:bidi="ar-SA"/>
              </w:rPr>
            </w:pPr>
          </w:p>
        </w:tc>
      </w:tr>
      <w:tr w14:paraId="769AB827">
        <w:tblPrEx>
          <w:tblCellMar>
            <w:top w:w="0" w:type="dxa"/>
            <w:left w:w="108" w:type="dxa"/>
            <w:bottom w:w="0" w:type="dxa"/>
            <w:right w:w="108" w:type="dxa"/>
          </w:tblCellMar>
        </w:tblPrEx>
        <w:trPr>
          <w:trHeight w:val="312" w:hRule="atLeast"/>
        </w:trPr>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14:paraId="29506A2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四层</w:t>
            </w:r>
          </w:p>
          <w:p w14:paraId="08B4058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热厨房</w:t>
            </w:r>
          </w:p>
        </w:tc>
        <w:tc>
          <w:tcPr>
            <w:tcW w:w="3655" w:type="dxa"/>
            <w:gridSpan w:val="2"/>
            <w:tcBorders>
              <w:top w:val="single" w:color="000000" w:sz="4" w:space="0"/>
              <w:left w:val="single" w:color="000000" w:sz="4" w:space="0"/>
              <w:bottom w:val="single" w:color="000000" w:sz="4" w:space="0"/>
              <w:right w:val="single" w:color="000000" w:sz="4" w:space="0"/>
            </w:tcBorders>
            <w:noWrap w:val="0"/>
            <w:vAlign w:val="center"/>
          </w:tcPr>
          <w:p w14:paraId="3086ADE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热厨区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6AB5D90">
            <w:pPr>
              <w:widowControl w:val="0"/>
              <w:jc w:val="both"/>
              <w:rPr>
                <w:rFonts w:eastAsia="宋体"/>
                <w:sz w:val="21"/>
                <w:szCs w:val="24"/>
                <w:highlight w:val="none"/>
                <w:lang w:val="en-US" w:eastAsia="zh-CN" w:bidi="ar-SA"/>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84621C6">
            <w:pPr>
              <w:widowControl w:val="0"/>
              <w:jc w:val="both"/>
              <w:rPr>
                <w:rFonts w:eastAsia="宋体"/>
                <w:sz w:val="21"/>
                <w:szCs w:val="24"/>
                <w:highlight w:val="none"/>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55BEBBD">
            <w:pPr>
              <w:widowControl w:val="0"/>
              <w:jc w:val="center"/>
              <w:rPr>
                <w:rFonts w:eastAsia="宋体"/>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11EE11">
            <w:pPr>
              <w:widowControl w:val="0"/>
              <w:jc w:val="both"/>
              <w:rPr>
                <w:rFonts w:eastAsia="宋体"/>
                <w:sz w:val="21"/>
                <w:szCs w:val="24"/>
                <w:highlight w:val="none"/>
                <w:lang w:val="en-US" w:eastAsia="zh-CN" w:bidi="ar-SA"/>
              </w:rPr>
            </w:pPr>
          </w:p>
        </w:tc>
      </w:tr>
      <w:tr w14:paraId="4CDB0FE8">
        <w:tblPrEx>
          <w:tblCellMar>
            <w:top w:w="0" w:type="dxa"/>
            <w:left w:w="108" w:type="dxa"/>
            <w:bottom w:w="0" w:type="dxa"/>
            <w:right w:w="108" w:type="dxa"/>
          </w:tblCellMar>
        </w:tblPrEx>
        <w:trPr>
          <w:trHeight w:val="312" w:hRule="atLeast"/>
        </w:trPr>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2BBBCC5E">
            <w:pPr>
              <w:widowControl w:val="0"/>
              <w:jc w:val="both"/>
              <w:rPr>
                <w:rFonts w:eastAsia="宋体"/>
                <w:sz w:val="21"/>
                <w:szCs w:val="24"/>
                <w:highlight w:val="none"/>
                <w:lang w:val="en-US" w:eastAsia="zh-CN" w:bidi="ar-SA"/>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B59868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19E4D4F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7000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8895EB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F0020C7">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285281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54000.00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3B298A81">
            <w:pPr>
              <w:widowControl w:val="0"/>
              <w:jc w:val="both"/>
              <w:rPr>
                <w:rFonts w:eastAsia="宋体"/>
                <w:sz w:val="21"/>
                <w:szCs w:val="24"/>
                <w:highlight w:val="none"/>
                <w:lang w:val="en-US" w:eastAsia="zh-CN" w:bidi="ar-SA"/>
              </w:rPr>
            </w:pPr>
          </w:p>
        </w:tc>
      </w:tr>
      <w:tr w14:paraId="5A5D878D">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439E7BB0">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五层</w:t>
            </w:r>
          </w:p>
          <w:p w14:paraId="4BC0207E">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热厨房</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9EF0B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9522DD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2200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AF119AA">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2</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AB27651">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2E64E2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30000.00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5B86AA3">
            <w:pPr>
              <w:widowControl w:val="0"/>
              <w:jc w:val="both"/>
              <w:rPr>
                <w:rFonts w:eastAsia="宋体"/>
                <w:sz w:val="21"/>
                <w:szCs w:val="24"/>
                <w:highlight w:val="none"/>
                <w:lang w:val="en-US" w:eastAsia="zh-CN" w:bidi="ar-SA"/>
              </w:rPr>
            </w:pPr>
          </w:p>
        </w:tc>
      </w:tr>
      <w:tr w14:paraId="1F1F46B9">
        <w:tblPrEx>
          <w:tblCellMar>
            <w:top w:w="0" w:type="dxa"/>
            <w:left w:w="108" w:type="dxa"/>
            <w:bottom w:w="0" w:type="dxa"/>
            <w:right w:w="108" w:type="dxa"/>
          </w:tblCellMar>
        </w:tblPrEx>
        <w:trPr>
          <w:trHeight w:val="312"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5AA4926A">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六层</w:t>
            </w:r>
          </w:p>
          <w:p w14:paraId="2F0DF84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热厨房</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8A90ED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CECFAD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6200</w:t>
            </w:r>
            <w:r>
              <w:rPr>
                <w:rFonts w:hint="eastAsia" w:eastAsia="宋体"/>
                <w:sz w:val="21"/>
                <w:szCs w:val="24"/>
                <w:highlight w:val="none"/>
                <w:lang w:val="en-US" w:eastAsia="zh-CN" w:bidi="ar-SA"/>
              </w:rPr>
              <w:t>×</w:t>
            </w:r>
            <w:r>
              <w:rPr>
                <w:rFonts w:eastAsia="宋体"/>
                <w:sz w:val="21"/>
                <w:szCs w:val="24"/>
                <w:highlight w:val="none"/>
                <w:lang w:val="en-US" w:eastAsia="zh-CN" w:bidi="ar-SA"/>
              </w:rPr>
              <w:t>1300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3A8D18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A93777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E89B42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45000.00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500C83B2">
            <w:pPr>
              <w:widowControl w:val="0"/>
              <w:jc w:val="both"/>
              <w:rPr>
                <w:rFonts w:eastAsia="宋体"/>
                <w:sz w:val="21"/>
                <w:szCs w:val="24"/>
                <w:highlight w:val="none"/>
                <w:lang w:val="en-US" w:eastAsia="zh-CN" w:bidi="ar-SA"/>
              </w:rPr>
            </w:pPr>
          </w:p>
        </w:tc>
      </w:tr>
      <w:tr w14:paraId="596C8569">
        <w:tblPrEx>
          <w:tblCellMar>
            <w:top w:w="0" w:type="dxa"/>
            <w:left w:w="108" w:type="dxa"/>
            <w:bottom w:w="0" w:type="dxa"/>
            <w:right w:w="108" w:type="dxa"/>
          </w:tblCellMar>
        </w:tblPrEx>
        <w:trPr>
          <w:trHeight w:val="312" w:hRule="atLeast"/>
        </w:trPr>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14:paraId="02EAB53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六层</w:t>
            </w:r>
          </w:p>
          <w:p w14:paraId="6009A84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风味区</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762657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油烟净化器系统一套（包含配套的油烟净化器、止回阀、防火阀、智能控制器等配件）</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AD2A0F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9200</w:t>
            </w:r>
            <w:r>
              <w:rPr>
                <w:rFonts w:hint="eastAsia" w:eastAsia="宋体"/>
                <w:sz w:val="21"/>
                <w:szCs w:val="24"/>
                <w:highlight w:val="none"/>
                <w:lang w:val="en-US" w:eastAsia="zh-CN" w:bidi="ar-SA"/>
              </w:rPr>
              <w:t>×</w:t>
            </w:r>
            <w:r>
              <w:rPr>
                <w:rFonts w:eastAsia="宋体"/>
                <w:sz w:val="21"/>
                <w:szCs w:val="24"/>
                <w:highlight w:val="none"/>
                <w:lang w:val="en-US" w:eastAsia="zh-CN" w:bidi="ar-SA"/>
              </w:rPr>
              <w:t>1100</w:t>
            </w:r>
            <w:r>
              <w:rPr>
                <w:rFonts w:hint="eastAsia" w:eastAsia="宋体"/>
                <w:sz w:val="21"/>
                <w:szCs w:val="24"/>
                <w:highlight w:val="none"/>
                <w:lang w:val="en-US" w:eastAsia="zh-CN" w:bidi="ar-SA"/>
              </w:rPr>
              <w:t>×</w:t>
            </w:r>
            <w:r>
              <w:rPr>
                <w:rFonts w:eastAsia="宋体"/>
                <w:sz w:val="21"/>
                <w:szCs w:val="24"/>
                <w:highlight w:val="none"/>
                <w:lang w:val="en-US" w:eastAsia="zh-CN" w:bidi="ar-SA"/>
              </w:rPr>
              <w:t>960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B1D040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0064CF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D9819C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95000.00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4B7E03D6">
            <w:pPr>
              <w:widowControl w:val="0"/>
              <w:jc w:val="both"/>
              <w:rPr>
                <w:rFonts w:eastAsia="宋体"/>
                <w:sz w:val="21"/>
                <w:szCs w:val="24"/>
                <w:highlight w:val="none"/>
                <w:lang w:val="en-US" w:eastAsia="zh-CN" w:bidi="ar-SA"/>
              </w:rPr>
            </w:pPr>
          </w:p>
        </w:tc>
      </w:tr>
      <w:tr w14:paraId="751C8862">
        <w:tblPrEx>
          <w:tblCellMar>
            <w:top w:w="0" w:type="dxa"/>
            <w:left w:w="108" w:type="dxa"/>
            <w:bottom w:w="0" w:type="dxa"/>
            <w:right w:w="108" w:type="dxa"/>
          </w:tblCellMar>
        </w:tblPrEx>
        <w:trPr>
          <w:trHeight w:val="312" w:hRule="atLeast"/>
        </w:trPr>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26AEFF95">
            <w:pPr>
              <w:widowControl w:val="0"/>
              <w:jc w:val="both"/>
              <w:rPr>
                <w:rFonts w:eastAsia="宋体"/>
                <w:sz w:val="21"/>
                <w:szCs w:val="24"/>
                <w:highlight w:val="none"/>
                <w:lang w:val="en-US" w:eastAsia="zh-CN" w:bidi="ar-SA"/>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16E90C3">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排油烟风管</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1574D2FC">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定制</w:t>
            </w:r>
          </w:p>
          <w:p w14:paraId="4CA685AE">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排油烟风管材质和厚度：201-大于等于1.0mm厚不锈钢</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2ED042C">
            <w:pPr>
              <w:widowControl w:val="0"/>
              <w:jc w:val="both"/>
              <w:rPr>
                <w:rFonts w:eastAsia="宋体"/>
                <w:sz w:val="21"/>
                <w:szCs w:val="24"/>
                <w:highlight w:val="none"/>
                <w:lang w:val="en-US" w:eastAsia="zh-CN" w:bidi="ar-SA"/>
              </w:rPr>
            </w:pPr>
            <w:r>
              <w:rPr>
                <w:rFonts w:hint="eastAsia" w:eastAsia="宋体"/>
                <w:sz w:val="21"/>
                <w:szCs w:val="24"/>
                <w:highlight w:val="none"/>
                <w:lang w:val="en-US" w:eastAsia="zh-CN" w:bidi="ar-SA"/>
              </w:rPr>
              <w:t>200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257CAD4">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m²</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2A2AA4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240.00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1C6C661">
            <w:pPr>
              <w:widowControl w:val="0"/>
              <w:jc w:val="both"/>
              <w:rPr>
                <w:rFonts w:eastAsia="宋体"/>
                <w:sz w:val="21"/>
                <w:szCs w:val="24"/>
                <w:highlight w:val="none"/>
                <w:lang w:val="en-US" w:eastAsia="zh-CN" w:bidi="ar-SA"/>
              </w:rPr>
            </w:pPr>
          </w:p>
        </w:tc>
      </w:tr>
      <w:tr w14:paraId="41F683B2">
        <w:tblPrEx>
          <w:tblCellMar>
            <w:top w:w="0" w:type="dxa"/>
            <w:left w:w="108" w:type="dxa"/>
            <w:bottom w:w="0" w:type="dxa"/>
            <w:right w:w="108" w:type="dxa"/>
          </w:tblCellMar>
        </w:tblPrEx>
        <w:trPr>
          <w:trHeight w:val="312" w:hRule="atLeast"/>
        </w:trPr>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14:paraId="613AE273">
            <w:pPr>
              <w:widowControl w:val="0"/>
              <w:jc w:val="both"/>
              <w:rPr>
                <w:rFonts w:eastAsia="宋体"/>
                <w:sz w:val="21"/>
                <w:szCs w:val="24"/>
                <w:highlight w:val="none"/>
                <w:lang w:val="en-US" w:eastAsia="zh-CN" w:bidi="ar-SA"/>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AAF055B">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防潮轴流风机</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0C9BC52">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≥4000m³/h</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EECDFCD">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AAED91F">
            <w:pPr>
              <w:widowControl w:val="0"/>
              <w:jc w:val="both"/>
              <w:rPr>
                <w:rFonts w:eastAsia="宋体"/>
                <w:sz w:val="21"/>
                <w:szCs w:val="24"/>
                <w:highlight w:val="none"/>
                <w:lang w:val="en-US" w:eastAsia="zh-CN" w:bidi="ar-SA"/>
              </w:rPr>
            </w:pPr>
            <w:r>
              <w:rPr>
                <w:rFonts w:eastAsia="宋体"/>
                <w:sz w:val="21"/>
                <w:szCs w:val="24"/>
                <w:highlight w:val="none"/>
                <w:lang w:val="en-US" w:eastAsia="zh-CN" w:bidi="ar-SA"/>
              </w:rPr>
              <w:t>台</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6FEF52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 xml:space="preserve">6400.00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FE1546A">
            <w:pPr>
              <w:widowControl w:val="0"/>
              <w:jc w:val="both"/>
              <w:rPr>
                <w:rFonts w:eastAsia="宋体"/>
                <w:sz w:val="21"/>
                <w:szCs w:val="24"/>
                <w:highlight w:val="none"/>
                <w:lang w:val="en-US" w:eastAsia="zh-CN" w:bidi="ar-SA"/>
              </w:rPr>
            </w:pPr>
          </w:p>
        </w:tc>
      </w:tr>
    </w:tbl>
    <w:p w14:paraId="0984AA27">
      <w:pPr>
        <w:rPr>
          <w:highlight w:val="none"/>
        </w:rPr>
        <w:sectPr>
          <w:pgSz w:w="11906" w:h="16838"/>
          <w:pgMar w:top="1440" w:right="1800" w:bottom="1440" w:left="1800" w:header="851" w:footer="992" w:gutter="0"/>
          <w:cols w:space="1701" w:num="1"/>
          <w:docGrid w:linePitch="360" w:charSpace="0"/>
        </w:sectPr>
      </w:pPr>
    </w:p>
    <w:p w14:paraId="3BE5401F">
      <w:pPr>
        <w:rPr>
          <w:rFonts w:hint="eastAsia" w:ascii="Times New Roman" w:hAnsi="Times New Roman" w:eastAsia="宋体" w:cs="Times New Roman"/>
          <w:b/>
          <w:bCs/>
          <w:highlight w:val="none"/>
        </w:rPr>
      </w:pPr>
      <w:r>
        <w:rPr>
          <w:rFonts w:hint="eastAsia" w:ascii="Times New Roman" w:hAnsi="Times New Roman" w:eastAsia="宋体" w:cs="Times New Roman"/>
          <w:b/>
          <w:bCs/>
          <w:sz w:val="21"/>
          <w:szCs w:val="24"/>
          <w:highlight w:val="none"/>
          <w:lang w:val="en-US" w:eastAsia="zh-CN"/>
        </w:rPr>
        <w:t>标段五</w:t>
      </w:r>
      <w:r>
        <w:rPr>
          <w:rFonts w:hint="eastAsia" w:ascii="Times New Roman" w:hAnsi="Times New Roman" w:eastAsia="宋体" w:cs="Times New Roman"/>
          <w:b/>
          <w:bCs/>
          <w:highlight w:val="none"/>
          <w:lang w:val="en-US" w:eastAsia="zh-CN"/>
        </w:rPr>
        <w:t>：</w:t>
      </w:r>
      <w:r>
        <w:rPr>
          <w:rFonts w:hint="eastAsia" w:ascii="Times New Roman" w:hAnsi="Times New Roman" w:eastAsia="宋体" w:cs="Times New Roman"/>
          <w:b/>
          <w:bCs/>
          <w:highlight w:val="none"/>
        </w:rPr>
        <w:t>送餐助力车技术参数</w:t>
      </w:r>
    </w:p>
    <w:p w14:paraId="0EE42D94">
      <w:pPr>
        <w:rPr>
          <w:highlight w:val="none"/>
        </w:rPr>
      </w:pPr>
    </w:p>
    <w:p w14:paraId="40C44D50">
      <w:pPr>
        <w:rPr>
          <w:b/>
          <w:bCs/>
          <w:color w:val="000000"/>
          <w:sz w:val="20"/>
          <w:szCs w:val="20"/>
          <w:highlight w:val="none"/>
          <w:lang w:bidi="ar"/>
        </w:rPr>
      </w:pPr>
      <w:r>
        <w:rPr>
          <w:rFonts w:hint="eastAsia"/>
          <w:b/>
          <w:bCs/>
          <w:color w:val="000000"/>
          <w:sz w:val="20"/>
          <w:szCs w:val="20"/>
          <w:highlight w:val="none"/>
          <w:lang w:bidi="ar"/>
        </w:rPr>
        <w:t>（一）</w:t>
      </w:r>
      <w:r>
        <w:rPr>
          <w:b/>
          <w:bCs/>
          <w:color w:val="000000"/>
          <w:sz w:val="20"/>
          <w:szCs w:val="20"/>
          <w:highlight w:val="none"/>
          <w:lang w:bidi="ar"/>
        </w:rPr>
        <w:t>送餐助力车总体要求</w:t>
      </w:r>
    </w:p>
    <w:p w14:paraId="39093602">
      <w:pPr>
        <w:ind w:firstLine="420"/>
        <w:rPr>
          <w:color w:val="000000"/>
          <w:sz w:val="20"/>
          <w:szCs w:val="20"/>
          <w:highlight w:val="none"/>
          <w:lang w:bidi="ar"/>
        </w:rPr>
      </w:pPr>
      <w:r>
        <w:rPr>
          <w:rFonts w:hint="eastAsia"/>
          <w:b/>
          <w:bCs/>
          <w:color w:val="000000"/>
          <w:sz w:val="20"/>
          <w:szCs w:val="20"/>
          <w:highlight w:val="none"/>
          <w:lang w:bidi="ar"/>
        </w:rPr>
        <w:t>1、外观：</w:t>
      </w:r>
      <w:r>
        <w:rPr>
          <w:color w:val="000000"/>
          <w:sz w:val="20"/>
          <w:szCs w:val="20"/>
          <w:highlight w:val="none"/>
          <w:lang w:bidi="ar"/>
        </w:rPr>
        <w:t>整体采用SUS304-2B制作，台面及壁厚≥2.0mm，榫卯式架构</w:t>
      </w:r>
      <w:r>
        <w:rPr>
          <w:rFonts w:hint="eastAsia"/>
          <w:color w:val="000000"/>
          <w:sz w:val="20"/>
          <w:szCs w:val="20"/>
          <w:highlight w:val="none"/>
          <w:lang w:bidi="ar"/>
        </w:rPr>
        <w:t xml:space="preserve">；车门厚度≥8mm，两面开门，每面两扇车门对开，车门打开角度不少于 180 度。 </w:t>
      </w:r>
      <w:r>
        <w:rPr>
          <w:color w:val="000000"/>
          <w:sz w:val="20"/>
          <w:szCs w:val="20"/>
          <w:highlight w:val="none"/>
          <w:lang w:bidi="ar"/>
        </w:rPr>
        <w:t>带可折叠操作平台，双面助力把手，手脚两用开门方式，折弯前刨槽，标准90°</w:t>
      </w:r>
      <w:r>
        <w:rPr>
          <w:rFonts w:hint="eastAsia"/>
          <w:color w:val="000000"/>
          <w:sz w:val="20"/>
          <w:szCs w:val="20"/>
          <w:highlight w:val="none"/>
          <w:lang w:bidi="ar"/>
        </w:rPr>
        <w:t>。</w:t>
      </w:r>
    </w:p>
    <w:p w14:paraId="7A5ACFEC">
      <w:pPr>
        <w:ind w:firstLine="420"/>
        <w:rPr>
          <w:color w:val="000000"/>
          <w:sz w:val="20"/>
          <w:szCs w:val="20"/>
          <w:highlight w:val="none"/>
          <w:lang w:bidi="ar"/>
        </w:rPr>
      </w:pPr>
      <w:r>
        <w:rPr>
          <w:rFonts w:hint="eastAsia"/>
          <w:b/>
          <w:bCs/>
          <w:color w:val="000000"/>
          <w:sz w:val="20"/>
          <w:szCs w:val="20"/>
          <w:highlight w:val="none"/>
          <w:lang w:bidi="ar"/>
        </w:rPr>
        <w:t>2、驱动：</w:t>
      </w:r>
      <w:r>
        <w:rPr>
          <w:rFonts w:hint="eastAsia"/>
          <w:color w:val="000000"/>
          <w:sz w:val="20"/>
          <w:szCs w:val="20"/>
          <w:highlight w:val="none"/>
          <w:lang w:bidi="ar"/>
        </w:rPr>
        <w:t>电机：24V、≤500W、≥3000RPM，</w:t>
      </w:r>
      <w:r>
        <w:rPr>
          <w:rFonts w:hint="eastAsia" w:ascii="宋体" w:hAnsi="宋体" w:eastAsia="宋体" w:cs="宋体"/>
          <w:b/>
          <w:bCs/>
          <w:color w:val="000000"/>
          <w:sz w:val="20"/>
          <w:szCs w:val="20"/>
          <w:highlight w:val="none"/>
          <w:u w:val="single"/>
          <w:lang w:bidi="ar"/>
        </w:rPr>
        <w:t>▲</w:t>
      </w:r>
      <w:r>
        <w:rPr>
          <w:rFonts w:hint="eastAsia"/>
          <w:b/>
          <w:bCs/>
          <w:color w:val="000000"/>
          <w:sz w:val="20"/>
          <w:szCs w:val="20"/>
          <w:highlight w:val="none"/>
          <w:u w:val="single"/>
          <w:lang w:bidi="ar"/>
        </w:rPr>
        <w:t>最大爬坡能力≥15º</w:t>
      </w:r>
      <w:r>
        <w:rPr>
          <w:rFonts w:hint="eastAsia"/>
          <w:b/>
          <w:bCs/>
          <w:color w:val="000000"/>
          <w:sz w:val="20"/>
          <w:szCs w:val="20"/>
          <w:highlight w:val="none"/>
          <w:u w:val="single"/>
          <w:lang w:eastAsia="zh-CN" w:bidi="ar"/>
        </w:rPr>
        <w:t>（</w:t>
      </w:r>
      <w:r>
        <w:rPr>
          <w:rFonts w:hint="eastAsia"/>
          <w:b/>
          <w:bCs/>
          <w:color w:val="000000"/>
          <w:sz w:val="20"/>
          <w:szCs w:val="20"/>
          <w:highlight w:val="none"/>
          <w:u w:val="single"/>
          <w:lang w:val="en-US" w:eastAsia="zh-CN" w:bidi="ar"/>
        </w:rPr>
        <w:t>提供证明材料</w:t>
      </w:r>
      <w:r>
        <w:rPr>
          <w:rFonts w:hint="eastAsia"/>
          <w:b/>
          <w:bCs/>
          <w:color w:val="000000"/>
          <w:sz w:val="20"/>
          <w:szCs w:val="20"/>
          <w:highlight w:val="none"/>
          <w:u w:val="single"/>
          <w:lang w:eastAsia="zh-CN" w:bidi="ar"/>
        </w:rPr>
        <w:t>）</w:t>
      </w:r>
      <w:r>
        <w:rPr>
          <w:rFonts w:hint="eastAsia"/>
          <w:color w:val="000000"/>
          <w:sz w:val="20"/>
          <w:szCs w:val="20"/>
          <w:highlight w:val="none"/>
          <w:lang w:bidi="ar"/>
        </w:rPr>
        <w:t>；速度初设置前进后退最大 4.0km/h；差 速 器 、 减 速 器 一 体 型 电 机 ，可电子减速和刹车，可单手操作平稳前进。</w:t>
      </w:r>
      <w:r>
        <w:rPr>
          <w:color w:val="000000"/>
          <w:sz w:val="20"/>
          <w:szCs w:val="20"/>
          <w:highlight w:val="none"/>
          <w:lang w:bidi="ar"/>
        </w:rPr>
        <w:t>餐车采用动力齿轮驱动方式,具备前进后退转向功能</w:t>
      </w:r>
      <w:r>
        <w:rPr>
          <w:rFonts w:hint="eastAsia"/>
          <w:color w:val="000000"/>
          <w:sz w:val="20"/>
          <w:szCs w:val="20"/>
          <w:highlight w:val="none"/>
          <w:lang w:bidi="ar"/>
        </w:rPr>
        <w:t>。</w:t>
      </w:r>
    </w:p>
    <w:p w14:paraId="079C7FFE">
      <w:pPr>
        <w:ind w:firstLine="420"/>
        <w:rPr>
          <w:color w:val="000000"/>
          <w:sz w:val="20"/>
          <w:szCs w:val="20"/>
          <w:highlight w:val="none"/>
          <w:lang w:bidi="ar"/>
        </w:rPr>
      </w:pPr>
      <w:r>
        <w:rPr>
          <w:rFonts w:hint="eastAsia"/>
          <w:b/>
          <w:bCs/>
          <w:color w:val="000000"/>
          <w:sz w:val="20"/>
          <w:szCs w:val="20"/>
          <w:highlight w:val="none"/>
          <w:lang w:bidi="ar"/>
        </w:rPr>
        <w:t>3、消毒功能：</w:t>
      </w:r>
      <w:r>
        <w:rPr>
          <w:color w:val="000000"/>
          <w:sz w:val="20"/>
          <w:szCs w:val="20"/>
          <w:highlight w:val="none"/>
          <w:lang w:bidi="ar"/>
        </w:rPr>
        <w:t>内部有自主消毒功能，确保车内环境卫生标准符合国家的规范</w:t>
      </w:r>
      <w:r>
        <w:rPr>
          <w:rFonts w:hint="eastAsia"/>
          <w:color w:val="000000"/>
          <w:sz w:val="20"/>
          <w:szCs w:val="20"/>
          <w:highlight w:val="none"/>
          <w:lang w:bidi="ar"/>
        </w:rPr>
        <w:t>；</w:t>
      </w:r>
    </w:p>
    <w:p w14:paraId="3D410B83">
      <w:pPr>
        <w:ind w:firstLine="420"/>
        <w:rPr>
          <w:color w:val="000000"/>
          <w:sz w:val="20"/>
          <w:szCs w:val="20"/>
          <w:highlight w:val="none"/>
          <w:lang w:bidi="ar"/>
        </w:rPr>
      </w:pPr>
      <w:r>
        <w:rPr>
          <w:rFonts w:hint="eastAsia"/>
          <w:color w:val="000000"/>
          <w:sz w:val="20"/>
          <w:szCs w:val="20"/>
          <w:highlight w:val="none"/>
          <w:lang w:bidi="ar"/>
        </w:rPr>
        <w:t>显示控制：控制显示屏具有</w:t>
      </w:r>
      <w:r>
        <w:rPr>
          <w:color w:val="000000"/>
          <w:sz w:val="20"/>
          <w:szCs w:val="20"/>
          <w:highlight w:val="none"/>
          <w:lang w:bidi="ar"/>
        </w:rPr>
        <w:t>有调速装置、前进后退装置、电量显示、温度显示</w:t>
      </w:r>
      <w:r>
        <w:rPr>
          <w:rFonts w:hint="eastAsia"/>
          <w:color w:val="000000"/>
          <w:sz w:val="20"/>
          <w:szCs w:val="20"/>
          <w:highlight w:val="none"/>
          <w:lang w:bidi="ar"/>
        </w:rPr>
        <w:t>等；</w:t>
      </w:r>
    </w:p>
    <w:p w14:paraId="0B95015A">
      <w:pPr>
        <w:ind w:firstLine="420"/>
        <w:rPr>
          <w:color w:val="000000"/>
          <w:sz w:val="20"/>
          <w:szCs w:val="20"/>
          <w:highlight w:val="none"/>
          <w:lang w:bidi="ar"/>
        </w:rPr>
      </w:pPr>
      <w:r>
        <w:rPr>
          <w:rFonts w:hint="eastAsia"/>
          <w:b/>
          <w:bCs/>
          <w:color w:val="000000"/>
          <w:sz w:val="20"/>
          <w:szCs w:val="20"/>
          <w:highlight w:val="none"/>
          <w:lang w:bidi="ar"/>
        </w:rPr>
        <w:t>4、充电装置：</w:t>
      </w:r>
      <w:r>
        <w:rPr>
          <w:rFonts w:hint="eastAsia"/>
          <w:color w:val="000000"/>
          <w:sz w:val="20"/>
          <w:szCs w:val="20"/>
          <w:highlight w:val="none"/>
          <w:lang w:bidi="ar"/>
        </w:rPr>
        <w:t>≥32A，充电装置及电线与车身可完全分离；</w:t>
      </w:r>
      <w:r>
        <w:rPr>
          <w:color w:val="000000"/>
          <w:sz w:val="20"/>
          <w:szCs w:val="20"/>
          <w:highlight w:val="none"/>
          <w:lang w:bidi="ar"/>
        </w:rPr>
        <w:t>餐车配专用防水、防触电航空快速插头及专用保温充电控制箱</w:t>
      </w:r>
      <w:r>
        <w:rPr>
          <w:rFonts w:hint="eastAsia"/>
          <w:color w:val="000000"/>
          <w:sz w:val="20"/>
          <w:szCs w:val="20"/>
          <w:highlight w:val="none"/>
          <w:lang w:bidi="ar"/>
        </w:rPr>
        <w:t>（含充电控制箱安装）</w:t>
      </w:r>
      <w:r>
        <w:rPr>
          <w:color w:val="000000"/>
          <w:sz w:val="20"/>
          <w:szCs w:val="20"/>
          <w:highlight w:val="none"/>
          <w:lang w:bidi="ar"/>
        </w:rPr>
        <w:t>。</w:t>
      </w:r>
    </w:p>
    <w:p w14:paraId="777A3372">
      <w:pPr>
        <w:widowControl/>
        <w:ind w:firstLine="420"/>
        <w:jc w:val="left"/>
        <w:rPr>
          <w:color w:val="000000"/>
          <w:sz w:val="20"/>
          <w:szCs w:val="20"/>
          <w:highlight w:val="none"/>
          <w:lang w:bidi="ar"/>
        </w:rPr>
      </w:pPr>
      <w:r>
        <w:rPr>
          <w:rFonts w:hint="eastAsia"/>
          <w:b/>
          <w:bCs/>
          <w:color w:val="000000"/>
          <w:sz w:val="20"/>
          <w:szCs w:val="20"/>
          <w:highlight w:val="none"/>
          <w:lang w:bidi="ar"/>
        </w:rPr>
        <w:t>5、电池及充电器：</w:t>
      </w:r>
      <w:r>
        <w:rPr>
          <w:rFonts w:hint="eastAsia"/>
          <w:color w:val="000000"/>
          <w:sz w:val="20"/>
          <w:szCs w:val="20"/>
          <w:highlight w:val="none"/>
          <w:lang w:bidi="ar"/>
        </w:rPr>
        <w:t>电池铅酸电池≥24V；充电器：24V，≥5Ah；≤6 小时充满电；续航里程≥20 公里；循环次数≥400 次。</w:t>
      </w:r>
      <w:r>
        <w:rPr>
          <w:b/>
          <w:bCs/>
          <w:color w:val="000000"/>
          <w:sz w:val="20"/>
          <w:szCs w:val="20"/>
          <w:highlight w:val="none"/>
          <w:lang w:bidi="ar"/>
        </w:rPr>
        <w:t>▲投标人须提供证明所投产品技术参数符合</w:t>
      </w:r>
      <w:r>
        <w:rPr>
          <w:rFonts w:hint="eastAsia"/>
          <w:b/>
          <w:bCs/>
          <w:color w:val="000000"/>
          <w:sz w:val="20"/>
          <w:szCs w:val="20"/>
          <w:highlight w:val="none"/>
          <w:lang w:val="en-US" w:eastAsia="zh-CN" w:bidi="ar"/>
        </w:rPr>
        <w:t>该项</w:t>
      </w:r>
      <w:r>
        <w:rPr>
          <w:b/>
          <w:bCs/>
          <w:color w:val="000000"/>
          <w:sz w:val="20"/>
          <w:szCs w:val="20"/>
          <w:highlight w:val="none"/>
          <w:lang w:bidi="ar"/>
        </w:rPr>
        <w:t>招标要求的文件，如：带CMA标识的检测报告复印件等材料。</w:t>
      </w:r>
    </w:p>
    <w:p w14:paraId="60A7FF56">
      <w:pPr>
        <w:ind w:firstLine="420"/>
        <w:rPr>
          <w:color w:val="000000"/>
          <w:sz w:val="20"/>
          <w:szCs w:val="20"/>
          <w:highlight w:val="none"/>
          <w:lang w:bidi="ar"/>
        </w:rPr>
      </w:pPr>
      <w:r>
        <w:rPr>
          <w:rFonts w:hint="eastAsia"/>
          <w:b/>
          <w:bCs/>
          <w:color w:val="000000"/>
          <w:sz w:val="20"/>
          <w:szCs w:val="20"/>
          <w:highlight w:val="none"/>
          <w:lang w:bidi="ar"/>
        </w:rPr>
        <w:t>6、容量：</w:t>
      </w:r>
      <w:r>
        <w:rPr>
          <w:rFonts w:hint="eastAsia"/>
          <w:color w:val="000000"/>
          <w:sz w:val="20"/>
          <w:szCs w:val="20"/>
          <w:highlight w:val="none"/>
          <w:lang w:bidi="ar"/>
        </w:rPr>
        <w:t>保温室容量≥32 个餐盘、≥8 层、2 行 2列；餐盘材质：环保耐热性材质； 规格：≥490x330x19mm；餐具：根据客户需求选定。</w:t>
      </w:r>
    </w:p>
    <w:p w14:paraId="49544898">
      <w:pPr>
        <w:ind w:firstLine="420"/>
        <w:rPr>
          <w:color w:val="000000"/>
          <w:sz w:val="20"/>
          <w:szCs w:val="20"/>
          <w:highlight w:val="none"/>
          <w:lang w:bidi="ar"/>
        </w:rPr>
      </w:pPr>
      <w:r>
        <w:rPr>
          <w:rFonts w:hint="eastAsia"/>
          <w:b/>
          <w:bCs/>
          <w:color w:val="000000"/>
          <w:sz w:val="20"/>
          <w:szCs w:val="20"/>
          <w:highlight w:val="none"/>
          <w:lang w:bidi="ar"/>
        </w:rPr>
        <w:t>7、温度调节：</w:t>
      </w:r>
      <w:r>
        <w:rPr>
          <w:rFonts w:hint="eastAsia"/>
          <w:color w:val="000000"/>
          <w:sz w:val="20"/>
          <w:szCs w:val="20"/>
          <w:highlight w:val="none"/>
          <w:lang w:bidi="ar"/>
        </w:rPr>
        <w:t>60-80 度（可调节温度单位：1 度）；断电后可根据设定温度自动再加温；行驶中可持续保温≥2 个小时；密封使用橡胶磁石封闭。</w:t>
      </w:r>
    </w:p>
    <w:p w14:paraId="5CE5CC16">
      <w:pPr>
        <w:ind w:firstLine="420"/>
        <w:rPr>
          <w:b/>
          <w:bCs/>
          <w:color w:val="000000"/>
          <w:sz w:val="20"/>
          <w:szCs w:val="20"/>
          <w:highlight w:val="none"/>
          <w:lang w:bidi="ar"/>
        </w:rPr>
      </w:pPr>
      <w:r>
        <w:rPr>
          <w:rFonts w:hint="eastAsia"/>
          <w:b/>
          <w:bCs/>
          <w:color w:val="000000"/>
          <w:sz w:val="20"/>
          <w:szCs w:val="20"/>
          <w:highlight w:val="none"/>
          <w:lang w:bidi="ar"/>
        </w:rPr>
        <w:t>8、</w:t>
      </w:r>
      <w:r>
        <w:rPr>
          <w:rFonts w:hint="eastAsia" w:ascii="宋体" w:hAnsi="宋体" w:eastAsia="宋体" w:cs="宋体"/>
          <w:color w:val="000000"/>
          <w:sz w:val="20"/>
          <w:szCs w:val="20"/>
          <w:highlight w:val="none"/>
          <w:lang w:bidi="ar"/>
        </w:rPr>
        <w:t>▲</w:t>
      </w:r>
      <w:r>
        <w:rPr>
          <w:rFonts w:hint="eastAsia"/>
          <w:b/>
          <w:bCs/>
          <w:color w:val="000000"/>
          <w:sz w:val="20"/>
          <w:szCs w:val="20"/>
          <w:highlight w:val="none"/>
          <w:lang w:bidi="ar"/>
        </w:rPr>
        <w:t>前轮及后轮：</w:t>
      </w:r>
      <w:r>
        <w:rPr>
          <w:rFonts w:hint="eastAsia"/>
          <w:color w:val="000000"/>
          <w:sz w:val="20"/>
          <w:szCs w:val="20"/>
          <w:highlight w:val="none"/>
          <w:lang w:bidi="ar"/>
        </w:rPr>
        <w:t>转向轮≥6 寸医用轮胎；驱动轮≥10 寸无痕轮胎；实心、静音轮胎</w:t>
      </w:r>
      <w:r>
        <w:rPr>
          <w:rFonts w:hint="eastAsia"/>
          <w:b/>
          <w:bCs/>
          <w:color w:val="000000"/>
          <w:sz w:val="20"/>
          <w:szCs w:val="20"/>
          <w:highlight w:val="none"/>
          <w:lang w:eastAsia="zh-CN" w:bidi="ar"/>
        </w:rPr>
        <w:t>（</w:t>
      </w:r>
      <w:r>
        <w:rPr>
          <w:rFonts w:hint="eastAsia"/>
          <w:b/>
          <w:bCs/>
          <w:color w:val="000000"/>
          <w:sz w:val="20"/>
          <w:szCs w:val="20"/>
          <w:highlight w:val="none"/>
          <w:lang w:val="en-US" w:eastAsia="zh-CN" w:bidi="ar"/>
        </w:rPr>
        <w:t>提供证明材料</w:t>
      </w:r>
      <w:r>
        <w:rPr>
          <w:rFonts w:hint="eastAsia"/>
          <w:b/>
          <w:bCs/>
          <w:color w:val="000000"/>
          <w:sz w:val="20"/>
          <w:szCs w:val="20"/>
          <w:highlight w:val="none"/>
          <w:lang w:eastAsia="zh-CN" w:bidi="ar"/>
        </w:rPr>
        <w:t>）</w:t>
      </w:r>
      <w:r>
        <w:rPr>
          <w:rFonts w:hint="eastAsia"/>
          <w:b/>
          <w:bCs/>
          <w:color w:val="000000"/>
          <w:sz w:val="20"/>
          <w:szCs w:val="20"/>
          <w:highlight w:val="none"/>
          <w:lang w:bidi="ar"/>
        </w:rPr>
        <w:t>。</w:t>
      </w:r>
    </w:p>
    <w:p w14:paraId="4A108472">
      <w:pPr>
        <w:ind w:firstLine="420"/>
        <w:rPr>
          <w:color w:val="000000"/>
          <w:sz w:val="20"/>
          <w:szCs w:val="20"/>
          <w:highlight w:val="none"/>
          <w:lang w:bidi="ar"/>
        </w:rPr>
      </w:pPr>
      <w:r>
        <w:rPr>
          <w:rFonts w:hint="eastAsia"/>
          <w:b/>
          <w:bCs/>
          <w:color w:val="000000"/>
          <w:sz w:val="20"/>
          <w:szCs w:val="20"/>
          <w:highlight w:val="none"/>
          <w:lang w:bidi="ar"/>
        </w:rPr>
        <w:t>9、防撞装置：</w:t>
      </w:r>
      <w:r>
        <w:rPr>
          <w:rFonts w:hint="eastAsia"/>
          <w:color w:val="000000"/>
          <w:sz w:val="20"/>
          <w:szCs w:val="20"/>
          <w:highlight w:val="none"/>
          <w:lang w:bidi="ar"/>
        </w:rPr>
        <w:t>前后配置 PU 发泡保险杠。</w:t>
      </w:r>
    </w:p>
    <w:p w14:paraId="1786ABF1">
      <w:pPr>
        <w:widowControl/>
        <w:ind w:firstLine="420"/>
        <w:jc w:val="left"/>
        <w:rPr>
          <w:b/>
          <w:bCs/>
          <w:color w:val="000000"/>
          <w:sz w:val="20"/>
          <w:szCs w:val="20"/>
          <w:highlight w:val="none"/>
          <w:lang w:bidi="ar"/>
        </w:rPr>
      </w:pPr>
      <w:r>
        <w:rPr>
          <w:b/>
          <w:bCs/>
          <w:color w:val="000000"/>
          <w:sz w:val="20"/>
          <w:szCs w:val="20"/>
          <w:highlight w:val="none"/>
          <w:lang w:bidi="ar"/>
        </w:rPr>
        <w:t>请提供以下证明材料：</w:t>
      </w:r>
    </w:p>
    <w:p w14:paraId="31F10903">
      <w:pPr>
        <w:rPr>
          <w:b/>
          <w:bCs/>
          <w:color w:val="000000"/>
          <w:sz w:val="20"/>
          <w:szCs w:val="20"/>
          <w:highlight w:val="none"/>
          <w:lang w:bidi="ar"/>
        </w:rPr>
      </w:pPr>
      <w:r>
        <w:rPr>
          <w:rFonts w:hint="eastAsia"/>
          <w:b/>
          <w:bCs/>
          <w:color w:val="000000"/>
          <w:sz w:val="20"/>
          <w:szCs w:val="20"/>
          <w:highlight w:val="none"/>
          <w:lang w:bidi="ar"/>
        </w:rPr>
        <w:t>（二）</w:t>
      </w:r>
      <w:r>
        <w:rPr>
          <w:b/>
          <w:bCs/>
          <w:color w:val="000000"/>
          <w:sz w:val="20"/>
          <w:szCs w:val="20"/>
          <w:highlight w:val="none"/>
          <w:lang w:bidi="ar"/>
        </w:rPr>
        <w:t>产品及规格</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6"/>
        <w:gridCol w:w="1327"/>
        <w:gridCol w:w="2685"/>
        <w:gridCol w:w="846"/>
        <w:gridCol w:w="1188"/>
        <w:gridCol w:w="1968"/>
      </w:tblGrid>
      <w:tr w14:paraId="63BA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noWrap w:val="0"/>
            <w:vAlign w:val="center"/>
          </w:tcPr>
          <w:p w14:paraId="150EB459">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序号</w:t>
            </w:r>
          </w:p>
        </w:tc>
        <w:tc>
          <w:tcPr>
            <w:tcW w:w="1333" w:type="dxa"/>
            <w:noWrap w:val="0"/>
            <w:vAlign w:val="center"/>
          </w:tcPr>
          <w:p w14:paraId="17D79846">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货物名称</w:t>
            </w:r>
          </w:p>
        </w:tc>
        <w:tc>
          <w:tcPr>
            <w:tcW w:w="2693" w:type="dxa"/>
            <w:noWrap w:val="0"/>
            <w:vAlign w:val="center"/>
          </w:tcPr>
          <w:p w14:paraId="7D2C2C4F">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尺寸（单位：mm，误差</w:t>
            </w:r>
            <w:r>
              <w:rPr>
                <w:rStyle w:val="379"/>
                <w:rFonts w:ascii="Times New Roman" w:hAnsi="Times New Roman" w:eastAsia="宋体" w:cs="Times New Roman"/>
                <w:color w:val="000000"/>
                <w:sz w:val="18"/>
                <w:szCs w:val="18"/>
                <w:highlight w:val="none"/>
                <w:u w:val="none"/>
                <w:lang w:val="en-US" w:eastAsia="zh-CN" w:bidi="ar"/>
              </w:rPr>
              <w:t>±</w:t>
            </w:r>
            <w:r>
              <w:rPr>
                <w:rStyle w:val="359"/>
                <w:rFonts w:ascii="方正仿宋_GBK" w:hAnsi="方正仿宋_GBK" w:eastAsia="方正仿宋_GBK" w:cs="方正仿宋_GBK"/>
                <w:color w:val="000000"/>
                <w:sz w:val="21"/>
                <w:szCs w:val="21"/>
                <w:highlight w:val="none"/>
                <w:u w:val="none"/>
                <w:lang w:val="en-US" w:eastAsia="zh-CN" w:bidi="ar"/>
              </w:rPr>
              <w:t>10</w:t>
            </w:r>
            <w:r>
              <w:rPr>
                <w:rFonts w:eastAsia="宋体"/>
                <w:color w:val="000000"/>
                <w:sz w:val="21"/>
                <w:szCs w:val="24"/>
                <w:highlight w:val="none"/>
                <w:lang w:val="en-US" w:eastAsia="zh-CN" w:bidi="ar-SA"/>
              </w:rPr>
              <w:t>）</w:t>
            </w:r>
          </w:p>
        </w:tc>
        <w:tc>
          <w:tcPr>
            <w:tcW w:w="709" w:type="dxa"/>
            <w:noWrap w:val="0"/>
            <w:vAlign w:val="center"/>
          </w:tcPr>
          <w:p w14:paraId="37AB6875">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数量（台）</w:t>
            </w:r>
          </w:p>
        </w:tc>
        <w:tc>
          <w:tcPr>
            <w:tcW w:w="1190" w:type="dxa"/>
            <w:noWrap w:val="0"/>
            <w:vAlign w:val="center"/>
          </w:tcPr>
          <w:p w14:paraId="7CE2BA30">
            <w:pPr>
              <w:widowControl w:val="0"/>
              <w:jc w:val="both"/>
              <w:rPr>
                <w:rFonts w:eastAsia="宋体"/>
                <w:color w:val="000000"/>
                <w:sz w:val="21"/>
                <w:szCs w:val="24"/>
                <w:highlight w:val="none"/>
                <w:lang w:val="en-US" w:eastAsia="zh-CN" w:bidi="ar-SA"/>
              </w:rPr>
            </w:pPr>
            <w:r>
              <w:rPr>
                <w:rFonts w:hint="eastAsia" w:eastAsia="宋体"/>
                <w:sz w:val="21"/>
                <w:szCs w:val="24"/>
                <w:highlight w:val="none"/>
                <w:lang w:val="en-US" w:eastAsia="zh-CN" w:bidi="ar-SA"/>
              </w:rPr>
              <w:t>单价</w:t>
            </w:r>
            <w:r>
              <w:rPr>
                <w:rFonts w:eastAsia="宋体"/>
                <w:color w:val="000000"/>
                <w:sz w:val="21"/>
                <w:szCs w:val="24"/>
                <w:highlight w:val="none"/>
                <w:lang w:val="en-US" w:eastAsia="zh-CN" w:bidi="ar-SA"/>
              </w:rPr>
              <w:t>限价（元）</w:t>
            </w:r>
          </w:p>
        </w:tc>
        <w:tc>
          <w:tcPr>
            <w:tcW w:w="1979" w:type="dxa"/>
            <w:noWrap w:val="0"/>
            <w:vAlign w:val="center"/>
          </w:tcPr>
          <w:p w14:paraId="32EA428F">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备注</w:t>
            </w:r>
          </w:p>
        </w:tc>
      </w:tr>
      <w:tr w14:paraId="0931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noWrap w:val="0"/>
            <w:vAlign w:val="center"/>
          </w:tcPr>
          <w:p w14:paraId="1F4904BE">
            <w:pPr>
              <w:widowControl w:val="0"/>
              <w:jc w:val="both"/>
              <w:rPr>
                <w:rFonts w:eastAsia="宋体"/>
                <w:color w:val="000000"/>
                <w:sz w:val="21"/>
                <w:szCs w:val="24"/>
                <w:highlight w:val="none"/>
                <w:lang w:val="en-US" w:eastAsia="zh-CN" w:bidi="ar-SA"/>
              </w:rPr>
            </w:pPr>
            <w:r>
              <w:rPr>
                <w:rFonts w:eastAsia="宋体"/>
                <w:color w:val="000000"/>
                <w:sz w:val="21"/>
                <w:szCs w:val="24"/>
                <w:highlight w:val="none"/>
                <w:lang w:val="en-US" w:eastAsia="zh-CN" w:bidi="ar-SA"/>
              </w:rPr>
              <w:t>1</w:t>
            </w:r>
          </w:p>
        </w:tc>
        <w:tc>
          <w:tcPr>
            <w:tcW w:w="1333" w:type="dxa"/>
            <w:noWrap w:val="0"/>
            <w:vAlign w:val="center"/>
          </w:tcPr>
          <w:p w14:paraId="7EAC0BAD">
            <w:pPr>
              <w:widowControl w:val="0"/>
              <w:jc w:val="both"/>
              <w:rPr>
                <w:rFonts w:hint="eastAsia" w:eastAsia="宋体"/>
                <w:color w:val="000000"/>
                <w:sz w:val="21"/>
                <w:szCs w:val="24"/>
                <w:highlight w:val="none"/>
                <w:lang w:val="en-US" w:eastAsia="zh-CN" w:bidi="ar-SA"/>
              </w:rPr>
            </w:pPr>
            <w:r>
              <w:rPr>
                <w:rFonts w:eastAsia="宋体"/>
                <w:b/>
                <w:bCs/>
                <w:color w:val="000000"/>
                <w:sz w:val="22"/>
                <w:szCs w:val="28"/>
                <w:highlight w:val="none"/>
                <w:lang w:val="en-US" w:eastAsia="zh-CN" w:bidi="ar-SA"/>
              </w:rPr>
              <w:t>送餐助力车</w:t>
            </w:r>
            <w:r>
              <w:rPr>
                <w:rFonts w:hint="eastAsia" w:eastAsia="宋体"/>
                <w:b/>
                <w:bCs/>
                <w:color w:val="000000"/>
                <w:sz w:val="22"/>
                <w:szCs w:val="28"/>
                <w:highlight w:val="none"/>
                <w:lang w:val="en-US" w:eastAsia="zh-CN" w:bidi="ar-SA"/>
              </w:rPr>
              <w:t>（核心产品）</w:t>
            </w:r>
          </w:p>
        </w:tc>
        <w:tc>
          <w:tcPr>
            <w:tcW w:w="2693" w:type="dxa"/>
            <w:noWrap w:val="0"/>
            <w:vAlign w:val="center"/>
          </w:tcPr>
          <w:p w14:paraId="67635707">
            <w:pPr>
              <w:widowControl w:val="0"/>
              <w:jc w:val="both"/>
              <w:rPr>
                <w:rFonts w:eastAsia="宋体"/>
                <w:color w:val="000000"/>
                <w:sz w:val="21"/>
                <w:szCs w:val="24"/>
                <w:highlight w:val="none"/>
                <w:lang w:val="en-US" w:eastAsia="zh-CN" w:bidi="ar-SA"/>
              </w:rPr>
            </w:pPr>
            <w:r>
              <w:rPr>
                <w:rFonts w:eastAsia="宋体"/>
                <w:color w:val="000000"/>
                <w:sz w:val="20"/>
                <w:szCs w:val="20"/>
                <w:highlight w:val="none"/>
                <w:lang w:val="en-US" w:eastAsia="zh-CN" w:bidi="ar"/>
              </w:rPr>
              <w:t>1200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650</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1250</w:t>
            </w:r>
          </w:p>
        </w:tc>
        <w:tc>
          <w:tcPr>
            <w:tcW w:w="709" w:type="dxa"/>
            <w:noWrap w:val="0"/>
            <w:vAlign w:val="center"/>
          </w:tcPr>
          <w:p w14:paraId="599AE1D0">
            <w:pPr>
              <w:widowControl w:val="0"/>
              <w:jc w:val="both"/>
              <w:rPr>
                <w:rFonts w:eastAsia="宋体"/>
                <w:color w:val="000000"/>
                <w:sz w:val="21"/>
                <w:szCs w:val="24"/>
                <w:highlight w:val="none"/>
                <w:lang w:val="en-US" w:eastAsia="zh-CN" w:bidi="ar-SA"/>
              </w:rPr>
            </w:pPr>
            <w:r>
              <w:rPr>
                <w:rFonts w:hint="eastAsia" w:eastAsia="宋体"/>
                <w:color w:val="000000"/>
                <w:sz w:val="21"/>
                <w:szCs w:val="24"/>
                <w:highlight w:val="none"/>
                <w:lang w:val="en-US" w:eastAsia="zh-CN" w:bidi="ar-SA"/>
              </w:rPr>
              <w:t>50</w:t>
            </w:r>
          </w:p>
        </w:tc>
        <w:tc>
          <w:tcPr>
            <w:tcW w:w="1190" w:type="dxa"/>
            <w:noWrap w:val="0"/>
            <w:vAlign w:val="center"/>
          </w:tcPr>
          <w:p w14:paraId="3182F1C0">
            <w:pPr>
              <w:widowControl w:val="0"/>
              <w:jc w:val="center"/>
              <w:rPr>
                <w:rFonts w:eastAsia="宋体"/>
                <w:color w:val="000000"/>
                <w:sz w:val="20"/>
                <w:szCs w:val="20"/>
                <w:highlight w:val="none"/>
                <w:lang w:val="en-US" w:eastAsia="zh-CN" w:bidi="ar"/>
              </w:rPr>
            </w:pPr>
            <w:r>
              <w:rPr>
                <w:rFonts w:eastAsia="宋体"/>
                <w:color w:val="000000"/>
                <w:sz w:val="20"/>
                <w:szCs w:val="20"/>
                <w:highlight w:val="none"/>
                <w:lang w:val="en-US" w:eastAsia="zh-CN" w:bidi="ar"/>
              </w:rPr>
              <w:t>2</w:t>
            </w:r>
            <w:r>
              <w:rPr>
                <w:rFonts w:hint="eastAsia" w:eastAsia="宋体"/>
                <w:color w:val="000000"/>
                <w:sz w:val="20"/>
                <w:szCs w:val="20"/>
                <w:highlight w:val="none"/>
                <w:lang w:val="en-US" w:eastAsia="zh-CN" w:bidi="ar"/>
              </w:rPr>
              <w:t>3</w:t>
            </w:r>
            <w:r>
              <w:rPr>
                <w:rFonts w:eastAsia="宋体"/>
                <w:color w:val="000000"/>
                <w:sz w:val="20"/>
                <w:szCs w:val="20"/>
                <w:highlight w:val="none"/>
                <w:lang w:val="en-US" w:eastAsia="zh-CN" w:bidi="ar"/>
              </w:rPr>
              <w:t>000.00</w:t>
            </w:r>
          </w:p>
        </w:tc>
        <w:tc>
          <w:tcPr>
            <w:tcW w:w="1979" w:type="dxa"/>
            <w:noWrap w:val="0"/>
            <w:vAlign w:val="center"/>
          </w:tcPr>
          <w:p w14:paraId="52CD1BEB">
            <w:pPr>
              <w:widowControl w:val="0"/>
              <w:jc w:val="both"/>
              <w:rPr>
                <w:rFonts w:eastAsia="宋体"/>
                <w:color w:val="000000"/>
                <w:sz w:val="21"/>
                <w:szCs w:val="24"/>
                <w:highlight w:val="none"/>
                <w:lang w:val="en-US" w:eastAsia="zh-CN" w:bidi="ar-SA"/>
              </w:rPr>
            </w:pPr>
            <w:r>
              <w:rPr>
                <w:rFonts w:eastAsia="宋体"/>
                <w:color w:val="000000"/>
                <w:sz w:val="20"/>
                <w:szCs w:val="20"/>
                <w:highlight w:val="none"/>
                <w:lang w:val="en-US" w:eastAsia="zh-CN" w:bidi="ar"/>
              </w:rPr>
              <w:t>内部盛放餐盘和数量根据需要定制。</w:t>
            </w:r>
          </w:p>
        </w:tc>
      </w:tr>
    </w:tbl>
    <w:p w14:paraId="1E185BA9">
      <w:pPr>
        <w:rPr>
          <w:highlight w:val="none"/>
        </w:rPr>
      </w:pPr>
      <w:r>
        <w:rPr>
          <w:rFonts w:hint="eastAsia"/>
          <w:highlight w:val="none"/>
        </w:rPr>
        <w:br w:type="page" w:clear="all"/>
      </w:r>
    </w:p>
    <w:p w14:paraId="3C087C4A">
      <w:pPr>
        <w:rPr>
          <w:rFonts w:hint="eastAsia" w:ascii="Times New Roman" w:hAnsi="Times New Roman" w:eastAsia="宋体" w:cs="Times New Roman"/>
          <w:b/>
          <w:bCs/>
          <w:highlight w:val="none"/>
        </w:rPr>
      </w:pPr>
      <w:r>
        <w:rPr>
          <w:rFonts w:hint="eastAsia" w:ascii="Times New Roman" w:hAnsi="Times New Roman" w:eastAsia="宋体" w:cs="Times New Roman"/>
          <w:b/>
          <w:bCs/>
          <w:sz w:val="21"/>
          <w:szCs w:val="24"/>
          <w:highlight w:val="none"/>
          <w:lang w:val="en-US" w:eastAsia="zh-CN"/>
        </w:rPr>
        <w:t>标段六：</w:t>
      </w:r>
      <w:r>
        <w:rPr>
          <w:rFonts w:hint="eastAsia" w:ascii="Times New Roman" w:hAnsi="Times New Roman" w:eastAsia="宋体" w:cs="Times New Roman"/>
          <w:b/>
          <w:bCs/>
          <w:highlight w:val="none"/>
        </w:rPr>
        <w:t>灭火系统技术参数</w:t>
      </w:r>
    </w:p>
    <w:p w14:paraId="349129A9">
      <w:pPr>
        <w:tabs>
          <w:tab w:val="left" w:pos="583"/>
        </w:tabs>
        <w:ind w:firstLine="210"/>
        <w:rPr>
          <w:szCs w:val="21"/>
          <w:highlight w:val="none"/>
        </w:rPr>
      </w:pPr>
      <w:r>
        <w:rPr>
          <w:szCs w:val="21"/>
          <w:highlight w:val="none"/>
        </w:rPr>
        <w:t>总体要求：</w:t>
      </w:r>
    </w:p>
    <w:p w14:paraId="32BF1585">
      <w:pPr>
        <w:tabs>
          <w:tab w:val="left" w:pos="583"/>
        </w:tabs>
        <w:ind w:firstLine="201"/>
        <w:rPr>
          <w:b/>
          <w:bCs/>
          <w:szCs w:val="21"/>
          <w:highlight w:val="none"/>
        </w:rPr>
      </w:pPr>
      <w:r>
        <w:rPr>
          <w:rFonts w:hint="eastAsia"/>
          <w:b/>
          <w:bCs/>
          <w:color w:val="000000"/>
          <w:sz w:val="20"/>
          <w:szCs w:val="20"/>
          <w:highlight w:val="none"/>
          <w:lang w:bidi="ar"/>
        </w:rPr>
        <w:t>1、</w:t>
      </w:r>
      <w:r>
        <w:rPr>
          <w:b/>
          <w:bCs/>
          <w:color w:val="000000"/>
          <w:sz w:val="20"/>
          <w:szCs w:val="20"/>
          <w:highlight w:val="none"/>
          <w:lang w:bidi="ar"/>
        </w:rPr>
        <w:t>▲</w:t>
      </w:r>
      <w:r>
        <w:rPr>
          <w:szCs w:val="21"/>
          <w:highlight w:val="none"/>
        </w:rPr>
        <w:t>具有水冷却功能的装置，在灭火剂完全喷射后，水流联动阀立即开启喷水， 自动切换时间≤0.2s ，需提供依据 GA498-2012 或 XF498-2012 标准进行检测的检测报告。</w:t>
      </w:r>
      <w:r>
        <w:rPr>
          <w:b/>
          <w:bCs/>
          <w:szCs w:val="21"/>
          <w:highlight w:val="none"/>
        </w:rPr>
        <w:t>（</w:t>
      </w:r>
      <w:r>
        <w:rPr>
          <w:b/>
          <w:bCs/>
          <w:color w:val="000000"/>
          <w:sz w:val="20"/>
          <w:szCs w:val="20"/>
          <w:highlight w:val="none"/>
          <w:lang w:bidi="ar"/>
        </w:rPr>
        <w:t>投标人须提供证明所投产品技术参数符合</w:t>
      </w:r>
      <w:r>
        <w:rPr>
          <w:rFonts w:hint="eastAsia"/>
          <w:b/>
          <w:bCs/>
          <w:color w:val="000000"/>
          <w:sz w:val="20"/>
          <w:szCs w:val="20"/>
          <w:highlight w:val="none"/>
          <w:lang w:val="en-US" w:eastAsia="zh-CN" w:bidi="ar"/>
        </w:rPr>
        <w:t>该项</w:t>
      </w:r>
      <w:r>
        <w:rPr>
          <w:b/>
          <w:bCs/>
          <w:color w:val="000000"/>
          <w:sz w:val="20"/>
          <w:szCs w:val="20"/>
          <w:highlight w:val="none"/>
          <w:lang w:bidi="ar"/>
        </w:rPr>
        <w:t>招标要求的文件，如：带CMA标识的检测报告复印件等材料。</w:t>
      </w:r>
      <w:r>
        <w:rPr>
          <w:b/>
          <w:bCs/>
          <w:szCs w:val="21"/>
          <w:highlight w:val="none"/>
        </w:rPr>
        <w:t>）</w:t>
      </w:r>
    </w:p>
    <w:p w14:paraId="1902BAB5">
      <w:pPr>
        <w:tabs>
          <w:tab w:val="left" w:pos="583"/>
        </w:tabs>
        <w:ind w:firstLine="210"/>
        <w:rPr>
          <w:szCs w:val="21"/>
          <w:highlight w:val="none"/>
        </w:rPr>
      </w:pPr>
      <w:r>
        <w:rPr>
          <w:rFonts w:hint="eastAsia"/>
          <w:szCs w:val="21"/>
          <w:highlight w:val="none"/>
        </w:rPr>
        <w:t>2、</w:t>
      </w:r>
      <w:r>
        <w:rPr>
          <w:szCs w:val="21"/>
          <w:highlight w:val="none"/>
        </w:rPr>
        <w:t>贮气瓶 12MPa；灭火药剂喷射时间单瓶组≥17.5秒，喷头数量≥10个。双瓶组≥22 秒，喷头数量≥18个；厨房设备灭火装置联动性能喷射延迟时间≤0.5s。</w:t>
      </w:r>
    </w:p>
    <w:p w14:paraId="10D7D57A">
      <w:pPr>
        <w:tabs>
          <w:tab w:val="left" w:pos="583"/>
        </w:tabs>
        <w:ind w:firstLine="201"/>
        <w:rPr>
          <w:b/>
          <w:bCs/>
          <w:szCs w:val="21"/>
          <w:highlight w:val="none"/>
        </w:rPr>
      </w:pPr>
      <w:r>
        <w:rPr>
          <w:rFonts w:hint="eastAsia"/>
          <w:b/>
          <w:bCs/>
          <w:color w:val="000000"/>
          <w:sz w:val="20"/>
          <w:szCs w:val="20"/>
          <w:highlight w:val="none"/>
          <w:lang w:bidi="ar"/>
        </w:rPr>
        <w:t>3、</w:t>
      </w:r>
      <w:r>
        <w:rPr>
          <w:b/>
          <w:bCs/>
          <w:color w:val="000000"/>
          <w:sz w:val="20"/>
          <w:szCs w:val="20"/>
          <w:highlight w:val="none"/>
          <w:lang w:bidi="ar"/>
        </w:rPr>
        <w:t>▲</w:t>
      </w:r>
      <w:r>
        <w:rPr>
          <w:szCs w:val="21"/>
          <w:highlight w:val="none"/>
          <w:lang w:bidi="ar"/>
        </w:rPr>
        <w:t>易熔片（灭火感温片）依据GB/T 228.1-2021的检测方法最大抗破断力≥2.62KN。</w:t>
      </w:r>
      <w:r>
        <w:rPr>
          <w:b/>
          <w:bCs/>
          <w:szCs w:val="21"/>
          <w:highlight w:val="none"/>
        </w:rPr>
        <w:t>（</w:t>
      </w:r>
      <w:r>
        <w:rPr>
          <w:b/>
          <w:bCs/>
          <w:color w:val="000000"/>
          <w:sz w:val="20"/>
          <w:szCs w:val="20"/>
          <w:highlight w:val="none"/>
          <w:lang w:bidi="ar"/>
        </w:rPr>
        <w:t>投标人须提供证明所投产品技术参数符合</w:t>
      </w:r>
      <w:r>
        <w:rPr>
          <w:rFonts w:hint="eastAsia"/>
          <w:b/>
          <w:bCs/>
          <w:color w:val="000000"/>
          <w:sz w:val="20"/>
          <w:szCs w:val="20"/>
          <w:highlight w:val="none"/>
          <w:lang w:val="en-US" w:eastAsia="zh-CN" w:bidi="ar"/>
        </w:rPr>
        <w:t>该项</w:t>
      </w:r>
      <w:r>
        <w:rPr>
          <w:b/>
          <w:bCs/>
          <w:color w:val="000000"/>
          <w:sz w:val="20"/>
          <w:szCs w:val="20"/>
          <w:highlight w:val="none"/>
          <w:lang w:bidi="ar"/>
        </w:rPr>
        <w:t>招标要求的文件，如：带CMA标识的检测报告复印件等材料。</w:t>
      </w:r>
      <w:r>
        <w:rPr>
          <w:b/>
          <w:bCs/>
          <w:szCs w:val="21"/>
          <w:highlight w:val="none"/>
        </w:rPr>
        <w:t>）</w:t>
      </w:r>
      <w:r>
        <w:rPr>
          <w:rFonts w:hint="eastAsia"/>
          <w:b/>
          <w:bCs/>
          <w:szCs w:val="21"/>
          <w:highlight w:val="none"/>
        </w:rPr>
        <w:t>。</w:t>
      </w:r>
    </w:p>
    <w:p w14:paraId="2D7B12D8">
      <w:pPr>
        <w:tabs>
          <w:tab w:val="left" w:pos="583"/>
        </w:tabs>
        <w:ind w:firstLine="210"/>
        <w:rPr>
          <w:szCs w:val="21"/>
          <w:highlight w:val="none"/>
        </w:rPr>
      </w:pPr>
      <w:r>
        <w:rPr>
          <w:rFonts w:hint="eastAsia"/>
          <w:szCs w:val="21"/>
          <w:highlight w:val="none"/>
        </w:rPr>
        <w:t>4、</w:t>
      </w:r>
      <w:r>
        <w:rPr>
          <w:szCs w:val="21"/>
          <w:highlight w:val="none"/>
        </w:rPr>
        <w:t>水流联动阀食品接触测试参照GB4806.9-2023食品安全国家标准</w:t>
      </w:r>
      <w:r>
        <w:rPr>
          <w:rFonts w:hint="eastAsia"/>
          <w:szCs w:val="21"/>
          <w:highlight w:val="none"/>
        </w:rPr>
        <w:t>，</w:t>
      </w:r>
      <w:r>
        <w:rPr>
          <w:szCs w:val="21"/>
          <w:highlight w:val="none"/>
        </w:rPr>
        <w:t>食品接触用金属材料及制品测试方法，</w:t>
      </w:r>
      <w:r>
        <w:rPr>
          <w:b/>
          <w:bCs/>
          <w:szCs w:val="21"/>
          <w:highlight w:val="none"/>
        </w:rPr>
        <w:t>对杂质元素迁移量和合金元素迁移量检测合格报告。</w:t>
      </w:r>
    </w:p>
    <w:p w14:paraId="68313AF1">
      <w:pPr>
        <w:tabs>
          <w:tab w:val="left" w:pos="583"/>
        </w:tabs>
        <w:ind w:firstLine="210"/>
        <w:rPr>
          <w:szCs w:val="21"/>
          <w:highlight w:val="none"/>
        </w:rPr>
      </w:pPr>
      <w:r>
        <w:rPr>
          <w:rFonts w:hint="eastAsia"/>
          <w:szCs w:val="21"/>
          <w:highlight w:val="none"/>
        </w:rPr>
        <w:t>5、</w:t>
      </w:r>
      <w:r>
        <w:rPr>
          <w:szCs w:val="21"/>
          <w:highlight w:val="none"/>
        </w:rPr>
        <w:t>需提供消防产品认证证书。</w:t>
      </w:r>
    </w:p>
    <w:p w14:paraId="32EE79C3">
      <w:pPr>
        <w:tabs>
          <w:tab w:val="left" w:pos="583"/>
        </w:tabs>
        <w:ind w:firstLine="210"/>
        <w:rPr>
          <w:szCs w:val="21"/>
          <w:highlight w:val="none"/>
        </w:rPr>
      </w:pPr>
      <w:r>
        <w:rPr>
          <w:rFonts w:hint="eastAsia"/>
          <w:szCs w:val="21"/>
          <w:highlight w:val="none"/>
        </w:rPr>
        <w:t>6、</w:t>
      </w:r>
      <w:r>
        <w:rPr>
          <w:b/>
          <w:bCs/>
          <w:color w:val="000000"/>
          <w:sz w:val="20"/>
          <w:szCs w:val="20"/>
          <w:highlight w:val="none"/>
          <w:lang w:bidi="ar"/>
        </w:rPr>
        <w:t>▲</w:t>
      </w:r>
      <w:r>
        <w:rPr>
          <w:rFonts w:hint="eastAsia"/>
          <w:szCs w:val="21"/>
          <w:highlight w:val="none"/>
        </w:rPr>
        <w:t>液体药剂</w:t>
      </w:r>
      <w:r>
        <w:rPr>
          <w:szCs w:val="21"/>
          <w:highlight w:val="none"/>
        </w:rPr>
        <w:t>保质期：有效期为≥</w:t>
      </w:r>
      <w:r>
        <w:rPr>
          <w:rFonts w:hint="eastAsia"/>
          <w:szCs w:val="21"/>
          <w:highlight w:val="none"/>
        </w:rPr>
        <w:t>3</w:t>
      </w:r>
      <w:r>
        <w:rPr>
          <w:szCs w:val="21"/>
          <w:highlight w:val="none"/>
        </w:rPr>
        <w:t>年</w:t>
      </w:r>
      <w:r>
        <w:rPr>
          <w:rFonts w:hint="eastAsia"/>
          <w:b/>
          <w:bCs/>
          <w:szCs w:val="21"/>
          <w:highlight w:val="none"/>
        </w:rPr>
        <w:t>（提供相关证明材料）</w:t>
      </w:r>
      <w:r>
        <w:rPr>
          <w:szCs w:val="21"/>
          <w:highlight w:val="none"/>
        </w:rPr>
        <w:t>。</w:t>
      </w:r>
    </w:p>
    <w:p w14:paraId="4EC167B5">
      <w:pPr>
        <w:tabs>
          <w:tab w:val="left" w:pos="583"/>
        </w:tabs>
        <w:ind w:firstLine="210"/>
        <w:rPr>
          <w:szCs w:val="21"/>
          <w:highlight w:val="none"/>
        </w:rPr>
      </w:pPr>
      <w:r>
        <w:rPr>
          <w:rFonts w:hint="eastAsia"/>
          <w:szCs w:val="21"/>
          <w:highlight w:val="none"/>
        </w:rPr>
        <w:t>7、下喷喷嘴需采取连续布置、间隔600-650mm角度正对所保护区域的中心位置，安装高度1100-1200mm、对灶台危险区域实现无死角的全覆盖保护，每个烟道口都需要布置上喷喷嘴。</w:t>
      </w:r>
    </w:p>
    <w:p w14:paraId="29178683">
      <w:pPr>
        <w:tabs>
          <w:tab w:val="left" w:pos="583"/>
        </w:tabs>
        <w:ind w:firstLine="210"/>
        <w:rPr>
          <w:szCs w:val="21"/>
          <w:highlight w:val="none"/>
        </w:rPr>
      </w:pPr>
      <w:r>
        <w:rPr>
          <w:rFonts w:hint="eastAsia"/>
          <w:szCs w:val="21"/>
          <w:highlight w:val="none"/>
        </w:rPr>
        <w:t>8、</w:t>
      </w:r>
      <w:r>
        <w:rPr>
          <w:b/>
          <w:bCs/>
          <w:color w:val="000000"/>
          <w:sz w:val="20"/>
          <w:szCs w:val="20"/>
          <w:highlight w:val="none"/>
          <w:lang w:bidi="ar"/>
        </w:rPr>
        <w:t>▲</w:t>
      </w:r>
      <w:r>
        <w:rPr>
          <w:rFonts w:hint="eastAsia"/>
          <w:szCs w:val="21"/>
          <w:highlight w:val="none"/>
        </w:rPr>
        <w:t>烟罩内布置水平安装的侧喷喷嘴，感温探测器动作温度≥183℃</w:t>
      </w:r>
      <w:r>
        <w:rPr>
          <w:rFonts w:hint="eastAsia"/>
          <w:b/>
          <w:bCs/>
          <w:szCs w:val="21"/>
          <w:highlight w:val="none"/>
        </w:rPr>
        <w:t>（提供相关证明材料）</w:t>
      </w:r>
      <w:r>
        <w:rPr>
          <w:rFonts w:hint="eastAsia"/>
          <w:szCs w:val="21"/>
          <w:highlight w:val="none"/>
        </w:rPr>
        <w:t>。</w:t>
      </w:r>
    </w:p>
    <w:p w14:paraId="587A6D0B">
      <w:pPr>
        <w:tabs>
          <w:tab w:val="left" w:pos="583"/>
        </w:tabs>
        <w:ind w:firstLine="210"/>
        <w:rPr>
          <w:szCs w:val="21"/>
          <w:highlight w:val="none"/>
        </w:rPr>
      </w:pPr>
      <w:r>
        <w:rPr>
          <w:rFonts w:hint="eastAsia"/>
          <w:szCs w:val="21"/>
          <w:highlight w:val="none"/>
        </w:rPr>
        <w:t>9、相邻的两个感温探测器安装距离不能超过1000mm，每一组装置所保护的区域要安装燃气切断阀，在灭火的同时能迅速切断燃气。</w:t>
      </w:r>
    </w:p>
    <w:p w14:paraId="1FE34FE4">
      <w:pPr>
        <w:widowControl/>
        <w:spacing w:line="280" w:lineRule="exact"/>
        <w:rPr>
          <w:szCs w:val="21"/>
          <w:highlight w:val="none"/>
        </w:rPr>
      </w:pPr>
    </w:p>
    <w:p w14:paraId="30AF25CD">
      <w:pPr>
        <w:rPr>
          <w:highlight w:val="none"/>
        </w:rPr>
      </w:pPr>
      <w:r>
        <w:rPr>
          <w:rFonts w:hint="eastAsia"/>
          <w:highlight w:val="none"/>
          <w:lang w:val="en-US" w:eastAsia="zh-CN"/>
        </w:rPr>
        <w:t>10、</w:t>
      </w:r>
      <w:r>
        <w:rPr>
          <w:highlight w:val="none"/>
        </w:rPr>
        <w:t>尺寸要求</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9"/>
        <w:gridCol w:w="2129"/>
        <w:gridCol w:w="2252"/>
        <w:gridCol w:w="846"/>
        <w:gridCol w:w="1051"/>
        <w:gridCol w:w="1655"/>
      </w:tblGrid>
      <w:tr w14:paraId="12355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2ABF4DD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序号</w:t>
            </w:r>
          </w:p>
        </w:tc>
        <w:tc>
          <w:tcPr>
            <w:tcW w:w="2129" w:type="dxa"/>
            <w:noWrap w:val="0"/>
            <w:vAlign w:val="top"/>
          </w:tcPr>
          <w:p w14:paraId="1CB2EC91">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名称</w:t>
            </w:r>
          </w:p>
        </w:tc>
        <w:tc>
          <w:tcPr>
            <w:tcW w:w="2252" w:type="dxa"/>
            <w:noWrap w:val="0"/>
            <w:vAlign w:val="top"/>
          </w:tcPr>
          <w:p w14:paraId="4A784BB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尺寸（单位：mm，误差±2%）</w:t>
            </w:r>
          </w:p>
        </w:tc>
        <w:tc>
          <w:tcPr>
            <w:tcW w:w="846" w:type="dxa"/>
            <w:noWrap w:val="0"/>
            <w:vAlign w:val="top"/>
          </w:tcPr>
          <w:p w14:paraId="2A63C24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数量（组）</w:t>
            </w:r>
          </w:p>
        </w:tc>
        <w:tc>
          <w:tcPr>
            <w:tcW w:w="1051" w:type="dxa"/>
            <w:noWrap w:val="0"/>
            <w:vAlign w:val="top"/>
          </w:tcPr>
          <w:p w14:paraId="6F5D030C">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单价</w:t>
            </w:r>
            <w:r>
              <w:rPr>
                <w:rFonts w:eastAsia="宋体"/>
                <w:sz w:val="21"/>
                <w:szCs w:val="24"/>
                <w:highlight w:val="none"/>
                <w:lang w:val="en-US" w:eastAsia="zh-CN" w:bidi="ar-SA"/>
              </w:rPr>
              <w:t>限价（元）</w:t>
            </w:r>
          </w:p>
        </w:tc>
        <w:tc>
          <w:tcPr>
            <w:tcW w:w="1655" w:type="dxa"/>
            <w:noWrap w:val="0"/>
            <w:vAlign w:val="top"/>
          </w:tcPr>
          <w:p w14:paraId="7C160B0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备注</w:t>
            </w:r>
          </w:p>
        </w:tc>
      </w:tr>
      <w:tr w14:paraId="6FEF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06696D5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2129" w:type="dxa"/>
            <w:noWrap w:val="0"/>
            <w:vAlign w:val="top"/>
          </w:tcPr>
          <w:p w14:paraId="1D4A4793">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1E9A273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1900</w:t>
            </w:r>
          </w:p>
        </w:tc>
        <w:tc>
          <w:tcPr>
            <w:tcW w:w="846" w:type="dxa"/>
            <w:noWrap w:val="0"/>
            <w:vAlign w:val="top"/>
          </w:tcPr>
          <w:p w14:paraId="0EFBE33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14700500">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restart"/>
            <w:noWrap w:val="0"/>
            <w:vAlign w:val="top"/>
          </w:tcPr>
          <w:p w14:paraId="5E805E79">
            <w:pPr>
              <w:widowControl w:val="0"/>
              <w:jc w:val="center"/>
              <w:rPr>
                <w:rFonts w:eastAsia="宋体"/>
                <w:sz w:val="21"/>
                <w:szCs w:val="24"/>
                <w:highlight w:val="none"/>
                <w:lang w:val="en-US" w:eastAsia="zh-CN" w:bidi="ar-SA"/>
              </w:rPr>
            </w:pPr>
          </w:p>
        </w:tc>
      </w:tr>
      <w:tr w14:paraId="11D5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0AB8338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w:t>
            </w:r>
          </w:p>
        </w:tc>
        <w:tc>
          <w:tcPr>
            <w:tcW w:w="2129" w:type="dxa"/>
            <w:noWrap w:val="0"/>
            <w:vAlign w:val="top"/>
          </w:tcPr>
          <w:p w14:paraId="63790ADE">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03CAFD6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3720</w:t>
            </w:r>
          </w:p>
        </w:tc>
        <w:tc>
          <w:tcPr>
            <w:tcW w:w="846" w:type="dxa"/>
            <w:noWrap w:val="0"/>
            <w:vAlign w:val="top"/>
          </w:tcPr>
          <w:p w14:paraId="1E05AF3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196BFB11">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594B83F7">
            <w:pPr>
              <w:widowControl w:val="0"/>
              <w:jc w:val="center"/>
              <w:rPr>
                <w:rFonts w:eastAsia="宋体"/>
                <w:sz w:val="21"/>
                <w:szCs w:val="24"/>
                <w:highlight w:val="none"/>
                <w:lang w:val="en-US" w:eastAsia="zh-CN" w:bidi="ar-SA"/>
              </w:rPr>
            </w:pPr>
          </w:p>
        </w:tc>
      </w:tr>
      <w:tr w14:paraId="5DAD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3A8A79F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2129" w:type="dxa"/>
            <w:noWrap w:val="0"/>
            <w:vAlign w:val="top"/>
          </w:tcPr>
          <w:p w14:paraId="28F6417A">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2326C19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6500</w:t>
            </w:r>
          </w:p>
        </w:tc>
        <w:tc>
          <w:tcPr>
            <w:tcW w:w="846" w:type="dxa"/>
            <w:noWrap w:val="0"/>
            <w:vAlign w:val="top"/>
          </w:tcPr>
          <w:p w14:paraId="5EF0255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051" w:type="dxa"/>
            <w:noWrap w:val="0"/>
            <w:vAlign w:val="center"/>
          </w:tcPr>
          <w:p w14:paraId="16FC2254">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4C0145DA">
            <w:pPr>
              <w:widowControl w:val="0"/>
              <w:jc w:val="center"/>
              <w:rPr>
                <w:rFonts w:eastAsia="宋体"/>
                <w:sz w:val="21"/>
                <w:szCs w:val="24"/>
                <w:highlight w:val="none"/>
                <w:lang w:val="en-US" w:eastAsia="zh-CN" w:bidi="ar-SA"/>
              </w:rPr>
            </w:pPr>
          </w:p>
        </w:tc>
      </w:tr>
      <w:tr w14:paraId="6A96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57BE533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2129" w:type="dxa"/>
            <w:noWrap w:val="0"/>
            <w:vAlign w:val="top"/>
          </w:tcPr>
          <w:p w14:paraId="4AC45DBD">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3CFA289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6230+4000+3600</w:t>
            </w:r>
          </w:p>
        </w:tc>
        <w:tc>
          <w:tcPr>
            <w:tcW w:w="846" w:type="dxa"/>
            <w:noWrap w:val="0"/>
            <w:vAlign w:val="top"/>
          </w:tcPr>
          <w:p w14:paraId="193BF3D6">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3</w:t>
            </w:r>
          </w:p>
        </w:tc>
        <w:tc>
          <w:tcPr>
            <w:tcW w:w="1051" w:type="dxa"/>
            <w:noWrap w:val="0"/>
            <w:vAlign w:val="center"/>
          </w:tcPr>
          <w:p w14:paraId="358C3839">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08F9E08E">
            <w:pPr>
              <w:widowControl w:val="0"/>
              <w:jc w:val="center"/>
              <w:rPr>
                <w:rFonts w:eastAsia="宋体"/>
                <w:sz w:val="21"/>
                <w:szCs w:val="24"/>
                <w:highlight w:val="none"/>
                <w:lang w:val="en-US" w:eastAsia="zh-CN" w:bidi="ar-SA"/>
              </w:rPr>
            </w:pPr>
          </w:p>
        </w:tc>
      </w:tr>
      <w:tr w14:paraId="11511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79784B3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5</w:t>
            </w:r>
          </w:p>
        </w:tc>
        <w:tc>
          <w:tcPr>
            <w:tcW w:w="2129" w:type="dxa"/>
            <w:noWrap w:val="0"/>
            <w:vAlign w:val="top"/>
          </w:tcPr>
          <w:p w14:paraId="4E6E8858">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74D65B11">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8000+8100</w:t>
            </w:r>
          </w:p>
        </w:tc>
        <w:tc>
          <w:tcPr>
            <w:tcW w:w="846" w:type="dxa"/>
            <w:noWrap w:val="0"/>
            <w:vAlign w:val="top"/>
          </w:tcPr>
          <w:p w14:paraId="2C1206B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6EFA8739">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2</w:t>
            </w:r>
            <w:r>
              <w:rPr>
                <w:rFonts w:hint="eastAsia" w:eastAsia="宋体"/>
                <w:sz w:val="22"/>
                <w:szCs w:val="22"/>
                <w:highlight w:val="none"/>
                <w:lang w:val="en-US" w:eastAsia="zh-CN" w:bidi="ar-SA"/>
              </w:rPr>
              <w:t>64</w:t>
            </w:r>
            <w:r>
              <w:rPr>
                <w:rFonts w:eastAsia="宋体"/>
                <w:sz w:val="22"/>
                <w:szCs w:val="22"/>
                <w:highlight w:val="none"/>
                <w:lang w:val="en-US" w:eastAsia="zh-CN" w:bidi="ar-SA"/>
              </w:rPr>
              <w:t xml:space="preserve">00.00 </w:t>
            </w:r>
          </w:p>
        </w:tc>
        <w:tc>
          <w:tcPr>
            <w:tcW w:w="1655" w:type="dxa"/>
            <w:vMerge w:val="continue"/>
            <w:noWrap w:val="0"/>
            <w:vAlign w:val="top"/>
          </w:tcPr>
          <w:p w14:paraId="55A303DD">
            <w:pPr>
              <w:widowControl w:val="0"/>
              <w:jc w:val="center"/>
              <w:rPr>
                <w:rFonts w:eastAsia="宋体"/>
                <w:sz w:val="21"/>
                <w:szCs w:val="24"/>
                <w:highlight w:val="none"/>
                <w:lang w:val="en-US" w:eastAsia="zh-CN" w:bidi="ar-SA"/>
              </w:rPr>
            </w:pPr>
          </w:p>
        </w:tc>
      </w:tr>
      <w:tr w14:paraId="1D128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3ACAB4B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w:t>
            </w:r>
          </w:p>
        </w:tc>
        <w:tc>
          <w:tcPr>
            <w:tcW w:w="2129" w:type="dxa"/>
            <w:noWrap w:val="0"/>
            <w:vAlign w:val="top"/>
          </w:tcPr>
          <w:p w14:paraId="76412612">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799CA67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7600+3600</w:t>
            </w:r>
          </w:p>
        </w:tc>
        <w:tc>
          <w:tcPr>
            <w:tcW w:w="846" w:type="dxa"/>
            <w:noWrap w:val="0"/>
            <w:vAlign w:val="top"/>
          </w:tcPr>
          <w:p w14:paraId="7B88952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69810D2B">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2</w:t>
            </w:r>
            <w:r>
              <w:rPr>
                <w:rFonts w:hint="eastAsia" w:eastAsia="宋体"/>
                <w:sz w:val="22"/>
                <w:szCs w:val="22"/>
                <w:highlight w:val="none"/>
                <w:lang w:val="en-US" w:eastAsia="zh-CN" w:bidi="ar-SA"/>
              </w:rPr>
              <w:t>64</w:t>
            </w:r>
            <w:r>
              <w:rPr>
                <w:rFonts w:eastAsia="宋体"/>
                <w:sz w:val="22"/>
                <w:szCs w:val="22"/>
                <w:highlight w:val="none"/>
                <w:lang w:val="en-US" w:eastAsia="zh-CN" w:bidi="ar-SA"/>
              </w:rPr>
              <w:t xml:space="preserve">00.00  </w:t>
            </w:r>
          </w:p>
        </w:tc>
        <w:tc>
          <w:tcPr>
            <w:tcW w:w="1655" w:type="dxa"/>
            <w:vMerge w:val="continue"/>
            <w:noWrap w:val="0"/>
            <w:vAlign w:val="top"/>
          </w:tcPr>
          <w:p w14:paraId="2D295350">
            <w:pPr>
              <w:widowControl w:val="0"/>
              <w:jc w:val="center"/>
              <w:rPr>
                <w:rFonts w:eastAsia="宋体"/>
                <w:sz w:val="21"/>
                <w:szCs w:val="24"/>
                <w:highlight w:val="none"/>
                <w:lang w:val="en-US" w:eastAsia="zh-CN" w:bidi="ar-SA"/>
              </w:rPr>
            </w:pPr>
          </w:p>
        </w:tc>
      </w:tr>
      <w:tr w14:paraId="55D9F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7278367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w:t>
            </w:r>
          </w:p>
        </w:tc>
        <w:tc>
          <w:tcPr>
            <w:tcW w:w="2129" w:type="dxa"/>
            <w:noWrap w:val="0"/>
            <w:vAlign w:val="top"/>
          </w:tcPr>
          <w:p w14:paraId="6F1F797E">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2D88B78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4690</w:t>
            </w:r>
          </w:p>
        </w:tc>
        <w:tc>
          <w:tcPr>
            <w:tcW w:w="846" w:type="dxa"/>
            <w:noWrap w:val="0"/>
            <w:vAlign w:val="top"/>
          </w:tcPr>
          <w:p w14:paraId="7E0685FE">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23D39AA2">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473C0893">
            <w:pPr>
              <w:widowControl w:val="0"/>
              <w:jc w:val="center"/>
              <w:rPr>
                <w:rFonts w:eastAsia="宋体"/>
                <w:sz w:val="21"/>
                <w:szCs w:val="24"/>
                <w:highlight w:val="none"/>
                <w:lang w:val="en-US" w:eastAsia="zh-CN" w:bidi="ar-SA"/>
              </w:rPr>
            </w:pPr>
          </w:p>
        </w:tc>
      </w:tr>
      <w:tr w14:paraId="01D0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4429F32C">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w:t>
            </w:r>
          </w:p>
        </w:tc>
        <w:tc>
          <w:tcPr>
            <w:tcW w:w="2129" w:type="dxa"/>
            <w:noWrap w:val="0"/>
            <w:vAlign w:val="top"/>
          </w:tcPr>
          <w:p w14:paraId="1EFC66DE">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5316DD6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9000+8200+3000+8900</w:t>
            </w:r>
          </w:p>
        </w:tc>
        <w:tc>
          <w:tcPr>
            <w:tcW w:w="846" w:type="dxa"/>
            <w:noWrap w:val="0"/>
            <w:vAlign w:val="top"/>
          </w:tcPr>
          <w:p w14:paraId="336B6CA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4</w:t>
            </w:r>
          </w:p>
        </w:tc>
        <w:tc>
          <w:tcPr>
            <w:tcW w:w="1051" w:type="dxa"/>
            <w:noWrap w:val="0"/>
            <w:vAlign w:val="center"/>
          </w:tcPr>
          <w:p w14:paraId="25D9C2FC">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797D0DA0">
            <w:pPr>
              <w:widowControl w:val="0"/>
              <w:jc w:val="center"/>
              <w:rPr>
                <w:rFonts w:eastAsia="宋体"/>
                <w:sz w:val="21"/>
                <w:szCs w:val="24"/>
                <w:highlight w:val="none"/>
                <w:lang w:val="en-US" w:eastAsia="zh-CN" w:bidi="ar-SA"/>
              </w:rPr>
            </w:pPr>
          </w:p>
        </w:tc>
      </w:tr>
      <w:tr w14:paraId="5BF4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1E360CD5">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9</w:t>
            </w:r>
          </w:p>
        </w:tc>
        <w:tc>
          <w:tcPr>
            <w:tcW w:w="2129" w:type="dxa"/>
            <w:noWrap w:val="0"/>
            <w:vAlign w:val="top"/>
          </w:tcPr>
          <w:p w14:paraId="3C17A44F">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65C2903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8900+6800</w:t>
            </w:r>
          </w:p>
        </w:tc>
        <w:tc>
          <w:tcPr>
            <w:tcW w:w="846" w:type="dxa"/>
            <w:noWrap w:val="0"/>
            <w:vAlign w:val="top"/>
          </w:tcPr>
          <w:p w14:paraId="42E7DB1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1C757B78">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2</w:t>
            </w:r>
            <w:r>
              <w:rPr>
                <w:rFonts w:hint="eastAsia" w:eastAsia="宋体"/>
                <w:sz w:val="22"/>
                <w:szCs w:val="22"/>
                <w:highlight w:val="none"/>
                <w:lang w:val="en-US" w:eastAsia="zh-CN" w:bidi="ar-SA"/>
              </w:rPr>
              <w:t>64</w:t>
            </w:r>
            <w:r>
              <w:rPr>
                <w:rFonts w:eastAsia="宋体"/>
                <w:sz w:val="22"/>
                <w:szCs w:val="22"/>
                <w:highlight w:val="none"/>
                <w:lang w:val="en-US" w:eastAsia="zh-CN" w:bidi="ar-SA"/>
              </w:rPr>
              <w:t xml:space="preserve">00.00 </w:t>
            </w:r>
          </w:p>
        </w:tc>
        <w:tc>
          <w:tcPr>
            <w:tcW w:w="1655" w:type="dxa"/>
            <w:vMerge w:val="continue"/>
            <w:noWrap w:val="0"/>
            <w:vAlign w:val="top"/>
          </w:tcPr>
          <w:p w14:paraId="4CF22B3C">
            <w:pPr>
              <w:widowControl w:val="0"/>
              <w:jc w:val="center"/>
              <w:rPr>
                <w:rFonts w:eastAsia="宋体"/>
                <w:sz w:val="21"/>
                <w:szCs w:val="24"/>
                <w:highlight w:val="none"/>
                <w:lang w:val="en-US" w:eastAsia="zh-CN" w:bidi="ar-SA"/>
              </w:rPr>
            </w:pPr>
          </w:p>
        </w:tc>
      </w:tr>
      <w:tr w14:paraId="597C8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4B1F4ED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10</w:t>
            </w:r>
          </w:p>
        </w:tc>
        <w:tc>
          <w:tcPr>
            <w:tcW w:w="2129" w:type="dxa"/>
            <w:noWrap w:val="0"/>
            <w:vAlign w:val="top"/>
          </w:tcPr>
          <w:p w14:paraId="566E6E89">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150A3D6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2600+2600</w:t>
            </w:r>
          </w:p>
        </w:tc>
        <w:tc>
          <w:tcPr>
            <w:tcW w:w="846" w:type="dxa"/>
            <w:noWrap w:val="0"/>
            <w:vAlign w:val="top"/>
          </w:tcPr>
          <w:p w14:paraId="30963B13">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59FA452B">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76AC38F6">
            <w:pPr>
              <w:widowControl w:val="0"/>
              <w:jc w:val="center"/>
              <w:rPr>
                <w:rFonts w:eastAsia="宋体"/>
                <w:sz w:val="21"/>
                <w:szCs w:val="24"/>
                <w:highlight w:val="none"/>
                <w:lang w:val="en-US" w:eastAsia="zh-CN" w:bidi="ar-SA"/>
              </w:rPr>
            </w:pPr>
          </w:p>
        </w:tc>
      </w:tr>
      <w:tr w14:paraId="56B42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13D3112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11</w:t>
            </w:r>
          </w:p>
        </w:tc>
        <w:tc>
          <w:tcPr>
            <w:tcW w:w="2129" w:type="dxa"/>
            <w:noWrap w:val="0"/>
            <w:vAlign w:val="top"/>
          </w:tcPr>
          <w:p w14:paraId="7014CD38">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79A25AF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8070</w:t>
            </w:r>
          </w:p>
        </w:tc>
        <w:tc>
          <w:tcPr>
            <w:tcW w:w="846" w:type="dxa"/>
            <w:noWrap w:val="0"/>
            <w:vAlign w:val="top"/>
          </w:tcPr>
          <w:p w14:paraId="4D42714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26A72FC6">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648C7682">
            <w:pPr>
              <w:widowControl w:val="0"/>
              <w:jc w:val="center"/>
              <w:rPr>
                <w:rFonts w:eastAsia="宋体"/>
                <w:sz w:val="21"/>
                <w:szCs w:val="24"/>
                <w:highlight w:val="none"/>
                <w:lang w:val="en-US" w:eastAsia="zh-CN" w:bidi="ar-SA"/>
              </w:rPr>
            </w:pPr>
          </w:p>
        </w:tc>
      </w:tr>
      <w:tr w14:paraId="4AD40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7B46CD52">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12</w:t>
            </w:r>
          </w:p>
        </w:tc>
        <w:tc>
          <w:tcPr>
            <w:tcW w:w="2129" w:type="dxa"/>
            <w:noWrap w:val="0"/>
            <w:vAlign w:val="top"/>
          </w:tcPr>
          <w:p w14:paraId="2875656D">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73CE8C09">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6800</w:t>
            </w:r>
          </w:p>
        </w:tc>
        <w:tc>
          <w:tcPr>
            <w:tcW w:w="846" w:type="dxa"/>
            <w:noWrap w:val="0"/>
            <w:vAlign w:val="top"/>
          </w:tcPr>
          <w:p w14:paraId="4522B33A">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02EC9D88">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7A6312CA">
            <w:pPr>
              <w:widowControl w:val="0"/>
              <w:jc w:val="center"/>
              <w:rPr>
                <w:rFonts w:eastAsia="宋体"/>
                <w:sz w:val="21"/>
                <w:szCs w:val="24"/>
                <w:highlight w:val="none"/>
                <w:lang w:val="en-US" w:eastAsia="zh-CN" w:bidi="ar-SA"/>
              </w:rPr>
            </w:pPr>
          </w:p>
        </w:tc>
      </w:tr>
      <w:tr w14:paraId="7634D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42C5A227">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13</w:t>
            </w:r>
          </w:p>
        </w:tc>
        <w:tc>
          <w:tcPr>
            <w:tcW w:w="2129" w:type="dxa"/>
            <w:noWrap w:val="0"/>
            <w:vAlign w:val="top"/>
          </w:tcPr>
          <w:p w14:paraId="1606EA24">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08977AD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6200</w:t>
            </w:r>
          </w:p>
        </w:tc>
        <w:tc>
          <w:tcPr>
            <w:tcW w:w="846" w:type="dxa"/>
            <w:noWrap w:val="0"/>
            <w:vAlign w:val="top"/>
          </w:tcPr>
          <w:p w14:paraId="2F5B8ACB">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262A656A">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0CD9649B">
            <w:pPr>
              <w:widowControl w:val="0"/>
              <w:jc w:val="center"/>
              <w:rPr>
                <w:rFonts w:eastAsia="宋体"/>
                <w:sz w:val="21"/>
                <w:szCs w:val="24"/>
                <w:highlight w:val="none"/>
                <w:lang w:val="en-US" w:eastAsia="zh-CN" w:bidi="ar-SA"/>
              </w:rPr>
            </w:pPr>
          </w:p>
        </w:tc>
      </w:tr>
      <w:tr w14:paraId="0A04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28248FF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14</w:t>
            </w:r>
          </w:p>
        </w:tc>
        <w:tc>
          <w:tcPr>
            <w:tcW w:w="2129" w:type="dxa"/>
            <w:noWrap w:val="0"/>
            <w:vAlign w:val="top"/>
          </w:tcPr>
          <w:p w14:paraId="0678E956">
            <w:pPr>
              <w:widowControl w:val="0"/>
              <w:jc w:val="center"/>
              <w:rPr>
                <w:rFonts w:hint="eastAsia"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40EF242D">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7500</w:t>
            </w:r>
          </w:p>
        </w:tc>
        <w:tc>
          <w:tcPr>
            <w:tcW w:w="846" w:type="dxa"/>
            <w:noWrap w:val="0"/>
            <w:vAlign w:val="top"/>
          </w:tcPr>
          <w:p w14:paraId="6BA03BF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7FDB31AF">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1</w:t>
            </w:r>
            <w:r>
              <w:rPr>
                <w:rFonts w:hint="eastAsia" w:eastAsia="宋体"/>
                <w:sz w:val="22"/>
                <w:szCs w:val="22"/>
                <w:highlight w:val="none"/>
                <w:lang w:val="en-US" w:eastAsia="zh-CN" w:bidi="ar-SA"/>
              </w:rPr>
              <w:t>452</w:t>
            </w:r>
            <w:r>
              <w:rPr>
                <w:rFonts w:eastAsia="宋体"/>
                <w:sz w:val="22"/>
                <w:szCs w:val="22"/>
                <w:highlight w:val="none"/>
                <w:lang w:val="en-US" w:eastAsia="zh-CN" w:bidi="ar-SA"/>
              </w:rPr>
              <w:t xml:space="preserve">0.00 </w:t>
            </w:r>
          </w:p>
        </w:tc>
        <w:tc>
          <w:tcPr>
            <w:tcW w:w="1655" w:type="dxa"/>
            <w:vMerge w:val="continue"/>
            <w:noWrap w:val="0"/>
            <w:vAlign w:val="top"/>
          </w:tcPr>
          <w:p w14:paraId="7DEFB0E4">
            <w:pPr>
              <w:widowControl w:val="0"/>
              <w:jc w:val="center"/>
              <w:rPr>
                <w:rFonts w:eastAsia="宋体"/>
                <w:sz w:val="21"/>
                <w:szCs w:val="24"/>
                <w:highlight w:val="none"/>
                <w:lang w:val="en-US" w:eastAsia="zh-CN" w:bidi="ar-SA"/>
              </w:rPr>
            </w:pPr>
          </w:p>
        </w:tc>
      </w:tr>
      <w:tr w14:paraId="0EAD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dxa"/>
            <w:noWrap w:val="0"/>
            <w:vAlign w:val="top"/>
          </w:tcPr>
          <w:p w14:paraId="1A54A5F4">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15</w:t>
            </w:r>
          </w:p>
        </w:tc>
        <w:tc>
          <w:tcPr>
            <w:tcW w:w="2129" w:type="dxa"/>
            <w:noWrap w:val="0"/>
            <w:vAlign w:val="top"/>
          </w:tcPr>
          <w:p w14:paraId="574F47E2">
            <w:pPr>
              <w:widowControl w:val="0"/>
              <w:jc w:val="center"/>
              <w:rPr>
                <w:rFonts w:eastAsia="宋体"/>
                <w:sz w:val="21"/>
                <w:szCs w:val="24"/>
                <w:highlight w:val="none"/>
                <w:lang w:val="en-US" w:eastAsia="zh-CN" w:bidi="ar-SA"/>
              </w:rPr>
            </w:pPr>
            <w:r>
              <w:rPr>
                <w:rFonts w:hint="eastAsia" w:eastAsia="宋体"/>
                <w:sz w:val="21"/>
                <w:szCs w:val="24"/>
                <w:highlight w:val="none"/>
                <w:lang w:val="en-US" w:eastAsia="zh-CN" w:bidi="ar-SA"/>
              </w:rPr>
              <w:t>灭火系统</w:t>
            </w:r>
          </w:p>
        </w:tc>
        <w:tc>
          <w:tcPr>
            <w:tcW w:w="2252" w:type="dxa"/>
            <w:noWrap w:val="0"/>
            <w:vAlign w:val="top"/>
          </w:tcPr>
          <w:p w14:paraId="7D19B30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8400+2050</w:t>
            </w:r>
          </w:p>
        </w:tc>
        <w:tc>
          <w:tcPr>
            <w:tcW w:w="846" w:type="dxa"/>
            <w:noWrap w:val="0"/>
            <w:vAlign w:val="top"/>
          </w:tcPr>
          <w:p w14:paraId="07379200">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1</w:t>
            </w:r>
          </w:p>
        </w:tc>
        <w:tc>
          <w:tcPr>
            <w:tcW w:w="1051" w:type="dxa"/>
            <w:noWrap w:val="0"/>
            <w:vAlign w:val="center"/>
          </w:tcPr>
          <w:p w14:paraId="469F7FF8">
            <w:pPr>
              <w:widowControl w:val="0"/>
              <w:jc w:val="center"/>
              <w:rPr>
                <w:rFonts w:eastAsia="宋体"/>
                <w:sz w:val="21"/>
                <w:szCs w:val="24"/>
                <w:highlight w:val="none"/>
                <w:lang w:val="en-US" w:eastAsia="zh-CN" w:bidi="ar-SA"/>
              </w:rPr>
            </w:pPr>
            <w:r>
              <w:rPr>
                <w:rFonts w:eastAsia="宋体"/>
                <w:sz w:val="22"/>
                <w:szCs w:val="22"/>
                <w:highlight w:val="none"/>
                <w:lang w:val="en-US" w:eastAsia="zh-CN" w:bidi="ar-SA"/>
              </w:rPr>
              <w:t>2</w:t>
            </w:r>
            <w:r>
              <w:rPr>
                <w:rFonts w:hint="eastAsia" w:eastAsia="宋体"/>
                <w:sz w:val="22"/>
                <w:szCs w:val="22"/>
                <w:highlight w:val="none"/>
                <w:lang w:val="en-US" w:eastAsia="zh-CN" w:bidi="ar-SA"/>
              </w:rPr>
              <w:t>64</w:t>
            </w:r>
            <w:r>
              <w:rPr>
                <w:rFonts w:eastAsia="宋体"/>
                <w:sz w:val="22"/>
                <w:szCs w:val="22"/>
                <w:highlight w:val="none"/>
                <w:lang w:val="en-US" w:eastAsia="zh-CN" w:bidi="ar-SA"/>
              </w:rPr>
              <w:t xml:space="preserve">00.00 </w:t>
            </w:r>
          </w:p>
        </w:tc>
        <w:tc>
          <w:tcPr>
            <w:tcW w:w="1655" w:type="dxa"/>
            <w:vMerge w:val="continue"/>
            <w:noWrap w:val="0"/>
            <w:vAlign w:val="top"/>
          </w:tcPr>
          <w:p w14:paraId="4C04FBCC">
            <w:pPr>
              <w:widowControl w:val="0"/>
              <w:jc w:val="center"/>
              <w:rPr>
                <w:rFonts w:eastAsia="宋体"/>
                <w:sz w:val="21"/>
                <w:szCs w:val="24"/>
                <w:highlight w:val="none"/>
                <w:lang w:val="en-US" w:eastAsia="zh-CN" w:bidi="ar-SA"/>
              </w:rPr>
            </w:pPr>
          </w:p>
        </w:tc>
      </w:tr>
      <w:tr w14:paraId="1D27D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70" w:type="dxa"/>
            <w:gridSpan w:val="3"/>
            <w:noWrap w:val="0"/>
            <w:vAlign w:val="top"/>
          </w:tcPr>
          <w:p w14:paraId="467B3378">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合计：</w:t>
            </w:r>
          </w:p>
        </w:tc>
        <w:tc>
          <w:tcPr>
            <w:tcW w:w="846" w:type="dxa"/>
            <w:noWrap w:val="0"/>
            <w:vAlign w:val="top"/>
          </w:tcPr>
          <w:p w14:paraId="581824DF">
            <w:pPr>
              <w:widowControl w:val="0"/>
              <w:jc w:val="center"/>
              <w:rPr>
                <w:rFonts w:eastAsia="宋体"/>
                <w:sz w:val="21"/>
                <w:szCs w:val="24"/>
                <w:highlight w:val="none"/>
                <w:lang w:val="en-US" w:eastAsia="zh-CN" w:bidi="ar-SA"/>
              </w:rPr>
            </w:pPr>
            <w:r>
              <w:rPr>
                <w:rFonts w:eastAsia="宋体"/>
                <w:sz w:val="21"/>
                <w:szCs w:val="24"/>
                <w:highlight w:val="none"/>
                <w:lang w:val="en-US" w:eastAsia="zh-CN" w:bidi="ar-SA"/>
              </w:rPr>
              <w:t>22</w:t>
            </w:r>
          </w:p>
        </w:tc>
        <w:tc>
          <w:tcPr>
            <w:tcW w:w="1051" w:type="dxa"/>
            <w:noWrap w:val="0"/>
            <w:vAlign w:val="top"/>
          </w:tcPr>
          <w:p w14:paraId="1D89EA49">
            <w:pPr>
              <w:widowControl w:val="0"/>
              <w:jc w:val="center"/>
              <w:rPr>
                <w:rFonts w:eastAsia="宋体"/>
                <w:sz w:val="21"/>
                <w:szCs w:val="24"/>
                <w:highlight w:val="none"/>
                <w:lang w:val="en-US" w:eastAsia="zh-CN" w:bidi="ar-SA"/>
              </w:rPr>
            </w:pPr>
          </w:p>
        </w:tc>
        <w:tc>
          <w:tcPr>
            <w:tcW w:w="1655" w:type="dxa"/>
            <w:noWrap w:val="0"/>
            <w:vAlign w:val="top"/>
          </w:tcPr>
          <w:p w14:paraId="30CAE719">
            <w:pPr>
              <w:widowControl w:val="0"/>
              <w:jc w:val="center"/>
              <w:rPr>
                <w:rFonts w:eastAsia="宋体"/>
                <w:sz w:val="21"/>
                <w:szCs w:val="24"/>
                <w:highlight w:val="none"/>
                <w:lang w:val="en-US" w:eastAsia="zh-CN" w:bidi="ar-SA"/>
              </w:rPr>
            </w:pPr>
          </w:p>
        </w:tc>
      </w:tr>
    </w:tbl>
    <w:p w14:paraId="2E2E5D84">
      <w:pPr>
        <w:rPr>
          <w:color w:val="000000"/>
          <w:sz w:val="20"/>
          <w:szCs w:val="20"/>
          <w:highlight w:val="none"/>
          <w:lang w:bidi="ar"/>
        </w:rPr>
      </w:pPr>
      <w:r>
        <w:rPr>
          <w:rFonts w:hint="eastAsia"/>
          <w:color w:val="000000"/>
          <w:sz w:val="20"/>
          <w:szCs w:val="20"/>
          <w:highlight w:val="none"/>
          <w:lang w:bidi="ar"/>
        </w:rPr>
        <w:t>注：</w:t>
      </w:r>
    </w:p>
    <w:p w14:paraId="7DB5CC33">
      <w:pPr>
        <w:spacing w:line="360" w:lineRule="auto"/>
        <w:ind w:firstLine="420"/>
        <w:rPr>
          <w:b/>
          <w:bCs/>
          <w:szCs w:val="21"/>
          <w:highlight w:val="none"/>
          <w:u w:val="single"/>
        </w:rPr>
      </w:pPr>
      <w:r>
        <w:rPr>
          <w:rFonts w:hint="eastAsia" w:ascii="微软雅黑" w:hAnsi="微软雅黑" w:eastAsia="微软雅黑" w:cs="微软雅黑"/>
          <w:b/>
          <w:bCs/>
          <w:color w:val="000000"/>
          <w:szCs w:val="21"/>
          <w:highlight w:val="none"/>
          <w:u w:val="single"/>
        </w:rPr>
        <w:t>★</w:t>
      </w:r>
      <w:r>
        <w:rPr>
          <w:rFonts w:hint="eastAsia"/>
          <w:b/>
          <w:bCs/>
          <w:color w:val="000000"/>
          <w:szCs w:val="21"/>
          <w:highlight w:val="none"/>
          <w:u w:val="single"/>
        </w:rPr>
        <w:t>各标段</w:t>
      </w:r>
      <w:r>
        <w:rPr>
          <w:b/>
          <w:bCs/>
          <w:color w:val="000000"/>
          <w:szCs w:val="21"/>
          <w:highlight w:val="none"/>
          <w:u w:val="single"/>
        </w:rPr>
        <w:t>冲地龙头、感应龙头、水龙头属于《节能产品政府采购品目清单》范围中政府强制采购产品，投标人应提供获得国家确定的认证机构出具的处于有效期之内的产品认证证书（中国节水认证）并将产品认证证书（中国节水认证）通过系统上传至“符合性要求”</w:t>
      </w:r>
      <w:r>
        <w:rPr>
          <w:b/>
          <w:bCs/>
          <w:szCs w:val="21"/>
          <w:highlight w:val="none"/>
          <w:u w:val="single"/>
        </w:rPr>
        <w:t>--“国家有关部门对投标人的投标产品有强制性规定或要求的”的栏目中，不提供或不符合要求按符合性审查不通过处理。</w:t>
      </w:r>
    </w:p>
    <w:p w14:paraId="545D6BB0">
      <w:pPr>
        <w:pStyle w:val="3"/>
        <w:rPr>
          <w:highlight w:val="none"/>
        </w:rPr>
      </w:pPr>
    </w:p>
    <w:p w14:paraId="363B2B03">
      <w:pPr>
        <w:spacing w:line="380" w:lineRule="exact"/>
        <w:ind w:firstLine="422"/>
        <w:contextualSpacing/>
        <w:rPr>
          <w:b/>
          <w:szCs w:val="21"/>
          <w:highlight w:val="none"/>
        </w:rPr>
      </w:pPr>
      <w:r>
        <w:rPr>
          <w:b/>
          <w:szCs w:val="21"/>
          <w:highlight w:val="none"/>
        </w:rPr>
        <w:t>（二）基本要求</w:t>
      </w:r>
    </w:p>
    <w:p w14:paraId="2F43FD56">
      <w:pPr>
        <w:spacing w:line="380" w:lineRule="exact"/>
        <w:ind w:firstLine="420"/>
        <w:rPr>
          <w:szCs w:val="21"/>
          <w:highlight w:val="none"/>
        </w:rPr>
      </w:pPr>
      <w:r>
        <w:rPr>
          <w:szCs w:val="21"/>
          <w:highlight w:val="none"/>
        </w:rPr>
        <w:t>1、</w:t>
      </w:r>
      <w:r>
        <w:rPr>
          <w:b/>
          <w:bCs/>
          <w:szCs w:val="21"/>
          <w:highlight w:val="none"/>
        </w:rPr>
        <w:t>投标人安装燃气燃烧器具应当按照国家有关的标准和规范进行，并具有相关资质证书（提供承诺函）。</w:t>
      </w:r>
    </w:p>
    <w:p w14:paraId="56066B6F">
      <w:pPr>
        <w:spacing w:line="380" w:lineRule="exact"/>
        <w:ind w:firstLine="420"/>
        <w:rPr>
          <w:szCs w:val="21"/>
          <w:highlight w:val="none"/>
        </w:rPr>
      </w:pPr>
      <w:r>
        <w:rPr>
          <w:szCs w:val="21"/>
          <w:highlight w:val="none"/>
        </w:rPr>
        <w:t>2、中标人应保证所供货物的安全性、可靠性、先进性、经济性和实用性，并为全新、未使用过的原装合格正品，完全符合招标文件规定的质量、规格和性能的要求，达到国家或行业规定的标准，满足采购人使用要求，保证能通过采购人的质量验收、竣工验收等各类验收。</w:t>
      </w:r>
    </w:p>
    <w:p w14:paraId="0FE44A79">
      <w:pPr>
        <w:spacing w:line="380" w:lineRule="exact"/>
        <w:ind w:firstLine="420"/>
        <w:rPr>
          <w:szCs w:val="21"/>
          <w:highlight w:val="none"/>
        </w:rPr>
      </w:pPr>
      <w:r>
        <w:rPr>
          <w:szCs w:val="21"/>
          <w:highlight w:val="none"/>
        </w:rPr>
        <w:t>3、中标人须保障采购人在使用货物或其任何一部分时不受到第三方关于侵犯专利权、商标权或设计权、著作权和工业产权等知识产权的指控。如果任何第三方提出侵权指控，确认事实后该投标视为无效投标，且中标人须承担由此可能发生的全部责任，包括且不仅限于经济损失和赔偿责任。同时，中标人对采购人采购的货物所涉及的技术、产能等信息负有保密义务。</w:t>
      </w:r>
    </w:p>
    <w:p w14:paraId="39208C94">
      <w:pPr>
        <w:spacing w:line="380" w:lineRule="exact"/>
        <w:ind w:firstLine="420"/>
        <w:rPr>
          <w:szCs w:val="21"/>
          <w:highlight w:val="none"/>
        </w:rPr>
      </w:pPr>
      <w:r>
        <w:rPr>
          <w:szCs w:val="21"/>
          <w:highlight w:val="none"/>
        </w:rPr>
        <w:t>4、投标人中标后须与采购人在投标产品的“功能配置、技术要求等”方面及时交底沟通；中标人开始制造产品之前，采购人有权要求中标人对产品进行微调，最终的产品须采购人确认同意。</w:t>
      </w:r>
    </w:p>
    <w:p w14:paraId="0A0F2678">
      <w:pPr>
        <w:spacing w:line="380" w:lineRule="exact"/>
        <w:ind w:firstLine="420"/>
        <w:rPr>
          <w:szCs w:val="21"/>
          <w:highlight w:val="none"/>
        </w:rPr>
      </w:pPr>
      <w:r>
        <w:rPr>
          <w:szCs w:val="21"/>
          <w:highlight w:val="none"/>
        </w:rPr>
        <w:t>5、投标人在投标文件中应提供投标产品的名称、品牌、型号规格、主要技术参数、单价、制造商及具体制造地点。</w:t>
      </w:r>
    </w:p>
    <w:p w14:paraId="39433533">
      <w:pPr>
        <w:spacing w:line="380" w:lineRule="exact"/>
        <w:ind w:firstLine="420"/>
        <w:rPr>
          <w:szCs w:val="21"/>
          <w:highlight w:val="none"/>
        </w:rPr>
      </w:pPr>
      <w:r>
        <w:rPr>
          <w:szCs w:val="21"/>
          <w:highlight w:val="none"/>
        </w:rPr>
        <w:t>6、投标人应能提供足够场所让所生产的成品厨具，根据采购人需求透气摆放后再包装进场进行安装，采购人有权在设备生产安装过程中对厨具进行抽检。</w:t>
      </w:r>
    </w:p>
    <w:p w14:paraId="2787BCDB">
      <w:pPr>
        <w:spacing w:line="380" w:lineRule="exact"/>
        <w:ind w:firstLine="420"/>
        <w:rPr>
          <w:szCs w:val="21"/>
          <w:highlight w:val="none"/>
        </w:rPr>
      </w:pPr>
      <w:r>
        <w:rPr>
          <w:szCs w:val="21"/>
          <w:highlight w:val="none"/>
        </w:rPr>
        <w:t>7、投标人为本项目所供货物及相关服务的技术总负责，负责所有厨具直至交付采购人使用前的所有工作，包括：根据采购要求对本项目的厨具进行深化设计；质保期内备品备件、易损件明细表、随投标货物提供的专用工具表、货物的包装和运输方案；中标后提供货物的全套技术文件和资料。</w:t>
      </w:r>
    </w:p>
    <w:p w14:paraId="14E4C827">
      <w:pPr>
        <w:spacing w:line="380" w:lineRule="exact"/>
        <w:ind w:firstLine="420"/>
        <w:rPr>
          <w:b/>
          <w:bCs/>
          <w:szCs w:val="21"/>
          <w:highlight w:val="none"/>
        </w:rPr>
      </w:pPr>
      <w:r>
        <w:rPr>
          <w:szCs w:val="21"/>
          <w:highlight w:val="none"/>
        </w:rPr>
        <w:t>8、投标产品所选用主材、辅材须达到或超过本招标文件和国家环保相关规定的要求，且必须经过国家认可的环保检测机构检验合格，并在中标后提供相关认证证书。采购人在认为有必要时可对中标货物相应主材、辅材进行环保检测，如环保检测超出国家相应标准或招标文件中设定的标准，其检测费由中标人承担，同时中标人必须承担由此给采购人造成的损失。</w:t>
      </w:r>
    </w:p>
    <w:p w14:paraId="296296FD">
      <w:pPr>
        <w:spacing w:line="380" w:lineRule="exact"/>
        <w:ind w:firstLine="422"/>
        <w:rPr>
          <w:color w:val="FF0000"/>
          <w:szCs w:val="21"/>
          <w:highlight w:val="none"/>
        </w:rPr>
      </w:pPr>
      <w:r>
        <w:rPr>
          <w:szCs w:val="21"/>
          <w:highlight w:val="none"/>
        </w:rPr>
        <w:t>9、针对本项目所有产品的安装条件，采购方只提供如下条件：电力接驳到配电箱，上水只提供到就近出水口，下水只提供到就近排水口，所需其他配件均包含在总价内。完成本项目采购的所有产品及安装所需要的所有配件均须考虑的总价内。结算时，不再增加该费用。</w:t>
      </w:r>
    </w:p>
    <w:p w14:paraId="3F755423">
      <w:pPr>
        <w:spacing w:line="380" w:lineRule="exact"/>
        <w:ind w:firstLine="420"/>
        <w:rPr>
          <w:szCs w:val="21"/>
          <w:highlight w:val="none"/>
        </w:rPr>
      </w:pPr>
      <w:r>
        <w:rPr>
          <w:szCs w:val="21"/>
          <w:highlight w:val="none"/>
        </w:rPr>
        <w:t>10、安装辅材：所有下水采用镀锌钢管或铸铁管，所有进水采用304不锈钢软管。</w:t>
      </w:r>
    </w:p>
    <w:p w14:paraId="7EED00AA">
      <w:pPr>
        <w:spacing w:line="380" w:lineRule="exact"/>
        <w:ind w:firstLine="420"/>
        <w:rPr>
          <w:szCs w:val="21"/>
          <w:highlight w:val="none"/>
        </w:rPr>
      </w:pPr>
      <w:r>
        <w:rPr>
          <w:szCs w:val="21"/>
          <w:highlight w:val="none"/>
        </w:rPr>
        <w:t>11、投标人应专门为此项目设立应急情况处置小组，对施工、备货、送货、安装、调试等过程中出现突发情况进行处置，响应时间不得超过1小时，处置时间不得超过24小时，解决时间不得超过48小时。</w:t>
      </w:r>
    </w:p>
    <w:p w14:paraId="6076E7B3">
      <w:pPr>
        <w:spacing w:line="380" w:lineRule="exact"/>
        <w:ind w:firstLine="420"/>
        <w:rPr>
          <w:szCs w:val="21"/>
          <w:highlight w:val="none"/>
        </w:rPr>
      </w:pPr>
      <w:r>
        <w:rPr>
          <w:szCs w:val="21"/>
          <w:highlight w:val="none"/>
        </w:rPr>
        <w:t>12、投标人所有工作均需要在确保人员安全、设备安全、施工安全的基础上进行，对于施工过程中电焊、切割、转孔、登高、电气操作等具有危险性的操作应设立现场安全员，进行全过程督导监控。施工人员的资质要求要明确、施工进程与安全防护措施要准备充分，如人员在安装、施工、登高过程中出现人身安全的，由投标人负责并承担全部费用，对造成的工期延误按照第六章第2条执行。</w:t>
      </w:r>
    </w:p>
    <w:p w14:paraId="345CBD91">
      <w:pPr>
        <w:spacing w:line="400" w:lineRule="exact"/>
        <w:ind w:firstLine="480"/>
        <w:rPr>
          <w:b/>
          <w:bCs/>
          <w:sz w:val="24"/>
          <w:highlight w:val="none"/>
          <w:lang w:val="zh-CN"/>
        </w:rPr>
      </w:pPr>
      <w:r>
        <w:rPr>
          <w:b/>
          <w:bCs/>
          <w:sz w:val="24"/>
          <w:highlight w:val="none"/>
          <w:lang w:val="zh-CN"/>
        </w:rPr>
        <w:t>（</w:t>
      </w:r>
      <w:r>
        <w:rPr>
          <w:b/>
          <w:bCs/>
          <w:sz w:val="24"/>
          <w:highlight w:val="none"/>
        </w:rPr>
        <w:t>三</w:t>
      </w:r>
      <w:r>
        <w:rPr>
          <w:b/>
          <w:bCs/>
          <w:sz w:val="24"/>
          <w:highlight w:val="none"/>
          <w:lang w:val="zh-CN"/>
        </w:rPr>
        <w:t>）产品综合性能要求</w:t>
      </w:r>
    </w:p>
    <w:p w14:paraId="62C29807">
      <w:pPr>
        <w:spacing w:line="400" w:lineRule="exact"/>
        <w:ind w:firstLine="480"/>
        <w:rPr>
          <w:szCs w:val="21"/>
          <w:highlight w:val="none"/>
          <w:lang w:val="zh-CN"/>
        </w:rPr>
      </w:pPr>
      <w:r>
        <w:rPr>
          <w:szCs w:val="21"/>
          <w:highlight w:val="none"/>
          <w:lang w:val="zh-CN"/>
        </w:rPr>
        <w:t>投标人需提供的证明材料包括但不限于整机或主要模块的实物拍摄视频和照片、材质证明材料、工艺证明材料，产品技术指标的描述、检测文件。</w:t>
      </w:r>
    </w:p>
    <w:p w14:paraId="0E9A2179">
      <w:pPr>
        <w:spacing w:line="400" w:lineRule="exact"/>
        <w:ind w:firstLine="480"/>
        <w:rPr>
          <w:szCs w:val="21"/>
          <w:highlight w:val="none"/>
          <w:lang w:val="zh-CN"/>
        </w:rPr>
      </w:pPr>
      <w:r>
        <w:rPr>
          <w:szCs w:val="21"/>
          <w:highlight w:val="none"/>
          <w:lang w:val="zh-CN"/>
        </w:rPr>
        <w:t>1、产品设计要求：</w:t>
      </w:r>
    </w:p>
    <w:p w14:paraId="31E61339">
      <w:pPr>
        <w:spacing w:line="400" w:lineRule="exact"/>
        <w:ind w:firstLine="480"/>
        <w:rPr>
          <w:szCs w:val="21"/>
          <w:highlight w:val="none"/>
          <w:lang w:val="zh-CN"/>
        </w:rPr>
      </w:pPr>
      <w:r>
        <w:rPr>
          <w:szCs w:val="21"/>
          <w:highlight w:val="none"/>
          <w:lang w:val="zh-CN"/>
        </w:rPr>
        <w:t>产品设计应符合人体工程学，并符合</w:t>
      </w:r>
      <w:r>
        <w:rPr>
          <w:szCs w:val="21"/>
          <w:highlight w:val="none"/>
        </w:rPr>
        <w:t>厨具设备</w:t>
      </w:r>
      <w:r>
        <w:rPr>
          <w:szCs w:val="21"/>
          <w:highlight w:val="none"/>
          <w:lang w:val="zh-CN"/>
        </w:rPr>
        <w:t>构造设计的要求，在保障产品功能的基础上，做到新颖、简洁、美观，达到理想的视觉效果；投标人应根据上述要求在投标文件中提供详细材料，体现所投产品对于上述要求的符合性或优于性。</w:t>
      </w:r>
    </w:p>
    <w:p w14:paraId="588FD60A">
      <w:pPr>
        <w:spacing w:line="400" w:lineRule="exact"/>
        <w:ind w:firstLine="480"/>
        <w:rPr>
          <w:szCs w:val="21"/>
          <w:highlight w:val="none"/>
          <w:lang w:val="zh-CN"/>
        </w:rPr>
      </w:pPr>
      <w:r>
        <w:rPr>
          <w:szCs w:val="21"/>
          <w:highlight w:val="none"/>
        </w:rPr>
        <w:t>2</w:t>
      </w:r>
      <w:r>
        <w:rPr>
          <w:szCs w:val="21"/>
          <w:highlight w:val="none"/>
          <w:lang w:val="zh-CN"/>
        </w:rPr>
        <w:t>、制造工艺要求：</w:t>
      </w:r>
    </w:p>
    <w:p w14:paraId="48D34D3E">
      <w:pPr>
        <w:spacing w:line="400" w:lineRule="exact"/>
        <w:ind w:firstLine="480"/>
        <w:rPr>
          <w:szCs w:val="21"/>
          <w:highlight w:val="none"/>
          <w:lang w:val="zh-CN"/>
        </w:rPr>
      </w:pPr>
      <w:r>
        <w:rPr>
          <w:szCs w:val="21"/>
          <w:highlight w:val="none"/>
        </w:rPr>
        <w:t>产品</w:t>
      </w:r>
      <w:r>
        <w:rPr>
          <w:szCs w:val="21"/>
          <w:highlight w:val="none"/>
          <w:lang w:val="zh-CN"/>
        </w:rPr>
        <w:t>制造工艺应符合</w:t>
      </w:r>
      <w:r>
        <w:rPr>
          <w:szCs w:val="21"/>
          <w:highlight w:val="none"/>
        </w:rPr>
        <w:t>厨具设备</w:t>
      </w:r>
      <w:r>
        <w:rPr>
          <w:szCs w:val="21"/>
          <w:highlight w:val="none"/>
          <w:lang w:val="zh-CN"/>
        </w:rPr>
        <w:t>制造标准，在保障产品功能完好的基础上，采用节能，先进的制造工艺；投标人应根据上述要求在投标文件中提供详细材料，体现所投产品对于上述要求的符合性或优于性。</w:t>
      </w:r>
    </w:p>
    <w:p w14:paraId="27B61D58">
      <w:pPr>
        <w:spacing w:line="400" w:lineRule="exact"/>
        <w:ind w:firstLine="480"/>
        <w:rPr>
          <w:szCs w:val="21"/>
          <w:highlight w:val="none"/>
          <w:lang w:val="zh-CN"/>
        </w:rPr>
      </w:pPr>
      <w:r>
        <w:rPr>
          <w:szCs w:val="21"/>
          <w:highlight w:val="none"/>
        </w:rPr>
        <w:t>3</w:t>
      </w:r>
      <w:r>
        <w:rPr>
          <w:szCs w:val="21"/>
          <w:highlight w:val="none"/>
          <w:lang w:val="zh-CN"/>
        </w:rPr>
        <w:t>、产品材质要求：</w:t>
      </w:r>
    </w:p>
    <w:p w14:paraId="60D4867B">
      <w:pPr>
        <w:spacing w:line="400" w:lineRule="exact"/>
        <w:ind w:firstLine="480"/>
        <w:rPr>
          <w:szCs w:val="21"/>
          <w:highlight w:val="none"/>
          <w:lang w:val="zh-CN"/>
        </w:rPr>
      </w:pPr>
      <w:r>
        <w:rPr>
          <w:szCs w:val="21"/>
          <w:highlight w:val="none"/>
          <w:lang w:val="zh-CN"/>
        </w:rPr>
        <w:t>产品材质应符合</w:t>
      </w:r>
      <w:r>
        <w:rPr>
          <w:szCs w:val="21"/>
          <w:highlight w:val="none"/>
        </w:rPr>
        <w:t>厨具设备</w:t>
      </w:r>
      <w:r>
        <w:rPr>
          <w:szCs w:val="21"/>
          <w:highlight w:val="none"/>
          <w:lang w:val="zh-CN"/>
        </w:rPr>
        <w:t>合规性标准，在保障</w:t>
      </w:r>
      <w:r>
        <w:rPr>
          <w:szCs w:val="21"/>
          <w:highlight w:val="none"/>
        </w:rPr>
        <w:t>厨具设备</w:t>
      </w:r>
      <w:r>
        <w:rPr>
          <w:szCs w:val="21"/>
          <w:highlight w:val="none"/>
          <w:lang w:val="zh-CN"/>
        </w:rPr>
        <w:t>功能的前提下，采用环保，优质耐用的材质；投标人应根据上述要求在投标文件中提供详细材料，体现所投产品对于上述要求的符合性或优于性。</w:t>
      </w:r>
    </w:p>
    <w:p w14:paraId="517E98EC">
      <w:pPr>
        <w:spacing w:line="400" w:lineRule="exact"/>
        <w:ind w:firstLine="480"/>
        <w:jc w:val="left"/>
        <w:rPr>
          <w:szCs w:val="21"/>
          <w:highlight w:val="none"/>
          <w:lang w:val="zh-CN"/>
        </w:rPr>
      </w:pPr>
      <w:r>
        <w:rPr>
          <w:szCs w:val="21"/>
          <w:highlight w:val="none"/>
        </w:rPr>
        <w:t>4</w:t>
      </w:r>
      <w:r>
        <w:rPr>
          <w:szCs w:val="21"/>
          <w:highlight w:val="none"/>
          <w:lang w:val="zh-CN"/>
        </w:rPr>
        <w:t>、产品安全性要求：</w:t>
      </w:r>
    </w:p>
    <w:p w14:paraId="2690FEA4">
      <w:pPr>
        <w:spacing w:line="400" w:lineRule="exact"/>
        <w:ind w:firstLine="480"/>
        <w:jc w:val="left"/>
        <w:rPr>
          <w:szCs w:val="21"/>
          <w:highlight w:val="none"/>
          <w:lang w:val="zh-CN"/>
        </w:rPr>
      </w:pPr>
      <w:r>
        <w:rPr>
          <w:szCs w:val="21"/>
          <w:highlight w:val="none"/>
        </w:rPr>
        <w:t>产品</w:t>
      </w:r>
      <w:r>
        <w:rPr>
          <w:szCs w:val="21"/>
          <w:highlight w:val="none"/>
          <w:lang w:val="zh-CN"/>
        </w:rPr>
        <w:t>设计及功能设置上避免由于环境和操作等外因引起的使用安全问题，确保操作人员的安全；产品技术成熟性能可靠，适应各种应用场景，故障率低，使用寿命长，能够满足</w:t>
      </w:r>
      <w:r>
        <w:rPr>
          <w:szCs w:val="21"/>
          <w:highlight w:val="none"/>
        </w:rPr>
        <w:t>厨房</w:t>
      </w:r>
      <w:r>
        <w:rPr>
          <w:szCs w:val="21"/>
          <w:highlight w:val="none"/>
          <w:lang w:val="zh-CN"/>
        </w:rPr>
        <w:t>长期</w:t>
      </w:r>
      <w:r>
        <w:rPr>
          <w:szCs w:val="21"/>
          <w:highlight w:val="none"/>
        </w:rPr>
        <w:t>安全</w:t>
      </w:r>
      <w:r>
        <w:rPr>
          <w:szCs w:val="21"/>
          <w:highlight w:val="none"/>
          <w:lang w:val="zh-CN"/>
        </w:rPr>
        <w:t>使用。投标人应根据上述要求在投标文件中提供详细材料，体现所投产品对于上述要求的符合性或优于性。</w:t>
      </w:r>
    </w:p>
    <w:p w14:paraId="344119AB">
      <w:pPr>
        <w:spacing w:line="400" w:lineRule="exact"/>
        <w:ind w:firstLine="480"/>
        <w:jc w:val="left"/>
        <w:rPr>
          <w:szCs w:val="21"/>
          <w:highlight w:val="none"/>
          <w:lang w:val="zh-CN"/>
        </w:rPr>
      </w:pPr>
      <w:r>
        <w:rPr>
          <w:szCs w:val="21"/>
          <w:highlight w:val="none"/>
        </w:rPr>
        <w:t>5</w:t>
      </w:r>
      <w:r>
        <w:rPr>
          <w:szCs w:val="21"/>
          <w:highlight w:val="none"/>
          <w:lang w:val="zh-CN"/>
        </w:rPr>
        <w:t>、产品易用性要求：</w:t>
      </w:r>
    </w:p>
    <w:p w14:paraId="53B242BE">
      <w:pPr>
        <w:spacing w:line="400" w:lineRule="exact"/>
        <w:ind w:firstLine="480"/>
        <w:jc w:val="left"/>
        <w:rPr>
          <w:szCs w:val="21"/>
          <w:highlight w:val="none"/>
          <w:lang w:val="zh-CN"/>
        </w:rPr>
      </w:pPr>
      <w:r>
        <w:rPr>
          <w:szCs w:val="21"/>
          <w:highlight w:val="none"/>
        </w:rPr>
        <w:t>所投</w:t>
      </w:r>
      <w:r>
        <w:rPr>
          <w:szCs w:val="21"/>
          <w:highlight w:val="none"/>
          <w:lang w:val="zh-CN"/>
        </w:rPr>
        <w:t>产品人机交互界面友好，操作流程简洁，功能按键布局合理，参数设置简单，对使用环境无严苛要求，用户经过简单培训后即可使用。投标人应根据上述要求在投标文件中提供详细材料，体现所投产品对于上述要求的符合性或优于性。</w:t>
      </w:r>
    </w:p>
    <w:p w14:paraId="705D55EA">
      <w:pPr>
        <w:spacing w:line="400" w:lineRule="exact"/>
        <w:ind w:firstLine="480"/>
        <w:rPr>
          <w:szCs w:val="21"/>
          <w:highlight w:val="none"/>
          <w:lang w:val="zh-CN"/>
        </w:rPr>
      </w:pPr>
      <w:r>
        <w:rPr>
          <w:szCs w:val="21"/>
          <w:highlight w:val="none"/>
        </w:rPr>
        <w:t>6</w:t>
      </w:r>
      <w:r>
        <w:rPr>
          <w:szCs w:val="21"/>
          <w:highlight w:val="none"/>
          <w:lang w:val="zh-CN"/>
        </w:rPr>
        <w:t>、产品功能要求：</w:t>
      </w:r>
    </w:p>
    <w:p w14:paraId="4C243072">
      <w:pPr>
        <w:spacing w:line="400" w:lineRule="exact"/>
        <w:ind w:firstLine="480"/>
        <w:rPr>
          <w:b/>
          <w:szCs w:val="21"/>
          <w:highlight w:val="none"/>
        </w:rPr>
      </w:pPr>
      <w:r>
        <w:rPr>
          <w:szCs w:val="21"/>
          <w:highlight w:val="none"/>
          <w:lang w:val="zh-CN"/>
        </w:rPr>
        <w:t>产品功能应符合国家和行业标准，能满足</w:t>
      </w:r>
      <w:r>
        <w:rPr>
          <w:szCs w:val="21"/>
          <w:highlight w:val="none"/>
        </w:rPr>
        <w:t>厨房</w:t>
      </w:r>
      <w:r>
        <w:rPr>
          <w:szCs w:val="21"/>
          <w:highlight w:val="none"/>
          <w:lang w:val="zh-CN"/>
        </w:rPr>
        <w:t>使用需求，所投产品的配置和功能高于标书技术指标的优先，投标人应根据上述要求在投标文件中提供详细材料，体现所投产品对于上述要求的符合性或优于性。</w:t>
      </w:r>
    </w:p>
    <w:p w14:paraId="64BAA23B">
      <w:pPr>
        <w:spacing w:line="380" w:lineRule="exact"/>
        <w:ind w:firstLine="422"/>
        <w:contextualSpacing/>
        <w:rPr>
          <w:b/>
          <w:szCs w:val="21"/>
          <w:highlight w:val="none"/>
        </w:rPr>
      </w:pPr>
      <w:r>
        <w:rPr>
          <w:b/>
          <w:szCs w:val="21"/>
          <w:highlight w:val="none"/>
        </w:rPr>
        <w:t>三、厨房设施设备相关要求</w:t>
      </w:r>
    </w:p>
    <w:p w14:paraId="50C453B4">
      <w:pPr>
        <w:spacing w:line="380" w:lineRule="exact"/>
        <w:ind w:firstLine="422"/>
        <w:rPr>
          <w:b/>
          <w:bCs/>
          <w:szCs w:val="21"/>
          <w:highlight w:val="none"/>
        </w:rPr>
      </w:pPr>
      <w:r>
        <w:rPr>
          <w:b/>
          <w:bCs/>
          <w:szCs w:val="21"/>
          <w:highlight w:val="none"/>
        </w:rPr>
        <w:t>★（一）供货及验收标准</w:t>
      </w:r>
    </w:p>
    <w:p w14:paraId="70875CCA">
      <w:pPr>
        <w:spacing w:line="380" w:lineRule="exact"/>
        <w:ind w:firstLine="420"/>
        <w:rPr>
          <w:szCs w:val="21"/>
          <w:highlight w:val="none"/>
        </w:rPr>
      </w:pPr>
      <w:r>
        <w:rPr>
          <w:szCs w:val="21"/>
          <w:highlight w:val="none"/>
        </w:rPr>
        <w:t>1、</w:t>
      </w:r>
      <w:r>
        <w:rPr>
          <w:color w:val="000000"/>
          <w:szCs w:val="21"/>
          <w:highlight w:val="none"/>
        </w:rPr>
        <w:t>合同签订之日起</w:t>
      </w:r>
      <w:r>
        <w:rPr>
          <w:rFonts w:hint="eastAsia"/>
          <w:b/>
          <w:bCs/>
          <w:szCs w:val="21"/>
          <w:highlight w:val="none"/>
          <w:u w:val="single"/>
        </w:rPr>
        <w:t>90</w:t>
      </w:r>
      <w:r>
        <w:rPr>
          <w:color w:val="000000"/>
          <w:szCs w:val="21"/>
          <w:highlight w:val="none"/>
        </w:rPr>
        <w:t>日历天内完成合同范围内所有设备（</w:t>
      </w:r>
      <w:r>
        <w:rPr>
          <w:rFonts w:hint="eastAsia"/>
          <w:color w:val="000000"/>
          <w:szCs w:val="21"/>
          <w:highlight w:val="none"/>
        </w:rPr>
        <w:t>全部设备必须在2025年8月1日后生产）</w:t>
      </w:r>
      <w:r>
        <w:rPr>
          <w:color w:val="000000"/>
          <w:szCs w:val="21"/>
          <w:highlight w:val="none"/>
        </w:rPr>
        <w:t>的供货并安装调试完成。</w:t>
      </w:r>
    </w:p>
    <w:p w14:paraId="4EFD4DE2">
      <w:pPr>
        <w:spacing w:line="380" w:lineRule="exact"/>
        <w:ind w:firstLine="420"/>
        <w:rPr>
          <w:szCs w:val="21"/>
          <w:highlight w:val="none"/>
        </w:rPr>
      </w:pPr>
      <w:r>
        <w:rPr>
          <w:szCs w:val="21"/>
          <w:highlight w:val="none"/>
        </w:rPr>
        <w:t>2、产品到达交货地点后，采购人和中标人共同检验产品数量、质量等状况，由中标人负责并承担相关费用，采购人应积极配合。</w:t>
      </w:r>
    </w:p>
    <w:p w14:paraId="13D19A6A">
      <w:pPr>
        <w:spacing w:line="380" w:lineRule="exact"/>
        <w:ind w:firstLine="420"/>
        <w:rPr>
          <w:sz w:val="24"/>
          <w:highlight w:val="none"/>
        </w:rPr>
      </w:pPr>
      <w:r>
        <w:rPr>
          <w:szCs w:val="21"/>
          <w:highlight w:val="none"/>
        </w:rPr>
        <w:t>3、货物完成安装调试后，必要时采购人有权随机抽样送具备相应检验检测资质机构进行检验检测，所需运输、检测费用以及送检货物费用由中标人负责（即中标人须补齐送检货物）。采购人按照出厂标准、国家相关的技术规范及验收的标准、行业相关标准以及招标文件的要求及规定进行进行验收，若发现不符合要求的质量问题，中标人须用完全符合招标文件要求的全新货物进行更换，在完成更换之前不得撤走货物以供采购人临时代用，由此所产生的一切后果包括且不仅限于违约赔偿、货物使用磨损、安全责任等由中标人承担。</w:t>
      </w:r>
    </w:p>
    <w:p w14:paraId="023A6F9D">
      <w:pPr>
        <w:spacing w:line="380" w:lineRule="exact"/>
        <w:ind w:firstLine="420"/>
        <w:rPr>
          <w:szCs w:val="21"/>
          <w:highlight w:val="none"/>
        </w:rPr>
      </w:pPr>
      <w:r>
        <w:rPr>
          <w:szCs w:val="21"/>
          <w:highlight w:val="none"/>
        </w:rPr>
        <w:t>4、对产品的外观或质量问题，采购人应在发现和应当发现之日起30日内向中标人提出书面异议，中标人在接到书面异议后，应当在2日内负责处理。</w:t>
      </w:r>
    </w:p>
    <w:p w14:paraId="13209045">
      <w:pPr>
        <w:spacing w:line="380" w:lineRule="exact"/>
        <w:ind w:firstLine="420"/>
        <w:rPr>
          <w:szCs w:val="21"/>
          <w:highlight w:val="none"/>
        </w:rPr>
      </w:pPr>
      <w:r>
        <w:rPr>
          <w:szCs w:val="21"/>
          <w:highlight w:val="none"/>
        </w:rPr>
        <w:t>5、对货物安装验收不合格时，中标人应予以免费调换，直至符合规定，采购人不承担因调退货而发生的任何费用和责任，如因厨具产品质量给采购人带来的损失，中标人应赔偿采购人直接损失。</w:t>
      </w:r>
    </w:p>
    <w:p w14:paraId="68FB9269">
      <w:pPr>
        <w:spacing w:line="380" w:lineRule="exact"/>
        <w:ind w:firstLine="420"/>
        <w:rPr>
          <w:szCs w:val="21"/>
          <w:highlight w:val="none"/>
        </w:rPr>
      </w:pPr>
      <w:r>
        <w:rPr>
          <w:szCs w:val="21"/>
          <w:highlight w:val="none"/>
        </w:rPr>
        <w:t>6、经双方共同验收，产品性能参数达不到采购合同要求的，采购人可以拒收，并可以解除合同。</w:t>
      </w:r>
    </w:p>
    <w:p w14:paraId="6663910E">
      <w:pPr>
        <w:spacing w:line="380" w:lineRule="exact"/>
        <w:ind w:firstLine="420"/>
        <w:rPr>
          <w:szCs w:val="21"/>
          <w:highlight w:val="none"/>
        </w:rPr>
      </w:pPr>
      <w:r>
        <w:rPr>
          <w:szCs w:val="21"/>
          <w:highlight w:val="none"/>
        </w:rPr>
        <w:t>7、若技术要求中无相关说明，则以国家有关部门最新颁布的相应标准执行。</w:t>
      </w:r>
    </w:p>
    <w:p w14:paraId="7ED0FF3B">
      <w:pPr>
        <w:spacing w:line="380" w:lineRule="exact"/>
        <w:ind w:firstLine="422"/>
        <w:rPr>
          <w:b/>
          <w:bCs/>
          <w:szCs w:val="21"/>
          <w:highlight w:val="none"/>
        </w:rPr>
      </w:pPr>
      <w:r>
        <w:rPr>
          <w:b/>
          <w:bCs/>
          <w:szCs w:val="21"/>
          <w:highlight w:val="none"/>
        </w:rPr>
        <w:t>（二）包装和运输</w:t>
      </w:r>
    </w:p>
    <w:p w14:paraId="0445C6A2">
      <w:pPr>
        <w:spacing w:line="380" w:lineRule="exact"/>
        <w:ind w:firstLine="420"/>
        <w:rPr>
          <w:szCs w:val="21"/>
          <w:highlight w:val="none"/>
        </w:rPr>
      </w:pPr>
      <w:r>
        <w:rPr>
          <w:szCs w:val="21"/>
          <w:highlight w:val="none"/>
        </w:rPr>
        <w:t>1、须满足《关于印发&lt;商品包装政府采购需求标准（试行）&gt;、&lt;快递包装政府采购需求标准（试行）&gt;的通知》（财办库﹝2020﹞123号）。</w:t>
      </w:r>
    </w:p>
    <w:p w14:paraId="6729A887">
      <w:pPr>
        <w:spacing w:line="380" w:lineRule="exact"/>
        <w:ind w:firstLine="420"/>
        <w:rPr>
          <w:szCs w:val="21"/>
          <w:highlight w:val="none"/>
        </w:rPr>
      </w:pPr>
      <w:r>
        <w:rPr>
          <w:szCs w:val="21"/>
          <w:highlight w:val="none"/>
        </w:rPr>
        <w:t>2、中标人提供的全部货物均应按国家或专业标准保护措施进行包装。该包装应适应于远距离运输、防潮、防震、防锈和防野蛮装卸，以确保货物安全无损运抵指定地点。由于包装不善所引起的货物损失均由中标人承担。</w:t>
      </w:r>
    </w:p>
    <w:p w14:paraId="1756D41E">
      <w:pPr>
        <w:spacing w:line="380" w:lineRule="exact"/>
        <w:ind w:firstLine="420"/>
        <w:rPr>
          <w:szCs w:val="21"/>
          <w:highlight w:val="none"/>
        </w:rPr>
      </w:pPr>
      <w:r>
        <w:rPr>
          <w:szCs w:val="21"/>
          <w:highlight w:val="none"/>
        </w:rPr>
        <w:t>3、中标人应负责安排运输并承担运费、装卸费等相关费用。在运输和卸货过程中所涉及的一切安全责任，均由中标人负责。</w:t>
      </w:r>
    </w:p>
    <w:p w14:paraId="5993E698">
      <w:pPr>
        <w:pStyle w:val="370"/>
        <w:ind w:firstLine="468"/>
        <w:jc w:val="both"/>
        <w:rPr>
          <w:rFonts w:ascii="Times New Roman" w:hAnsi="Times New Roman"/>
          <w:highlight w:val="none"/>
        </w:rPr>
      </w:pPr>
      <w:r>
        <w:rPr>
          <w:rFonts w:ascii="Times New Roman" w:hAnsi="Times New Roman"/>
          <w:b/>
          <w:bCs/>
          <w:sz w:val="21"/>
          <w:szCs w:val="21"/>
          <w:highlight w:val="none"/>
        </w:rPr>
        <w:t>（三）</w:t>
      </w:r>
      <w:r>
        <w:rPr>
          <w:rFonts w:ascii="Times New Roman" w:hAnsi="Times New Roman"/>
          <w:sz w:val="21"/>
          <w:szCs w:val="21"/>
          <w:highlight w:val="none"/>
        </w:rPr>
        <w:t>安装、调试、培训</w:t>
      </w:r>
    </w:p>
    <w:p w14:paraId="7B8B6964">
      <w:pPr>
        <w:spacing w:line="380" w:lineRule="exact"/>
        <w:ind w:firstLine="420"/>
        <w:rPr>
          <w:szCs w:val="21"/>
          <w:highlight w:val="none"/>
        </w:rPr>
      </w:pPr>
      <w:r>
        <w:rPr>
          <w:szCs w:val="21"/>
          <w:highlight w:val="none"/>
        </w:rPr>
        <w:t>1、中标人应在签订合同时，向采购人提供安装、调试的进度计划表。</w:t>
      </w:r>
    </w:p>
    <w:p w14:paraId="6C8810B1">
      <w:pPr>
        <w:spacing w:line="380" w:lineRule="exact"/>
        <w:ind w:firstLine="420"/>
        <w:rPr>
          <w:szCs w:val="21"/>
          <w:highlight w:val="none"/>
        </w:rPr>
      </w:pPr>
      <w:r>
        <w:rPr>
          <w:szCs w:val="21"/>
          <w:highlight w:val="none"/>
        </w:rPr>
        <w:t>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14:paraId="0C40A8F6">
      <w:pPr>
        <w:spacing w:line="380" w:lineRule="exact"/>
        <w:ind w:firstLine="420"/>
        <w:rPr>
          <w:szCs w:val="21"/>
          <w:highlight w:val="none"/>
        </w:rPr>
      </w:pPr>
      <w:r>
        <w:rPr>
          <w:szCs w:val="21"/>
          <w:highlight w:val="none"/>
        </w:rPr>
        <w:t>3、设备运抵安装现场后，采购人将与中标人共同开箱验收，设备包装应按国家标准执行，关键设备应原包装：供货时，交使用单位对包装状况及数量作现场验收，由于包装不善引起的货物锈蚀、损坏和损失均由供货方承担，每件包装内应附质量合格证和装箱单。如中标人届时不派人来，则验收结果应以采购人和验收专家的验收报告为最终验收结果。验收时发现短缺、破损，采购人有权要求投标人立即补发和负责更换。中标人应提供主要设备厂家供货证明。</w:t>
      </w:r>
    </w:p>
    <w:p w14:paraId="0678C55D">
      <w:pPr>
        <w:spacing w:line="380" w:lineRule="exact"/>
        <w:ind w:firstLine="420"/>
        <w:rPr>
          <w:szCs w:val="21"/>
          <w:highlight w:val="none"/>
        </w:rPr>
      </w:pPr>
      <w:r>
        <w:rPr>
          <w:szCs w:val="21"/>
          <w:highlight w:val="none"/>
        </w:rPr>
        <w:t>4、中标人必须负责对设备使用维护人员进行设备安装、调试、操作、使用、维护及结构原理等方面的培训，并承担由此产生的一切费用。</w:t>
      </w:r>
    </w:p>
    <w:p w14:paraId="51087C89">
      <w:pPr>
        <w:spacing w:line="380" w:lineRule="exact"/>
        <w:ind w:firstLine="420"/>
        <w:rPr>
          <w:szCs w:val="21"/>
          <w:highlight w:val="none"/>
        </w:rPr>
      </w:pPr>
      <w:r>
        <w:rPr>
          <w:szCs w:val="21"/>
          <w:highlight w:val="none"/>
        </w:rPr>
        <w:t>5、合同签订后，按采购人规定的时间内全部设备运到用户要求的安装地点，要求在交货的同时提供关于设备安装、调试、测试、运行维护方面齐全有效的技术资料；在规定的时间内所有设备安装、调试完毕。</w:t>
      </w:r>
    </w:p>
    <w:p w14:paraId="22DC03C7">
      <w:pPr>
        <w:spacing w:line="380" w:lineRule="exact"/>
        <w:ind w:firstLine="420"/>
        <w:rPr>
          <w:szCs w:val="21"/>
          <w:highlight w:val="none"/>
        </w:rPr>
      </w:pPr>
      <w:r>
        <w:rPr>
          <w:szCs w:val="21"/>
          <w:highlight w:val="none"/>
        </w:rPr>
        <w:t>a) 安装调试</w:t>
      </w:r>
    </w:p>
    <w:p w14:paraId="18A36A71">
      <w:pPr>
        <w:spacing w:line="380" w:lineRule="exact"/>
        <w:ind w:firstLine="420"/>
        <w:rPr>
          <w:szCs w:val="21"/>
          <w:highlight w:val="none"/>
        </w:rPr>
      </w:pPr>
      <w:r>
        <w:rPr>
          <w:szCs w:val="21"/>
          <w:highlight w:val="none"/>
        </w:rPr>
        <w:t>中标人负责系统安装调试工作，提供系统安装所需的安装材料，向采购人提交使用可靠、运行稳定系统。</w:t>
      </w:r>
    </w:p>
    <w:p w14:paraId="339A323A">
      <w:pPr>
        <w:spacing w:line="380" w:lineRule="exact"/>
        <w:ind w:firstLine="420"/>
        <w:rPr>
          <w:szCs w:val="21"/>
          <w:highlight w:val="none"/>
        </w:rPr>
      </w:pPr>
      <w:r>
        <w:rPr>
          <w:szCs w:val="21"/>
          <w:highlight w:val="none"/>
        </w:rPr>
        <w:t>b) 测试</w:t>
      </w:r>
    </w:p>
    <w:p w14:paraId="19DEF6DC">
      <w:pPr>
        <w:spacing w:line="380" w:lineRule="exact"/>
        <w:ind w:firstLine="420"/>
        <w:rPr>
          <w:szCs w:val="21"/>
          <w:highlight w:val="none"/>
        </w:rPr>
      </w:pPr>
      <w:r>
        <w:rPr>
          <w:szCs w:val="21"/>
          <w:highlight w:val="none"/>
        </w:rPr>
        <w:t>(1)系统安装测试，全部由投标人负责，测试工具由投标人提供的，采购人予以协助配合。</w:t>
      </w:r>
    </w:p>
    <w:p w14:paraId="188B417E">
      <w:pPr>
        <w:spacing w:line="380" w:lineRule="exact"/>
        <w:ind w:firstLine="420"/>
        <w:rPr>
          <w:szCs w:val="21"/>
          <w:highlight w:val="none"/>
        </w:rPr>
      </w:pPr>
      <w:r>
        <w:rPr>
          <w:szCs w:val="21"/>
          <w:highlight w:val="none"/>
        </w:rPr>
        <w:t>(2)系统测试由投标人负责，投标人测试前应提出完整的测试计划并经采购人确认，包括测试的内容、项目、指标、方法和进度，并提供相应的测试工具。测试过程，投标人有责任对采购人的技术人员提出的问题作出解答。测试应进行详细记录，系统测试结束后，由投标人的技术人员签字后交给采购人验收.</w:t>
      </w:r>
    </w:p>
    <w:p w14:paraId="6194FB18">
      <w:pPr>
        <w:spacing w:line="380" w:lineRule="exact"/>
        <w:ind w:firstLine="420"/>
        <w:rPr>
          <w:szCs w:val="21"/>
          <w:highlight w:val="none"/>
        </w:rPr>
      </w:pPr>
      <w:r>
        <w:rPr>
          <w:szCs w:val="21"/>
          <w:highlight w:val="none"/>
        </w:rPr>
        <w:t>6、中标人应有计划的对采购人的业务、维护、操作及管理人员进行培训。中标人应制订采购人人员的培训计划和内容。因中标人的原因导致培训不能按期完成或未达到预期培训目标，采购人有权要求中标人重新进行培训，所有费用应由中标人承担。</w:t>
      </w:r>
    </w:p>
    <w:p w14:paraId="67B50CC2">
      <w:pPr>
        <w:spacing w:line="380" w:lineRule="exact"/>
        <w:ind w:firstLine="420"/>
        <w:rPr>
          <w:szCs w:val="21"/>
          <w:highlight w:val="none"/>
        </w:rPr>
      </w:pPr>
      <w:r>
        <w:rPr>
          <w:szCs w:val="21"/>
          <w:highlight w:val="none"/>
        </w:rPr>
        <w:t>7、培训内容要求</w:t>
      </w:r>
    </w:p>
    <w:p w14:paraId="156D741E">
      <w:pPr>
        <w:spacing w:line="380" w:lineRule="exact"/>
        <w:ind w:firstLine="420"/>
        <w:rPr>
          <w:szCs w:val="21"/>
          <w:highlight w:val="none"/>
        </w:rPr>
      </w:pPr>
      <w:r>
        <w:rPr>
          <w:szCs w:val="21"/>
          <w:highlight w:val="none"/>
        </w:rPr>
        <w:t>中标人应提出详细的培训方案和培训计划，以确保采购人的相关人员能管理、操作、维护本系统、以及系统正常运行和相关业务的顺利发展。中标人应对采购人操作、维护、管理人员进行全面的技术培训。培训内容应包括本项目中全部应用系统使用培训。</w:t>
      </w:r>
    </w:p>
    <w:p w14:paraId="1A7469BE">
      <w:pPr>
        <w:spacing w:line="380" w:lineRule="exact"/>
        <w:ind w:firstLine="420"/>
        <w:rPr>
          <w:szCs w:val="21"/>
          <w:highlight w:val="none"/>
        </w:rPr>
      </w:pPr>
      <w:r>
        <w:rPr>
          <w:szCs w:val="21"/>
          <w:highlight w:val="none"/>
        </w:rPr>
        <w:t>8、技术资料要求</w:t>
      </w:r>
    </w:p>
    <w:p w14:paraId="28990133">
      <w:pPr>
        <w:spacing w:line="380" w:lineRule="exact"/>
        <w:ind w:firstLine="420"/>
        <w:rPr>
          <w:szCs w:val="21"/>
          <w:highlight w:val="none"/>
        </w:rPr>
      </w:pPr>
      <w:r>
        <w:rPr>
          <w:szCs w:val="21"/>
          <w:highlight w:val="none"/>
        </w:rPr>
        <w:t>中标人长期提供技术支持，免费提供仪器使用手册、培训教材、应用文章等。</w:t>
      </w:r>
    </w:p>
    <w:p w14:paraId="2C1E80DB">
      <w:pPr>
        <w:spacing w:line="380" w:lineRule="exact"/>
        <w:ind w:firstLine="422"/>
        <w:rPr>
          <w:b/>
          <w:bCs/>
          <w:szCs w:val="21"/>
          <w:highlight w:val="none"/>
        </w:rPr>
      </w:pPr>
      <w:r>
        <w:rPr>
          <w:b/>
          <w:bCs/>
          <w:szCs w:val="21"/>
          <w:highlight w:val="none"/>
        </w:rPr>
        <w:t>（四）售后服务（质保期）</w:t>
      </w:r>
    </w:p>
    <w:p w14:paraId="7D270A5E">
      <w:pPr>
        <w:spacing w:line="380" w:lineRule="exact"/>
        <w:ind w:firstLine="420"/>
        <w:rPr>
          <w:szCs w:val="21"/>
          <w:highlight w:val="none"/>
        </w:rPr>
      </w:pPr>
      <w:r>
        <w:rPr>
          <w:szCs w:val="21"/>
          <w:highlight w:val="none"/>
        </w:rPr>
        <w:t>1、质保期</w:t>
      </w:r>
    </w:p>
    <w:p w14:paraId="0F13353D">
      <w:pPr>
        <w:pStyle w:val="347"/>
        <w:spacing w:line="360" w:lineRule="auto"/>
        <w:contextualSpacing/>
        <w:jc w:val="left"/>
        <w:rPr>
          <w:szCs w:val="21"/>
          <w:highlight w:val="none"/>
        </w:rPr>
      </w:pPr>
      <w:r>
        <w:rPr>
          <w:rFonts w:hint="eastAsia" w:ascii="宋体" w:hAnsi="宋体" w:cs="宋体"/>
          <w:b/>
          <w:szCs w:val="21"/>
          <w:highlight w:val="none"/>
        </w:rPr>
        <w:t>★</w:t>
      </w:r>
      <w:r>
        <w:rPr>
          <w:szCs w:val="21"/>
          <w:highlight w:val="none"/>
        </w:rPr>
        <w:t>1.1整机免费质保期为</w:t>
      </w:r>
      <w:r>
        <w:rPr>
          <w:b/>
          <w:bCs/>
          <w:szCs w:val="21"/>
          <w:highlight w:val="none"/>
          <w:u w:val="single"/>
        </w:rPr>
        <w:t>3年</w:t>
      </w:r>
      <w:r>
        <w:rPr>
          <w:szCs w:val="21"/>
          <w:highlight w:val="none"/>
        </w:rPr>
        <w:t>，在质保期内，免费提供零配件</w:t>
      </w:r>
      <w:r>
        <w:rPr>
          <w:rFonts w:hint="eastAsia"/>
          <w:szCs w:val="21"/>
          <w:highlight w:val="none"/>
        </w:rPr>
        <w:t>、耗材</w:t>
      </w:r>
      <w:r>
        <w:rPr>
          <w:szCs w:val="21"/>
          <w:highlight w:val="none"/>
        </w:rPr>
        <w:t>、免人工费和上门费，质保期自验收合格当日计算。质保期内的维修和常规保养工作由中标单位承担，质保期内的配件维修免费提供。</w:t>
      </w:r>
    </w:p>
    <w:p w14:paraId="665CD614">
      <w:pPr>
        <w:spacing w:line="380" w:lineRule="exact"/>
        <w:ind w:firstLine="420"/>
        <w:rPr>
          <w:szCs w:val="21"/>
          <w:highlight w:val="none"/>
        </w:rPr>
      </w:pPr>
      <w:r>
        <w:rPr>
          <w:szCs w:val="21"/>
          <w:highlight w:val="none"/>
        </w:rPr>
        <w:t>2、售后服务</w:t>
      </w:r>
    </w:p>
    <w:p w14:paraId="2B090847">
      <w:pPr>
        <w:spacing w:line="380" w:lineRule="exact"/>
        <w:ind w:firstLine="420"/>
        <w:rPr>
          <w:szCs w:val="21"/>
          <w:highlight w:val="none"/>
        </w:rPr>
      </w:pPr>
      <w:r>
        <w:rPr>
          <w:szCs w:val="21"/>
          <w:highlight w:val="none"/>
        </w:rPr>
        <w:t>2.1安装调试合格后，为用户提供现场免费操作培训，培训包括提供设备的基本原理、操作、日常维护及基础理论课程和相关的应用培训。</w:t>
      </w:r>
    </w:p>
    <w:p w14:paraId="6C466AB2">
      <w:pPr>
        <w:spacing w:line="380" w:lineRule="exact"/>
        <w:ind w:firstLine="420"/>
        <w:rPr>
          <w:szCs w:val="21"/>
          <w:highlight w:val="none"/>
        </w:rPr>
      </w:pPr>
      <w:r>
        <w:rPr>
          <w:szCs w:val="21"/>
          <w:highlight w:val="none"/>
        </w:rPr>
        <w:t>2.2中标人应按照国家有关法律法规和“三包”规定以及投标文件中的“售后服务承诺”提供服务。</w:t>
      </w:r>
    </w:p>
    <w:p w14:paraId="6FB32948">
      <w:pPr>
        <w:spacing w:line="380" w:lineRule="exact"/>
        <w:ind w:firstLine="420"/>
        <w:rPr>
          <w:szCs w:val="21"/>
          <w:highlight w:val="none"/>
        </w:rPr>
      </w:pPr>
      <w:r>
        <w:rPr>
          <w:szCs w:val="21"/>
          <w:highlight w:val="none"/>
        </w:rPr>
        <w:t>2.3因中标人所提供的产品，造成采购人设备损坏或其他损失，以及其他第三方损失的，一经核实，供应商必须赔偿采购人或第三方因此造成的所有损失。</w:t>
      </w:r>
    </w:p>
    <w:p w14:paraId="6F5580CE">
      <w:pPr>
        <w:spacing w:line="380" w:lineRule="exact"/>
        <w:ind w:firstLine="420"/>
        <w:rPr>
          <w:szCs w:val="21"/>
          <w:highlight w:val="none"/>
        </w:rPr>
      </w:pPr>
      <w:r>
        <w:rPr>
          <w:szCs w:val="21"/>
          <w:highlight w:val="none"/>
        </w:rPr>
        <w:t>2.4中标人所提供货物必须是全新未使用的并符合国家有关技术标准。</w:t>
      </w:r>
    </w:p>
    <w:p w14:paraId="40E87B2B">
      <w:pPr>
        <w:spacing w:line="380" w:lineRule="exact"/>
        <w:ind w:firstLine="420"/>
        <w:rPr>
          <w:szCs w:val="21"/>
          <w:highlight w:val="none"/>
        </w:rPr>
      </w:pPr>
      <w:r>
        <w:rPr>
          <w:szCs w:val="21"/>
          <w:highlight w:val="none"/>
        </w:rPr>
        <w:t>2.5在质保期间货物出现故障（保修责任范围内的故障），中标人应在接到采购人通知后 2 小时以内响应，24 小时内完成维修，36小时内无法排除故障的，须提供代用设备或提出经采购人同意的解决方案；及时帮助采购人解决问题。</w:t>
      </w:r>
    </w:p>
    <w:p w14:paraId="1A8BB5E6">
      <w:pPr>
        <w:spacing w:line="380" w:lineRule="exact"/>
        <w:ind w:firstLine="422"/>
        <w:rPr>
          <w:szCs w:val="21"/>
          <w:highlight w:val="none"/>
        </w:rPr>
      </w:pPr>
      <w:r>
        <w:rPr>
          <w:szCs w:val="21"/>
          <w:highlight w:val="none"/>
        </w:rPr>
        <w:t>2.6质保期结束，不能视为中标人对合同货物中存在的可能引起货物损坏的潜在缺陷所应负责任的解除。潜在缺陷指货物在制造过程中未被发现的隐患，中标人对纠正潜在缺陷应负责任，其时间应延续至质保期终止后贰年。当发现这类潜在缺陷时（经双方确认），中标人应立即予以无偿修复或更换。</w:t>
      </w:r>
    </w:p>
    <w:p w14:paraId="649DCB12">
      <w:pPr>
        <w:spacing w:line="380" w:lineRule="exact"/>
        <w:ind w:firstLine="422"/>
        <w:rPr>
          <w:b/>
          <w:bCs/>
          <w:szCs w:val="21"/>
          <w:highlight w:val="none"/>
        </w:rPr>
      </w:pPr>
      <w:r>
        <w:rPr>
          <w:b/>
          <w:bCs/>
          <w:szCs w:val="21"/>
          <w:highlight w:val="none"/>
        </w:rPr>
        <w:t>四、投标报价说明</w:t>
      </w:r>
    </w:p>
    <w:p w14:paraId="4E566942">
      <w:pPr>
        <w:spacing w:line="380" w:lineRule="exact"/>
        <w:ind w:firstLine="420"/>
        <w:rPr>
          <w:szCs w:val="21"/>
          <w:highlight w:val="none"/>
        </w:rPr>
      </w:pPr>
      <w:r>
        <w:rPr>
          <w:szCs w:val="21"/>
          <w:highlight w:val="none"/>
        </w:rPr>
        <w:t>1、投标总价应包含但不限于招标文件及其基本技术要求范围内相应货物的制造前的准备（包括现场踏勘、技术核对、厨房二次深化等）、采购、定制、加工制作、检验、包装、发货、运输、装卸至现场指定地点、安装、调试、技术服务、主管单位验收、质保期及维保服务和招标文件所要求的相关服务等全部内容，包括但不限于对原有食堂的拆卸、搬运、安装，以及政策性文件规定及合同包含的所有风险、责任和招标文件所要求的相关服务、不可预见费等全部费用。</w:t>
      </w:r>
    </w:p>
    <w:p w14:paraId="3C072053">
      <w:pPr>
        <w:spacing w:line="380" w:lineRule="exact"/>
        <w:ind w:firstLine="420"/>
        <w:rPr>
          <w:szCs w:val="21"/>
          <w:highlight w:val="none"/>
        </w:rPr>
      </w:pPr>
      <w:r>
        <w:rPr>
          <w:szCs w:val="21"/>
          <w:highlight w:val="none"/>
        </w:rPr>
        <w:t>2、投标人负责二次深化方案报市场监督管理部门审核、环保部门审核。</w:t>
      </w:r>
    </w:p>
    <w:p w14:paraId="15DD5B45">
      <w:pPr>
        <w:spacing w:line="380" w:lineRule="exact"/>
        <w:ind w:firstLine="422"/>
        <w:rPr>
          <w:szCs w:val="21"/>
          <w:highlight w:val="none"/>
        </w:rPr>
      </w:pPr>
      <w:r>
        <w:rPr>
          <w:szCs w:val="21"/>
          <w:highlight w:val="none"/>
        </w:rPr>
        <w:t>3、本投标文件中的技术要求不得被认为是详尽无遗的，无论规定与否，投标人应提供所有招标文件没有规定但投标人认为完成本项目必要或必须的设备和材料、辅件。</w:t>
      </w:r>
    </w:p>
    <w:p w14:paraId="51042961">
      <w:pPr>
        <w:spacing w:line="380" w:lineRule="exact"/>
        <w:ind w:firstLine="422"/>
        <w:rPr>
          <w:b/>
          <w:bCs/>
          <w:szCs w:val="21"/>
          <w:highlight w:val="none"/>
        </w:rPr>
      </w:pPr>
      <w:r>
        <w:rPr>
          <w:b/>
          <w:bCs/>
          <w:szCs w:val="21"/>
          <w:highlight w:val="none"/>
        </w:rPr>
        <w:t>五、违约责任</w:t>
      </w:r>
    </w:p>
    <w:p w14:paraId="3C3E7E9F">
      <w:pPr>
        <w:spacing w:line="380" w:lineRule="exact"/>
        <w:ind w:firstLine="422"/>
        <w:rPr>
          <w:szCs w:val="21"/>
          <w:highlight w:val="none"/>
        </w:rPr>
      </w:pPr>
      <w:r>
        <w:rPr>
          <w:szCs w:val="21"/>
          <w:highlight w:val="none"/>
        </w:rPr>
        <w:t>1、因中标人原因造成采购合同无法按时签订的，视为中标人违约，对采购人造成的损失的，中标人还需另行支付相应的赔偿。</w:t>
      </w:r>
    </w:p>
    <w:p w14:paraId="29248D63">
      <w:pPr>
        <w:spacing w:line="380" w:lineRule="exact"/>
        <w:ind w:firstLine="422"/>
        <w:rPr>
          <w:szCs w:val="21"/>
          <w:highlight w:val="none"/>
        </w:rPr>
      </w:pPr>
      <w:r>
        <w:rPr>
          <w:szCs w:val="21"/>
          <w:highlight w:val="none"/>
        </w:rPr>
        <w:t>2、在签定采购合同之后，有下列情形之一的，将视为中标人违约，采购人有权从履约保证金中取得补偿（如有提交履约保证金的），并可进一步提出追索和索赔：</w:t>
      </w:r>
    </w:p>
    <w:p w14:paraId="47F8ACD5">
      <w:pPr>
        <w:spacing w:line="380" w:lineRule="exact"/>
        <w:ind w:firstLine="422"/>
        <w:rPr>
          <w:szCs w:val="21"/>
          <w:highlight w:val="none"/>
        </w:rPr>
      </w:pPr>
      <w:r>
        <w:rPr>
          <w:szCs w:val="21"/>
          <w:highlight w:val="none"/>
        </w:rPr>
        <w:t>2.1 签定合同后，中标人未按合同规定供应货物和提供服务的；</w:t>
      </w:r>
    </w:p>
    <w:p w14:paraId="392CFABD">
      <w:pPr>
        <w:spacing w:line="380" w:lineRule="exact"/>
        <w:ind w:firstLine="422"/>
        <w:rPr>
          <w:szCs w:val="21"/>
          <w:highlight w:val="none"/>
        </w:rPr>
      </w:pPr>
      <w:r>
        <w:rPr>
          <w:szCs w:val="21"/>
          <w:highlight w:val="none"/>
        </w:rPr>
        <w:t>2.2 中标人未按合同规定的质量要求交货的，采购人有权拒收，由此造成的直接损失和间接损失由中标人赔偿；</w:t>
      </w:r>
    </w:p>
    <w:p w14:paraId="47724113">
      <w:pPr>
        <w:spacing w:line="380" w:lineRule="exact"/>
        <w:ind w:firstLine="422"/>
        <w:rPr>
          <w:szCs w:val="21"/>
          <w:highlight w:val="none"/>
        </w:rPr>
      </w:pPr>
      <w:r>
        <w:rPr>
          <w:szCs w:val="21"/>
          <w:highlight w:val="none"/>
        </w:rPr>
        <w:t>2.3中标人逾期交货（包括整修、返工、补交或由需方提出更改、中标人承诺，但未在承诺的工期内完成等）的，每逾期一天，按合同价格的万分之五偿付违约金；</w:t>
      </w:r>
    </w:p>
    <w:p w14:paraId="30A211C5">
      <w:pPr>
        <w:spacing w:line="380" w:lineRule="exact"/>
        <w:ind w:firstLine="422"/>
        <w:rPr>
          <w:szCs w:val="21"/>
          <w:highlight w:val="none"/>
        </w:rPr>
      </w:pPr>
      <w:r>
        <w:rPr>
          <w:szCs w:val="21"/>
          <w:highlight w:val="none"/>
        </w:rPr>
        <w:t>2.4中标人不能交货或不能完成合同的（不可抗力因素造成的除外），中标人应支付合同总额20%的违约金；</w:t>
      </w:r>
    </w:p>
    <w:p w14:paraId="092FB720">
      <w:pPr>
        <w:spacing w:line="380" w:lineRule="exact"/>
        <w:ind w:firstLine="422"/>
        <w:rPr>
          <w:szCs w:val="21"/>
          <w:highlight w:val="none"/>
        </w:rPr>
      </w:pPr>
      <w:r>
        <w:rPr>
          <w:szCs w:val="21"/>
          <w:highlight w:val="none"/>
        </w:rPr>
        <w:t>2.5中标人未能按合同规定履行其义务的；</w:t>
      </w:r>
    </w:p>
    <w:p w14:paraId="4633420B">
      <w:pPr>
        <w:spacing w:line="380" w:lineRule="exact"/>
        <w:ind w:firstLine="422"/>
        <w:rPr>
          <w:szCs w:val="21"/>
          <w:highlight w:val="none"/>
        </w:rPr>
      </w:pPr>
      <w:r>
        <w:rPr>
          <w:szCs w:val="21"/>
          <w:highlight w:val="none"/>
        </w:rPr>
        <w:t>2.6在签定采购合同之后，中标人要求解除合同的；</w:t>
      </w:r>
    </w:p>
    <w:p w14:paraId="7FBEA78A">
      <w:pPr>
        <w:spacing w:line="380" w:lineRule="exact"/>
        <w:ind w:firstLine="422"/>
        <w:rPr>
          <w:szCs w:val="21"/>
          <w:highlight w:val="none"/>
        </w:rPr>
      </w:pPr>
      <w:r>
        <w:rPr>
          <w:szCs w:val="21"/>
          <w:highlight w:val="none"/>
        </w:rPr>
        <w:t>3、本合同所有设备、材料的制造、安装及服务，都必须由中标人自己或在投标文件中明确的单位承担，不得以任何名义和理由进行分包或转包。如有发现，视为中标人违约，采购人有权单方终止合同，对采购人造成损失的，需另行支付相应的赔偿。</w:t>
      </w:r>
    </w:p>
    <w:p w14:paraId="7E1A42C1">
      <w:pPr>
        <w:spacing w:line="380" w:lineRule="exact"/>
        <w:ind w:firstLine="422"/>
        <w:rPr>
          <w:szCs w:val="21"/>
          <w:highlight w:val="none"/>
        </w:rPr>
      </w:pPr>
      <w:r>
        <w:rPr>
          <w:szCs w:val="21"/>
          <w:highlight w:val="none"/>
        </w:rPr>
        <w:t>4、中标人履行义务不符合合同约定时，采购人有权扣减尾款。</w:t>
      </w:r>
    </w:p>
    <w:p w14:paraId="193FA6A8">
      <w:pPr>
        <w:spacing w:line="380" w:lineRule="exact"/>
        <w:ind w:firstLine="422"/>
        <w:rPr>
          <w:szCs w:val="21"/>
          <w:highlight w:val="none"/>
        </w:rPr>
      </w:pPr>
      <w:r>
        <w:rPr>
          <w:szCs w:val="21"/>
          <w:highlight w:val="none"/>
        </w:rPr>
        <w:t>5、因中标人原因发生重大质量事故，除依约承担赔偿责任外，还将按有关质量管理办法规定执行。同时，采购人有权保留更换中标人的权利，并报相关行政主管部门处罚。</w:t>
      </w:r>
    </w:p>
    <w:p w14:paraId="719306C2">
      <w:pPr>
        <w:spacing w:line="380" w:lineRule="exact"/>
        <w:ind w:firstLine="422"/>
        <w:rPr>
          <w:szCs w:val="21"/>
          <w:highlight w:val="none"/>
        </w:rPr>
      </w:pPr>
      <w:r>
        <w:rPr>
          <w:szCs w:val="21"/>
          <w:highlight w:val="none"/>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B7BA696">
      <w:pPr>
        <w:spacing w:line="380" w:lineRule="exact"/>
        <w:ind w:firstLine="422"/>
        <w:rPr>
          <w:szCs w:val="21"/>
          <w:highlight w:val="none"/>
        </w:rPr>
      </w:pPr>
      <w:r>
        <w:rPr>
          <w:szCs w:val="21"/>
          <w:highlight w:val="none"/>
        </w:rPr>
        <w:t>7、在明确违约责任后，中标人应在接到书面通知书起十天内支付违约金、赔偿金等。</w:t>
      </w:r>
    </w:p>
    <w:p w14:paraId="1843D080">
      <w:pPr>
        <w:spacing w:line="400" w:lineRule="atLeast"/>
        <w:ind w:firstLine="420"/>
        <w:rPr>
          <w:highlight w:val="none"/>
        </w:rPr>
      </w:pPr>
      <w:r>
        <w:rPr>
          <w:highlight w:val="none"/>
        </w:rPr>
        <w:t>8.乙方投标属虚假承诺，或经权威部门监测提供的货物不能满足招标文件要求，或是由于乙方的过错造成合同无法继续履行的，乙方应向甲方支付不少于合同总价30%违约金，若该违约金不足以弥补甲方损失，则应当赔偿甲方所有损失。</w:t>
      </w:r>
    </w:p>
    <w:p w14:paraId="1470E7AD">
      <w:pPr>
        <w:spacing w:line="400" w:lineRule="atLeast"/>
        <w:ind w:firstLine="420"/>
        <w:rPr>
          <w:highlight w:val="none"/>
        </w:rPr>
      </w:pPr>
      <w:r>
        <w:rPr>
          <w:highlight w:val="none"/>
        </w:rPr>
        <w:t>9.</w:t>
      </w:r>
      <w:r>
        <w:rPr>
          <w:szCs w:val="21"/>
          <w:highlight w:val="none"/>
        </w:rPr>
        <w:t>本招标文件未明确的其它约定事项或条款，待采购人与中标人签订合同时，由双方协商订立。</w:t>
      </w:r>
      <w:r>
        <w:rPr>
          <w:highlight w:val="none"/>
        </w:rPr>
        <w:t>其他未尽事宜，以《民法典》等有关法律法规规定为准，无相关规定的，双方协商解决。</w:t>
      </w:r>
    </w:p>
    <w:p w14:paraId="2D808842">
      <w:pPr>
        <w:rPr>
          <w:highlight w:val="none"/>
        </w:rPr>
      </w:pPr>
      <w:r>
        <w:rPr>
          <w:rStyle w:val="357"/>
          <w:color w:val="C00000"/>
          <w:highlight w:val="none"/>
          <w:lang w:bidi="ar"/>
        </w:rPr>
        <w:br w:type="textWrapping" w:clear="all"/>
      </w:r>
    </w:p>
    <w:p w14:paraId="49F43D63">
      <w:pPr>
        <w:spacing w:line="380" w:lineRule="exact"/>
        <w:ind w:firstLine="422"/>
        <w:rPr>
          <w:rFonts w:ascii="Times New Roman" w:hAnsi="Times New Roman" w:eastAsia="宋体" w:cs="Times New Roman"/>
          <w:b/>
          <w:bCs/>
          <w:szCs w:val="21"/>
          <w:highlight w:val="none"/>
          <w:lang w:val="en-US" w:eastAsia="zh-CN"/>
        </w:rPr>
      </w:pPr>
      <w:r>
        <w:rPr>
          <w:rFonts w:hint="eastAsia" w:ascii="Times New Roman" w:hAnsi="Times New Roman" w:eastAsia="宋体" w:cs="Times New Roman"/>
          <w:b/>
          <w:bCs/>
          <w:szCs w:val="21"/>
          <w:highlight w:val="none"/>
          <w:lang w:val="en-US" w:eastAsia="zh-CN"/>
        </w:rPr>
        <w:t>六、</w:t>
      </w:r>
      <w:r>
        <w:rPr>
          <w:rFonts w:ascii="Times New Roman" w:hAnsi="Times New Roman" w:eastAsia="宋体" w:cs="Times New Roman"/>
          <w:b/>
          <w:bCs/>
          <w:szCs w:val="21"/>
          <w:highlight w:val="none"/>
          <w:lang w:val="en-US" w:eastAsia="zh-CN"/>
        </w:rPr>
        <w:t>其他要求</w:t>
      </w:r>
    </w:p>
    <w:p w14:paraId="0A742A50">
      <w:pPr>
        <w:pStyle w:val="2"/>
        <w:numPr>
          <w:ilvl w:val="0"/>
          <w:numId w:val="0"/>
        </w:numPr>
        <w:rPr>
          <w:lang w:val="en-US" w:eastAsia="zh-CN"/>
        </w:rPr>
      </w:pPr>
    </w:p>
    <w:p w14:paraId="3FF3BD14">
      <w:pPr>
        <w:pStyle w:val="2"/>
        <w:numPr>
          <w:ilvl w:val="0"/>
          <w:numId w:val="0"/>
        </w:numPr>
        <w:rPr>
          <w:lang w:val="en-US" w:eastAsia="zh-CN"/>
        </w:rPr>
      </w:pPr>
      <w:r>
        <w:rPr>
          <w:lang w:val="en-US" w:eastAsia="zh-CN"/>
        </w:rPr>
        <w:t>（</w:t>
      </w:r>
      <w:r>
        <w:rPr>
          <w:rFonts w:hint="eastAsia"/>
          <w:lang w:val="en-US" w:eastAsia="zh-CN"/>
        </w:rPr>
        <w:t>一</w:t>
      </w:r>
      <w:r>
        <w:rPr>
          <w:lang w:val="en-US" w:eastAsia="zh-CN"/>
        </w:rPr>
        <w:t>）项目实施方案要求</w:t>
      </w:r>
    </w:p>
    <w:p w14:paraId="7E4792D0">
      <w:pPr>
        <w:pStyle w:val="2"/>
        <w:numPr>
          <w:ilvl w:val="0"/>
          <w:numId w:val="0"/>
        </w:numPr>
        <w:rPr>
          <w:lang w:val="en-US" w:eastAsia="zh-CN"/>
        </w:rPr>
      </w:pPr>
      <w:r>
        <w:rPr>
          <w:lang w:val="en-US" w:eastAsia="zh-CN"/>
        </w:rPr>
        <w:t>明确供货、安装、调试全流程节点，</w:t>
      </w:r>
      <w:r>
        <w:rPr>
          <w:rFonts w:hint="eastAsia"/>
          <w:lang w:val="en-US" w:eastAsia="zh-CN"/>
        </w:rPr>
        <w:t>满足供货期的要求</w:t>
      </w:r>
      <w:r>
        <w:rPr>
          <w:lang w:val="en-US" w:eastAsia="zh-CN"/>
        </w:rPr>
        <w:t>。包含文明施工、环境保护措施，确保</w:t>
      </w:r>
      <w:r>
        <w:rPr>
          <w:rFonts w:hint="eastAsia"/>
          <w:lang w:val="en-US" w:eastAsia="zh-CN"/>
        </w:rPr>
        <w:t>供货安装</w:t>
      </w:r>
      <w:r>
        <w:rPr>
          <w:lang w:val="en-US" w:eastAsia="zh-CN"/>
        </w:rPr>
        <w:t>过程不影响医院正常运营。</w:t>
      </w:r>
    </w:p>
    <w:p w14:paraId="5598678D">
      <w:pPr>
        <w:pStyle w:val="2"/>
        <w:numPr>
          <w:ilvl w:val="0"/>
          <w:numId w:val="0"/>
        </w:numPr>
        <w:rPr>
          <w:lang w:val="en-US" w:eastAsia="zh-CN"/>
        </w:rPr>
      </w:pPr>
      <w:r>
        <w:rPr>
          <w:lang w:val="en-US" w:eastAsia="zh-CN"/>
        </w:rPr>
        <w:t>（</w:t>
      </w:r>
      <w:r>
        <w:rPr>
          <w:rFonts w:hint="eastAsia"/>
          <w:lang w:val="en-US" w:eastAsia="zh-CN"/>
        </w:rPr>
        <w:t>二</w:t>
      </w:r>
      <w:r>
        <w:rPr>
          <w:lang w:val="en-US" w:eastAsia="zh-CN"/>
        </w:rPr>
        <w:t>）项目培训方案要求</w:t>
      </w:r>
    </w:p>
    <w:p w14:paraId="75D362AD">
      <w:pPr>
        <w:pStyle w:val="2"/>
        <w:numPr>
          <w:ilvl w:val="0"/>
          <w:numId w:val="0"/>
        </w:numPr>
        <w:rPr>
          <w:lang w:val="en-US" w:eastAsia="zh-CN"/>
        </w:rPr>
      </w:pPr>
      <w:r>
        <w:rPr>
          <w:lang w:val="en-US" w:eastAsia="zh-CN"/>
        </w:rPr>
        <w:t>覆盖操作人员，包含培训师资、教材、形式及考核机制。确保相关人员熟练掌握设备操作、日常维护及故障处理技能。</w:t>
      </w:r>
    </w:p>
    <w:p w14:paraId="2748CDC2">
      <w:pPr>
        <w:pStyle w:val="2"/>
        <w:numPr>
          <w:ilvl w:val="0"/>
          <w:numId w:val="0"/>
        </w:numPr>
        <w:rPr>
          <w:lang w:val="en-US" w:eastAsia="zh-CN"/>
        </w:rPr>
      </w:pPr>
      <w:r>
        <w:rPr>
          <w:lang w:val="en-US" w:eastAsia="zh-CN"/>
        </w:rPr>
        <w:t>（</w:t>
      </w:r>
      <w:r>
        <w:rPr>
          <w:rFonts w:hint="eastAsia"/>
          <w:lang w:val="en-US" w:eastAsia="zh-CN"/>
        </w:rPr>
        <w:t>三</w:t>
      </w:r>
      <w:r>
        <w:rPr>
          <w:lang w:val="en-US" w:eastAsia="zh-CN"/>
        </w:rPr>
        <w:t>）项目验收方案要求</w:t>
      </w:r>
    </w:p>
    <w:p w14:paraId="107A19A9">
      <w:pPr>
        <w:pStyle w:val="2"/>
        <w:numPr>
          <w:ilvl w:val="0"/>
          <w:numId w:val="0"/>
        </w:numPr>
        <w:rPr>
          <w:lang w:val="en-US" w:eastAsia="zh-CN"/>
        </w:rPr>
      </w:pPr>
      <w:r>
        <w:rPr>
          <w:lang w:val="en-US" w:eastAsia="zh-CN"/>
        </w:rPr>
        <w:t>明确验收标准、流程，引用国家 / 行业规范，包含抽样检测计划。验收指标需与产品技术参数、功能要求一一对应。</w:t>
      </w:r>
    </w:p>
    <w:p w14:paraId="52C90FCE">
      <w:pPr>
        <w:pStyle w:val="2"/>
        <w:numPr>
          <w:ilvl w:val="0"/>
          <w:numId w:val="0"/>
        </w:numPr>
        <w:rPr>
          <w:lang w:val="en-US" w:eastAsia="zh-CN"/>
        </w:rPr>
      </w:pPr>
      <w:r>
        <w:rPr>
          <w:lang w:val="en-US" w:eastAsia="zh-CN"/>
        </w:rPr>
        <w:t>（</w:t>
      </w:r>
      <w:r>
        <w:rPr>
          <w:rFonts w:hint="eastAsia"/>
          <w:lang w:val="en-US" w:eastAsia="zh-CN"/>
        </w:rPr>
        <w:t>四</w:t>
      </w:r>
      <w:r>
        <w:rPr>
          <w:lang w:val="en-US" w:eastAsia="zh-CN"/>
        </w:rPr>
        <w:t>）售后服务实施响应要求</w:t>
      </w:r>
    </w:p>
    <w:p w14:paraId="0F277ECD">
      <w:pPr>
        <w:pStyle w:val="2"/>
        <w:numPr>
          <w:ilvl w:val="0"/>
          <w:numId w:val="0"/>
        </w:numPr>
        <w:rPr>
          <w:lang w:val="en-US" w:eastAsia="zh-CN"/>
        </w:rPr>
      </w:pPr>
      <w:r>
        <w:rPr>
          <w:lang w:val="en-US" w:eastAsia="zh-CN"/>
        </w:rPr>
        <w:t>售后服务方案包括质保期内的响应时效、定期回访与巡检制度、故障分级处理机制、技术人员资质与保障、备品备件供应价格与时效等</w:t>
      </w:r>
      <w:r>
        <w:rPr>
          <w:rFonts w:hint="eastAsia"/>
          <w:lang w:val="en-US" w:eastAsia="zh-CN"/>
        </w:rPr>
        <w:t>，</w:t>
      </w:r>
      <w:r>
        <w:rPr>
          <w:lang w:val="en-US" w:eastAsia="zh-CN"/>
        </w:rPr>
        <w:t>及服务能力（设立的服务网点、维修网点的数量、分布、技术力量配置等）</w:t>
      </w:r>
      <w:r>
        <w:rPr>
          <w:rFonts w:hint="eastAsia"/>
          <w:lang w:val="en-US" w:eastAsia="zh-CN"/>
        </w:rPr>
        <w:t>。</w:t>
      </w:r>
      <w:r>
        <w:rPr>
          <w:lang w:val="en-US" w:eastAsia="zh-CN"/>
        </w:rPr>
        <w:t>质保期内免费提供零配件、耗材，免人工费和上门费。</w:t>
      </w:r>
    </w:p>
    <w:p w14:paraId="66720870">
      <w:pPr>
        <w:pStyle w:val="2"/>
        <w:numPr>
          <w:ilvl w:val="0"/>
          <w:numId w:val="0"/>
        </w:numPr>
        <w:rPr>
          <w:lang w:val="en-US" w:eastAsia="zh-CN"/>
        </w:rPr>
      </w:pPr>
      <w:r>
        <w:rPr>
          <w:lang w:val="en-US" w:eastAsia="zh-CN"/>
        </w:rPr>
        <w:t>（</w:t>
      </w:r>
      <w:r>
        <w:rPr>
          <w:rFonts w:hint="eastAsia"/>
          <w:lang w:val="en-US" w:eastAsia="zh-CN"/>
        </w:rPr>
        <w:t>五</w:t>
      </w:r>
      <w:r>
        <w:rPr>
          <w:lang w:val="en-US" w:eastAsia="zh-CN"/>
        </w:rPr>
        <w:t>）应急方案要求</w:t>
      </w:r>
    </w:p>
    <w:p w14:paraId="584E8629">
      <w:pPr>
        <w:pStyle w:val="2"/>
        <w:numPr>
          <w:ilvl w:val="0"/>
          <w:numId w:val="0"/>
        </w:numPr>
        <w:rPr>
          <w:lang w:val="en-US" w:eastAsia="zh-CN"/>
        </w:rPr>
      </w:pPr>
      <w:r>
        <w:rPr>
          <w:lang w:val="en-US" w:eastAsia="zh-CN"/>
        </w:rPr>
        <w:t>涵盖供货延迟、设备故障、安全事故等场景，明确处置流程及责任分工。确保突发状况下能快速响应、高效处置，减少对食堂运营的影响。</w:t>
      </w:r>
    </w:p>
    <w:p w14:paraId="1365F5B7">
      <w:pPr>
        <w:pStyle w:val="2"/>
        <w:numPr>
          <w:ilvl w:val="0"/>
          <w:numId w:val="0"/>
        </w:numPr>
        <w:rPr>
          <w:lang w:val="en-US" w:eastAsia="zh-CN"/>
        </w:rPr>
      </w:pPr>
      <w:r>
        <w:rPr>
          <w:lang w:val="en-US" w:eastAsia="zh-CN"/>
        </w:rPr>
        <w:t>（</w:t>
      </w:r>
      <w:r>
        <w:rPr>
          <w:rFonts w:hint="eastAsia"/>
          <w:lang w:val="en-US" w:eastAsia="zh-CN"/>
        </w:rPr>
        <w:t>六</w:t>
      </w:r>
      <w:r>
        <w:rPr>
          <w:lang w:val="en-US" w:eastAsia="zh-CN"/>
        </w:rPr>
        <w:t>）安全保证措施要求</w:t>
      </w:r>
    </w:p>
    <w:p w14:paraId="1E1B973F">
      <w:pPr>
        <w:pStyle w:val="2"/>
        <w:numPr>
          <w:ilvl w:val="0"/>
          <w:numId w:val="0"/>
        </w:numPr>
        <w:rPr>
          <w:lang w:val="en-US" w:eastAsia="zh-CN"/>
        </w:rPr>
      </w:pPr>
      <w:r>
        <w:rPr>
          <w:lang w:val="en-US" w:eastAsia="zh-CN"/>
        </w:rPr>
        <w:t>明确现场安全管理、操作人员资质、安全防护设备配置。</w:t>
      </w:r>
      <w:r>
        <w:rPr>
          <w:rFonts w:hint="eastAsia"/>
          <w:lang w:val="en-US" w:eastAsia="zh-CN"/>
        </w:rPr>
        <w:t>项目实施及设备使用过程中</w:t>
      </w:r>
      <w:r>
        <w:rPr>
          <w:lang w:val="en-US" w:eastAsia="zh-CN"/>
        </w:rPr>
        <w:t>需严格遵守医院安全管理规定，杜绝安全事故。</w:t>
      </w:r>
    </w:p>
    <w:p w14:paraId="29D9AC84">
      <w:pPr>
        <w:pStyle w:val="2"/>
        <w:numPr>
          <w:ilvl w:val="0"/>
          <w:numId w:val="0"/>
        </w:numPr>
        <w:rPr>
          <w:rFonts w:hint="eastAsia"/>
          <w:b w:val="0"/>
          <w:bCs w:val="0"/>
          <w:szCs w:val="21"/>
          <w:highlight w:val="none"/>
          <w:lang w:val="en-US" w:eastAsia="zh-CN"/>
        </w:rPr>
      </w:pPr>
      <w:r>
        <w:rPr>
          <w:b w:val="0"/>
          <w:bCs w:val="0"/>
          <w:szCs w:val="21"/>
          <w:highlight w:val="none"/>
        </w:rPr>
        <w:t>★</w:t>
      </w:r>
      <w:r>
        <w:rPr>
          <w:rFonts w:hint="eastAsia"/>
          <w:b w:val="0"/>
          <w:bCs w:val="0"/>
          <w:szCs w:val="21"/>
          <w:highlight w:val="none"/>
        </w:rPr>
        <w:t>（七）</w:t>
      </w:r>
      <w:r>
        <w:rPr>
          <w:rFonts w:hint="eastAsia"/>
          <w:b w:val="0"/>
          <w:bCs w:val="0"/>
          <w:szCs w:val="21"/>
          <w:highlight w:val="none"/>
          <w:lang w:val="en-US" w:eastAsia="zh-CN"/>
        </w:rPr>
        <w:t>适用于标段一、标段二、标段三：</w:t>
      </w:r>
    </w:p>
    <w:p w14:paraId="6C62EB5B">
      <w:pPr>
        <w:pStyle w:val="2"/>
        <w:numPr>
          <w:ilvl w:val="0"/>
          <w:numId w:val="0"/>
        </w:numPr>
        <w:rPr>
          <w:rFonts w:hint="eastAsia" w:ascii="宋体" w:hAnsi="宋体" w:eastAsia="宋体" w:cs="宋体"/>
          <w:bCs w:val="0"/>
          <w:sz w:val="21"/>
          <w:szCs w:val="21"/>
          <w:highlight w:val="none"/>
          <w:lang w:val="en-US" w:eastAsia="zh-CN" w:bidi="ar-SA"/>
        </w:rPr>
      </w:pPr>
      <w:r>
        <w:rPr>
          <w:rFonts w:hint="eastAsia"/>
          <w:b w:val="0"/>
          <w:bCs w:val="0"/>
          <w:szCs w:val="21"/>
          <w:highlight w:val="none"/>
        </w:rPr>
        <w:t>投标人须至少提供本标段投标产品中一个产品</w:t>
      </w:r>
      <w:r>
        <w:rPr>
          <w:rFonts w:hint="eastAsia"/>
          <w:b w:val="0"/>
          <w:bCs w:val="0"/>
          <w:szCs w:val="21"/>
          <w:highlight w:val="none"/>
          <w:lang w:eastAsia="zh-CN"/>
        </w:rPr>
        <w:t>（</w:t>
      </w:r>
      <w:r>
        <w:rPr>
          <w:rFonts w:hint="eastAsia"/>
          <w:b w:val="0"/>
          <w:bCs w:val="0"/>
          <w:szCs w:val="21"/>
          <w:highlight w:val="none"/>
          <w:lang w:val="en-US" w:eastAsia="zh-CN"/>
        </w:rPr>
        <w:t>标段1要求的产品类别为：商用燃气灶具系列、蒸箱系列；标段2要求的产品类别为：</w:t>
      </w:r>
      <w:r>
        <w:rPr>
          <w:rFonts w:hint="eastAsia" w:ascii="宋体" w:hAnsi="宋体" w:eastAsia="宋体" w:cs="宋体"/>
          <w:bCs w:val="0"/>
          <w:sz w:val="21"/>
          <w:szCs w:val="21"/>
          <w:highlight w:val="none"/>
          <w:lang w:val="en-US" w:eastAsia="zh-CN" w:bidi="ar-SA"/>
        </w:rPr>
        <w:t>商用食具消毒柜系列</w:t>
      </w:r>
      <w:r>
        <w:rPr>
          <w:rFonts w:hint="eastAsia"/>
          <w:b w:val="0"/>
          <w:bCs w:val="0"/>
          <w:szCs w:val="21"/>
          <w:highlight w:val="none"/>
          <w:lang w:val="en-US" w:eastAsia="zh-CN"/>
        </w:rPr>
        <w:t>；标段3要求的产品类别为：</w:t>
      </w:r>
      <w:r>
        <w:rPr>
          <w:rFonts w:hint="eastAsia" w:ascii="宋体" w:hAnsi="宋体" w:eastAsia="宋体" w:cs="宋体"/>
          <w:bCs w:val="0"/>
          <w:sz w:val="21"/>
          <w:szCs w:val="21"/>
          <w:highlight w:val="none"/>
          <w:lang w:val="en-US" w:eastAsia="zh-CN" w:bidi="ar-SA"/>
        </w:rPr>
        <w:t>保温售卖柜、不锈钢水池系列</w:t>
      </w:r>
      <w:r>
        <w:rPr>
          <w:rFonts w:hint="eastAsia"/>
          <w:b w:val="0"/>
          <w:bCs w:val="0"/>
          <w:szCs w:val="21"/>
          <w:highlight w:val="none"/>
          <w:lang w:val="en-US" w:eastAsia="zh-CN"/>
        </w:rPr>
        <w:t>）</w:t>
      </w:r>
      <w:r>
        <w:rPr>
          <w:rFonts w:hint="eastAsia"/>
          <w:b w:val="0"/>
          <w:bCs w:val="0"/>
          <w:szCs w:val="21"/>
          <w:highlight w:val="none"/>
        </w:rPr>
        <w:t>的检测报告复印件，该检测报告需明确显示产品检测结论符合《GB 4806.9-2023 食品安全国家标准 食品接触用金属材料及制品》的相关要求，检测报告需由具备 CMA 资质的检测机构出具，且报告在有效期内</w:t>
      </w:r>
      <w:r>
        <w:rPr>
          <w:rFonts w:hint="eastAsia"/>
          <w:b/>
          <w:bCs/>
          <w:szCs w:val="21"/>
          <w:highlight w:val="none"/>
          <w:lang w:eastAsia="zh-CN"/>
        </w:rPr>
        <w:t>（</w:t>
      </w:r>
      <w:r>
        <w:rPr>
          <w:rFonts w:hint="eastAsia"/>
          <w:b/>
          <w:bCs/>
          <w:szCs w:val="21"/>
          <w:highlight w:val="none"/>
          <w:lang w:val="en-US" w:eastAsia="zh-CN"/>
        </w:rPr>
        <w:t>提供证书复印件）</w:t>
      </w:r>
      <w:r>
        <w:rPr>
          <w:rFonts w:hint="eastAsia"/>
          <w:b w:val="0"/>
          <w:bCs w:val="0"/>
          <w:szCs w:val="21"/>
          <w:highlight w:val="none"/>
        </w:rPr>
        <w:t>。</w:t>
      </w:r>
    </w:p>
    <w:p w14:paraId="36AA373C">
      <w:pPr>
        <w:pStyle w:val="2"/>
        <w:numPr>
          <w:ilvl w:val="0"/>
          <w:numId w:val="0"/>
        </w:numPr>
        <w:rPr>
          <w:lang w:val="en-US" w:eastAsia="zh-CN"/>
        </w:rPr>
        <w:sectPr>
          <w:pgSz w:w="11906" w:h="16838"/>
          <w:pgMar w:top="1440" w:right="1800" w:bottom="1440" w:left="1800" w:header="851" w:footer="992" w:gutter="0"/>
          <w:cols w:space="1701" w:num="1"/>
          <w:docGrid w:linePitch="360" w:charSpace="0"/>
        </w:sectPr>
      </w:pPr>
    </w:p>
    <w:p w14:paraId="4B110676">
      <w:pPr>
        <w:rPr>
          <w:rFonts w:ascii="宋体" w:hAnsi="宋体" w:cs="宋体"/>
          <w:b/>
          <w:szCs w:val="21"/>
          <w:highlight w:val="none"/>
        </w:rPr>
      </w:pPr>
      <w:r>
        <w:rPr>
          <w:rFonts w:hint="eastAsia" w:ascii="宋体" w:hAnsi="宋体" w:cs="宋体"/>
          <w:b/>
          <w:szCs w:val="21"/>
          <w:highlight w:val="none"/>
        </w:rPr>
        <w:t>六、采购清单分项汇总</w:t>
      </w:r>
    </w:p>
    <w:p w14:paraId="6FA7110E">
      <w:pPr>
        <w:rPr>
          <w:b/>
          <w:bCs/>
          <w:highlight w:val="none"/>
        </w:rPr>
      </w:pPr>
      <w:r>
        <w:rPr>
          <w:rFonts w:hint="eastAsia" w:ascii="宋体" w:hAnsi="宋体" w:cs="宋体"/>
          <w:b/>
          <w:szCs w:val="21"/>
          <w:highlight w:val="none"/>
          <w:lang w:val="en-US" w:eastAsia="zh-CN"/>
        </w:rPr>
        <w:t>标段1：</w:t>
      </w:r>
      <w:r>
        <w:rPr>
          <w:rFonts w:hint="eastAsia"/>
          <w:b/>
          <w:bCs/>
          <w:highlight w:val="none"/>
        </w:rPr>
        <w:t>厨房成品类汇总列表</w:t>
      </w:r>
    </w:p>
    <w:tbl>
      <w:tblPr>
        <w:tblStyle w:val="30"/>
        <w:tblW w:w="4991" w:type="pct"/>
        <w:jc w:val="center"/>
        <w:tblLayout w:type="autofit"/>
        <w:tblCellMar>
          <w:top w:w="32" w:type="dxa"/>
          <w:left w:w="64" w:type="dxa"/>
          <w:bottom w:w="32" w:type="dxa"/>
          <w:right w:w="64" w:type="dxa"/>
        </w:tblCellMar>
      </w:tblPr>
      <w:tblGrid>
        <w:gridCol w:w="620"/>
        <w:gridCol w:w="2798"/>
        <w:gridCol w:w="4762"/>
        <w:gridCol w:w="995"/>
        <w:gridCol w:w="1377"/>
        <w:gridCol w:w="1183"/>
        <w:gridCol w:w="1371"/>
        <w:gridCol w:w="955"/>
      </w:tblGrid>
      <w:tr w14:paraId="6E336A26">
        <w:tblPrEx>
          <w:tblCellMar>
            <w:top w:w="32" w:type="dxa"/>
            <w:left w:w="64" w:type="dxa"/>
            <w:bottom w:w="32" w:type="dxa"/>
            <w:right w:w="64" w:type="dxa"/>
          </w:tblCellMar>
        </w:tblPrEx>
        <w:trPr>
          <w:trHeight w:val="439" w:hRule="atLeast"/>
          <w:tblHeader/>
          <w:jc w:val="center"/>
        </w:trPr>
        <w:tc>
          <w:tcPr>
            <w:tcW w:w="192" w:type="dxa"/>
            <w:tcBorders>
              <w:top w:val="single" w:color="000000" w:sz="4" w:space="0"/>
              <w:left w:val="single" w:color="000000" w:sz="4" w:space="0"/>
              <w:bottom w:val="single" w:color="000000" w:sz="4" w:space="0"/>
              <w:right w:val="single" w:color="000000" w:sz="4" w:space="0"/>
            </w:tcBorders>
            <w:noWrap/>
            <w:vAlign w:val="center"/>
          </w:tcPr>
          <w:p w14:paraId="2E2CBF8E">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B60F986">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设备名称</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F526BF4">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尺寸</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1465EC0A">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单位</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B875AF0">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数量（台、个）</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2AFDB9F">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单价最高限价</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2038FAA">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总价最高限价</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581A851">
            <w:pPr>
              <w:widowControl w:val="0"/>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备注</w:t>
            </w:r>
          </w:p>
        </w:tc>
      </w:tr>
      <w:tr w14:paraId="006717FC">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740C2EAB">
            <w:pPr>
              <w:widowControl/>
              <w:numPr>
                <w:ilvl w:val="0"/>
                <w:numId w:val="10"/>
              </w:numPr>
              <w:ind w:left="425" w:hanging="425"/>
              <w:jc w:val="center"/>
              <w:rPr>
                <w:rFonts w:hint="eastAsia" w:ascii="宋体" w:hAnsi="宋体" w:eastAsia="宋体" w:cs="宋体"/>
                <w:color w:val="000000"/>
                <w:sz w:val="20"/>
                <w:szCs w:val="20"/>
                <w:highlight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6684E58">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燃气六头煲仔炉（带熄火保护）</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A2A5AAD">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700×1250×800/450（±30）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0A2C7FCF">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5361BC7">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6CCC3F64">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7150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EADA38B">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28600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C8644A8">
            <w:pPr>
              <w:widowControl w:val="0"/>
              <w:jc w:val="center"/>
              <w:rPr>
                <w:rFonts w:ascii="宋体" w:hAnsi="宋体" w:eastAsia="宋体" w:cs="宋体"/>
                <w:color w:val="000000"/>
                <w:sz w:val="20"/>
                <w:szCs w:val="20"/>
                <w:highlight w:val="none"/>
                <w:lang w:val="en-US" w:eastAsia="zh-CN" w:bidi="ar-SA"/>
              </w:rPr>
            </w:pPr>
          </w:p>
        </w:tc>
      </w:tr>
      <w:tr w14:paraId="00DFF4AD">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56B89ED7">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70BE34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燃气双头矮仔炉（带熄火保护）</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5B2257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1250×700×550/250（±30）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BCA572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247F09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5BC0872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5445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62CD78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27225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4D70EB6">
            <w:pPr>
              <w:widowControl w:val="0"/>
              <w:jc w:val="center"/>
              <w:rPr>
                <w:rFonts w:ascii="宋体" w:hAnsi="宋体" w:eastAsia="宋体" w:cs="宋体"/>
                <w:color w:val="000000"/>
                <w:sz w:val="20"/>
                <w:szCs w:val="20"/>
                <w:highlight w:val="none"/>
                <w:lang w:val="en-US" w:eastAsia="zh-CN" w:bidi="ar-SA"/>
              </w:rPr>
            </w:pPr>
          </w:p>
        </w:tc>
      </w:tr>
      <w:tr w14:paraId="378A9554">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6923D87">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FD5357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燃气单头矮仔炉（带熄火保护）</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1404FB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700</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550/250（±30）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44C190C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5C98AD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3D006A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3168</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6D8C96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3168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53ECF47">
            <w:pPr>
              <w:widowControl w:val="0"/>
              <w:jc w:val="center"/>
              <w:rPr>
                <w:rFonts w:ascii="宋体" w:hAnsi="宋体" w:eastAsia="宋体" w:cs="宋体"/>
                <w:color w:val="000000"/>
                <w:sz w:val="20"/>
                <w:szCs w:val="20"/>
                <w:highlight w:val="none"/>
                <w:lang w:val="en-US" w:eastAsia="zh-CN" w:bidi="ar-SA"/>
              </w:rPr>
            </w:pPr>
          </w:p>
        </w:tc>
      </w:tr>
      <w:tr w14:paraId="5F4A4F6A">
        <w:tblPrEx>
          <w:tblCellMar>
            <w:top w:w="32" w:type="dxa"/>
            <w:left w:w="64" w:type="dxa"/>
            <w:bottom w:w="32" w:type="dxa"/>
            <w:right w:w="64" w:type="dxa"/>
          </w:tblCellMar>
        </w:tblPrEx>
        <w:trPr>
          <w:trHeight w:val="335" w:hRule="atLeast"/>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1179F69">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FCCC73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电磁单头矮仔炉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B0A5ED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700×850×530/720（±30）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6B64621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72E4041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7456039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6435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5E1C5B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6435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8ACFCBD">
            <w:pPr>
              <w:widowControl w:val="0"/>
              <w:jc w:val="center"/>
              <w:rPr>
                <w:rFonts w:ascii="宋体" w:hAnsi="宋体" w:eastAsia="宋体" w:cs="宋体"/>
                <w:color w:val="000000"/>
                <w:sz w:val="20"/>
                <w:szCs w:val="20"/>
                <w:highlight w:val="none"/>
                <w:lang w:val="en-US" w:eastAsia="zh-CN" w:bidi="ar-SA"/>
              </w:rPr>
            </w:pPr>
          </w:p>
        </w:tc>
      </w:tr>
      <w:tr w14:paraId="689B728D">
        <w:tblPrEx>
          <w:tblCellMar>
            <w:top w:w="32" w:type="dxa"/>
            <w:left w:w="64" w:type="dxa"/>
            <w:bottom w:w="32" w:type="dxa"/>
            <w:right w:w="64" w:type="dxa"/>
          </w:tblCellMar>
        </w:tblPrEx>
        <w:trPr>
          <w:trHeight w:val="335" w:hRule="atLeast"/>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7FF12E8">
            <w:pPr>
              <w:widowControl/>
              <w:numPr>
                <w:ilvl w:val="0"/>
                <w:numId w:val="10"/>
              </w:numPr>
              <w:ind w:left="425" w:hanging="425"/>
              <w:jc w:val="center"/>
              <w:rPr>
                <w:rFonts w:hint="eastAsia" w:ascii="宋体" w:hAnsi="宋体" w:eastAsia="宋体" w:cs="宋体"/>
                <w:color w:val="000000"/>
                <w:sz w:val="20"/>
                <w:szCs w:val="20"/>
                <w:highlight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066FE4D">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四头红外煲仔灶</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F59A0AF">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800</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800</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800（±30）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06F6A64D">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8C2AD51">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7D2963C7">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7150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F29BEA1">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14300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DE85405">
            <w:pPr>
              <w:widowControl w:val="0"/>
              <w:jc w:val="center"/>
              <w:rPr>
                <w:rFonts w:ascii="宋体" w:hAnsi="宋体" w:eastAsia="宋体" w:cs="宋体"/>
                <w:color w:val="000000"/>
                <w:sz w:val="20"/>
                <w:szCs w:val="20"/>
                <w:highlight w:val="none"/>
                <w:lang w:val="en-US" w:eastAsia="zh-CN" w:bidi="ar-SA"/>
              </w:rPr>
            </w:pPr>
          </w:p>
        </w:tc>
      </w:tr>
      <w:tr w14:paraId="7F63DD1D">
        <w:tblPrEx>
          <w:tblCellMar>
            <w:top w:w="32" w:type="dxa"/>
            <w:left w:w="64" w:type="dxa"/>
            <w:bottom w:w="32" w:type="dxa"/>
            <w:right w:w="64" w:type="dxa"/>
          </w:tblCellMar>
        </w:tblPrEx>
        <w:trPr>
          <w:trHeight w:val="335" w:hRule="atLeast"/>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298CB2D">
            <w:pPr>
              <w:widowControl/>
              <w:numPr>
                <w:ilvl w:val="0"/>
                <w:numId w:val="10"/>
              </w:numPr>
              <w:ind w:left="425" w:hanging="425"/>
              <w:jc w:val="center"/>
              <w:rPr>
                <w:rFonts w:hint="eastAsia" w:ascii="宋体" w:hAnsi="宋体" w:eastAsia="宋体" w:cs="宋体"/>
                <w:color w:val="000000"/>
                <w:sz w:val="20"/>
                <w:szCs w:val="20"/>
                <w:highlight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E09CEEC">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六头红外煲仔灶</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78F8115">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1400</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800</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800（±30）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6852DD5">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C04A4BB">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0FDD4A05">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10670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13E4D9B">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85360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FAEFA5A">
            <w:pPr>
              <w:widowControl w:val="0"/>
              <w:jc w:val="center"/>
              <w:rPr>
                <w:rFonts w:ascii="宋体" w:hAnsi="宋体" w:eastAsia="宋体" w:cs="宋体"/>
                <w:color w:val="000000"/>
                <w:sz w:val="20"/>
                <w:szCs w:val="20"/>
                <w:highlight w:val="none"/>
                <w:lang w:val="en-US" w:eastAsia="zh-CN" w:bidi="ar-SA"/>
              </w:rPr>
            </w:pPr>
          </w:p>
        </w:tc>
      </w:tr>
      <w:tr w14:paraId="36C70297">
        <w:tblPrEx>
          <w:tblCellMar>
            <w:top w:w="32" w:type="dxa"/>
            <w:left w:w="64" w:type="dxa"/>
            <w:bottom w:w="32" w:type="dxa"/>
            <w:right w:w="64" w:type="dxa"/>
          </w:tblCellMar>
        </w:tblPrEx>
        <w:trPr>
          <w:trHeight w:val="335" w:hRule="atLeast"/>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148AE283">
            <w:pPr>
              <w:widowControl/>
              <w:numPr>
                <w:ilvl w:val="0"/>
                <w:numId w:val="10"/>
              </w:numPr>
              <w:ind w:left="425" w:hanging="425"/>
              <w:jc w:val="center"/>
              <w:rPr>
                <w:rFonts w:ascii="宋体" w:hAnsi="宋体" w:eastAsia="宋体" w:cs="宋体"/>
                <w:color w:val="000000"/>
                <w:sz w:val="20"/>
                <w:szCs w:val="20"/>
                <w:highlight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AC2F0E4">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蒸汽式双门蒸饭箱</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08B18F6">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1150×850×1680（±30）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08AEF1B9">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FE94C25">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4115B986">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11880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BB614E8">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118800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0B2697E">
            <w:pPr>
              <w:widowControl w:val="0"/>
              <w:jc w:val="center"/>
              <w:rPr>
                <w:rFonts w:ascii="宋体" w:hAnsi="宋体" w:eastAsia="宋体" w:cs="宋体"/>
                <w:color w:val="000000"/>
                <w:sz w:val="20"/>
                <w:szCs w:val="20"/>
                <w:highlight w:val="none"/>
                <w:lang w:val="en-US" w:eastAsia="zh-CN" w:bidi="ar-SA"/>
              </w:rPr>
            </w:pPr>
          </w:p>
        </w:tc>
      </w:tr>
      <w:tr w14:paraId="138F04D0">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E150AA4">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928D7C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蒸汽单门蒸饭箱</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1FF779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610×700×1600（±30）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41C5734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7C164E7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F2AD14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6930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C8883B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6930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54D30D6">
            <w:pPr>
              <w:widowControl w:val="0"/>
              <w:jc w:val="center"/>
              <w:rPr>
                <w:rFonts w:ascii="宋体" w:hAnsi="宋体" w:eastAsia="宋体" w:cs="宋体"/>
                <w:color w:val="000000"/>
                <w:sz w:val="20"/>
                <w:szCs w:val="20"/>
                <w:highlight w:val="none"/>
                <w:lang w:val="en-US" w:eastAsia="zh-CN" w:bidi="ar-SA"/>
              </w:rPr>
            </w:pPr>
          </w:p>
        </w:tc>
      </w:tr>
      <w:tr w14:paraId="34AE902E">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1A40E094">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B8DBFB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双门低温高身雪柜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C93B9F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737×824×1975（±30）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1F2DB7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60593A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472A17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FC1D6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61600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C521035">
            <w:pPr>
              <w:widowControl w:val="0"/>
              <w:jc w:val="center"/>
              <w:rPr>
                <w:rFonts w:ascii="宋体" w:hAnsi="宋体" w:eastAsia="宋体" w:cs="宋体"/>
                <w:color w:val="000000"/>
                <w:sz w:val="20"/>
                <w:szCs w:val="20"/>
                <w:highlight w:val="none"/>
                <w:lang w:val="en-US" w:eastAsia="zh-CN" w:bidi="ar-SA"/>
              </w:rPr>
            </w:pPr>
          </w:p>
        </w:tc>
      </w:tr>
      <w:tr w14:paraId="017C1446">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550A7A4">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162AAA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双门中温高身雪柜</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F0E73B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737×824×1975（±30）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50DED519">
            <w:pPr>
              <w:widowControl w:val="0"/>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0455CF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54D983E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14300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BF59F7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100100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B81B7C7">
            <w:pPr>
              <w:widowControl w:val="0"/>
              <w:jc w:val="center"/>
              <w:rPr>
                <w:rFonts w:ascii="宋体" w:hAnsi="宋体" w:eastAsia="宋体" w:cs="宋体"/>
                <w:color w:val="000000"/>
                <w:sz w:val="20"/>
                <w:szCs w:val="20"/>
                <w:highlight w:val="none"/>
                <w:lang w:val="en-US" w:eastAsia="zh-CN" w:bidi="ar-SA"/>
              </w:rPr>
            </w:pPr>
          </w:p>
        </w:tc>
      </w:tr>
      <w:tr w14:paraId="27A143A1">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BD2471E">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6FF553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四门中温高身雪柜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07145F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1400×824×1975（±30）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7E7476D7">
            <w:pPr>
              <w:widowControl w:val="0"/>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0FE2F8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8936FE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17600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914CB3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37157A7">
            <w:pPr>
              <w:widowControl w:val="0"/>
              <w:jc w:val="center"/>
              <w:rPr>
                <w:rFonts w:ascii="宋体" w:hAnsi="宋体" w:eastAsia="宋体" w:cs="宋体"/>
                <w:color w:val="000000"/>
                <w:sz w:val="20"/>
                <w:szCs w:val="20"/>
                <w:highlight w:val="none"/>
                <w:lang w:val="en-US" w:eastAsia="zh-CN" w:bidi="ar-SA"/>
              </w:rPr>
            </w:pPr>
          </w:p>
        </w:tc>
      </w:tr>
      <w:tr w14:paraId="4EC15D8E">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CCFD432">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4E390C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四门低温高身雪柜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E5ACC5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1400×824×1975（±30）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6C2DAF3">
            <w:pPr>
              <w:widowControl w:val="0"/>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7D0A3D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38C764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18700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6A639D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112200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2803EE0">
            <w:pPr>
              <w:widowControl w:val="0"/>
              <w:jc w:val="center"/>
              <w:rPr>
                <w:rFonts w:ascii="宋体" w:hAnsi="宋体" w:eastAsia="宋体" w:cs="宋体"/>
                <w:color w:val="000000"/>
                <w:sz w:val="20"/>
                <w:szCs w:val="20"/>
                <w:highlight w:val="none"/>
                <w:lang w:val="en-US" w:eastAsia="zh-CN" w:bidi="ar-SA"/>
              </w:rPr>
            </w:pPr>
          </w:p>
        </w:tc>
      </w:tr>
      <w:tr w14:paraId="69A40D26">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A8A2258">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23227D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掩门中温平台雪柜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99EF0C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1765×800×850（±30）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43E6629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A653DB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1DB3CB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16500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88E8C8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66000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1C0A9E6">
            <w:pPr>
              <w:widowControl w:val="0"/>
              <w:jc w:val="center"/>
              <w:rPr>
                <w:rFonts w:ascii="宋体" w:hAnsi="宋体" w:eastAsia="宋体" w:cs="宋体"/>
                <w:color w:val="000000"/>
                <w:sz w:val="20"/>
                <w:szCs w:val="20"/>
                <w:highlight w:val="none"/>
                <w:lang w:val="en-US" w:eastAsia="zh-CN" w:bidi="ar-SA"/>
              </w:rPr>
            </w:pPr>
          </w:p>
        </w:tc>
      </w:tr>
      <w:tr w14:paraId="075B97DF">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1EA37038">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452FE8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掩门中温平台雪柜</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E6EA42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1370×700×850（±30）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6477E68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275F38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F04FD4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12100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3D5ED5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169400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6284254">
            <w:pPr>
              <w:widowControl w:val="0"/>
              <w:jc w:val="center"/>
              <w:rPr>
                <w:rFonts w:ascii="宋体" w:hAnsi="宋体" w:eastAsia="宋体" w:cs="宋体"/>
                <w:color w:val="000000"/>
                <w:sz w:val="20"/>
                <w:szCs w:val="20"/>
                <w:highlight w:val="none"/>
                <w:lang w:val="en-US" w:eastAsia="zh-CN" w:bidi="ar-SA"/>
              </w:rPr>
            </w:pPr>
          </w:p>
        </w:tc>
      </w:tr>
      <w:tr w14:paraId="79AE5F62">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4A6826A">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349513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双门饮料展示柜</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A9646D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1290×630×1770（±30）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53C97A6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C20C77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EDFFF9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930B3B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77DC67D">
            <w:pPr>
              <w:widowControl w:val="0"/>
              <w:jc w:val="center"/>
              <w:rPr>
                <w:rFonts w:ascii="宋体" w:hAnsi="宋体" w:eastAsia="宋体" w:cs="宋体"/>
                <w:color w:val="000000"/>
                <w:sz w:val="20"/>
                <w:szCs w:val="20"/>
                <w:highlight w:val="none"/>
                <w:lang w:val="en-US" w:eastAsia="zh-CN" w:bidi="ar-SA"/>
              </w:rPr>
            </w:pPr>
          </w:p>
        </w:tc>
      </w:tr>
      <w:tr w14:paraId="72B78C80">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02D767C">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DFD447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蛋糕展示柜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89126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1500×750×1150（±30）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23762DB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E71C4E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820213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17600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FE04B8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52800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937CB93">
            <w:pPr>
              <w:widowControl w:val="0"/>
              <w:jc w:val="center"/>
              <w:rPr>
                <w:rFonts w:ascii="宋体" w:hAnsi="宋体" w:eastAsia="宋体" w:cs="宋体"/>
                <w:color w:val="000000"/>
                <w:sz w:val="20"/>
                <w:szCs w:val="20"/>
                <w:highlight w:val="none"/>
                <w:lang w:val="en-US" w:eastAsia="zh-CN" w:bidi="ar-SA"/>
              </w:rPr>
            </w:pPr>
          </w:p>
        </w:tc>
      </w:tr>
      <w:tr w14:paraId="01BDA4DD">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22C1051">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4DBC13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净水器（配套制冰机用）</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94206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740×180×180（±30）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445AEDA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0D50F0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1F803B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7C88DD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6160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59F3B12">
            <w:pPr>
              <w:widowControl w:val="0"/>
              <w:jc w:val="center"/>
              <w:rPr>
                <w:rFonts w:ascii="宋体" w:hAnsi="宋体" w:eastAsia="宋体" w:cs="宋体"/>
                <w:color w:val="000000"/>
                <w:sz w:val="20"/>
                <w:szCs w:val="20"/>
                <w:highlight w:val="none"/>
                <w:lang w:val="en-US" w:eastAsia="zh-CN" w:bidi="ar-SA"/>
              </w:rPr>
            </w:pPr>
          </w:p>
        </w:tc>
      </w:tr>
      <w:tr w14:paraId="4A149699">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7D7AFF2">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1CF46D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制冰机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C20153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569</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830</w:t>
            </w:r>
            <w:r>
              <w:rPr>
                <w:rFonts w:eastAsia="宋体"/>
                <w:sz w:val="20"/>
                <w:szCs w:val="20"/>
                <w:highlight w:val="none"/>
                <w:lang w:val="en-US" w:eastAsia="zh-CN" w:bidi="ar"/>
              </w:rPr>
              <w:t>×</w:t>
            </w:r>
            <w:r>
              <w:rPr>
                <w:rFonts w:hint="eastAsia" w:ascii="宋体" w:hAnsi="宋体" w:eastAsia="宋体" w:cs="宋体"/>
                <w:color w:val="000000"/>
                <w:sz w:val="20"/>
                <w:szCs w:val="20"/>
                <w:highlight w:val="none"/>
                <w:lang w:val="en-US" w:eastAsia="zh-CN" w:bidi="ar"/>
              </w:rPr>
              <w:t>1810（±30）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5E34E66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16CE60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B4838B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25300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B4D63E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50600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A1FBE70">
            <w:pPr>
              <w:widowControl w:val="0"/>
              <w:jc w:val="center"/>
              <w:rPr>
                <w:rFonts w:ascii="宋体" w:hAnsi="宋体" w:eastAsia="宋体" w:cs="宋体"/>
                <w:color w:val="000000"/>
                <w:sz w:val="20"/>
                <w:szCs w:val="20"/>
                <w:highlight w:val="none"/>
                <w:lang w:val="en-US" w:eastAsia="zh-CN" w:bidi="ar-SA"/>
              </w:rPr>
            </w:pPr>
          </w:p>
        </w:tc>
      </w:tr>
      <w:tr w14:paraId="665856B8">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13D776A4">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F1D28F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吧台制冰机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0F934B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500×570×790（±30）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26D0B94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0EF4D7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DC568E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10890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D1D8FD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32670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1EB1FBA">
            <w:pPr>
              <w:widowControl w:val="0"/>
              <w:jc w:val="center"/>
              <w:rPr>
                <w:rFonts w:ascii="宋体" w:hAnsi="宋体" w:eastAsia="宋体" w:cs="宋体"/>
                <w:color w:val="000000"/>
                <w:sz w:val="20"/>
                <w:szCs w:val="20"/>
                <w:highlight w:val="none"/>
                <w:lang w:val="en-US" w:eastAsia="zh-CN" w:bidi="ar-SA"/>
              </w:rPr>
            </w:pPr>
          </w:p>
        </w:tc>
      </w:tr>
      <w:tr w14:paraId="7152BB3F">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1EF99340">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8F1EE0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榨汁机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B02DF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500×340×500（±30）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23C6174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8799BD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E13FCA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9900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EC99A9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59400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90F4195">
            <w:pPr>
              <w:widowControl w:val="0"/>
              <w:jc w:val="center"/>
              <w:rPr>
                <w:rFonts w:ascii="宋体" w:hAnsi="宋体" w:eastAsia="宋体" w:cs="宋体"/>
                <w:color w:val="000000"/>
                <w:sz w:val="20"/>
                <w:szCs w:val="20"/>
                <w:highlight w:val="none"/>
                <w:lang w:val="en-US" w:eastAsia="zh-CN" w:bidi="ar-SA"/>
              </w:rPr>
            </w:pPr>
          </w:p>
        </w:tc>
      </w:tr>
      <w:tr w14:paraId="0A1980EB">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9163EB2">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89C85F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自动压面机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0E045C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720×830×1100（±30）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0A5AE0D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7468CC0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913C4B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15840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BF9607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31680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9E517CC">
            <w:pPr>
              <w:widowControl w:val="0"/>
              <w:jc w:val="center"/>
              <w:rPr>
                <w:rFonts w:ascii="宋体" w:hAnsi="宋体" w:eastAsia="宋体" w:cs="宋体"/>
                <w:color w:val="000000"/>
                <w:sz w:val="20"/>
                <w:szCs w:val="20"/>
                <w:highlight w:val="none"/>
                <w:lang w:val="en-US" w:eastAsia="zh-CN" w:bidi="ar-SA"/>
              </w:rPr>
            </w:pPr>
          </w:p>
        </w:tc>
      </w:tr>
      <w:tr w14:paraId="02204AF4">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744BE9AE">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ABAAD9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面包切片机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F12EE5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570×760×730（±30）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71AC65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F5C6FD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8C64CD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8910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3B7ED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8910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904B176">
            <w:pPr>
              <w:widowControl w:val="0"/>
              <w:jc w:val="center"/>
              <w:rPr>
                <w:rFonts w:ascii="宋体" w:hAnsi="宋体" w:eastAsia="宋体" w:cs="宋体"/>
                <w:color w:val="000000"/>
                <w:sz w:val="20"/>
                <w:szCs w:val="20"/>
                <w:highlight w:val="none"/>
                <w:lang w:val="en-US" w:eastAsia="zh-CN" w:bidi="ar-SA"/>
              </w:rPr>
            </w:pPr>
          </w:p>
        </w:tc>
      </w:tr>
      <w:tr w14:paraId="1CA74DC1">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C0B70E6">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6CDC06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台式绞肉机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B711F3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500×300×480（±30）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D00EA3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F6159B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0E51C4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8415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03165D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16830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26A7951">
            <w:pPr>
              <w:widowControl w:val="0"/>
              <w:jc w:val="center"/>
              <w:rPr>
                <w:rFonts w:ascii="宋体" w:hAnsi="宋体" w:eastAsia="宋体" w:cs="宋体"/>
                <w:color w:val="000000"/>
                <w:sz w:val="20"/>
                <w:szCs w:val="20"/>
                <w:highlight w:val="none"/>
                <w:lang w:val="en-US" w:eastAsia="zh-CN" w:bidi="ar-SA"/>
              </w:rPr>
            </w:pPr>
          </w:p>
        </w:tc>
      </w:tr>
      <w:tr w14:paraId="7B527C82">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7F277B47">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B57DD0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搅拌机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39F1EC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40L</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381444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L</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72859D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8D97F4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10890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5F6A98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10890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83F4CD5">
            <w:pPr>
              <w:widowControl w:val="0"/>
              <w:jc w:val="center"/>
              <w:rPr>
                <w:rFonts w:ascii="宋体" w:hAnsi="宋体" w:eastAsia="宋体" w:cs="宋体"/>
                <w:color w:val="000000"/>
                <w:sz w:val="20"/>
                <w:szCs w:val="20"/>
                <w:highlight w:val="none"/>
                <w:lang w:val="en-US" w:eastAsia="zh-CN" w:bidi="ar-SA"/>
              </w:rPr>
            </w:pPr>
          </w:p>
        </w:tc>
      </w:tr>
      <w:tr w14:paraId="70891D6B">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F73C062">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120587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搅拌机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2083E9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20L</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40EDC67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L</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710704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ECC05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10395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63176F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10395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D0B2D73">
            <w:pPr>
              <w:widowControl w:val="0"/>
              <w:jc w:val="center"/>
              <w:rPr>
                <w:rFonts w:ascii="宋体" w:hAnsi="宋体" w:eastAsia="宋体" w:cs="宋体"/>
                <w:color w:val="000000"/>
                <w:sz w:val="20"/>
                <w:szCs w:val="20"/>
                <w:highlight w:val="none"/>
                <w:lang w:val="en-US" w:eastAsia="zh-CN" w:bidi="ar-SA"/>
              </w:rPr>
            </w:pPr>
          </w:p>
        </w:tc>
      </w:tr>
      <w:tr w14:paraId="5D20FB4F">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28EAF1C">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D42D8D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蔬菜脱水机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790611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20L</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670F58D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L</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256C20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AF18D1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9900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A4F009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19800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FC23D93">
            <w:pPr>
              <w:widowControl w:val="0"/>
              <w:jc w:val="center"/>
              <w:rPr>
                <w:rFonts w:ascii="宋体" w:hAnsi="宋体" w:eastAsia="宋体" w:cs="宋体"/>
                <w:color w:val="000000"/>
                <w:sz w:val="20"/>
                <w:szCs w:val="20"/>
                <w:highlight w:val="none"/>
                <w:lang w:val="en-US" w:eastAsia="zh-CN" w:bidi="ar-SA"/>
              </w:rPr>
            </w:pPr>
          </w:p>
        </w:tc>
      </w:tr>
      <w:tr w14:paraId="0C215918">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1478215">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78E078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腌制机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C72004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150L</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2E04C89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L</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69BF7A2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F52E19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19800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C39F68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39600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C39BD97">
            <w:pPr>
              <w:widowControl w:val="0"/>
              <w:jc w:val="center"/>
              <w:rPr>
                <w:rFonts w:ascii="宋体" w:hAnsi="宋体" w:eastAsia="宋体" w:cs="宋体"/>
                <w:color w:val="000000"/>
                <w:sz w:val="20"/>
                <w:szCs w:val="20"/>
                <w:highlight w:val="none"/>
                <w:lang w:val="en-US" w:eastAsia="zh-CN" w:bidi="ar-SA"/>
              </w:rPr>
            </w:pPr>
          </w:p>
        </w:tc>
      </w:tr>
      <w:tr w14:paraId="2668B2D5">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F8A6DB6">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88036F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馒头机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811E93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1500×1100×1150(±10mm)</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886863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9CD427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AE1ADC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86D6D2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378DE8F">
            <w:pPr>
              <w:widowControl w:val="0"/>
              <w:jc w:val="center"/>
              <w:rPr>
                <w:rFonts w:ascii="宋体" w:hAnsi="宋体" w:eastAsia="宋体" w:cs="宋体"/>
                <w:color w:val="000000"/>
                <w:sz w:val="20"/>
                <w:szCs w:val="20"/>
                <w:highlight w:val="none"/>
                <w:lang w:val="en-US" w:eastAsia="zh-CN" w:bidi="ar-SA"/>
              </w:rPr>
            </w:pPr>
          </w:p>
        </w:tc>
      </w:tr>
      <w:tr w14:paraId="7BD2B810">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5DC5B28">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BD9F42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搅拌机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26DB03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30L</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269D26F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L</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DEC731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C07BD6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12100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4DA178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6FCB3AB">
            <w:pPr>
              <w:widowControl w:val="0"/>
              <w:jc w:val="center"/>
              <w:rPr>
                <w:rFonts w:ascii="宋体" w:hAnsi="宋体" w:eastAsia="宋体" w:cs="宋体"/>
                <w:color w:val="000000"/>
                <w:sz w:val="20"/>
                <w:szCs w:val="20"/>
                <w:highlight w:val="none"/>
                <w:lang w:val="en-US" w:eastAsia="zh-CN" w:bidi="ar-SA"/>
              </w:rPr>
            </w:pPr>
          </w:p>
        </w:tc>
      </w:tr>
      <w:tr w14:paraId="6F8211ED">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3E6BF46">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0F9B5C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磨浆机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BBCE69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505×450×1090（±30）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77DF730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72CF38C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060AC8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7128</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3C01D9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14256</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8DF97C3">
            <w:pPr>
              <w:widowControl w:val="0"/>
              <w:jc w:val="center"/>
              <w:rPr>
                <w:rFonts w:ascii="宋体" w:hAnsi="宋体" w:eastAsia="宋体" w:cs="宋体"/>
                <w:color w:val="000000"/>
                <w:sz w:val="20"/>
                <w:szCs w:val="20"/>
                <w:highlight w:val="none"/>
                <w:lang w:val="en-US" w:eastAsia="zh-CN" w:bidi="ar-SA"/>
              </w:rPr>
            </w:pPr>
          </w:p>
        </w:tc>
      </w:tr>
      <w:tr w14:paraId="61633DB9">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7D70276">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BFF31C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洗米机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D8B02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560×450×1285（±30）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49034F0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D3D9DB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042DAE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7920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60201F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39600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0AC4878">
            <w:pPr>
              <w:widowControl w:val="0"/>
              <w:jc w:val="center"/>
              <w:rPr>
                <w:rFonts w:ascii="宋体" w:hAnsi="宋体" w:eastAsia="宋体" w:cs="宋体"/>
                <w:color w:val="000000"/>
                <w:sz w:val="20"/>
                <w:szCs w:val="20"/>
                <w:highlight w:val="none"/>
                <w:lang w:val="en-US" w:eastAsia="zh-CN" w:bidi="ar-SA"/>
              </w:rPr>
            </w:pPr>
          </w:p>
        </w:tc>
      </w:tr>
      <w:tr w14:paraId="2BB9873D">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7C67D80E">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B24AC0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除湿机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BDEF2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423×312×682（±30）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197A892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6A77571F">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7C43910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1650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23A4FB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3300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1CD1383">
            <w:pPr>
              <w:widowControl w:val="0"/>
              <w:jc w:val="center"/>
              <w:rPr>
                <w:rFonts w:ascii="宋体" w:hAnsi="宋体" w:eastAsia="宋体" w:cs="宋体"/>
                <w:color w:val="000000"/>
                <w:sz w:val="20"/>
                <w:szCs w:val="20"/>
                <w:highlight w:val="none"/>
                <w:lang w:val="en-US" w:eastAsia="zh-CN" w:bidi="ar-SA"/>
              </w:rPr>
            </w:pPr>
          </w:p>
        </w:tc>
      </w:tr>
      <w:tr w14:paraId="1E845ECC">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AEE2473">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8F051F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开水器带底座</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F05A7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380V，约9KW</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4CB4A9F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KW</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9CD5D2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280A4DF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3465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48B30A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13860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FD2F701">
            <w:pPr>
              <w:widowControl w:val="0"/>
              <w:jc w:val="center"/>
              <w:rPr>
                <w:rFonts w:ascii="宋体" w:hAnsi="宋体" w:eastAsia="宋体" w:cs="宋体"/>
                <w:color w:val="000000"/>
                <w:sz w:val="20"/>
                <w:szCs w:val="20"/>
                <w:highlight w:val="none"/>
                <w:lang w:val="en-US" w:eastAsia="zh-CN" w:bidi="ar-SA"/>
              </w:rPr>
            </w:pPr>
          </w:p>
        </w:tc>
      </w:tr>
      <w:tr w14:paraId="2D78C5A2">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10B00FF">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6E5469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挂墙式开水器</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04F2F4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220V，3KW</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0F7F520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KW</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DC37B1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2D4172D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2310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0E490C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4620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B1B1F03">
            <w:pPr>
              <w:widowControl w:val="0"/>
              <w:jc w:val="center"/>
              <w:rPr>
                <w:rFonts w:ascii="宋体" w:hAnsi="宋体" w:eastAsia="宋体" w:cs="宋体"/>
                <w:color w:val="000000"/>
                <w:sz w:val="20"/>
                <w:szCs w:val="20"/>
                <w:highlight w:val="none"/>
                <w:lang w:val="en-US" w:eastAsia="zh-CN" w:bidi="ar-SA"/>
              </w:rPr>
            </w:pPr>
          </w:p>
        </w:tc>
      </w:tr>
      <w:tr w14:paraId="05A64343">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4C888AC">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23CD9B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冷藏发酵柜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E19668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1000×700×1625mm（±30）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5F0C46E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A499FB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2B230A4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24750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73F6D1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49500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2990848">
            <w:pPr>
              <w:widowControl w:val="0"/>
              <w:jc w:val="center"/>
              <w:rPr>
                <w:rFonts w:ascii="宋体" w:hAnsi="宋体" w:eastAsia="宋体" w:cs="宋体"/>
                <w:color w:val="000000"/>
                <w:sz w:val="20"/>
                <w:szCs w:val="20"/>
                <w:highlight w:val="none"/>
                <w:lang w:val="en-US" w:eastAsia="zh-CN" w:bidi="ar-SA"/>
              </w:rPr>
            </w:pPr>
          </w:p>
        </w:tc>
      </w:tr>
      <w:tr w14:paraId="04F5CB57">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17A0C087">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44FF6C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破壁机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30FDD8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200×250×500（±30）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DBB18D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93FE6F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3C3BDD0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792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DBC1DA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1584</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7D214C1">
            <w:pPr>
              <w:widowControl w:val="0"/>
              <w:jc w:val="center"/>
              <w:rPr>
                <w:rFonts w:ascii="宋体" w:hAnsi="宋体" w:eastAsia="宋体" w:cs="宋体"/>
                <w:color w:val="000000"/>
                <w:sz w:val="20"/>
                <w:szCs w:val="20"/>
                <w:highlight w:val="none"/>
                <w:lang w:val="en-US" w:eastAsia="zh-CN" w:bidi="ar-SA"/>
              </w:rPr>
            </w:pPr>
          </w:p>
        </w:tc>
      </w:tr>
      <w:tr w14:paraId="6E194A08">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3C1224E">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448A6D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四孔蒸炉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2225A8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800×800×850/150(±5)</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589EB1E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E83126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082567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6710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F642EC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6710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9CCD3CB">
            <w:pPr>
              <w:widowControl w:val="0"/>
              <w:jc w:val="center"/>
              <w:rPr>
                <w:rFonts w:ascii="宋体" w:hAnsi="宋体" w:eastAsia="宋体" w:cs="宋体"/>
                <w:color w:val="000000"/>
                <w:sz w:val="20"/>
                <w:szCs w:val="20"/>
                <w:highlight w:val="none"/>
                <w:lang w:val="en-US" w:eastAsia="zh-CN" w:bidi="ar-SA"/>
              </w:rPr>
            </w:pPr>
          </w:p>
        </w:tc>
      </w:tr>
      <w:tr w14:paraId="7FC051EA">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1A60745">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2941CF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碎冰机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607C8C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300×500×440(±5)</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5BADD3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8BBCA3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45E961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3465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DA94CB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3465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9F215F2">
            <w:pPr>
              <w:widowControl w:val="0"/>
              <w:jc w:val="center"/>
              <w:rPr>
                <w:rFonts w:ascii="宋体" w:hAnsi="宋体" w:eastAsia="宋体" w:cs="宋体"/>
                <w:color w:val="000000"/>
                <w:sz w:val="20"/>
                <w:szCs w:val="20"/>
                <w:highlight w:val="none"/>
                <w:lang w:val="en-US" w:eastAsia="zh-CN" w:bidi="ar-SA"/>
              </w:rPr>
            </w:pPr>
          </w:p>
        </w:tc>
      </w:tr>
      <w:tr w14:paraId="798766CD">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2392BB4">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E3CBDC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面粉车</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F0D87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743×395×711（±30）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20A5E4D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1C1E87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889A06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1210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C1CD0A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26620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529B3C7">
            <w:pPr>
              <w:widowControl w:val="0"/>
              <w:jc w:val="center"/>
              <w:rPr>
                <w:rFonts w:ascii="宋体" w:hAnsi="宋体" w:eastAsia="宋体" w:cs="宋体"/>
                <w:color w:val="000000"/>
                <w:sz w:val="20"/>
                <w:szCs w:val="20"/>
                <w:highlight w:val="none"/>
                <w:lang w:val="en-US" w:eastAsia="zh-CN" w:bidi="ar-SA"/>
              </w:rPr>
            </w:pPr>
          </w:p>
        </w:tc>
      </w:tr>
      <w:tr w14:paraId="2B7BAE00">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1F807D13">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B1B2CD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封膜机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1B84E6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500×440×170（±30）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0D02D55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5EC7532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644BBC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792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29B7A5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5544</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CBFF33C">
            <w:pPr>
              <w:widowControl w:val="0"/>
              <w:jc w:val="center"/>
              <w:rPr>
                <w:rFonts w:ascii="宋体" w:hAnsi="宋体" w:eastAsia="宋体" w:cs="宋体"/>
                <w:color w:val="000000"/>
                <w:sz w:val="20"/>
                <w:szCs w:val="20"/>
                <w:highlight w:val="none"/>
                <w:lang w:val="en-US" w:eastAsia="zh-CN" w:bidi="ar-SA"/>
              </w:rPr>
            </w:pPr>
          </w:p>
        </w:tc>
      </w:tr>
      <w:tr w14:paraId="58751495">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5015C70C">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FEE6BC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双动双速和面机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9C3B41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E1C928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08241A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5AC2F7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38500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23EEEA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77000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1E225C5">
            <w:pPr>
              <w:widowControl w:val="0"/>
              <w:jc w:val="center"/>
              <w:rPr>
                <w:rFonts w:ascii="宋体" w:hAnsi="宋体" w:eastAsia="宋体" w:cs="宋体"/>
                <w:color w:val="000000"/>
                <w:sz w:val="20"/>
                <w:szCs w:val="20"/>
                <w:highlight w:val="none"/>
                <w:lang w:val="en-US" w:eastAsia="zh-CN" w:bidi="ar-SA"/>
              </w:rPr>
            </w:pPr>
          </w:p>
        </w:tc>
      </w:tr>
      <w:tr w14:paraId="55143AFA">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58560916">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0224AC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三层九盘烤箱</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0F826E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1770×1175×1755（±30）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7B1DD40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589F8A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44CDB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70400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8A0578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84465F7">
            <w:pPr>
              <w:widowControl w:val="0"/>
              <w:jc w:val="center"/>
              <w:rPr>
                <w:rFonts w:ascii="宋体" w:hAnsi="宋体" w:eastAsia="宋体" w:cs="宋体"/>
                <w:color w:val="000000"/>
                <w:sz w:val="20"/>
                <w:szCs w:val="20"/>
                <w:highlight w:val="none"/>
                <w:lang w:val="en-US" w:eastAsia="zh-CN" w:bidi="ar-SA"/>
              </w:rPr>
            </w:pPr>
          </w:p>
        </w:tc>
      </w:tr>
      <w:tr w14:paraId="6B4A2FCD">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DAD6EA5">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59BB9F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三层六盘烤箱</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E9F865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1770×1175×1755（±30）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6FEDB09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48FB2E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6AFC0A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62700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95EE4D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125400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3A7E4CB">
            <w:pPr>
              <w:widowControl w:val="0"/>
              <w:jc w:val="center"/>
              <w:rPr>
                <w:rFonts w:ascii="宋体" w:hAnsi="宋体" w:eastAsia="宋体" w:cs="宋体"/>
                <w:color w:val="000000"/>
                <w:sz w:val="20"/>
                <w:szCs w:val="20"/>
                <w:highlight w:val="none"/>
                <w:lang w:val="en-US" w:eastAsia="zh-CN" w:bidi="ar-SA"/>
              </w:rPr>
            </w:pPr>
          </w:p>
        </w:tc>
      </w:tr>
      <w:tr w14:paraId="6F966794">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E87AFE5">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D0BEC9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电磁旋转煎包炉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012712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800×800×950（±30）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ACBF4C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C9BF55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1826F1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4158</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4A7D4D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12474</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D7C2190">
            <w:pPr>
              <w:widowControl w:val="0"/>
              <w:jc w:val="center"/>
              <w:rPr>
                <w:rFonts w:ascii="宋体" w:hAnsi="宋体" w:eastAsia="宋体" w:cs="宋体"/>
                <w:color w:val="000000"/>
                <w:sz w:val="20"/>
                <w:szCs w:val="20"/>
                <w:highlight w:val="none"/>
                <w:lang w:val="en-US" w:eastAsia="zh-CN" w:bidi="ar-SA"/>
              </w:rPr>
            </w:pPr>
          </w:p>
        </w:tc>
      </w:tr>
      <w:tr w14:paraId="5407F861">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FA1F2A8">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8B8B37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电饼铛</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743938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700×850×750+170（±30）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09ACD6AA">
            <w:pPr>
              <w:widowControl/>
              <w:ind w:firstLine="200"/>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147DE3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B73444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2310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DBF5D3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4620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4B39193">
            <w:pPr>
              <w:widowControl w:val="0"/>
              <w:jc w:val="center"/>
              <w:rPr>
                <w:rFonts w:ascii="宋体" w:hAnsi="宋体" w:eastAsia="宋体" w:cs="宋体"/>
                <w:color w:val="000000"/>
                <w:sz w:val="20"/>
                <w:szCs w:val="20"/>
                <w:highlight w:val="none"/>
                <w:lang w:val="en-US" w:eastAsia="zh-CN" w:bidi="ar-SA"/>
              </w:rPr>
            </w:pPr>
          </w:p>
        </w:tc>
      </w:tr>
      <w:tr w14:paraId="20D15D38">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5C40E58">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1E87B5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落地式电扒炉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42EB6B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700×800×800（±30）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4BD1270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581938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95F400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13200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CD35EA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26400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6E2B5F0">
            <w:pPr>
              <w:widowControl w:val="0"/>
              <w:jc w:val="center"/>
              <w:rPr>
                <w:rFonts w:ascii="宋体" w:hAnsi="宋体" w:eastAsia="宋体" w:cs="宋体"/>
                <w:color w:val="000000"/>
                <w:sz w:val="20"/>
                <w:szCs w:val="20"/>
                <w:highlight w:val="none"/>
                <w:lang w:val="en-US" w:eastAsia="zh-CN" w:bidi="ar-SA"/>
              </w:rPr>
            </w:pPr>
          </w:p>
        </w:tc>
      </w:tr>
      <w:tr w14:paraId="4F199DE5">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65D2EBF">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2A0D76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落地式电扒炉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92CF40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1200×800×800（±30）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06622A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DA6D14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493687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17600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102E06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17600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8CCAC6F">
            <w:pPr>
              <w:widowControl w:val="0"/>
              <w:jc w:val="center"/>
              <w:rPr>
                <w:rFonts w:ascii="宋体" w:hAnsi="宋体" w:eastAsia="宋体" w:cs="宋体"/>
                <w:color w:val="000000"/>
                <w:sz w:val="20"/>
                <w:szCs w:val="20"/>
                <w:highlight w:val="none"/>
                <w:lang w:val="en-US" w:eastAsia="zh-CN" w:bidi="ar-SA"/>
              </w:rPr>
            </w:pPr>
          </w:p>
        </w:tc>
      </w:tr>
      <w:tr w14:paraId="18E33544">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2015021">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8A27A6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电单缸油炸炉（滤油型）</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6CE16B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2100×720×940（±30）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64549B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D2F417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09DC70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21780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62A063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21780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C97A916">
            <w:pPr>
              <w:widowControl w:val="0"/>
              <w:jc w:val="center"/>
              <w:rPr>
                <w:rFonts w:ascii="宋体" w:hAnsi="宋体" w:eastAsia="宋体" w:cs="宋体"/>
                <w:color w:val="000000"/>
                <w:sz w:val="20"/>
                <w:szCs w:val="20"/>
                <w:highlight w:val="none"/>
                <w:lang w:val="en-US" w:eastAsia="zh-CN" w:bidi="ar-SA"/>
              </w:rPr>
            </w:pPr>
          </w:p>
        </w:tc>
      </w:tr>
      <w:tr w14:paraId="72FF49D0">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DB2A74D">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BA4DD9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油炸炉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ACCBD0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1200×650×940（±30）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28A3DC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083791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BD7741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3520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D6E267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7040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CE27EC3">
            <w:pPr>
              <w:widowControl w:val="0"/>
              <w:jc w:val="center"/>
              <w:rPr>
                <w:rFonts w:ascii="宋体" w:hAnsi="宋体" w:eastAsia="宋体" w:cs="宋体"/>
                <w:color w:val="000000"/>
                <w:sz w:val="20"/>
                <w:szCs w:val="20"/>
                <w:highlight w:val="none"/>
                <w:lang w:val="en-US" w:eastAsia="zh-CN" w:bidi="ar-SA"/>
              </w:rPr>
            </w:pPr>
          </w:p>
        </w:tc>
      </w:tr>
      <w:tr w14:paraId="1F4B89F8">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E1DD638">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32070F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六孔煮面炉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48F958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700×700×850/50（±30）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191BFB6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8B4B8C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FF9D91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14300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6FD098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14300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A755243">
            <w:pPr>
              <w:widowControl w:val="0"/>
              <w:jc w:val="center"/>
              <w:rPr>
                <w:rFonts w:ascii="宋体" w:hAnsi="宋体" w:eastAsia="宋体" w:cs="宋体"/>
                <w:color w:val="000000"/>
                <w:sz w:val="20"/>
                <w:szCs w:val="20"/>
                <w:highlight w:val="none"/>
                <w:lang w:val="en-US" w:eastAsia="zh-CN" w:bidi="ar-SA"/>
              </w:rPr>
            </w:pPr>
          </w:p>
        </w:tc>
      </w:tr>
      <w:tr w14:paraId="64FA7AC9">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679B6F6">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1CB900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商用全自动豆浆机</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B1CCE5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1200×520×1100（±30）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659F083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788DF67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7ABFA6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29700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363B7B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89100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FF92B9F">
            <w:pPr>
              <w:widowControl w:val="0"/>
              <w:jc w:val="center"/>
              <w:rPr>
                <w:rFonts w:ascii="宋体" w:hAnsi="宋体" w:eastAsia="宋体" w:cs="宋体"/>
                <w:color w:val="000000"/>
                <w:sz w:val="20"/>
                <w:szCs w:val="20"/>
                <w:highlight w:val="none"/>
                <w:lang w:val="en-US" w:eastAsia="zh-CN" w:bidi="ar-SA"/>
              </w:rPr>
            </w:pPr>
          </w:p>
        </w:tc>
      </w:tr>
      <w:tr w14:paraId="7FB9C152">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3587141">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422F23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双头电磁煮面炉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E388A7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1500×800×800+30（±30）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FDAF9B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55009E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FA488A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19800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2D9A1A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59400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78C988D">
            <w:pPr>
              <w:widowControl w:val="0"/>
              <w:jc w:val="center"/>
              <w:rPr>
                <w:rFonts w:ascii="宋体" w:hAnsi="宋体" w:eastAsia="宋体" w:cs="宋体"/>
                <w:color w:val="000000"/>
                <w:sz w:val="20"/>
                <w:szCs w:val="20"/>
                <w:highlight w:val="none"/>
                <w:lang w:val="en-US" w:eastAsia="zh-CN" w:bidi="ar-SA"/>
              </w:rPr>
            </w:pPr>
          </w:p>
        </w:tc>
      </w:tr>
      <w:tr w14:paraId="41A99C22">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7497349">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DF6A55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蒸汽可倾式间接加热汤锅(500升)连底座</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13CFB6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1600×1200×1100（±30）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EA80AC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71EA69C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DDB321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22000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252A40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44000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34B90B9">
            <w:pPr>
              <w:widowControl w:val="0"/>
              <w:jc w:val="center"/>
              <w:rPr>
                <w:rFonts w:ascii="宋体" w:hAnsi="宋体" w:eastAsia="宋体" w:cs="宋体"/>
                <w:color w:val="000000"/>
                <w:sz w:val="20"/>
                <w:szCs w:val="20"/>
                <w:highlight w:val="none"/>
                <w:lang w:val="en-US" w:eastAsia="zh-CN" w:bidi="ar-SA"/>
              </w:rPr>
            </w:pPr>
          </w:p>
        </w:tc>
      </w:tr>
      <w:tr w14:paraId="002C866F">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4109CEE">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39FEA9B">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保温饭汤车</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FB3282">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600×600×850（±30）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6E8DEA9F">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B6E1FCA">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B0D9AD0">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2376</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F35F994">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23760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316C1A4">
            <w:pPr>
              <w:widowControl w:val="0"/>
              <w:jc w:val="center"/>
              <w:rPr>
                <w:rFonts w:ascii="宋体" w:hAnsi="宋体" w:eastAsia="宋体" w:cs="宋体"/>
                <w:color w:val="000000"/>
                <w:sz w:val="20"/>
                <w:szCs w:val="20"/>
                <w:highlight w:val="none"/>
                <w:lang w:val="en-US" w:eastAsia="zh-CN" w:bidi="ar-SA"/>
              </w:rPr>
            </w:pPr>
          </w:p>
        </w:tc>
      </w:tr>
      <w:tr w14:paraId="0E6ADB0D">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200E32B2">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E1B511A">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双门立式保温柜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1293F25">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1546×550×1800（±30）</w:t>
            </w:r>
          </w:p>
        </w:tc>
        <w:tc>
          <w:tcPr>
            <w:tcW w:w="201" w:type="dxa"/>
            <w:tcBorders>
              <w:top w:val="single" w:color="000000" w:sz="4" w:space="0"/>
              <w:left w:val="single" w:color="000000" w:sz="4" w:space="0"/>
              <w:bottom w:val="single" w:color="000000" w:sz="4" w:space="0"/>
              <w:right w:val="single" w:color="000000" w:sz="4" w:space="0"/>
            </w:tcBorders>
            <w:noWrap w:val="0"/>
            <w:vAlign w:val="center"/>
          </w:tcPr>
          <w:p w14:paraId="3ED4F25F">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C05446">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F3606FF">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22770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DF49C25">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182160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02CB577">
            <w:pPr>
              <w:widowControl w:val="0"/>
              <w:jc w:val="center"/>
              <w:rPr>
                <w:rFonts w:ascii="宋体" w:hAnsi="宋体" w:eastAsia="宋体" w:cs="宋体"/>
                <w:color w:val="000000"/>
                <w:sz w:val="20"/>
                <w:szCs w:val="20"/>
                <w:highlight w:val="none"/>
                <w:lang w:val="en-US" w:eastAsia="zh-CN" w:bidi="ar-SA"/>
              </w:rPr>
            </w:pPr>
          </w:p>
        </w:tc>
      </w:tr>
      <w:tr w14:paraId="18E0E1B8">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D20FC2D">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4694E4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多功能切菜机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CE1E03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3CA0B30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79B3585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2B39E3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30800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3804CA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123200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DCA4601">
            <w:pPr>
              <w:widowControl w:val="0"/>
              <w:jc w:val="center"/>
              <w:rPr>
                <w:rFonts w:ascii="宋体" w:hAnsi="宋体" w:eastAsia="宋体" w:cs="宋体"/>
                <w:color w:val="000000"/>
                <w:sz w:val="20"/>
                <w:szCs w:val="20"/>
                <w:highlight w:val="none"/>
                <w:lang w:val="en-US" w:eastAsia="zh-CN" w:bidi="ar-SA"/>
              </w:rPr>
            </w:pPr>
          </w:p>
        </w:tc>
      </w:tr>
      <w:tr w14:paraId="6E63B3D7">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96D820D">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CCCF5E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净水器（开水器）</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138D9D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1C820A4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15D6C6F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76AE8F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1485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E59CA0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17820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00FE41C">
            <w:pPr>
              <w:widowControl w:val="0"/>
              <w:jc w:val="center"/>
              <w:rPr>
                <w:rFonts w:ascii="宋体" w:hAnsi="宋体" w:eastAsia="宋体" w:cs="宋体"/>
                <w:color w:val="000000"/>
                <w:sz w:val="20"/>
                <w:szCs w:val="20"/>
                <w:highlight w:val="none"/>
                <w:lang w:val="en-US" w:eastAsia="zh-CN" w:bidi="ar-SA"/>
              </w:rPr>
            </w:pPr>
          </w:p>
        </w:tc>
      </w:tr>
      <w:tr w14:paraId="5FF61344">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4D5C8EBA">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0E1CDF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木面工作台</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0FBB36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1800×800×800（±30）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5D39DBD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64F1655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899E9C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2750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07A8B3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5500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BEA2801">
            <w:pPr>
              <w:widowControl w:val="0"/>
              <w:jc w:val="center"/>
              <w:rPr>
                <w:rFonts w:ascii="宋体" w:hAnsi="宋体" w:eastAsia="宋体" w:cs="宋体"/>
                <w:color w:val="000000"/>
                <w:sz w:val="20"/>
                <w:szCs w:val="20"/>
                <w:highlight w:val="none"/>
                <w:lang w:val="en-US" w:eastAsia="zh-CN" w:bidi="ar-SA"/>
              </w:rPr>
            </w:pPr>
          </w:p>
        </w:tc>
      </w:tr>
      <w:tr w14:paraId="7647542A">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8CF337E">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72E78E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馅料机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DAEE2F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1140×850×1080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7C87FEB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6CF5B63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3D160E4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8800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1935B0D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8800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6C0FE33">
            <w:pPr>
              <w:widowControl w:val="0"/>
              <w:jc w:val="center"/>
              <w:rPr>
                <w:rFonts w:ascii="宋体" w:hAnsi="宋体" w:eastAsia="宋体" w:cs="宋体"/>
                <w:color w:val="000000"/>
                <w:sz w:val="20"/>
                <w:szCs w:val="20"/>
                <w:highlight w:val="none"/>
                <w:lang w:val="en-US" w:eastAsia="zh-CN" w:bidi="ar-SA"/>
              </w:rPr>
            </w:pPr>
          </w:p>
        </w:tc>
      </w:tr>
      <w:tr w14:paraId="4F0890EA">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40FE76F">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083DE8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台式电磁炉</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447FF0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781C175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0ADC3B1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B61901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1980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B7E7D3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3960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55EC79B">
            <w:pPr>
              <w:widowControl w:val="0"/>
              <w:jc w:val="center"/>
              <w:rPr>
                <w:rFonts w:ascii="宋体" w:hAnsi="宋体" w:eastAsia="宋体" w:cs="宋体"/>
                <w:color w:val="000000"/>
                <w:sz w:val="20"/>
                <w:szCs w:val="20"/>
                <w:highlight w:val="none"/>
                <w:lang w:val="en-US" w:eastAsia="zh-CN" w:bidi="ar-SA"/>
              </w:rPr>
            </w:pPr>
          </w:p>
        </w:tc>
      </w:tr>
      <w:tr w14:paraId="0BC6D3F9">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0EE48176">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FE40B7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坐台双层架</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BCD3AD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1800×360×700（±30）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57D08D6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575C2CC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73609C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1485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68992B4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17820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276B182">
            <w:pPr>
              <w:widowControl w:val="0"/>
              <w:jc w:val="center"/>
              <w:rPr>
                <w:rFonts w:ascii="宋体" w:hAnsi="宋体" w:eastAsia="宋体" w:cs="宋体"/>
                <w:color w:val="000000"/>
                <w:sz w:val="20"/>
                <w:szCs w:val="20"/>
                <w:highlight w:val="none"/>
                <w:lang w:val="en-US" w:eastAsia="zh-CN" w:bidi="ar-SA"/>
              </w:rPr>
            </w:pPr>
          </w:p>
        </w:tc>
      </w:tr>
      <w:tr w14:paraId="7B867044">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70968C0E">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CFD69D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双缸双筛电炸炉</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3BAD87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700×700×850/50（±30）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63F1951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0EA090A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2023DA7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13860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701B568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13860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13032BF">
            <w:pPr>
              <w:widowControl w:val="0"/>
              <w:jc w:val="center"/>
              <w:rPr>
                <w:rFonts w:ascii="宋体" w:hAnsi="宋体" w:eastAsia="宋体" w:cs="宋体"/>
                <w:color w:val="000000"/>
                <w:sz w:val="20"/>
                <w:szCs w:val="20"/>
                <w:highlight w:val="none"/>
                <w:lang w:val="en-US" w:eastAsia="zh-CN" w:bidi="ar-SA"/>
              </w:rPr>
            </w:pPr>
          </w:p>
        </w:tc>
      </w:tr>
      <w:tr w14:paraId="2DA94C39">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6B3C8292">
            <w:pPr>
              <w:widowControl/>
              <w:numPr>
                <w:ilvl w:val="0"/>
                <w:numId w:val="10"/>
              </w:numPr>
              <w:ind w:left="425" w:hanging="425"/>
              <w:jc w:val="center"/>
              <w:rPr>
                <w:rFonts w:ascii="宋体" w:hAnsi="宋体" w:eastAsia="宋体" w:cs="宋体"/>
                <w:color w:val="000000"/>
                <w:sz w:val="20"/>
                <w:szCs w:val="20"/>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EA8C23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风幕机</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9A44A40">
            <w:pPr>
              <w:widowControl/>
              <w:jc w:val="center"/>
              <w:rPr>
                <w:rFonts w:ascii="宋体" w:hAnsi="宋体" w:eastAsia="宋体" w:cs="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190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210</w:t>
            </w:r>
            <w:r>
              <w:rPr>
                <w:rFonts w:hint="eastAsia" w:ascii="宋体" w:hAnsi="宋体" w:eastAsia="宋体" w:cs="宋体"/>
                <w:color w:val="000000"/>
                <w:sz w:val="20"/>
                <w:szCs w:val="20"/>
                <w:highlight w:val="none"/>
                <w:lang w:val="en-US" w:eastAsia="zh-CN" w:bidi="ar"/>
              </w:rPr>
              <w:t>（±30）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6F26968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46F564B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C0DE45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1485</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41869CA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17820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A6DE35A">
            <w:pPr>
              <w:widowControl w:val="0"/>
              <w:jc w:val="center"/>
              <w:rPr>
                <w:rFonts w:ascii="宋体" w:hAnsi="宋体" w:eastAsia="宋体" w:cs="宋体"/>
                <w:color w:val="000000"/>
                <w:sz w:val="20"/>
                <w:szCs w:val="20"/>
                <w:highlight w:val="none"/>
                <w:lang w:val="en-US" w:eastAsia="zh-CN" w:bidi="ar-SA"/>
              </w:rPr>
            </w:pPr>
          </w:p>
        </w:tc>
      </w:tr>
      <w:tr w14:paraId="3B6186AC">
        <w:tblPrEx>
          <w:tblCellMar>
            <w:top w:w="32" w:type="dxa"/>
            <w:left w:w="64" w:type="dxa"/>
            <w:bottom w:w="32" w:type="dxa"/>
            <w:right w:w="64" w:type="dxa"/>
          </w:tblCellMar>
        </w:tblPrEx>
        <w:trPr>
          <w:jc w:val="center"/>
        </w:trPr>
        <w:tc>
          <w:tcPr>
            <w:tcW w:w="192" w:type="dxa"/>
            <w:tcBorders>
              <w:top w:val="single" w:color="000000" w:sz="4" w:space="0"/>
              <w:left w:val="single" w:color="000000" w:sz="4" w:space="0"/>
              <w:bottom w:val="single" w:color="000000" w:sz="4" w:space="0"/>
              <w:right w:val="single" w:color="000000" w:sz="4" w:space="0"/>
            </w:tcBorders>
            <w:noWrap w:val="0"/>
            <w:vAlign w:val="center"/>
          </w:tcPr>
          <w:p w14:paraId="3011FE63">
            <w:pPr>
              <w:widowControl/>
              <w:numPr>
                <w:ilvl w:val="0"/>
                <w:numId w:val="10"/>
              </w:numPr>
              <w:ind w:left="425" w:hanging="425"/>
              <w:jc w:val="center"/>
              <w:rPr>
                <w:rFonts w:hint="eastAsia" w:ascii="宋体" w:hAnsi="宋体" w:eastAsia="宋体" w:cs="宋体"/>
                <w:color w:val="000000"/>
                <w:sz w:val="20"/>
                <w:szCs w:val="20"/>
                <w:highlight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1D1BCBF">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热柜</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04A2597">
            <w:pPr>
              <w:widowControl/>
              <w:jc w:val="center"/>
              <w:rPr>
                <w:rFonts w:ascii="宋体" w:eastAsia="宋体"/>
                <w:color w:val="000000"/>
                <w:sz w:val="20"/>
                <w:szCs w:val="20"/>
                <w:highlight w:val="none"/>
                <w:lang w:val="en-US" w:eastAsia="zh-CN" w:bidi="ar-SA"/>
              </w:rPr>
            </w:pPr>
            <w:r>
              <w:rPr>
                <w:rStyle w:val="379"/>
                <w:rFonts w:ascii="宋体" w:hAnsi="Times New Roman" w:eastAsia="宋体" w:cs="Times New Roman"/>
                <w:color w:val="000000"/>
                <w:sz w:val="20"/>
                <w:szCs w:val="20"/>
                <w:highlight w:val="none"/>
                <w:u w:val="none"/>
                <w:lang w:val="en-US" w:eastAsia="zh-CN" w:bidi="ar"/>
              </w:rPr>
              <w:t>1800</w:t>
            </w:r>
            <w:r>
              <w:rPr>
                <w:rStyle w:val="378"/>
                <w:rFonts w:ascii="宋体" w:hAnsi="宋体" w:eastAsia="宋体" w:cs="宋体"/>
                <w:color w:val="000000"/>
                <w:sz w:val="20"/>
                <w:szCs w:val="20"/>
                <w:highlight w:val="none"/>
                <w:u w:val="none"/>
                <w:lang w:val="en-US" w:eastAsia="zh-CN" w:bidi="ar"/>
              </w:rPr>
              <w:t>×</w:t>
            </w:r>
            <w:r>
              <w:rPr>
                <w:rStyle w:val="379"/>
                <w:rFonts w:ascii="宋体" w:hAnsi="Times New Roman" w:eastAsia="宋体" w:cs="Times New Roman"/>
                <w:color w:val="000000"/>
                <w:sz w:val="20"/>
                <w:szCs w:val="20"/>
                <w:highlight w:val="none"/>
                <w:u w:val="none"/>
                <w:lang w:val="en-US" w:eastAsia="zh-CN" w:bidi="ar"/>
              </w:rPr>
              <w:t>800</w:t>
            </w:r>
            <w:r>
              <w:rPr>
                <w:rStyle w:val="378"/>
                <w:rFonts w:ascii="宋体" w:hAnsi="宋体" w:eastAsia="宋体" w:cs="宋体"/>
                <w:color w:val="000000"/>
                <w:sz w:val="20"/>
                <w:szCs w:val="20"/>
                <w:highlight w:val="none"/>
                <w:u w:val="none"/>
                <w:lang w:val="en-US" w:eastAsia="zh-CN" w:bidi="ar"/>
              </w:rPr>
              <w:t>×</w:t>
            </w:r>
            <w:r>
              <w:rPr>
                <w:rStyle w:val="379"/>
                <w:rFonts w:ascii="宋体" w:hAnsi="Times New Roman" w:eastAsia="宋体" w:cs="Times New Roman"/>
                <w:color w:val="000000"/>
                <w:sz w:val="20"/>
                <w:szCs w:val="20"/>
                <w:highlight w:val="none"/>
                <w:u w:val="none"/>
                <w:lang w:val="en-US" w:eastAsia="zh-CN" w:bidi="ar"/>
              </w:rPr>
              <w:t>850</w:t>
            </w:r>
            <w:r>
              <w:rPr>
                <w:rFonts w:hint="eastAsia" w:ascii="宋体" w:hAnsi="宋体" w:eastAsia="宋体" w:cs="宋体"/>
                <w:color w:val="000000"/>
                <w:sz w:val="20"/>
                <w:szCs w:val="20"/>
                <w:highlight w:val="none"/>
                <w:lang w:val="en-US" w:eastAsia="zh-CN" w:bidi="ar"/>
              </w:rPr>
              <w:t>（±30）</w:t>
            </w:r>
          </w:p>
        </w:tc>
        <w:tc>
          <w:tcPr>
            <w:tcW w:w="201" w:type="dxa"/>
            <w:tcBorders>
              <w:top w:val="single" w:color="000000" w:sz="4" w:space="0"/>
              <w:left w:val="single" w:color="000000" w:sz="4" w:space="0"/>
              <w:bottom w:val="single" w:color="000000" w:sz="4" w:space="0"/>
              <w:right w:val="single" w:color="000000" w:sz="4" w:space="0"/>
            </w:tcBorders>
            <w:noWrap/>
            <w:vAlign w:val="center"/>
          </w:tcPr>
          <w:p w14:paraId="3FA2E702">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14A24F22">
            <w:pPr>
              <w:widowControl/>
              <w:jc w:val="center"/>
              <w:rPr>
                <w:rFonts w:hint="eastAsia"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56CFD84D">
            <w:pPr>
              <w:widowControl/>
              <w:jc w:val="center"/>
              <w:rPr>
                <w:rFonts w:hint="eastAsia"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4840</w:t>
            </w:r>
          </w:p>
        </w:tc>
        <w:tc>
          <w:tcPr>
            <w:tcW w:w="474" w:type="dxa"/>
            <w:tcBorders>
              <w:top w:val="single" w:color="000000" w:sz="4" w:space="0"/>
              <w:left w:val="single" w:color="000000" w:sz="4" w:space="0"/>
              <w:bottom w:val="single" w:color="000000" w:sz="4" w:space="0"/>
              <w:right w:val="single" w:color="000000" w:sz="4" w:space="0"/>
            </w:tcBorders>
            <w:noWrap/>
            <w:vAlign w:val="center"/>
          </w:tcPr>
          <w:p w14:paraId="0A0CC361">
            <w:pPr>
              <w:widowControl/>
              <w:jc w:val="center"/>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4840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DD38E48">
            <w:pPr>
              <w:widowControl w:val="0"/>
              <w:jc w:val="center"/>
              <w:rPr>
                <w:rFonts w:ascii="宋体" w:hAnsi="宋体" w:eastAsia="宋体" w:cs="宋体"/>
                <w:color w:val="000000"/>
                <w:sz w:val="20"/>
                <w:szCs w:val="20"/>
                <w:highlight w:val="none"/>
                <w:lang w:val="en-US" w:eastAsia="zh-CN" w:bidi="ar-SA"/>
              </w:rPr>
            </w:pPr>
          </w:p>
        </w:tc>
      </w:tr>
    </w:tbl>
    <w:p w14:paraId="29D4A876">
      <w:pPr>
        <w:rPr>
          <w:rFonts w:ascii="宋体" w:hAnsi="宋体" w:cs="宋体"/>
          <w:b/>
          <w:szCs w:val="21"/>
          <w:highlight w:val="none"/>
        </w:rPr>
      </w:pPr>
    </w:p>
    <w:p w14:paraId="5C9953C5">
      <w:pPr>
        <w:rPr>
          <w:rFonts w:ascii="宋体" w:hAnsi="宋体" w:cs="宋体"/>
          <w:b/>
          <w:szCs w:val="21"/>
          <w:highlight w:val="none"/>
        </w:rPr>
      </w:pPr>
    </w:p>
    <w:p w14:paraId="3A2DC0D8">
      <w:pPr>
        <w:rPr>
          <w:rFonts w:ascii="宋体" w:hAnsi="宋体" w:cs="宋体"/>
          <w:b/>
          <w:szCs w:val="21"/>
          <w:highlight w:val="none"/>
        </w:rPr>
      </w:pPr>
      <w:r>
        <w:rPr>
          <w:rFonts w:ascii="宋体" w:hAnsi="宋体" w:cs="宋体"/>
          <w:b/>
          <w:szCs w:val="21"/>
          <w:highlight w:val="none"/>
        </w:rPr>
        <w:br w:type="page" w:clear="all"/>
      </w:r>
    </w:p>
    <w:p w14:paraId="214DA5B8">
      <w:pPr>
        <w:rPr>
          <w:rFonts w:ascii="宋体" w:hAnsi="宋体" w:cs="宋体"/>
          <w:b/>
          <w:szCs w:val="21"/>
          <w:highlight w:val="none"/>
        </w:rPr>
      </w:pPr>
      <w:r>
        <w:rPr>
          <w:rFonts w:hint="eastAsia" w:ascii="宋体" w:hAnsi="宋体" w:cs="宋体"/>
          <w:b/>
          <w:szCs w:val="21"/>
          <w:highlight w:val="none"/>
          <w:lang w:val="en-US" w:eastAsia="zh-CN"/>
        </w:rPr>
        <w:t>标段2：</w:t>
      </w:r>
      <w:r>
        <w:rPr>
          <w:rFonts w:hint="eastAsia" w:ascii="宋体" w:hAnsi="宋体" w:cs="宋体"/>
          <w:b/>
          <w:szCs w:val="21"/>
          <w:highlight w:val="none"/>
        </w:rPr>
        <w:t>厨房洗消类汇总表</w:t>
      </w:r>
    </w:p>
    <w:tbl>
      <w:tblPr>
        <w:tblStyle w:val="30"/>
        <w:tblW w:w="4998" w:type="pct"/>
        <w:tblInd w:w="-216" w:type="dxa"/>
        <w:tblLayout w:type="autofit"/>
        <w:tblCellMar>
          <w:top w:w="0" w:type="dxa"/>
          <w:left w:w="108" w:type="dxa"/>
          <w:bottom w:w="0" w:type="dxa"/>
          <w:right w:w="108" w:type="dxa"/>
        </w:tblCellMar>
      </w:tblPr>
      <w:tblGrid>
        <w:gridCol w:w="757"/>
        <w:gridCol w:w="2001"/>
        <w:gridCol w:w="4870"/>
        <w:gridCol w:w="757"/>
        <w:gridCol w:w="1487"/>
        <w:gridCol w:w="1482"/>
        <w:gridCol w:w="1482"/>
        <w:gridCol w:w="1332"/>
      </w:tblGrid>
      <w:tr w14:paraId="0892FC49">
        <w:tblPrEx>
          <w:tblCellMar>
            <w:top w:w="0" w:type="dxa"/>
            <w:left w:w="108" w:type="dxa"/>
            <w:bottom w:w="0" w:type="dxa"/>
            <w:right w:w="108" w:type="dxa"/>
          </w:tblCellMar>
        </w:tblPrEx>
        <w:trPr>
          <w:trHeight w:val="90" w:hRule="atLeast"/>
          <w:tblHeader/>
        </w:trPr>
        <w:tc>
          <w:tcPr>
            <w:tcW w:w="336" w:type="dxa"/>
            <w:tcBorders>
              <w:top w:val="single" w:color="000000" w:sz="4" w:space="0"/>
              <w:left w:val="single" w:color="000000" w:sz="4" w:space="0"/>
              <w:bottom w:val="single" w:color="000000" w:sz="4" w:space="0"/>
              <w:right w:val="single" w:color="000000" w:sz="4" w:space="0"/>
            </w:tcBorders>
            <w:noWrap/>
            <w:vAlign w:val="center"/>
          </w:tcPr>
          <w:p w14:paraId="66EA618F">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序号</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6ACB26E9">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设备名称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97C350F">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尺寸</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225D0EE3">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单位</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7AF4A79">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数量（台、个）</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2FECF886">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单价最高限价</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07992DD5">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总价最高限价</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CBB1303">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备注</w:t>
            </w:r>
          </w:p>
        </w:tc>
      </w:tr>
      <w:tr w14:paraId="18076073">
        <w:tblPrEx>
          <w:tblCellMar>
            <w:top w:w="0" w:type="dxa"/>
            <w:left w:w="108" w:type="dxa"/>
            <w:bottom w:w="0" w:type="dxa"/>
            <w:right w:w="108" w:type="dxa"/>
          </w:tblCellMar>
        </w:tblPrEx>
        <w:trPr>
          <w:trHeight w:val="673"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1D887E1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EDD887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推车式热风双门消毒柜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9932D3">
            <w:pPr>
              <w:widowControl/>
              <w:jc w:val="center"/>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1540×780×1950（±30）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6585E7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3E2AD7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28F477F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23500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FFD827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117500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7A25A33">
            <w:pPr>
              <w:widowControl/>
              <w:jc w:val="center"/>
              <w:rPr>
                <w:rFonts w:ascii="宋体" w:hAnsi="宋体" w:eastAsia="宋体" w:cs="宋体"/>
                <w:color w:val="000000"/>
                <w:sz w:val="20"/>
                <w:szCs w:val="20"/>
                <w:highlight w:val="none"/>
                <w:lang w:val="en-US" w:eastAsia="zh-CN" w:bidi="ar-SA"/>
              </w:rPr>
            </w:pPr>
          </w:p>
        </w:tc>
      </w:tr>
      <w:tr w14:paraId="64377983">
        <w:tblPrEx>
          <w:tblCellMar>
            <w:top w:w="0" w:type="dxa"/>
            <w:left w:w="108" w:type="dxa"/>
            <w:bottom w:w="0" w:type="dxa"/>
            <w:right w:w="108" w:type="dxa"/>
          </w:tblCellMar>
        </w:tblPrEx>
        <w:trPr>
          <w:trHeight w:val="535"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1C3EE44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0CAB25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刀具消毒柜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F1C3AA0">
            <w:pPr>
              <w:widowControl/>
              <w:jc w:val="center"/>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570×135×650（±30）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B35F7E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C02D91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846379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2128</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B4F39A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12768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F15387F">
            <w:pPr>
              <w:widowControl/>
              <w:jc w:val="center"/>
              <w:rPr>
                <w:rFonts w:ascii="宋体" w:hAnsi="宋体" w:eastAsia="宋体" w:cs="宋体"/>
                <w:color w:val="000000"/>
                <w:sz w:val="20"/>
                <w:szCs w:val="20"/>
                <w:highlight w:val="none"/>
                <w:lang w:val="en-US" w:eastAsia="zh-CN" w:bidi="ar-SA"/>
              </w:rPr>
            </w:pPr>
          </w:p>
        </w:tc>
      </w:tr>
      <w:tr w14:paraId="0CA274A9">
        <w:tblPrEx>
          <w:tblCellMar>
            <w:top w:w="0" w:type="dxa"/>
            <w:left w:w="108" w:type="dxa"/>
            <w:bottom w:w="0" w:type="dxa"/>
            <w:right w:w="108" w:type="dxa"/>
          </w:tblCellMar>
        </w:tblPrEx>
        <w:trPr>
          <w:trHeight w:val="546"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21F12E7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E60F0E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砧板消毒柜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C1F060">
            <w:pPr>
              <w:widowControl/>
              <w:jc w:val="center"/>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1200×600×1750（±30）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739345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5C7670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79CABF4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4455</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F49694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26730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A32B90D">
            <w:pPr>
              <w:widowControl/>
              <w:jc w:val="center"/>
              <w:rPr>
                <w:rFonts w:ascii="宋体" w:hAnsi="宋体" w:eastAsia="宋体" w:cs="宋体"/>
                <w:color w:val="000000"/>
                <w:sz w:val="20"/>
                <w:szCs w:val="20"/>
                <w:highlight w:val="none"/>
                <w:lang w:val="en-US" w:eastAsia="zh-CN" w:bidi="ar-SA"/>
              </w:rPr>
            </w:pPr>
          </w:p>
        </w:tc>
      </w:tr>
      <w:tr w14:paraId="237FFA76">
        <w:tblPrEx>
          <w:tblCellMar>
            <w:top w:w="0" w:type="dxa"/>
            <w:left w:w="108" w:type="dxa"/>
            <w:bottom w:w="0" w:type="dxa"/>
            <w:right w:w="108" w:type="dxa"/>
          </w:tblCellMar>
        </w:tblPrEx>
        <w:trPr>
          <w:trHeight w:val="477"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15DE1E6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A71876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双门密胺消毒柜</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9C8935E">
            <w:pPr>
              <w:widowControl/>
              <w:jc w:val="center"/>
              <w:rPr>
                <w:rFonts w:hint="eastAsia" w:ascii="宋体" w:hAnsi="宋体" w:eastAsia="宋体" w:cs="宋体"/>
                <w:color w:val="000000"/>
                <w:sz w:val="20"/>
                <w:szCs w:val="20"/>
                <w:highlight w:val="none"/>
                <w:lang w:val="en-US" w:eastAsia="zh-CN" w:bidi="ar"/>
              </w:rPr>
            </w:pPr>
            <w:r>
              <w:rPr>
                <w:rFonts w:hint="eastAsia" w:ascii="宋体" w:hAnsi="宋体" w:eastAsia="宋体" w:cs="宋体"/>
                <w:sz w:val="21"/>
                <w:szCs w:val="24"/>
                <w:highlight w:val="none"/>
                <w:lang w:val="en-US" w:eastAsia="zh-CN" w:bidi="ar"/>
              </w:rPr>
              <w:t>1120</w:t>
            </w:r>
            <w:r>
              <w:rPr>
                <w:rFonts w:hint="eastAsia" w:ascii="宋体" w:hAnsi="宋体" w:eastAsia="宋体" w:cs="宋体"/>
                <w:sz w:val="20"/>
                <w:szCs w:val="20"/>
                <w:highlight w:val="none"/>
                <w:lang w:val="en-US" w:eastAsia="zh-CN" w:bidi="ar"/>
              </w:rPr>
              <w:t>×518×1640（±30）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F9EB9F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204C688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30D1802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7920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6C56F1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39600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48CFAA4">
            <w:pPr>
              <w:widowControl/>
              <w:jc w:val="center"/>
              <w:rPr>
                <w:rFonts w:ascii="宋体" w:hAnsi="宋体" w:eastAsia="宋体" w:cs="宋体"/>
                <w:color w:val="000000"/>
                <w:sz w:val="20"/>
                <w:szCs w:val="20"/>
                <w:highlight w:val="none"/>
                <w:lang w:val="en-US" w:eastAsia="zh-CN" w:bidi="ar-SA"/>
              </w:rPr>
            </w:pPr>
          </w:p>
        </w:tc>
      </w:tr>
      <w:tr w14:paraId="61DC640B">
        <w:tblPrEx>
          <w:tblCellMar>
            <w:top w:w="0" w:type="dxa"/>
            <w:left w:w="108" w:type="dxa"/>
            <w:bottom w:w="0" w:type="dxa"/>
            <w:right w:w="108" w:type="dxa"/>
          </w:tblCellMar>
        </w:tblPrEx>
        <w:trPr>
          <w:trHeight w:val="546"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0BA9183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4F20FF6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双门热风循环消毒柜</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C5E22E7">
            <w:pPr>
              <w:widowControl/>
              <w:jc w:val="center"/>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1192×553×1660（±30）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AB36A6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5264ABB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A716A9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8910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6F5915B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44550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3C3BAAF">
            <w:pPr>
              <w:widowControl/>
              <w:jc w:val="center"/>
              <w:rPr>
                <w:rFonts w:ascii="宋体" w:hAnsi="宋体" w:eastAsia="宋体" w:cs="宋体"/>
                <w:color w:val="000000"/>
                <w:sz w:val="20"/>
                <w:szCs w:val="20"/>
                <w:highlight w:val="none"/>
                <w:lang w:val="en-US" w:eastAsia="zh-CN" w:bidi="ar-SA"/>
              </w:rPr>
            </w:pPr>
          </w:p>
        </w:tc>
      </w:tr>
      <w:tr w14:paraId="1E0F845B">
        <w:tblPrEx>
          <w:tblCellMar>
            <w:top w:w="0" w:type="dxa"/>
            <w:left w:w="108" w:type="dxa"/>
            <w:bottom w:w="0" w:type="dxa"/>
            <w:right w:w="108" w:type="dxa"/>
          </w:tblCellMar>
        </w:tblPrEx>
        <w:trPr>
          <w:trHeight w:val="442"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2A9CD36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2A401E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蒸汽消毒房</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5F10E1F">
            <w:pPr>
              <w:widowControl/>
              <w:jc w:val="center"/>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6200×2700×2600（±30）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067FAE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BE4098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22E5C41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148500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BB8661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148500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C776C8A">
            <w:pPr>
              <w:widowControl/>
              <w:jc w:val="center"/>
              <w:rPr>
                <w:rFonts w:ascii="宋体" w:hAnsi="宋体" w:eastAsia="宋体" w:cs="宋体"/>
                <w:color w:val="000000"/>
                <w:sz w:val="20"/>
                <w:szCs w:val="20"/>
                <w:highlight w:val="none"/>
                <w:lang w:val="en-US" w:eastAsia="zh-CN" w:bidi="ar-SA"/>
              </w:rPr>
            </w:pPr>
          </w:p>
        </w:tc>
      </w:tr>
      <w:tr w14:paraId="27ACBC11">
        <w:tblPrEx>
          <w:tblCellMar>
            <w:top w:w="0" w:type="dxa"/>
            <w:left w:w="108" w:type="dxa"/>
            <w:bottom w:w="0" w:type="dxa"/>
            <w:right w:w="108" w:type="dxa"/>
          </w:tblCellMar>
        </w:tblPrEx>
        <w:trPr>
          <w:trHeight w:val="502"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146DB42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691B481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紫外线消毒灯</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909363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40W</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59EB68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740006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63</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4970646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198</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189C8D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12474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016576F">
            <w:pPr>
              <w:widowControl/>
              <w:jc w:val="center"/>
              <w:rPr>
                <w:rFonts w:ascii="宋体" w:hAnsi="宋体" w:eastAsia="宋体" w:cs="宋体"/>
                <w:color w:val="000000"/>
                <w:sz w:val="20"/>
                <w:szCs w:val="20"/>
                <w:highlight w:val="none"/>
                <w:lang w:val="en-US" w:eastAsia="zh-CN" w:bidi="ar-SA"/>
              </w:rPr>
            </w:pPr>
          </w:p>
        </w:tc>
      </w:tr>
      <w:tr w14:paraId="5B24887E">
        <w:tblPrEx>
          <w:tblCellMar>
            <w:top w:w="0" w:type="dxa"/>
            <w:left w:w="108" w:type="dxa"/>
            <w:bottom w:w="0" w:type="dxa"/>
            <w:right w:w="108" w:type="dxa"/>
          </w:tblCellMar>
        </w:tblPrEx>
        <w:trPr>
          <w:trHeight w:val="534"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62A2F64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0D20485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蒸汽长龙式洗碗机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FB6419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5550×914×2047（±30）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542CB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BE0782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2E7E01A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172700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A133C4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345400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8B6BDEB">
            <w:pPr>
              <w:widowControl/>
              <w:jc w:val="center"/>
              <w:rPr>
                <w:rFonts w:ascii="宋体" w:hAnsi="宋体" w:eastAsia="宋体" w:cs="宋体"/>
                <w:color w:val="000000"/>
                <w:sz w:val="20"/>
                <w:szCs w:val="20"/>
                <w:highlight w:val="none"/>
                <w:lang w:val="en-US" w:eastAsia="zh-CN" w:bidi="ar-SA"/>
              </w:rPr>
            </w:pPr>
          </w:p>
        </w:tc>
      </w:tr>
      <w:tr w14:paraId="6D1582CA">
        <w:tblPrEx>
          <w:tblCellMar>
            <w:top w:w="0" w:type="dxa"/>
            <w:left w:w="108" w:type="dxa"/>
            <w:bottom w:w="0" w:type="dxa"/>
            <w:right w:w="108" w:type="dxa"/>
          </w:tblCellMar>
        </w:tblPrEx>
        <w:trPr>
          <w:trHeight w:val="431"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6223368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5A60260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蒸汽长龙式洗碗机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72AC1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4550×914×2047（±30）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3DC701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D9345B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1E94FBA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154000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8B3F9B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154000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B483B3E">
            <w:pPr>
              <w:widowControl/>
              <w:jc w:val="center"/>
              <w:rPr>
                <w:rFonts w:ascii="宋体" w:hAnsi="宋体" w:eastAsia="宋体" w:cs="宋体"/>
                <w:color w:val="000000"/>
                <w:sz w:val="20"/>
                <w:szCs w:val="20"/>
                <w:highlight w:val="none"/>
                <w:lang w:val="en-US" w:eastAsia="zh-CN" w:bidi="ar-SA"/>
              </w:rPr>
            </w:pPr>
          </w:p>
        </w:tc>
      </w:tr>
      <w:tr w14:paraId="7B9FDFA6">
        <w:tblPrEx>
          <w:tblCellMar>
            <w:top w:w="0" w:type="dxa"/>
            <w:left w:w="108" w:type="dxa"/>
            <w:bottom w:w="0" w:type="dxa"/>
            <w:right w:w="108" w:type="dxa"/>
          </w:tblCellMar>
        </w:tblPrEx>
        <w:trPr>
          <w:trHeight w:val="533"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59191CB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7C167C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隧道式洗碗机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49FF7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1352×772×1474（±30）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186A2B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B8F0D5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56E8F43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48400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3AA1BA5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96800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4587457">
            <w:pPr>
              <w:widowControl/>
              <w:jc w:val="center"/>
              <w:rPr>
                <w:rFonts w:ascii="宋体" w:hAnsi="宋体" w:eastAsia="宋体" w:cs="宋体"/>
                <w:color w:val="000000"/>
                <w:sz w:val="20"/>
                <w:szCs w:val="20"/>
                <w:highlight w:val="none"/>
                <w:lang w:val="en-US" w:eastAsia="zh-CN" w:bidi="ar-SA"/>
              </w:rPr>
            </w:pPr>
          </w:p>
        </w:tc>
      </w:tr>
      <w:tr w14:paraId="75D3C640">
        <w:tblPrEx>
          <w:tblCellMar>
            <w:top w:w="0" w:type="dxa"/>
            <w:left w:w="108" w:type="dxa"/>
            <w:bottom w:w="0" w:type="dxa"/>
            <w:right w:w="108" w:type="dxa"/>
          </w:tblCellMar>
        </w:tblPrEx>
        <w:trPr>
          <w:trHeight w:val="408"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7884E62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32B750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高压洗地机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B7CFCB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1185×540×1000（±30）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B7634E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628484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38876E2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26840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C7BF7C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80520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F6CFFC8">
            <w:pPr>
              <w:widowControl/>
              <w:jc w:val="center"/>
              <w:rPr>
                <w:rFonts w:ascii="宋体" w:hAnsi="宋体" w:eastAsia="宋体" w:cs="宋体"/>
                <w:color w:val="000000"/>
                <w:sz w:val="20"/>
                <w:szCs w:val="20"/>
                <w:highlight w:val="none"/>
                <w:lang w:val="en-US" w:eastAsia="zh-CN" w:bidi="ar-SA"/>
              </w:rPr>
            </w:pPr>
          </w:p>
        </w:tc>
      </w:tr>
      <w:tr w14:paraId="6234316D">
        <w:tblPrEx>
          <w:tblCellMar>
            <w:top w:w="0" w:type="dxa"/>
            <w:left w:w="108" w:type="dxa"/>
            <w:bottom w:w="0" w:type="dxa"/>
            <w:right w:w="108" w:type="dxa"/>
          </w:tblCellMar>
        </w:tblPrEx>
        <w:trPr>
          <w:trHeight w:val="477"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4A603C9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A1DE22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垃圾处理器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581BD8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1500×760×850/150（±30）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68574A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31838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2BD68E1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176000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20F99B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528000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F5BC456">
            <w:pPr>
              <w:widowControl/>
              <w:jc w:val="center"/>
              <w:rPr>
                <w:rFonts w:ascii="宋体" w:hAnsi="宋体" w:eastAsia="宋体" w:cs="宋体"/>
                <w:color w:val="000000"/>
                <w:sz w:val="20"/>
                <w:szCs w:val="20"/>
                <w:highlight w:val="none"/>
                <w:lang w:val="en-US" w:eastAsia="zh-CN" w:bidi="ar-SA"/>
              </w:rPr>
            </w:pPr>
          </w:p>
        </w:tc>
      </w:tr>
      <w:tr w14:paraId="7A38E58F">
        <w:tblPrEx>
          <w:tblCellMar>
            <w:top w:w="0" w:type="dxa"/>
            <w:left w:w="108" w:type="dxa"/>
            <w:bottom w:w="0" w:type="dxa"/>
            <w:right w:w="108" w:type="dxa"/>
          </w:tblCellMar>
        </w:tblPrEx>
        <w:trPr>
          <w:trHeight w:val="604"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71B568B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F34245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高压清洗机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596713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7138C0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524FFF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0FE4E1D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15840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EA4193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31680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A1C15D2">
            <w:pPr>
              <w:widowControl/>
              <w:jc w:val="center"/>
              <w:rPr>
                <w:rFonts w:ascii="宋体" w:hAnsi="宋体" w:eastAsia="宋体" w:cs="宋体"/>
                <w:color w:val="000000"/>
                <w:sz w:val="20"/>
                <w:szCs w:val="20"/>
                <w:highlight w:val="none"/>
                <w:lang w:val="en-US" w:eastAsia="zh-CN" w:bidi="ar-SA"/>
              </w:rPr>
            </w:pPr>
          </w:p>
        </w:tc>
      </w:tr>
      <w:tr w14:paraId="2C8011C9">
        <w:tblPrEx>
          <w:tblCellMar>
            <w:top w:w="0" w:type="dxa"/>
            <w:left w:w="108" w:type="dxa"/>
            <w:bottom w:w="0" w:type="dxa"/>
            <w:right w:w="108" w:type="dxa"/>
          </w:tblCellMar>
        </w:tblPrEx>
        <w:trPr>
          <w:trHeight w:val="604"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20C2220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12D4DE7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便携式农药残留检测仪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D13F5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4349D0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F6CA04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6AA9189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1045</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BF23B1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1045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6D01018">
            <w:pPr>
              <w:widowControl/>
              <w:jc w:val="center"/>
              <w:rPr>
                <w:rFonts w:ascii="宋体" w:hAnsi="宋体" w:eastAsia="宋体" w:cs="宋体"/>
                <w:color w:val="000000"/>
                <w:sz w:val="20"/>
                <w:szCs w:val="20"/>
                <w:highlight w:val="none"/>
                <w:lang w:val="en-US" w:eastAsia="zh-CN" w:bidi="ar-SA"/>
              </w:rPr>
            </w:pPr>
          </w:p>
        </w:tc>
      </w:tr>
      <w:tr w14:paraId="1DE76DF1">
        <w:tblPrEx>
          <w:tblCellMar>
            <w:top w:w="0" w:type="dxa"/>
            <w:left w:w="108" w:type="dxa"/>
            <w:bottom w:w="0" w:type="dxa"/>
            <w:right w:w="108" w:type="dxa"/>
          </w:tblCellMar>
        </w:tblPrEx>
        <w:trPr>
          <w:trHeight w:val="536"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2FDF5B1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4FAB8E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水产品药物残留检测仪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C1C9D7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F5776B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72F581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02C327A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4455</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FB6527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4455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7D354C4">
            <w:pPr>
              <w:widowControl/>
              <w:jc w:val="center"/>
              <w:rPr>
                <w:rFonts w:ascii="宋体" w:hAnsi="宋体" w:eastAsia="宋体" w:cs="宋体"/>
                <w:color w:val="000000"/>
                <w:sz w:val="20"/>
                <w:szCs w:val="20"/>
                <w:highlight w:val="none"/>
                <w:lang w:val="en-US" w:eastAsia="zh-CN" w:bidi="ar-SA"/>
              </w:rPr>
            </w:pPr>
          </w:p>
        </w:tc>
      </w:tr>
      <w:tr w14:paraId="5E878AD0">
        <w:tblPrEx>
          <w:tblCellMar>
            <w:top w:w="0" w:type="dxa"/>
            <w:left w:w="108" w:type="dxa"/>
            <w:bottom w:w="0" w:type="dxa"/>
            <w:right w:w="108" w:type="dxa"/>
          </w:tblCellMar>
        </w:tblPrEx>
        <w:trPr>
          <w:trHeight w:val="514"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53C21FE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B4A658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食品重金属检测仪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35D1DC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5B0F85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37CD87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1A5E2A1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5060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FC7A6B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5060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919AAB1">
            <w:pPr>
              <w:widowControl/>
              <w:jc w:val="center"/>
              <w:rPr>
                <w:rFonts w:ascii="宋体" w:hAnsi="宋体" w:eastAsia="宋体" w:cs="宋体"/>
                <w:color w:val="000000"/>
                <w:sz w:val="20"/>
                <w:szCs w:val="20"/>
                <w:highlight w:val="none"/>
                <w:lang w:val="en-US" w:eastAsia="zh-CN" w:bidi="ar-SA"/>
              </w:rPr>
            </w:pPr>
          </w:p>
        </w:tc>
      </w:tr>
      <w:tr w14:paraId="7BD40044">
        <w:tblPrEx>
          <w:tblCellMar>
            <w:top w:w="0" w:type="dxa"/>
            <w:left w:w="108" w:type="dxa"/>
            <w:bottom w:w="0" w:type="dxa"/>
            <w:right w:w="108" w:type="dxa"/>
          </w:tblCellMar>
        </w:tblPrEx>
        <w:trPr>
          <w:trHeight w:val="421"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0938E91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90B96B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全自动兽残检测仪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E96DA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794B87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D10261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47A4C54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6820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2BCDA4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6820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EC4FDB1">
            <w:pPr>
              <w:widowControl/>
              <w:jc w:val="center"/>
              <w:rPr>
                <w:rFonts w:ascii="宋体" w:hAnsi="宋体" w:eastAsia="宋体" w:cs="宋体"/>
                <w:color w:val="000000"/>
                <w:sz w:val="20"/>
                <w:szCs w:val="20"/>
                <w:highlight w:val="none"/>
                <w:lang w:val="en-US" w:eastAsia="zh-CN" w:bidi="ar-SA"/>
              </w:rPr>
            </w:pPr>
          </w:p>
        </w:tc>
      </w:tr>
      <w:tr w14:paraId="00F12028">
        <w:tblPrEx>
          <w:tblCellMar>
            <w:top w:w="0" w:type="dxa"/>
            <w:left w:w="108" w:type="dxa"/>
            <w:bottom w:w="0" w:type="dxa"/>
            <w:right w:w="108" w:type="dxa"/>
          </w:tblCellMar>
        </w:tblPrEx>
        <w:trPr>
          <w:trHeight w:val="467"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4B04826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EDC914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高压花洒(带龙头）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43B4D0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37D877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8E6635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280E3DC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2970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994FF2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26730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69F2692">
            <w:pPr>
              <w:widowControl/>
              <w:jc w:val="center"/>
              <w:rPr>
                <w:rFonts w:ascii="宋体" w:hAnsi="宋体" w:eastAsia="宋体" w:cs="宋体"/>
                <w:color w:val="000000"/>
                <w:sz w:val="20"/>
                <w:szCs w:val="20"/>
                <w:highlight w:val="none"/>
                <w:lang w:val="en-US" w:eastAsia="zh-CN" w:bidi="ar-SA"/>
              </w:rPr>
            </w:pPr>
          </w:p>
        </w:tc>
      </w:tr>
      <w:tr w14:paraId="503BD447">
        <w:tblPrEx>
          <w:tblCellMar>
            <w:top w:w="0" w:type="dxa"/>
            <w:left w:w="108" w:type="dxa"/>
            <w:bottom w:w="0" w:type="dxa"/>
            <w:right w:w="108" w:type="dxa"/>
          </w:tblCellMar>
        </w:tblPrEx>
        <w:trPr>
          <w:trHeight w:val="616"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1D583A6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19</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033E7A5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电子式感应龙头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E61C0D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A47CE3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F9EE97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09B8708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3B513E8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16940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FC81329">
            <w:pPr>
              <w:widowControl/>
              <w:jc w:val="center"/>
              <w:rPr>
                <w:rFonts w:ascii="宋体" w:hAnsi="宋体" w:eastAsia="宋体" w:cs="宋体"/>
                <w:color w:val="000000"/>
                <w:sz w:val="20"/>
                <w:szCs w:val="20"/>
                <w:highlight w:val="none"/>
                <w:lang w:val="en-US" w:eastAsia="zh-CN" w:bidi="ar-SA"/>
              </w:rPr>
            </w:pPr>
          </w:p>
        </w:tc>
      </w:tr>
      <w:tr w14:paraId="647E07F1">
        <w:tblPrEx>
          <w:tblCellMar>
            <w:top w:w="0" w:type="dxa"/>
            <w:left w:w="108" w:type="dxa"/>
            <w:bottom w:w="0" w:type="dxa"/>
            <w:right w:w="108" w:type="dxa"/>
          </w:tblCellMar>
        </w:tblPrEx>
        <w:trPr>
          <w:trHeight w:val="558"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12BF38C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DE4DC2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高压冲地龙头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A4E7CA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2A96C7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3E5031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474A4E2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6930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666B135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117810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7D63664">
            <w:pPr>
              <w:widowControl/>
              <w:jc w:val="center"/>
              <w:rPr>
                <w:rFonts w:ascii="宋体" w:hAnsi="宋体" w:eastAsia="宋体" w:cs="宋体"/>
                <w:color w:val="000000"/>
                <w:sz w:val="20"/>
                <w:szCs w:val="20"/>
                <w:highlight w:val="none"/>
                <w:lang w:val="en-US" w:eastAsia="zh-CN" w:bidi="ar-SA"/>
              </w:rPr>
            </w:pPr>
          </w:p>
        </w:tc>
      </w:tr>
      <w:tr w14:paraId="4CF9AD98">
        <w:tblPrEx>
          <w:tblCellMar>
            <w:top w:w="0" w:type="dxa"/>
            <w:left w:w="108" w:type="dxa"/>
            <w:bottom w:w="0" w:type="dxa"/>
            <w:right w:w="108" w:type="dxa"/>
          </w:tblCellMar>
        </w:tblPrEx>
        <w:trPr>
          <w:trHeight w:val="569"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696CA52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18D0DD7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摇摆混合龙头</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B63CDAE">
            <w:pPr>
              <w:widowControl w:val="0"/>
              <w:jc w:val="center"/>
              <w:rPr>
                <w:rFonts w:ascii="宋体" w:hAnsi="宋体" w:eastAsia="宋体" w:cs="宋体"/>
                <w:color w:val="000000"/>
                <w:sz w:val="20"/>
                <w:szCs w:val="20"/>
                <w:highlight w:val="none"/>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0325630">
            <w:pPr>
              <w:widowControl w:val="0"/>
              <w:jc w:val="center"/>
              <w:rPr>
                <w:rFonts w:ascii="宋体" w:hAnsi="宋体" w:eastAsia="宋体" w:cs="宋体"/>
                <w:color w:val="000000"/>
                <w:sz w:val="20"/>
                <w:szCs w:val="20"/>
                <w:highlight w:val="none"/>
                <w:lang w:val="en-US" w:eastAsia="zh-CN" w:bidi="ar-SA"/>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68FD4D3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89</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5720D26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594</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314E92B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52866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B418F84">
            <w:pPr>
              <w:widowControl/>
              <w:jc w:val="center"/>
              <w:rPr>
                <w:rFonts w:ascii="宋体" w:hAnsi="宋体" w:eastAsia="宋体" w:cs="宋体"/>
                <w:color w:val="000000"/>
                <w:sz w:val="20"/>
                <w:szCs w:val="20"/>
                <w:highlight w:val="none"/>
                <w:lang w:val="en-US" w:eastAsia="zh-CN" w:bidi="ar-SA"/>
              </w:rPr>
            </w:pPr>
          </w:p>
        </w:tc>
      </w:tr>
      <w:tr w14:paraId="575C91F5">
        <w:tblPrEx>
          <w:tblCellMar>
            <w:top w:w="0" w:type="dxa"/>
            <w:left w:w="108" w:type="dxa"/>
            <w:bottom w:w="0" w:type="dxa"/>
            <w:right w:w="108" w:type="dxa"/>
          </w:tblCellMar>
        </w:tblPrEx>
        <w:trPr>
          <w:trHeight w:val="477"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71D35C2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18CE1B5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双节摇摆龙头</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539A585">
            <w:pPr>
              <w:widowControl w:val="0"/>
              <w:jc w:val="center"/>
              <w:rPr>
                <w:rFonts w:ascii="宋体" w:hAnsi="宋体" w:eastAsia="宋体" w:cs="宋体"/>
                <w:color w:val="000000"/>
                <w:sz w:val="20"/>
                <w:szCs w:val="20"/>
                <w:highlight w:val="none"/>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E666077">
            <w:pPr>
              <w:widowControl w:val="0"/>
              <w:jc w:val="center"/>
              <w:rPr>
                <w:rFonts w:ascii="宋体" w:hAnsi="宋体" w:eastAsia="宋体" w:cs="宋体"/>
                <w:color w:val="000000"/>
                <w:sz w:val="20"/>
                <w:szCs w:val="20"/>
                <w:highlight w:val="none"/>
                <w:lang w:val="en-US" w:eastAsia="zh-CN" w:bidi="ar-SA"/>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71FDFDB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377" w:type="dxa"/>
            <w:tcBorders>
              <w:top w:val="single" w:color="000000" w:sz="4" w:space="0"/>
              <w:left w:val="single" w:color="000000" w:sz="4" w:space="0"/>
              <w:bottom w:val="single" w:color="000000" w:sz="4" w:space="0"/>
              <w:right w:val="single" w:color="000000" w:sz="4" w:space="0"/>
            </w:tcBorders>
            <w:noWrap/>
            <w:vAlign w:val="center"/>
          </w:tcPr>
          <w:p w14:paraId="2A14905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2090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3FCDA1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10450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C231DBE">
            <w:pPr>
              <w:widowControl/>
              <w:jc w:val="center"/>
              <w:rPr>
                <w:rFonts w:ascii="宋体" w:hAnsi="宋体" w:eastAsia="宋体" w:cs="宋体"/>
                <w:color w:val="000000"/>
                <w:sz w:val="20"/>
                <w:szCs w:val="20"/>
                <w:highlight w:val="none"/>
                <w:lang w:val="en-US" w:eastAsia="zh-CN" w:bidi="ar-SA"/>
              </w:rPr>
            </w:pPr>
          </w:p>
        </w:tc>
      </w:tr>
      <w:tr w14:paraId="04349ED4">
        <w:tblPrEx>
          <w:tblCellMar>
            <w:top w:w="0" w:type="dxa"/>
            <w:left w:w="108" w:type="dxa"/>
            <w:bottom w:w="0" w:type="dxa"/>
            <w:right w:w="108" w:type="dxa"/>
          </w:tblCellMar>
        </w:tblPrEx>
        <w:trPr>
          <w:trHeight w:val="616" w:hRule="atLeast"/>
        </w:trPr>
        <w:tc>
          <w:tcPr>
            <w:tcW w:w="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6AB40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w:t>
            </w:r>
          </w:p>
        </w:tc>
        <w:tc>
          <w:tcPr>
            <w:tcW w:w="1102" w:type="dxa"/>
            <w:vMerge w:val="restart"/>
            <w:tcBorders>
              <w:top w:val="single" w:color="000000" w:sz="4" w:space="0"/>
              <w:left w:val="single" w:color="000000" w:sz="4" w:space="0"/>
              <w:bottom w:val="single" w:color="000000" w:sz="4" w:space="0"/>
              <w:right w:val="single" w:color="000000" w:sz="4" w:space="0"/>
            </w:tcBorders>
            <w:noWrap/>
            <w:vAlign w:val="center"/>
          </w:tcPr>
          <w:p w14:paraId="565E785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传送带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A015FEB">
            <w:pPr>
              <w:widowControl/>
              <w:jc w:val="center"/>
              <w:rPr>
                <w:rFonts w:eastAsia="宋体"/>
                <w:color w:val="000000"/>
                <w:sz w:val="20"/>
                <w:szCs w:val="20"/>
                <w:highlight w:val="none"/>
                <w:lang w:val="en-US" w:eastAsia="zh-CN" w:bidi="ar-SA"/>
              </w:rPr>
            </w:pPr>
            <w:r>
              <w:rPr>
                <w:rStyle w:val="379"/>
                <w:rFonts w:ascii="Times New Roman" w:hAnsi="Times New Roman" w:eastAsia="宋体" w:cs="Times New Roman"/>
                <w:color w:val="000000"/>
                <w:sz w:val="20"/>
                <w:szCs w:val="20"/>
                <w:highlight w:val="none"/>
                <w:u w:val="none"/>
                <w:lang w:val="en-US" w:eastAsia="zh-CN" w:bidi="ar"/>
              </w:rPr>
              <w:t>4900+1600+2000</w:t>
            </w:r>
            <w:r>
              <w:rPr>
                <w:rStyle w:val="359"/>
                <w:rFonts w:ascii="方正仿宋_GBK" w:hAnsi="方正仿宋_GBK" w:eastAsia="方正仿宋_GBK" w:cs="方正仿宋_GBK"/>
                <w:color w:val="000000"/>
                <w:sz w:val="22"/>
                <w:szCs w:val="22"/>
                <w:highlight w:val="none"/>
                <w:u w:val="none"/>
                <w:lang w:val="en-US" w:eastAsia="zh-CN" w:bidi="ar"/>
              </w:rPr>
              <w:t>×</w:t>
            </w:r>
            <w:r>
              <w:rPr>
                <w:rStyle w:val="379"/>
                <w:rFonts w:ascii="Times New Roman" w:hAnsi="Times New Roman" w:eastAsia="宋体" w:cs="Times New Roman"/>
                <w:color w:val="000000"/>
                <w:sz w:val="20"/>
                <w:szCs w:val="20"/>
                <w:highlight w:val="none"/>
                <w:u w:val="none"/>
                <w:lang w:val="en-US" w:eastAsia="zh-CN" w:bidi="ar"/>
              </w:rPr>
              <w:t>500</w:t>
            </w:r>
            <w:r>
              <w:rPr>
                <w:rStyle w:val="359"/>
                <w:rFonts w:ascii="方正仿宋_GBK" w:hAnsi="方正仿宋_GBK" w:eastAsia="方正仿宋_GBK" w:cs="方正仿宋_GBK"/>
                <w:color w:val="000000"/>
                <w:sz w:val="22"/>
                <w:szCs w:val="22"/>
                <w:highlight w:val="none"/>
                <w:u w:val="none"/>
                <w:lang w:val="en-US" w:eastAsia="zh-CN" w:bidi="ar"/>
              </w:rPr>
              <w:t>×</w:t>
            </w:r>
            <w:r>
              <w:rPr>
                <w:rStyle w:val="379"/>
                <w:rFonts w:ascii="Times New Roman" w:hAnsi="Times New Roman" w:eastAsia="宋体" w:cs="Times New Roman"/>
                <w:color w:val="000000"/>
                <w:sz w:val="20"/>
                <w:szCs w:val="20"/>
                <w:highlight w:val="none"/>
                <w:u w:val="none"/>
                <w:lang w:val="en-US" w:eastAsia="zh-CN" w:bidi="ar"/>
              </w:rPr>
              <w:t>800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4AE0E6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36A1BD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C0DDB0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57200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3D1B9A8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57200</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E5B48">
            <w:pPr>
              <w:widowControl/>
              <w:jc w:val="center"/>
              <w:rPr>
                <w:rFonts w:ascii="宋体" w:hAnsi="宋体" w:eastAsia="宋体" w:cs="宋体"/>
                <w:color w:val="000000"/>
                <w:sz w:val="20"/>
                <w:szCs w:val="20"/>
                <w:highlight w:val="none"/>
                <w:lang w:val="en-US" w:eastAsia="zh-CN" w:bidi="ar-SA"/>
              </w:rPr>
            </w:pPr>
          </w:p>
        </w:tc>
      </w:tr>
      <w:tr w14:paraId="050CDDB6">
        <w:tblPrEx>
          <w:tblCellMar>
            <w:top w:w="0" w:type="dxa"/>
            <w:left w:w="108" w:type="dxa"/>
            <w:bottom w:w="0" w:type="dxa"/>
            <w:right w:w="108" w:type="dxa"/>
          </w:tblCellMar>
        </w:tblPrEx>
        <w:trPr>
          <w:trHeight w:val="456" w:hRule="atLeast"/>
        </w:trPr>
        <w:tc>
          <w:tcPr>
            <w:tcW w:w="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0032A">
            <w:pPr>
              <w:widowControl w:val="0"/>
              <w:jc w:val="center"/>
              <w:rPr>
                <w:rFonts w:ascii="宋体" w:hAnsi="宋体" w:eastAsia="宋体" w:cs="宋体"/>
                <w:color w:val="000000"/>
                <w:sz w:val="20"/>
                <w:szCs w:val="20"/>
                <w:highlight w:val="none"/>
                <w:lang w:val="en-US" w:eastAsia="zh-CN" w:bidi="ar-SA"/>
              </w:rPr>
            </w:pPr>
          </w:p>
        </w:tc>
        <w:tc>
          <w:tcPr>
            <w:tcW w:w="1102" w:type="dxa"/>
            <w:vMerge w:val="continue"/>
            <w:tcBorders>
              <w:top w:val="single" w:color="000000" w:sz="4" w:space="0"/>
              <w:left w:val="single" w:color="000000" w:sz="4" w:space="0"/>
              <w:bottom w:val="single" w:color="000000" w:sz="4" w:space="0"/>
              <w:right w:val="single" w:color="000000" w:sz="4" w:space="0"/>
            </w:tcBorders>
            <w:noWrap/>
            <w:vAlign w:val="center"/>
          </w:tcPr>
          <w:p w14:paraId="50DFD109">
            <w:pPr>
              <w:widowControl w:val="0"/>
              <w:jc w:val="center"/>
              <w:rPr>
                <w:rFonts w:ascii="宋体" w:hAnsi="宋体" w:eastAsia="宋体" w:cs="宋体"/>
                <w:color w:val="000000"/>
                <w:sz w:val="20"/>
                <w:szCs w:val="20"/>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1DD1E03">
            <w:pPr>
              <w:widowControl/>
              <w:jc w:val="center"/>
              <w:rPr>
                <w:rFonts w:eastAsia="宋体"/>
                <w:color w:val="000000"/>
                <w:sz w:val="20"/>
                <w:szCs w:val="20"/>
                <w:highlight w:val="none"/>
                <w:lang w:val="en-US" w:eastAsia="zh-CN" w:bidi="ar-SA"/>
              </w:rPr>
            </w:pPr>
            <w:r>
              <w:rPr>
                <w:rStyle w:val="379"/>
                <w:rFonts w:ascii="Times New Roman" w:hAnsi="Times New Roman" w:eastAsia="宋体" w:cs="Times New Roman"/>
                <w:color w:val="000000"/>
                <w:sz w:val="20"/>
                <w:szCs w:val="20"/>
                <w:highlight w:val="none"/>
                <w:u w:val="none"/>
                <w:lang w:val="en-US" w:eastAsia="zh-CN" w:bidi="ar"/>
              </w:rPr>
              <w:t>5100+1600+5100</w:t>
            </w:r>
            <w:r>
              <w:rPr>
                <w:rStyle w:val="359"/>
                <w:rFonts w:ascii="方正仿宋_GBK" w:hAnsi="方正仿宋_GBK" w:eastAsia="方正仿宋_GBK" w:cs="方正仿宋_GBK"/>
                <w:color w:val="000000"/>
                <w:sz w:val="22"/>
                <w:szCs w:val="22"/>
                <w:highlight w:val="none"/>
                <w:u w:val="none"/>
                <w:lang w:val="en-US" w:eastAsia="zh-CN" w:bidi="ar"/>
              </w:rPr>
              <w:t>×</w:t>
            </w:r>
            <w:r>
              <w:rPr>
                <w:rStyle w:val="379"/>
                <w:rFonts w:ascii="Times New Roman" w:hAnsi="Times New Roman" w:eastAsia="宋体" w:cs="Times New Roman"/>
                <w:color w:val="000000"/>
                <w:sz w:val="20"/>
                <w:szCs w:val="20"/>
                <w:highlight w:val="none"/>
                <w:u w:val="none"/>
                <w:lang w:val="en-US" w:eastAsia="zh-CN" w:bidi="ar"/>
              </w:rPr>
              <w:t>500</w:t>
            </w:r>
            <w:r>
              <w:rPr>
                <w:rStyle w:val="359"/>
                <w:rFonts w:ascii="方正仿宋_GBK" w:hAnsi="方正仿宋_GBK" w:eastAsia="方正仿宋_GBK" w:cs="方正仿宋_GBK"/>
                <w:color w:val="000000"/>
                <w:sz w:val="22"/>
                <w:szCs w:val="22"/>
                <w:highlight w:val="none"/>
                <w:u w:val="none"/>
                <w:lang w:val="en-US" w:eastAsia="zh-CN" w:bidi="ar"/>
              </w:rPr>
              <w:t>×</w:t>
            </w:r>
            <w:r>
              <w:rPr>
                <w:rStyle w:val="379"/>
                <w:rFonts w:ascii="Times New Roman" w:hAnsi="Times New Roman" w:eastAsia="宋体" w:cs="Times New Roman"/>
                <w:color w:val="000000"/>
                <w:sz w:val="20"/>
                <w:szCs w:val="20"/>
                <w:highlight w:val="none"/>
                <w:u w:val="none"/>
                <w:lang w:val="en-US" w:eastAsia="zh-CN" w:bidi="ar"/>
              </w:rPr>
              <w:t>800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02F3A3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7B3278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982D024">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79200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3319C6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79200</w:t>
            </w: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4A6E2">
            <w:pPr>
              <w:widowControl w:val="0"/>
              <w:jc w:val="center"/>
              <w:rPr>
                <w:rFonts w:ascii="宋体" w:hAnsi="宋体" w:eastAsia="宋体" w:cs="宋体"/>
                <w:color w:val="000000"/>
                <w:sz w:val="20"/>
                <w:szCs w:val="20"/>
                <w:highlight w:val="none"/>
                <w:lang w:val="en-US" w:eastAsia="zh-CN" w:bidi="ar-SA"/>
              </w:rPr>
            </w:pPr>
          </w:p>
        </w:tc>
      </w:tr>
      <w:tr w14:paraId="167DE13F">
        <w:tblPrEx>
          <w:tblCellMar>
            <w:top w:w="0" w:type="dxa"/>
            <w:left w:w="108" w:type="dxa"/>
            <w:bottom w:w="0" w:type="dxa"/>
            <w:right w:w="108" w:type="dxa"/>
          </w:tblCellMar>
        </w:tblPrEx>
        <w:trPr>
          <w:trHeight w:val="455" w:hRule="atLeast"/>
        </w:trPr>
        <w:tc>
          <w:tcPr>
            <w:tcW w:w="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ACFE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24</w:t>
            </w:r>
          </w:p>
        </w:tc>
        <w:tc>
          <w:tcPr>
            <w:tcW w:w="1102" w:type="dxa"/>
            <w:vMerge w:val="restart"/>
            <w:tcBorders>
              <w:top w:val="single" w:color="000000" w:sz="4" w:space="0"/>
              <w:left w:val="single" w:color="000000" w:sz="4" w:space="0"/>
              <w:bottom w:val="single" w:color="000000" w:sz="4" w:space="0"/>
              <w:right w:val="single" w:color="000000" w:sz="4" w:space="0"/>
            </w:tcBorders>
            <w:noWrap/>
            <w:vAlign w:val="center"/>
          </w:tcPr>
          <w:p w14:paraId="2B1E162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洗碗机集气罩</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A66E34">
            <w:pPr>
              <w:widowControl/>
              <w:jc w:val="center"/>
              <w:rPr>
                <w:rFonts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1000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1000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600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468E2C4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CE9A65A">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B740877">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1584</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6943B5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1584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AA8306A">
            <w:pPr>
              <w:widowControl/>
              <w:jc w:val="center"/>
              <w:rPr>
                <w:rFonts w:ascii="宋体" w:hAnsi="宋体" w:eastAsia="宋体" w:cs="宋体"/>
                <w:color w:val="000000"/>
                <w:sz w:val="20"/>
                <w:szCs w:val="20"/>
                <w:highlight w:val="none"/>
                <w:lang w:val="en-US" w:eastAsia="zh-CN" w:bidi="ar-SA"/>
              </w:rPr>
            </w:pPr>
          </w:p>
        </w:tc>
      </w:tr>
      <w:tr w14:paraId="76DA65AF">
        <w:tblPrEx>
          <w:tblCellMar>
            <w:top w:w="0" w:type="dxa"/>
            <w:left w:w="108" w:type="dxa"/>
            <w:bottom w:w="0" w:type="dxa"/>
            <w:right w:w="108" w:type="dxa"/>
          </w:tblCellMar>
        </w:tblPrEx>
        <w:trPr>
          <w:trHeight w:val="523" w:hRule="atLeast"/>
        </w:trPr>
        <w:tc>
          <w:tcPr>
            <w:tcW w:w="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7362E">
            <w:pPr>
              <w:widowControl w:val="0"/>
              <w:jc w:val="center"/>
              <w:rPr>
                <w:rFonts w:ascii="宋体" w:hAnsi="宋体" w:eastAsia="宋体" w:cs="宋体"/>
                <w:color w:val="000000"/>
                <w:sz w:val="20"/>
                <w:szCs w:val="20"/>
                <w:highlight w:val="none"/>
                <w:lang w:val="en-US" w:eastAsia="zh-CN" w:bidi="ar-SA"/>
              </w:rPr>
            </w:pPr>
          </w:p>
        </w:tc>
        <w:tc>
          <w:tcPr>
            <w:tcW w:w="1102" w:type="dxa"/>
            <w:vMerge w:val="continue"/>
            <w:tcBorders>
              <w:top w:val="single" w:color="000000" w:sz="4" w:space="0"/>
              <w:left w:val="single" w:color="000000" w:sz="4" w:space="0"/>
              <w:bottom w:val="single" w:color="000000" w:sz="4" w:space="0"/>
              <w:right w:val="single" w:color="000000" w:sz="4" w:space="0"/>
            </w:tcBorders>
            <w:noWrap/>
            <w:vAlign w:val="center"/>
          </w:tcPr>
          <w:p w14:paraId="60C75DB2">
            <w:pPr>
              <w:widowControl w:val="0"/>
              <w:jc w:val="center"/>
              <w:rPr>
                <w:rFonts w:ascii="宋体" w:hAnsi="宋体" w:eastAsia="宋体" w:cs="宋体"/>
                <w:color w:val="000000"/>
                <w:sz w:val="20"/>
                <w:szCs w:val="20"/>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F28EA23">
            <w:pPr>
              <w:widowControl/>
              <w:jc w:val="center"/>
              <w:rPr>
                <w:rFonts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3500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1200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600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7D941CB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95CFA4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5B70FBB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6160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33CF54B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18480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D5CA39C">
            <w:pPr>
              <w:widowControl/>
              <w:jc w:val="center"/>
              <w:rPr>
                <w:rFonts w:ascii="宋体" w:hAnsi="宋体" w:eastAsia="宋体" w:cs="宋体"/>
                <w:color w:val="000000"/>
                <w:sz w:val="20"/>
                <w:szCs w:val="20"/>
                <w:highlight w:val="none"/>
                <w:lang w:val="en-US" w:eastAsia="zh-CN" w:bidi="ar-SA"/>
              </w:rPr>
            </w:pPr>
          </w:p>
        </w:tc>
      </w:tr>
      <w:tr w14:paraId="1A45E155">
        <w:tblPrEx>
          <w:tblCellMar>
            <w:top w:w="0" w:type="dxa"/>
            <w:left w:w="108" w:type="dxa"/>
            <w:bottom w:w="0" w:type="dxa"/>
            <w:right w:w="108" w:type="dxa"/>
          </w:tblCellMar>
        </w:tblPrEx>
        <w:trPr>
          <w:trHeight w:val="559" w:hRule="atLeast"/>
        </w:trPr>
        <w:tc>
          <w:tcPr>
            <w:tcW w:w="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5010F">
            <w:pPr>
              <w:widowControl w:val="0"/>
              <w:jc w:val="center"/>
              <w:rPr>
                <w:rFonts w:ascii="宋体" w:hAnsi="宋体" w:eastAsia="宋体" w:cs="宋体"/>
                <w:color w:val="000000"/>
                <w:sz w:val="20"/>
                <w:szCs w:val="20"/>
                <w:highlight w:val="none"/>
                <w:lang w:val="en-US" w:eastAsia="zh-CN" w:bidi="ar-SA"/>
              </w:rPr>
            </w:pPr>
          </w:p>
        </w:tc>
        <w:tc>
          <w:tcPr>
            <w:tcW w:w="1102" w:type="dxa"/>
            <w:vMerge w:val="continue"/>
            <w:tcBorders>
              <w:top w:val="single" w:color="000000" w:sz="4" w:space="0"/>
              <w:left w:val="single" w:color="000000" w:sz="4" w:space="0"/>
              <w:bottom w:val="single" w:color="000000" w:sz="4" w:space="0"/>
              <w:right w:val="single" w:color="000000" w:sz="4" w:space="0"/>
            </w:tcBorders>
            <w:noWrap/>
            <w:vAlign w:val="center"/>
          </w:tcPr>
          <w:p w14:paraId="5F07ED88">
            <w:pPr>
              <w:widowControl w:val="0"/>
              <w:jc w:val="center"/>
              <w:rPr>
                <w:rFonts w:ascii="宋体" w:hAnsi="宋体" w:eastAsia="宋体" w:cs="宋体"/>
                <w:color w:val="000000"/>
                <w:sz w:val="20"/>
                <w:szCs w:val="20"/>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2338F3E">
            <w:pPr>
              <w:widowControl/>
              <w:jc w:val="center"/>
              <w:rPr>
                <w:rFonts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1600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1000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600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CB92A8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A6D6D9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5A0A23B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2640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24241B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2640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742195E">
            <w:pPr>
              <w:widowControl/>
              <w:jc w:val="center"/>
              <w:rPr>
                <w:rFonts w:ascii="宋体" w:hAnsi="宋体" w:eastAsia="宋体" w:cs="宋体"/>
                <w:color w:val="000000"/>
                <w:sz w:val="20"/>
                <w:szCs w:val="20"/>
                <w:highlight w:val="none"/>
                <w:lang w:val="en-US" w:eastAsia="zh-CN" w:bidi="ar-SA"/>
              </w:rPr>
            </w:pPr>
          </w:p>
        </w:tc>
      </w:tr>
      <w:tr w14:paraId="231E5BBB">
        <w:tblPrEx>
          <w:tblCellMar>
            <w:top w:w="0" w:type="dxa"/>
            <w:left w:w="108" w:type="dxa"/>
            <w:bottom w:w="0" w:type="dxa"/>
            <w:right w:w="108" w:type="dxa"/>
          </w:tblCellMar>
        </w:tblPrEx>
        <w:trPr>
          <w:trHeight w:val="534" w:hRule="atLeast"/>
        </w:trPr>
        <w:tc>
          <w:tcPr>
            <w:tcW w:w="336" w:type="dxa"/>
            <w:tcBorders>
              <w:top w:val="single" w:color="000000" w:sz="4" w:space="0"/>
              <w:left w:val="single" w:color="000000" w:sz="4" w:space="0"/>
              <w:bottom w:val="single" w:color="000000" w:sz="4" w:space="0"/>
              <w:right w:val="single" w:color="000000" w:sz="4" w:space="0"/>
            </w:tcBorders>
            <w:noWrap w:val="0"/>
            <w:vAlign w:val="center"/>
          </w:tcPr>
          <w:p w14:paraId="38130B2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25</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6680A6A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洗碗机</w:t>
            </w:r>
            <w:r>
              <w:rPr>
                <w:rStyle w:val="378"/>
                <w:rFonts w:ascii="宋体" w:hAnsi="宋体" w:eastAsia="宋体" w:cs="宋体"/>
                <w:color w:val="000000"/>
                <w:sz w:val="20"/>
                <w:szCs w:val="20"/>
                <w:highlight w:val="none"/>
                <w:u w:val="none"/>
                <w:lang w:val="en-US" w:eastAsia="zh-CN" w:bidi="ar"/>
              </w:rPr>
              <w:t>90</w:t>
            </w:r>
            <w:r>
              <w:rPr>
                <w:rFonts w:hint="eastAsia" w:ascii="宋体" w:hAnsi="宋体" w:eastAsia="宋体" w:cs="宋体"/>
                <w:color w:val="000000"/>
                <w:sz w:val="20"/>
                <w:szCs w:val="20"/>
                <w:highlight w:val="none"/>
                <w:lang w:val="en-US" w:eastAsia="zh-CN" w:bidi="ar"/>
              </w:rPr>
              <w:t>°转角台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DAE5D1C">
            <w:pPr>
              <w:widowControl/>
              <w:jc w:val="center"/>
              <w:rPr>
                <w:rFonts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920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920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920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2E7723E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AA6FB58">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597A06C6">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22000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55DDCB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22000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CD07038">
            <w:pPr>
              <w:widowControl/>
              <w:jc w:val="center"/>
              <w:rPr>
                <w:rFonts w:ascii="宋体" w:hAnsi="宋体" w:eastAsia="宋体" w:cs="宋体"/>
                <w:color w:val="000000"/>
                <w:sz w:val="20"/>
                <w:szCs w:val="20"/>
                <w:highlight w:val="none"/>
                <w:lang w:val="en-US" w:eastAsia="zh-CN" w:bidi="ar-SA"/>
              </w:rPr>
            </w:pPr>
          </w:p>
        </w:tc>
      </w:tr>
      <w:tr w14:paraId="5327944A">
        <w:tblPrEx>
          <w:tblCellMar>
            <w:top w:w="0" w:type="dxa"/>
            <w:left w:w="108" w:type="dxa"/>
            <w:bottom w:w="0" w:type="dxa"/>
            <w:right w:w="108" w:type="dxa"/>
          </w:tblCellMar>
        </w:tblPrEx>
        <w:trPr>
          <w:trHeight w:val="581" w:hRule="atLeast"/>
        </w:trPr>
        <w:tc>
          <w:tcPr>
            <w:tcW w:w="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6C7C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w:t>
            </w:r>
          </w:p>
        </w:tc>
        <w:tc>
          <w:tcPr>
            <w:tcW w:w="1102" w:type="dxa"/>
            <w:vMerge w:val="restart"/>
            <w:tcBorders>
              <w:top w:val="single" w:color="000000" w:sz="4" w:space="0"/>
              <w:left w:val="single" w:color="000000" w:sz="4" w:space="0"/>
              <w:bottom w:val="single" w:color="000000" w:sz="4" w:space="0"/>
              <w:right w:val="single" w:color="000000" w:sz="4" w:space="0"/>
            </w:tcBorders>
            <w:noWrap/>
            <w:vAlign w:val="center"/>
          </w:tcPr>
          <w:p w14:paraId="51543D9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小件投掷口</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5EB5FCF">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L=5600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0BBBCAE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DA2EDF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6CF6A2E">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13860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174E78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13860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5ADFE18">
            <w:pPr>
              <w:widowControl/>
              <w:jc w:val="center"/>
              <w:rPr>
                <w:rFonts w:ascii="宋体" w:hAnsi="宋体" w:eastAsia="宋体" w:cs="宋体"/>
                <w:color w:val="000000"/>
                <w:sz w:val="20"/>
                <w:szCs w:val="20"/>
                <w:highlight w:val="none"/>
                <w:lang w:val="en-US" w:eastAsia="zh-CN" w:bidi="ar-SA"/>
              </w:rPr>
            </w:pPr>
          </w:p>
        </w:tc>
      </w:tr>
      <w:tr w14:paraId="76FB434B">
        <w:tblPrEx>
          <w:tblCellMar>
            <w:top w:w="0" w:type="dxa"/>
            <w:left w:w="108" w:type="dxa"/>
            <w:bottom w:w="0" w:type="dxa"/>
            <w:right w:w="108" w:type="dxa"/>
          </w:tblCellMar>
        </w:tblPrEx>
        <w:trPr>
          <w:trHeight w:val="522" w:hRule="atLeast"/>
        </w:trPr>
        <w:tc>
          <w:tcPr>
            <w:tcW w:w="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4E8F5">
            <w:pPr>
              <w:widowControl w:val="0"/>
              <w:jc w:val="center"/>
              <w:rPr>
                <w:rFonts w:ascii="宋体" w:hAnsi="宋体" w:eastAsia="宋体" w:cs="宋体"/>
                <w:color w:val="000000"/>
                <w:sz w:val="20"/>
                <w:szCs w:val="20"/>
                <w:highlight w:val="none"/>
                <w:lang w:val="en-US" w:eastAsia="zh-CN" w:bidi="ar-SA"/>
              </w:rPr>
            </w:pPr>
          </w:p>
        </w:tc>
        <w:tc>
          <w:tcPr>
            <w:tcW w:w="1102" w:type="dxa"/>
            <w:vMerge w:val="continue"/>
            <w:tcBorders>
              <w:top w:val="single" w:color="000000" w:sz="4" w:space="0"/>
              <w:left w:val="single" w:color="000000" w:sz="4" w:space="0"/>
              <w:bottom w:val="single" w:color="000000" w:sz="4" w:space="0"/>
              <w:right w:val="single" w:color="000000" w:sz="4" w:space="0"/>
            </w:tcBorders>
            <w:noWrap/>
            <w:vAlign w:val="center"/>
          </w:tcPr>
          <w:p w14:paraId="17F6D625">
            <w:pPr>
              <w:widowControl w:val="0"/>
              <w:jc w:val="center"/>
              <w:rPr>
                <w:rFonts w:ascii="宋体" w:hAnsi="宋体" w:eastAsia="宋体" w:cs="宋体"/>
                <w:color w:val="000000"/>
                <w:sz w:val="20"/>
                <w:szCs w:val="20"/>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C1EB0D3">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L=5900</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A61891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0A33F61">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354DF89">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14300</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6DCC01B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14300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8F198C8">
            <w:pPr>
              <w:widowControl/>
              <w:jc w:val="center"/>
              <w:rPr>
                <w:rFonts w:ascii="宋体" w:hAnsi="宋体" w:eastAsia="宋体" w:cs="宋体"/>
                <w:color w:val="000000"/>
                <w:sz w:val="20"/>
                <w:szCs w:val="20"/>
                <w:highlight w:val="none"/>
                <w:lang w:val="en-US" w:eastAsia="zh-CN" w:bidi="ar-SA"/>
              </w:rPr>
            </w:pPr>
          </w:p>
        </w:tc>
      </w:tr>
    </w:tbl>
    <w:p w14:paraId="602443C9">
      <w:pPr>
        <w:rPr>
          <w:rFonts w:ascii="宋体" w:hAnsi="宋体" w:cs="宋体"/>
          <w:b/>
          <w:szCs w:val="21"/>
          <w:highlight w:val="none"/>
        </w:rPr>
      </w:pPr>
    </w:p>
    <w:p w14:paraId="5839FBA4">
      <w:pPr>
        <w:rPr>
          <w:rFonts w:ascii="宋体" w:hAnsi="宋体" w:cs="宋体"/>
          <w:b/>
          <w:szCs w:val="21"/>
          <w:highlight w:val="none"/>
        </w:rPr>
      </w:pPr>
    </w:p>
    <w:p w14:paraId="7F08851E">
      <w:pPr>
        <w:rPr>
          <w:rFonts w:ascii="宋体" w:hAnsi="宋体" w:cs="宋体"/>
          <w:b/>
          <w:szCs w:val="21"/>
          <w:highlight w:val="none"/>
        </w:rPr>
      </w:pPr>
    </w:p>
    <w:p w14:paraId="5A14BF7D">
      <w:pPr>
        <w:rPr>
          <w:rFonts w:ascii="宋体" w:hAnsi="宋体" w:cs="宋体"/>
          <w:b/>
          <w:szCs w:val="21"/>
          <w:highlight w:val="none"/>
        </w:rPr>
      </w:pPr>
      <w:r>
        <w:rPr>
          <w:rFonts w:hint="eastAsia" w:ascii="宋体" w:hAnsi="宋体" w:cs="宋体"/>
          <w:b/>
          <w:szCs w:val="21"/>
          <w:highlight w:val="none"/>
          <w:lang w:val="en-US" w:eastAsia="zh-CN"/>
        </w:rPr>
        <w:t>标段3：</w:t>
      </w:r>
      <w:r>
        <w:rPr>
          <w:rFonts w:hint="eastAsia" w:ascii="宋体" w:hAnsi="宋体" w:cs="宋体"/>
          <w:b/>
          <w:szCs w:val="21"/>
          <w:highlight w:val="none"/>
        </w:rPr>
        <w:t>厨房定制式采购汇总表</w:t>
      </w:r>
    </w:p>
    <w:tbl>
      <w:tblPr>
        <w:tblStyle w:val="30"/>
        <w:tblW w:w="4998" w:type="pct"/>
        <w:jc w:val="center"/>
        <w:tblLayout w:type="autofit"/>
        <w:tblCellMar>
          <w:top w:w="32" w:type="dxa"/>
          <w:left w:w="64" w:type="dxa"/>
          <w:bottom w:w="32" w:type="dxa"/>
          <w:right w:w="64" w:type="dxa"/>
        </w:tblCellMar>
      </w:tblPr>
      <w:tblGrid>
        <w:gridCol w:w="634"/>
        <w:gridCol w:w="2929"/>
        <w:gridCol w:w="4682"/>
        <w:gridCol w:w="634"/>
        <w:gridCol w:w="1410"/>
        <w:gridCol w:w="1404"/>
        <w:gridCol w:w="1404"/>
        <w:gridCol w:w="983"/>
      </w:tblGrid>
      <w:tr w14:paraId="7AF36AC9">
        <w:tblPrEx>
          <w:tblCellMar>
            <w:top w:w="32" w:type="dxa"/>
            <w:left w:w="64" w:type="dxa"/>
            <w:bottom w:w="32" w:type="dxa"/>
            <w:right w:w="64" w:type="dxa"/>
          </w:tblCellMar>
        </w:tblPrEx>
        <w:trPr>
          <w:tblHeader/>
          <w:jc w:val="center"/>
        </w:trPr>
        <w:tc>
          <w:tcPr>
            <w:tcW w:w="215" w:type="dxa"/>
            <w:tcBorders>
              <w:top w:val="single" w:color="000000" w:sz="4" w:space="0"/>
              <w:left w:val="single" w:color="000000" w:sz="4" w:space="0"/>
              <w:bottom w:val="single" w:color="000000" w:sz="4" w:space="0"/>
              <w:right w:val="single" w:color="000000" w:sz="4" w:space="0"/>
            </w:tcBorders>
            <w:noWrap/>
            <w:vAlign w:val="center"/>
          </w:tcPr>
          <w:p w14:paraId="0DD0EDDC">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序号</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3837CF23">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设备名称</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FE63311">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尺寸</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EEB0B36">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单位</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725E460">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数量（台、个）</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558D999F">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单价最高限价</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4529D54">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总价最高限价</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BCBED02">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备注</w:t>
            </w:r>
          </w:p>
        </w:tc>
      </w:tr>
      <w:tr w14:paraId="379DDA44">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555F36C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195C78C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定制式燃气双头大锅灶（带熄火保护）</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640194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2400×1250×800/450（±30）锅径1000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25E243B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427A9D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7B87702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15750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171703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252000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9186B90">
            <w:pPr>
              <w:widowControl/>
              <w:jc w:val="left"/>
              <w:rPr>
                <w:rFonts w:ascii="宋体" w:hAnsi="宋体" w:eastAsia="宋体" w:cs="宋体"/>
                <w:color w:val="000000"/>
                <w:sz w:val="20"/>
                <w:szCs w:val="20"/>
                <w:highlight w:val="none"/>
                <w:lang w:val="en-US" w:eastAsia="zh-CN" w:bidi="ar-SA"/>
              </w:rPr>
            </w:pPr>
          </w:p>
        </w:tc>
      </w:tr>
      <w:tr w14:paraId="1A8177D9">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6AA76A8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1B8C7E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定制式燃气单头大锅灶（带熄火保护）</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0C5FF4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1200×1250×800/450（±30）锅径1000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38DCD8F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13D721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2A7FDD7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62614E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38D0A38">
            <w:pPr>
              <w:widowControl/>
              <w:jc w:val="left"/>
              <w:rPr>
                <w:rFonts w:ascii="宋体" w:hAnsi="宋体" w:eastAsia="宋体" w:cs="宋体"/>
                <w:color w:val="000000"/>
                <w:sz w:val="20"/>
                <w:szCs w:val="20"/>
                <w:highlight w:val="none"/>
                <w:lang w:val="en-US" w:eastAsia="zh-CN" w:bidi="ar-SA"/>
              </w:rPr>
            </w:pPr>
          </w:p>
        </w:tc>
      </w:tr>
      <w:tr w14:paraId="0799BBCB">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7CFC5CC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58AEFA2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定制式燃气双头炒炉（带熄火保护）</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174E6D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2200×1250×800/450（±30）锅径450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47DE4E7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06C6C6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605317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DCEE7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46800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5B1CE8F">
            <w:pPr>
              <w:widowControl/>
              <w:jc w:val="left"/>
              <w:rPr>
                <w:rFonts w:ascii="宋体" w:hAnsi="宋体" w:eastAsia="宋体" w:cs="宋体"/>
                <w:color w:val="000000"/>
                <w:sz w:val="20"/>
                <w:szCs w:val="20"/>
                <w:highlight w:val="none"/>
                <w:lang w:val="en-US" w:eastAsia="zh-CN" w:bidi="ar-SA"/>
              </w:rPr>
            </w:pPr>
          </w:p>
        </w:tc>
      </w:tr>
      <w:tr w14:paraId="5BFA9FC3">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4EA3306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0F8BD36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定制式燃气单头炒炉（带熄火保护）</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09324F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1200×1250×800/450（±30）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39635D5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768A4D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F7E66F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7650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B0CBA0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F3F63B">
            <w:pPr>
              <w:widowControl/>
              <w:jc w:val="left"/>
              <w:rPr>
                <w:rFonts w:ascii="宋体" w:hAnsi="宋体" w:eastAsia="宋体" w:cs="宋体"/>
                <w:color w:val="000000"/>
                <w:sz w:val="20"/>
                <w:szCs w:val="20"/>
                <w:highlight w:val="none"/>
                <w:lang w:val="en-US" w:eastAsia="zh-CN" w:bidi="ar-SA"/>
              </w:rPr>
            </w:pPr>
          </w:p>
        </w:tc>
      </w:tr>
      <w:tr w14:paraId="3D066639">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779E239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060FA2D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冷藏库</w:t>
            </w:r>
            <w:r>
              <w:rPr>
                <w:rFonts w:hint="eastAsia" w:eastAsia="宋体"/>
                <w:color w:val="000000"/>
                <w:sz w:val="20"/>
                <w:szCs w:val="20"/>
                <w:highlight w:val="none"/>
                <w:lang w:val="en-US" w:eastAsia="zh-CN" w:bidi="ar"/>
              </w:rPr>
              <w:t>（含5个）</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4C7AA3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7379F22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F6F535D">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0D4AC38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315000 </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BDFBBC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315000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E53AD32">
            <w:pPr>
              <w:widowControl/>
              <w:jc w:val="left"/>
              <w:rPr>
                <w:rFonts w:ascii="宋体" w:hAnsi="宋体" w:eastAsia="宋体" w:cs="宋体"/>
                <w:color w:val="000000"/>
                <w:sz w:val="20"/>
                <w:szCs w:val="20"/>
                <w:highlight w:val="none"/>
                <w:lang w:val="en-US" w:eastAsia="zh-CN" w:bidi="ar-SA"/>
              </w:rPr>
            </w:pPr>
          </w:p>
        </w:tc>
      </w:tr>
      <w:tr w14:paraId="6EEC2BE2">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6D01D26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5F09CC3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冷冻库</w:t>
            </w:r>
            <w:r>
              <w:rPr>
                <w:rFonts w:hint="eastAsia" w:eastAsia="宋体"/>
                <w:color w:val="000000"/>
                <w:sz w:val="20"/>
                <w:szCs w:val="20"/>
                <w:highlight w:val="none"/>
                <w:lang w:val="en-US" w:eastAsia="zh-CN" w:bidi="ar"/>
              </w:rPr>
              <w:t>（含3个）</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63B1A4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6CC2AEA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DE8211C">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2A412A7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204000 </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1C0F36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204000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EDF69A6">
            <w:pPr>
              <w:widowControl/>
              <w:jc w:val="left"/>
              <w:rPr>
                <w:rFonts w:ascii="宋体" w:hAnsi="宋体" w:eastAsia="宋体" w:cs="宋体"/>
                <w:color w:val="000000"/>
                <w:sz w:val="20"/>
                <w:szCs w:val="20"/>
                <w:highlight w:val="none"/>
                <w:lang w:val="en-US" w:eastAsia="zh-CN" w:bidi="ar-SA"/>
              </w:rPr>
            </w:pPr>
          </w:p>
        </w:tc>
      </w:tr>
      <w:tr w14:paraId="0EAB78CB">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4CBC232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7D5D970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压缩机组</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B331FE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1650×810×975（±30）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167B70F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80F6E2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2D2EF91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A223C6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76000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36AF798">
            <w:pPr>
              <w:widowControl/>
              <w:jc w:val="left"/>
              <w:rPr>
                <w:rFonts w:ascii="宋体" w:hAnsi="宋体" w:eastAsia="宋体" w:cs="宋体"/>
                <w:color w:val="000000"/>
                <w:sz w:val="20"/>
                <w:szCs w:val="20"/>
                <w:highlight w:val="none"/>
                <w:lang w:val="en-US" w:eastAsia="zh-CN" w:bidi="ar-SA"/>
              </w:rPr>
            </w:pPr>
          </w:p>
        </w:tc>
      </w:tr>
      <w:tr w14:paraId="26A39681">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7A502D8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4998188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不锈钢冷库控制箱及库内照明及安装辅材</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A634A5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4BB5124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79B36E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62AE88B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7650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CD3551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61200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85D63D7">
            <w:pPr>
              <w:widowControl/>
              <w:jc w:val="left"/>
              <w:rPr>
                <w:rFonts w:ascii="宋体" w:hAnsi="宋体" w:eastAsia="宋体" w:cs="宋体"/>
                <w:color w:val="000000"/>
                <w:sz w:val="20"/>
                <w:szCs w:val="20"/>
                <w:highlight w:val="none"/>
                <w:lang w:val="en-US" w:eastAsia="zh-CN" w:bidi="ar-SA"/>
              </w:rPr>
            </w:pPr>
          </w:p>
        </w:tc>
      </w:tr>
      <w:tr w14:paraId="4DFFC374">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1FB34CF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0BB05EC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冷风机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246F49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1560×470×430（±30）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7B93204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F1B2B0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7877670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F8C2E1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43200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4279798">
            <w:pPr>
              <w:widowControl/>
              <w:jc w:val="left"/>
              <w:rPr>
                <w:rFonts w:ascii="宋体" w:hAnsi="宋体" w:eastAsia="宋体" w:cs="宋体"/>
                <w:color w:val="000000"/>
                <w:sz w:val="20"/>
                <w:szCs w:val="20"/>
                <w:highlight w:val="none"/>
                <w:lang w:val="en-US" w:eastAsia="zh-CN" w:bidi="ar-SA"/>
              </w:rPr>
            </w:pPr>
          </w:p>
        </w:tc>
      </w:tr>
      <w:tr w14:paraId="39114ACE">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3BDE395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3578283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平板推车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8969B1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850×750×340（±30）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0F4F07F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374043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194A77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09BF8F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3E48EC">
            <w:pPr>
              <w:widowControl/>
              <w:jc w:val="left"/>
              <w:rPr>
                <w:rFonts w:ascii="宋体" w:hAnsi="宋体" w:eastAsia="宋体" w:cs="宋体"/>
                <w:color w:val="000000"/>
                <w:sz w:val="20"/>
                <w:szCs w:val="20"/>
                <w:highlight w:val="none"/>
                <w:lang w:val="en-US" w:eastAsia="zh-CN" w:bidi="ar-SA"/>
              </w:rPr>
            </w:pPr>
          </w:p>
        </w:tc>
      </w:tr>
      <w:tr w14:paraId="34E8E3A1">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154221B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1B599B5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饼盘车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E3B1DC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470×650×1750(±5)</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0D7BA86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15D14A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48</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6724EAD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1D496C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81600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90FEF06">
            <w:pPr>
              <w:widowControl/>
              <w:jc w:val="left"/>
              <w:rPr>
                <w:rFonts w:ascii="宋体" w:hAnsi="宋体" w:eastAsia="宋体" w:cs="宋体"/>
                <w:color w:val="000000"/>
                <w:sz w:val="20"/>
                <w:szCs w:val="20"/>
                <w:highlight w:val="none"/>
                <w:lang w:val="en-US" w:eastAsia="zh-CN" w:bidi="ar-SA"/>
              </w:rPr>
            </w:pPr>
          </w:p>
        </w:tc>
      </w:tr>
      <w:tr w14:paraId="22FBBAE2">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5323D3B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1874C92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特制拖车（含沥水盘）</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EC27EF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960×720×340(沥水盘高180）(±5)</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6DD1E73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014E99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536663B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59A245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23000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4B7A435">
            <w:pPr>
              <w:widowControl/>
              <w:jc w:val="left"/>
              <w:rPr>
                <w:rFonts w:ascii="宋体" w:hAnsi="宋体" w:eastAsia="宋体" w:cs="宋体"/>
                <w:color w:val="000000"/>
                <w:sz w:val="20"/>
                <w:szCs w:val="20"/>
                <w:highlight w:val="none"/>
                <w:lang w:val="en-US" w:eastAsia="zh-CN" w:bidi="ar-SA"/>
              </w:rPr>
            </w:pPr>
          </w:p>
        </w:tc>
      </w:tr>
      <w:tr w14:paraId="7CC16DFB">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60DAAE68">
            <w:pPr>
              <w:widowControl/>
              <w:jc w:val="left"/>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13</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7CB45187">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双通GN盆推车保温柜</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3F2C520">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1546×940×1793（±30）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2FE0025">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ign w:val="center"/>
          </w:tcPr>
          <w:p w14:paraId="73A0CACA">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0997E42A">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22A6ECC">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86400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612BFCD">
            <w:pPr>
              <w:widowControl/>
              <w:jc w:val="left"/>
              <w:rPr>
                <w:rFonts w:ascii="宋体" w:hAnsi="宋体" w:eastAsia="宋体" w:cs="宋体"/>
                <w:color w:val="000000"/>
                <w:sz w:val="20"/>
                <w:szCs w:val="20"/>
                <w:highlight w:val="none"/>
                <w:lang w:val="en-US" w:eastAsia="zh-CN" w:bidi="ar-SA"/>
              </w:rPr>
            </w:pPr>
          </w:p>
        </w:tc>
      </w:tr>
      <w:tr w14:paraId="56692C30">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24D3CE5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5BD2FF7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SA"/>
              </w:rPr>
              <w:t>实验室工作台</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939A591">
            <w:pPr>
              <w:widowControl/>
              <w:jc w:val="left"/>
              <w:rPr>
                <w:rFonts w:ascii="宋体" w:hAnsi="宋体" w:eastAsia="宋体" w:cs="宋体"/>
                <w:color w:val="000000"/>
                <w:sz w:val="20"/>
                <w:szCs w:val="20"/>
                <w:highlight w:val="none"/>
                <w:lang w:val="en-US" w:eastAsia="zh-CN" w:bidi="ar-SA"/>
              </w:rPr>
            </w:pPr>
            <w:r>
              <w:rPr>
                <w:rFonts w:eastAsia="宋体"/>
                <w:sz w:val="20"/>
                <w:szCs w:val="20"/>
                <w:highlight w:val="none"/>
                <w:lang w:val="en-US" w:eastAsia="zh-CN" w:bidi="ar"/>
              </w:rPr>
              <w:t>180</w:t>
            </w:r>
            <w:r>
              <w:rPr>
                <w:rFonts w:hint="eastAsia" w:eastAsia="宋体"/>
                <w:sz w:val="20"/>
                <w:szCs w:val="20"/>
                <w:highlight w:val="none"/>
                <w:lang w:val="en-US" w:eastAsia="zh-CN" w:bidi="ar"/>
              </w:rPr>
              <w:t>0×</w:t>
            </w:r>
            <w:r>
              <w:rPr>
                <w:rFonts w:eastAsia="宋体"/>
                <w:sz w:val="20"/>
                <w:szCs w:val="20"/>
                <w:highlight w:val="none"/>
                <w:lang w:val="en-US" w:eastAsia="zh-CN" w:bidi="ar"/>
              </w:rPr>
              <w:t>80</w:t>
            </w:r>
            <w:r>
              <w:rPr>
                <w:rFonts w:hint="eastAsia" w:eastAsia="宋体"/>
                <w:sz w:val="20"/>
                <w:szCs w:val="20"/>
                <w:highlight w:val="none"/>
                <w:lang w:val="en-US" w:eastAsia="zh-CN" w:bidi="ar"/>
              </w:rPr>
              <w:t>0×</w:t>
            </w:r>
            <w:r>
              <w:rPr>
                <w:rFonts w:eastAsia="宋体"/>
                <w:sz w:val="20"/>
                <w:szCs w:val="20"/>
                <w:highlight w:val="none"/>
                <w:lang w:val="en-US" w:eastAsia="zh-CN" w:bidi="ar"/>
              </w:rPr>
              <w:t>80</w:t>
            </w:r>
            <w:r>
              <w:rPr>
                <w:rFonts w:hint="eastAsia" w:eastAsia="宋体"/>
                <w:sz w:val="20"/>
                <w:szCs w:val="20"/>
                <w:highlight w:val="none"/>
                <w:lang w:val="en-US" w:eastAsia="zh-CN" w:bidi="ar"/>
              </w:rPr>
              <w:t>0</w:t>
            </w:r>
            <w:r>
              <w:rPr>
                <w:rFonts w:eastAsia="宋体"/>
                <w:color w:val="000000"/>
                <w:sz w:val="20"/>
                <w:szCs w:val="20"/>
                <w:highlight w:val="none"/>
                <w:lang w:val="en-US" w:eastAsia="zh-CN" w:bidi="ar"/>
              </w:rPr>
              <w:t>（±30）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02BF008">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SA"/>
              </w:rPr>
              <w:t>/</w:t>
            </w:r>
          </w:p>
        </w:tc>
        <w:tc>
          <w:tcPr>
            <w:tcW w:w="329" w:type="dxa"/>
            <w:tcBorders>
              <w:top w:val="single" w:color="000000" w:sz="4" w:space="0"/>
              <w:left w:val="single" w:color="000000" w:sz="4" w:space="0"/>
              <w:bottom w:val="single" w:color="000000" w:sz="4" w:space="0"/>
              <w:right w:val="single" w:color="000000" w:sz="4" w:space="0"/>
            </w:tcBorders>
            <w:noWrap/>
            <w:vAlign w:val="center"/>
          </w:tcPr>
          <w:p w14:paraId="4830BD5D">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SA"/>
              </w:rPr>
              <w:t>2</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1BC5BB9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SA"/>
              </w:rPr>
              <w:t>2200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0389ED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SA"/>
              </w:rPr>
              <w:t>4400</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CDDE116">
            <w:pPr>
              <w:widowControl/>
              <w:jc w:val="left"/>
              <w:rPr>
                <w:rFonts w:ascii="宋体" w:hAnsi="宋体" w:eastAsia="宋体" w:cs="宋体"/>
                <w:color w:val="000000"/>
                <w:sz w:val="20"/>
                <w:szCs w:val="20"/>
                <w:highlight w:val="none"/>
                <w:lang w:val="en-US" w:eastAsia="zh-CN" w:bidi="ar-SA"/>
              </w:rPr>
            </w:pPr>
          </w:p>
        </w:tc>
      </w:tr>
      <w:tr w14:paraId="5746F0A7">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1D85965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5F55BDB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挡鼠板</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B190BC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A80448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noWrap/>
            <w:vAlign w:val="center"/>
          </w:tcPr>
          <w:p w14:paraId="7C2264F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67D09A7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C2A1C2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A458599">
            <w:pPr>
              <w:widowControl/>
              <w:jc w:val="left"/>
              <w:rPr>
                <w:rFonts w:ascii="宋体" w:hAnsi="宋体" w:eastAsia="宋体" w:cs="宋体"/>
                <w:color w:val="000000"/>
                <w:sz w:val="20"/>
                <w:szCs w:val="20"/>
                <w:highlight w:val="none"/>
                <w:lang w:val="en-US" w:eastAsia="zh-CN" w:bidi="ar-SA"/>
              </w:rPr>
            </w:pPr>
          </w:p>
        </w:tc>
      </w:tr>
      <w:tr w14:paraId="50B40A99">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1203764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3747AE7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员工三层杯架</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1BAF2E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2600×400×700（±30）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F31472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ign w:val="center"/>
          </w:tcPr>
          <w:p w14:paraId="5CF41E7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1A3DA7C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97C0B4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9C6874C">
            <w:pPr>
              <w:widowControl/>
              <w:jc w:val="left"/>
              <w:rPr>
                <w:rFonts w:ascii="宋体" w:hAnsi="宋体" w:eastAsia="宋体" w:cs="宋体"/>
                <w:color w:val="000000"/>
                <w:sz w:val="20"/>
                <w:szCs w:val="20"/>
                <w:highlight w:val="none"/>
                <w:lang w:val="en-US" w:eastAsia="zh-CN" w:bidi="ar-SA"/>
              </w:rPr>
            </w:pPr>
          </w:p>
        </w:tc>
      </w:tr>
      <w:tr w14:paraId="3459E6CC">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71CA36CF">
            <w:pPr>
              <w:widowControl/>
              <w:jc w:val="left"/>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17</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2FDE5432">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吊顶双层架</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B00B5F7">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6800×400×700（±30）</w:t>
            </w:r>
          </w:p>
        </w:tc>
        <w:tc>
          <w:tcPr>
            <w:tcW w:w="215" w:type="dxa"/>
            <w:tcBorders>
              <w:top w:val="single" w:color="000000" w:sz="4" w:space="0"/>
              <w:left w:val="single" w:color="000000" w:sz="4" w:space="0"/>
              <w:bottom w:val="single" w:color="000000" w:sz="4" w:space="0"/>
              <w:right w:val="single" w:color="000000" w:sz="4" w:space="0"/>
            </w:tcBorders>
            <w:noWrap w:val="0"/>
            <w:vAlign w:val="center"/>
          </w:tcPr>
          <w:p w14:paraId="0C19753F">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11FBF03">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ign w:val="center"/>
          </w:tcPr>
          <w:p w14:paraId="36B5C0E1">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5580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20ABF4B">
            <w:pPr>
              <w:widowControl/>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11160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B78E713">
            <w:pPr>
              <w:widowControl/>
              <w:jc w:val="left"/>
              <w:rPr>
                <w:rFonts w:ascii="宋体" w:hAnsi="宋体" w:eastAsia="宋体" w:cs="宋体"/>
                <w:color w:val="000000"/>
                <w:sz w:val="20"/>
                <w:szCs w:val="20"/>
                <w:highlight w:val="none"/>
                <w:lang w:val="en-US" w:eastAsia="zh-CN" w:bidi="ar-SA"/>
              </w:rPr>
            </w:pPr>
          </w:p>
        </w:tc>
      </w:tr>
      <w:tr w14:paraId="05242D78">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835E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1EBAF43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保温售卖柜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2456DB3">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700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18A754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5297AD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FAB7AF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4320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47E5B8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133920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9EE6D1C">
            <w:pPr>
              <w:widowControl/>
              <w:jc w:val="left"/>
              <w:rPr>
                <w:rFonts w:ascii="宋体" w:hAnsi="宋体" w:eastAsia="宋体" w:cs="宋体"/>
                <w:color w:val="000000"/>
                <w:sz w:val="20"/>
                <w:szCs w:val="20"/>
                <w:highlight w:val="none"/>
                <w:lang w:val="en-US" w:eastAsia="zh-CN" w:bidi="ar-SA"/>
              </w:rPr>
            </w:pPr>
          </w:p>
        </w:tc>
      </w:tr>
      <w:tr w14:paraId="7A109C28">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6A55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B2E2FD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A37AE48">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1800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700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BF8C61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3E6780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F1BAE3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4480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548B6F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8960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84078D1">
            <w:pPr>
              <w:widowControl/>
              <w:jc w:val="left"/>
              <w:rPr>
                <w:rFonts w:ascii="宋体" w:hAnsi="宋体" w:eastAsia="宋体" w:cs="宋体"/>
                <w:color w:val="000000"/>
                <w:sz w:val="20"/>
                <w:szCs w:val="20"/>
                <w:highlight w:val="none"/>
                <w:lang w:val="en-US" w:eastAsia="zh-CN" w:bidi="ar-SA"/>
              </w:rPr>
            </w:pPr>
          </w:p>
        </w:tc>
      </w:tr>
      <w:tr w14:paraId="58B90D34">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8491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19</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31844CC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掩门工作柜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A41FDC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2B495F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A58D91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81902B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4709C8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078A904">
            <w:pPr>
              <w:widowControl/>
              <w:jc w:val="left"/>
              <w:rPr>
                <w:rFonts w:ascii="宋体" w:hAnsi="宋体" w:eastAsia="宋体" w:cs="宋体"/>
                <w:color w:val="000000"/>
                <w:sz w:val="20"/>
                <w:szCs w:val="20"/>
                <w:highlight w:val="none"/>
                <w:lang w:val="en-US" w:eastAsia="zh-CN" w:bidi="ar-SA"/>
              </w:rPr>
            </w:pPr>
          </w:p>
        </w:tc>
      </w:tr>
      <w:tr w14:paraId="678B326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F6AB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CBDEEF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960803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660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4E020F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57E4E0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132E9C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2720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2E44F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2720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32CD9E4">
            <w:pPr>
              <w:widowControl/>
              <w:jc w:val="left"/>
              <w:rPr>
                <w:rFonts w:ascii="宋体" w:hAnsi="宋体" w:eastAsia="宋体" w:cs="宋体"/>
                <w:color w:val="000000"/>
                <w:sz w:val="20"/>
                <w:szCs w:val="20"/>
                <w:highlight w:val="none"/>
                <w:lang w:val="en-US" w:eastAsia="zh-CN" w:bidi="ar-SA"/>
              </w:rPr>
            </w:pPr>
          </w:p>
        </w:tc>
      </w:tr>
      <w:tr w14:paraId="774F80F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0602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9B3842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3A698A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0C072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E373C1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4A06F5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2720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759D7A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16320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55EA72D">
            <w:pPr>
              <w:widowControl/>
              <w:jc w:val="left"/>
              <w:rPr>
                <w:rFonts w:ascii="宋体" w:hAnsi="宋体" w:eastAsia="宋体" w:cs="宋体"/>
                <w:color w:val="000000"/>
                <w:sz w:val="20"/>
                <w:szCs w:val="20"/>
                <w:highlight w:val="none"/>
                <w:lang w:val="en-US" w:eastAsia="zh-CN" w:bidi="ar-SA"/>
              </w:rPr>
            </w:pPr>
          </w:p>
        </w:tc>
      </w:tr>
      <w:tr w14:paraId="69954A7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D197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A27751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991EAB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D8F719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24D9F4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D528C1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473BD1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1B76E21">
            <w:pPr>
              <w:widowControl/>
              <w:jc w:val="left"/>
              <w:rPr>
                <w:rFonts w:ascii="宋体" w:hAnsi="宋体" w:eastAsia="宋体" w:cs="宋体"/>
                <w:color w:val="000000"/>
                <w:sz w:val="20"/>
                <w:szCs w:val="20"/>
                <w:highlight w:val="none"/>
                <w:lang w:val="en-US" w:eastAsia="zh-CN" w:bidi="ar-SA"/>
              </w:rPr>
            </w:pPr>
          </w:p>
        </w:tc>
      </w:tr>
      <w:tr w14:paraId="7C2DF5E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1551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F09759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D6567B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660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3B0F50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E11357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B8617E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B69601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62BD21B">
            <w:pPr>
              <w:widowControl/>
              <w:jc w:val="left"/>
              <w:rPr>
                <w:rFonts w:ascii="宋体" w:hAnsi="宋体" w:eastAsia="宋体" w:cs="宋体"/>
                <w:color w:val="000000"/>
                <w:sz w:val="20"/>
                <w:szCs w:val="20"/>
                <w:highlight w:val="none"/>
                <w:lang w:val="en-US" w:eastAsia="zh-CN" w:bidi="ar-SA"/>
              </w:rPr>
            </w:pPr>
          </w:p>
        </w:tc>
      </w:tr>
      <w:tr w14:paraId="503F407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8992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E738C0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8BAB6E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99E949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9ECAA7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6B5947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887FF4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14634BA">
            <w:pPr>
              <w:widowControl/>
              <w:jc w:val="left"/>
              <w:rPr>
                <w:rFonts w:ascii="宋体" w:hAnsi="宋体" w:eastAsia="宋体" w:cs="宋体"/>
                <w:color w:val="000000"/>
                <w:sz w:val="20"/>
                <w:szCs w:val="20"/>
                <w:highlight w:val="none"/>
                <w:lang w:val="en-US" w:eastAsia="zh-CN" w:bidi="ar-SA"/>
              </w:rPr>
            </w:pPr>
          </w:p>
        </w:tc>
      </w:tr>
      <w:tr w14:paraId="3B73479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80EE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F2607E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8BE7D9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D8DE45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66FC0E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01A7A8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52B6CB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1C6C585">
            <w:pPr>
              <w:widowControl/>
              <w:jc w:val="left"/>
              <w:rPr>
                <w:rFonts w:ascii="宋体" w:hAnsi="宋体" w:eastAsia="宋体" w:cs="宋体"/>
                <w:color w:val="000000"/>
                <w:sz w:val="20"/>
                <w:szCs w:val="20"/>
                <w:highlight w:val="none"/>
                <w:lang w:val="en-US" w:eastAsia="zh-CN" w:bidi="ar-SA"/>
              </w:rPr>
            </w:pPr>
          </w:p>
        </w:tc>
      </w:tr>
      <w:tr w14:paraId="6FB85E60">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87909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20</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73877CD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工作台连层板</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7F9A9B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1500×900×800/150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EC777A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F5D084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10DFAC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82F614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7680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E1844B9">
            <w:pPr>
              <w:widowControl/>
              <w:jc w:val="left"/>
              <w:rPr>
                <w:rFonts w:ascii="宋体" w:hAnsi="宋体" w:eastAsia="宋体" w:cs="宋体"/>
                <w:color w:val="000000"/>
                <w:sz w:val="20"/>
                <w:szCs w:val="20"/>
                <w:highlight w:val="none"/>
                <w:lang w:val="en-US" w:eastAsia="zh-CN" w:bidi="ar-SA"/>
              </w:rPr>
            </w:pPr>
          </w:p>
        </w:tc>
      </w:tr>
      <w:tr w14:paraId="4639304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2A55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DB8A67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C6A21E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1500×760×850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89CAA1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5BBBC3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D34F41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4BE165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15680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BF79A00">
            <w:pPr>
              <w:widowControl/>
              <w:jc w:val="left"/>
              <w:rPr>
                <w:rFonts w:ascii="宋体" w:hAnsi="宋体" w:eastAsia="宋体" w:cs="宋体"/>
                <w:color w:val="000000"/>
                <w:sz w:val="20"/>
                <w:szCs w:val="20"/>
                <w:highlight w:val="none"/>
                <w:lang w:val="en-US" w:eastAsia="zh-CN" w:bidi="ar-SA"/>
              </w:rPr>
            </w:pPr>
          </w:p>
        </w:tc>
      </w:tr>
      <w:tr w14:paraId="5205052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8491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CB1346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D37965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D73E83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66F6C2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DF401E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018C36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11760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4044093">
            <w:pPr>
              <w:widowControl/>
              <w:jc w:val="left"/>
              <w:rPr>
                <w:rFonts w:ascii="宋体" w:hAnsi="宋体" w:eastAsia="宋体" w:cs="宋体"/>
                <w:color w:val="000000"/>
                <w:sz w:val="20"/>
                <w:szCs w:val="20"/>
                <w:highlight w:val="none"/>
                <w:lang w:val="en-US" w:eastAsia="zh-CN" w:bidi="ar-SA"/>
              </w:rPr>
            </w:pPr>
          </w:p>
        </w:tc>
      </w:tr>
      <w:tr w14:paraId="09A9D7F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E268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6280BD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D820DD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9F7B56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45A580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DC4700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43D382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685215A">
            <w:pPr>
              <w:widowControl/>
              <w:jc w:val="left"/>
              <w:rPr>
                <w:rFonts w:ascii="宋体" w:hAnsi="宋体" w:eastAsia="宋体" w:cs="宋体"/>
                <w:color w:val="000000"/>
                <w:sz w:val="20"/>
                <w:szCs w:val="20"/>
                <w:highlight w:val="none"/>
                <w:lang w:val="en-US" w:eastAsia="zh-CN" w:bidi="ar-SA"/>
              </w:rPr>
            </w:pPr>
          </w:p>
        </w:tc>
      </w:tr>
      <w:tr w14:paraId="41EB2AB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D37D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8CF4FF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63E72C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1280×760×800/150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5A7F6D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606D4F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BA8D19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4CFD77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1760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CDFF092">
            <w:pPr>
              <w:widowControl/>
              <w:jc w:val="left"/>
              <w:rPr>
                <w:rFonts w:ascii="宋体" w:hAnsi="宋体" w:eastAsia="宋体" w:cs="宋体"/>
                <w:color w:val="000000"/>
                <w:sz w:val="20"/>
                <w:szCs w:val="20"/>
                <w:highlight w:val="none"/>
                <w:lang w:val="en-US" w:eastAsia="zh-CN" w:bidi="ar-SA"/>
              </w:rPr>
            </w:pPr>
          </w:p>
        </w:tc>
      </w:tr>
      <w:tr w14:paraId="4A6E444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B9A1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6DD709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E03035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1680×760×800/150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CCE61F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666395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495272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3EDE59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624C0AA">
            <w:pPr>
              <w:widowControl/>
              <w:jc w:val="left"/>
              <w:rPr>
                <w:rFonts w:ascii="宋体" w:hAnsi="宋体" w:eastAsia="宋体" w:cs="宋体"/>
                <w:color w:val="000000"/>
                <w:sz w:val="20"/>
                <w:szCs w:val="20"/>
                <w:highlight w:val="none"/>
                <w:lang w:val="en-US" w:eastAsia="zh-CN" w:bidi="ar-SA"/>
              </w:rPr>
            </w:pPr>
          </w:p>
        </w:tc>
      </w:tr>
      <w:tr w14:paraId="495F6A5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EAC4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4F7204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B98E38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1780×760×800/150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84DFA6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C5A815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4BF901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3280E4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4480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0DF9DC8">
            <w:pPr>
              <w:widowControl/>
              <w:jc w:val="left"/>
              <w:rPr>
                <w:rFonts w:ascii="宋体" w:hAnsi="宋体" w:eastAsia="宋体" w:cs="宋体"/>
                <w:color w:val="000000"/>
                <w:sz w:val="20"/>
                <w:szCs w:val="20"/>
                <w:highlight w:val="none"/>
                <w:lang w:val="en-US" w:eastAsia="zh-CN" w:bidi="ar-SA"/>
              </w:rPr>
            </w:pPr>
          </w:p>
        </w:tc>
      </w:tr>
      <w:tr w14:paraId="4F6989E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1756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A14C66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8F98FA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1100×900×800/150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3FDE93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0AA7D5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9C3FF7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68790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1680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897AF9E">
            <w:pPr>
              <w:widowControl/>
              <w:jc w:val="left"/>
              <w:rPr>
                <w:rFonts w:ascii="宋体" w:hAnsi="宋体" w:eastAsia="宋体" w:cs="宋体"/>
                <w:color w:val="000000"/>
                <w:sz w:val="20"/>
                <w:szCs w:val="20"/>
                <w:highlight w:val="none"/>
                <w:lang w:val="en-US" w:eastAsia="zh-CN" w:bidi="ar-SA"/>
              </w:rPr>
            </w:pPr>
          </w:p>
        </w:tc>
      </w:tr>
      <w:tr w14:paraId="621C3CC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934E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9DABB9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81BA91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950×900×800/150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AAF9E6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7E8E11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868158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956365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0886672">
            <w:pPr>
              <w:widowControl/>
              <w:jc w:val="left"/>
              <w:rPr>
                <w:rFonts w:ascii="宋体" w:hAnsi="宋体" w:eastAsia="宋体" w:cs="宋体"/>
                <w:color w:val="000000"/>
                <w:sz w:val="20"/>
                <w:szCs w:val="20"/>
                <w:highlight w:val="none"/>
                <w:lang w:val="en-US" w:eastAsia="zh-CN" w:bidi="ar-SA"/>
              </w:rPr>
            </w:pPr>
          </w:p>
        </w:tc>
      </w:tr>
      <w:tr w14:paraId="64990358">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F283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2E2D86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E60C4C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1500×760×800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B9C552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CA759F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4CF562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A70D4A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12E6515">
            <w:pPr>
              <w:widowControl/>
              <w:jc w:val="left"/>
              <w:rPr>
                <w:rFonts w:ascii="宋体" w:hAnsi="宋体" w:eastAsia="宋体" w:cs="宋体"/>
                <w:color w:val="000000"/>
                <w:sz w:val="20"/>
                <w:szCs w:val="20"/>
                <w:highlight w:val="none"/>
                <w:lang w:val="en-US" w:eastAsia="zh-CN" w:bidi="ar-SA"/>
              </w:rPr>
            </w:pPr>
          </w:p>
        </w:tc>
      </w:tr>
      <w:tr w14:paraId="7C25EBB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8370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966A0B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AE0244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4C5EB6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8AC01C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FB99FE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B70B10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1680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C7D6EEE">
            <w:pPr>
              <w:widowControl/>
              <w:jc w:val="left"/>
              <w:rPr>
                <w:rFonts w:ascii="宋体" w:hAnsi="宋体" w:eastAsia="宋体" w:cs="宋体"/>
                <w:color w:val="000000"/>
                <w:sz w:val="20"/>
                <w:szCs w:val="20"/>
                <w:highlight w:val="none"/>
                <w:lang w:val="en-US" w:eastAsia="zh-CN" w:bidi="ar-SA"/>
              </w:rPr>
            </w:pPr>
          </w:p>
        </w:tc>
      </w:tr>
      <w:tr w14:paraId="5BEB139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F957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44375F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CD1534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CA93B5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8C25DB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282661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02AED6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4480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919EF70">
            <w:pPr>
              <w:widowControl/>
              <w:jc w:val="left"/>
              <w:rPr>
                <w:rFonts w:ascii="宋体" w:hAnsi="宋体" w:eastAsia="宋体" w:cs="宋体"/>
                <w:color w:val="000000"/>
                <w:sz w:val="20"/>
                <w:szCs w:val="20"/>
                <w:highlight w:val="none"/>
                <w:lang w:val="en-US" w:eastAsia="zh-CN" w:bidi="ar-SA"/>
              </w:rPr>
            </w:pPr>
          </w:p>
        </w:tc>
      </w:tr>
      <w:tr w14:paraId="102D095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EA39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854528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8FD9A9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1800×900×800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A850FD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84D803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4B42CA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2360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E158A0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4720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B7EE37B">
            <w:pPr>
              <w:widowControl/>
              <w:jc w:val="left"/>
              <w:rPr>
                <w:rFonts w:ascii="宋体" w:hAnsi="宋体" w:eastAsia="宋体" w:cs="宋体"/>
                <w:color w:val="000000"/>
                <w:sz w:val="20"/>
                <w:szCs w:val="20"/>
                <w:highlight w:val="none"/>
                <w:lang w:val="en-US" w:eastAsia="zh-CN" w:bidi="ar-SA"/>
              </w:rPr>
            </w:pPr>
          </w:p>
        </w:tc>
      </w:tr>
      <w:tr w14:paraId="2EBE44C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D69E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E85637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6EC62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920×760×800/150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4EF4B6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4FCAB5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EF06C3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7EA0E6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1280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229DB89">
            <w:pPr>
              <w:widowControl/>
              <w:jc w:val="left"/>
              <w:rPr>
                <w:rFonts w:ascii="宋体" w:hAnsi="宋体" w:eastAsia="宋体" w:cs="宋体"/>
                <w:color w:val="000000"/>
                <w:sz w:val="20"/>
                <w:szCs w:val="20"/>
                <w:highlight w:val="none"/>
                <w:lang w:val="en-US" w:eastAsia="zh-CN" w:bidi="ar-SA"/>
              </w:rPr>
            </w:pPr>
          </w:p>
        </w:tc>
      </w:tr>
      <w:tr w14:paraId="026027C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52E6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F8031A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5DD5CA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700×700×850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996C55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A1FA63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4325B7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29A839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4F31A48">
            <w:pPr>
              <w:widowControl/>
              <w:jc w:val="left"/>
              <w:rPr>
                <w:rFonts w:ascii="宋体" w:hAnsi="宋体" w:eastAsia="宋体" w:cs="宋体"/>
                <w:color w:val="000000"/>
                <w:sz w:val="20"/>
                <w:szCs w:val="20"/>
                <w:highlight w:val="none"/>
                <w:lang w:val="en-US" w:eastAsia="zh-CN" w:bidi="ar-SA"/>
              </w:rPr>
            </w:pPr>
          </w:p>
        </w:tc>
      </w:tr>
      <w:tr w14:paraId="205E3F5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B134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96C1C1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3B3054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1400×700×850/150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3E4949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AE25EC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B925DA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1840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28D69A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5520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9E5FC1D">
            <w:pPr>
              <w:widowControl/>
              <w:jc w:val="left"/>
              <w:rPr>
                <w:rFonts w:ascii="宋体" w:hAnsi="宋体" w:eastAsia="宋体" w:cs="宋体"/>
                <w:color w:val="000000"/>
                <w:sz w:val="20"/>
                <w:szCs w:val="20"/>
                <w:highlight w:val="none"/>
                <w:lang w:val="en-US" w:eastAsia="zh-CN" w:bidi="ar-SA"/>
              </w:rPr>
            </w:pPr>
          </w:p>
        </w:tc>
      </w:tr>
      <w:tr w14:paraId="479AC8F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5D8F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8D13FA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F220FD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1200×760×850/150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3E456B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45F2D6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3BE106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D313B2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1760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E5C9B6D">
            <w:pPr>
              <w:widowControl/>
              <w:jc w:val="left"/>
              <w:rPr>
                <w:rFonts w:ascii="宋体" w:hAnsi="宋体" w:eastAsia="宋体" w:cs="宋体"/>
                <w:color w:val="000000"/>
                <w:sz w:val="20"/>
                <w:szCs w:val="20"/>
                <w:highlight w:val="none"/>
                <w:lang w:val="en-US" w:eastAsia="zh-CN" w:bidi="ar-SA"/>
              </w:rPr>
            </w:pPr>
          </w:p>
        </w:tc>
      </w:tr>
      <w:tr w14:paraId="46948A0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CFE5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D490E6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A63B4D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1500×800×850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3B85C5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2720D3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AD1592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4F9664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19600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401548C">
            <w:pPr>
              <w:widowControl/>
              <w:jc w:val="left"/>
              <w:rPr>
                <w:rFonts w:ascii="宋体" w:hAnsi="宋体" w:eastAsia="宋体" w:cs="宋体"/>
                <w:color w:val="000000"/>
                <w:sz w:val="20"/>
                <w:szCs w:val="20"/>
                <w:highlight w:val="none"/>
                <w:lang w:val="en-US" w:eastAsia="zh-CN" w:bidi="ar-SA"/>
              </w:rPr>
            </w:pPr>
          </w:p>
        </w:tc>
      </w:tr>
      <w:tr w14:paraId="20F5835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813F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59E026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76D7FF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D9D960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E579F6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4A305D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CC1C54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8E5C4B">
            <w:pPr>
              <w:widowControl/>
              <w:jc w:val="left"/>
              <w:rPr>
                <w:rFonts w:ascii="宋体" w:hAnsi="宋体" w:eastAsia="宋体" w:cs="宋体"/>
                <w:color w:val="000000"/>
                <w:sz w:val="20"/>
                <w:szCs w:val="20"/>
                <w:highlight w:val="none"/>
                <w:lang w:val="en-US" w:eastAsia="zh-CN" w:bidi="ar-SA"/>
              </w:rPr>
            </w:pPr>
          </w:p>
        </w:tc>
      </w:tr>
      <w:tr w14:paraId="48DFCCB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FC9C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D11DEC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ECF4B3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40709D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B081E1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9D3938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90F6E8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0D625D5">
            <w:pPr>
              <w:widowControl/>
              <w:jc w:val="left"/>
              <w:rPr>
                <w:rFonts w:ascii="宋体" w:hAnsi="宋体" w:eastAsia="宋体" w:cs="宋体"/>
                <w:color w:val="000000"/>
                <w:sz w:val="20"/>
                <w:szCs w:val="20"/>
                <w:highlight w:val="none"/>
                <w:lang w:val="en-US" w:eastAsia="zh-CN" w:bidi="ar-SA"/>
              </w:rPr>
            </w:pPr>
          </w:p>
        </w:tc>
      </w:tr>
      <w:tr w14:paraId="42AF82C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F912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213EC5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67C043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B712E6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B96C72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846F0E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F4400F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EF0260D">
            <w:pPr>
              <w:widowControl/>
              <w:jc w:val="left"/>
              <w:rPr>
                <w:rFonts w:ascii="宋体" w:hAnsi="宋体" w:eastAsia="宋体" w:cs="宋体"/>
                <w:color w:val="000000"/>
                <w:sz w:val="20"/>
                <w:szCs w:val="20"/>
                <w:highlight w:val="none"/>
                <w:lang w:val="en-US" w:eastAsia="zh-CN" w:bidi="ar-SA"/>
              </w:rPr>
            </w:pPr>
          </w:p>
        </w:tc>
      </w:tr>
      <w:tr w14:paraId="28D22A8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FBE7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8C29A0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7B5DFE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7DC9AC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F99D05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2F5A02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970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E3310C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970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BEFA36D">
            <w:pPr>
              <w:widowControl/>
              <w:jc w:val="left"/>
              <w:rPr>
                <w:rFonts w:ascii="宋体" w:hAnsi="宋体" w:eastAsia="宋体" w:cs="宋体"/>
                <w:color w:val="000000"/>
                <w:sz w:val="20"/>
                <w:szCs w:val="20"/>
                <w:highlight w:val="none"/>
                <w:lang w:val="en-US" w:eastAsia="zh-CN" w:bidi="ar-SA"/>
              </w:rPr>
            </w:pPr>
          </w:p>
        </w:tc>
      </w:tr>
      <w:tr w14:paraId="4A37481D">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8545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0B3CCA2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售卖工作柜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B0F12B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1100×700×850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E55B51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6EFDDA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BF233D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4160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FC1B43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4160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53225BD">
            <w:pPr>
              <w:widowControl/>
              <w:jc w:val="left"/>
              <w:rPr>
                <w:rFonts w:ascii="宋体" w:hAnsi="宋体" w:eastAsia="宋体" w:cs="宋体"/>
                <w:color w:val="000000"/>
                <w:sz w:val="20"/>
                <w:szCs w:val="20"/>
                <w:highlight w:val="none"/>
                <w:lang w:val="en-US" w:eastAsia="zh-CN" w:bidi="ar-SA"/>
              </w:rPr>
            </w:pPr>
          </w:p>
        </w:tc>
      </w:tr>
      <w:tr w14:paraId="539246E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7C64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B2E69F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2D256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1800×800×850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83D2B9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13BCA9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417B28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4640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F2DE98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18560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83C5F65">
            <w:pPr>
              <w:widowControl/>
              <w:jc w:val="left"/>
              <w:rPr>
                <w:rFonts w:ascii="宋体" w:hAnsi="宋体" w:eastAsia="宋体" w:cs="宋体"/>
                <w:color w:val="000000"/>
                <w:sz w:val="20"/>
                <w:szCs w:val="20"/>
                <w:highlight w:val="none"/>
                <w:lang w:val="en-US" w:eastAsia="zh-CN" w:bidi="ar-SA"/>
              </w:rPr>
            </w:pPr>
          </w:p>
        </w:tc>
      </w:tr>
      <w:tr w14:paraId="653B136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37D6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81B9C2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BF4217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1200×800×850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1E0C2E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C7C212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EA7E55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0F40B8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8480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993777A">
            <w:pPr>
              <w:widowControl/>
              <w:jc w:val="left"/>
              <w:rPr>
                <w:rFonts w:ascii="宋体" w:hAnsi="宋体" w:eastAsia="宋体" w:cs="宋体"/>
                <w:color w:val="000000"/>
                <w:sz w:val="20"/>
                <w:szCs w:val="20"/>
                <w:highlight w:val="none"/>
                <w:lang w:val="en-US" w:eastAsia="zh-CN" w:bidi="ar-SA"/>
              </w:rPr>
            </w:pPr>
          </w:p>
        </w:tc>
      </w:tr>
      <w:tr w14:paraId="69B7E8B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912C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34146A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78145E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1500×800×850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1F8102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025191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B37F5F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13979C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17600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8E09306">
            <w:pPr>
              <w:widowControl/>
              <w:jc w:val="left"/>
              <w:rPr>
                <w:rFonts w:ascii="宋体" w:hAnsi="宋体" w:eastAsia="宋体" w:cs="宋体"/>
                <w:color w:val="000000"/>
                <w:sz w:val="20"/>
                <w:szCs w:val="20"/>
                <w:highlight w:val="none"/>
                <w:lang w:val="en-US" w:eastAsia="zh-CN" w:bidi="ar-SA"/>
              </w:rPr>
            </w:pPr>
          </w:p>
        </w:tc>
      </w:tr>
      <w:tr w14:paraId="16D6E57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567B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6E50F0B">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8F0C70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5091B8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178626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53416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F7F6A9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4FB375B">
            <w:pPr>
              <w:widowControl/>
              <w:jc w:val="left"/>
              <w:rPr>
                <w:rFonts w:ascii="宋体" w:hAnsi="宋体" w:eastAsia="宋体" w:cs="宋体"/>
                <w:color w:val="000000"/>
                <w:sz w:val="20"/>
                <w:szCs w:val="20"/>
                <w:highlight w:val="none"/>
                <w:lang w:val="en-US" w:eastAsia="zh-CN" w:bidi="ar-SA"/>
              </w:rPr>
            </w:pPr>
          </w:p>
        </w:tc>
      </w:tr>
      <w:tr w14:paraId="030A8ED1">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7A03F1C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22</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791B78D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高身储物柜</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C70CB02">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1200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480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1800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52A891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B9E1B2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02E5DE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7C183A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BF96307">
            <w:pPr>
              <w:widowControl/>
              <w:jc w:val="left"/>
              <w:rPr>
                <w:rFonts w:ascii="宋体" w:hAnsi="宋体" w:eastAsia="宋体" w:cs="宋体"/>
                <w:color w:val="000000"/>
                <w:sz w:val="20"/>
                <w:szCs w:val="20"/>
                <w:highlight w:val="none"/>
                <w:lang w:val="en-US" w:eastAsia="zh-CN" w:bidi="ar-SA"/>
              </w:rPr>
            </w:pPr>
          </w:p>
        </w:tc>
      </w:tr>
      <w:tr w14:paraId="5464129D">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B5FA6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719D0C1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单通工作柜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1F374F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1600×760×800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395C6E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994B92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810670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CD5635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811DDF9">
            <w:pPr>
              <w:widowControl/>
              <w:jc w:val="left"/>
              <w:rPr>
                <w:rFonts w:ascii="宋体" w:hAnsi="宋体" w:eastAsia="宋体" w:cs="宋体"/>
                <w:color w:val="000000"/>
                <w:sz w:val="20"/>
                <w:szCs w:val="20"/>
                <w:highlight w:val="none"/>
                <w:lang w:val="en-US" w:eastAsia="zh-CN" w:bidi="ar-SA"/>
              </w:rPr>
            </w:pPr>
          </w:p>
        </w:tc>
      </w:tr>
      <w:tr w14:paraId="485F690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84A8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F53811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EB1555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1450×600×800/150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CC429B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3E210D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5022CD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677DED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107B1EB">
            <w:pPr>
              <w:widowControl/>
              <w:jc w:val="left"/>
              <w:rPr>
                <w:rFonts w:ascii="宋体" w:hAnsi="宋体" w:eastAsia="宋体" w:cs="宋体"/>
                <w:color w:val="000000"/>
                <w:sz w:val="20"/>
                <w:szCs w:val="20"/>
                <w:highlight w:val="none"/>
                <w:lang w:val="en-US" w:eastAsia="zh-CN" w:bidi="ar-SA"/>
              </w:rPr>
            </w:pPr>
          </w:p>
        </w:tc>
      </w:tr>
      <w:tr w14:paraId="179FB46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A35E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6CE82A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E412F2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A07401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C8DD00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6EE0DF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5221C6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B8F50C3">
            <w:pPr>
              <w:widowControl/>
              <w:jc w:val="left"/>
              <w:rPr>
                <w:rFonts w:ascii="宋体" w:hAnsi="宋体" w:eastAsia="宋体" w:cs="宋体"/>
                <w:color w:val="000000"/>
                <w:sz w:val="20"/>
                <w:szCs w:val="20"/>
                <w:highlight w:val="none"/>
                <w:lang w:val="en-US" w:eastAsia="zh-CN" w:bidi="ar-SA"/>
              </w:rPr>
            </w:pPr>
          </w:p>
        </w:tc>
      </w:tr>
      <w:tr w14:paraId="2C650C0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CEFC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E7CA87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FDF2E2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1500×650×800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0DAF21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BEBB27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26D211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D82F56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3A78897">
            <w:pPr>
              <w:widowControl/>
              <w:jc w:val="left"/>
              <w:rPr>
                <w:rFonts w:ascii="宋体" w:hAnsi="宋体" w:eastAsia="宋体" w:cs="宋体"/>
                <w:color w:val="000000"/>
                <w:sz w:val="20"/>
                <w:szCs w:val="20"/>
                <w:highlight w:val="none"/>
                <w:lang w:val="en-US" w:eastAsia="zh-CN" w:bidi="ar-SA"/>
              </w:rPr>
            </w:pPr>
          </w:p>
        </w:tc>
      </w:tr>
      <w:tr w14:paraId="21FDF47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7056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3F898B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169641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1200×760×800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B07EA0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A8990F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64F462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4CF554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4BD0517">
            <w:pPr>
              <w:widowControl/>
              <w:jc w:val="left"/>
              <w:rPr>
                <w:rFonts w:ascii="宋体" w:hAnsi="宋体" w:eastAsia="宋体" w:cs="宋体"/>
                <w:color w:val="000000"/>
                <w:sz w:val="20"/>
                <w:szCs w:val="20"/>
                <w:highlight w:val="none"/>
                <w:lang w:val="en-US" w:eastAsia="zh-CN" w:bidi="ar-SA"/>
              </w:rPr>
            </w:pPr>
          </w:p>
        </w:tc>
      </w:tr>
      <w:tr w14:paraId="3C080A3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C5EC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16024E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D40CAE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1800×800×800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07BF9E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1284C1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18AD74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E687BE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4A96619">
            <w:pPr>
              <w:widowControl/>
              <w:jc w:val="left"/>
              <w:rPr>
                <w:rFonts w:ascii="宋体" w:hAnsi="宋体" w:eastAsia="宋体" w:cs="宋体"/>
                <w:color w:val="000000"/>
                <w:sz w:val="20"/>
                <w:szCs w:val="20"/>
                <w:highlight w:val="none"/>
                <w:lang w:val="en-US" w:eastAsia="zh-CN" w:bidi="ar-SA"/>
              </w:rPr>
            </w:pPr>
          </w:p>
        </w:tc>
      </w:tr>
      <w:tr w14:paraId="6E80FC5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E008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539823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6DC9FC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1500×800×850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8F6829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7E3ED1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7A17C3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D5CFAB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12160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623E54D">
            <w:pPr>
              <w:widowControl/>
              <w:jc w:val="left"/>
              <w:rPr>
                <w:rFonts w:ascii="宋体" w:hAnsi="宋体" w:eastAsia="宋体" w:cs="宋体"/>
                <w:color w:val="000000"/>
                <w:sz w:val="20"/>
                <w:szCs w:val="20"/>
                <w:highlight w:val="none"/>
                <w:lang w:val="en-US" w:eastAsia="zh-CN" w:bidi="ar-SA"/>
              </w:rPr>
            </w:pPr>
          </w:p>
        </w:tc>
      </w:tr>
      <w:tr w14:paraId="46D16A6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E357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2B7DD5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411214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1500×800×800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664912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D08D74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BDDA16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09695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CA205CE">
            <w:pPr>
              <w:widowControl/>
              <w:jc w:val="left"/>
              <w:rPr>
                <w:rFonts w:ascii="宋体" w:hAnsi="宋体" w:eastAsia="宋体" w:cs="宋体"/>
                <w:color w:val="000000"/>
                <w:sz w:val="20"/>
                <w:szCs w:val="20"/>
                <w:highlight w:val="none"/>
                <w:lang w:val="en-US" w:eastAsia="zh-CN" w:bidi="ar-SA"/>
              </w:rPr>
            </w:pPr>
          </w:p>
        </w:tc>
      </w:tr>
      <w:tr w14:paraId="2E496E5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6A33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9A96ED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43E7C7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1800×700×800/150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745858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2FD12F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EA58B0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3360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8FDB03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3360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72CB0AB">
            <w:pPr>
              <w:widowControl/>
              <w:jc w:val="left"/>
              <w:rPr>
                <w:rFonts w:ascii="宋体" w:hAnsi="宋体" w:eastAsia="宋体" w:cs="宋体"/>
                <w:color w:val="000000"/>
                <w:sz w:val="20"/>
                <w:szCs w:val="20"/>
                <w:highlight w:val="none"/>
                <w:lang w:val="en-US" w:eastAsia="zh-CN" w:bidi="ar-SA"/>
              </w:rPr>
            </w:pPr>
          </w:p>
        </w:tc>
      </w:tr>
      <w:tr w14:paraId="00AE8F2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B16B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1A545B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E4A265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1300×800×800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7A40A3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650830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F1369F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992CE7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608F2C0">
            <w:pPr>
              <w:widowControl/>
              <w:jc w:val="left"/>
              <w:rPr>
                <w:rFonts w:ascii="宋体" w:hAnsi="宋体" w:eastAsia="宋体" w:cs="宋体"/>
                <w:color w:val="000000"/>
                <w:sz w:val="20"/>
                <w:szCs w:val="20"/>
                <w:highlight w:val="none"/>
                <w:lang w:val="en-US" w:eastAsia="zh-CN" w:bidi="ar-SA"/>
              </w:rPr>
            </w:pPr>
          </w:p>
        </w:tc>
      </w:tr>
      <w:tr w14:paraId="5D54F31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2910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860E53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48B03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1700×800×800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760458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6675D4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36CE08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C8C7D1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326AE99">
            <w:pPr>
              <w:widowControl/>
              <w:jc w:val="left"/>
              <w:rPr>
                <w:rFonts w:ascii="宋体" w:hAnsi="宋体" w:eastAsia="宋体" w:cs="宋体"/>
                <w:color w:val="000000"/>
                <w:sz w:val="20"/>
                <w:szCs w:val="20"/>
                <w:highlight w:val="none"/>
                <w:lang w:val="en-US" w:eastAsia="zh-CN" w:bidi="ar-SA"/>
              </w:rPr>
            </w:pPr>
          </w:p>
        </w:tc>
      </w:tr>
      <w:tr w14:paraId="6604E49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0988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1C74BF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28A3CB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1500×760×800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19722B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967CAE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A16723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8E4598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6080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DF6D5DF">
            <w:pPr>
              <w:widowControl/>
              <w:jc w:val="left"/>
              <w:rPr>
                <w:rFonts w:ascii="宋体" w:hAnsi="宋体" w:eastAsia="宋体" w:cs="宋体"/>
                <w:color w:val="000000"/>
                <w:sz w:val="20"/>
                <w:szCs w:val="20"/>
                <w:highlight w:val="none"/>
                <w:lang w:val="en-US" w:eastAsia="zh-CN" w:bidi="ar-SA"/>
              </w:rPr>
            </w:pPr>
          </w:p>
        </w:tc>
      </w:tr>
      <w:tr w14:paraId="0CD056EE">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29D8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24</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784ED900">
            <w:pPr>
              <w:widowControl/>
              <w:jc w:val="left"/>
              <w:rPr>
                <w:rFonts w:ascii="宋体" w:eastAsia="宋体"/>
                <w:color w:val="000000"/>
                <w:sz w:val="20"/>
                <w:szCs w:val="20"/>
                <w:highlight w:val="none"/>
                <w:lang w:val="en-US" w:eastAsia="zh-CN" w:bidi="ar-SA"/>
              </w:rPr>
            </w:pPr>
            <w:r>
              <w:rPr>
                <w:rStyle w:val="359"/>
                <w:rFonts w:ascii="宋体" w:hAnsi="方正仿宋_GBK" w:eastAsia="宋体" w:cs="方正仿宋_GBK"/>
                <w:color w:val="000000"/>
                <w:sz w:val="20"/>
                <w:szCs w:val="22"/>
                <w:highlight w:val="none"/>
                <w:u w:val="none"/>
                <w:lang w:val="en-US" w:eastAsia="zh-CN" w:bidi="ar"/>
              </w:rPr>
              <w:t>双通工作柜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7EBADA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1800×700×800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C8E806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186262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534794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4160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92A2BB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8320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CFEEBA5">
            <w:pPr>
              <w:widowControl/>
              <w:jc w:val="left"/>
              <w:rPr>
                <w:rFonts w:ascii="宋体" w:hAnsi="宋体" w:eastAsia="宋体" w:cs="宋体"/>
                <w:color w:val="000000"/>
                <w:sz w:val="20"/>
                <w:szCs w:val="20"/>
                <w:highlight w:val="none"/>
                <w:lang w:val="en-US" w:eastAsia="zh-CN" w:bidi="ar-SA"/>
              </w:rPr>
            </w:pPr>
          </w:p>
        </w:tc>
      </w:tr>
      <w:tr w14:paraId="07B85A9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59F3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77B37CB">
            <w:pPr>
              <w:widowControl w:val="0"/>
              <w:jc w:val="left"/>
              <w:rPr>
                <w:rFonts w:ascii="宋体" w:eastAsia="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BA6759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1800×800×800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C00626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4F936E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1DBC47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4160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0D596B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A4EF7A7">
            <w:pPr>
              <w:widowControl/>
              <w:jc w:val="left"/>
              <w:rPr>
                <w:rFonts w:ascii="宋体" w:hAnsi="宋体" w:eastAsia="宋体" w:cs="宋体"/>
                <w:color w:val="000000"/>
                <w:sz w:val="20"/>
                <w:szCs w:val="20"/>
                <w:highlight w:val="none"/>
                <w:lang w:val="en-US" w:eastAsia="zh-CN" w:bidi="ar-SA"/>
              </w:rPr>
            </w:pPr>
          </w:p>
        </w:tc>
      </w:tr>
      <w:tr w14:paraId="5E344AD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3B24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2E5937C">
            <w:pPr>
              <w:widowControl w:val="0"/>
              <w:jc w:val="left"/>
              <w:rPr>
                <w:rFonts w:ascii="宋体" w:eastAsia="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CDEFE5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1800×1000×800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1823F5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F926E3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F6E721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3360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4755DD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26880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50E9BF7">
            <w:pPr>
              <w:widowControl/>
              <w:jc w:val="left"/>
              <w:rPr>
                <w:rFonts w:ascii="宋体" w:hAnsi="宋体" w:eastAsia="宋体" w:cs="宋体"/>
                <w:color w:val="000000"/>
                <w:sz w:val="20"/>
                <w:szCs w:val="20"/>
                <w:highlight w:val="none"/>
                <w:lang w:val="en-US" w:eastAsia="zh-CN" w:bidi="ar-SA"/>
              </w:rPr>
            </w:pPr>
          </w:p>
        </w:tc>
      </w:tr>
      <w:tr w14:paraId="2175B97E">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8034E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25</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2FB5462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挂墙式吊柜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D55433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2750×360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045DA2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F087A8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6195F6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8D8F07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B421913">
            <w:pPr>
              <w:widowControl/>
              <w:jc w:val="left"/>
              <w:rPr>
                <w:rFonts w:ascii="宋体" w:hAnsi="宋体" w:eastAsia="宋体" w:cs="宋体"/>
                <w:color w:val="000000"/>
                <w:sz w:val="20"/>
                <w:szCs w:val="20"/>
                <w:highlight w:val="none"/>
                <w:lang w:val="en-US" w:eastAsia="zh-CN" w:bidi="ar-SA"/>
              </w:rPr>
            </w:pPr>
          </w:p>
        </w:tc>
      </w:tr>
      <w:tr w14:paraId="31AE941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16AF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99F8D8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752F8C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2560×360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257C6E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8967CC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184E4C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3440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BE3B46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3440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1B66514">
            <w:pPr>
              <w:widowControl/>
              <w:jc w:val="left"/>
              <w:rPr>
                <w:rFonts w:ascii="宋体" w:hAnsi="宋体" w:eastAsia="宋体" w:cs="宋体"/>
                <w:color w:val="000000"/>
                <w:sz w:val="20"/>
                <w:szCs w:val="20"/>
                <w:highlight w:val="none"/>
                <w:lang w:val="en-US" w:eastAsia="zh-CN" w:bidi="ar-SA"/>
              </w:rPr>
            </w:pPr>
          </w:p>
        </w:tc>
      </w:tr>
      <w:tr w14:paraId="5C26DCD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9F6E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E67EEB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4358CD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2800×350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4A1A08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1323A8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601529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9502B0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1D19F10">
            <w:pPr>
              <w:widowControl/>
              <w:jc w:val="left"/>
              <w:rPr>
                <w:rFonts w:ascii="宋体" w:hAnsi="宋体" w:eastAsia="宋体" w:cs="宋体"/>
                <w:color w:val="000000"/>
                <w:sz w:val="20"/>
                <w:szCs w:val="20"/>
                <w:highlight w:val="none"/>
                <w:lang w:val="en-US" w:eastAsia="zh-CN" w:bidi="ar-SA"/>
              </w:rPr>
            </w:pPr>
          </w:p>
        </w:tc>
      </w:tr>
      <w:tr w14:paraId="34E5CA8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C9E9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EE07EC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B5C6A0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2550×360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D8CF91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0ECA03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543175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3440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AF0122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3440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BC01032">
            <w:pPr>
              <w:widowControl/>
              <w:jc w:val="left"/>
              <w:rPr>
                <w:rFonts w:ascii="宋体" w:hAnsi="宋体" w:eastAsia="宋体" w:cs="宋体"/>
                <w:color w:val="000000"/>
                <w:sz w:val="20"/>
                <w:szCs w:val="20"/>
                <w:highlight w:val="none"/>
                <w:lang w:val="en-US" w:eastAsia="zh-CN" w:bidi="ar-SA"/>
              </w:rPr>
            </w:pPr>
          </w:p>
        </w:tc>
      </w:tr>
      <w:tr w14:paraId="55FA955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2D75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3E152C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BF19AB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4800×360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D5717E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78384E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1EE6D5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5280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45A5FB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5280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0E37C24">
            <w:pPr>
              <w:widowControl/>
              <w:jc w:val="left"/>
              <w:rPr>
                <w:rFonts w:ascii="宋体" w:hAnsi="宋体" w:eastAsia="宋体" w:cs="宋体"/>
                <w:color w:val="000000"/>
                <w:sz w:val="20"/>
                <w:szCs w:val="20"/>
                <w:highlight w:val="none"/>
                <w:lang w:val="en-US" w:eastAsia="zh-CN" w:bidi="ar-SA"/>
              </w:rPr>
            </w:pPr>
          </w:p>
        </w:tc>
      </w:tr>
      <w:tr w14:paraId="5F15451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9C95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56860B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A0ED02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3850×360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AD7258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B98FD7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ECC91B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6639A7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41D685F">
            <w:pPr>
              <w:widowControl/>
              <w:jc w:val="left"/>
              <w:rPr>
                <w:rFonts w:ascii="宋体" w:hAnsi="宋体" w:eastAsia="宋体" w:cs="宋体"/>
                <w:color w:val="000000"/>
                <w:sz w:val="20"/>
                <w:szCs w:val="20"/>
                <w:highlight w:val="none"/>
                <w:lang w:val="en-US" w:eastAsia="zh-CN" w:bidi="ar-SA"/>
              </w:rPr>
            </w:pPr>
          </w:p>
        </w:tc>
      </w:tr>
      <w:tr w14:paraId="06187C0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69A7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7EFD98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CA2F6E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3200×350×700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A1068A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900203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579551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4640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CB996C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4640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5C6B7C1">
            <w:pPr>
              <w:widowControl/>
              <w:jc w:val="left"/>
              <w:rPr>
                <w:rFonts w:ascii="宋体" w:hAnsi="宋体" w:eastAsia="宋体" w:cs="宋体"/>
                <w:color w:val="000000"/>
                <w:sz w:val="20"/>
                <w:szCs w:val="20"/>
                <w:highlight w:val="none"/>
                <w:lang w:val="en-US" w:eastAsia="zh-CN" w:bidi="ar-SA"/>
              </w:rPr>
            </w:pPr>
          </w:p>
        </w:tc>
      </w:tr>
      <w:tr w14:paraId="465D7E1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A816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5286A2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7208C8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4650×360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822427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D579EE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BB17C3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5280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7962DC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5280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E551675">
            <w:pPr>
              <w:widowControl/>
              <w:jc w:val="left"/>
              <w:rPr>
                <w:rFonts w:ascii="宋体" w:hAnsi="宋体" w:eastAsia="宋体" w:cs="宋体"/>
                <w:color w:val="000000"/>
                <w:sz w:val="20"/>
                <w:szCs w:val="20"/>
                <w:highlight w:val="none"/>
                <w:lang w:val="en-US" w:eastAsia="zh-CN" w:bidi="ar-SA"/>
              </w:rPr>
            </w:pPr>
          </w:p>
        </w:tc>
      </w:tr>
      <w:tr w14:paraId="56C4D45B">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7F13A94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30BF0F1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补柜</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E865332">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760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40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61D2E4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E3473E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83D0E7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7D3331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F4F9CED">
            <w:pPr>
              <w:widowControl/>
              <w:jc w:val="left"/>
              <w:rPr>
                <w:rFonts w:ascii="宋体" w:hAnsi="宋体" w:eastAsia="宋体" w:cs="宋体"/>
                <w:color w:val="000000"/>
                <w:sz w:val="20"/>
                <w:szCs w:val="20"/>
                <w:highlight w:val="none"/>
                <w:lang w:val="en-US" w:eastAsia="zh-CN" w:bidi="ar-SA"/>
              </w:rPr>
            </w:pPr>
          </w:p>
        </w:tc>
      </w:tr>
      <w:tr w14:paraId="1304A06E">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6A3E0FF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27</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1D52B07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活动工作台</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7D5B2B5">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700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12BA20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A80E39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3C4FDF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F6A012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14700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E647FD7">
            <w:pPr>
              <w:widowControl/>
              <w:jc w:val="left"/>
              <w:rPr>
                <w:rFonts w:ascii="宋体" w:hAnsi="宋体" w:eastAsia="宋体" w:cs="宋体"/>
                <w:color w:val="000000"/>
                <w:sz w:val="20"/>
                <w:szCs w:val="20"/>
                <w:highlight w:val="none"/>
                <w:lang w:val="en-US" w:eastAsia="zh-CN" w:bidi="ar-SA"/>
              </w:rPr>
            </w:pPr>
          </w:p>
        </w:tc>
      </w:tr>
      <w:tr w14:paraId="134FE660">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60D4B16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28</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0175744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大理石面工作台连抽屉</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630E607">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1800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E2DD51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CBBAE9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73E0FC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2DBD51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AEB4BE9">
            <w:pPr>
              <w:widowControl/>
              <w:jc w:val="left"/>
              <w:rPr>
                <w:rFonts w:ascii="宋体" w:hAnsi="宋体" w:eastAsia="宋体" w:cs="宋体"/>
                <w:color w:val="000000"/>
                <w:sz w:val="20"/>
                <w:szCs w:val="20"/>
                <w:highlight w:val="none"/>
                <w:lang w:val="en-US" w:eastAsia="zh-CN" w:bidi="ar-SA"/>
              </w:rPr>
            </w:pPr>
          </w:p>
        </w:tc>
      </w:tr>
      <w:tr w14:paraId="01C50010">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6866504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29</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41C80D2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限位工作台</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C05287E">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1500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6CC448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16D2A4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91BC77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023659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C8571AF">
            <w:pPr>
              <w:widowControl/>
              <w:jc w:val="left"/>
              <w:rPr>
                <w:rFonts w:ascii="宋体" w:hAnsi="宋体" w:eastAsia="宋体" w:cs="宋体"/>
                <w:color w:val="000000"/>
                <w:sz w:val="20"/>
                <w:szCs w:val="20"/>
                <w:highlight w:val="none"/>
                <w:lang w:val="en-US" w:eastAsia="zh-CN" w:bidi="ar-SA"/>
              </w:rPr>
            </w:pPr>
          </w:p>
        </w:tc>
      </w:tr>
      <w:tr w14:paraId="51C6DB52">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C62D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429F9CF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不锈钢封墙板</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C4D00C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3200×2000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48AE4D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243411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AFD11A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90233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023C176">
            <w:pPr>
              <w:widowControl/>
              <w:jc w:val="left"/>
              <w:rPr>
                <w:rFonts w:ascii="宋体" w:hAnsi="宋体" w:eastAsia="宋体" w:cs="宋体"/>
                <w:color w:val="000000"/>
                <w:sz w:val="20"/>
                <w:szCs w:val="20"/>
                <w:highlight w:val="none"/>
                <w:lang w:val="en-US" w:eastAsia="zh-CN" w:bidi="ar-SA"/>
              </w:rPr>
            </w:pPr>
          </w:p>
        </w:tc>
      </w:tr>
      <w:tr w14:paraId="26203A1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AEF4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0898EB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1561C7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3320×2000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6A0B73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AE9056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01A62B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EC5DE2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03ACB1D">
            <w:pPr>
              <w:widowControl/>
              <w:jc w:val="left"/>
              <w:rPr>
                <w:rFonts w:ascii="宋体" w:hAnsi="宋体" w:eastAsia="宋体" w:cs="宋体"/>
                <w:color w:val="000000"/>
                <w:sz w:val="20"/>
                <w:szCs w:val="20"/>
                <w:highlight w:val="none"/>
                <w:lang w:val="en-US" w:eastAsia="zh-CN" w:bidi="ar-SA"/>
              </w:rPr>
            </w:pPr>
          </w:p>
        </w:tc>
      </w:tr>
      <w:tr w14:paraId="6B892EC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A487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4C31D7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0058C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6500×2000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8551CD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420574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B90F7B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326F67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5400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58C3196">
            <w:pPr>
              <w:widowControl/>
              <w:jc w:val="left"/>
              <w:rPr>
                <w:rFonts w:ascii="宋体" w:hAnsi="宋体" w:eastAsia="宋体" w:cs="宋体"/>
                <w:color w:val="000000"/>
                <w:sz w:val="20"/>
                <w:szCs w:val="20"/>
                <w:highlight w:val="none"/>
                <w:lang w:val="en-US" w:eastAsia="zh-CN" w:bidi="ar-SA"/>
              </w:rPr>
            </w:pPr>
          </w:p>
        </w:tc>
      </w:tr>
      <w:tr w14:paraId="5854357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5B3E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5105F8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D8FC07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7F4F9C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B11E1E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2350DE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6D24AC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3F84AC1">
            <w:pPr>
              <w:widowControl/>
              <w:jc w:val="left"/>
              <w:rPr>
                <w:rFonts w:ascii="宋体" w:hAnsi="宋体" w:eastAsia="宋体" w:cs="宋体"/>
                <w:color w:val="000000"/>
                <w:sz w:val="20"/>
                <w:szCs w:val="20"/>
                <w:highlight w:val="none"/>
                <w:lang w:val="en-US" w:eastAsia="zh-CN" w:bidi="ar-SA"/>
              </w:rPr>
            </w:pPr>
          </w:p>
        </w:tc>
      </w:tr>
      <w:tr w14:paraId="01FB8D6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1ECE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02D8A6B">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8C43DA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6230×2000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8CFD19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D186B1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A716C4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448E98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B898250">
            <w:pPr>
              <w:widowControl/>
              <w:jc w:val="left"/>
              <w:rPr>
                <w:rFonts w:ascii="宋体" w:hAnsi="宋体" w:eastAsia="宋体" w:cs="宋体"/>
                <w:color w:val="000000"/>
                <w:sz w:val="20"/>
                <w:szCs w:val="20"/>
                <w:highlight w:val="none"/>
                <w:lang w:val="en-US" w:eastAsia="zh-CN" w:bidi="ar-SA"/>
              </w:rPr>
            </w:pPr>
          </w:p>
        </w:tc>
      </w:tr>
      <w:tr w14:paraId="5D26CCF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0231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C6498A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6BC41D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8000×2000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236734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2E31E7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F885E4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E00665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F221B81">
            <w:pPr>
              <w:widowControl/>
              <w:jc w:val="left"/>
              <w:rPr>
                <w:rFonts w:ascii="宋体" w:hAnsi="宋体" w:eastAsia="宋体" w:cs="宋体"/>
                <w:color w:val="000000"/>
                <w:sz w:val="20"/>
                <w:szCs w:val="20"/>
                <w:highlight w:val="none"/>
                <w:lang w:val="en-US" w:eastAsia="zh-CN" w:bidi="ar-SA"/>
              </w:rPr>
            </w:pPr>
          </w:p>
        </w:tc>
      </w:tr>
      <w:tr w14:paraId="152A97C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CD77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A3CA1F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0C97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8100×2000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07E8E4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6780FF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199299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73F0C9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50792D0">
            <w:pPr>
              <w:widowControl/>
              <w:jc w:val="left"/>
              <w:rPr>
                <w:rFonts w:ascii="宋体" w:hAnsi="宋体" w:eastAsia="宋体" w:cs="宋体"/>
                <w:color w:val="000000"/>
                <w:sz w:val="20"/>
                <w:szCs w:val="20"/>
                <w:highlight w:val="none"/>
                <w:lang w:val="en-US" w:eastAsia="zh-CN" w:bidi="ar-SA"/>
              </w:rPr>
            </w:pPr>
          </w:p>
        </w:tc>
      </w:tr>
      <w:tr w14:paraId="70CEF74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65AF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0FFB66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F0EB6B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7600×2000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4F85F7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8BE0B5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AB829B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569BFE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FE86DD4">
            <w:pPr>
              <w:widowControl/>
              <w:jc w:val="left"/>
              <w:rPr>
                <w:rFonts w:ascii="宋体" w:hAnsi="宋体" w:eastAsia="宋体" w:cs="宋体"/>
                <w:color w:val="000000"/>
                <w:sz w:val="20"/>
                <w:szCs w:val="20"/>
                <w:highlight w:val="none"/>
                <w:lang w:val="en-US" w:eastAsia="zh-CN" w:bidi="ar-SA"/>
              </w:rPr>
            </w:pPr>
          </w:p>
        </w:tc>
      </w:tr>
      <w:tr w14:paraId="497934F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1CE8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600ED5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69720C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3600×2000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DAC7A1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302E9C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F5B24E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6481EA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11C79F8">
            <w:pPr>
              <w:widowControl/>
              <w:jc w:val="left"/>
              <w:rPr>
                <w:rFonts w:ascii="宋体" w:hAnsi="宋体" w:eastAsia="宋体" w:cs="宋体"/>
                <w:color w:val="000000"/>
                <w:sz w:val="20"/>
                <w:szCs w:val="20"/>
                <w:highlight w:val="none"/>
                <w:lang w:val="en-US" w:eastAsia="zh-CN" w:bidi="ar-SA"/>
              </w:rPr>
            </w:pPr>
          </w:p>
        </w:tc>
      </w:tr>
      <w:tr w14:paraId="092E29C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C660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7045A2B">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B6D008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9000×2000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846491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3000BB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3C98CF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6860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CCF66B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6860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7D4C65B">
            <w:pPr>
              <w:widowControl/>
              <w:jc w:val="left"/>
              <w:rPr>
                <w:rFonts w:ascii="宋体" w:hAnsi="宋体" w:eastAsia="宋体" w:cs="宋体"/>
                <w:color w:val="000000"/>
                <w:sz w:val="20"/>
                <w:szCs w:val="20"/>
                <w:highlight w:val="none"/>
                <w:lang w:val="en-US" w:eastAsia="zh-CN" w:bidi="ar-SA"/>
              </w:rPr>
            </w:pPr>
          </w:p>
        </w:tc>
      </w:tr>
      <w:tr w14:paraId="199E9CB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B2BA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474777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60BDBF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8200×2000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7F22A2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6747F4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6A3A30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1EEEA7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7A58600">
            <w:pPr>
              <w:widowControl/>
              <w:jc w:val="left"/>
              <w:rPr>
                <w:rFonts w:ascii="宋体" w:hAnsi="宋体" w:eastAsia="宋体" w:cs="宋体"/>
                <w:color w:val="000000"/>
                <w:sz w:val="20"/>
                <w:szCs w:val="20"/>
                <w:highlight w:val="none"/>
                <w:lang w:val="en-US" w:eastAsia="zh-CN" w:bidi="ar-SA"/>
              </w:rPr>
            </w:pPr>
          </w:p>
        </w:tc>
      </w:tr>
      <w:tr w14:paraId="7A8B5A2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412B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71F560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3AF989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18E784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FBBC95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55E2C7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76BB99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982B823">
            <w:pPr>
              <w:widowControl/>
              <w:jc w:val="left"/>
              <w:rPr>
                <w:rFonts w:ascii="宋体" w:hAnsi="宋体" w:eastAsia="宋体" w:cs="宋体"/>
                <w:color w:val="000000"/>
                <w:sz w:val="20"/>
                <w:szCs w:val="20"/>
                <w:highlight w:val="none"/>
                <w:lang w:val="en-US" w:eastAsia="zh-CN" w:bidi="ar-SA"/>
              </w:rPr>
            </w:pPr>
          </w:p>
        </w:tc>
      </w:tr>
      <w:tr w14:paraId="228E329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519A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A85D8D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08D6EF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8900×2000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59343E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01D877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5921CC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6776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C3106C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13552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BCF5BA2">
            <w:pPr>
              <w:widowControl/>
              <w:jc w:val="left"/>
              <w:rPr>
                <w:rFonts w:ascii="宋体" w:hAnsi="宋体" w:eastAsia="宋体" w:cs="宋体"/>
                <w:color w:val="000000"/>
                <w:sz w:val="20"/>
                <w:szCs w:val="20"/>
                <w:highlight w:val="none"/>
                <w:lang w:val="en-US" w:eastAsia="zh-CN" w:bidi="ar-SA"/>
              </w:rPr>
            </w:pPr>
          </w:p>
        </w:tc>
      </w:tr>
      <w:tr w14:paraId="36108F6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2CEB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F91D1A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7AF51D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6800×2000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76FFC6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B319D3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825197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DF6586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FAF61D5">
            <w:pPr>
              <w:widowControl/>
              <w:jc w:val="left"/>
              <w:rPr>
                <w:rFonts w:ascii="宋体" w:hAnsi="宋体" w:eastAsia="宋体" w:cs="宋体"/>
                <w:color w:val="000000"/>
                <w:sz w:val="20"/>
                <w:szCs w:val="20"/>
                <w:highlight w:val="none"/>
                <w:lang w:val="en-US" w:eastAsia="zh-CN" w:bidi="ar-SA"/>
              </w:rPr>
            </w:pPr>
          </w:p>
        </w:tc>
      </w:tr>
      <w:tr w14:paraId="006DE14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586B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54183D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8551A4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9500×2000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9EE1A9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54879B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195D79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7280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ABEB2B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7280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1BE3BDF">
            <w:pPr>
              <w:widowControl/>
              <w:jc w:val="left"/>
              <w:rPr>
                <w:rFonts w:ascii="宋体" w:hAnsi="宋体" w:eastAsia="宋体" w:cs="宋体"/>
                <w:color w:val="000000"/>
                <w:sz w:val="20"/>
                <w:szCs w:val="20"/>
                <w:highlight w:val="none"/>
                <w:lang w:val="en-US" w:eastAsia="zh-CN" w:bidi="ar-SA"/>
              </w:rPr>
            </w:pPr>
          </w:p>
        </w:tc>
      </w:tr>
      <w:tr w14:paraId="4A654BE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FA5E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7706A0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6D1AA3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（8400+3800+1300)×2000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AF8518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46C608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4272B4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E00F2E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8340260">
            <w:pPr>
              <w:widowControl/>
              <w:jc w:val="left"/>
              <w:rPr>
                <w:rFonts w:ascii="宋体" w:hAnsi="宋体" w:eastAsia="宋体" w:cs="宋体"/>
                <w:color w:val="000000"/>
                <w:sz w:val="20"/>
                <w:szCs w:val="20"/>
                <w:highlight w:val="none"/>
                <w:lang w:val="en-US" w:eastAsia="zh-CN" w:bidi="ar-SA"/>
              </w:rPr>
            </w:pPr>
          </w:p>
        </w:tc>
      </w:tr>
      <w:tr w14:paraId="7C0AA89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E09D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BB3445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867019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（6200+2700）×2000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EFA81C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39898F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91FF88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DFD7D2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923870">
            <w:pPr>
              <w:widowControl/>
              <w:jc w:val="left"/>
              <w:rPr>
                <w:rFonts w:ascii="宋体" w:hAnsi="宋体" w:eastAsia="宋体" w:cs="宋体"/>
                <w:color w:val="000000"/>
                <w:sz w:val="20"/>
                <w:szCs w:val="20"/>
                <w:highlight w:val="none"/>
                <w:lang w:val="en-US" w:eastAsia="zh-CN" w:bidi="ar-SA"/>
              </w:rPr>
            </w:pPr>
          </w:p>
        </w:tc>
      </w:tr>
      <w:tr w14:paraId="4855F16E">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546D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31</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34B5BE5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挂墙式双层板</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10D06C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6000×320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0C9336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6E1AAC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7733D3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3840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4E3D57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7680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1F9A601">
            <w:pPr>
              <w:widowControl/>
              <w:jc w:val="left"/>
              <w:rPr>
                <w:rFonts w:ascii="宋体" w:hAnsi="宋体" w:eastAsia="宋体" w:cs="宋体"/>
                <w:color w:val="000000"/>
                <w:sz w:val="20"/>
                <w:szCs w:val="20"/>
                <w:highlight w:val="none"/>
                <w:lang w:val="en-US" w:eastAsia="zh-CN" w:bidi="ar-SA"/>
              </w:rPr>
            </w:pPr>
          </w:p>
        </w:tc>
      </w:tr>
      <w:tr w14:paraId="34F9D0B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23DA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A8DB66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6F536A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7600×320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9A6CC3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033833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E65A30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4864</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981E9D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4864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08C1E95">
            <w:pPr>
              <w:widowControl/>
              <w:jc w:val="left"/>
              <w:rPr>
                <w:rFonts w:ascii="宋体" w:hAnsi="宋体" w:eastAsia="宋体" w:cs="宋体"/>
                <w:color w:val="000000"/>
                <w:sz w:val="20"/>
                <w:szCs w:val="20"/>
                <w:highlight w:val="none"/>
                <w:lang w:val="en-US" w:eastAsia="zh-CN" w:bidi="ar-SA"/>
              </w:rPr>
            </w:pPr>
          </w:p>
        </w:tc>
      </w:tr>
      <w:tr w14:paraId="5DB6BE5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4F2B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4E9030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C85903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5600×320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0F93D3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F4B494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FA5902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3584</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09E372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3584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F0A9DDC">
            <w:pPr>
              <w:widowControl/>
              <w:jc w:val="left"/>
              <w:rPr>
                <w:rFonts w:ascii="宋体" w:hAnsi="宋体" w:eastAsia="宋体" w:cs="宋体"/>
                <w:color w:val="000000"/>
                <w:sz w:val="20"/>
                <w:szCs w:val="20"/>
                <w:highlight w:val="none"/>
                <w:lang w:val="en-US" w:eastAsia="zh-CN" w:bidi="ar-SA"/>
              </w:rPr>
            </w:pPr>
          </w:p>
        </w:tc>
      </w:tr>
      <w:tr w14:paraId="75224E0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D3F0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8F9B88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8550BF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3600×360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0F9528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E0D414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EDE686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2304</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3DA52E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2304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FC7BCC6">
            <w:pPr>
              <w:widowControl/>
              <w:jc w:val="left"/>
              <w:rPr>
                <w:rFonts w:ascii="宋体" w:hAnsi="宋体" w:eastAsia="宋体" w:cs="宋体"/>
                <w:color w:val="000000"/>
                <w:sz w:val="20"/>
                <w:szCs w:val="20"/>
                <w:highlight w:val="none"/>
                <w:lang w:val="en-US" w:eastAsia="zh-CN" w:bidi="ar-SA"/>
              </w:rPr>
            </w:pPr>
          </w:p>
        </w:tc>
      </w:tr>
      <w:tr w14:paraId="584E944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389A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C606A3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E16AD7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4700×360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C90A8F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E65214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A5CA03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3008</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A9DB76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3008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052E703">
            <w:pPr>
              <w:widowControl/>
              <w:jc w:val="left"/>
              <w:rPr>
                <w:rFonts w:ascii="宋体" w:hAnsi="宋体" w:eastAsia="宋体" w:cs="宋体"/>
                <w:color w:val="000000"/>
                <w:sz w:val="20"/>
                <w:szCs w:val="20"/>
                <w:highlight w:val="none"/>
                <w:lang w:val="en-US" w:eastAsia="zh-CN" w:bidi="ar-SA"/>
              </w:rPr>
            </w:pPr>
          </w:p>
        </w:tc>
      </w:tr>
      <w:tr w14:paraId="6A369E3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D573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69C318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B54248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5600×360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EE93B7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7D6758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5E5602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3584</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03960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3584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F9BBD47">
            <w:pPr>
              <w:widowControl/>
              <w:jc w:val="left"/>
              <w:rPr>
                <w:rFonts w:ascii="宋体" w:hAnsi="宋体" w:eastAsia="宋体" w:cs="宋体"/>
                <w:color w:val="000000"/>
                <w:sz w:val="20"/>
                <w:szCs w:val="20"/>
                <w:highlight w:val="none"/>
                <w:lang w:val="en-US" w:eastAsia="zh-CN" w:bidi="ar-SA"/>
              </w:rPr>
            </w:pPr>
          </w:p>
        </w:tc>
      </w:tr>
      <w:tr w14:paraId="40EAF44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E62C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A4BDB8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34A514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E8DC77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850298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801641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1152</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84C3CE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1152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ACEB06D">
            <w:pPr>
              <w:widowControl/>
              <w:jc w:val="left"/>
              <w:rPr>
                <w:rFonts w:ascii="宋体" w:hAnsi="宋体" w:eastAsia="宋体" w:cs="宋体"/>
                <w:color w:val="000000"/>
                <w:sz w:val="20"/>
                <w:szCs w:val="20"/>
                <w:highlight w:val="none"/>
                <w:lang w:val="en-US" w:eastAsia="zh-CN" w:bidi="ar-SA"/>
              </w:rPr>
            </w:pPr>
          </w:p>
        </w:tc>
      </w:tr>
      <w:tr w14:paraId="4B8E010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F016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9EE7B9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177C26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2150×360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09AA97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574996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C50904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1376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0C71EB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1376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92E6F9F">
            <w:pPr>
              <w:widowControl/>
              <w:jc w:val="left"/>
              <w:rPr>
                <w:rFonts w:ascii="宋体" w:hAnsi="宋体" w:eastAsia="宋体" w:cs="宋体"/>
                <w:color w:val="000000"/>
                <w:sz w:val="20"/>
                <w:szCs w:val="20"/>
                <w:highlight w:val="none"/>
                <w:lang w:val="en-US" w:eastAsia="zh-CN" w:bidi="ar-SA"/>
              </w:rPr>
            </w:pPr>
          </w:p>
        </w:tc>
      </w:tr>
      <w:tr w14:paraId="4F4FCD2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10C2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DE9709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7FBC15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77885A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73E998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B760D5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DF076E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91141DB">
            <w:pPr>
              <w:widowControl/>
              <w:jc w:val="left"/>
              <w:rPr>
                <w:rFonts w:ascii="宋体" w:hAnsi="宋体" w:eastAsia="宋体" w:cs="宋体"/>
                <w:color w:val="000000"/>
                <w:sz w:val="20"/>
                <w:szCs w:val="20"/>
                <w:highlight w:val="none"/>
                <w:lang w:val="en-US" w:eastAsia="zh-CN" w:bidi="ar-SA"/>
              </w:rPr>
            </w:pPr>
          </w:p>
        </w:tc>
      </w:tr>
      <w:tr w14:paraId="23ADE7E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5DC0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31A4F2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A7334C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2800×360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AE8E2F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2E9251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CE5072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1792</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6B141A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3584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654D3D5">
            <w:pPr>
              <w:widowControl/>
              <w:jc w:val="left"/>
              <w:rPr>
                <w:rFonts w:ascii="宋体" w:hAnsi="宋体" w:eastAsia="宋体" w:cs="宋体"/>
                <w:color w:val="000000"/>
                <w:sz w:val="20"/>
                <w:szCs w:val="20"/>
                <w:highlight w:val="none"/>
                <w:lang w:val="en-US" w:eastAsia="zh-CN" w:bidi="ar-SA"/>
              </w:rPr>
            </w:pPr>
          </w:p>
        </w:tc>
      </w:tr>
      <w:tr w14:paraId="59B38BE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36E4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29969E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DEB9DB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3000×360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84DA9F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36EE58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689E94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EEEA9B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1920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1736A95">
            <w:pPr>
              <w:widowControl/>
              <w:jc w:val="left"/>
              <w:rPr>
                <w:rFonts w:ascii="宋体" w:hAnsi="宋体" w:eastAsia="宋体" w:cs="宋体"/>
                <w:color w:val="000000"/>
                <w:sz w:val="20"/>
                <w:szCs w:val="20"/>
                <w:highlight w:val="none"/>
                <w:lang w:val="en-US" w:eastAsia="zh-CN" w:bidi="ar-SA"/>
              </w:rPr>
            </w:pPr>
          </w:p>
        </w:tc>
      </w:tr>
      <w:tr w14:paraId="26AD19CE">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22B3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32</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3FE9C60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垃圾桶柜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FBD90F2">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35D76F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2D6AC0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2CF3E9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C61798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BE57F89">
            <w:pPr>
              <w:widowControl/>
              <w:jc w:val="left"/>
              <w:rPr>
                <w:rFonts w:ascii="宋体" w:hAnsi="宋体" w:eastAsia="宋体" w:cs="宋体"/>
                <w:color w:val="000000"/>
                <w:sz w:val="20"/>
                <w:szCs w:val="20"/>
                <w:highlight w:val="none"/>
                <w:lang w:val="en-US" w:eastAsia="zh-CN" w:bidi="ar-SA"/>
              </w:rPr>
            </w:pPr>
          </w:p>
        </w:tc>
      </w:tr>
      <w:tr w14:paraId="16DD783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0EFB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9BF090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42C022E">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760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C08B8B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6752E6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152E16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C235B8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5120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B8DEA76">
            <w:pPr>
              <w:widowControl/>
              <w:jc w:val="left"/>
              <w:rPr>
                <w:rFonts w:ascii="宋体" w:hAnsi="宋体" w:eastAsia="宋体" w:cs="宋体"/>
                <w:color w:val="000000"/>
                <w:sz w:val="20"/>
                <w:szCs w:val="20"/>
                <w:highlight w:val="none"/>
                <w:lang w:val="en-US" w:eastAsia="zh-CN" w:bidi="ar-SA"/>
              </w:rPr>
            </w:pPr>
          </w:p>
        </w:tc>
      </w:tr>
      <w:tr w14:paraId="7385750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F354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5D3E19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F7396E7">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700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E98AD5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43A4B9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B96654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310643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4D9A7FA">
            <w:pPr>
              <w:widowControl/>
              <w:jc w:val="left"/>
              <w:rPr>
                <w:rFonts w:ascii="宋体" w:hAnsi="宋体" w:eastAsia="宋体" w:cs="宋体"/>
                <w:color w:val="000000"/>
                <w:sz w:val="20"/>
                <w:szCs w:val="20"/>
                <w:highlight w:val="none"/>
                <w:lang w:val="en-US" w:eastAsia="zh-CN" w:bidi="ar-SA"/>
              </w:rPr>
            </w:pPr>
          </w:p>
        </w:tc>
      </w:tr>
      <w:tr w14:paraId="30E562C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B116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C292CF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ECF862C">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760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B41F97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2A382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C261CC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9B4DF2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FBC1A9E">
            <w:pPr>
              <w:widowControl/>
              <w:jc w:val="left"/>
              <w:rPr>
                <w:rFonts w:ascii="宋体" w:hAnsi="宋体" w:eastAsia="宋体" w:cs="宋体"/>
                <w:color w:val="000000"/>
                <w:sz w:val="20"/>
                <w:szCs w:val="20"/>
                <w:highlight w:val="none"/>
                <w:lang w:val="en-US" w:eastAsia="zh-CN" w:bidi="ar-SA"/>
              </w:rPr>
            </w:pPr>
          </w:p>
        </w:tc>
      </w:tr>
      <w:tr w14:paraId="4FC22AA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BFE0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EC644D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3D20917">
            <w:pPr>
              <w:widowControl/>
              <w:jc w:val="left"/>
              <w:rPr>
                <w:rFonts w:ascii="宋体" w:eastAsia="宋体"/>
                <w:color w:val="000000"/>
                <w:sz w:val="20"/>
                <w:szCs w:val="20"/>
                <w:highlight w:val="none"/>
                <w:lang w:val="en-US" w:eastAsia="zh-CN" w:bidi="ar-SA"/>
              </w:rPr>
            </w:pPr>
            <w:r>
              <w:rPr>
                <w:rStyle w:val="378"/>
                <w:rFonts w:ascii="宋体" w:hAnsi="宋体" w:eastAsia="宋体" w:cs="宋体"/>
                <w:color w:val="000000"/>
                <w:sz w:val="20"/>
                <w:szCs w:val="20"/>
                <w:highlight w:val="none"/>
                <w:u w:val="none"/>
                <w:lang w:val="en-US" w:eastAsia="zh-CN" w:bidi="ar"/>
              </w:rPr>
              <w:t>500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660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849A70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731303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B673B7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EABADC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5E83B4C">
            <w:pPr>
              <w:widowControl/>
              <w:jc w:val="left"/>
              <w:rPr>
                <w:rFonts w:ascii="宋体" w:hAnsi="宋体" w:eastAsia="宋体" w:cs="宋体"/>
                <w:color w:val="000000"/>
                <w:sz w:val="20"/>
                <w:szCs w:val="20"/>
                <w:highlight w:val="none"/>
                <w:lang w:val="en-US" w:eastAsia="zh-CN" w:bidi="ar-SA"/>
              </w:rPr>
            </w:pPr>
          </w:p>
        </w:tc>
      </w:tr>
      <w:tr w14:paraId="08D806B8">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3025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33</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67B0B77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炉间柜</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17AA3E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700×600×800/450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A11E8C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BCB99F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88808D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024C8D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26761CB">
            <w:pPr>
              <w:widowControl/>
              <w:jc w:val="left"/>
              <w:rPr>
                <w:rFonts w:ascii="宋体" w:hAnsi="宋体" w:eastAsia="宋体" w:cs="宋体"/>
                <w:color w:val="000000"/>
                <w:sz w:val="20"/>
                <w:szCs w:val="20"/>
                <w:highlight w:val="none"/>
                <w:lang w:val="en-US" w:eastAsia="zh-CN" w:bidi="ar-SA"/>
              </w:rPr>
            </w:pPr>
          </w:p>
        </w:tc>
      </w:tr>
      <w:tr w14:paraId="447A5D1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9BB6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51EABD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B61808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400×1200×800/450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EB1448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A9E5DA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68ED71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BDCD6B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17920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A2008F3">
            <w:pPr>
              <w:widowControl/>
              <w:jc w:val="left"/>
              <w:rPr>
                <w:rFonts w:ascii="宋体" w:hAnsi="宋体" w:eastAsia="宋体" w:cs="宋体"/>
                <w:color w:val="000000"/>
                <w:sz w:val="20"/>
                <w:szCs w:val="20"/>
                <w:highlight w:val="none"/>
                <w:lang w:val="en-US" w:eastAsia="zh-CN" w:bidi="ar-SA"/>
              </w:rPr>
            </w:pPr>
          </w:p>
        </w:tc>
      </w:tr>
      <w:tr w14:paraId="15B38A4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BC41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3459FD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EF95CD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500×700×800/450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F16277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E5DFED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15A948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0D1278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2400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3F42315">
            <w:pPr>
              <w:widowControl/>
              <w:jc w:val="left"/>
              <w:rPr>
                <w:rFonts w:ascii="宋体" w:hAnsi="宋体" w:eastAsia="宋体" w:cs="宋体"/>
                <w:color w:val="000000"/>
                <w:sz w:val="20"/>
                <w:szCs w:val="20"/>
                <w:highlight w:val="none"/>
                <w:lang w:val="en-US" w:eastAsia="zh-CN" w:bidi="ar-SA"/>
              </w:rPr>
            </w:pPr>
          </w:p>
        </w:tc>
      </w:tr>
      <w:tr w14:paraId="60B65AE8">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29C3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604982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39CE9A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400×700×800/50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44995D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7AC13E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B7A90D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ABF12E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E71FBA8">
            <w:pPr>
              <w:widowControl/>
              <w:jc w:val="left"/>
              <w:rPr>
                <w:rFonts w:ascii="宋体" w:hAnsi="宋体" w:eastAsia="宋体" w:cs="宋体"/>
                <w:color w:val="000000"/>
                <w:sz w:val="20"/>
                <w:szCs w:val="20"/>
                <w:highlight w:val="none"/>
                <w:lang w:val="en-US" w:eastAsia="zh-CN" w:bidi="ar-SA"/>
              </w:rPr>
            </w:pPr>
          </w:p>
        </w:tc>
      </w:tr>
      <w:tr w14:paraId="23FC3E6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8252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DB2F7BB">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67FB41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400×850×800/450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EAECFF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4F9A7E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096E7F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F0AD20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BCF28C5">
            <w:pPr>
              <w:widowControl/>
              <w:jc w:val="left"/>
              <w:rPr>
                <w:rFonts w:ascii="宋体" w:hAnsi="宋体" w:eastAsia="宋体" w:cs="宋体"/>
                <w:color w:val="000000"/>
                <w:sz w:val="20"/>
                <w:szCs w:val="20"/>
                <w:highlight w:val="none"/>
                <w:lang w:val="en-US" w:eastAsia="zh-CN" w:bidi="ar-SA"/>
              </w:rPr>
            </w:pPr>
          </w:p>
        </w:tc>
      </w:tr>
      <w:tr w14:paraId="073F3AF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294F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DC663E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EDA67D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570×1200×800/450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F58078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360A32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7FD31C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EAC0D2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2400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E22B037">
            <w:pPr>
              <w:widowControl/>
              <w:jc w:val="left"/>
              <w:rPr>
                <w:rFonts w:ascii="宋体" w:hAnsi="宋体" w:eastAsia="宋体" w:cs="宋体"/>
                <w:color w:val="000000"/>
                <w:sz w:val="20"/>
                <w:szCs w:val="20"/>
                <w:highlight w:val="none"/>
                <w:lang w:val="en-US" w:eastAsia="zh-CN" w:bidi="ar-SA"/>
              </w:rPr>
            </w:pPr>
          </w:p>
        </w:tc>
      </w:tr>
      <w:tr w14:paraId="5825714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D852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9D726C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A1351B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400×700×800/450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CD2A90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9EE762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12AFB3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D6F617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D6B0150">
            <w:pPr>
              <w:widowControl/>
              <w:jc w:val="left"/>
              <w:rPr>
                <w:rFonts w:ascii="宋体" w:hAnsi="宋体" w:eastAsia="宋体" w:cs="宋体"/>
                <w:color w:val="000000"/>
                <w:sz w:val="20"/>
                <w:szCs w:val="20"/>
                <w:highlight w:val="none"/>
                <w:lang w:val="en-US" w:eastAsia="zh-CN" w:bidi="ar-SA"/>
              </w:rPr>
            </w:pPr>
          </w:p>
        </w:tc>
      </w:tr>
      <w:tr w14:paraId="1BBAF85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C261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74021F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38C29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400×1100×800/450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B13306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BBE5B7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4026E0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414BCE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4320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B4B0E43">
            <w:pPr>
              <w:widowControl/>
              <w:jc w:val="left"/>
              <w:rPr>
                <w:rFonts w:ascii="宋体" w:hAnsi="宋体" w:eastAsia="宋体" w:cs="宋体"/>
                <w:color w:val="000000"/>
                <w:sz w:val="20"/>
                <w:szCs w:val="20"/>
                <w:highlight w:val="none"/>
                <w:lang w:val="en-US" w:eastAsia="zh-CN" w:bidi="ar-SA"/>
              </w:rPr>
            </w:pPr>
          </w:p>
        </w:tc>
      </w:tr>
      <w:tr w14:paraId="51BBF41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5C4C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DC37D1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183834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400×700×850/50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9A8BD1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6C0FD5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7B42FD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6721BF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8960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9067659">
            <w:pPr>
              <w:widowControl/>
              <w:jc w:val="left"/>
              <w:rPr>
                <w:rFonts w:ascii="宋体" w:hAnsi="宋体" w:eastAsia="宋体" w:cs="宋体"/>
                <w:color w:val="000000"/>
                <w:sz w:val="20"/>
                <w:szCs w:val="20"/>
                <w:highlight w:val="none"/>
                <w:lang w:val="en-US" w:eastAsia="zh-CN" w:bidi="ar-SA"/>
              </w:rPr>
            </w:pPr>
          </w:p>
        </w:tc>
      </w:tr>
      <w:tr w14:paraId="73CB06D5">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8064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34</w:t>
            </w:r>
          </w:p>
        </w:tc>
        <w:tc>
          <w:tcPr>
            <w:tcW w:w="1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F45D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不锈钢地沟连格栅盖板</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4E155B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C0EA13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B434B1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80B088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E8F39A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2AC9F1E">
            <w:pPr>
              <w:widowControl/>
              <w:jc w:val="left"/>
              <w:rPr>
                <w:rFonts w:ascii="宋体" w:hAnsi="宋体" w:eastAsia="宋体" w:cs="宋体"/>
                <w:color w:val="000000"/>
                <w:sz w:val="20"/>
                <w:szCs w:val="20"/>
                <w:highlight w:val="none"/>
                <w:lang w:val="en-US" w:eastAsia="zh-CN" w:bidi="ar-SA"/>
              </w:rPr>
            </w:pPr>
          </w:p>
        </w:tc>
      </w:tr>
      <w:tr w14:paraId="09A5504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7451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B729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F6247A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6920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0479AC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A90A81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587B3E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1A5965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AAFC26E">
            <w:pPr>
              <w:widowControl w:val="0"/>
              <w:jc w:val="left"/>
              <w:rPr>
                <w:rFonts w:ascii="宋体" w:hAnsi="宋体" w:eastAsia="宋体" w:cs="宋体"/>
                <w:color w:val="000000"/>
                <w:sz w:val="20"/>
                <w:szCs w:val="20"/>
                <w:highlight w:val="none"/>
                <w:lang w:val="en-US" w:eastAsia="zh-CN" w:bidi="ar-SA"/>
              </w:rPr>
            </w:pPr>
          </w:p>
        </w:tc>
      </w:tr>
      <w:tr w14:paraId="234887D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8C7F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F144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81AC2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39EE65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7BFEBE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44DE46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B519FC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1680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5720AF3">
            <w:pPr>
              <w:widowControl w:val="0"/>
              <w:jc w:val="left"/>
              <w:rPr>
                <w:rFonts w:ascii="宋体" w:hAnsi="宋体" w:eastAsia="宋体" w:cs="宋体"/>
                <w:color w:val="000000"/>
                <w:sz w:val="20"/>
                <w:szCs w:val="20"/>
                <w:highlight w:val="none"/>
                <w:lang w:val="en-US" w:eastAsia="zh-CN" w:bidi="ar-SA"/>
              </w:rPr>
            </w:pPr>
          </w:p>
        </w:tc>
      </w:tr>
      <w:tr w14:paraId="0809A66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EC6E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E9E4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7272C8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5250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714CC5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EF6F3C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D18636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8FAF7F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A87207D">
            <w:pPr>
              <w:widowControl w:val="0"/>
              <w:jc w:val="left"/>
              <w:rPr>
                <w:rFonts w:ascii="宋体" w:hAnsi="宋体" w:eastAsia="宋体" w:cs="宋体"/>
                <w:color w:val="000000"/>
                <w:sz w:val="20"/>
                <w:szCs w:val="20"/>
                <w:highlight w:val="none"/>
                <w:lang w:val="en-US" w:eastAsia="zh-CN" w:bidi="ar-SA"/>
              </w:rPr>
            </w:pPr>
          </w:p>
        </w:tc>
      </w:tr>
      <w:tr w14:paraId="5F7C3A5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37D7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02B0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8A9AD9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2070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27D5AD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F0A9AF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A5B114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2310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FCBFDC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2310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22328DD">
            <w:pPr>
              <w:widowControl w:val="0"/>
              <w:jc w:val="left"/>
              <w:rPr>
                <w:rFonts w:ascii="宋体" w:hAnsi="宋体" w:eastAsia="宋体" w:cs="宋体"/>
                <w:color w:val="000000"/>
                <w:sz w:val="20"/>
                <w:szCs w:val="20"/>
                <w:highlight w:val="none"/>
                <w:lang w:val="en-US" w:eastAsia="zh-CN" w:bidi="ar-SA"/>
              </w:rPr>
            </w:pPr>
          </w:p>
        </w:tc>
      </w:tr>
      <w:tr w14:paraId="5F909D8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394D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AB6D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46775B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4620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125C56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C035D5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906E68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5530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974286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11060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6EEE9EA">
            <w:pPr>
              <w:widowControl w:val="0"/>
              <w:jc w:val="left"/>
              <w:rPr>
                <w:rFonts w:ascii="宋体" w:hAnsi="宋体" w:eastAsia="宋体" w:cs="宋体"/>
                <w:color w:val="000000"/>
                <w:sz w:val="20"/>
                <w:szCs w:val="20"/>
                <w:highlight w:val="none"/>
                <w:lang w:val="en-US" w:eastAsia="zh-CN" w:bidi="ar-SA"/>
              </w:rPr>
            </w:pPr>
          </w:p>
        </w:tc>
      </w:tr>
      <w:tr w14:paraId="7E48B49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480B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DD2B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E75DE5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B11B1E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BF8A47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A19EAA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1386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F084AC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1386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6D0E086">
            <w:pPr>
              <w:widowControl w:val="0"/>
              <w:jc w:val="left"/>
              <w:rPr>
                <w:rFonts w:ascii="宋体" w:hAnsi="宋体" w:eastAsia="宋体" w:cs="宋体"/>
                <w:color w:val="000000"/>
                <w:sz w:val="20"/>
                <w:szCs w:val="20"/>
                <w:highlight w:val="none"/>
                <w:lang w:val="en-US" w:eastAsia="zh-CN" w:bidi="ar-SA"/>
              </w:rPr>
            </w:pPr>
          </w:p>
        </w:tc>
      </w:tr>
      <w:tr w14:paraId="4D32C2B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7E67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B789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E6B9C3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2900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1AC3D4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C8C124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4C0C9E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AF4836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F083850">
            <w:pPr>
              <w:widowControl w:val="0"/>
              <w:jc w:val="left"/>
              <w:rPr>
                <w:rFonts w:ascii="宋体" w:hAnsi="宋体" w:eastAsia="宋体" w:cs="宋体"/>
                <w:color w:val="000000"/>
                <w:sz w:val="20"/>
                <w:szCs w:val="20"/>
                <w:highlight w:val="none"/>
                <w:lang w:val="en-US" w:eastAsia="zh-CN" w:bidi="ar-SA"/>
              </w:rPr>
            </w:pPr>
          </w:p>
        </w:tc>
      </w:tr>
      <w:tr w14:paraId="14FCBE3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BBF4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A4BE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0DDFF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1430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A20AA9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081DFB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0C536F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191433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30AD7E">
            <w:pPr>
              <w:widowControl w:val="0"/>
              <w:jc w:val="left"/>
              <w:rPr>
                <w:rFonts w:ascii="宋体" w:hAnsi="宋体" w:eastAsia="宋体" w:cs="宋体"/>
                <w:color w:val="000000"/>
                <w:sz w:val="20"/>
                <w:szCs w:val="20"/>
                <w:highlight w:val="none"/>
                <w:lang w:val="en-US" w:eastAsia="zh-CN" w:bidi="ar-SA"/>
              </w:rPr>
            </w:pPr>
          </w:p>
        </w:tc>
      </w:tr>
      <w:tr w14:paraId="7B2F27E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D802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CB6F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ECFFB3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1380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13A9FB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947ADA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FD9052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745585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FABE71B">
            <w:pPr>
              <w:widowControl w:val="0"/>
              <w:jc w:val="left"/>
              <w:rPr>
                <w:rFonts w:ascii="宋体" w:hAnsi="宋体" w:eastAsia="宋体" w:cs="宋体"/>
                <w:color w:val="000000"/>
                <w:sz w:val="20"/>
                <w:szCs w:val="20"/>
                <w:highlight w:val="none"/>
                <w:lang w:val="en-US" w:eastAsia="zh-CN" w:bidi="ar-SA"/>
              </w:rPr>
            </w:pPr>
          </w:p>
        </w:tc>
      </w:tr>
      <w:tr w14:paraId="4ED5F5E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992C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49E8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49DF0B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A0BBA3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DFEFC3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F23906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0AB3C1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876B387">
            <w:pPr>
              <w:widowControl w:val="0"/>
              <w:jc w:val="left"/>
              <w:rPr>
                <w:rFonts w:ascii="宋体" w:hAnsi="宋体" w:eastAsia="宋体" w:cs="宋体"/>
                <w:color w:val="000000"/>
                <w:sz w:val="20"/>
                <w:szCs w:val="20"/>
                <w:highlight w:val="none"/>
                <w:lang w:val="en-US" w:eastAsia="zh-CN" w:bidi="ar-SA"/>
              </w:rPr>
            </w:pPr>
          </w:p>
        </w:tc>
      </w:tr>
      <w:tr w14:paraId="2F2DE35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74AB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95AD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7BC328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892257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AEC3BA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FF7483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945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C17C98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945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61390A9">
            <w:pPr>
              <w:widowControl w:val="0"/>
              <w:jc w:val="left"/>
              <w:rPr>
                <w:rFonts w:ascii="宋体" w:hAnsi="宋体" w:eastAsia="宋体" w:cs="宋体"/>
                <w:color w:val="000000"/>
                <w:sz w:val="20"/>
                <w:szCs w:val="20"/>
                <w:highlight w:val="none"/>
                <w:lang w:val="en-US" w:eastAsia="zh-CN" w:bidi="ar-SA"/>
              </w:rPr>
            </w:pPr>
          </w:p>
        </w:tc>
      </w:tr>
      <w:tr w14:paraId="1C5A68A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6F80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FA79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C537CE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5BEA0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CB74B1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924331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1953</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238C00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1953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AF71C05">
            <w:pPr>
              <w:widowControl w:val="0"/>
              <w:jc w:val="left"/>
              <w:rPr>
                <w:rFonts w:ascii="宋体" w:hAnsi="宋体" w:eastAsia="宋体" w:cs="宋体"/>
                <w:color w:val="000000"/>
                <w:sz w:val="20"/>
                <w:szCs w:val="20"/>
                <w:highlight w:val="none"/>
                <w:lang w:val="en-US" w:eastAsia="zh-CN" w:bidi="ar-SA"/>
              </w:rPr>
            </w:pPr>
          </w:p>
        </w:tc>
      </w:tr>
      <w:tr w14:paraId="40D23C3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B51C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6F93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BF865B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B72200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7FB7D1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C96700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1323</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79FAD0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1323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DD09189">
            <w:pPr>
              <w:widowControl w:val="0"/>
              <w:jc w:val="left"/>
              <w:rPr>
                <w:rFonts w:ascii="宋体" w:hAnsi="宋体" w:eastAsia="宋体" w:cs="宋体"/>
                <w:color w:val="000000"/>
                <w:sz w:val="20"/>
                <w:szCs w:val="20"/>
                <w:highlight w:val="none"/>
                <w:lang w:val="en-US" w:eastAsia="zh-CN" w:bidi="ar-SA"/>
              </w:rPr>
            </w:pPr>
          </w:p>
        </w:tc>
      </w:tr>
      <w:tr w14:paraId="40CCF01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DBA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2F93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FB35E9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E985F2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71D71A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F17722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756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CEDCE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1512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3715E30">
            <w:pPr>
              <w:widowControl w:val="0"/>
              <w:jc w:val="left"/>
              <w:rPr>
                <w:rFonts w:ascii="宋体" w:hAnsi="宋体" w:eastAsia="宋体" w:cs="宋体"/>
                <w:color w:val="000000"/>
                <w:sz w:val="20"/>
                <w:szCs w:val="20"/>
                <w:highlight w:val="none"/>
                <w:lang w:val="en-US" w:eastAsia="zh-CN" w:bidi="ar-SA"/>
              </w:rPr>
            </w:pPr>
          </w:p>
        </w:tc>
      </w:tr>
      <w:tr w14:paraId="60E7CB48">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55A8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40D1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C6BC14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AD2C2D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9B07AC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ED0BE7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3850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3A655D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3FE523E">
            <w:pPr>
              <w:widowControl w:val="0"/>
              <w:jc w:val="left"/>
              <w:rPr>
                <w:rFonts w:ascii="宋体" w:hAnsi="宋体" w:eastAsia="宋体" w:cs="宋体"/>
                <w:color w:val="000000"/>
                <w:sz w:val="20"/>
                <w:szCs w:val="20"/>
                <w:highlight w:val="none"/>
                <w:lang w:val="en-US" w:eastAsia="zh-CN" w:bidi="ar-SA"/>
              </w:rPr>
            </w:pPr>
          </w:p>
        </w:tc>
      </w:tr>
      <w:tr w14:paraId="55A483F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001D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D7CC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625146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3C8110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9EC210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0704C1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DA23C3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7A7DC6C">
            <w:pPr>
              <w:widowControl w:val="0"/>
              <w:jc w:val="left"/>
              <w:rPr>
                <w:rFonts w:ascii="宋体" w:hAnsi="宋体" w:eastAsia="宋体" w:cs="宋体"/>
                <w:color w:val="000000"/>
                <w:sz w:val="20"/>
                <w:szCs w:val="20"/>
                <w:highlight w:val="none"/>
                <w:lang w:val="en-US" w:eastAsia="zh-CN" w:bidi="ar-SA"/>
              </w:rPr>
            </w:pPr>
          </w:p>
        </w:tc>
      </w:tr>
      <w:tr w14:paraId="1444575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14EB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550E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141EAD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1DE669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6EFF1A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0D8BEA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1512</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CE5D0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3024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5FEFDA0">
            <w:pPr>
              <w:widowControl w:val="0"/>
              <w:jc w:val="left"/>
              <w:rPr>
                <w:rFonts w:ascii="宋体" w:hAnsi="宋体" w:eastAsia="宋体" w:cs="宋体"/>
                <w:color w:val="000000"/>
                <w:sz w:val="20"/>
                <w:szCs w:val="20"/>
                <w:highlight w:val="none"/>
                <w:lang w:val="en-US" w:eastAsia="zh-CN" w:bidi="ar-SA"/>
              </w:rPr>
            </w:pPr>
          </w:p>
        </w:tc>
      </w:tr>
      <w:tr w14:paraId="04E9B2D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089D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A035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806763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6F3A03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2DE4F9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43548E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3556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E8F0A0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7112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660B58C">
            <w:pPr>
              <w:widowControl w:val="0"/>
              <w:jc w:val="left"/>
              <w:rPr>
                <w:rFonts w:ascii="宋体" w:hAnsi="宋体" w:eastAsia="宋体" w:cs="宋体"/>
                <w:color w:val="000000"/>
                <w:sz w:val="20"/>
                <w:szCs w:val="20"/>
                <w:highlight w:val="none"/>
                <w:lang w:val="en-US" w:eastAsia="zh-CN" w:bidi="ar-SA"/>
              </w:rPr>
            </w:pPr>
          </w:p>
        </w:tc>
      </w:tr>
      <w:tr w14:paraId="4F4D21B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5587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C309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75AB9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9AF7F1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908038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F12FC3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1638</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D633B2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3276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D109621">
            <w:pPr>
              <w:widowControl w:val="0"/>
              <w:jc w:val="left"/>
              <w:rPr>
                <w:rFonts w:ascii="宋体" w:hAnsi="宋体" w:eastAsia="宋体" w:cs="宋体"/>
                <w:color w:val="000000"/>
                <w:sz w:val="20"/>
                <w:szCs w:val="20"/>
                <w:highlight w:val="none"/>
                <w:lang w:val="en-US" w:eastAsia="zh-CN" w:bidi="ar-SA"/>
              </w:rPr>
            </w:pPr>
          </w:p>
        </w:tc>
      </w:tr>
      <w:tr w14:paraId="64E3518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F37B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5C65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93557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B08C48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313299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C93CCA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567</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5CF23C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567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B2CC862">
            <w:pPr>
              <w:widowControl w:val="0"/>
              <w:jc w:val="left"/>
              <w:rPr>
                <w:rFonts w:ascii="宋体" w:hAnsi="宋体" w:eastAsia="宋体" w:cs="宋体"/>
                <w:color w:val="000000"/>
                <w:sz w:val="20"/>
                <w:szCs w:val="20"/>
                <w:highlight w:val="none"/>
                <w:lang w:val="en-US" w:eastAsia="zh-CN" w:bidi="ar-SA"/>
              </w:rPr>
            </w:pPr>
          </w:p>
        </w:tc>
      </w:tr>
      <w:tr w14:paraId="7FF79EB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473C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B784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03B42F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CCE3F9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D7A901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FF0170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441</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325CBA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441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3453D5">
            <w:pPr>
              <w:widowControl w:val="0"/>
              <w:jc w:val="left"/>
              <w:rPr>
                <w:rFonts w:ascii="宋体" w:hAnsi="宋体" w:eastAsia="宋体" w:cs="宋体"/>
                <w:color w:val="000000"/>
                <w:sz w:val="20"/>
                <w:szCs w:val="20"/>
                <w:highlight w:val="none"/>
                <w:lang w:val="en-US" w:eastAsia="zh-CN" w:bidi="ar-SA"/>
              </w:rPr>
            </w:pPr>
          </w:p>
        </w:tc>
      </w:tr>
      <w:tr w14:paraId="0127B99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35AB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C36BB">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227D05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D9C613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CBEEBD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76DEEC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1FEE62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7EA3FDF">
            <w:pPr>
              <w:widowControl w:val="0"/>
              <w:jc w:val="left"/>
              <w:rPr>
                <w:rFonts w:ascii="宋体" w:hAnsi="宋体" w:eastAsia="宋体" w:cs="宋体"/>
                <w:color w:val="000000"/>
                <w:sz w:val="20"/>
                <w:szCs w:val="20"/>
                <w:highlight w:val="none"/>
                <w:lang w:val="en-US" w:eastAsia="zh-CN" w:bidi="ar-SA"/>
              </w:rPr>
            </w:pPr>
          </w:p>
        </w:tc>
      </w:tr>
      <w:tr w14:paraId="5C1E7B1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23B9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A346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4749EB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459FA8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9746E4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F54EB6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3E8CBC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9085CA9">
            <w:pPr>
              <w:widowControl w:val="0"/>
              <w:jc w:val="left"/>
              <w:rPr>
                <w:rFonts w:ascii="宋体" w:hAnsi="宋体" w:eastAsia="宋体" w:cs="宋体"/>
                <w:color w:val="000000"/>
                <w:sz w:val="20"/>
                <w:szCs w:val="20"/>
                <w:highlight w:val="none"/>
                <w:lang w:val="en-US" w:eastAsia="zh-CN" w:bidi="ar-SA"/>
              </w:rPr>
            </w:pPr>
          </w:p>
        </w:tc>
      </w:tr>
      <w:tr w14:paraId="66BDCCE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0930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4CC8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AF7115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132953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E16DAE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31F308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CC0B5A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F77C2DC">
            <w:pPr>
              <w:widowControl w:val="0"/>
              <w:jc w:val="left"/>
              <w:rPr>
                <w:rFonts w:ascii="宋体" w:hAnsi="宋体" w:eastAsia="宋体" w:cs="宋体"/>
                <w:color w:val="000000"/>
                <w:sz w:val="20"/>
                <w:szCs w:val="20"/>
                <w:highlight w:val="none"/>
                <w:lang w:val="en-US" w:eastAsia="zh-CN" w:bidi="ar-SA"/>
              </w:rPr>
            </w:pPr>
          </w:p>
        </w:tc>
      </w:tr>
      <w:tr w14:paraId="1388211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CFB8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36B3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213748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42EB7B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E85F05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4B91F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1764</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666785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1764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DBA5740">
            <w:pPr>
              <w:widowControl w:val="0"/>
              <w:jc w:val="left"/>
              <w:rPr>
                <w:rFonts w:ascii="宋体" w:hAnsi="宋体" w:eastAsia="宋体" w:cs="宋体"/>
                <w:color w:val="000000"/>
                <w:sz w:val="20"/>
                <w:szCs w:val="20"/>
                <w:highlight w:val="none"/>
                <w:lang w:val="en-US" w:eastAsia="zh-CN" w:bidi="ar-SA"/>
              </w:rPr>
            </w:pPr>
          </w:p>
        </w:tc>
      </w:tr>
      <w:tr w14:paraId="49B9014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344F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7608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52DEFF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330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FCBA1E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E50042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014925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A22FC8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D4D8041">
            <w:pPr>
              <w:widowControl w:val="0"/>
              <w:jc w:val="left"/>
              <w:rPr>
                <w:rFonts w:ascii="宋体" w:hAnsi="宋体" w:eastAsia="宋体" w:cs="宋体"/>
                <w:color w:val="000000"/>
                <w:sz w:val="20"/>
                <w:szCs w:val="20"/>
                <w:highlight w:val="none"/>
                <w:lang w:val="en-US" w:eastAsia="zh-CN" w:bidi="ar-SA"/>
              </w:rPr>
            </w:pPr>
          </w:p>
        </w:tc>
      </w:tr>
      <w:tr w14:paraId="11BA047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8F1E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3DF6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4BF552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600839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D5AC43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E93C77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4830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9FDE45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9660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FEC36E9">
            <w:pPr>
              <w:widowControl w:val="0"/>
              <w:jc w:val="left"/>
              <w:rPr>
                <w:rFonts w:ascii="宋体" w:hAnsi="宋体" w:eastAsia="宋体" w:cs="宋体"/>
                <w:color w:val="000000"/>
                <w:sz w:val="20"/>
                <w:szCs w:val="20"/>
                <w:highlight w:val="none"/>
                <w:lang w:val="en-US" w:eastAsia="zh-CN" w:bidi="ar-SA"/>
              </w:rPr>
            </w:pPr>
          </w:p>
        </w:tc>
      </w:tr>
      <w:tr w14:paraId="2788438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F38D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8829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0590E6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834</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A7C9A3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E88C86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E24D09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7BC7C3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1050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9BEEE69">
            <w:pPr>
              <w:widowControl w:val="0"/>
              <w:jc w:val="left"/>
              <w:rPr>
                <w:rFonts w:ascii="宋体" w:hAnsi="宋体" w:eastAsia="宋体" w:cs="宋体"/>
                <w:color w:val="000000"/>
                <w:sz w:val="20"/>
                <w:szCs w:val="20"/>
                <w:highlight w:val="none"/>
                <w:lang w:val="en-US" w:eastAsia="zh-CN" w:bidi="ar-SA"/>
              </w:rPr>
            </w:pPr>
          </w:p>
        </w:tc>
      </w:tr>
      <w:tr w14:paraId="7B5CF17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F4A9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3E49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E68282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1458</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D13CCA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F6351B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7D7468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1855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57ECA7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1855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1FCB107">
            <w:pPr>
              <w:widowControl w:val="0"/>
              <w:jc w:val="left"/>
              <w:rPr>
                <w:rFonts w:ascii="宋体" w:hAnsi="宋体" w:eastAsia="宋体" w:cs="宋体"/>
                <w:color w:val="000000"/>
                <w:sz w:val="20"/>
                <w:szCs w:val="20"/>
                <w:highlight w:val="none"/>
                <w:lang w:val="en-US" w:eastAsia="zh-CN" w:bidi="ar-SA"/>
              </w:rPr>
            </w:pPr>
          </w:p>
        </w:tc>
      </w:tr>
      <w:tr w14:paraId="090CA1E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06A1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95B6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885D7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F0D75C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B10EDE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D43082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9E6236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6132730">
            <w:pPr>
              <w:widowControl w:val="0"/>
              <w:jc w:val="left"/>
              <w:rPr>
                <w:rFonts w:ascii="宋体" w:hAnsi="宋体" w:eastAsia="宋体" w:cs="宋体"/>
                <w:color w:val="000000"/>
                <w:sz w:val="20"/>
                <w:szCs w:val="20"/>
                <w:highlight w:val="none"/>
                <w:lang w:val="en-US" w:eastAsia="zh-CN" w:bidi="ar-SA"/>
              </w:rPr>
            </w:pPr>
          </w:p>
        </w:tc>
      </w:tr>
      <w:tr w14:paraId="692EC08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35C3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2A9B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82C60E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4950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82B59B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149982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CF8354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5537</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EEBFA9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5537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F18F0D8">
            <w:pPr>
              <w:widowControl w:val="0"/>
              <w:jc w:val="left"/>
              <w:rPr>
                <w:rFonts w:ascii="宋体" w:hAnsi="宋体" w:eastAsia="宋体" w:cs="宋体"/>
                <w:color w:val="000000"/>
                <w:sz w:val="20"/>
                <w:szCs w:val="20"/>
                <w:highlight w:val="none"/>
                <w:lang w:val="en-US" w:eastAsia="zh-CN" w:bidi="ar-SA"/>
              </w:rPr>
            </w:pPr>
          </w:p>
        </w:tc>
      </w:tr>
      <w:tr w14:paraId="5AE604B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0B4C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2305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42898B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2600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C32923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41CE2D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46E87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3276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68E586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3276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9AE28E">
            <w:pPr>
              <w:widowControl w:val="0"/>
              <w:jc w:val="left"/>
              <w:rPr>
                <w:rFonts w:ascii="宋体" w:hAnsi="宋体" w:eastAsia="宋体" w:cs="宋体"/>
                <w:color w:val="000000"/>
                <w:sz w:val="20"/>
                <w:szCs w:val="20"/>
                <w:highlight w:val="none"/>
                <w:lang w:val="en-US" w:eastAsia="zh-CN" w:bidi="ar-SA"/>
              </w:rPr>
            </w:pPr>
          </w:p>
        </w:tc>
      </w:tr>
      <w:tr w14:paraId="70BE05E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61EF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DD76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840973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0E353A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6A5029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CDC63C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C5C6F4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D1E6370">
            <w:pPr>
              <w:widowControl w:val="0"/>
              <w:jc w:val="left"/>
              <w:rPr>
                <w:rFonts w:ascii="宋体" w:hAnsi="宋体" w:eastAsia="宋体" w:cs="宋体"/>
                <w:color w:val="000000"/>
                <w:sz w:val="20"/>
                <w:szCs w:val="20"/>
                <w:highlight w:val="none"/>
                <w:lang w:val="en-US" w:eastAsia="zh-CN" w:bidi="ar-SA"/>
              </w:rPr>
            </w:pPr>
          </w:p>
        </w:tc>
      </w:tr>
      <w:tr w14:paraId="74D4CAC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EE4E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FCEA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42D871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1A0472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39C097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4F6B3B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49B84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CB19156">
            <w:pPr>
              <w:widowControl w:val="0"/>
              <w:jc w:val="left"/>
              <w:rPr>
                <w:rFonts w:ascii="宋体" w:hAnsi="宋体" w:eastAsia="宋体" w:cs="宋体"/>
                <w:color w:val="000000"/>
                <w:sz w:val="20"/>
                <w:szCs w:val="20"/>
                <w:highlight w:val="none"/>
                <w:lang w:val="en-US" w:eastAsia="zh-CN" w:bidi="ar-SA"/>
              </w:rPr>
            </w:pPr>
          </w:p>
        </w:tc>
      </w:tr>
      <w:tr w14:paraId="79FFFC6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ABC5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BF61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47DDF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4710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E343F5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5FF036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A92CBD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5180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BB2224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5180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E68A56D">
            <w:pPr>
              <w:widowControl w:val="0"/>
              <w:jc w:val="left"/>
              <w:rPr>
                <w:rFonts w:ascii="宋体" w:hAnsi="宋体" w:eastAsia="宋体" w:cs="宋体"/>
                <w:color w:val="000000"/>
                <w:sz w:val="20"/>
                <w:szCs w:val="20"/>
                <w:highlight w:val="none"/>
                <w:lang w:val="en-US" w:eastAsia="zh-CN" w:bidi="ar-SA"/>
              </w:rPr>
            </w:pPr>
          </w:p>
        </w:tc>
      </w:tr>
      <w:tr w14:paraId="3AF3764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FDE0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05A9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0BAE0D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3C6148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1F553B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4CD82A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5460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8EEA5E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5460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BA3B8F">
            <w:pPr>
              <w:widowControl w:val="0"/>
              <w:jc w:val="left"/>
              <w:rPr>
                <w:rFonts w:ascii="宋体" w:hAnsi="宋体" w:eastAsia="宋体" w:cs="宋体"/>
                <w:color w:val="000000"/>
                <w:sz w:val="20"/>
                <w:szCs w:val="20"/>
                <w:highlight w:val="none"/>
                <w:lang w:val="en-US" w:eastAsia="zh-CN" w:bidi="ar-SA"/>
              </w:rPr>
            </w:pPr>
          </w:p>
        </w:tc>
      </w:tr>
      <w:tr w14:paraId="5AA9DBF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21AF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ABEA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AD7DF0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4900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C527D7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0DC0E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61FD3D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6D203E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89D1D6A">
            <w:pPr>
              <w:widowControl w:val="0"/>
              <w:jc w:val="left"/>
              <w:rPr>
                <w:rFonts w:ascii="宋体" w:hAnsi="宋体" w:eastAsia="宋体" w:cs="宋体"/>
                <w:color w:val="000000"/>
                <w:sz w:val="20"/>
                <w:szCs w:val="20"/>
                <w:highlight w:val="none"/>
                <w:lang w:val="en-US" w:eastAsia="zh-CN" w:bidi="ar-SA"/>
              </w:rPr>
            </w:pPr>
          </w:p>
        </w:tc>
      </w:tr>
      <w:tr w14:paraId="69563F4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64CE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E63E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7B0549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810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9F4089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32B4F4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3D0860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474D09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00D9785">
            <w:pPr>
              <w:widowControl w:val="0"/>
              <w:jc w:val="left"/>
              <w:rPr>
                <w:rFonts w:ascii="宋体" w:hAnsi="宋体" w:eastAsia="宋体" w:cs="宋体"/>
                <w:color w:val="000000"/>
                <w:sz w:val="20"/>
                <w:szCs w:val="20"/>
                <w:highlight w:val="none"/>
                <w:lang w:val="en-US" w:eastAsia="zh-CN" w:bidi="ar-SA"/>
              </w:rPr>
            </w:pPr>
          </w:p>
        </w:tc>
      </w:tr>
      <w:tr w14:paraId="4DB8552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7081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CA78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CD09E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2BA4AE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C6E698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CE9DB5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1008</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691697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2016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52CEAED">
            <w:pPr>
              <w:widowControl w:val="0"/>
              <w:jc w:val="left"/>
              <w:rPr>
                <w:rFonts w:ascii="宋体" w:hAnsi="宋体" w:eastAsia="宋体" w:cs="宋体"/>
                <w:color w:val="000000"/>
                <w:sz w:val="20"/>
                <w:szCs w:val="20"/>
                <w:highlight w:val="none"/>
                <w:lang w:val="en-US" w:eastAsia="zh-CN" w:bidi="ar-SA"/>
              </w:rPr>
            </w:pPr>
          </w:p>
        </w:tc>
      </w:tr>
      <w:tr w14:paraId="6CF6C30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9FC0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C848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BFFFB1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5720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8A1273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C8ED19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98ED19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DADD4B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471FA91">
            <w:pPr>
              <w:widowControl w:val="0"/>
              <w:jc w:val="left"/>
              <w:rPr>
                <w:rFonts w:ascii="宋体" w:hAnsi="宋体" w:eastAsia="宋体" w:cs="宋体"/>
                <w:color w:val="000000"/>
                <w:sz w:val="20"/>
                <w:szCs w:val="20"/>
                <w:highlight w:val="none"/>
                <w:lang w:val="en-US" w:eastAsia="zh-CN" w:bidi="ar-SA"/>
              </w:rPr>
            </w:pPr>
          </w:p>
        </w:tc>
      </w:tr>
      <w:tr w14:paraId="2CC8D4A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0696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1943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F18A07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3600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73F5A3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84F6EB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8BF75A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85B44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CE6CEA2">
            <w:pPr>
              <w:widowControl w:val="0"/>
              <w:jc w:val="left"/>
              <w:rPr>
                <w:rFonts w:ascii="宋体" w:hAnsi="宋体" w:eastAsia="宋体" w:cs="宋体"/>
                <w:color w:val="000000"/>
                <w:sz w:val="20"/>
                <w:szCs w:val="20"/>
                <w:highlight w:val="none"/>
                <w:lang w:val="en-US" w:eastAsia="zh-CN" w:bidi="ar-SA"/>
              </w:rPr>
            </w:pPr>
          </w:p>
        </w:tc>
      </w:tr>
      <w:tr w14:paraId="2A1911A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058B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8CDD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579F86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6850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00C9D3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253F8A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224CBF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7931</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A6E728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7931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144A36D">
            <w:pPr>
              <w:widowControl w:val="0"/>
              <w:jc w:val="left"/>
              <w:rPr>
                <w:rFonts w:ascii="宋体" w:hAnsi="宋体" w:eastAsia="宋体" w:cs="宋体"/>
                <w:color w:val="000000"/>
                <w:sz w:val="20"/>
                <w:szCs w:val="20"/>
                <w:highlight w:val="none"/>
                <w:lang w:val="en-US" w:eastAsia="zh-CN" w:bidi="ar-SA"/>
              </w:rPr>
            </w:pPr>
          </w:p>
        </w:tc>
      </w:tr>
      <w:tr w14:paraId="47BAEC8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1DEE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F73E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543B30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2DA949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078E02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60D1FC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3213</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E21584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3213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6DA5CBA">
            <w:pPr>
              <w:widowControl w:val="0"/>
              <w:jc w:val="left"/>
              <w:rPr>
                <w:rFonts w:ascii="宋体" w:hAnsi="宋体" w:eastAsia="宋体" w:cs="宋体"/>
                <w:color w:val="000000"/>
                <w:sz w:val="20"/>
                <w:szCs w:val="20"/>
                <w:highlight w:val="none"/>
                <w:lang w:val="en-US" w:eastAsia="zh-CN" w:bidi="ar-SA"/>
              </w:rPr>
            </w:pPr>
          </w:p>
        </w:tc>
      </w:tr>
      <w:tr w14:paraId="74B8F85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034C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681A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C7ACB4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2410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9B2498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AFD2EB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D1DD8B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71C121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4EB8ECE">
            <w:pPr>
              <w:widowControl w:val="0"/>
              <w:jc w:val="left"/>
              <w:rPr>
                <w:rFonts w:ascii="宋体" w:hAnsi="宋体" w:eastAsia="宋体" w:cs="宋体"/>
                <w:color w:val="000000"/>
                <w:sz w:val="20"/>
                <w:szCs w:val="20"/>
                <w:highlight w:val="none"/>
                <w:lang w:val="en-US" w:eastAsia="zh-CN" w:bidi="ar-SA"/>
              </w:rPr>
            </w:pPr>
          </w:p>
        </w:tc>
      </w:tr>
      <w:tr w14:paraId="02B4725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ECF0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D01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3615E6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40A675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1C433A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DEBC13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3087</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CC6C76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3087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E409003">
            <w:pPr>
              <w:widowControl w:val="0"/>
              <w:jc w:val="left"/>
              <w:rPr>
                <w:rFonts w:ascii="宋体" w:hAnsi="宋体" w:eastAsia="宋体" w:cs="宋体"/>
                <w:color w:val="000000"/>
                <w:sz w:val="20"/>
                <w:szCs w:val="20"/>
                <w:highlight w:val="none"/>
                <w:lang w:val="en-US" w:eastAsia="zh-CN" w:bidi="ar-SA"/>
              </w:rPr>
            </w:pPr>
          </w:p>
        </w:tc>
      </w:tr>
      <w:tr w14:paraId="2275744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D4A8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EDBE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7D1F00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6500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B68C5E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9F1A13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746E50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22021F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9195B61">
            <w:pPr>
              <w:widowControl w:val="0"/>
              <w:jc w:val="left"/>
              <w:rPr>
                <w:rFonts w:ascii="宋体" w:hAnsi="宋体" w:eastAsia="宋体" w:cs="宋体"/>
                <w:color w:val="000000"/>
                <w:sz w:val="20"/>
                <w:szCs w:val="20"/>
                <w:highlight w:val="none"/>
                <w:lang w:val="en-US" w:eastAsia="zh-CN" w:bidi="ar-SA"/>
              </w:rPr>
            </w:pPr>
          </w:p>
        </w:tc>
      </w:tr>
      <w:tr w14:paraId="268626F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17E6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2917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B6E806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F27B2C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262F7E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1C7A36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1449</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E73DF7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1449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321C86E">
            <w:pPr>
              <w:widowControl w:val="0"/>
              <w:jc w:val="left"/>
              <w:rPr>
                <w:rFonts w:ascii="宋体" w:hAnsi="宋体" w:eastAsia="宋体" w:cs="宋体"/>
                <w:color w:val="000000"/>
                <w:sz w:val="20"/>
                <w:szCs w:val="20"/>
                <w:highlight w:val="none"/>
                <w:lang w:val="en-US" w:eastAsia="zh-CN" w:bidi="ar-SA"/>
              </w:rPr>
            </w:pPr>
          </w:p>
        </w:tc>
      </w:tr>
      <w:tr w14:paraId="4ED3312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140F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EAB3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D0D875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9AEA73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074CFD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A357EA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2772</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E12AF9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2772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384354F">
            <w:pPr>
              <w:widowControl w:val="0"/>
              <w:jc w:val="left"/>
              <w:rPr>
                <w:rFonts w:ascii="宋体" w:hAnsi="宋体" w:eastAsia="宋体" w:cs="宋体"/>
                <w:color w:val="000000"/>
                <w:sz w:val="20"/>
                <w:szCs w:val="20"/>
                <w:highlight w:val="none"/>
                <w:lang w:val="en-US" w:eastAsia="zh-CN" w:bidi="ar-SA"/>
              </w:rPr>
            </w:pPr>
          </w:p>
        </w:tc>
      </w:tr>
      <w:tr w14:paraId="6D9DA4E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FF81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F3EF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B878AE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9440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A2277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24C639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5C6CC8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C9D3AC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C4E9112">
            <w:pPr>
              <w:widowControl w:val="0"/>
              <w:jc w:val="left"/>
              <w:rPr>
                <w:rFonts w:ascii="宋体" w:hAnsi="宋体" w:eastAsia="宋体" w:cs="宋体"/>
                <w:color w:val="000000"/>
                <w:sz w:val="20"/>
                <w:szCs w:val="20"/>
                <w:highlight w:val="none"/>
                <w:lang w:val="en-US" w:eastAsia="zh-CN" w:bidi="ar-SA"/>
              </w:rPr>
            </w:pPr>
          </w:p>
        </w:tc>
      </w:tr>
      <w:tr w14:paraId="4E8D167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06E6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CBD5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5A0B1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C6E421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E21319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A1DF62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8C2C9B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62E89E3">
            <w:pPr>
              <w:widowControl w:val="0"/>
              <w:jc w:val="left"/>
              <w:rPr>
                <w:rFonts w:ascii="宋体" w:hAnsi="宋体" w:eastAsia="宋体" w:cs="宋体"/>
                <w:color w:val="000000"/>
                <w:sz w:val="20"/>
                <w:szCs w:val="20"/>
                <w:highlight w:val="none"/>
                <w:lang w:val="en-US" w:eastAsia="zh-CN" w:bidi="ar-SA"/>
              </w:rPr>
            </w:pPr>
          </w:p>
        </w:tc>
      </w:tr>
      <w:tr w14:paraId="63F5F5F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850A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7DC4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BD9D2E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1780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B48914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1278DC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DCF61E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92E117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9B6F40E">
            <w:pPr>
              <w:widowControl w:val="0"/>
              <w:jc w:val="left"/>
              <w:rPr>
                <w:rFonts w:ascii="宋体" w:hAnsi="宋体" w:eastAsia="宋体" w:cs="宋体"/>
                <w:color w:val="000000"/>
                <w:sz w:val="20"/>
                <w:szCs w:val="20"/>
                <w:highlight w:val="none"/>
                <w:lang w:val="en-US" w:eastAsia="zh-CN" w:bidi="ar-SA"/>
              </w:rPr>
            </w:pPr>
          </w:p>
        </w:tc>
      </w:tr>
      <w:tr w14:paraId="6A26162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DF51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5BAD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9B6BFB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4900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66C344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C10050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C3FA8E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A6D4C2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CBF42C4">
            <w:pPr>
              <w:widowControl w:val="0"/>
              <w:jc w:val="left"/>
              <w:rPr>
                <w:rFonts w:ascii="宋体" w:hAnsi="宋体" w:eastAsia="宋体" w:cs="宋体"/>
                <w:color w:val="000000"/>
                <w:sz w:val="20"/>
                <w:szCs w:val="20"/>
                <w:highlight w:val="none"/>
                <w:lang w:val="en-US" w:eastAsia="zh-CN" w:bidi="ar-SA"/>
              </w:rPr>
            </w:pPr>
          </w:p>
        </w:tc>
      </w:tr>
      <w:tr w14:paraId="451685F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1A11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CC46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0BEF82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9380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016494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FEC8C9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B9CEDB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D2229C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DF5307E">
            <w:pPr>
              <w:widowControl w:val="0"/>
              <w:jc w:val="left"/>
              <w:rPr>
                <w:rFonts w:ascii="宋体" w:hAnsi="宋体" w:eastAsia="宋体" w:cs="宋体"/>
                <w:color w:val="000000"/>
                <w:sz w:val="20"/>
                <w:szCs w:val="20"/>
                <w:highlight w:val="none"/>
                <w:lang w:val="en-US" w:eastAsia="zh-CN" w:bidi="ar-SA"/>
              </w:rPr>
            </w:pPr>
          </w:p>
        </w:tc>
      </w:tr>
      <w:tr w14:paraId="09891C9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5870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773A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B2FA3F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5420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6CFAF6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64F467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46B566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C1BBBF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3D92D8D">
            <w:pPr>
              <w:widowControl w:val="0"/>
              <w:jc w:val="left"/>
              <w:rPr>
                <w:rFonts w:ascii="宋体" w:hAnsi="宋体" w:eastAsia="宋体" w:cs="宋体"/>
                <w:color w:val="000000"/>
                <w:sz w:val="20"/>
                <w:szCs w:val="20"/>
                <w:highlight w:val="none"/>
                <w:lang w:val="en-US" w:eastAsia="zh-CN" w:bidi="ar-SA"/>
              </w:rPr>
            </w:pPr>
          </w:p>
        </w:tc>
      </w:tr>
      <w:tr w14:paraId="746C6448">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C505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EF79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E1AB76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8580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A5692E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F817D9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4CDFA7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10150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376E82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10150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6EE9480">
            <w:pPr>
              <w:widowControl w:val="0"/>
              <w:jc w:val="left"/>
              <w:rPr>
                <w:rFonts w:ascii="宋体" w:hAnsi="宋体" w:eastAsia="宋体" w:cs="宋体"/>
                <w:color w:val="000000"/>
                <w:sz w:val="20"/>
                <w:szCs w:val="20"/>
                <w:highlight w:val="none"/>
                <w:lang w:val="en-US" w:eastAsia="zh-CN" w:bidi="ar-SA"/>
              </w:rPr>
            </w:pPr>
          </w:p>
        </w:tc>
      </w:tr>
      <w:tr w14:paraId="40B3912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D21F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77BD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209EF5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376A54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E3547E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744713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756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422D1D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756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0DB9E09">
            <w:pPr>
              <w:widowControl w:val="0"/>
              <w:jc w:val="left"/>
              <w:rPr>
                <w:rFonts w:ascii="宋体" w:hAnsi="宋体" w:eastAsia="宋体" w:cs="宋体"/>
                <w:color w:val="000000"/>
                <w:sz w:val="20"/>
                <w:szCs w:val="20"/>
                <w:highlight w:val="none"/>
                <w:lang w:val="en-US" w:eastAsia="zh-CN" w:bidi="ar-SA"/>
              </w:rPr>
            </w:pPr>
          </w:p>
        </w:tc>
      </w:tr>
      <w:tr w14:paraId="6146D3F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E8E5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C253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7FEBD3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8720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D347B6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7B0599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488255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B5879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91A104D">
            <w:pPr>
              <w:widowControl w:val="0"/>
              <w:jc w:val="left"/>
              <w:rPr>
                <w:rFonts w:ascii="宋体" w:hAnsi="宋体" w:eastAsia="宋体" w:cs="宋体"/>
                <w:color w:val="000000"/>
                <w:sz w:val="20"/>
                <w:szCs w:val="20"/>
                <w:highlight w:val="none"/>
                <w:lang w:val="en-US" w:eastAsia="zh-CN" w:bidi="ar-SA"/>
              </w:rPr>
            </w:pPr>
          </w:p>
        </w:tc>
      </w:tr>
      <w:tr w14:paraId="00B0CF9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86C7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43E4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56D146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8420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20B9C6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22AABE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F6A0D8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10150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882F71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10150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FF16F94">
            <w:pPr>
              <w:widowControl w:val="0"/>
              <w:jc w:val="left"/>
              <w:rPr>
                <w:rFonts w:ascii="宋体" w:hAnsi="宋体" w:eastAsia="宋体" w:cs="宋体"/>
                <w:color w:val="000000"/>
                <w:sz w:val="20"/>
                <w:szCs w:val="20"/>
                <w:highlight w:val="none"/>
                <w:lang w:val="en-US" w:eastAsia="zh-CN" w:bidi="ar-SA"/>
              </w:rPr>
            </w:pPr>
          </w:p>
        </w:tc>
      </w:tr>
      <w:tr w14:paraId="6E7762E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5A8E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4A05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24161F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2480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0085B2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1F6258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96CD9F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7A557E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69488D3">
            <w:pPr>
              <w:widowControl w:val="0"/>
              <w:jc w:val="left"/>
              <w:rPr>
                <w:rFonts w:ascii="宋体" w:hAnsi="宋体" w:eastAsia="宋体" w:cs="宋体"/>
                <w:color w:val="000000"/>
                <w:sz w:val="20"/>
                <w:szCs w:val="20"/>
                <w:highlight w:val="none"/>
                <w:lang w:val="en-US" w:eastAsia="zh-CN" w:bidi="ar-SA"/>
              </w:rPr>
            </w:pPr>
          </w:p>
        </w:tc>
      </w:tr>
      <w:tr w14:paraId="72F9341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5144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DE9C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61C615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341C7D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761A67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3F9881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69BBC9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5DA20A0">
            <w:pPr>
              <w:widowControl w:val="0"/>
              <w:jc w:val="left"/>
              <w:rPr>
                <w:rFonts w:ascii="宋体" w:hAnsi="宋体" w:eastAsia="宋体" w:cs="宋体"/>
                <w:color w:val="000000"/>
                <w:sz w:val="20"/>
                <w:szCs w:val="20"/>
                <w:highlight w:val="none"/>
                <w:lang w:val="en-US" w:eastAsia="zh-CN" w:bidi="ar-SA"/>
              </w:rPr>
            </w:pPr>
          </w:p>
        </w:tc>
      </w:tr>
      <w:tr w14:paraId="4B5F12E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3455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99E3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8210C5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6080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BDF833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25D1F7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E7C796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8546BB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7800643">
            <w:pPr>
              <w:widowControl w:val="0"/>
              <w:jc w:val="left"/>
              <w:rPr>
                <w:rFonts w:ascii="宋体" w:hAnsi="宋体" w:eastAsia="宋体" w:cs="宋体"/>
                <w:color w:val="000000"/>
                <w:sz w:val="20"/>
                <w:szCs w:val="20"/>
                <w:highlight w:val="none"/>
                <w:lang w:val="en-US" w:eastAsia="zh-CN" w:bidi="ar-SA"/>
              </w:rPr>
            </w:pPr>
          </w:p>
        </w:tc>
      </w:tr>
      <w:tr w14:paraId="50DFAF5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C7E6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1246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2895A7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6100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9DE5F2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DC6045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88C91E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7C1157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EFD77A4">
            <w:pPr>
              <w:widowControl w:val="0"/>
              <w:jc w:val="left"/>
              <w:rPr>
                <w:rFonts w:ascii="宋体" w:hAnsi="宋体" w:eastAsia="宋体" w:cs="宋体"/>
                <w:color w:val="000000"/>
                <w:sz w:val="20"/>
                <w:szCs w:val="20"/>
                <w:highlight w:val="none"/>
                <w:lang w:val="en-US" w:eastAsia="zh-CN" w:bidi="ar-SA"/>
              </w:rPr>
            </w:pPr>
          </w:p>
        </w:tc>
      </w:tr>
      <w:tr w14:paraId="38F93E77">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E58F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455C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1CC3BD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3160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3C00F4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350DD0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2C7CC3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04987A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CE568E8">
            <w:pPr>
              <w:widowControl w:val="0"/>
              <w:jc w:val="left"/>
              <w:rPr>
                <w:rFonts w:ascii="宋体" w:hAnsi="宋体" w:eastAsia="宋体" w:cs="宋体"/>
                <w:color w:val="000000"/>
                <w:sz w:val="20"/>
                <w:szCs w:val="20"/>
                <w:highlight w:val="none"/>
                <w:lang w:val="en-US" w:eastAsia="zh-CN" w:bidi="ar-SA"/>
              </w:rPr>
            </w:pPr>
          </w:p>
        </w:tc>
      </w:tr>
      <w:tr w14:paraId="1E9E67B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410D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739A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58B539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1990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30D679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2DDBE3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D8D9FA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A1E496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0170DAB">
            <w:pPr>
              <w:widowControl w:val="0"/>
              <w:jc w:val="left"/>
              <w:rPr>
                <w:rFonts w:ascii="宋体" w:hAnsi="宋体" w:eastAsia="宋体" w:cs="宋体"/>
                <w:color w:val="000000"/>
                <w:sz w:val="20"/>
                <w:szCs w:val="20"/>
                <w:highlight w:val="none"/>
                <w:lang w:val="en-US" w:eastAsia="zh-CN" w:bidi="ar-SA"/>
              </w:rPr>
            </w:pPr>
          </w:p>
        </w:tc>
      </w:tr>
      <w:tr w14:paraId="59BEC7D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A2FE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30E8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CE5742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FF920F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FA68DE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B4B30D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E10FF3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7D8FA12">
            <w:pPr>
              <w:widowControl w:val="0"/>
              <w:jc w:val="left"/>
              <w:rPr>
                <w:rFonts w:ascii="宋体" w:hAnsi="宋体" w:eastAsia="宋体" w:cs="宋体"/>
                <w:color w:val="000000"/>
                <w:sz w:val="20"/>
                <w:szCs w:val="20"/>
                <w:highlight w:val="none"/>
                <w:lang w:val="en-US" w:eastAsia="zh-CN" w:bidi="ar-SA"/>
              </w:rPr>
            </w:pPr>
          </w:p>
        </w:tc>
      </w:tr>
      <w:tr w14:paraId="2BF9883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6468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081B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6C67F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CD41CF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31E394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7D574B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3402</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E6491D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3402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8382FCD">
            <w:pPr>
              <w:widowControl w:val="0"/>
              <w:jc w:val="left"/>
              <w:rPr>
                <w:rFonts w:ascii="宋体" w:hAnsi="宋体" w:eastAsia="宋体" w:cs="宋体"/>
                <w:color w:val="000000"/>
                <w:sz w:val="20"/>
                <w:szCs w:val="20"/>
                <w:highlight w:val="none"/>
                <w:lang w:val="en-US" w:eastAsia="zh-CN" w:bidi="ar-SA"/>
              </w:rPr>
            </w:pPr>
          </w:p>
        </w:tc>
      </w:tr>
      <w:tr w14:paraId="52F6382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3A67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C726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1EFEDB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1070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F93B59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6CA89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38095E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9CC2E2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50F74D8">
            <w:pPr>
              <w:widowControl w:val="0"/>
              <w:jc w:val="left"/>
              <w:rPr>
                <w:rFonts w:ascii="宋体" w:hAnsi="宋体" w:eastAsia="宋体" w:cs="宋体"/>
                <w:color w:val="000000"/>
                <w:sz w:val="20"/>
                <w:szCs w:val="20"/>
                <w:highlight w:val="none"/>
                <w:lang w:val="en-US" w:eastAsia="zh-CN" w:bidi="ar-SA"/>
              </w:rPr>
            </w:pPr>
          </w:p>
        </w:tc>
      </w:tr>
      <w:tr w14:paraId="54D3E7A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5420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63C6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37C099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940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AF85A3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F426B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DC314D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A5B8D6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F6FCA8F">
            <w:pPr>
              <w:widowControl w:val="0"/>
              <w:jc w:val="left"/>
              <w:rPr>
                <w:rFonts w:ascii="宋体" w:hAnsi="宋体" w:eastAsia="宋体" w:cs="宋体"/>
                <w:color w:val="000000"/>
                <w:sz w:val="20"/>
                <w:szCs w:val="20"/>
                <w:highlight w:val="none"/>
                <w:lang w:val="en-US" w:eastAsia="zh-CN" w:bidi="ar-SA"/>
              </w:rPr>
            </w:pPr>
          </w:p>
        </w:tc>
      </w:tr>
      <w:tr w14:paraId="32D8095A">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8E74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CA53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D1833F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4120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996A89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931262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29919C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D23792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E4A45F">
            <w:pPr>
              <w:widowControl w:val="0"/>
              <w:jc w:val="left"/>
              <w:rPr>
                <w:rFonts w:ascii="宋体" w:hAnsi="宋体" w:eastAsia="宋体" w:cs="宋体"/>
                <w:color w:val="000000"/>
                <w:sz w:val="20"/>
                <w:szCs w:val="20"/>
                <w:highlight w:val="none"/>
                <w:lang w:val="en-US" w:eastAsia="zh-CN" w:bidi="ar-SA"/>
              </w:rPr>
            </w:pPr>
          </w:p>
        </w:tc>
      </w:tr>
      <w:tr w14:paraId="740BD6B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6F82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7E98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2BAB4D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1510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9334ED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0FABD8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5B91F0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5D221B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980D3B0">
            <w:pPr>
              <w:widowControl w:val="0"/>
              <w:jc w:val="left"/>
              <w:rPr>
                <w:rFonts w:ascii="宋体" w:hAnsi="宋体" w:eastAsia="宋体" w:cs="宋体"/>
                <w:color w:val="000000"/>
                <w:sz w:val="20"/>
                <w:szCs w:val="20"/>
                <w:highlight w:val="none"/>
                <w:lang w:val="en-US" w:eastAsia="zh-CN" w:bidi="ar-SA"/>
              </w:rPr>
            </w:pPr>
          </w:p>
        </w:tc>
      </w:tr>
      <w:tr w14:paraId="2A53EEC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26FE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EB18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93A81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1770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D06BE8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6F0B91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991FFE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80B71C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28967B9">
            <w:pPr>
              <w:widowControl w:val="0"/>
              <w:jc w:val="left"/>
              <w:rPr>
                <w:rFonts w:ascii="宋体" w:hAnsi="宋体" w:eastAsia="宋体" w:cs="宋体"/>
                <w:color w:val="000000"/>
                <w:sz w:val="20"/>
                <w:szCs w:val="20"/>
                <w:highlight w:val="none"/>
                <w:lang w:val="en-US" w:eastAsia="zh-CN" w:bidi="ar-SA"/>
              </w:rPr>
            </w:pPr>
          </w:p>
        </w:tc>
      </w:tr>
      <w:tr w14:paraId="79176CA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C42D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4765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EB0DF8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CD8CA5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042887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ED405E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3780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1B4702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3780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1A8FAF3">
            <w:pPr>
              <w:widowControl w:val="0"/>
              <w:jc w:val="left"/>
              <w:rPr>
                <w:rFonts w:ascii="宋体" w:hAnsi="宋体" w:eastAsia="宋体" w:cs="宋体"/>
                <w:color w:val="000000"/>
                <w:sz w:val="20"/>
                <w:szCs w:val="20"/>
                <w:highlight w:val="none"/>
                <w:lang w:val="en-US" w:eastAsia="zh-CN" w:bidi="ar-SA"/>
              </w:rPr>
            </w:pPr>
          </w:p>
        </w:tc>
      </w:tr>
      <w:tr w14:paraId="1A6CC0D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B57F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3179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BE0ACD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1200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8D43EB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2F541C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1D7E86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B1152C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5600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933EB45">
            <w:pPr>
              <w:widowControl w:val="0"/>
              <w:jc w:val="left"/>
              <w:rPr>
                <w:rFonts w:ascii="宋体" w:hAnsi="宋体" w:eastAsia="宋体" w:cs="宋体"/>
                <w:color w:val="000000"/>
                <w:sz w:val="20"/>
                <w:szCs w:val="20"/>
                <w:highlight w:val="none"/>
                <w:lang w:val="en-US" w:eastAsia="zh-CN" w:bidi="ar-SA"/>
              </w:rPr>
            </w:pPr>
          </w:p>
        </w:tc>
      </w:tr>
      <w:tr w14:paraId="19CFD8E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AF0F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74B7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A3D92F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52985D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3D9706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D204B7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5600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A7421B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630F21F">
            <w:pPr>
              <w:widowControl w:val="0"/>
              <w:jc w:val="left"/>
              <w:rPr>
                <w:rFonts w:ascii="宋体" w:hAnsi="宋体" w:eastAsia="宋体" w:cs="宋体"/>
                <w:color w:val="000000"/>
                <w:sz w:val="20"/>
                <w:szCs w:val="20"/>
                <w:highlight w:val="none"/>
                <w:lang w:val="en-US" w:eastAsia="zh-CN" w:bidi="ar-SA"/>
              </w:rPr>
            </w:pPr>
          </w:p>
        </w:tc>
      </w:tr>
      <w:tr w14:paraId="2ABC819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2E756">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7EEE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13FF6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6240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F4F031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438C48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19709C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7700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72E645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7700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5C99027">
            <w:pPr>
              <w:widowControl w:val="0"/>
              <w:jc w:val="left"/>
              <w:rPr>
                <w:rFonts w:ascii="宋体" w:hAnsi="宋体" w:eastAsia="宋体" w:cs="宋体"/>
                <w:color w:val="000000"/>
                <w:sz w:val="20"/>
                <w:szCs w:val="20"/>
                <w:highlight w:val="none"/>
                <w:lang w:val="en-US" w:eastAsia="zh-CN" w:bidi="ar-SA"/>
              </w:rPr>
            </w:pPr>
          </w:p>
        </w:tc>
      </w:tr>
      <w:tr w14:paraId="03A400F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6558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F02C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937060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8350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64343A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E54BF1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004E27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9800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40E076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8562FB">
            <w:pPr>
              <w:widowControl w:val="0"/>
              <w:jc w:val="left"/>
              <w:rPr>
                <w:rFonts w:ascii="宋体" w:hAnsi="宋体" w:eastAsia="宋体" w:cs="宋体"/>
                <w:color w:val="000000"/>
                <w:sz w:val="20"/>
                <w:szCs w:val="20"/>
                <w:highlight w:val="none"/>
                <w:lang w:val="en-US" w:eastAsia="zh-CN" w:bidi="ar-SA"/>
              </w:rPr>
            </w:pPr>
          </w:p>
        </w:tc>
      </w:tr>
      <w:tr w14:paraId="2F32549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6551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7CCD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92CFD4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5800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F48F30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BD9D0F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DF6BB3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7000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033A1D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1101C06">
            <w:pPr>
              <w:widowControl w:val="0"/>
              <w:jc w:val="left"/>
              <w:rPr>
                <w:rFonts w:ascii="宋体" w:hAnsi="宋体" w:eastAsia="宋体" w:cs="宋体"/>
                <w:color w:val="000000"/>
                <w:sz w:val="20"/>
                <w:szCs w:val="20"/>
                <w:highlight w:val="none"/>
                <w:lang w:val="en-US" w:eastAsia="zh-CN" w:bidi="ar-SA"/>
              </w:rPr>
            </w:pPr>
          </w:p>
        </w:tc>
      </w:tr>
      <w:tr w14:paraId="71A6F5B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120CE">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F67D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3B5B54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8860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792C08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C91BE7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E7DEEF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10500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D111D0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D27359F">
            <w:pPr>
              <w:widowControl w:val="0"/>
              <w:jc w:val="left"/>
              <w:rPr>
                <w:rFonts w:ascii="宋体" w:hAnsi="宋体" w:eastAsia="宋体" w:cs="宋体"/>
                <w:color w:val="000000"/>
                <w:sz w:val="20"/>
                <w:szCs w:val="20"/>
                <w:highlight w:val="none"/>
                <w:lang w:val="en-US" w:eastAsia="zh-CN" w:bidi="ar-SA"/>
              </w:rPr>
            </w:pPr>
          </w:p>
        </w:tc>
      </w:tr>
      <w:tr w14:paraId="222FAA4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26F3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7C83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030FB6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3470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741A3F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97C592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8D1B12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F7B096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9FD7576">
            <w:pPr>
              <w:widowControl w:val="0"/>
              <w:jc w:val="left"/>
              <w:rPr>
                <w:rFonts w:ascii="宋体" w:hAnsi="宋体" w:eastAsia="宋体" w:cs="宋体"/>
                <w:color w:val="000000"/>
                <w:sz w:val="20"/>
                <w:szCs w:val="20"/>
                <w:highlight w:val="none"/>
                <w:lang w:val="en-US" w:eastAsia="zh-CN" w:bidi="ar-SA"/>
              </w:rPr>
            </w:pPr>
          </w:p>
        </w:tc>
      </w:tr>
      <w:tr w14:paraId="0A7BCFA2">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47F9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35</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697854F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相关配套产品</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635B65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4D8F85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675D94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9EF341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315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C2909D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315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3231EB6">
            <w:pPr>
              <w:widowControl/>
              <w:jc w:val="left"/>
              <w:rPr>
                <w:rFonts w:ascii="宋体" w:hAnsi="宋体" w:eastAsia="宋体" w:cs="宋体"/>
                <w:color w:val="000000"/>
                <w:sz w:val="20"/>
                <w:szCs w:val="20"/>
                <w:highlight w:val="none"/>
                <w:lang w:val="en-US" w:eastAsia="zh-CN" w:bidi="ar-SA"/>
              </w:rPr>
            </w:pPr>
          </w:p>
        </w:tc>
      </w:tr>
      <w:tr w14:paraId="4F18A7D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58F0F">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7EAC28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B93E4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E4BA58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295A69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C115F5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1134</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4A1ED9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1134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001E500">
            <w:pPr>
              <w:widowControl/>
              <w:jc w:val="left"/>
              <w:rPr>
                <w:rFonts w:ascii="宋体" w:hAnsi="宋体" w:eastAsia="宋体" w:cs="宋体"/>
                <w:color w:val="000000"/>
                <w:sz w:val="20"/>
                <w:szCs w:val="20"/>
                <w:highlight w:val="none"/>
                <w:lang w:val="en-US" w:eastAsia="zh-CN" w:bidi="ar-SA"/>
              </w:rPr>
            </w:pPr>
          </w:p>
        </w:tc>
      </w:tr>
      <w:tr w14:paraId="1AC77168">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FD75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0B4E3A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4A6852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B71AE7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FF08F4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B95700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315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3A1562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315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3E627B2">
            <w:pPr>
              <w:widowControl/>
              <w:jc w:val="left"/>
              <w:rPr>
                <w:rFonts w:ascii="宋体" w:hAnsi="宋体" w:eastAsia="宋体" w:cs="宋体"/>
                <w:color w:val="000000"/>
                <w:sz w:val="20"/>
                <w:szCs w:val="20"/>
                <w:highlight w:val="none"/>
                <w:lang w:val="en-US" w:eastAsia="zh-CN" w:bidi="ar-SA"/>
              </w:rPr>
            </w:pPr>
          </w:p>
        </w:tc>
      </w:tr>
      <w:tr w14:paraId="3DE06159">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682E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36</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35816C5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货架</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9820D2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530×1220×1800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9711E2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C9D84D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5CFC42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945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E70205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22680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7D23858">
            <w:pPr>
              <w:widowControl/>
              <w:jc w:val="left"/>
              <w:rPr>
                <w:rFonts w:ascii="宋体" w:hAnsi="宋体" w:eastAsia="宋体" w:cs="宋体"/>
                <w:color w:val="000000"/>
                <w:sz w:val="20"/>
                <w:szCs w:val="20"/>
                <w:highlight w:val="none"/>
                <w:lang w:val="en-US" w:eastAsia="zh-CN" w:bidi="ar-SA"/>
              </w:rPr>
            </w:pPr>
          </w:p>
        </w:tc>
      </w:tr>
      <w:tr w14:paraId="0D59A2C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D576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B14C82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054DAC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530×1220×1800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ECF0B8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2A6010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50</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0DD99C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1106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5EDE8F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55300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9868783">
            <w:pPr>
              <w:widowControl/>
              <w:jc w:val="left"/>
              <w:rPr>
                <w:rFonts w:ascii="宋体" w:hAnsi="宋体" w:eastAsia="宋体" w:cs="宋体"/>
                <w:color w:val="000000"/>
                <w:sz w:val="20"/>
                <w:szCs w:val="20"/>
                <w:highlight w:val="none"/>
                <w:lang w:val="en-US" w:eastAsia="zh-CN" w:bidi="ar-SA"/>
              </w:rPr>
            </w:pPr>
          </w:p>
        </w:tc>
      </w:tr>
      <w:tr w14:paraId="6FFC9CB8">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2A89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43CA95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21D900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530×910×225</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0DB17F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798C21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EB2F15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385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2C0930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9625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0C94902">
            <w:pPr>
              <w:widowControl/>
              <w:jc w:val="left"/>
              <w:rPr>
                <w:rFonts w:ascii="宋体" w:hAnsi="宋体" w:eastAsia="宋体" w:cs="宋体"/>
                <w:color w:val="000000"/>
                <w:sz w:val="20"/>
                <w:szCs w:val="20"/>
                <w:highlight w:val="none"/>
                <w:lang w:val="en-US" w:eastAsia="zh-CN" w:bidi="ar-SA"/>
              </w:rPr>
            </w:pPr>
          </w:p>
        </w:tc>
      </w:tr>
      <w:tr w14:paraId="56A18D8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6C623">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852874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7E3DAD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550×1200×1600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C6AD7B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A2D309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156E80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4EB45D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9B3D67F">
            <w:pPr>
              <w:widowControl/>
              <w:jc w:val="left"/>
              <w:rPr>
                <w:rFonts w:ascii="宋体" w:hAnsi="宋体" w:eastAsia="宋体" w:cs="宋体"/>
                <w:color w:val="000000"/>
                <w:sz w:val="20"/>
                <w:szCs w:val="20"/>
                <w:highlight w:val="none"/>
                <w:lang w:val="en-US" w:eastAsia="zh-CN" w:bidi="ar-SA"/>
              </w:rPr>
            </w:pPr>
          </w:p>
        </w:tc>
      </w:tr>
      <w:tr w14:paraId="4A81A427">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89C9C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37</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6112E08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置物架</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525535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需定制</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75EA70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03DB5E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E04040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546</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EF5B1D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2184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1595E86">
            <w:pPr>
              <w:widowControl/>
              <w:jc w:val="left"/>
              <w:rPr>
                <w:rFonts w:ascii="宋体" w:hAnsi="宋体" w:eastAsia="宋体" w:cs="宋体"/>
                <w:color w:val="000000"/>
                <w:sz w:val="20"/>
                <w:szCs w:val="20"/>
                <w:highlight w:val="none"/>
                <w:lang w:val="en-US" w:eastAsia="zh-CN" w:bidi="ar-SA"/>
              </w:rPr>
            </w:pPr>
          </w:p>
        </w:tc>
      </w:tr>
      <w:tr w14:paraId="2981577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B49D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879F2F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E55CF0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350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550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6B2A1F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D5900C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87165E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1092</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8186CD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2184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98DD4AA">
            <w:pPr>
              <w:widowControl/>
              <w:jc w:val="left"/>
              <w:rPr>
                <w:rFonts w:ascii="宋体" w:hAnsi="宋体" w:eastAsia="宋体" w:cs="宋体"/>
                <w:color w:val="000000"/>
                <w:sz w:val="20"/>
                <w:szCs w:val="20"/>
                <w:highlight w:val="none"/>
                <w:lang w:val="en-US" w:eastAsia="zh-CN" w:bidi="ar-SA"/>
              </w:rPr>
            </w:pPr>
          </w:p>
        </w:tc>
      </w:tr>
      <w:tr w14:paraId="55604CF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0847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8FB8D6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4EED88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L=1800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8D6B4F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099551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02A915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D0DBE2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44691B8">
            <w:pPr>
              <w:widowControl/>
              <w:jc w:val="left"/>
              <w:rPr>
                <w:rFonts w:ascii="宋体" w:hAnsi="宋体" w:eastAsia="宋体" w:cs="宋体"/>
                <w:color w:val="000000"/>
                <w:sz w:val="20"/>
                <w:szCs w:val="20"/>
                <w:highlight w:val="none"/>
                <w:lang w:val="en-US" w:eastAsia="zh-CN" w:bidi="ar-SA"/>
              </w:rPr>
            </w:pPr>
          </w:p>
        </w:tc>
      </w:tr>
      <w:tr w14:paraId="6AE7241E">
        <w:tblPrEx>
          <w:tblCellMar>
            <w:top w:w="32" w:type="dxa"/>
            <w:left w:w="64" w:type="dxa"/>
            <w:bottom w:w="32" w:type="dxa"/>
            <w:right w:w="64" w:type="dxa"/>
          </w:tblCellMar>
        </w:tblPrEx>
        <w:trPr>
          <w:jc w:val="center"/>
        </w:trPr>
        <w:tc>
          <w:tcPr>
            <w:tcW w:w="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56F97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38</w:t>
            </w:r>
          </w:p>
        </w:tc>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118DA64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各种水池、盆台</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B6D2FC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2400×760×850/150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2772C8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06C9A1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6A9B84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73A9810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DA8DA6E">
            <w:pPr>
              <w:widowControl/>
              <w:jc w:val="left"/>
              <w:rPr>
                <w:rFonts w:ascii="宋体" w:hAnsi="宋体" w:eastAsia="宋体" w:cs="宋体"/>
                <w:color w:val="000000"/>
                <w:sz w:val="20"/>
                <w:szCs w:val="20"/>
                <w:highlight w:val="none"/>
                <w:lang w:val="en-US" w:eastAsia="zh-CN" w:bidi="ar-SA"/>
              </w:rPr>
            </w:pPr>
          </w:p>
        </w:tc>
      </w:tr>
      <w:tr w14:paraId="5B7164A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D48F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50F2B14">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E397B9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需定制</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8E50B9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E7F005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6FD4C1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6B6A74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4200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625EFEE">
            <w:pPr>
              <w:widowControl/>
              <w:jc w:val="left"/>
              <w:rPr>
                <w:rFonts w:ascii="宋体" w:hAnsi="宋体" w:eastAsia="宋体" w:cs="宋体"/>
                <w:color w:val="000000"/>
                <w:sz w:val="20"/>
                <w:szCs w:val="20"/>
                <w:highlight w:val="none"/>
                <w:lang w:val="en-US" w:eastAsia="zh-CN" w:bidi="ar-SA"/>
              </w:rPr>
            </w:pPr>
          </w:p>
        </w:tc>
      </w:tr>
      <w:tr w14:paraId="67E4F56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AFF9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FF9FD9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3B155A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1800×760×850/150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01341F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C218AC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B87053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1820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326A2B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3640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61867DC">
            <w:pPr>
              <w:widowControl/>
              <w:jc w:val="left"/>
              <w:rPr>
                <w:rFonts w:ascii="宋体" w:hAnsi="宋体" w:eastAsia="宋体" w:cs="宋体"/>
                <w:color w:val="000000"/>
                <w:sz w:val="20"/>
                <w:szCs w:val="20"/>
                <w:highlight w:val="none"/>
                <w:lang w:val="en-US" w:eastAsia="zh-CN" w:bidi="ar-SA"/>
              </w:rPr>
            </w:pPr>
          </w:p>
        </w:tc>
      </w:tr>
      <w:tr w14:paraId="5812F65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97A1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BE1B82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0FB847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1600×760×850/150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5EA3F1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5775E4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865455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1FD85C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F5E3362">
            <w:pPr>
              <w:widowControl/>
              <w:jc w:val="left"/>
              <w:rPr>
                <w:rFonts w:ascii="宋体" w:hAnsi="宋体" w:eastAsia="宋体" w:cs="宋体"/>
                <w:color w:val="000000"/>
                <w:sz w:val="20"/>
                <w:szCs w:val="20"/>
                <w:highlight w:val="none"/>
                <w:lang w:val="en-US" w:eastAsia="zh-CN" w:bidi="ar-SA"/>
              </w:rPr>
            </w:pPr>
          </w:p>
        </w:tc>
      </w:tr>
      <w:tr w14:paraId="46A1BA0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5ACE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8FE985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957C63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1200×760×850/150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824C94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5C3376F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2BD57A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D26B4F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15750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836D6B">
            <w:pPr>
              <w:widowControl/>
              <w:jc w:val="left"/>
              <w:rPr>
                <w:rFonts w:ascii="宋体" w:hAnsi="宋体" w:eastAsia="宋体" w:cs="宋体"/>
                <w:color w:val="000000"/>
                <w:sz w:val="20"/>
                <w:szCs w:val="20"/>
                <w:highlight w:val="none"/>
                <w:lang w:val="en-US" w:eastAsia="zh-CN" w:bidi="ar-SA"/>
              </w:rPr>
            </w:pPr>
          </w:p>
        </w:tc>
      </w:tr>
      <w:tr w14:paraId="3BA1601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FBC0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9259BD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6BF536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1200×760×850/150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D1BB7E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89E39F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5E7EA4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C06111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4527998">
            <w:pPr>
              <w:widowControl/>
              <w:jc w:val="left"/>
              <w:rPr>
                <w:rFonts w:ascii="宋体" w:hAnsi="宋体" w:eastAsia="宋体" w:cs="宋体"/>
                <w:color w:val="000000"/>
                <w:sz w:val="20"/>
                <w:szCs w:val="20"/>
                <w:highlight w:val="none"/>
                <w:lang w:val="en-US" w:eastAsia="zh-CN" w:bidi="ar-SA"/>
              </w:rPr>
            </w:pPr>
          </w:p>
        </w:tc>
      </w:tr>
      <w:tr w14:paraId="4A0D2C4B">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3ABB9">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96421F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EC6BB9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D50007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082858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03134D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F99E1B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E34409D">
            <w:pPr>
              <w:widowControl/>
              <w:jc w:val="left"/>
              <w:rPr>
                <w:rFonts w:ascii="宋体" w:hAnsi="宋体" w:eastAsia="宋体" w:cs="宋体"/>
                <w:color w:val="000000"/>
                <w:sz w:val="20"/>
                <w:szCs w:val="20"/>
                <w:highlight w:val="none"/>
                <w:lang w:val="en-US" w:eastAsia="zh-CN" w:bidi="ar-SA"/>
              </w:rPr>
            </w:pPr>
          </w:p>
        </w:tc>
      </w:tr>
      <w:tr w14:paraId="5C9A4FB2">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3EAB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676E4CD">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6CA685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9451A3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03C2B5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36F09C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86219A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96311F6">
            <w:pPr>
              <w:widowControl/>
              <w:jc w:val="left"/>
              <w:rPr>
                <w:rFonts w:ascii="宋体" w:hAnsi="宋体" w:eastAsia="宋体" w:cs="宋体"/>
                <w:color w:val="000000"/>
                <w:sz w:val="20"/>
                <w:szCs w:val="20"/>
                <w:highlight w:val="none"/>
                <w:lang w:val="en-US" w:eastAsia="zh-CN" w:bidi="ar-SA"/>
              </w:rPr>
            </w:pPr>
          </w:p>
        </w:tc>
      </w:tr>
      <w:tr w14:paraId="0DF75C8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7781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C99B40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986F9B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760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D0C7BF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51C5E0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FAB091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5C204F9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4480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832043D">
            <w:pPr>
              <w:widowControl/>
              <w:jc w:val="left"/>
              <w:rPr>
                <w:rFonts w:ascii="宋体" w:hAnsi="宋体" w:eastAsia="宋体" w:cs="宋体"/>
                <w:color w:val="000000"/>
                <w:sz w:val="20"/>
                <w:szCs w:val="20"/>
                <w:highlight w:val="none"/>
                <w:lang w:val="en-US" w:eastAsia="zh-CN" w:bidi="ar-SA"/>
              </w:rPr>
            </w:pPr>
          </w:p>
        </w:tc>
      </w:tr>
      <w:tr w14:paraId="28EA2559">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45B21">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241A42A">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866397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1500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FBFDD8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F9DDFF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B17BC13">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59B69A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4480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9F567CF">
            <w:pPr>
              <w:widowControl/>
              <w:jc w:val="left"/>
              <w:rPr>
                <w:rFonts w:ascii="宋体" w:hAnsi="宋体" w:eastAsia="宋体" w:cs="宋体"/>
                <w:color w:val="000000"/>
                <w:sz w:val="20"/>
                <w:szCs w:val="20"/>
                <w:highlight w:val="none"/>
                <w:lang w:val="en-US" w:eastAsia="zh-CN" w:bidi="ar-SA"/>
              </w:rPr>
            </w:pPr>
          </w:p>
        </w:tc>
      </w:tr>
      <w:tr w14:paraId="5F121DA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AD27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4ECF30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ED6F3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D1AA13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8CB7A4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C3435D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1750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B68BC3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4177779">
            <w:pPr>
              <w:widowControl/>
              <w:jc w:val="left"/>
              <w:rPr>
                <w:rFonts w:ascii="宋体" w:hAnsi="宋体" w:eastAsia="宋体" w:cs="宋体"/>
                <w:color w:val="000000"/>
                <w:sz w:val="20"/>
                <w:szCs w:val="20"/>
                <w:highlight w:val="none"/>
                <w:lang w:val="en-US" w:eastAsia="zh-CN" w:bidi="ar-SA"/>
              </w:rPr>
            </w:pPr>
          </w:p>
        </w:tc>
      </w:tr>
      <w:tr w14:paraId="73B4174F">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DA94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1BD34C5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C478A6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016CF8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F11724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F869C6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833A78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6300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F05AE4F">
            <w:pPr>
              <w:widowControl/>
              <w:jc w:val="left"/>
              <w:rPr>
                <w:rFonts w:ascii="宋体" w:hAnsi="宋体" w:eastAsia="宋体" w:cs="宋体"/>
                <w:color w:val="000000"/>
                <w:sz w:val="20"/>
                <w:szCs w:val="20"/>
                <w:highlight w:val="none"/>
                <w:lang w:val="en-US" w:eastAsia="zh-CN" w:bidi="ar-SA"/>
              </w:rPr>
            </w:pPr>
          </w:p>
        </w:tc>
      </w:tr>
      <w:tr w14:paraId="6D1FE576">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1BDF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A07776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543F6A5">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1800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F9E1E1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270A09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D0DC7A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2520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FBDC16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5040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93A784C">
            <w:pPr>
              <w:widowControl/>
              <w:jc w:val="left"/>
              <w:rPr>
                <w:rFonts w:ascii="宋体" w:hAnsi="宋体" w:eastAsia="宋体" w:cs="宋体"/>
                <w:color w:val="000000"/>
                <w:sz w:val="20"/>
                <w:szCs w:val="20"/>
                <w:highlight w:val="none"/>
                <w:lang w:val="en-US" w:eastAsia="zh-CN" w:bidi="ar-SA"/>
              </w:rPr>
            </w:pPr>
          </w:p>
        </w:tc>
      </w:tr>
      <w:tr w14:paraId="053C41A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7147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259025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35B2C7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1180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32B486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8A47D5C">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7FA56A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2100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129D96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51A288F">
            <w:pPr>
              <w:widowControl/>
              <w:jc w:val="left"/>
              <w:rPr>
                <w:rFonts w:ascii="宋体" w:hAnsi="宋体" w:eastAsia="宋体" w:cs="宋体"/>
                <w:color w:val="000000"/>
                <w:sz w:val="20"/>
                <w:szCs w:val="20"/>
                <w:highlight w:val="none"/>
                <w:lang w:val="en-US" w:eastAsia="zh-CN" w:bidi="ar-SA"/>
              </w:rPr>
            </w:pPr>
          </w:p>
        </w:tc>
      </w:tr>
      <w:tr w14:paraId="555F3021">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1F28D">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B2A3433">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13066C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700×700×800/150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E46C90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816846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0B8B30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735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CD073B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735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EFD0E66">
            <w:pPr>
              <w:widowControl/>
              <w:jc w:val="left"/>
              <w:rPr>
                <w:rFonts w:ascii="宋体" w:hAnsi="宋体" w:eastAsia="宋体" w:cs="宋体"/>
                <w:color w:val="000000"/>
                <w:sz w:val="20"/>
                <w:szCs w:val="20"/>
                <w:highlight w:val="none"/>
                <w:lang w:val="en-US" w:eastAsia="zh-CN" w:bidi="ar-SA"/>
              </w:rPr>
            </w:pPr>
          </w:p>
        </w:tc>
      </w:tr>
      <w:tr w14:paraId="5794D85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3F9D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265C11C">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D025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FC190A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1CC5CC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9D187A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3DEF5E6">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3B3894A">
            <w:pPr>
              <w:widowControl/>
              <w:jc w:val="left"/>
              <w:rPr>
                <w:rFonts w:ascii="宋体" w:hAnsi="宋体" w:eastAsia="宋体" w:cs="宋体"/>
                <w:color w:val="000000"/>
                <w:sz w:val="20"/>
                <w:szCs w:val="20"/>
                <w:highlight w:val="none"/>
                <w:lang w:val="en-US" w:eastAsia="zh-CN" w:bidi="ar-SA"/>
              </w:rPr>
            </w:pPr>
          </w:p>
        </w:tc>
      </w:tr>
      <w:tr w14:paraId="3481B15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638F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EDF6A0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A15D6C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1800×900×800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DC45AD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ECD7F8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12226D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2959F7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2520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CB2B5FA">
            <w:pPr>
              <w:widowControl/>
              <w:jc w:val="left"/>
              <w:rPr>
                <w:rFonts w:ascii="宋体" w:hAnsi="宋体" w:eastAsia="宋体" w:cs="宋体"/>
                <w:color w:val="000000"/>
                <w:sz w:val="20"/>
                <w:szCs w:val="20"/>
                <w:highlight w:val="none"/>
                <w:lang w:val="en-US" w:eastAsia="zh-CN" w:bidi="ar-SA"/>
              </w:rPr>
            </w:pPr>
          </w:p>
        </w:tc>
      </w:tr>
      <w:tr w14:paraId="2B23AF80">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2D60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062A083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B7D6D6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1500×900×800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316445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C1CE6E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06E2B17">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0A66B7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78C7422">
            <w:pPr>
              <w:widowControl/>
              <w:jc w:val="left"/>
              <w:rPr>
                <w:rFonts w:ascii="宋体" w:hAnsi="宋体" w:eastAsia="宋体" w:cs="宋体"/>
                <w:color w:val="000000"/>
                <w:sz w:val="20"/>
                <w:szCs w:val="20"/>
                <w:highlight w:val="none"/>
                <w:lang w:val="en-US" w:eastAsia="zh-CN" w:bidi="ar-SA"/>
              </w:rPr>
            </w:pPr>
          </w:p>
        </w:tc>
      </w:tr>
      <w:tr w14:paraId="4125C94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B7E40">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AB8D28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1285C3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1200×760×850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86F2E7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273647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40964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D0F69C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DA63D2A">
            <w:pPr>
              <w:widowControl/>
              <w:jc w:val="left"/>
              <w:rPr>
                <w:rFonts w:ascii="宋体" w:hAnsi="宋体" w:eastAsia="宋体" w:cs="宋体"/>
                <w:color w:val="000000"/>
                <w:sz w:val="20"/>
                <w:szCs w:val="20"/>
                <w:highlight w:val="none"/>
                <w:lang w:val="en-US" w:eastAsia="zh-CN" w:bidi="ar-SA"/>
              </w:rPr>
            </w:pPr>
          </w:p>
        </w:tc>
      </w:tr>
      <w:tr w14:paraId="7CDBE964">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15AA4">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5012FA1">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33822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1500×760×800/150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0FD45E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C3FEB4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73648A0">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1120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62BE0C6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FE58E93">
            <w:pPr>
              <w:widowControl/>
              <w:jc w:val="left"/>
              <w:rPr>
                <w:rFonts w:ascii="宋体" w:hAnsi="宋体" w:eastAsia="宋体" w:cs="宋体"/>
                <w:color w:val="000000"/>
                <w:sz w:val="20"/>
                <w:szCs w:val="20"/>
                <w:highlight w:val="none"/>
                <w:lang w:val="en-US" w:eastAsia="zh-CN" w:bidi="ar-SA"/>
              </w:rPr>
            </w:pPr>
          </w:p>
        </w:tc>
      </w:tr>
      <w:tr w14:paraId="6C18B69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80C58">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7917877">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484F49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760×700×800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8C8740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1608A18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6FFCEC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840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C93E42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840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0C479C4">
            <w:pPr>
              <w:widowControl/>
              <w:jc w:val="left"/>
              <w:rPr>
                <w:rFonts w:ascii="宋体" w:hAnsi="宋体" w:eastAsia="宋体" w:cs="宋体"/>
                <w:color w:val="000000"/>
                <w:sz w:val="20"/>
                <w:szCs w:val="20"/>
                <w:highlight w:val="none"/>
                <w:lang w:val="en-US" w:eastAsia="zh-CN" w:bidi="ar-SA"/>
              </w:rPr>
            </w:pPr>
          </w:p>
        </w:tc>
      </w:tr>
      <w:tr w14:paraId="663CB08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FE4B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5AD174B">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D7DC83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1200×760×800/150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492685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2EB21CF9">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5DAE7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F3F92E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3150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B3C6147">
            <w:pPr>
              <w:widowControl/>
              <w:jc w:val="left"/>
              <w:rPr>
                <w:rFonts w:ascii="宋体" w:hAnsi="宋体" w:eastAsia="宋体" w:cs="宋体"/>
                <w:color w:val="000000"/>
                <w:sz w:val="20"/>
                <w:szCs w:val="20"/>
                <w:highlight w:val="none"/>
                <w:lang w:val="en-US" w:eastAsia="zh-CN" w:bidi="ar-SA"/>
              </w:rPr>
            </w:pPr>
          </w:p>
        </w:tc>
      </w:tr>
      <w:tr w14:paraId="2EC134A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1B23A">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A09FE66">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AE4431F">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1200×900×800/150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4945C4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73C1FDB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7E57AC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1050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A07435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10500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4CB0AE9">
            <w:pPr>
              <w:widowControl/>
              <w:jc w:val="left"/>
              <w:rPr>
                <w:rFonts w:ascii="宋体" w:hAnsi="宋体" w:eastAsia="宋体" w:cs="宋体"/>
                <w:color w:val="000000"/>
                <w:sz w:val="20"/>
                <w:szCs w:val="20"/>
                <w:highlight w:val="none"/>
                <w:lang w:val="en-US" w:eastAsia="zh-CN" w:bidi="ar-SA"/>
              </w:rPr>
            </w:pPr>
          </w:p>
        </w:tc>
      </w:tr>
      <w:tr w14:paraId="72900815">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C072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70F77DE9">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ECA0D5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1800×800×800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6753BE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3E1B74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BBBD93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2277A430">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2800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1CB1365">
            <w:pPr>
              <w:widowControl/>
              <w:jc w:val="left"/>
              <w:rPr>
                <w:rFonts w:ascii="宋体" w:hAnsi="宋体" w:eastAsia="宋体" w:cs="宋体"/>
                <w:color w:val="000000"/>
                <w:sz w:val="20"/>
                <w:szCs w:val="20"/>
                <w:highlight w:val="none"/>
                <w:lang w:val="en-US" w:eastAsia="zh-CN" w:bidi="ar-SA"/>
              </w:rPr>
            </w:pPr>
          </w:p>
        </w:tc>
      </w:tr>
      <w:tr w14:paraId="63D8CD3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3499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606FC9F">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780CC3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1300×760×920/150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7FFF49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BAFD848">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B7D425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1E0FCA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1400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F2F5B02">
            <w:pPr>
              <w:widowControl/>
              <w:jc w:val="left"/>
              <w:rPr>
                <w:rFonts w:ascii="宋体" w:hAnsi="宋体" w:eastAsia="宋体" w:cs="宋体"/>
                <w:color w:val="000000"/>
                <w:sz w:val="20"/>
                <w:szCs w:val="20"/>
                <w:highlight w:val="none"/>
                <w:lang w:val="en-US" w:eastAsia="zh-CN" w:bidi="ar-SA"/>
              </w:rPr>
            </w:pPr>
          </w:p>
        </w:tc>
      </w:tr>
      <w:tr w14:paraId="3BBB022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06F35">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CB24E28">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1FF7914">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1200×760×920/150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13CBB7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9E4B331">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7093F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D82941">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1400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4FEB9A6">
            <w:pPr>
              <w:widowControl/>
              <w:jc w:val="left"/>
              <w:rPr>
                <w:rFonts w:ascii="宋体" w:hAnsi="宋体" w:eastAsia="宋体" w:cs="宋体"/>
                <w:color w:val="000000"/>
                <w:sz w:val="20"/>
                <w:szCs w:val="20"/>
                <w:highlight w:val="none"/>
                <w:lang w:val="en-US" w:eastAsia="zh-CN" w:bidi="ar-SA"/>
              </w:rPr>
            </w:pPr>
          </w:p>
        </w:tc>
      </w:tr>
      <w:tr w14:paraId="2BC13323">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4C56B">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2F55D522">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C07D9E">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2000×900+2000×760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×920/150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A60C88F">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B377C1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0940A3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4900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139ADE5C">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4900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DD5115D">
            <w:pPr>
              <w:widowControl/>
              <w:jc w:val="left"/>
              <w:rPr>
                <w:rFonts w:ascii="宋体" w:hAnsi="宋体" w:eastAsia="宋体" w:cs="宋体"/>
                <w:color w:val="000000"/>
                <w:sz w:val="20"/>
                <w:szCs w:val="20"/>
                <w:highlight w:val="none"/>
                <w:lang w:val="en-US" w:eastAsia="zh-CN" w:bidi="ar-SA"/>
              </w:rPr>
            </w:pPr>
          </w:p>
        </w:tc>
      </w:tr>
      <w:tr w14:paraId="59BE69FD">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43A9C">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63624285">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E447CC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2000×900+1600×760</w:t>
            </w:r>
            <w:r>
              <w:rPr>
                <w:rFonts w:hint="eastAsia" w:ascii="宋体" w:hAnsi="宋体" w:eastAsia="宋体" w:cs="宋体"/>
                <w:color w:val="000000"/>
                <w:sz w:val="20"/>
                <w:szCs w:val="20"/>
                <w:highlight w:val="none"/>
                <w:lang w:val="en-US" w:eastAsia="zh-CN" w:bidi="ar"/>
              </w:rPr>
              <w:t>）</w:t>
            </w:r>
            <w:r>
              <w:rPr>
                <w:rStyle w:val="378"/>
                <w:rFonts w:ascii="宋体" w:hAnsi="宋体" w:eastAsia="宋体" w:cs="宋体"/>
                <w:color w:val="000000"/>
                <w:sz w:val="20"/>
                <w:szCs w:val="20"/>
                <w:highlight w:val="none"/>
                <w:u w:val="none"/>
                <w:lang w:val="en-US" w:eastAsia="zh-CN" w:bidi="ar"/>
              </w:rPr>
              <w:t>×920/150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6E9E2AA">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07B4551E">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DCCB8A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4760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7BAD145">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4760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702AF6E">
            <w:pPr>
              <w:widowControl/>
              <w:jc w:val="left"/>
              <w:rPr>
                <w:rFonts w:ascii="宋体" w:hAnsi="宋体" w:eastAsia="宋体" w:cs="宋体"/>
                <w:color w:val="000000"/>
                <w:sz w:val="20"/>
                <w:szCs w:val="20"/>
                <w:highlight w:val="none"/>
                <w:lang w:val="en-US" w:eastAsia="zh-CN" w:bidi="ar-SA"/>
              </w:rPr>
            </w:pPr>
          </w:p>
        </w:tc>
      </w:tr>
      <w:tr w14:paraId="259B4A4E">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54272">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529A6E7E">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9B9A8CA">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600×600×500/120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FCEF158">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327DD31D">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513D5DB">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1085</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38DF464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2170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ADF9603">
            <w:pPr>
              <w:widowControl/>
              <w:jc w:val="left"/>
              <w:rPr>
                <w:rFonts w:ascii="宋体" w:hAnsi="宋体" w:eastAsia="宋体" w:cs="宋体"/>
                <w:color w:val="000000"/>
                <w:sz w:val="20"/>
                <w:szCs w:val="20"/>
                <w:highlight w:val="none"/>
                <w:lang w:val="en-US" w:eastAsia="zh-CN" w:bidi="ar-SA"/>
              </w:rPr>
            </w:pPr>
          </w:p>
        </w:tc>
      </w:tr>
      <w:tr w14:paraId="1BC2304C">
        <w:tblPrEx>
          <w:tblCellMar>
            <w:top w:w="32" w:type="dxa"/>
            <w:left w:w="64" w:type="dxa"/>
            <w:bottom w:w="32" w:type="dxa"/>
            <w:right w:w="64" w:type="dxa"/>
          </w:tblCellMar>
        </w:tblPrEx>
        <w:trPr>
          <w:jc w:val="center"/>
        </w:trPr>
        <w:tc>
          <w:tcPr>
            <w:tcW w:w="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DC307">
            <w:pPr>
              <w:widowControl w:val="0"/>
              <w:jc w:val="left"/>
              <w:rPr>
                <w:rFonts w:ascii="宋体" w:hAnsi="宋体" w:eastAsia="宋体" w:cs="宋体"/>
                <w:color w:val="000000"/>
                <w:sz w:val="20"/>
                <w:szCs w:val="20"/>
                <w:highlight w:val="none"/>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37D74310">
            <w:pPr>
              <w:widowControl w:val="0"/>
              <w:jc w:val="left"/>
              <w:rPr>
                <w:rFonts w:ascii="宋体" w:hAnsi="宋体" w:eastAsia="宋体" w:cs="宋体"/>
                <w:color w:val="000000"/>
                <w:sz w:val="20"/>
                <w:szCs w:val="20"/>
                <w:highlight w:val="none"/>
                <w:lang w:val="en-US" w:eastAsia="zh-CN" w:bidi="ar-SA"/>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0FEF2E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400×440×250/150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27999D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4FD7F422">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C55FFB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994</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0AC88577">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4970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BCDD9A7">
            <w:pPr>
              <w:widowControl/>
              <w:jc w:val="left"/>
              <w:rPr>
                <w:rFonts w:ascii="宋体" w:hAnsi="宋体" w:eastAsia="宋体" w:cs="宋体"/>
                <w:color w:val="000000"/>
                <w:sz w:val="20"/>
                <w:szCs w:val="20"/>
                <w:highlight w:val="none"/>
                <w:lang w:val="en-US" w:eastAsia="zh-CN" w:bidi="ar-SA"/>
              </w:rPr>
            </w:pPr>
          </w:p>
        </w:tc>
      </w:tr>
      <w:tr w14:paraId="4D4CD2BB">
        <w:tblPrEx>
          <w:tblCellMar>
            <w:top w:w="32" w:type="dxa"/>
            <w:left w:w="64" w:type="dxa"/>
            <w:bottom w:w="32" w:type="dxa"/>
            <w:right w:w="64" w:type="dxa"/>
          </w:tblCellMar>
        </w:tblPrEx>
        <w:trPr>
          <w:jc w:val="center"/>
        </w:trPr>
        <w:tc>
          <w:tcPr>
            <w:tcW w:w="215" w:type="dxa"/>
            <w:tcBorders>
              <w:top w:val="single" w:color="000000" w:sz="4" w:space="0"/>
              <w:left w:val="single" w:color="000000" w:sz="4" w:space="0"/>
              <w:bottom w:val="single" w:color="000000" w:sz="4" w:space="0"/>
              <w:right w:val="single" w:color="000000" w:sz="4" w:space="0"/>
            </w:tcBorders>
            <w:noWrap w:val="0"/>
            <w:vAlign w:val="center"/>
          </w:tcPr>
          <w:p w14:paraId="1373915D">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39</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3D97CE49">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餐具收餐存放车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A1BBDAB">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1300×700×1160</w:t>
            </w: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9672723">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14:paraId="6888CB72">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0BDA7C6">
            <w:pPr>
              <w:widowControl/>
              <w:jc w:val="left"/>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2200</w:t>
            </w:r>
          </w:p>
        </w:tc>
        <w:tc>
          <w:tcPr>
            <w:tcW w:w="370" w:type="dxa"/>
            <w:tcBorders>
              <w:top w:val="single" w:color="000000" w:sz="4" w:space="0"/>
              <w:left w:val="single" w:color="000000" w:sz="4" w:space="0"/>
              <w:bottom w:val="single" w:color="000000" w:sz="4" w:space="0"/>
              <w:right w:val="single" w:color="000000" w:sz="4" w:space="0"/>
            </w:tcBorders>
            <w:noWrap/>
            <w:vAlign w:val="center"/>
          </w:tcPr>
          <w:p w14:paraId="420D8204">
            <w:pPr>
              <w:widowControl/>
              <w:jc w:val="lef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22000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190763B">
            <w:pPr>
              <w:widowControl/>
              <w:jc w:val="left"/>
              <w:rPr>
                <w:rFonts w:ascii="宋体" w:hAnsi="宋体" w:eastAsia="宋体" w:cs="宋体"/>
                <w:color w:val="000000"/>
                <w:sz w:val="20"/>
                <w:szCs w:val="20"/>
                <w:highlight w:val="none"/>
                <w:lang w:val="en-US" w:eastAsia="zh-CN" w:bidi="ar-SA"/>
              </w:rPr>
            </w:pPr>
          </w:p>
        </w:tc>
      </w:tr>
    </w:tbl>
    <w:p w14:paraId="129AB8F3">
      <w:pPr>
        <w:rPr>
          <w:rFonts w:ascii="宋体" w:hAnsi="宋体" w:cs="宋体"/>
          <w:b/>
          <w:szCs w:val="21"/>
          <w:highlight w:val="none"/>
        </w:rPr>
      </w:pPr>
    </w:p>
    <w:p w14:paraId="2F4EA689">
      <w:pPr>
        <w:rPr>
          <w:rFonts w:ascii="宋体" w:hAnsi="宋体" w:cs="宋体"/>
          <w:b/>
          <w:szCs w:val="21"/>
          <w:highlight w:val="none"/>
        </w:rPr>
      </w:pPr>
      <w:r>
        <w:rPr>
          <w:rFonts w:hint="eastAsia" w:ascii="宋体" w:hAnsi="宋体" w:cs="宋体"/>
          <w:b/>
          <w:szCs w:val="21"/>
          <w:highlight w:val="none"/>
          <w:lang w:val="en-US" w:eastAsia="zh-CN"/>
        </w:rPr>
        <w:t>标段4：</w:t>
      </w:r>
      <w:r>
        <w:rPr>
          <w:rFonts w:hint="eastAsia" w:ascii="宋体" w:hAnsi="宋体" w:cs="宋体"/>
          <w:b/>
          <w:szCs w:val="21"/>
          <w:highlight w:val="none"/>
        </w:rPr>
        <w:t>油烟净化器采购表</w:t>
      </w:r>
    </w:p>
    <w:tbl>
      <w:tblPr>
        <w:tblStyle w:val="30"/>
        <w:tblW w:w="4997" w:type="pct"/>
        <w:jc w:val="center"/>
        <w:tblLayout w:type="autofit"/>
        <w:tblCellMar>
          <w:top w:w="40" w:type="dxa"/>
          <w:left w:w="64" w:type="dxa"/>
          <w:bottom w:w="40" w:type="dxa"/>
          <w:right w:w="64" w:type="dxa"/>
        </w:tblCellMar>
      </w:tblPr>
      <w:tblGrid>
        <w:gridCol w:w="746"/>
        <w:gridCol w:w="2549"/>
        <w:gridCol w:w="3919"/>
        <w:gridCol w:w="955"/>
        <w:gridCol w:w="1658"/>
        <w:gridCol w:w="1424"/>
        <w:gridCol w:w="1651"/>
        <w:gridCol w:w="1176"/>
      </w:tblGrid>
      <w:tr w14:paraId="0E80E7AF">
        <w:tblPrEx>
          <w:tblCellMar>
            <w:top w:w="40" w:type="dxa"/>
            <w:left w:w="64" w:type="dxa"/>
            <w:bottom w:w="40" w:type="dxa"/>
            <w:right w:w="64" w:type="dxa"/>
          </w:tblCellMar>
        </w:tblPrEx>
        <w:trPr>
          <w:trHeight w:val="616" w:hRule="atLeast"/>
          <w:tblHeader/>
          <w:jc w:val="center"/>
        </w:trPr>
        <w:tc>
          <w:tcPr>
            <w:tcW w:w="293" w:type="dxa"/>
            <w:tcBorders>
              <w:top w:val="single" w:color="000000" w:sz="4" w:space="0"/>
              <w:left w:val="single" w:color="000000" w:sz="4" w:space="0"/>
              <w:bottom w:val="single" w:color="000000" w:sz="4" w:space="0"/>
              <w:right w:val="single" w:color="000000" w:sz="4" w:space="0"/>
            </w:tcBorders>
            <w:noWrap/>
            <w:vAlign w:val="center"/>
          </w:tcPr>
          <w:p w14:paraId="7BFE90D3">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1CE33CBC">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设备名称</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CFE9721">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尺寸</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559BF68A">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单位</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C881D51">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数量（台、个）</w:t>
            </w:r>
          </w:p>
        </w:tc>
        <w:tc>
          <w:tcPr>
            <w:tcW w:w="473" w:type="dxa"/>
            <w:tcBorders>
              <w:top w:val="single" w:color="000000" w:sz="4" w:space="0"/>
              <w:left w:val="single" w:color="000000" w:sz="4" w:space="0"/>
              <w:bottom w:val="single" w:color="000000" w:sz="4" w:space="0"/>
              <w:right w:val="single" w:color="000000" w:sz="4" w:space="0"/>
            </w:tcBorders>
            <w:noWrap/>
            <w:vAlign w:val="center"/>
          </w:tcPr>
          <w:p w14:paraId="75505DE9">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单价最高限价</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363DB359">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总价最高限价</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BF1CD01">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备注</w:t>
            </w:r>
          </w:p>
        </w:tc>
      </w:tr>
      <w:tr w14:paraId="09593AD8">
        <w:tblPrEx>
          <w:tblCellMar>
            <w:top w:w="40" w:type="dxa"/>
            <w:left w:w="64" w:type="dxa"/>
            <w:bottom w:w="40" w:type="dxa"/>
            <w:right w:w="64" w:type="dxa"/>
          </w:tblCellMar>
        </w:tblPrEx>
        <w:trPr>
          <w:jc w:val="center"/>
        </w:trPr>
        <w:tc>
          <w:tcPr>
            <w:tcW w:w="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E055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1124" w:type="dxa"/>
            <w:vMerge w:val="restart"/>
            <w:tcBorders>
              <w:top w:val="single" w:color="000000" w:sz="4" w:space="0"/>
              <w:left w:val="single" w:color="000000" w:sz="4" w:space="0"/>
              <w:bottom w:val="single" w:color="000000" w:sz="4" w:space="0"/>
              <w:right w:val="single" w:color="000000" w:sz="4" w:space="0"/>
            </w:tcBorders>
            <w:noWrap/>
            <w:vAlign w:val="center"/>
          </w:tcPr>
          <w:p w14:paraId="661262B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油烟净化器设备及排油烟风管</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D59A6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3600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6D7AD11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4972FB0">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6BF119DF">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26000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C77F17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F8E5002">
            <w:pPr>
              <w:widowControl w:val="0"/>
              <w:jc w:val="center"/>
              <w:rPr>
                <w:rFonts w:ascii="宋体" w:hAnsi="宋体" w:eastAsia="宋体" w:cs="宋体"/>
                <w:color w:val="000000"/>
                <w:sz w:val="20"/>
                <w:szCs w:val="20"/>
                <w:highlight w:val="none"/>
                <w:lang w:val="en-US" w:eastAsia="zh-CN" w:bidi="ar-SA"/>
              </w:rPr>
            </w:pPr>
          </w:p>
        </w:tc>
      </w:tr>
      <w:tr w14:paraId="1C8A2B35">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07BA3">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5E87B71D">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F80A70F">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4DDD071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99285FF">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676196DA">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DBE7E4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AA69094">
            <w:pPr>
              <w:widowControl w:val="0"/>
              <w:jc w:val="center"/>
              <w:rPr>
                <w:rFonts w:ascii="宋体" w:hAnsi="宋体" w:eastAsia="宋体" w:cs="宋体"/>
                <w:color w:val="000000"/>
                <w:sz w:val="20"/>
                <w:szCs w:val="20"/>
                <w:highlight w:val="none"/>
                <w:lang w:val="en-US" w:eastAsia="zh-CN" w:bidi="ar-SA"/>
              </w:rPr>
            </w:pPr>
          </w:p>
        </w:tc>
      </w:tr>
      <w:tr w14:paraId="2ABD3B21">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33106">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433D2960">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3BFDC92">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75E920A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91CA260">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007A6072">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44000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ADE972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88000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51246574">
            <w:pPr>
              <w:widowControl w:val="0"/>
              <w:jc w:val="center"/>
              <w:rPr>
                <w:rFonts w:ascii="宋体" w:hAnsi="宋体" w:eastAsia="宋体" w:cs="宋体"/>
                <w:color w:val="000000"/>
                <w:sz w:val="20"/>
                <w:szCs w:val="20"/>
                <w:highlight w:val="none"/>
                <w:lang w:val="en-US" w:eastAsia="zh-CN" w:bidi="ar-SA"/>
              </w:rPr>
            </w:pPr>
          </w:p>
        </w:tc>
      </w:tr>
      <w:tr w14:paraId="53F40ED1">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A41C2">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7408CD5A">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518740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255ADEE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6E75C49">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4294BBC9">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47000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E0FC2C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94000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5B162B90">
            <w:pPr>
              <w:widowControl w:val="0"/>
              <w:jc w:val="center"/>
              <w:rPr>
                <w:rFonts w:ascii="宋体" w:hAnsi="宋体" w:eastAsia="宋体" w:cs="宋体"/>
                <w:color w:val="000000"/>
                <w:sz w:val="20"/>
                <w:szCs w:val="20"/>
                <w:highlight w:val="none"/>
                <w:lang w:val="en-US" w:eastAsia="zh-CN" w:bidi="ar-SA"/>
              </w:rPr>
            </w:pPr>
          </w:p>
        </w:tc>
      </w:tr>
      <w:tr w14:paraId="01B078D3">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7B8B1">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7671ED2F">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6752985">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7500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7ECD563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984B67C">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5FAAA90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48000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429D3D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96000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46600EA2">
            <w:pPr>
              <w:widowControl w:val="0"/>
              <w:jc w:val="center"/>
              <w:rPr>
                <w:rFonts w:ascii="宋体" w:hAnsi="宋体" w:eastAsia="宋体" w:cs="宋体"/>
                <w:color w:val="000000"/>
                <w:sz w:val="20"/>
                <w:szCs w:val="20"/>
                <w:highlight w:val="none"/>
                <w:lang w:val="en-US" w:eastAsia="zh-CN" w:bidi="ar-SA"/>
              </w:rPr>
            </w:pPr>
          </w:p>
        </w:tc>
      </w:tr>
      <w:tr w14:paraId="77F7771C">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184DF">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7A666368">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B9A5835">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10000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2E9F314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CE26FA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4DD6E649">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61200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32A690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122400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752D114">
            <w:pPr>
              <w:widowControl w:val="0"/>
              <w:jc w:val="center"/>
              <w:rPr>
                <w:rFonts w:ascii="宋体" w:hAnsi="宋体" w:eastAsia="宋体" w:cs="宋体"/>
                <w:color w:val="000000"/>
                <w:sz w:val="20"/>
                <w:szCs w:val="20"/>
                <w:highlight w:val="none"/>
                <w:lang w:val="en-US" w:eastAsia="zh-CN" w:bidi="ar-SA"/>
              </w:rPr>
            </w:pPr>
          </w:p>
        </w:tc>
      </w:tr>
      <w:tr w14:paraId="5C65415C">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15435">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0A001BA0">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D5461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4700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1100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5DCDA79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402EBB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5D58A0D8">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35000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666798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35000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75050D7">
            <w:pPr>
              <w:widowControl w:val="0"/>
              <w:jc w:val="center"/>
              <w:rPr>
                <w:rFonts w:ascii="宋体" w:hAnsi="宋体" w:eastAsia="宋体" w:cs="宋体"/>
                <w:color w:val="000000"/>
                <w:sz w:val="20"/>
                <w:szCs w:val="20"/>
                <w:highlight w:val="none"/>
                <w:lang w:val="en-US" w:eastAsia="zh-CN" w:bidi="ar-SA"/>
              </w:rPr>
            </w:pPr>
          </w:p>
        </w:tc>
      </w:tr>
      <w:tr w14:paraId="4617EB50">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00E08">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77D7CD86">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22DFF5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34FAFF0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4621B78">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0A31F1B">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51000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B70D39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102000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9068E6A">
            <w:pPr>
              <w:widowControl w:val="0"/>
              <w:jc w:val="center"/>
              <w:rPr>
                <w:rFonts w:ascii="宋体" w:hAnsi="宋体" w:eastAsia="宋体" w:cs="宋体"/>
                <w:color w:val="000000"/>
                <w:sz w:val="20"/>
                <w:szCs w:val="20"/>
                <w:highlight w:val="none"/>
                <w:lang w:val="en-US" w:eastAsia="zh-CN" w:bidi="ar-SA"/>
              </w:rPr>
            </w:pPr>
          </w:p>
        </w:tc>
      </w:tr>
      <w:tr w14:paraId="7BB02012">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CE667">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76A1F2DB">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19C9695">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41902EE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74B4457">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4692350F">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57600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B5D1A3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115200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1E64CAB9">
            <w:pPr>
              <w:widowControl w:val="0"/>
              <w:jc w:val="center"/>
              <w:rPr>
                <w:rFonts w:ascii="宋体" w:hAnsi="宋体" w:eastAsia="宋体" w:cs="宋体"/>
                <w:color w:val="000000"/>
                <w:sz w:val="20"/>
                <w:szCs w:val="20"/>
                <w:highlight w:val="none"/>
                <w:lang w:val="en-US" w:eastAsia="zh-CN" w:bidi="ar-SA"/>
              </w:rPr>
            </w:pPr>
          </w:p>
        </w:tc>
      </w:tr>
      <w:tr w14:paraId="50920739">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2703B">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59A9BF10">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7693CFC">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12500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1100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18B22D9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4CACCF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01674A34">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90000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4C0807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90000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7B7E420">
            <w:pPr>
              <w:widowControl w:val="0"/>
              <w:jc w:val="center"/>
              <w:rPr>
                <w:rFonts w:ascii="宋体" w:hAnsi="宋体" w:eastAsia="宋体" w:cs="宋体"/>
                <w:color w:val="000000"/>
                <w:sz w:val="20"/>
                <w:szCs w:val="20"/>
                <w:highlight w:val="none"/>
                <w:lang w:val="en-US" w:eastAsia="zh-CN" w:bidi="ar-SA"/>
              </w:rPr>
            </w:pPr>
          </w:p>
        </w:tc>
      </w:tr>
      <w:tr w14:paraId="274B0E28">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B4FB2">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10CB424C">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AF3C45D">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7000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199464F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CF3491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74FD7219">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54000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3E268B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108000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4229C63B">
            <w:pPr>
              <w:widowControl w:val="0"/>
              <w:jc w:val="center"/>
              <w:rPr>
                <w:rFonts w:ascii="宋体" w:hAnsi="宋体" w:eastAsia="宋体" w:cs="宋体"/>
                <w:color w:val="000000"/>
                <w:sz w:val="20"/>
                <w:szCs w:val="20"/>
                <w:highlight w:val="none"/>
                <w:lang w:val="en-US" w:eastAsia="zh-CN" w:bidi="ar-SA"/>
              </w:rPr>
            </w:pPr>
          </w:p>
        </w:tc>
      </w:tr>
      <w:tr w14:paraId="06000CDF">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FCBF6">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7479BB8F">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59B9019">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02AD627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66977E8">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47853E6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30000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3681A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60000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705C07A4">
            <w:pPr>
              <w:widowControl w:val="0"/>
              <w:jc w:val="center"/>
              <w:rPr>
                <w:rFonts w:ascii="宋体" w:hAnsi="宋体" w:eastAsia="宋体" w:cs="宋体"/>
                <w:color w:val="000000"/>
                <w:sz w:val="20"/>
                <w:szCs w:val="20"/>
                <w:highlight w:val="none"/>
                <w:lang w:val="en-US" w:eastAsia="zh-CN" w:bidi="ar-SA"/>
              </w:rPr>
            </w:pPr>
          </w:p>
        </w:tc>
      </w:tr>
      <w:tr w14:paraId="0DAD5C2E">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7F8C5">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33C0DAFC">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A509C68">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1300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7A434D5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5FF8904">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78318EC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45000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5923D1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45000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6F1EDA7">
            <w:pPr>
              <w:widowControl w:val="0"/>
              <w:jc w:val="center"/>
              <w:rPr>
                <w:rFonts w:ascii="宋体" w:hAnsi="宋体" w:eastAsia="宋体" w:cs="宋体"/>
                <w:color w:val="000000"/>
                <w:sz w:val="20"/>
                <w:szCs w:val="20"/>
                <w:highlight w:val="none"/>
                <w:lang w:val="en-US" w:eastAsia="zh-CN" w:bidi="ar-SA"/>
              </w:rPr>
            </w:pPr>
          </w:p>
        </w:tc>
      </w:tr>
      <w:tr w14:paraId="5702240C">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19700">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18BD6534">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D2479F">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9200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1100</w:t>
            </w:r>
            <w:r>
              <w:rPr>
                <w:rFonts w:hint="eastAsia" w:ascii="宋体" w:eastAsia="宋体"/>
                <w:color w:val="000000"/>
                <w:sz w:val="20"/>
                <w:szCs w:val="20"/>
                <w:highlight w:val="none"/>
                <w:lang w:val="en-US" w:eastAsia="zh-CN" w:bidi="ar"/>
              </w:rPr>
              <w:t>×</w:t>
            </w:r>
            <w:r>
              <w:rPr>
                <w:rFonts w:ascii="宋体" w:eastAsia="宋体"/>
                <w:color w:val="000000"/>
                <w:sz w:val="20"/>
                <w:szCs w:val="20"/>
                <w:highlight w:val="none"/>
                <w:lang w:val="en-US" w:eastAsia="zh-CN" w:bidi="ar"/>
              </w:rPr>
              <w:t>960</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7D7D820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组</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6FF694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64063AA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95000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2DF417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95000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1459DB35">
            <w:pPr>
              <w:widowControl w:val="0"/>
              <w:jc w:val="center"/>
              <w:rPr>
                <w:rFonts w:ascii="宋体" w:hAnsi="宋体" w:eastAsia="宋体" w:cs="宋体"/>
                <w:color w:val="000000"/>
                <w:sz w:val="20"/>
                <w:szCs w:val="20"/>
                <w:highlight w:val="none"/>
                <w:lang w:val="en-US" w:eastAsia="zh-CN" w:bidi="ar-SA"/>
              </w:rPr>
            </w:pPr>
          </w:p>
        </w:tc>
      </w:tr>
      <w:tr w14:paraId="1EF35C1E">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1ABFC">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3C5A0937">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AD1FF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定制</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50681AA9">
            <w:pPr>
              <w:widowControl/>
              <w:jc w:val="center"/>
              <w:rPr>
                <w:rFonts w:ascii="宋体" w:hAnsi="宋体" w:eastAsia="宋体" w:cs="宋体"/>
                <w:color w:val="000000"/>
                <w:sz w:val="20"/>
                <w:szCs w:val="20"/>
                <w:highlight w:val="none"/>
                <w:lang w:val="en-US" w:eastAsia="zh-CN" w:bidi="ar-SA"/>
              </w:rPr>
            </w:pPr>
            <w:r>
              <w:rPr>
                <w:rStyle w:val="357"/>
                <w:rFonts w:ascii="宋体" w:hAnsi="方正仿宋_GBK" w:eastAsia="宋体" w:cs="方正仿宋_GBK"/>
                <w:b/>
                <w:bCs/>
                <w:color w:val="000000"/>
                <w:sz w:val="20"/>
                <w:szCs w:val="22"/>
                <w:highlight w:val="none"/>
                <w:u w:val="none"/>
                <w:lang w:val="en-US" w:eastAsia="zh-CN" w:bidi="ar"/>
              </w:rPr>
              <w:t>m</w:t>
            </w:r>
            <w:r>
              <w:rPr>
                <w:rStyle w:val="379"/>
                <w:rFonts w:ascii="宋体" w:hAnsi="Times New Roman" w:eastAsia="宋体" w:cs="Times New Roman"/>
                <w:color w:val="000000"/>
                <w:sz w:val="20"/>
                <w:szCs w:val="20"/>
                <w:highlight w:val="none"/>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90559BD">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200</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E7FC872">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240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E02598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48000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78117951">
            <w:pPr>
              <w:widowControl w:val="0"/>
              <w:jc w:val="center"/>
              <w:rPr>
                <w:rFonts w:ascii="宋体" w:hAnsi="宋体" w:eastAsia="宋体" w:cs="宋体"/>
                <w:color w:val="000000"/>
                <w:sz w:val="20"/>
                <w:szCs w:val="20"/>
                <w:highlight w:val="none"/>
                <w:lang w:val="en-US" w:eastAsia="zh-CN" w:bidi="ar-SA"/>
              </w:rPr>
            </w:pPr>
          </w:p>
        </w:tc>
      </w:tr>
      <w:tr w14:paraId="30B971ED">
        <w:tblPrEx>
          <w:tblCellMar>
            <w:top w:w="40" w:type="dxa"/>
            <w:left w:w="64" w:type="dxa"/>
            <w:bottom w:w="40" w:type="dxa"/>
            <w:right w:w="64" w:type="dxa"/>
          </w:tblCellMar>
        </w:tblPrEx>
        <w:trPr>
          <w:jc w:val="center"/>
        </w:trPr>
        <w:tc>
          <w:tcPr>
            <w:tcW w:w="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F8DE5">
            <w:pPr>
              <w:widowControl w:val="0"/>
              <w:jc w:val="center"/>
              <w:rPr>
                <w:rFonts w:ascii="宋体" w:hAnsi="宋体" w:eastAsia="宋体" w:cs="宋体"/>
                <w:color w:val="000000"/>
                <w:sz w:val="20"/>
                <w:szCs w:val="20"/>
                <w:highlight w:val="none"/>
                <w:lang w:val="en-US" w:eastAsia="zh-CN" w:bidi="ar-SA"/>
              </w:rPr>
            </w:pPr>
          </w:p>
        </w:tc>
        <w:tc>
          <w:tcPr>
            <w:tcW w:w="1124" w:type="dxa"/>
            <w:vMerge w:val="continue"/>
            <w:tcBorders>
              <w:top w:val="single" w:color="000000" w:sz="4" w:space="0"/>
              <w:left w:val="single" w:color="000000" w:sz="4" w:space="0"/>
              <w:bottom w:val="single" w:color="000000" w:sz="4" w:space="0"/>
              <w:right w:val="single" w:color="000000" w:sz="4" w:space="0"/>
            </w:tcBorders>
            <w:noWrap/>
            <w:vAlign w:val="center"/>
          </w:tcPr>
          <w:p w14:paraId="45D03E82">
            <w:pPr>
              <w:widowControl w:val="0"/>
              <w:jc w:val="center"/>
              <w:rPr>
                <w:rFonts w:ascii="宋体" w:hAnsi="宋体" w:eastAsia="宋体" w:cs="宋体"/>
                <w:color w:val="000000"/>
                <w:sz w:val="20"/>
                <w:szCs w:val="20"/>
                <w:highlight w:val="none"/>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F9D5D60">
            <w:pPr>
              <w:widowControl/>
              <w:jc w:val="center"/>
              <w:rPr>
                <w:rFonts w:ascii="宋体" w:hAnsi="宋体" w:eastAsia="宋体" w:cs="宋体"/>
                <w:color w:val="000000"/>
                <w:sz w:val="20"/>
                <w:szCs w:val="20"/>
                <w:highlight w:val="none"/>
                <w:lang w:val="en-US" w:eastAsia="zh-CN" w:bidi="ar-SA"/>
              </w:rPr>
            </w:pPr>
            <w:r>
              <w:rPr>
                <w:rStyle w:val="357"/>
                <w:rFonts w:ascii="宋体" w:hAnsi="方正仿宋_GBK" w:eastAsia="宋体" w:cs="方正仿宋_GBK"/>
                <w:b/>
                <w:bCs/>
                <w:color w:val="000000"/>
                <w:sz w:val="20"/>
                <w:szCs w:val="22"/>
                <w:highlight w:val="none"/>
                <w:u w:val="none"/>
                <w:lang w:val="en-US" w:eastAsia="zh-CN" w:bidi="ar"/>
              </w:rPr>
              <w:t>≥</w:t>
            </w:r>
            <w:r>
              <w:rPr>
                <w:rStyle w:val="378"/>
                <w:rFonts w:ascii="宋体" w:hAnsi="宋体" w:eastAsia="宋体" w:cs="宋体"/>
                <w:color w:val="000000"/>
                <w:sz w:val="20"/>
                <w:szCs w:val="20"/>
                <w:highlight w:val="none"/>
                <w:u w:val="none"/>
                <w:lang w:val="en-US" w:eastAsia="zh-CN" w:bidi="ar"/>
              </w:rPr>
              <w:t>4000m</w:t>
            </w:r>
            <w:r>
              <w:rPr>
                <w:rStyle w:val="357"/>
                <w:rFonts w:ascii="宋体" w:hAnsi="方正仿宋_GBK" w:eastAsia="宋体" w:cs="方正仿宋_GBK"/>
                <w:b/>
                <w:bCs/>
                <w:color w:val="000000"/>
                <w:sz w:val="20"/>
                <w:szCs w:val="22"/>
                <w:highlight w:val="none"/>
                <w:u w:val="none"/>
                <w:lang w:val="en-US" w:eastAsia="zh-CN" w:bidi="ar"/>
              </w:rPr>
              <w:t>³</w:t>
            </w:r>
            <w:r>
              <w:rPr>
                <w:rStyle w:val="378"/>
                <w:rFonts w:ascii="宋体" w:hAnsi="宋体" w:eastAsia="宋体" w:cs="宋体"/>
                <w:color w:val="000000"/>
                <w:sz w:val="20"/>
                <w:szCs w:val="20"/>
                <w:highlight w:val="none"/>
                <w:u w:val="none"/>
                <w:lang w:val="en-US" w:eastAsia="zh-CN" w:bidi="ar"/>
              </w:rPr>
              <w:t>/h</w:t>
            </w:r>
          </w:p>
        </w:tc>
        <w:tc>
          <w:tcPr>
            <w:tcW w:w="421" w:type="dxa"/>
            <w:tcBorders>
              <w:top w:val="single" w:color="000000" w:sz="4" w:space="0"/>
              <w:left w:val="single" w:color="000000" w:sz="4" w:space="0"/>
              <w:bottom w:val="single" w:color="000000" w:sz="4" w:space="0"/>
              <w:right w:val="single" w:color="000000" w:sz="4" w:space="0"/>
            </w:tcBorders>
            <w:noWrap/>
            <w:vAlign w:val="center"/>
          </w:tcPr>
          <w:p w14:paraId="0466030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台</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89A830F">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6B213E7B">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6400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2178AC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32000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94770B1">
            <w:pPr>
              <w:widowControl w:val="0"/>
              <w:jc w:val="center"/>
              <w:rPr>
                <w:rFonts w:ascii="宋体" w:hAnsi="宋体" w:eastAsia="宋体" w:cs="宋体"/>
                <w:color w:val="000000"/>
                <w:sz w:val="20"/>
                <w:szCs w:val="20"/>
                <w:highlight w:val="none"/>
                <w:lang w:val="en-US" w:eastAsia="zh-CN" w:bidi="ar-SA"/>
              </w:rPr>
            </w:pPr>
          </w:p>
        </w:tc>
      </w:tr>
    </w:tbl>
    <w:p w14:paraId="4456FF3D">
      <w:pPr>
        <w:rPr>
          <w:rFonts w:ascii="宋体" w:hAnsi="宋体" w:cs="宋体"/>
          <w:b/>
          <w:szCs w:val="21"/>
          <w:highlight w:val="none"/>
        </w:rPr>
      </w:pPr>
      <w:r>
        <w:rPr>
          <w:rFonts w:hint="eastAsia" w:ascii="宋体" w:hAnsi="宋体" w:cs="宋体"/>
          <w:b/>
          <w:szCs w:val="21"/>
          <w:highlight w:val="none"/>
          <w:lang w:val="en-US" w:eastAsia="zh-CN"/>
        </w:rPr>
        <w:t>标段5：</w:t>
      </w:r>
      <w:r>
        <w:rPr>
          <w:rFonts w:hint="eastAsia" w:ascii="宋体" w:hAnsi="宋体" w:cs="宋体"/>
          <w:b/>
          <w:szCs w:val="21"/>
          <w:highlight w:val="none"/>
        </w:rPr>
        <w:t>送餐助力车汇总表</w:t>
      </w:r>
    </w:p>
    <w:tbl>
      <w:tblPr>
        <w:tblStyle w:val="30"/>
        <w:tblW w:w="4997" w:type="pct"/>
        <w:tblInd w:w="-216" w:type="dxa"/>
        <w:tblLayout w:type="autofit"/>
        <w:tblCellMar>
          <w:top w:w="0" w:type="dxa"/>
          <w:left w:w="108" w:type="dxa"/>
          <w:bottom w:w="0" w:type="dxa"/>
          <w:right w:w="108" w:type="dxa"/>
        </w:tblCellMar>
      </w:tblPr>
      <w:tblGrid>
        <w:gridCol w:w="955"/>
        <w:gridCol w:w="1407"/>
        <w:gridCol w:w="4447"/>
        <w:gridCol w:w="955"/>
        <w:gridCol w:w="1636"/>
        <w:gridCol w:w="1430"/>
        <w:gridCol w:w="1830"/>
        <w:gridCol w:w="1505"/>
      </w:tblGrid>
      <w:tr w14:paraId="4DFE32F8">
        <w:tblPrEx>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noWrap/>
            <w:vAlign w:val="center"/>
          </w:tcPr>
          <w:p w14:paraId="41EDC5C7">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序号</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82BBB18">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设备名称</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3A001920">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尺寸</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1D30E2B1">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单位</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CEF35BB">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数量（台、个）</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4E5A9523">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单价最高限价</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0F0E2A4A">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总价最高限价</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093F663">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备注</w:t>
            </w:r>
          </w:p>
        </w:tc>
      </w:tr>
      <w:tr w14:paraId="0A651DF1">
        <w:tblPrEx>
          <w:tblCellMar>
            <w:top w:w="0" w:type="dxa"/>
            <w:left w:w="108" w:type="dxa"/>
            <w:bottom w:w="0" w:type="dxa"/>
            <w:right w:w="108" w:type="dxa"/>
          </w:tblCellMar>
        </w:tblPrEx>
        <w:trPr>
          <w:trHeight w:val="69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571ED3B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8598AE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送餐助力车</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4C757D5">
            <w:pPr>
              <w:widowControl/>
              <w:jc w:val="center"/>
              <w:rPr>
                <w:rFonts w:ascii="宋体" w:hAnsi="宋体" w:eastAsia="宋体" w:cs="宋体"/>
                <w:color w:val="000000"/>
                <w:sz w:val="20"/>
                <w:szCs w:val="20"/>
                <w:highlight w:val="none"/>
                <w:lang w:val="en-US" w:eastAsia="zh-CN" w:bidi="ar-SA"/>
              </w:rPr>
            </w:pPr>
            <w:r>
              <w:rPr>
                <w:rFonts w:ascii="宋体" w:hAnsi="Times New Roman" w:eastAsia="宋体" w:cs="Times New Roman"/>
                <w:color w:val="000000"/>
                <w:sz w:val="20"/>
                <w:szCs w:val="20"/>
                <w:highlight w:val="none"/>
                <w:lang w:val="en-US" w:eastAsia="zh-CN" w:bidi="ar"/>
              </w:rPr>
              <w:t>1200</w:t>
            </w:r>
            <w:r>
              <w:rPr>
                <w:rFonts w:hint="eastAsia" w:ascii="宋体" w:hAnsi="Times New Roman" w:eastAsia="宋体" w:cs="Times New Roman"/>
                <w:color w:val="000000"/>
                <w:sz w:val="20"/>
                <w:szCs w:val="20"/>
                <w:highlight w:val="none"/>
                <w:lang w:val="en-US" w:eastAsia="zh-CN" w:bidi="ar"/>
              </w:rPr>
              <w:t>×</w:t>
            </w:r>
            <w:r>
              <w:rPr>
                <w:rFonts w:ascii="宋体" w:hAnsi="Times New Roman" w:eastAsia="宋体" w:cs="Times New Roman"/>
                <w:color w:val="000000"/>
                <w:sz w:val="20"/>
                <w:szCs w:val="20"/>
                <w:highlight w:val="none"/>
                <w:lang w:val="en-US" w:eastAsia="zh-CN" w:bidi="ar"/>
              </w:rPr>
              <w:t>650</w:t>
            </w:r>
            <w:r>
              <w:rPr>
                <w:rFonts w:hint="eastAsia" w:ascii="宋体" w:hAnsi="Times New Roman" w:eastAsia="宋体" w:cs="Times New Roman"/>
                <w:color w:val="000000"/>
                <w:sz w:val="20"/>
                <w:szCs w:val="20"/>
                <w:highlight w:val="none"/>
                <w:lang w:val="en-US" w:eastAsia="zh-CN" w:bidi="ar"/>
              </w:rPr>
              <w:t>×</w:t>
            </w:r>
            <w:r>
              <w:rPr>
                <w:rFonts w:ascii="宋体" w:hAnsi="Times New Roman" w:eastAsia="宋体" w:cs="Times New Roman"/>
                <w:color w:val="000000"/>
                <w:sz w:val="20"/>
                <w:szCs w:val="20"/>
                <w:highlight w:val="none"/>
                <w:lang w:val="en-US" w:eastAsia="zh-CN" w:bidi="ar"/>
              </w:rPr>
              <w:t>1250(±10)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30C83DA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207D82B">
            <w:pPr>
              <w:widowControl/>
              <w:jc w:val="center"/>
              <w:rPr>
                <w:rFonts w:eastAsia="宋体"/>
                <w:color w:val="000000"/>
                <w:sz w:val="20"/>
                <w:szCs w:val="20"/>
                <w:highlight w:val="none"/>
                <w:lang w:val="en-US" w:eastAsia="zh-CN" w:bidi="ar-SA"/>
              </w:rPr>
            </w:pPr>
            <w:r>
              <w:rPr>
                <w:rFonts w:eastAsia="宋体"/>
                <w:color w:val="000000"/>
                <w:sz w:val="20"/>
                <w:szCs w:val="20"/>
                <w:highlight w:val="none"/>
                <w:lang w:val="en-US" w:eastAsia="zh-CN" w:bidi="ar"/>
              </w:rPr>
              <w:t>50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BA66B8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23000</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0A560D20">
            <w:pPr>
              <w:widowControl/>
              <w:jc w:val="right"/>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 xml:space="preserve">1150000 </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083C655">
            <w:pPr>
              <w:widowControl/>
              <w:jc w:val="left"/>
              <w:rPr>
                <w:rFonts w:ascii="宋体" w:hAnsi="宋体" w:eastAsia="宋体" w:cs="宋体"/>
                <w:color w:val="000000"/>
                <w:sz w:val="20"/>
                <w:szCs w:val="20"/>
                <w:highlight w:val="none"/>
                <w:lang w:val="en-US" w:eastAsia="zh-CN" w:bidi="ar-SA"/>
              </w:rPr>
            </w:pPr>
          </w:p>
        </w:tc>
      </w:tr>
    </w:tbl>
    <w:p w14:paraId="6F3D7E62">
      <w:pPr>
        <w:rPr>
          <w:rFonts w:hint="eastAsia" w:ascii="宋体" w:hAnsi="宋体" w:cs="宋体"/>
          <w:b/>
          <w:szCs w:val="21"/>
          <w:highlight w:val="none"/>
        </w:rPr>
      </w:pPr>
    </w:p>
    <w:p w14:paraId="57D42C7D">
      <w:pPr>
        <w:rPr>
          <w:rFonts w:ascii="宋体" w:hAnsi="宋体" w:cs="宋体"/>
          <w:b/>
          <w:szCs w:val="21"/>
          <w:highlight w:val="none"/>
        </w:rPr>
      </w:pPr>
      <w:r>
        <w:rPr>
          <w:rFonts w:hint="eastAsia" w:ascii="宋体" w:hAnsi="宋体" w:cs="宋体"/>
          <w:b/>
          <w:szCs w:val="21"/>
          <w:highlight w:val="none"/>
          <w:lang w:val="en-US" w:eastAsia="zh-CN"/>
        </w:rPr>
        <w:t>标段6：</w:t>
      </w:r>
      <w:r>
        <w:rPr>
          <w:rFonts w:hint="eastAsia" w:ascii="宋体" w:hAnsi="宋体" w:cs="宋体"/>
          <w:b/>
          <w:szCs w:val="21"/>
          <w:highlight w:val="none"/>
        </w:rPr>
        <w:t>灭火系统汇总表</w:t>
      </w:r>
    </w:p>
    <w:p w14:paraId="7B38F7A3">
      <w:pPr>
        <w:rPr>
          <w:rFonts w:ascii="宋体" w:hAnsi="宋体" w:cs="宋体"/>
          <w:b/>
          <w:szCs w:val="21"/>
          <w:highlight w:val="none"/>
        </w:rPr>
      </w:pPr>
    </w:p>
    <w:tbl>
      <w:tblPr>
        <w:tblStyle w:val="30"/>
        <w:tblW w:w="4998" w:type="pct"/>
        <w:tblInd w:w="-128" w:type="dxa"/>
        <w:tblLayout w:type="autofit"/>
        <w:tblCellMar>
          <w:top w:w="32" w:type="dxa"/>
          <w:left w:w="64" w:type="dxa"/>
          <w:bottom w:w="32" w:type="dxa"/>
          <w:right w:w="64" w:type="dxa"/>
        </w:tblCellMar>
      </w:tblPr>
      <w:tblGrid>
        <w:gridCol w:w="753"/>
        <w:gridCol w:w="2017"/>
        <w:gridCol w:w="4648"/>
        <w:gridCol w:w="1231"/>
        <w:gridCol w:w="1675"/>
        <w:gridCol w:w="1439"/>
        <w:gridCol w:w="1563"/>
        <w:gridCol w:w="754"/>
      </w:tblGrid>
      <w:tr w14:paraId="7E81B676">
        <w:tblPrEx>
          <w:tblCellMar>
            <w:top w:w="32" w:type="dxa"/>
            <w:left w:w="64" w:type="dxa"/>
            <w:bottom w:w="32" w:type="dxa"/>
            <w:right w:w="64" w:type="dxa"/>
          </w:tblCellMar>
        </w:tblPrEx>
        <w:trPr>
          <w:trHeight w:val="446" w:hRule="atLeast"/>
        </w:trPr>
        <w:tc>
          <w:tcPr>
            <w:tcW w:w="227" w:type="dxa"/>
            <w:tcBorders>
              <w:top w:val="single" w:color="000000" w:sz="4" w:space="0"/>
              <w:left w:val="single" w:color="000000" w:sz="4" w:space="0"/>
              <w:bottom w:val="single" w:color="000000" w:sz="4" w:space="0"/>
              <w:right w:val="single" w:color="000000" w:sz="4" w:space="0"/>
            </w:tcBorders>
            <w:noWrap w:val="0"/>
            <w:vAlign w:val="center"/>
          </w:tcPr>
          <w:p w14:paraId="43C33492">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序号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0AC0D91">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设备名称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1B2B565">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尺寸</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7E588ECC">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1855482">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数量（台、个）</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FEF7425">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单价最高限价</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C2E9AE2">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总价最高限价</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E2A902D">
            <w:pPr>
              <w:widowControl/>
              <w:jc w:val="center"/>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SA"/>
              </w:rPr>
              <w:t>备注</w:t>
            </w:r>
          </w:p>
        </w:tc>
      </w:tr>
      <w:tr w14:paraId="2013B441">
        <w:tblPrEx>
          <w:tblCellMar>
            <w:top w:w="32" w:type="dxa"/>
            <w:left w:w="64" w:type="dxa"/>
            <w:bottom w:w="32" w:type="dxa"/>
            <w:right w:w="64" w:type="dxa"/>
          </w:tblCellMar>
        </w:tblPrEx>
        <w:tc>
          <w:tcPr>
            <w:tcW w:w="22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80F1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880" w:type="dxa"/>
            <w:vMerge w:val="restart"/>
            <w:tcBorders>
              <w:top w:val="single" w:color="000000" w:sz="4" w:space="0"/>
              <w:left w:val="single" w:color="000000" w:sz="4" w:space="0"/>
              <w:bottom w:val="single" w:color="000000" w:sz="4" w:space="0"/>
              <w:right w:val="single" w:color="000000" w:sz="4" w:space="0"/>
            </w:tcBorders>
            <w:noWrap/>
            <w:vAlign w:val="center"/>
          </w:tcPr>
          <w:p w14:paraId="76240DE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灭火系统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1F777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1900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07D02F0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1B9833D">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C9E9EBC">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019D9B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03AD8099">
            <w:pPr>
              <w:widowControl w:val="0"/>
              <w:jc w:val="center"/>
              <w:rPr>
                <w:rFonts w:ascii="宋体" w:hAnsi="宋体" w:eastAsia="宋体" w:cs="宋体"/>
                <w:color w:val="000000"/>
                <w:sz w:val="20"/>
                <w:szCs w:val="20"/>
                <w:highlight w:val="none"/>
                <w:lang w:val="en-US" w:eastAsia="zh-CN" w:bidi="ar-SA"/>
              </w:rPr>
            </w:pPr>
          </w:p>
        </w:tc>
      </w:tr>
      <w:tr w14:paraId="032B8C74">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75C7F">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33767FD5">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A70688">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3720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0709CD0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702F93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C64D0B0">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E066B3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BF7D1B4">
            <w:pPr>
              <w:widowControl w:val="0"/>
              <w:jc w:val="center"/>
              <w:rPr>
                <w:rFonts w:ascii="宋体" w:hAnsi="宋体" w:eastAsia="宋体" w:cs="宋体"/>
                <w:color w:val="000000"/>
                <w:sz w:val="20"/>
                <w:szCs w:val="20"/>
                <w:highlight w:val="none"/>
                <w:lang w:val="en-US" w:eastAsia="zh-CN" w:bidi="ar-SA"/>
              </w:rPr>
            </w:pPr>
          </w:p>
        </w:tc>
      </w:tr>
      <w:tr w14:paraId="789EF056">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5D7FF">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135D0F7C">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75E7B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6500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2F4AB67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9EBC382">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357656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EE54A7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43560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EEA7735">
            <w:pPr>
              <w:widowControl w:val="0"/>
              <w:jc w:val="center"/>
              <w:rPr>
                <w:rFonts w:ascii="宋体" w:hAnsi="宋体" w:eastAsia="宋体" w:cs="宋体"/>
                <w:color w:val="000000"/>
                <w:sz w:val="20"/>
                <w:szCs w:val="20"/>
                <w:highlight w:val="none"/>
                <w:lang w:val="en-US" w:eastAsia="zh-CN" w:bidi="ar-SA"/>
              </w:rPr>
            </w:pPr>
          </w:p>
        </w:tc>
      </w:tr>
      <w:tr w14:paraId="714961F5">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5D08F">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5BC0D375">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80DFDA">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6230+4000+3600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2602574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1EFBA3C">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3</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DE7F9E2">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836058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43560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04DEBB7">
            <w:pPr>
              <w:widowControl w:val="0"/>
              <w:jc w:val="center"/>
              <w:rPr>
                <w:rFonts w:ascii="宋体" w:hAnsi="宋体" w:eastAsia="宋体" w:cs="宋体"/>
                <w:color w:val="000000"/>
                <w:sz w:val="20"/>
                <w:szCs w:val="20"/>
                <w:highlight w:val="none"/>
                <w:lang w:val="en-US" w:eastAsia="zh-CN" w:bidi="ar-SA"/>
              </w:rPr>
            </w:pPr>
          </w:p>
        </w:tc>
      </w:tr>
      <w:tr w14:paraId="75DC62F1">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7ECE9">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332F0EF8">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4A8CA5">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8000+8100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51017C5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21337BF">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405625C">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26400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0C7109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26400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37C8D0DF">
            <w:pPr>
              <w:widowControl w:val="0"/>
              <w:jc w:val="center"/>
              <w:rPr>
                <w:rFonts w:ascii="宋体" w:hAnsi="宋体" w:eastAsia="宋体" w:cs="宋体"/>
                <w:color w:val="000000"/>
                <w:sz w:val="20"/>
                <w:szCs w:val="20"/>
                <w:highlight w:val="none"/>
                <w:lang w:val="en-US" w:eastAsia="zh-CN" w:bidi="ar-SA"/>
              </w:rPr>
            </w:pPr>
          </w:p>
        </w:tc>
      </w:tr>
      <w:tr w14:paraId="394FBE7B">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13A85">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7B7BF0F7">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1DFD52">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7600+3600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7FF1826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DD187C5">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A5E142A">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26400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16F84D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26400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E5FF518">
            <w:pPr>
              <w:widowControl w:val="0"/>
              <w:jc w:val="center"/>
              <w:rPr>
                <w:rFonts w:ascii="宋体" w:hAnsi="宋体" w:eastAsia="宋体" w:cs="宋体"/>
                <w:color w:val="000000"/>
                <w:sz w:val="20"/>
                <w:szCs w:val="20"/>
                <w:highlight w:val="none"/>
                <w:lang w:val="en-US" w:eastAsia="zh-CN" w:bidi="ar-SA"/>
              </w:rPr>
            </w:pPr>
          </w:p>
        </w:tc>
      </w:tr>
      <w:tr w14:paraId="548586DB">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23ADB">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77404452">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622CA4">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4690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5FEA0F2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5C9639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08DBDB8">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3F21D0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4190713">
            <w:pPr>
              <w:widowControl w:val="0"/>
              <w:jc w:val="center"/>
              <w:rPr>
                <w:rFonts w:ascii="宋体" w:hAnsi="宋体" w:eastAsia="宋体" w:cs="宋体"/>
                <w:color w:val="000000"/>
                <w:sz w:val="20"/>
                <w:szCs w:val="20"/>
                <w:highlight w:val="none"/>
                <w:lang w:val="en-US" w:eastAsia="zh-CN" w:bidi="ar-SA"/>
              </w:rPr>
            </w:pPr>
          </w:p>
        </w:tc>
      </w:tr>
      <w:tr w14:paraId="180B57EC">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6519C">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402372DB">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A25FB2D">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9000+8200+3000+8900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2D2036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D834199">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4</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3DB1A2">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2BF351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58080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6AF9B763">
            <w:pPr>
              <w:widowControl w:val="0"/>
              <w:jc w:val="center"/>
              <w:rPr>
                <w:rFonts w:ascii="宋体" w:hAnsi="宋体" w:eastAsia="宋体" w:cs="宋体"/>
                <w:color w:val="000000"/>
                <w:sz w:val="20"/>
                <w:szCs w:val="20"/>
                <w:highlight w:val="none"/>
                <w:lang w:val="en-US" w:eastAsia="zh-CN" w:bidi="ar-SA"/>
              </w:rPr>
            </w:pPr>
          </w:p>
        </w:tc>
      </w:tr>
      <w:tr w14:paraId="1F5B8FC2">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88C5D">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332ABC35">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FC7CC3">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8900+6800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DF362C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1B2D4DD">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97B5D59">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26400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CF9CB2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26400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1EA4604">
            <w:pPr>
              <w:widowControl w:val="0"/>
              <w:jc w:val="center"/>
              <w:rPr>
                <w:rFonts w:ascii="宋体" w:hAnsi="宋体" w:eastAsia="宋体" w:cs="宋体"/>
                <w:color w:val="000000"/>
                <w:sz w:val="20"/>
                <w:szCs w:val="20"/>
                <w:highlight w:val="none"/>
                <w:lang w:val="en-US" w:eastAsia="zh-CN" w:bidi="ar-SA"/>
              </w:rPr>
            </w:pPr>
          </w:p>
        </w:tc>
      </w:tr>
      <w:tr w14:paraId="1B517337">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7E3E0">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5FD7E912">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C543BA">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2600+2600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526189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FD4568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F8DC4E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17CFB2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C77187C">
            <w:pPr>
              <w:widowControl w:val="0"/>
              <w:jc w:val="center"/>
              <w:rPr>
                <w:rFonts w:ascii="宋体" w:hAnsi="宋体" w:eastAsia="宋体" w:cs="宋体"/>
                <w:color w:val="000000"/>
                <w:sz w:val="20"/>
                <w:szCs w:val="20"/>
                <w:highlight w:val="none"/>
                <w:lang w:val="en-US" w:eastAsia="zh-CN" w:bidi="ar-SA"/>
              </w:rPr>
            </w:pPr>
          </w:p>
        </w:tc>
      </w:tr>
      <w:tr w14:paraId="1A1393CE">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F1857">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36968AF9">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C6993D">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8070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5F47FA3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0DEC5E6">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97AFD4B">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30656F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488A3568">
            <w:pPr>
              <w:widowControl w:val="0"/>
              <w:jc w:val="center"/>
              <w:rPr>
                <w:rFonts w:ascii="宋体" w:hAnsi="宋体" w:eastAsia="宋体" w:cs="宋体"/>
                <w:color w:val="000000"/>
                <w:sz w:val="20"/>
                <w:szCs w:val="20"/>
                <w:highlight w:val="none"/>
                <w:lang w:val="en-US" w:eastAsia="zh-CN" w:bidi="ar-SA"/>
              </w:rPr>
            </w:pPr>
          </w:p>
        </w:tc>
      </w:tr>
      <w:tr w14:paraId="6281FA66">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478AA">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0CBDBE75">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4C4FF7">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6800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18E8AA9">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2C98280">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F85B0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98A464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71F9728B">
            <w:pPr>
              <w:widowControl w:val="0"/>
              <w:jc w:val="center"/>
              <w:rPr>
                <w:rFonts w:ascii="宋体" w:hAnsi="宋体" w:eastAsia="宋体" w:cs="宋体"/>
                <w:color w:val="000000"/>
                <w:sz w:val="20"/>
                <w:szCs w:val="20"/>
                <w:highlight w:val="none"/>
                <w:lang w:val="en-US" w:eastAsia="zh-CN" w:bidi="ar-SA"/>
              </w:rPr>
            </w:pPr>
          </w:p>
        </w:tc>
      </w:tr>
      <w:tr w14:paraId="7B860323">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17EC">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249A8210">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E839E5">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6200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3CBB5A8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E5212BC">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FE29E3A">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B18656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24C205BE">
            <w:pPr>
              <w:widowControl w:val="0"/>
              <w:jc w:val="center"/>
              <w:rPr>
                <w:rFonts w:ascii="宋体" w:hAnsi="宋体" w:eastAsia="宋体" w:cs="宋体"/>
                <w:color w:val="000000"/>
                <w:sz w:val="20"/>
                <w:szCs w:val="20"/>
                <w:highlight w:val="none"/>
                <w:lang w:val="en-US" w:eastAsia="zh-CN" w:bidi="ar-SA"/>
              </w:rPr>
            </w:pPr>
          </w:p>
        </w:tc>
      </w:tr>
      <w:tr w14:paraId="0163DFDE">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FFD49">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34EAB33D">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E468D8">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7500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06CC667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2DA8BB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458F77">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14520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585CD8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14520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5AFEB490">
            <w:pPr>
              <w:widowControl w:val="0"/>
              <w:jc w:val="center"/>
              <w:rPr>
                <w:rFonts w:ascii="宋体" w:hAnsi="宋体" w:eastAsia="宋体" w:cs="宋体"/>
                <w:color w:val="000000"/>
                <w:sz w:val="20"/>
                <w:szCs w:val="20"/>
                <w:highlight w:val="none"/>
                <w:lang w:val="en-US" w:eastAsia="zh-CN" w:bidi="ar-SA"/>
              </w:rPr>
            </w:pPr>
          </w:p>
        </w:tc>
      </w:tr>
      <w:tr w14:paraId="28C20E9C">
        <w:tblPrEx>
          <w:tblCellMar>
            <w:top w:w="32" w:type="dxa"/>
            <w:left w:w="64" w:type="dxa"/>
            <w:bottom w:w="32" w:type="dxa"/>
            <w:right w:w="64" w:type="dxa"/>
          </w:tblCellMar>
        </w:tblPrEx>
        <w:tc>
          <w:tcPr>
            <w:tcW w:w="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9AB36">
            <w:pPr>
              <w:widowControl w:val="0"/>
              <w:jc w:val="center"/>
              <w:rPr>
                <w:rFonts w:ascii="宋体" w:hAnsi="宋体" w:eastAsia="宋体" w:cs="宋体"/>
                <w:color w:val="000000"/>
                <w:sz w:val="20"/>
                <w:szCs w:val="20"/>
                <w:highlight w:val="none"/>
                <w:lang w:val="en-US" w:eastAsia="zh-CN" w:bidi="ar-SA"/>
              </w:rPr>
            </w:pP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692EAD1F">
            <w:pPr>
              <w:widowControl w:val="0"/>
              <w:jc w:val="center"/>
              <w:rPr>
                <w:rFonts w:ascii="宋体" w:hAnsi="宋体" w:eastAsia="宋体" w:cs="宋体"/>
                <w:color w:val="000000"/>
                <w:sz w:val="20"/>
                <w:szCs w:val="20"/>
                <w:highlight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F1660E">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8400+2050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4B6D7CB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mm</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203546A1">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6C58565">
            <w:pPr>
              <w:widowControl/>
              <w:jc w:val="center"/>
              <w:rPr>
                <w:rFonts w:ascii="宋体" w:eastAsia="宋体"/>
                <w:color w:val="000000"/>
                <w:sz w:val="20"/>
                <w:szCs w:val="20"/>
                <w:highlight w:val="none"/>
                <w:lang w:val="en-US" w:eastAsia="zh-CN" w:bidi="ar-SA"/>
              </w:rPr>
            </w:pPr>
            <w:r>
              <w:rPr>
                <w:rFonts w:ascii="宋体" w:eastAsia="宋体"/>
                <w:color w:val="000000"/>
                <w:sz w:val="20"/>
                <w:szCs w:val="20"/>
                <w:highlight w:val="none"/>
                <w:lang w:val="en-US" w:eastAsia="zh-CN" w:bidi="ar"/>
              </w:rPr>
              <w:t>26400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BED528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26400</w:t>
            </w:r>
          </w:p>
        </w:tc>
        <w:tc>
          <w:tcPr>
            <w:tcW w:w="328" w:type="dxa"/>
            <w:tcBorders>
              <w:top w:val="single" w:color="000000" w:sz="4" w:space="0"/>
              <w:left w:val="single" w:color="000000" w:sz="4" w:space="0"/>
              <w:bottom w:val="single" w:color="000000" w:sz="4" w:space="0"/>
              <w:right w:val="single" w:color="000000" w:sz="4" w:space="0"/>
            </w:tcBorders>
            <w:noWrap w:val="0"/>
            <w:vAlign w:val="center"/>
          </w:tcPr>
          <w:p w14:paraId="1134A01A">
            <w:pPr>
              <w:widowControl w:val="0"/>
              <w:jc w:val="center"/>
              <w:rPr>
                <w:rFonts w:ascii="宋体" w:hAnsi="宋体" w:eastAsia="宋体" w:cs="宋体"/>
                <w:color w:val="000000"/>
                <w:sz w:val="20"/>
                <w:szCs w:val="20"/>
                <w:highlight w:val="none"/>
                <w:lang w:val="en-US" w:eastAsia="zh-CN" w:bidi="ar-SA"/>
              </w:rPr>
            </w:pPr>
          </w:p>
        </w:tc>
      </w:tr>
    </w:tbl>
    <w:p w14:paraId="08EDAE61">
      <w:pPr>
        <w:rPr>
          <w:b/>
          <w:bCs/>
          <w:sz w:val="24"/>
          <w:szCs w:val="32"/>
          <w:highlight w:val="none"/>
        </w:rPr>
      </w:pPr>
    </w:p>
    <w:p w14:paraId="4E29B8C0">
      <w:pPr>
        <w:jc w:val="center"/>
        <w:rPr>
          <w:b/>
          <w:bCs/>
          <w:sz w:val="24"/>
          <w:szCs w:val="32"/>
          <w:highlight w:val="none"/>
        </w:rPr>
      </w:pPr>
    </w:p>
    <w:p w14:paraId="296EF3BF">
      <w:pPr>
        <w:rPr>
          <w:rFonts w:ascii="宋体" w:hAnsi="宋体" w:cs="宋体"/>
          <w:b/>
          <w:szCs w:val="21"/>
          <w:highlight w:val="none"/>
        </w:rPr>
        <w:sectPr>
          <w:pgSz w:w="16838" w:h="11906" w:orient="landscape"/>
          <w:pgMar w:top="1588" w:right="1440" w:bottom="1698" w:left="1440" w:header="851" w:footer="992" w:gutter="0"/>
          <w:cols w:space="1701" w:num="1"/>
          <w:docGrid w:linePitch="360" w:charSpace="0"/>
        </w:sectPr>
      </w:pPr>
    </w:p>
    <w:bookmarkEnd w:id="274"/>
    <w:p w14:paraId="72807BCE">
      <w:pPr>
        <w:rPr>
          <w:highlight w:val="none"/>
        </w:rPr>
      </w:pPr>
    </w:p>
    <w:p w14:paraId="6CD1DF5F">
      <w:pPr>
        <w:pStyle w:val="129"/>
        <w:spacing w:line="480" w:lineRule="auto"/>
        <w:ind w:firstLine="569"/>
        <w:rPr>
          <w:rFonts w:ascii="宋体" w:hAnsi="宋体" w:cs="宋体"/>
          <w:highlight w:val="none"/>
        </w:rPr>
      </w:pPr>
      <w:r>
        <w:rPr>
          <w:rFonts w:hint="eastAsia" w:ascii="宋体" w:hAnsi="宋体" w:cs="宋体"/>
          <w:highlight w:val="none"/>
        </w:rPr>
        <w:t>第五章 评标方法与评标标准</w:t>
      </w:r>
      <w:bookmarkEnd w:id="273"/>
    </w:p>
    <w:p w14:paraId="25A9E1C7">
      <w:pPr>
        <w:spacing w:line="360" w:lineRule="auto"/>
        <w:jc w:val="left"/>
        <w:rPr>
          <w:rFonts w:ascii="宋体" w:hAnsi="宋体" w:cs="宋体"/>
          <w:bCs/>
          <w:position w:val="-10"/>
          <w:szCs w:val="21"/>
          <w:highlight w:val="none"/>
        </w:rPr>
      </w:pPr>
      <w:r>
        <w:rPr>
          <w:rFonts w:hint="eastAsia" w:ascii="宋体" w:hAnsi="宋体" w:cs="宋体"/>
          <w:bCs/>
          <w:position w:val="-10"/>
          <w:szCs w:val="21"/>
          <w:highlight w:val="none"/>
        </w:rPr>
        <w:t>一、评标方法</w:t>
      </w:r>
    </w:p>
    <w:p w14:paraId="621CAA9C">
      <w:pPr>
        <w:spacing w:line="360" w:lineRule="auto"/>
        <w:ind w:firstLine="420"/>
        <w:jc w:val="left"/>
        <w:rPr>
          <w:rFonts w:ascii="宋体" w:hAnsi="宋体" w:cs="宋体"/>
          <w:bCs/>
          <w:position w:val="-10"/>
          <w:szCs w:val="21"/>
          <w:highlight w:val="none"/>
        </w:rPr>
      </w:pPr>
      <w:r>
        <w:rPr>
          <w:rFonts w:hint="eastAsia" w:ascii="宋体" w:hAnsi="宋体" w:cs="宋体"/>
          <w:bCs/>
          <w:position w:val="-10"/>
          <w:szCs w:val="21"/>
          <w:highlight w:val="none"/>
        </w:rPr>
        <w:t>评委会将对确定为实质性响应采购文件要求的投标文件进行评价和比较，评标采用综合评分法。</w:t>
      </w:r>
    </w:p>
    <w:p w14:paraId="18EE997E">
      <w:pPr>
        <w:spacing w:line="360" w:lineRule="auto"/>
        <w:jc w:val="left"/>
        <w:rPr>
          <w:rFonts w:ascii="宋体" w:hAnsi="宋体" w:cs="宋体"/>
          <w:bCs/>
          <w:position w:val="-10"/>
          <w:szCs w:val="21"/>
          <w:highlight w:val="none"/>
        </w:rPr>
      </w:pPr>
      <w:r>
        <w:rPr>
          <w:rFonts w:hint="eastAsia" w:ascii="宋体" w:hAnsi="宋体" w:cs="宋体"/>
          <w:bCs/>
          <w:position w:val="-10"/>
          <w:szCs w:val="21"/>
          <w:highlight w:val="none"/>
        </w:rPr>
        <w:t>二、评标标准</w:t>
      </w:r>
    </w:p>
    <w:p w14:paraId="5142A987">
      <w:pPr>
        <w:spacing w:line="360" w:lineRule="auto"/>
        <w:ind w:firstLine="420"/>
        <w:jc w:val="left"/>
        <w:rPr>
          <w:rFonts w:ascii="宋体" w:hAnsi="宋体" w:cs="宋体"/>
          <w:bCs/>
          <w:position w:val="-10"/>
          <w:szCs w:val="21"/>
          <w:highlight w:val="none"/>
        </w:rPr>
      </w:pPr>
      <w:r>
        <w:rPr>
          <w:rFonts w:hint="eastAsia" w:ascii="宋体" w:hAnsi="宋体" w:cs="宋体"/>
          <w:bCs/>
          <w:position w:val="-10"/>
          <w:szCs w:val="21"/>
          <w:highlight w:val="none"/>
        </w:rPr>
        <w:t>本项目采用综合评分法确定中标候选人。评标委员会将按下列评分办法和标准进行评分，总分值为100分。</w:t>
      </w:r>
    </w:p>
    <w:p w14:paraId="29016A53">
      <w:pPr>
        <w:spacing w:line="360" w:lineRule="auto"/>
        <w:ind w:firstLine="420"/>
        <w:jc w:val="left"/>
        <w:rPr>
          <w:rFonts w:ascii="宋体" w:hAnsi="宋体" w:cs="宋体"/>
          <w:b/>
          <w:position w:val="-10"/>
          <w:szCs w:val="21"/>
          <w:highlight w:val="none"/>
        </w:rPr>
      </w:pPr>
      <w:r>
        <w:rPr>
          <w:rFonts w:hint="eastAsia" w:ascii="宋体" w:hAnsi="宋体" w:cs="宋体"/>
          <w:b/>
          <w:position w:val="-10"/>
          <w:szCs w:val="21"/>
          <w:highlight w:val="none"/>
        </w:rPr>
        <w:t>标段1：厨房成品类 评分标准</w:t>
      </w:r>
    </w:p>
    <w:tbl>
      <w:tblPr>
        <w:tblStyle w:val="30"/>
        <w:tblW w:w="5178"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285"/>
        <w:gridCol w:w="6241"/>
        <w:gridCol w:w="803"/>
      </w:tblGrid>
      <w:tr w14:paraId="734E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22" w:type="dxa"/>
            <w:noWrap/>
            <w:vAlign w:val="center"/>
          </w:tcPr>
          <w:p w14:paraId="52622246">
            <w:pPr>
              <w:widowControl w:val="0"/>
              <w:spacing w:line="320" w:lineRule="exact"/>
              <w:contextualSpacing/>
              <w:jc w:val="center"/>
              <w:rPr>
                <w:rFonts w:ascii="宋体" w:hAnsi="宋体" w:eastAsia="宋体" w:cs="宋体"/>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序号</w:t>
            </w:r>
          </w:p>
        </w:tc>
        <w:tc>
          <w:tcPr>
            <w:tcW w:w="1285" w:type="dxa"/>
            <w:noWrap/>
            <w:vAlign w:val="center"/>
          </w:tcPr>
          <w:p w14:paraId="3BFF6827">
            <w:pPr>
              <w:widowControl w:val="0"/>
              <w:spacing w:line="320" w:lineRule="exact"/>
              <w:contextualSpacing/>
              <w:jc w:val="center"/>
              <w:rPr>
                <w:rFonts w:ascii="宋体" w:hAnsi="宋体" w:eastAsia="宋体" w:cs="宋体"/>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评审因素</w:t>
            </w:r>
          </w:p>
        </w:tc>
        <w:tc>
          <w:tcPr>
            <w:tcW w:w="6241" w:type="dxa"/>
            <w:noWrap/>
            <w:vAlign w:val="center"/>
          </w:tcPr>
          <w:p w14:paraId="1007F1C9">
            <w:pPr>
              <w:widowControl w:val="0"/>
              <w:spacing w:line="320" w:lineRule="exact"/>
              <w:ind w:firstLine="420"/>
              <w:contextualSpacing/>
              <w:jc w:val="center"/>
              <w:rPr>
                <w:rFonts w:ascii="宋体" w:hAnsi="宋体" w:eastAsia="宋体" w:cs="宋体"/>
                <w:bCs/>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评审标准</w:t>
            </w:r>
          </w:p>
        </w:tc>
        <w:tc>
          <w:tcPr>
            <w:tcW w:w="803" w:type="dxa"/>
            <w:noWrap/>
            <w:vAlign w:val="center"/>
          </w:tcPr>
          <w:p w14:paraId="3506C5F4">
            <w:pPr>
              <w:widowControl w:val="0"/>
              <w:spacing w:line="320" w:lineRule="exact"/>
              <w:contextualSpacing/>
              <w:jc w:val="center"/>
              <w:rPr>
                <w:rFonts w:eastAsia="宋体"/>
                <w:color w:val="000000"/>
                <w:sz w:val="21"/>
                <w:szCs w:val="24"/>
                <w:highlight w:val="none"/>
                <w:lang w:val="en-US" w:eastAsia="zh-CN" w:bidi="ar-SA"/>
              </w:rPr>
            </w:pPr>
            <w:r>
              <w:rPr>
                <w:rFonts w:hint="eastAsia" w:ascii="宋体" w:hAnsi="宋体" w:eastAsia="宋体" w:cs="宋体"/>
                <w:b/>
                <w:color w:val="000000"/>
                <w:sz w:val="21"/>
                <w:szCs w:val="21"/>
                <w:highlight w:val="none"/>
                <w:lang w:val="en-US" w:eastAsia="zh-CN" w:bidi="ar-SA"/>
              </w:rPr>
              <w:t>分值</w:t>
            </w:r>
          </w:p>
        </w:tc>
      </w:tr>
      <w:tr w14:paraId="2018F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707EAD6E">
            <w:pPr>
              <w:widowControl w:val="0"/>
              <w:numPr>
                <w:ilvl w:val="0"/>
                <w:numId w:val="11"/>
              </w:numPr>
              <w:ind w:left="0" w:firstLine="0"/>
              <w:contextualSpacing/>
              <w:jc w:val="center"/>
              <w:rPr>
                <w:rFonts w:ascii="宋体" w:hAnsi="宋体" w:eastAsia="宋体" w:cs="宋体"/>
                <w:color w:val="000000"/>
                <w:sz w:val="21"/>
                <w:szCs w:val="21"/>
                <w:highlight w:val="none"/>
                <w:lang w:val="en-US" w:eastAsia="zh-CN" w:bidi="ar-SA"/>
              </w:rPr>
            </w:pPr>
          </w:p>
        </w:tc>
        <w:tc>
          <w:tcPr>
            <w:tcW w:w="1285" w:type="dxa"/>
            <w:noWrap/>
            <w:vAlign w:val="center"/>
          </w:tcPr>
          <w:p w14:paraId="0B9AB02A">
            <w:pPr>
              <w:widowControl w:val="0"/>
              <w:spacing w:line="320" w:lineRule="exact"/>
              <w:contextualSpacing/>
              <w:jc w:val="center"/>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价格</w:t>
            </w:r>
          </w:p>
          <w:p w14:paraId="4D1C5A5D">
            <w:pPr>
              <w:widowControl w:val="0"/>
              <w:spacing w:line="320" w:lineRule="exact"/>
              <w:contextualSpacing/>
              <w:jc w:val="center"/>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评分</w:t>
            </w:r>
          </w:p>
          <w:p w14:paraId="3A77DFE9">
            <w:pPr>
              <w:widowControl w:val="0"/>
              <w:spacing w:line="320" w:lineRule="exact"/>
              <w:contextualSpacing/>
              <w:jc w:val="center"/>
              <w:rPr>
                <w:rFonts w:ascii="宋体" w:hAnsi="宋体" w:eastAsia="宋体" w:cs="宋体"/>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(30分)</w:t>
            </w:r>
          </w:p>
        </w:tc>
        <w:tc>
          <w:tcPr>
            <w:tcW w:w="6241" w:type="dxa"/>
            <w:noWrap/>
            <w:vAlign w:val="center"/>
          </w:tcPr>
          <w:p w14:paraId="22C8BFB1">
            <w:pPr>
              <w:widowControl w:val="0"/>
              <w:spacing w:line="360" w:lineRule="auto"/>
              <w:contextualSpacing/>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tc>
        <w:tc>
          <w:tcPr>
            <w:tcW w:w="803" w:type="dxa"/>
            <w:noWrap/>
            <w:vAlign w:val="center"/>
          </w:tcPr>
          <w:p w14:paraId="51578B90">
            <w:pPr>
              <w:widowControl w:val="0"/>
              <w:spacing w:line="360" w:lineRule="auto"/>
              <w:contextualSpacing/>
              <w:jc w:val="center"/>
              <w:rPr>
                <w:rFonts w:eastAsia="宋体"/>
                <w:color w:val="000000"/>
                <w:sz w:val="21"/>
                <w:szCs w:val="24"/>
                <w:highlight w:val="none"/>
                <w:lang w:val="en-US" w:eastAsia="zh-CN" w:bidi="ar-SA"/>
              </w:rPr>
            </w:pPr>
            <w:r>
              <w:rPr>
                <w:rFonts w:hint="eastAsia" w:ascii="宋体" w:hAnsi="宋体" w:eastAsia="宋体" w:cs="宋体"/>
                <w:color w:val="000000"/>
                <w:sz w:val="21"/>
                <w:szCs w:val="21"/>
                <w:highlight w:val="none"/>
                <w:lang w:val="en-US" w:eastAsia="zh-CN" w:bidi="ar-SA"/>
              </w:rPr>
              <w:t>30</w:t>
            </w:r>
          </w:p>
        </w:tc>
      </w:tr>
      <w:tr w14:paraId="2DA50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1F12922F">
            <w:pPr>
              <w:widowControl w:val="0"/>
              <w:numPr>
                <w:ilvl w:val="0"/>
                <w:numId w:val="11"/>
              </w:numPr>
              <w:ind w:left="0" w:firstLine="0"/>
              <w:contextualSpacing/>
              <w:jc w:val="center"/>
              <w:rPr>
                <w:rFonts w:ascii="宋体" w:hAnsi="宋体" w:eastAsia="宋体" w:cs="宋体"/>
                <w:color w:val="000000"/>
                <w:sz w:val="21"/>
                <w:szCs w:val="21"/>
                <w:highlight w:val="none"/>
                <w:lang w:val="en-US" w:eastAsia="zh-CN" w:bidi="ar-SA"/>
              </w:rPr>
            </w:pPr>
          </w:p>
        </w:tc>
        <w:tc>
          <w:tcPr>
            <w:tcW w:w="1285" w:type="dxa"/>
            <w:vMerge w:val="restart"/>
            <w:noWrap/>
            <w:vAlign w:val="center"/>
          </w:tcPr>
          <w:p w14:paraId="0F1DDEC1">
            <w:pPr>
              <w:widowControl w:val="0"/>
              <w:spacing w:line="320" w:lineRule="exact"/>
              <w:contextualSpacing/>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产品技术响应情况</w:t>
            </w:r>
          </w:p>
          <w:p w14:paraId="77308896">
            <w:pPr>
              <w:widowControl w:val="0"/>
              <w:spacing w:line="320" w:lineRule="exact"/>
              <w:contextualSpacing/>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(30分)</w:t>
            </w:r>
          </w:p>
        </w:tc>
        <w:tc>
          <w:tcPr>
            <w:tcW w:w="6241" w:type="dxa"/>
            <w:noWrap/>
            <w:vAlign w:val="center"/>
          </w:tcPr>
          <w:p w14:paraId="03355390">
            <w:pPr>
              <w:widowControl w:val="0"/>
              <w:spacing w:line="360" w:lineRule="auto"/>
              <w:jc w:val="both"/>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投标产品对招标文件具体需求的响应程度：全部响应即完全满足招标文件“产品技术指标要求”的得30分。</w:t>
            </w:r>
            <w:r>
              <w:rPr>
                <w:rFonts w:hint="eastAsia" w:ascii="宋体" w:hAnsi="宋体" w:eastAsia="宋体" w:cs="宋体"/>
                <w:b/>
                <w:color w:val="000000"/>
                <w:sz w:val="21"/>
                <w:szCs w:val="21"/>
                <w:highlight w:val="none"/>
                <w:lang w:val="en-US" w:eastAsia="zh-CN" w:bidi="ar-SA"/>
              </w:rPr>
              <w:t>★招标文件中标注</w:t>
            </w:r>
            <w:r>
              <w:rPr>
                <w:rFonts w:hint="eastAsia" w:ascii="宋体" w:hAnsi="宋体" w:eastAsia="宋体" w:cs="宋体"/>
                <w:bCs/>
                <w:color w:val="000000"/>
                <w:sz w:val="21"/>
                <w:szCs w:val="21"/>
                <w:highlight w:val="none"/>
                <w:lang w:val="en-US" w:eastAsia="zh-CN" w:bidi="ar-SA"/>
              </w:rPr>
              <w:t>“</w:t>
            </w:r>
            <w:r>
              <w:rPr>
                <w:rFonts w:hint="eastAsia" w:ascii="宋体" w:hAnsi="宋体" w:eastAsia="宋体" w:cs="宋体"/>
                <w:b/>
                <w:color w:val="000000"/>
                <w:sz w:val="21"/>
                <w:szCs w:val="21"/>
                <w:highlight w:val="none"/>
                <w:lang w:val="en-US" w:eastAsia="zh-CN" w:bidi="ar-SA"/>
              </w:rPr>
              <w:t>★</w:t>
            </w:r>
            <w:r>
              <w:rPr>
                <w:rFonts w:hint="eastAsia" w:ascii="宋体" w:hAnsi="宋体" w:eastAsia="宋体" w:cs="宋体"/>
                <w:bCs/>
                <w:color w:val="000000"/>
                <w:sz w:val="21"/>
                <w:szCs w:val="21"/>
                <w:highlight w:val="none"/>
                <w:lang w:val="en-US" w:eastAsia="zh-CN" w:bidi="ar-SA"/>
              </w:rPr>
              <w:t>”</w:t>
            </w:r>
            <w:r>
              <w:rPr>
                <w:rFonts w:hint="eastAsia" w:ascii="宋体" w:hAnsi="宋体" w:eastAsia="宋体" w:cs="宋体"/>
                <w:b/>
                <w:color w:val="000000"/>
                <w:sz w:val="21"/>
                <w:szCs w:val="21"/>
                <w:highlight w:val="none"/>
                <w:lang w:val="en-US" w:eastAsia="zh-CN" w:bidi="ar-SA"/>
              </w:rPr>
              <w:t>符号的条款为实质性要求条款，不满足废标。“▲”号指标为重要技术指标</w:t>
            </w:r>
            <w:r>
              <w:rPr>
                <w:rFonts w:hint="eastAsia" w:ascii="宋体" w:hAnsi="宋体" w:eastAsia="宋体" w:cs="宋体"/>
                <w:bCs/>
                <w:color w:val="000000"/>
                <w:sz w:val="21"/>
                <w:szCs w:val="21"/>
                <w:highlight w:val="none"/>
                <w:lang w:val="en-US" w:eastAsia="zh-CN" w:bidi="ar-SA"/>
              </w:rPr>
              <w:t>，本标段共计</w:t>
            </w:r>
            <w:r>
              <w:rPr>
                <w:rFonts w:hint="eastAsia" w:ascii="宋体" w:hAnsi="宋体" w:eastAsia="宋体" w:cs="宋体"/>
                <w:b/>
                <w:color w:val="000000"/>
                <w:sz w:val="21"/>
                <w:szCs w:val="21"/>
                <w:highlight w:val="none"/>
                <w:lang w:val="en-US" w:eastAsia="zh-CN" w:bidi="ar-SA"/>
              </w:rPr>
              <w:t>8项重要技术指标</w:t>
            </w:r>
            <w:r>
              <w:rPr>
                <w:rFonts w:hint="eastAsia" w:ascii="宋体" w:hAnsi="宋体" w:eastAsia="宋体" w:cs="宋体"/>
                <w:bCs/>
                <w:color w:val="000000"/>
                <w:sz w:val="21"/>
                <w:szCs w:val="21"/>
                <w:highlight w:val="none"/>
                <w:lang w:val="en-US" w:eastAsia="zh-CN" w:bidi="ar-SA"/>
              </w:rPr>
              <w:t>，有一项负偏离项扣1.5分；本标段共计</w:t>
            </w:r>
            <w:r>
              <w:rPr>
                <w:rFonts w:hint="eastAsia" w:ascii="宋体" w:hAnsi="宋体" w:eastAsia="宋体" w:cs="宋体"/>
                <w:b/>
                <w:color w:val="000000"/>
                <w:sz w:val="21"/>
                <w:szCs w:val="21"/>
                <w:highlight w:val="none"/>
                <w:lang w:val="en-US" w:eastAsia="zh-CN" w:bidi="ar-SA"/>
              </w:rPr>
              <w:t>30项一般性技术指标</w:t>
            </w:r>
            <w:r>
              <w:rPr>
                <w:rFonts w:hint="eastAsia" w:ascii="宋体" w:hAnsi="宋体" w:eastAsia="宋体" w:cs="宋体"/>
                <w:bCs/>
                <w:color w:val="000000"/>
                <w:sz w:val="21"/>
                <w:szCs w:val="21"/>
                <w:highlight w:val="none"/>
                <w:lang w:val="en-US" w:eastAsia="zh-CN" w:bidi="ar-SA"/>
              </w:rPr>
              <w:t>，</w:t>
            </w:r>
            <w:r>
              <w:rPr>
                <w:rFonts w:hint="eastAsia" w:ascii="宋体" w:hAnsi="宋体" w:eastAsia="宋体" w:cs="宋体"/>
                <w:b/>
                <w:color w:val="000000"/>
                <w:sz w:val="21"/>
                <w:szCs w:val="21"/>
                <w:highlight w:val="none"/>
                <w:lang w:val="en-US" w:eastAsia="zh-CN" w:bidi="ar-SA"/>
              </w:rPr>
              <w:t>一般性技术指标打分项</w:t>
            </w:r>
            <w:r>
              <w:rPr>
                <w:rFonts w:hint="eastAsia" w:ascii="宋体" w:hAnsi="宋体" w:eastAsia="宋体" w:cs="宋体"/>
                <w:bCs/>
                <w:color w:val="000000"/>
                <w:sz w:val="21"/>
                <w:szCs w:val="21"/>
                <w:highlight w:val="none"/>
                <w:lang w:val="en-US" w:eastAsia="zh-CN" w:bidi="ar-SA"/>
              </w:rPr>
              <w:t>有一负偏离项扣0.6分（投标人需按照本采购文件具体功能技术要求在“技术参数响应及偏离表”中如实逐项填列所投产品的参数，其中重要技术指标“▲”号还需按采购文件要求提供相应佐证材料，在偏离表中标明证明材料所在页码或位置，否则评标委员会有权做负偏离处理）。</w:t>
            </w:r>
          </w:p>
        </w:tc>
        <w:tc>
          <w:tcPr>
            <w:tcW w:w="803" w:type="dxa"/>
            <w:noWrap/>
            <w:vAlign w:val="center"/>
          </w:tcPr>
          <w:p w14:paraId="0591153A">
            <w:pPr>
              <w:widowControl w:val="0"/>
              <w:spacing w:line="360" w:lineRule="auto"/>
              <w:contextualSpacing/>
              <w:jc w:val="center"/>
              <w:rPr>
                <w:rFonts w:ascii="宋体" w:hAnsi="宋体" w:eastAsia="宋体" w:cs="宋体"/>
                <w:color w:val="000000"/>
                <w:sz w:val="21"/>
                <w:szCs w:val="21"/>
                <w:highlight w:val="none"/>
                <w:lang w:val="en-US" w:eastAsia="zh-CN" w:bidi="ar-SA"/>
              </w:rPr>
            </w:pPr>
            <w:r>
              <w:rPr>
                <w:rFonts w:ascii="宋体" w:hAnsi="宋体" w:eastAsia="宋体" w:cs="宋体"/>
                <w:color w:val="000000"/>
                <w:sz w:val="21"/>
                <w:szCs w:val="21"/>
                <w:highlight w:val="none"/>
                <w:lang w:val="en-US" w:eastAsia="zh-CN" w:bidi="ar-SA"/>
              </w:rPr>
              <w:t>30</w:t>
            </w:r>
          </w:p>
        </w:tc>
      </w:tr>
      <w:tr w14:paraId="4DD9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1179B266">
            <w:pPr>
              <w:widowControl w:val="0"/>
              <w:numPr>
                <w:ilvl w:val="0"/>
                <w:numId w:val="11"/>
              </w:numPr>
              <w:ind w:left="0" w:firstLine="0"/>
              <w:contextualSpacing/>
              <w:jc w:val="center"/>
              <w:rPr>
                <w:rFonts w:ascii="宋体" w:hAnsi="宋体" w:eastAsia="宋体" w:cs="宋体"/>
                <w:color w:val="000000"/>
                <w:sz w:val="21"/>
                <w:szCs w:val="21"/>
                <w:highlight w:val="none"/>
                <w:lang w:val="en-US" w:eastAsia="zh-CN" w:bidi="ar-SA"/>
              </w:rPr>
            </w:pPr>
          </w:p>
        </w:tc>
        <w:tc>
          <w:tcPr>
            <w:tcW w:w="1285" w:type="dxa"/>
            <w:noWrap/>
            <w:vAlign w:val="center"/>
          </w:tcPr>
          <w:p w14:paraId="4F893719">
            <w:pPr>
              <w:widowControl w:val="0"/>
              <w:jc w:val="center"/>
              <w:rPr>
                <w:rFonts w:hint="eastAsia"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设备性能评分</w:t>
            </w:r>
          </w:p>
          <w:p w14:paraId="58620A08">
            <w:pPr>
              <w:widowControl w:val="0"/>
              <w:jc w:val="center"/>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（11分）</w:t>
            </w:r>
          </w:p>
        </w:tc>
        <w:tc>
          <w:tcPr>
            <w:tcW w:w="6241" w:type="dxa"/>
            <w:noWrap/>
            <w:vAlign w:val="center"/>
          </w:tcPr>
          <w:p w14:paraId="322D7C58">
            <w:pPr>
              <w:widowControl w:val="0"/>
              <w:spacing w:line="360" w:lineRule="auto"/>
              <w:jc w:val="both"/>
              <w:rPr>
                <w:rFonts w:ascii="宋体" w:hAnsi="宋体" w:eastAsia="宋体" w:cs="宋体"/>
                <w:bCs/>
                <w:color w:val="000000"/>
                <w:sz w:val="21"/>
                <w:szCs w:val="21"/>
                <w:highlight w:val="none"/>
                <w:lang w:val="zh-CN" w:eastAsia="zh-CN" w:bidi="ar-SA"/>
              </w:rPr>
            </w:pPr>
            <w:r>
              <w:rPr>
                <w:rFonts w:hint="eastAsia" w:ascii="宋体" w:hAnsi="宋体" w:eastAsia="宋体" w:cs="宋体"/>
                <w:bCs/>
                <w:color w:val="000000"/>
                <w:sz w:val="21"/>
                <w:szCs w:val="21"/>
                <w:highlight w:val="none"/>
                <w:lang w:val="zh-CN" w:eastAsia="zh-CN" w:bidi="ar-SA"/>
              </w:rPr>
              <w:t>由评委根据所投</w:t>
            </w:r>
            <w:r>
              <w:rPr>
                <w:rFonts w:hint="eastAsia" w:ascii="宋体" w:hAnsi="宋体" w:eastAsia="宋体" w:cs="宋体"/>
                <w:bCs/>
                <w:color w:val="000000"/>
                <w:sz w:val="21"/>
                <w:szCs w:val="21"/>
                <w:highlight w:val="none"/>
                <w:lang w:val="en-US" w:eastAsia="zh-CN" w:bidi="ar-SA"/>
              </w:rPr>
              <w:t>产品</w:t>
            </w:r>
            <w:r>
              <w:rPr>
                <w:rFonts w:hint="eastAsia" w:ascii="宋体" w:hAnsi="宋体" w:eastAsia="宋体" w:cs="宋体"/>
                <w:bCs/>
                <w:color w:val="000000"/>
                <w:sz w:val="21"/>
                <w:szCs w:val="21"/>
                <w:highlight w:val="none"/>
                <w:lang w:val="zh-CN" w:eastAsia="zh-CN" w:bidi="ar-SA"/>
              </w:rPr>
              <w:t>材质、</w:t>
            </w:r>
            <w:r>
              <w:rPr>
                <w:rFonts w:hint="eastAsia" w:ascii="宋体" w:hAnsi="宋体" w:eastAsia="宋体" w:cs="宋体"/>
                <w:bCs/>
                <w:color w:val="000000"/>
                <w:sz w:val="21"/>
                <w:szCs w:val="21"/>
                <w:highlight w:val="none"/>
                <w:lang w:val="en-US" w:eastAsia="zh-CN" w:bidi="ar-SA"/>
              </w:rPr>
              <w:t>安全性、易用性</w:t>
            </w:r>
            <w:r>
              <w:rPr>
                <w:rFonts w:hint="eastAsia" w:ascii="宋体" w:hAnsi="宋体" w:eastAsia="宋体" w:cs="宋体"/>
                <w:bCs/>
                <w:color w:val="000000"/>
                <w:sz w:val="21"/>
                <w:szCs w:val="21"/>
                <w:highlight w:val="none"/>
                <w:lang w:val="zh-CN" w:eastAsia="zh-CN" w:bidi="ar-SA"/>
              </w:rPr>
              <w:t>等因素，结合投标文件提供的佐证材料等进行评审。佐证材料包括但不限于主要模块的实物拍摄照片、材质证明材料、工艺证明材料等，以及产品技术指标的描述、检测文件及证明照片等内容，具体打分点如下：</w:t>
            </w:r>
          </w:p>
          <w:p w14:paraId="0726AD40">
            <w:pPr>
              <w:widowControl w:val="0"/>
              <w:spacing w:line="360" w:lineRule="auto"/>
              <w:jc w:val="both"/>
              <w:rPr>
                <w:rFonts w:ascii="宋体" w:hAnsi="宋体" w:eastAsia="宋体" w:cs="宋体"/>
                <w:bCs/>
                <w:color w:val="000000"/>
                <w:sz w:val="21"/>
                <w:szCs w:val="21"/>
                <w:highlight w:val="none"/>
                <w:lang w:val="zh-CN" w:eastAsia="zh-CN" w:bidi="ar-SA"/>
              </w:rPr>
            </w:pPr>
            <w:r>
              <w:rPr>
                <w:rFonts w:hint="eastAsia" w:ascii="宋体" w:hAnsi="宋体" w:eastAsia="宋体" w:cs="宋体"/>
                <w:bCs/>
                <w:color w:val="000000"/>
                <w:sz w:val="21"/>
                <w:szCs w:val="21"/>
                <w:highlight w:val="none"/>
                <w:lang w:val="zh-CN" w:eastAsia="zh-CN" w:bidi="ar-SA"/>
              </w:rPr>
              <w:t>3.</w:t>
            </w:r>
            <w:r>
              <w:rPr>
                <w:rFonts w:hint="eastAsia" w:ascii="宋体" w:hAnsi="宋体" w:eastAsia="宋体" w:cs="宋体"/>
                <w:bCs/>
                <w:color w:val="000000"/>
                <w:sz w:val="21"/>
                <w:szCs w:val="21"/>
                <w:highlight w:val="none"/>
                <w:lang w:val="en-US" w:eastAsia="zh-CN" w:bidi="ar-SA"/>
              </w:rPr>
              <w:t>1</w:t>
            </w:r>
            <w:r>
              <w:rPr>
                <w:rFonts w:hint="eastAsia" w:ascii="宋体" w:hAnsi="宋体" w:eastAsia="宋体" w:cs="宋体"/>
                <w:bCs/>
                <w:color w:val="000000"/>
                <w:sz w:val="21"/>
                <w:szCs w:val="21"/>
                <w:highlight w:val="none"/>
                <w:lang w:val="zh-CN" w:eastAsia="zh-CN" w:bidi="ar-SA"/>
              </w:rPr>
              <w:t>产品材质（</w:t>
            </w:r>
            <w:r>
              <w:rPr>
                <w:rFonts w:hint="eastAsia" w:ascii="宋体" w:hAnsi="宋体" w:eastAsia="宋体" w:cs="宋体"/>
                <w:bCs/>
                <w:color w:val="000000"/>
                <w:sz w:val="21"/>
                <w:szCs w:val="21"/>
                <w:highlight w:val="none"/>
                <w:lang w:val="en-US" w:eastAsia="zh-CN" w:bidi="ar-SA"/>
              </w:rPr>
              <w:t>3</w:t>
            </w:r>
            <w:r>
              <w:rPr>
                <w:rFonts w:hint="eastAsia" w:ascii="宋体" w:hAnsi="宋体" w:eastAsia="宋体" w:cs="宋体"/>
                <w:bCs/>
                <w:color w:val="000000"/>
                <w:sz w:val="21"/>
                <w:szCs w:val="21"/>
                <w:highlight w:val="none"/>
                <w:lang w:val="zh-CN" w:eastAsia="zh-CN" w:bidi="ar-SA"/>
              </w:rPr>
              <w:t>分）：评委根据投标文件提供的佐证材料进行评审，产品材质优于招标文件要求得</w:t>
            </w:r>
            <w:r>
              <w:rPr>
                <w:rFonts w:hint="eastAsia" w:ascii="宋体" w:hAnsi="宋体" w:eastAsia="宋体" w:cs="宋体"/>
                <w:bCs/>
                <w:color w:val="000000"/>
                <w:sz w:val="21"/>
                <w:szCs w:val="21"/>
                <w:highlight w:val="none"/>
                <w:lang w:val="en-US" w:eastAsia="zh-CN" w:bidi="ar-SA"/>
              </w:rPr>
              <w:t>3</w:t>
            </w:r>
            <w:r>
              <w:rPr>
                <w:rFonts w:hint="eastAsia" w:ascii="宋体" w:hAnsi="宋体" w:eastAsia="宋体" w:cs="宋体"/>
                <w:bCs/>
                <w:color w:val="000000"/>
                <w:sz w:val="21"/>
                <w:szCs w:val="21"/>
                <w:highlight w:val="none"/>
                <w:lang w:val="zh-CN" w:eastAsia="zh-CN" w:bidi="ar-SA"/>
              </w:rPr>
              <w:t>分；</w:t>
            </w:r>
            <w:r>
              <w:rPr>
                <w:rFonts w:hint="eastAsia" w:ascii="宋体" w:hAnsi="宋体" w:eastAsia="宋体" w:cs="宋体"/>
                <w:bCs/>
                <w:color w:val="000000"/>
                <w:sz w:val="21"/>
                <w:szCs w:val="21"/>
                <w:highlight w:val="none"/>
                <w:lang w:val="en-US" w:eastAsia="zh-CN" w:bidi="ar-SA"/>
              </w:rPr>
              <w:t>基本满足</w:t>
            </w:r>
            <w:r>
              <w:rPr>
                <w:rFonts w:hint="eastAsia" w:ascii="宋体" w:hAnsi="宋体" w:eastAsia="宋体" w:cs="宋体"/>
                <w:bCs/>
                <w:color w:val="000000"/>
                <w:sz w:val="21"/>
                <w:szCs w:val="21"/>
                <w:highlight w:val="none"/>
                <w:lang w:val="zh-CN" w:eastAsia="zh-CN" w:bidi="ar-SA"/>
              </w:rPr>
              <w:t>招标文件要求得</w:t>
            </w:r>
            <w:r>
              <w:rPr>
                <w:rFonts w:hint="eastAsia" w:ascii="宋体" w:hAnsi="宋体" w:eastAsia="宋体" w:cs="宋体"/>
                <w:bCs/>
                <w:color w:val="000000"/>
                <w:sz w:val="21"/>
                <w:szCs w:val="21"/>
                <w:highlight w:val="none"/>
                <w:lang w:val="en-US" w:eastAsia="zh-CN" w:bidi="ar-SA"/>
              </w:rPr>
              <w:t>1.5</w:t>
            </w:r>
            <w:r>
              <w:rPr>
                <w:rFonts w:hint="eastAsia" w:ascii="宋体" w:hAnsi="宋体" w:eastAsia="宋体" w:cs="宋体"/>
                <w:bCs/>
                <w:color w:val="000000"/>
                <w:sz w:val="21"/>
                <w:szCs w:val="21"/>
                <w:highlight w:val="none"/>
                <w:lang w:val="zh-CN" w:eastAsia="zh-CN" w:bidi="ar-SA"/>
              </w:rPr>
              <w:t>分；不满足或未提供有效佐证材料不得分。</w:t>
            </w:r>
          </w:p>
          <w:p w14:paraId="0FD229C8">
            <w:pPr>
              <w:widowControl w:val="0"/>
              <w:spacing w:line="360" w:lineRule="auto"/>
              <w:jc w:val="both"/>
              <w:rPr>
                <w:rFonts w:ascii="宋体" w:hAnsi="宋体" w:eastAsia="宋体" w:cs="宋体"/>
                <w:bCs/>
                <w:color w:val="000000"/>
                <w:sz w:val="21"/>
                <w:szCs w:val="21"/>
                <w:highlight w:val="none"/>
                <w:lang w:val="zh-CN" w:eastAsia="zh-CN" w:bidi="ar-SA"/>
              </w:rPr>
            </w:pPr>
            <w:r>
              <w:rPr>
                <w:rFonts w:hint="eastAsia" w:ascii="宋体" w:hAnsi="宋体" w:eastAsia="宋体" w:cs="宋体"/>
                <w:bCs/>
                <w:color w:val="000000"/>
                <w:sz w:val="21"/>
                <w:szCs w:val="21"/>
                <w:highlight w:val="none"/>
                <w:lang w:val="zh-CN" w:eastAsia="zh-CN" w:bidi="ar-SA"/>
              </w:rPr>
              <w:t>3.</w:t>
            </w:r>
            <w:r>
              <w:rPr>
                <w:rFonts w:hint="eastAsia" w:ascii="宋体" w:hAnsi="宋体" w:eastAsia="宋体" w:cs="宋体"/>
                <w:bCs/>
                <w:color w:val="000000"/>
                <w:sz w:val="21"/>
                <w:szCs w:val="21"/>
                <w:highlight w:val="none"/>
                <w:lang w:val="en-US" w:eastAsia="zh-CN" w:bidi="ar-SA"/>
              </w:rPr>
              <w:t>2</w:t>
            </w:r>
            <w:r>
              <w:rPr>
                <w:rFonts w:hint="eastAsia" w:ascii="宋体" w:hAnsi="宋体" w:eastAsia="宋体" w:cs="宋体"/>
                <w:bCs/>
                <w:color w:val="000000"/>
                <w:sz w:val="21"/>
                <w:szCs w:val="21"/>
                <w:highlight w:val="none"/>
                <w:lang w:val="zh-CN" w:eastAsia="zh-CN" w:bidi="ar-SA"/>
              </w:rPr>
              <w:t>产品安全性(</w:t>
            </w:r>
            <w:r>
              <w:rPr>
                <w:rFonts w:hint="eastAsia" w:ascii="宋体" w:hAnsi="宋体" w:eastAsia="宋体" w:cs="宋体"/>
                <w:bCs/>
                <w:color w:val="000000"/>
                <w:sz w:val="21"/>
                <w:szCs w:val="21"/>
                <w:highlight w:val="none"/>
                <w:lang w:val="en-US" w:eastAsia="zh-CN" w:bidi="ar-SA"/>
              </w:rPr>
              <w:t>3</w:t>
            </w:r>
            <w:r>
              <w:rPr>
                <w:rFonts w:hint="eastAsia" w:ascii="宋体" w:hAnsi="宋体" w:eastAsia="宋体" w:cs="宋体"/>
                <w:bCs/>
                <w:color w:val="000000"/>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000000"/>
                <w:sz w:val="21"/>
                <w:szCs w:val="21"/>
                <w:highlight w:val="none"/>
                <w:lang w:val="en-US" w:eastAsia="zh-CN" w:bidi="ar-SA"/>
              </w:rPr>
              <w:t>3</w:t>
            </w:r>
            <w:r>
              <w:rPr>
                <w:rFonts w:hint="eastAsia" w:ascii="宋体" w:hAnsi="宋体" w:eastAsia="宋体" w:cs="宋体"/>
                <w:bCs/>
                <w:color w:val="000000"/>
                <w:sz w:val="21"/>
                <w:szCs w:val="21"/>
                <w:highlight w:val="none"/>
                <w:lang w:val="zh-CN" w:eastAsia="zh-CN" w:bidi="ar-SA"/>
              </w:rPr>
              <w:t>分，基本</w:t>
            </w:r>
            <w:r>
              <w:rPr>
                <w:rFonts w:hint="eastAsia" w:ascii="宋体" w:hAnsi="宋体" w:eastAsia="宋体" w:cs="宋体"/>
                <w:bCs/>
                <w:color w:val="000000"/>
                <w:sz w:val="21"/>
                <w:szCs w:val="21"/>
                <w:highlight w:val="none"/>
                <w:lang w:val="en-US" w:eastAsia="zh-CN" w:bidi="ar-SA"/>
              </w:rPr>
              <w:t>满足</w:t>
            </w:r>
            <w:r>
              <w:rPr>
                <w:rFonts w:hint="eastAsia" w:ascii="宋体" w:hAnsi="宋体" w:eastAsia="宋体" w:cs="宋体"/>
                <w:bCs/>
                <w:color w:val="000000"/>
                <w:sz w:val="21"/>
                <w:szCs w:val="21"/>
                <w:highlight w:val="none"/>
                <w:lang w:val="zh-CN" w:eastAsia="zh-CN" w:bidi="ar-SA"/>
              </w:rPr>
              <w:t>招标文件要求的得</w:t>
            </w:r>
            <w:r>
              <w:rPr>
                <w:rFonts w:hint="eastAsia" w:ascii="宋体" w:hAnsi="宋体" w:eastAsia="宋体" w:cs="宋体"/>
                <w:bCs/>
                <w:color w:val="000000"/>
                <w:sz w:val="21"/>
                <w:szCs w:val="21"/>
                <w:highlight w:val="none"/>
                <w:lang w:val="en-US" w:eastAsia="zh-CN" w:bidi="ar-SA"/>
              </w:rPr>
              <w:t>1.5</w:t>
            </w:r>
            <w:r>
              <w:rPr>
                <w:rFonts w:hint="eastAsia" w:ascii="宋体" w:hAnsi="宋体" w:eastAsia="宋体" w:cs="宋体"/>
                <w:bCs/>
                <w:color w:val="000000"/>
                <w:sz w:val="21"/>
                <w:szCs w:val="21"/>
                <w:highlight w:val="none"/>
                <w:lang w:val="zh-CN" w:eastAsia="zh-CN" w:bidi="ar-SA"/>
              </w:rPr>
              <w:t>分，不满足或未提供有效佐证材料不得分。</w:t>
            </w:r>
          </w:p>
          <w:p w14:paraId="1DD188FE">
            <w:pPr>
              <w:widowControl w:val="0"/>
              <w:spacing w:line="360" w:lineRule="auto"/>
              <w:jc w:val="both"/>
              <w:rPr>
                <w:rFonts w:ascii="宋体" w:hAnsi="宋体" w:eastAsia="宋体" w:cs="宋体"/>
                <w:bCs/>
                <w:color w:val="000000"/>
                <w:sz w:val="21"/>
                <w:szCs w:val="21"/>
                <w:highlight w:val="none"/>
                <w:lang w:val="zh-CN" w:eastAsia="zh-CN" w:bidi="ar-SA"/>
              </w:rPr>
            </w:pPr>
            <w:r>
              <w:rPr>
                <w:rFonts w:hint="eastAsia" w:ascii="宋体" w:hAnsi="宋体" w:eastAsia="宋体" w:cs="宋体"/>
                <w:bCs/>
                <w:color w:val="000000"/>
                <w:sz w:val="21"/>
                <w:szCs w:val="21"/>
                <w:highlight w:val="none"/>
                <w:lang w:val="zh-CN" w:eastAsia="zh-CN" w:bidi="ar-SA"/>
              </w:rPr>
              <w:t>3.</w:t>
            </w:r>
            <w:r>
              <w:rPr>
                <w:rFonts w:hint="eastAsia" w:ascii="宋体" w:hAnsi="宋体" w:eastAsia="宋体" w:cs="宋体"/>
                <w:bCs/>
                <w:color w:val="000000"/>
                <w:sz w:val="21"/>
                <w:szCs w:val="21"/>
                <w:highlight w:val="none"/>
                <w:lang w:val="en-US" w:eastAsia="zh-CN" w:bidi="ar-SA"/>
              </w:rPr>
              <w:t>3</w:t>
            </w:r>
            <w:r>
              <w:rPr>
                <w:rFonts w:hint="eastAsia" w:ascii="宋体" w:hAnsi="宋体" w:eastAsia="宋体" w:cs="宋体"/>
                <w:bCs/>
                <w:color w:val="000000"/>
                <w:sz w:val="21"/>
                <w:szCs w:val="21"/>
                <w:highlight w:val="none"/>
                <w:lang w:val="zh-CN" w:eastAsia="zh-CN" w:bidi="ar-SA"/>
              </w:rPr>
              <w:t>产品易用性（</w:t>
            </w:r>
            <w:r>
              <w:rPr>
                <w:rFonts w:hint="eastAsia" w:ascii="宋体" w:hAnsi="宋体" w:eastAsia="宋体" w:cs="宋体"/>
                <w:bCs/>
                <w:color w:val="000000"/>
                <w:sz w:val="21"/>
                <w:szCs w:val="21"/>
                <w:highlight w:val="none"/>
                <w:lang w:val="en-US" w:eastAsia="zh-CN" w:bidi="ar-SA"/>
              </w:rPr>
              <w:t>3</w:t>
            </w:r>
            <w:r>
              <w:rPr>
                <w:rFonts w:hint="eastAsia" w:ascii="宋体" w:hAnsi="宋体" w:eastAsia="宋体" w:cs="宋体"/>
                <w:bCs/>
                <w:color w:val="000000"/>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000000"/>
                <w:sz w:val="21"/>
                <w:szCs w:val="21"/>
                <w:highlight w:val="none"/>
                <w:lang w:val="en-US" w:eastAsia="zh-CN" w:bidi="ar-SA"/>
              </w:rPr>
              <w:t>3</w:t>
            </w:r>
            <w:r>
              <w:rPr>
                <w:rFonts w:hint="eastAsia" w:ascii="宋体" w:hAnsi="宋体" w:eastAsia="宋体" w:cs="宋体"/>
                <w:bCs/>
                <w:color w:val="000000"/>
                <w:sz w:val="21"/>
                <w:szCs w:val="21"/>
                <w:highlight w:val="none"/>
                <w:lang w:val="zh-CN" w:eastAsia="zh-CN" w:bidi="ar-SA"/>
              </w:rPr>
              <w:t>分，基本</w:t>
            </w:r>
            <w:r>
              <w:rPr>
                <w:rFonts w:hint="eastAsia" w:ascii="宋体" w:hAnsi="宋体" w:eastAsia="宋体" w:cs="宋体"/>
                <w:bCs/>
                <w:color w:val="000000"/>
                <w:sz w:val="21"/>
                <w:szCs w:val="21"/>
                <w:highlight w:val="none"/>
                <w:lang w:val="en-US" w:eastAsia="zh-CN" w:bidi="ar-SA"/>
              </w:rPr>
              <w:t>满足</w:t>
            </w:r>
            <w:r>
              <w:rPr>
                <w:rFonts w:hint="eastAsia" w:ascii="宋体" w:hAnsi="宋体" w:eastAsia="宋体" w:cs="宋体"/>
                <w:bCs/>
                <w:color w:val="000000"/>
                <w:sz w:val="21"/>
                <w:szCs w:val="21"/>
                <w:highlight w:val="none"/>
                <w:lang w:val="zh-CN" w:eastAsia="zh-CN" w:bidi="ar-SA"/>
              </w:rPr>
              <w:t>招标文件要求的得</w:t>
            </w:r>
            <w:r>
              <w:rPr>
                <w:rFonts w:hint="eastAsia" w:ascii="宋体" w:hAnsi="宋体" w:eastAsia="宋体" w:cs="宋体"/>
                <w:bCs/>
                <w:color w:val="000000"/>
                <w:sz w:val="21"/>
                <w:szCs w:val="21"/>
                <w:highlight w:val="none"/>
                <w:lang w:val="en-US" w:eastAsia="zh-CN" w:bidi="ar-SA"/>
              </w:rPr>
              <w:t>1.5</w:t>
            </w:r>
            <w:r>
              <w:rPr>
                <w:rFonts w:hint="eastAsia" w:ascii="宋体" w:hAnsi="宋体" w:eastAsia="宋体" w:cs="宋体"/>
                <w:bCs/>
                <w:color w:val="000000"/>
                <w:sz w:val="21"/>
                <w:szCs w:val="21"/>
                <w:highlight w:val="none"/>
                <w:lang w:val="zh-CN" w:eastAsia="zh-CN" w:bidi="ar-SA"/>
              </w:rPr>
              <w:t>分，不满足或未提供有效佐证材料不得分。</w:t>
            </w:r>
          </w:p>
          <w:p w14:paraId="3A5105FA">
            <w:pPr>
              <w:widowControl w:val="0"/>
              <w:spacing w:line="360" w:lineRule="auto"/>
              <w:contextualSpacing/>
              <w:jc w:val="both"/>
              <w:rPr>
                <w:rFonts w:ascii="宋体" w:hAnsi="宋体" w:eastAsia="宋体" w:cs="宋体"/>
                <w:color w:val="000000"/>
                <w:sz w:val="21"/>
                <w:szCs w:val="21"/>
                <w:highlight w:val="none"/>
                <w:lang w:val="en-US" w:eastAsia="zh-CN" w:bidi="ar-SA"/>
              </w:rPr>
            </w:pPr>
            <w:r>
              <w:rPr>
                <w:rFonts w:hint="eastAsia" w:ascii="宋体" w:hAnsi="宋体" w:eastAsia="宋体" w:cs="宋体"/>
                <w:bCs/>
                <w:color w:val="000000"/>
                <w:sz w:val="21"/>
                <w:szCs w:val="21"/>
                <w:highlight w:val="none"/>
                <w:lang w:val="zh-CN" w:eastAsia="zh-CN" w:bidi="ar-SA"/>
              </w:rPr>
              <w:t>3.</w:t>
            </w:r>
            <w:r>
              <w:rPr>
                <w:rFonts w:hint="eastAsia" w:ascii="宋体" w:hAnsi="宋体" w:eastAsia="宋体" w:cs="宋体"/>
                <w:bCs/>
                <w:color w:val="000000"/>
                <w:sz w:val="21"/>
                <w:szCs w:val="21"/>
                <w:highlight w:val="none"/>
                <w:lang w:val="en-US" w:eastAsia="zh-CN" w:bidi="ar-SA"/>
              </w:rPr>
              <w:t>4</w:t>
            </w:r>
            <w:r>
              <w:rPr>
                <w:rFonts w:hint="eastAsia" w:ascii="宋体" w:hAnsi="宋体" w:eastAsia="宋体" w:cs="宋体"/>
                <w:bCs/>
                <w:color w:val="000000"/>
                <w:sz w:val="21"/>
                <w:szCs w:val="21"/>
                <w:highlight w:val="none"/>
                <w:lang w:val="zh-CN" w:eastAsia="zh-CN" w:bidi="ar-SA"/>
              </w:rPr>
              <w:t>产品功能评价（</w:t>
            </w:r>
            <w:r>
              <w:rPr>
                <w:rFonts w:hint="eastAsia" w:ascii="宋体" w:hAnsi="宋体" w:eastAsia="宋体" w:cs="宋体"/>
                <w:bCs/>
                <w:color w:val="000000"/>
                <w:sz w:val="21"/>
                <w:szCs w:val="21"/>
                <w:highlight w:val="none"/>
                <w:lang w:val="en-US" w:eastAsia="zh-CN" w:bidi="ar-SA"/>
              </w:rPr>
              <w:t>2分</w:t>
            </w:r>
            <w:r>
              <w:rPr>
                <w:rFonts w:hint="eastAsia" w:ascii="宋体" w:hAnsi="宋体" w:eastAsia="宋体" w:cs="宋体"/>
                <w:bCs/>
                <w:color w:val="000000"/>
                <w:sz w:val="21"/>
                <w:szCs w:val="21"/>
                <w:highlight w:val="none"/>
                <w:lang w:val="zh-CN" w:eastAsia="zh-CN" w:bidi="ar-SA"/>
              </w:rPr>
              <w:t>）：评委根据投标文件提供的佐证材料进行评审，投标产品功能优于招标文件要求得</w:t>
            </w:r>
            <w:r>
              <w:rPr>
                <w:rFonts w:hint="eastAsia" w:ascii="宋体" w:hAnsi="宋体" w:eastAsia="宋体" w:cs="宋体"/>
                <w:bCs/>
                <w:color w:val="000000"/>
                <w:sz w:val="21"/>
                <w:szCs w:val="21"/>
                <w:highlight w:val="none"/>
                <w:lang w:val="en-US" w:eastAsia="zh-CN" w:bidi="ar-SA"/>
              </w:rPr>
              <w:t>2</w:t>
            </w:r>
            <w:r>
              <w:rPr>
                <w:rFonts w:hint="eastAsia" w:ascii="宋体" w:hAnsi="宋体" w:eastAsia="宋体" w:cs="宋体"/>
                <w:bCs/>
                <w:color w:val="000000"/>
                <w:sz w:val="21"/>
                <w:szCs w:val="21"/>
                <w:highlight w:val="none"/>
                <w:lang w:val="zh-CN" w:eastAsia="zh-CN" w:bidi="ar-SA"/>
              </w:rPr>
              <w:t>分，基本</w:t>
            </w:r>
            <w:r>
              <w:rPr>
                <w:rFonts w:hint="eastAsia" w:ascii="宋体" w:hAnsi="宋体" w:eastAsia="宋体" w:cs="宋体"/>
                <w:bCs/>
                <w:color w:val="000000"/>
                <w:sz w:val="21"/>
                <w:szCs w:val="21"/>
                <w:highlight w:val="none"/>
                <w:lang w:val="en-US" w:eastAsia="zh-CN" w:bidi="ar-SA"/>
              </w:rPr>
              <w:t>满足</w:t>
            </w:r>
            <w:r>
              <w:rPr>
                <w:rFonts w:hint="eastAsia" w:ascii="宋体" w:hAnsi="宋体" w:eastAsia="宋体" w:cs="宋体"/>
                <w:bCs/>
                <w:color w:val="000000"/>
                <w:sz w:val="21"/>
                <w:szCs w:val="21"/>
                <w:highlight w:val="none"/>
                <w:lang w:val="zh-CN" w:eastAsia="zh-CN" w:bidi="ar-SA"/>
              </w:rPr>
              <w:t>招标文件要求的得</w:t>
            </w:r>
            <w:r>
              <w:rPr>
                <w:rFonts w:hint="eastAsia" w:ascii="宋体" w:hAnsi="宋体" w:eastAsia="宋体" w:cs="宋体"/>
                <w:bCs/>
                <w:color w:val="000000"/>
                <w:sz w:val="21"/>
                <w:szCs w:val="21"/>
                <w:highlight w:val="none"/>
                <w:lang w:val="en-US" w:eastAsia="zh-CN" w:bidi="ar-SA"/>
              </w:rPr>
              <w:t>1</w:t>
            </w:r>
            <w:r>
              <w:rPr>
                <w:rFonts w:hint="eastAsia" w:ascii="宋体" w:hAnsi="宋体" w:eastAsia="宋体" w:cs="宋体"/>
                <w:bCs/>
                <w:color w:val="000000"/>
                <w:sz w:val="21"/>
                <w:szCs w:val="21"/>
                <w:highlight w:val="none"/>
                <w:lang w:val="zh-CN" w:eastAsia="zh-CN" w:bidi="ar-SA"/>
              </w:rPr>
              <w:t>分，不满足或未提供有效佐证材料不得分。</w:t>
            </w:r>
          </w:p>
        </w:tc>
        <w:tc>
          <w:tcPr>
            <w:tcW w:w="803" w:type="dxa"/>
            <w:noWrap/>
            <w:vAlign w:val="center"/>
          </w:tcPr>
          <w:p w14:paraId="173F7987">
            <w:pPr>
              <w:widowControl w:val="0"/>
              <w:spacing w:line="360" w:lineRule="auto"/>
              <w:contextualSpacing/>
              <w:jc w:val="center"/>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11</w:t>
            </w:r>
          </w:p>
        </w:tc>
      </w:tr>
      <w:tr w14:paraId="4503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4D13DC4A">
            <w:pPr>
              <w:widowControl w:val="0"/>
              <w:numPr>
                <w:ilvl w:val="0"/>
                <w:numId w:val="11"/>
              </w:numPr>
              <w:ind w:left="0" w:firstLine="0"/>
              <w:contextualSpacing/>
              <w:jc w:val="center"/>
              <w:rPr>
                <w:rFonts w:ascii="宋体" w:hAnsi="宋体" w:eastAsia="宋体" w:cs="宋体"/>
                <w:color w:val="000000"/>
                <w:sz w:val="21"/>
                <w:szCs w:val="21"/>
                <w:highlight w:val="none"/>
                <w:lang w:val="en-US" w:eastAsia="zh-CN" w:bidi="ar-SA"/>
              </w:rPr>
            </w:pPr>
          </w:p>
        </w:tc>
        <w:tc>
          <w:tcPr>
            <w:tcW w:w="1285" w:type="dxa"/>
            <w:noWrap/>
            <w:vAlign w:val="center"/>
          </w:tcPr>
          <w:p w14:paraId="75F4A650">
            <w:pPr>
              <w:widowControl w:val="0"/>
              <w:spacing w:line="360" w:lineRule="auto"/>
              <w:jc w:val="center"/>
              <w:rPr>
                <w:rFonts w:hint="eastAsia"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投标人所获质量管理体相关证书</w:t>
            </w:r>
          </w:p>
          <w:p w14:paraId="46229D36">
            <w:pPr>
              <w:widowControl w:val="0"/>
              <w:spacing w:line="360" w:lineRule="auto"/>
              <w:jc w:val="center"/>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(3分)</w:t>
            </w:r>
          </w:p>
        </w:tc>
        <w:tc>
          <w:tcPr>
            <w:tcW w:w="6241" w:type="dxa"/>
            <w:noWrap/>
            <w:vAlign w:val="center"/>
          </w:tcPr>
          <w:p w14:paraId="03B1CE21">
            <w:pPr>
              <w:widowControl w:val="0"/>
              <w:spacing w:line="360" w:lineRule="exact"/>
              <w:jc w:val="left"/>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评委根据投标文件提供的佐证材料进行评审，投标人提供ISO9001质量管理体系认证，ISO14001环境管理体系认证，每个证书得1</w:t>
            </w:r>
            <w:r>
              <w:rPr>
                <w:rFonts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zh-CN" w:bidi="ar-SA"/>
              </w:rPr>
              <w:t>5分，最多得3分（提供有效期内的证书复印件）。</w:t>
            </w:r>
          </w:p>
          <w:p w14:paraId="227AA05B">
            <w:pPr>
              <w:pStyle w:val="2"/>
              <w:ind w:firstLine="0"/>
              <w:rPr>
                <w:color w:val="000000"/>
                <w:lang w:val="en-US" w:eastAsia="zh-CN"/>
              </w:rPr>
            </w:pPr>
            <w:r>
              <w:rPr>
                <w:rFonts w:hint="eastAsia"/>
                <w:color w:val="000000"/>
                <w:lang w:val="en-US" w:eastAsia="zh-CN"/>
              </w:rPr>
              <w:t>注：投标人具备或任一产品生产厂家具备以上认证，均予以认可。</w:t>
            </w:r>
          </w:p>
        </w:tc>
        <w:tc>
          <w:tcPr>
            <w:tcW w:w="803" w:type="dxa"/>
            <w:noWrap/>
            <w:vAlign w:val="center"/>
          </w:tcPr>
          <w:p w14:paraId="5928186A">
            <w:pPr>
              <w:widowControl w:val="0"/>
              <w:spacing w:line="360" w:lineRule="auto"/>
              <w:jc w:val="center"/>
              <w:rPr>
                <w:rFonts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bidi="ar-SA"/>
              </w:rPr>
              <w:t>3</w:t>
            </w:r>
          </w:p>
        </w:tc>
      </w:tr>
      <w:tr w14:paraId="14D94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6894A818">
            <w:pPr>
              <w:widowControl w:val="0"/>
              <w:numPr>
                <w:ilvl w:val="0"/>
                <w:numId w:val="11"/>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2C0087C9">
            <w:pPr>
              <w:widowControl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项目实施、验收及培训方案</w:t>
            </w:r>
          </w:p>
          <w:p w14:paraId="12F6E848">
            <w:pPr>
              <w:widowControl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(9分)</w:t>
            </w:r>
          </w:p>
        </w:tc>
        <w:tc>
          <w:tcPr>
            <w:tcW w:w="6241" w:type="dxa"/>
            <w:noWrap/>
            <w:vAlign w:val="top"/>
          </w:tcPr>
          <w:p w14:paraId="6040916D">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项目实施方案(3分)：由评委根据投标人提供的实施方案（包括按期供货、安装调试、施工进度、文明施工及环境保护等措施）进行综合评定。方案优于招标文件要求，得3分；方案满足招标文件要求，得1.5分；方案不满足招标文件要求，得0分。</w:t>
            </w:r>
          </w:p>
          <w:p w14:paraId="027D84A8">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2、项目培训方案(2分)：投标人应根据招标文件要求提供培训服务，并针对本次项目提供培训方案、师资、教材等，方案优于招标文件要求的2分；方案基本满足招标文件要求的得1分；其他或未提供的不得分。</w:t>
            </w:r>
          </w:p>
          <w:p w14:paraId="3D265B3A">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3、项目验收方案（3分）： 由评委根据投标人提供的验收方案进行评定。方案优于招标文件要求，得3分；方案满足招标文件要求，得1.5分；方案不满足招标文件要求，得0分。</w:t>
            </w:r>
          </w:p>
          <w:p w14:paraId="7E027B3F">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4、第三方验收承诺（1分）：承诺接受采购人邀请第三方机构进行验收，费用由中标供应商承担的，得1分（提供承诺函，须明确接受第三方机构由招标人自行指定，且承担全部验收费用，否则不得分）。</w:t>
            </w:r>
          </w:p>
        </w:tc>
        <w:tc>
          <w:tcPr>
            <w:tcW w:w="803" w:type="dxa"/>
            <w:noWrap/>
            <w:vAlign w:val="center"/>
          </w:tcPr>
          <w:p w14:paraId="6DC7AFA7">
            <w:pPr>
              <w:widowControl w:val="0"/>
              <w:spacing w:line="360" w:lineRule="auto"/>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bidi="ar-SA"/>
              </w:rPr>
              <w:t>9</w:t>
            </w:r>
          </w:p>
        </w:tc>
      </w:tr>
      <w:tr w14:paraId="63AB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00E20564">
            <w:pPr>
              <w:widowControl w:val="0"/>
              <w:numPr>
                <w:ilvl w:val="0"/>
                <w:numId w:val="11"/>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6D68C176">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售后服务</w:t>
            </w:r>
          </w:p>
          <w:p w14:paraId="5C08AFDD">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(7分)</w:t>
            </w:r>
          </w:p>
        </w:tc>
        <w:tc>
          <w:tcPr>
            <w:tcW w:w="6241" w:type="dxa"/>
            <w:noWrap/>
            <w:vAlign w:val="top"/>
          </w:tcPr>
          <w:p w14:paraId="2819B587">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1、售后服务实施响应(5分)：</w:t>
            </w:r>
            <w:r>
              <w:rPr>
                <w:rFonts w:hint="eastAsia" w:eastAsia="宋体"/>
                <w:color w:val="auto"/>
                <w:sz w:val="21"/>
                <w:szCs w:val="24"/>
                <w:highlight w:val="none"/>
                <w:lang w:val="en-US" w:eastAsia="zh-CN" w:bidi="ar-SA"/>
              </w:rPr>
              <w:t>评委将根据投标人提供的售后服务方案（包括质保期内的响应时效、定期回访与巡检制度、故障分级处理机制、技术人员资质与保障、备品备件供应价格与时效等）及服务能力（设立的服务网点、维修网点的数量、分布、技术力量配置等）进行综合评定。方案优于招标文件要求，得5分；方案满足招标文件要求，得2.5分；方案不满足招标文件要求，得0分。</w:t>
            </w:r>
          </w:p>
          <w:p w14:paraId="51BC7391">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2、增加免费质保期承诺(2分)：投标人在完全满足招标文件规定的免费质保期基础上，每增加一年免费质保期的加1分，最多加2分，即质保四年得1分，质保五年及以上得2分，其他或未提供的不得分。</w:t>
            </w:r>
          </w:p>
        </w:tc>
        <w:tc>
          <w:tcPr>
            <w:tcW w:w="803" w:type="dxa"/>
            <w:noWrap/>
            <w:vAlign w:val="center"/>
          </w:tcPr>
          <w:p w14:paraId="19E240C5">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7</w:t>
            </w:r>
          </w:p>
        </w:tc>
      </w:tr>
      <w:tr w14:paraId="2FE0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6D95F33F">
            <w:pPr>
              <w:widowControl w:val="0"/>
              <w:numPr>
                <w:ilvl w:val="0"/>
                <w:numId w:val="11"/>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2F016C2F">
            <w:pPr>
              <w:widowControl w:val="0"/>
              <w:ind w:left="2" w:hanging="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项目组成员情况</w:t>
            </w:r>
          </w:p>
          <w:p w14:paraId="104D9283">
            <w:pPr>
              <w:widowControl w:val="0"/>
              <w:ind w:left="2" w:hanging="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（4分）</w:t>
            </w:r>
          </w:p>
        </w:tc>
        <w:tc>
          <w:tcPr>
            <w:tcW w:w="6241" w:type="dxa"/>
            <w:noWrap/>
            <w:vAlign w:val="top"/>
          </w:tcPr>
          <w:p w14:paraId="0EECAA9A">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1、项目组成员具有应急管理部门颁发的电工作业证，每有一人得2分；</w:t>
            </w:r>
          </w:p>
          <w:p w14:paraId="7A842AD6">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2、项目组成员具有应急管理部门颁发的熔化焊接与热切割作业证，每有一人得2分。</w:t>
            </w:r>
          </w:p>
          <w:p w14:paraId="26AF7642">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注：同一人不同证书，不重复计分。以上须按要求提供相关人员证书复印件及供应商2025年5月（含）以来任意一个月为其缴纳的社保缴费证明，否则不得分。</w:t>
            </w:r>
          </w:p>
        </w:tc>
        <w:tc>
          <w:tcPr>
            <w:tcW w:w="803" w:type="dxa"/>
            <w:noWrap/>
            <w:vAlign w:val="center"/>
          </w:tcPr>
          <w:p w14:paraId="55C982E6">
            <w:pPr>
              <w:widowControl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w:t>
            </w:r>
          </w:p>
        </w:tc>
      </w:tr>
      <w:tr w14:paraId="4591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2A8601E0">
            <w:pPr>
              <w:widowControl w:val="0"/>
              <w:numPr>
                <w:ilvl w:val="0"/>
                <w:numId w:val="11"/>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56E181E5">
            <w:pPr>
              <w:pStyle w:val="98"/>
              <w:widowControl w:val="0"/>
              <w:spacing w:after="120"/>
              <w:ind w:left="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产品业绩</w:t>
            </w:r>
          </w:p>
          <w:p w14:paraId="36EB3E8E">
            <w:pPr>
              <w:pStyle w:val="98"/>
              <w:widowControl w:val="0"/>
              <w:spacing w:after="120"/>
              <w:ind w:left="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(3分)</w:t>
            </w:r>
          </w:p>
        </w:tc>
        <w:tc>
          <w:tcPr>
            <w:tcW w:w="6241" w:type="dxa"/>
            <w:noWrap/>
            <w:vAlign w:val="center"/>
          </w:tcPr>
          <w:p w14:paraId="23F622B2">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投标人自2022年11月1日以来（以合同签约时间为准），与本标段类似厨具项目供货业绩，每提供1个得1分，满分3分（投标文件需提供中标通知书、合同复印件，否则不得分）。并由投标人提供类似厨具经营业绩情况说明列表，内容主要包括买方名称、合同金额、签订时间、联系人及电话等，采购人将根据此表随机抽查，如有虚假将取消中标人资格。</w:t>
            </w:r>
          </w:p>
        </w:tc>
        <w:tc>
          <w:tcPr>
            <w:tcW w:w="803" w:type="dxa"/>
            <w:noWrap/>
            <w:vAlign w:val="center"/>
          </w:tcPr>
          <w:p w14:paraId="78B77E7E">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w:t>
            </w:r>
          </w:p>
        </w:tc>
      </w:tr>
      <w:tr w14:paraId="6318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01617610">
            <w:pPr>
              <w:widowControl w:val="0"/>
              <w:numPr>
                <w:ilvl w:val="0"/>
                <w:numId w:val="11"/>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4F5E3508">
            <w:pPr>
              <w:pStyle w:val="98"/>
              <w:widowControl w:val="0"/>
              <w:spacing w:after="120"/>
              <w:ind w:left="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节能环保（1分）</w:t>
            </w:r>
          </w:p>
        </w:tc>
        <w:tc>
          <w:tcPr>
            <w:tcW w:w="6241" w:type="dxa"/>
            <w:noWrap/>
            <w:vAlign w:val="center"/>
          </w:tcPr>
          <w:p w14:paraId="56A5E2BC">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投标产品属于财政部、国家发改委公布的“节能产品品目清单”范围内的，投标人提供国家确定的认证机构出具的、处于有效期之内的该节能产品认证证书复印件的，有1个得0.5分，最多得0.5分。如投标产品均属于政府强制采购节能产品品目清单范围内，本项不得分。</w:t>
            </w:r>
          </w:p>
          <w:p w14:paraId="38BB1ADA">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投标产品属于财政部、生态环境部公布的“环境标志产品品目清单”范围内的，投标人提供国家确定的认证机构出具的、处于有效期内的该投标产品环境标志产品认证证书复印件的，有1个得0.5分，最多得0.5分。</w:t>
            </w:r>
          </w:p>
        </w:tc>
        <w:tc>
          <w:tcPr>
            <w:tcW w:w="803" w:type="dxa"/>
            <w:noWrap/>
            <w:vAlign w:val="center"/>
          </w:tcPr>
          <w:p w14:paraId="25C42716">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w:t>
            </w:r>
          </w:p>
        </w:tc>
      </w:tr>
      <w:tr w14:paraId="3A29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22" w:type="dxa"/>
            <w:noWrap/>
            <w:vAlign w:val="center"/>
          </w:tcPr>
          <w:p w14:paraId="264EB768">
            <w:pPr>
              <w:widowControl w:val="0"/>
              <w:numPr>
                <w:ilvl w:val="0"/>
                <w:numId w:val="11"/>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65766AF0">
            <w:pPr>
              <w:widowControl w:val="0"/>
              <w:spacing w:before="68" w:line="288"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应急及安全（2分）</w:t>
            </w:r>
          </w:p>
        </w:tc>
        <w:tc>
          <w:tcPr>
            <w:tcW w:w="6241" w:type="dxa"/>
            <w:noWrap/>
            <w:vAlign w:val="center"/>
          </w:tcPr>
          <w:p w14:paraId="557AC313">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应急方案（1分）：投标人对施工过程中设立应急处理小组，对可能出现的突发状况有明确的应急事件的处理程序和应急解决办法，方案优于招标文件要求的1分；方案基本满足招标文件要求的得0.5分；其他或未提供的不得分。</w:t>
            </w:r>
          </w:p>
          <w:p w14:paraId="6B0141C4">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2、安全保证措施（1分）：投标人对项目组人员的个人安全、施工安全、有详细明确的方案，方案优于招标文件要求的1分；方案基本满足招标文件要求的得0.5分；其他或未提供的不得分。</w:t>
            </w:r>
          </w:p>
        </w:tc>
        <w:tc>
          <w:tcPr>
            <w:tcW w:w="803" w:type="dxa"/>
            <w:noWrap/>
            <w:vAlign w:val="center"/>
          </w:tcPr>
          <w:p w14:paraId="30C77399">
            <w:pPr>
              <w:widowControl w:val="0"/>
              <w:spacing w:before="68" w:line="288" w:lineRule="auto"/>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bidi="ar-SA"/>
              </w:rPr>
              <w:t>2</w:t>
            </w:r>
          </w:p>
        </w:tc>
      </w:tr>
      <w:tr w14:paraId="46D67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822" w:type="dxa"/>
            <w:noWrap/>
            <w:vAlign w:val="center"/>
          </w:tcPr>
          <w:p w14:paraId="678347DD">
            <w:pPr>
              <w:widowControl w:val="0"/>
              <w:numPr>
                <w:ilvl w:val="0"/>
                <w:numId w:val="11"/>
              </w:numPr>
              <w:ind w:left="0" w:firstLine="0"/>
              <w:contextualSpacing/>
              <w:jc w:val="center"/>
              <w:rPr>
                <w:rFonts w:ascii="宋体" w:hAnsi="宋体" w:eastAsia="宋体" w:cs="宋体"/>
                <w:color w:val="auto"/>
                <w:sz w:val="21"/>
                <w:szCs w:val="21"/>
                <w:highlight w:val="none"/>
              </w:rPr>
            </w:pPr>
          </w:p>
        </w:tc>
        <w:tc>
          <w:tcPr>
            <w:tcW w:w="7526" w:type="dxa"/>
            <w:gridSpan w:val="2"/>
            <w:noWrap/>
            <w:vAlign w:val="center"/>
          </w:tcPr>
          <w:p w14:paraId="72D163F9">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合计</w:t>
            </w:r>
          </w:p>
        </w:tc>
        <w:tc>
          <w:tcPr>
            <w:tcW w:w="803" w:type="dxa"/>
            <w:noWrap/>
            <w:vAlign w:val="center"/>
          </w:tcPr>
          <w:p w14:paraId="1F4EEB52">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100</w:t>
            </w:r>
          </w:p>
        </w:tc>
      </w:tr>
    </w:tbl>
    <w:p w14:paraId="1B7A4706">
      <w:pPr>
        <w:rPr>
          <w:rFonts w:ascii="宋体" w:hAnsi="宋体" w:cs="宋体"/>
          <w:b/>
          <w:color w:val="auto"/>
          <w:position w:val="-10"/>
          <w:szCs w:val="21"/>
          <w:highlight w:val="none"/>
        </w:rPr>
      </w:pPr>
      <w:r>
        <w:rPr>
          <w:rFonts w:ascii="宋体" w:hAnsi="宋体" w:cs="宋体"/>
          <w:b/>
          <w:color w:val="auto"/>
          <w:position w:val="-10"/>
          <w:szCs w:val="21"/>
          <w:highlight w:val="none"/>
        </w:rPr>
        <w:br w:type="page" w:clear="all"/>
      </w:r>
    </w:p>
    <w:p w14:paraId="10BC144D">
      <w:pPr>
        <w:spacing w:line="360" w:lineRule="auto"/>
        <w:ind w:firstLine="420"/>
        <w:jc w:val="left"/>
        <w:rPr>
          <w:rFonts w:ascii="宋体" w:hAnsi="宋体" w:cs="宋体"/>
          <w:b/>
          <w:color w:val="auto"/>
          <w:position w:val="-10"/>
          <w:szCs w:val="21"/>
          <w:highlight w:val="none"/>
        </w:rPr>
      </w:pPr>
      <w:r>
        <w:rPr>
          <w:rFonts w:ascii="宋体" w:hAnsi="宋体" w:cs="宋体"/>
          <w:b/>
          <w:color w:val="auto"/>
          <w:position w:val="-10"/>
          <w:szCs w:val="21"/>
          <w:highlight w:val="none"/>
        </w:rPr>
        <w:t>标段2：厨房洗消类</w:t>
      </w:r>
      <w:r>
        <w:rPr>
          <w:rFonts w:hint="eastAsia" w:ascii="宋体" w:hAnsi="宋体" w:cs="宋体"/>
          <w:b/>
          <w:color w:val="auto"/>
          <w:position w:val="-10"/>
          <w:szCs w:val="21"/>
          <w:highlight w:val="none"/>
        </w:rPr>
        <w:t xml:space="preserve"> 评分标准</w:t>
      </w:r>
    </w:p>
    <w:tbl>
      <w:tblPr>
        <w:tblStyle w:val="30"/>
        <w:tblW w:w="5178"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285"/>
        <w:gridCol w:w="6241"/>
        <w:gridCol w:w="803"/>
      </w:tblGrid>
      <w:tr w14:paraId="31F17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22" w:type="dxa"/>
            <w:noWrap/>
            <w:vAlign w:val="center"/>
          </w:tcPr>
          <w:p w14:paraId="164290DE">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bidi="ar-SA"/>
              </w:rPr>
              <w:t>序号</w:t>
            </w:r>
          </w:p>
        </w:tc>
        <w:tc>
          <w:tcPr>
            <w:tcW w:w="1285" w:type="dxa"/>
            <w:noWrap/>
            <w:vAlign w:val="center"/>
          </w:tcPr>
          <w:p w14:paraId="37DCA08D">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bidi="ar-SA"/>
              </w:rPr>
              <w:t>评审因素</w:t>
            </w:r>
          </w:p>
        </w:tc>
        <w:tc>
          <w:tcPr>
            <w:tcW w:w="6241" w:type="dxa"/>
            <w:noWrap/>
            <w:vAlign w:val="center"/>
          </w:tcPr>
          <w:p w14:paraId="29A02DE9">
            <w:pPr>
              <w:widowControl w:val="0"/>
              <w:spacing w:line="320" w:lineRule="exact"/>
              <w:ind w:firstLine="420"/>
              <w:contextualSpacing/>
              <w:jc w:val="center"/>
              <w:rPr>
                <w:rFonts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bidi="ar-SA"/>
              </w:rPr>
              <w:t>评审标准</w:t>
            </w:r>
          </w:p>
        </w:tc>
        <w:tc>
          <w:tcPr>
            <w:tcW w:w="803" w:type="dxa"/>
            <w:noWrap/>
            <w:vAlign w:val="center"/>
          </w:tcPr>
          <w:p w14:paraId="4F074E1F">
            <w:pPr>
              <w:widowControl w:val="0"/>
              <w:spacing w:line="320" w:lineRule="exact"/>
              <w:contextualSpacing/>
              <w:jc w:val="center"/>
              <w:rPr>
                <w:rFonts w:eastAsia="宋体"/>
                <w:color w:val="auto"/>
                <w:sz w:val="21"/>
                <w:szCs w:val="24"/>
                <w:highlight w:val="none"/>
              </w:rPr>
            </w:pPr>
            <w:r>
              <w:rPr>
                <w:rFonts w:hint="eastAsia" w:ascii="宋体" w:hAnsi="宋体" w:eastAsia="宋体" w:cs="宋体"/>
                <w:b/>
                <w:color w:val="auto"/>
                <w:sz w:val="21"/>
                <w:szCs w:val="21"/>
                <w:highlight w:val="none"/>
                <w:lang w:val="en-US" w:eastAsia="zh-CN" w:bidi="ar-SA"/>
              </w:rPr>
              <w:t>分值</w:t>
            </w:r>
          </w:p>
        </w:tc>
      </w:tr>
      <w:tr w14:paraId="5335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67F16227">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37E8379A">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价格</w:t>
            </w:r>
          </w:p>
          <w:p w14:paraId="09A8A931">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评分</w:t>
            </w:r>
          </w:p>
          <w:p w14:paraId="00091C8D">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bidi="ar-SA"/>
              </w:rPr>
              <w:t>(30分)</w:t>
            </w:r>
          </w:p>
        </w:tc>
        <w:tc>
          <w:tcPr>
            <w:tcW w:w="6241" w:type="dxa"/>
            <w:noWrap/>
            <w:vAlign w:val="center"/>
          </w:tcPr>
          <w:p w14:paraId="02E1EEBE">
            <w:pPr>
              <w:widowControl w:val="0"/>
              <w:spacing w:line="360" w:lineRule="auto"/>
              <w:contextualSpacing/>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tc>
        <w:tc>
          <w:tcPr>
            <w:tcW w:w="803" w:type="dxa"/>
            <w:noWrap/>
            <w:vAlign w:val="center"/>
          </w:tcPr>
          <w:p w14:paraId="39D35B40">
            <w:pPr>
              <w:widowControl w:val="0"/>
              <w:spacing w:line="360" w:lineRule="auto"/>
              <w:contextualSpacing/>
              <w:jc w:val="center"/>
              <w:rPr>
                <w:rFonts w:eastAsia="宋体"/>
                <w:color w:val="auto"/>
                <w:sz w:val="21"/>
                <w:szCs w:val="24"/>
                <w:highlight w:val="none"/>
              </w:rPr>
            </w:pPr>
            <w:r>
              <w:rPr>
                <w:rFonts w:hint="eastAsia" w:ascii="宋体" w:hAnsi="宋体" w:eastAsia="宋体" w:cs="宋体"/>
                <w:color w:val="auto"/>
                <w:sz w:val="21"/>
                <w:szCs w:val="21"/>
                <w:highlight w:val="none"/>
                <w:lang w:val="en-US" w:eastAsia="zh-CN" w:bidi="ar-SA"/>
              </w:rPr>
              <w:t>30</w:t>
            </w:r>
          </w:p>
        </w:tc>
      </w:tr>
      <w:tr w14:paraId="6ECBC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201BF954">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vMerge w:val="restart"/>
            <w:noWrap/>
            <w:vAlign w:val="center"/>
          </w:tcPr>
          <w:p w14:paraId="10540C90">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产品技术响应情况</w:t>
            </w:r>
          </w:p>
          <w:p w14:paraId="200E5C16">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(30分)</w:t>
            </w:r>
          </w:p>
        </w:tc>
        <w:tc>
          <w:tcPr>
            <w:tcW w:w="6241" w:type="dxa"/>
            <w:noWrap/>
            <w:vAlign w:val="center"/>
          </w:tcPr>
          <w:p w14:paraId="64267852">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投标产品对招标文件具体需求的响应程度：全部响应即完全满足招标文件“产品技术指标要求”的得30分。</w:t>
            </w:r>
            <w:r>
              <w:rPr>
                <w:rFonts w:hint="eastAsia" w:ascii="宋体" w:hAnsi="宋体" w:eastAsia="宋体" w:cs="宋体"/>
                <w:b/>
                <w:color w:val="auto"/>
                <w:sz w:val="21"/>
                <w:szCs w:val="21"/>
                <w:highlight w:val="none"/>
                <w:lang w:val="en-US" w:eastAsia="zh-CN" w:bidi="ar-SA"/>
              </w:rPr>
              <w:t>★招标文件中标注</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符号的条款为实质性要求条款，不满足废标。“▲”号指标为重要技术指标</w:t>
            </w:r>
            <w:r>
              <w:rPr>
                <w:rFonts w:hint="eastAsia" w:ascii="宋体" w:hAnsi="宋体" w:eastAsia="宋体" w:cs="宋体"/>
                <w:bCs/>
                <w:color w:val="auto"/>
                <w:sz w:val="21"/>
                <w:szCs w:val="21"/>
                <w:highlight w:val="none"/>
                <w:lang w:val="en-US" w:eastAsia="zh-CN" w:bidi="ar-SA"/>
              </w:rPr>
              <w:t>，本标段共计</w:t>
            </w:r>
            <w:r>
              <w:rPr>
                <w:rFonts w:hint="eastAsia" w:ascii="宋体" w:hAnsi="宋体" w:eastAsia="宋体" w:cs="宋体"/>
                <w:b/>
                <w:color w:val="auto"/>
                <w:sz w:val="21"/>
                <w:szCs w:val="21"/>
                <w:highlight w:val="none"/>
                <w:lang w:val="en-US" w:eastAsia="zh-CN" w:bidi="ar-SA"/>
              </w:rPr>
              <w:t>5项重要技术指标</w:t>
            </w:r>
            <w:r>
              <w:rPr>
                <w:rFonts w:hint="eastAsia" w:ascii="宋体" w:hAnsi="宋体" w:eastAsia="宋体" w:cs="宋体"/>
                <w:bCs/>
                <w:color w:val="auto"/>
                <w:sz w:val="21"/>
                <w:szCs w:val="21"/>
                <w:highlight w:val="none"/>
                <w:lang w:val="en-US" w:eastAsia="zh-CN" w:bidi="ar-SA"/>
              </w:rPr>
              <w:t>，有一项负偏离项扣2.5分；本标段共计</w:t>
            </w:r>
            <w:r>
              <w:rPr>
                <w:rFonts w:hint="eastAsia" w:ascii="宋体" w:hAnsi="宋体" w:eastAsia="宋体" w:cs="宋体"/>
                <w:b/>
                <w:color w:val="auto"/>
                <w:sz w:val="21"/>
                <w:szCs w:val="21"/>
                <w:highlight w:val="none"/>
                <w:lang w:val="en-US" w:eastAsia="zh-CN" w:bidi="ar-SA"/>
              </w:rPr>
              <w:t>10项一般性技术指标</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一般性技术指标打分项</w:t>
            </w:r>
            <w:r>
              <w:rPr>
                <w:rFonts w:hint="eastAsia" w:ascii="宋体" w:hAnsi="宋体" w:eastAsia="宋体" w:cs="宋体"/>
                <w:bCs/>
                <w:color w:val="auto"/>
                <w:sz w:val="21"/>
                <w:szCs w:val="21"/>
                <w:highlight w:val="none"/>
                <w:lang w:val="en-US" w:eastAsia="zh-CN" w:bidi="ar-SA"/>
              </w:rPr>
              <w:t>有一负偏离项扣1.75分（投标人需按照本采购文件具体功能技术要求在“技术参数响应及偏离表”中如实逐项填列所投产品的参数，其中重要技术指标“▲”号还需按采购文件要求提供相应佐证材料，在偏离表中标明证明材料所在页码或位置，否则评标委员会有权做负偏离处理）。</w:t>
            </w:r>
          </w:p>
        </w:tc>
        <w:tc>
          <w:tcPr>
            <w:tcW w:w="803" w:type="dxa"/>
            <w:noWrap/>
            <w:vAlign w:val="center"/>
          </w:tcPr>
          <w:p w14:paraId="3C630A7B">
            <w:pPr>
              <w:widowControl w:val="0"/>
              <w:spacing w:line="360" w:lineRule="auto"/>
              <w:contextualSpacing/>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30</w:t>
            </w:r>
          </w:p>
        </w:tc>
      </w:tr>
      <w:tr w14:paraId="5FE3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00B15F2A">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4D7E90E1">
            <w:pPr>
              <w:widowControl w:val="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设备性能评分（9分）</w:t>
            </w:r>
          </w:p>
        </w:tc>
        <w:tc>
          <w:tcPr>
            <w:tcW w:w="6241" w:type="dxa"/>
            <w:noWrap/>
            <w:vAlign w:val="center"/>
          </w:tcPr>
          <w:p w14:paraId="74034074">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由评委根据所投</w:t>
            </w:r>
            <w:r>
              <w:rPr>
                <w:rFonts w:hint="eastAsia" w:ascii="宋体" w:hAnsi="宋体" w:eastAsia="宋体" w:cs="宋体"/>
                <w:bCs/>
                <w:color w:val="auto"/>
                <w:sz w:val="21"/>
                <w:szCs w:val="21"/>
                <w:highlight w:val="none"/>
                <w:lang w:val="en-US" w:eastAsia="zh-CN" w:bidi="ar-SA"/>
              </w:rPr>
              <w:t>产品材质、安全性、易用性</w:t>
            </w:r>
            <w:r>
              <w:rPr>
                <w:rFonts w:hint="eastAsia" w:ascii="宋体" w:hAnsi="宋体" w:eastAsia="宋体" w:cs="宋体"/>
                <w:bCs/>
                <w:color w:val="auto"/>
                <w:sz w:val="21"/>
                <w:szCs w:val="21"/>
                <w:highlight w:val="none"/>
                <w:lang w:val="zh-CN" w:eastAsia="zh-CN" w:bidi="ar-SA"/>
              </w:rPr>
              <w:t>等因素，结合投标文件提供的佐证材料等进行评审。佐证材料包括但不限于主要模块的实物拍摄照片、材质证明材料、工艺证明材料等，以及产品技术指标的描述、检测文件及证明照片等内容，具体打分点如下：</w:t>
            </w:r>
          </w:p>
          <w:p w14:paraId="7B8FC638">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产品材质（</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分）：评委根据投标文件提供的佐证材料进行评审，产品材质优于招标文件要求得</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w:t>
            </w:r>
            <w:r>
              <w:rPr>
                <w:rFonts w:hint="eastAsia" w:ascii="宋体" w:hAnsi="宋体" w:eastAsia="宋体" w:cs="宋体"/>
                <w:bCs/>
                <w:color w:val="auto"/>
                <w:sz w:val="21"/>
                <w:szCs w:val="21"/>
                <w:highlight w:val="none"/>
                <w:lang w:val="en-US" w:eastAsia="zh-CN" w:bidi="ar-SA"/>
              </w:rPr>
              <w:t>基本满足</w:t>
            </w:r>
            <w:r>
              <w:rPr>
                <w:rFonts w:hint="eastAsia" w:ascii="宋体" w:hAnsi="宋体" w:eastAsia="宋体" w:cs="宋体"/>
                <w:bCs/>
                <w:color w:val="auto"/>
                <w:sz w:val="21"/>
                <w:szCs w:val="21"/>
                <w:highlight w:val="none"/>
                <w:lang w:val="zh-CN" w:eastAsia="zh-CN" w:bidi="ar-SA"/>
              </w:rPr>
              <w:t>招标文件要求得</w:t>
            </w:r>
            <w:r>
              <w:rPr>
                <w:rFonts w:hint="eastAsia" w:ascii="宋体" w:hAnsi="宋体" w:eastAsia="宋体" w:cs="宋体"/>
                <w:bCs/>
                <w:color w:val="auto"/>
                <w:sz w:val="21"/>
                <w:szCs w:val="21"/>
                <w:highlight w:val="none"/>
                <w:lang w:val="en-US" w:eastAsia="zh-CN" w:bidi="ar-SA"/>
              </w:rPr>
              <w:t>1.5</w:t>
            </w:r>
            <w:r>
              <w:rPr>
                <w:rFonts w:hint="eastAsia" w:ascii="宋体" w:hAnsi="宋体" w:eastAsia="宋体" w:cs="宋体"/>
                <w:bCs/>
                <w:color w:val="auto"/>
                <w:sz w:val="21"/>
                <w:szCs w:val="21"/>
                <w:highlight w:val="none"/>
                <w:lang w:val="zh-CN" w:eastAsia="zh-CN" w:bidi="ar-SA"/>
              </w:rPr>
              <w:t>分；不满足或未提供有效佐证材料不得分。</w:t>
            </w:r>
          </w:p>
          <w:p w14:paraId="5273E998">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产品安全性(</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1.5</w:t>
            </w:r>
            <w:r>
              <w:rPr>
                <w:rFonts w:hint="eastAsia" w:ascii="宋体" w:hAnsi="宋体" w:eastAsia="宋体" w:cs="宋体"/>
                <w:bCs/>
                <w:color w:val="auto"/>
                <w:sz w:val="21"/>
                <w:szCs w:val="21"/>
                <w:highlight w:val="none"/>
                <w:lang w:val="zh-CN" w:eastAsia="zh-CN" w:bidi="ar-SA"/>
              </w:rPr>
              <w:t>分，不满足或未提供有效佐证材料不得分。</w:t>
            </w:r>
          </w:p>
          <w:p w14:paraId="74BADDFB">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产品易用性（</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p w14:paraId="48876F7A">
            <w:pPr>
              <w:widowControl w:val="0"/>
              <w:spacing w:line="360" w:lineRule="auto"/>
              <w:contextualSpacing/>
              <w:jc w:val="both"/>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4</w:t>
            </w:r>
            <w:r>
              <w:rPr>
                <w:rFonts w:hint="eastAsia" w:ascii="宋体" w:hAnsi="宋体" w:eastAsia="宋体" w:cs="宋体"/>
                <w:bCs/>
                <w:color w:val="auto"/>
                <w:sz w:val="21"/>
                <w:szCs w:val="21"/>
                <w:highlight w:val="none"/>
                <w:lang w:val="zh-CN" w:eastAsia="zh-CN" w:bidi="ar-SA"/>
              </w:rPr>
              <w:t>产品功能评价（</w:t>
            </w:r>
            <w:r>
              <w:rPr>
                <w:rFonts w:hint="eastAsia" w:ascii="宋体" w:hAnsi="宋体" w:eastAsia="宋体" w:cs="宋体"/>
                <w:bCs/>
                <w:color w:val="auto"/>
                <w:sz w:val="21"/>
                <w:szCs w:val="21"/>
                <w:highlight w:val="none"/>
                <w:lang w:val="en-US" w:eastAsia="zh-CN" w:bidi="ar-SA"/>
              </w:rPr>
              <w:t>1分</w:t>
            </w:r>
            <w:r>
              <w:rPr>
                <w:rFonts w:hint="eastAsia" w:ascii="宋体" w:hAnsi="宋体" w:eastAsia="宋体" w:cs="宋体"/>
                <w:bCs/>
                <w:color w:val="auto"/>
                <w:sz w:val="21"/>
                <w:szCs w:val="21"/>
                <w:highlight w:val="none"/>
                <w:lang w:val="zh-CN" w:eastAsia="zh-CN" w:bidi="ar-SA"/>
              </w:rPr>
              <w:t>）：评委根据投标文件提供的佐证材料进行评审，投标产品功能优于招标文件要求得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0.5</w:t>
            </w:r>
            <w:r>
              <w:rPr>
                <w:rFonts w:hint="eastAsia" w:ascii="宋体" w:hAnsi="宋体" w:eastAsia="宋体" w:cs="宋体"/>
                <w:bCs/>
                <w:color w:val="auto"/>
                <w:sz w:val="21"/>
                <w:szCs w:val="21"/>
                <w:highlight w:val="none"/>
                <w:lang w:val="zh-CN" w:eastAsia="zh-CN" w:bidi="ar-SA"/>
              </w:rPr>
              <w:t>分，不满足或未提供有效佐证材料不得分。</w:t>
            </w:r>
          </w:p>
        </w:tc>
        <w:tc>
          <w:tcPr>
            <w:tcW w:w="803" w:type="dxa"/>
            <w:noWrap/>
            <w:vAlign w:val="center"/>
          </w:tcPr>
          <w:p w14:paraId="5DFBA0EB">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9</w:t>
            </w:r>
          </w:p>
        </w:tc>
      </w:tr>
      <w:tr w14:paraId="2CFE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1200F792">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531969BE">
            <w:pPr>
              <w:widowControl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投标人所获质量管理体相关证书</w:t>
            </w:r>
          </w:p>
          <w:p w14:paraId="686930AD">
            <w:pPr>
              <w:widowControl w:val="0"/>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(3分)</w:t>
            </w:r>
          </w:p>
        </w:tc>
        <w:tc>
          <w:tcPr>
            <w:tcW w:w="6241" w:type="dxa"/>
            <w:noWrap/>
            <w:vAlign w:val="center"/>
          </w:tcPr>
          <w:p w14:paraId="76979E94">
            <w:pPr>
              <w:widowControl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评委根据投标文件提供的佐证材料进行评审，投标人提供ISO9001质量管理体系认证，ISO14001环境管理体系认证，每个证书得1</w:t>
            </w:r>
            <w:r>
              <w:rPr>
                <w:rFonts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5分，最多得3分（提供有效期内的证书复印件）。</w:t>
            </w:r>
          </w:p>
          <w:p w14:paraId="2AAF4A71">
            <w:pPr>
              <w:widowControl w:val="0"/>
              <w:spacing w:line="360" w:lineRule="exact"/>
              <w:jc w:val="left"/>
              <w:rPr>
                <w:rFonts w:ascii="宋体" w:hAnsi="宋体" w:eastAsia="宋体" w:cs="宋体"/>
                <w:color w:val="auto"/>
                <w:sz w:val="21"/>
                <w:szCs w:val="21"/>
                <w:highlight w:val="none"/>
              </w:rPr>
            </w:pPr>
            <w:r>
              <w:rPr>
                <w:rFonts w:hint="eastAsia"/>
                <w:color w:val="auto"/>
                <w:lang w:val="en-US" w:eastAsia="zh-CN"/>
              </w:rPr>
              <w:t>注：投标人具备或任一产品生产厂家具备以上认证，均予以认可。</w:t>
            </w:r>
          </w:p>
        </w:tc>
        <w:tc>
          <w:tcPr>
            <w:tcW w:w="803" w:type="dxa"/>
            <w:noWrap/>
            <w:vAlign w:val="center"/>
          </w:tcPr>
          <w:p w14:paraId="2FD1F224">
            <w:pPr>
              <w:widowControl w:val="0"/>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w:t>
            </w:r>
          </w:p>
        </w:tc>
      </w:tr>
      <w:tr w14:paraId="005B8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67D108AF">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07760E39">
            <w:pPr>
              <w:widowControl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项目实施、验收及培训方案</w:t>
            </w:r>
          </w:p>
          <w:p w14:paraId="5B0FA950">
            <w:pPr>
              <w:widowControl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(11分)</w:t>
            </w:r>
          </w:p>
        </w:tc>
        <w:tc>
          <w:tcPr>
            <w:tcW w:w="6241" w:type="dxa"/>
            <w:noWrap/>
            <w:vAlign w:val="top"/>
          </w:tcPr>
          <w:p w14:paraId="3E4381A1">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项目实施方案(4分)：由评委根据投标人提供的实施方案（包括按期供货、安装调试、施工进度、文明施工及环境保护等措施）进行综合评定。方案优于招标文件，得4分；方案满足招标文件要求，得2分；方案不满足招标文件要求，得0分。</w:t>
            </w:r>
          </w:p>
          <w:p w14:paraId="55E80A14">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2、项目培训方案(2分)：投标人应根据招标文件要求提供培训服务，并针对本次项目提供培训方案、师资、教材等，方案优于招标文件要求的2分；方案基本满足招标文件要求的得1分；其他或未提供的不得分。</w:t>
            </w:r>
          </w:p>
          <w:p w14:paraId="45BE7D40">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3、项目验收方案（4分）： 由评委根据投标人提供的验收方案进行评定。方案优于招标文件要求，得4分；方案满足招标文件要求，得2分；方案不满足招标文件要求，得0分。</w:t>
            </w:r>
          </w:p>
          <w:p w14:paraId="4761F67B">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4、第三方验收承诺（1分）：承诺接受采购人邀请第三方机构进行验收，费用由中标供应商承担的，得1分（提供承诺函，须明确接受第三方机构由招标人自行指定，且承担全部验收费用，否则不得分）。</w:t>
            </w:r>
          </w:p>
        </w:tc>
        <w:tc>
          <w:tcPr>
            <w:tcW w:w="803" w:type="dxa"/>
            <w:noWrap/>
            <w:vAlign w:val="center"/>
          </w:tcPr>
          <w:p w14:paraId="75C761C5">
            <w:pPr>
              <w:widowControl w:val="0"/>
              <w:spacing w:line="360" w:lineRule="auto"/>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bidi="ar-SA"/>
              </w:rPr>
              <w:t>11</w:t>
            </w:r>
          </w:p>
        </w:tc>
      </w:tr>
      <w:tr w14:paraId="31539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647F1280">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45509A7D">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售后服务</w:t>
            </w:r>
          </w:p>
          <w:p w14:paraId="102A73C9">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(7分)</w:t>
            </w:r>
          </w:p>
        </w:tc>
        <w:tc>
          <w:tcPr>
            <w:tcW w:w="6241" w:type="dxa"/>
            <w:noWrap/>
            <w:vAlign w:val="top"/>
          </w:tcPr>
          <w:p w14:paraId="33F6D464">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售后服务实施响应(5分)：评委将根据投标人提供的售后服务方案（包括质保期内的响应时效、定期回访与巡检制度、故障分级处理机制、技术人员资质与保障、备品备件供应价格与时效等）及服务能力（设立的服务网点、维修网点的数量、分布、技术力量配置等）进行综合评定。方案优于招标文件要求，得5分；方案满足招标文件要求，得2.5分；方案不满足招标文件要求，得0分。</w:t>
            </w:r>
          </w:p>
          <w:p w14:paraId="06C03A0A">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2、增加免费质保期承诺(2分)：投标人在完全满足招标文件规定的免费质保期基础上，每增加一年免费质保期的加1分，即质保四年得1分，质保五年及以上得2分，最多加2分，其他或未提供的不得分。</w:t>
            </w:r>
          </w:p>
        </w:tc>
        <w:tc>
          <w:tcPr>
            <w:tcW w:w="803" w:type="dxa"/>
            <w:noWrap/>
            <w:vAlign w:val="center"/>
          </w:tcPr>
          <w:p w14:paraId="5AEB0114">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7</w:t>
            </w:r>
          </w:p>
        </w:tc>
      </w:tr>
      <w:tr w14:paraId="17A7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59215D64">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014BC042">
            <w:pPr>
              <w:widowControl w:val="0"/>
              <w:ind w:left="2" w:hanging="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项目组成员情况</w:t>
            </w:r>
          </w:p>
          <w:p w14:paraId="6FBBE691">
            <w:pPr>
              <w:widowControl w:val="0"/>
              <w:ind w:left="2" w:hanging="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（4分）</w:t>
            </w:r>
          </w:p>
        </w:tc>
        <w:tc>
          <w:tcPr>
            <w:tcW w:w="6241" w:type="dxa"/>
            <w:noWrap/>
            <w:vAlign w:val="top"/>
          </w:tcPr>
          <w:p w14:paraId="2A81132C">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1、项目组成员具有应急管理部门颁发的电工作业证，每有一人得2分；</w:t>
            </w:r>
          </w:p>
          <w:p w14:paraId="00161134">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2、项目组成员具有应急管理部门颁发的熔化焊接与热切割作业证，每有一人得2分。</w:t>
            </w:r>
          </w:p>
          <w:p w14:paraId="78A6219D">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注：同一人不同证书，不重复计分。以上须按要求提供相关人员证书复印件及供应商2025年5月（含）以来任意一个月为其缴纳的社保缴费证明，否则不得分。</w:t>
            </w:r>
          </w:p>
        </w:tc>
        <w:tc>
          <w:tcPr>
            <w:tcW w:w="803" w:type="dxa"/>
            <w:noWrap/>
            <w:vAlign w:val="center"/>
          </w:tcPr>
          <w:p w14:paraId="40562F8E">
            <w:pPr>
              <w:widowControl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w:t>
            </w:r>
          </w:p>
        </w:tc>
      </w:tr>
      <w:tr w14:paraId="1F8E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5D900054">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1CBD3393">
            <w:pPr>
              <w:pStyle w:val="98"/>
              <w:widowControl w:val="0"/>
              <w:spacing w:after="120"/>
              <w:ind w:left="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产品业绩</w:t>
            </w:r>
          </w:p>
          <w:p w14:paraId="061B352E">
            <w:pPr>
              <w:pStyle w:val="98"/>
              <w:widowControl w:val="0"/>
              <w:spacing w:after="120"/>
              <w:ind w:left="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(3分)</w:t>
            </w:r>
          </w:p>
        </w:tc>
        <w:tc>
          <w:tcPr>
            <w:tcW w:w="6241" w:type="dxa"/>
            <w:noWrap/>
            <w:vAlign w:val="center"/>
          </w:tcPr>
          <w:p w14:paraId="4D678F04">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投标人自2022年11月1日以来（以合同签约时间为准），与本标段类似厨具项目供货业绩，每提供1个得1分，满分3分（投标文件需提供中标通知书、合同复印件，否则不得分）。并由投标人提供类似厨具经营业绩情况说明列表，内容主要包括买方名称、合同金额、签订时间、联系人及电话等，采购人将根据此表随机抽查，如有虚假将取消中标人资格。</w:t>
            </w:r>
          </w:p>
        </w:tc>
        <w:tc>
          <w:tcPr>
            <w:tcW w:w="803" w:type="dxa"/>
            <w:noWrap/>
            <w:vAlign w:val="center"/>
          </w:tcPr>
          <w:p w14:paraId="71F4D4D5">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w:t>
            </w:r>
          </w:p>
        </w:tc>
      </w:tr>
      <w:tr w14:paraId="6F53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437EFF1E">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71C36B4C">
            <w:pPr>
              <w:pStyle w:val="98"/>
              <w:widowControl w:val="0"/>
              <w:spacing w:after="120"/>
              <w:ind w:left="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节能环保（1分）</w:t>
            </w:r>
          </w:p>
        </w:tc>
        <w:tc>
          <w:tcPr>
            <w:tcW w:w="6241" w:type="dxa"/>
            <w:noWrap/>
            <w:vAlign w:val="center"/>
          </w:tcPr>
          <w:p w14:paraId="73E2A938">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投标产品属于财政部、国家发改委公布的“节能产品品目清单”范围内的，投标人提供国家确定的认证机构出具的、处于有效期之内的该节能产品认证证书复印件的，有1个得0.5分，最多得0.5分。如投标产品均属于政府强制采购节能产品品目清单范围内，本项不得分。</w:t>
            </w:r>
          </w:p>
          <w:p w14:paraId="1DB050E6">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投标产品属于财政部、生态环境部公布的“环境标志产品品目清单”范围内的，投标人提供国家确定的认证机构出具的、处于有效期内的该投标产品环境标志产品认证证书复印件的，有1个得0.5分，最多得0.5分。</w:t>
            </w:r>
          </w:p>
        </w:tc>
        <w:tc>
          <w:tcPr>
            <w:tcW w:w="803" w:type="dxa"/>
            <w:noWrap/>
            <w:vAlign w:val="center"/>
          </w:tcPr>
          <w:p w14:paraId="4B88CCEF">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w:t>
            </w:r>
          </w:p>
        </w:tc>
      </w:tr>
      <w:tr w14:paraId="452E0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22" w:type="dxa"/>
            <w:noWrap/>
            <w:vAlign w:val="center"/>
          </w:tcPr>
          <w:p w14:paraId="6EC3A487">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04502473">
            <w:pPr>
              <w:widowControl w:val="0"/>
              <w:spacing w:before="68" w:line="288"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应急及安全（2分）</w:t>
            </w:r>
          </w:p>
        </w:tc>
        <w:tc>
          <w:tcPr>
            <w:tcW w:w="6241" w:type="dxa"/>
            <w:noWrap/>
            <w:vAlign w:val="center"/>
          </w:tcPr>
          <w:p w14:paraId="771100DD">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应急方案（1分）：投标人对施工过程中设立应急处理小组，对可能出现的突发状况有明确的应急事件的处理程序和应急解决办法，方案优于招标文件要求的1分；方案基本满足招标文件要求的得0.5分；其他或未提供的不得分。</w:t>
            </w:r>
          </w:p>
          <w:p w14:paraId="02EBA503">
            <w:pPr>
              <w:widowControl w:val="0"/>
              <w:spacing w:line="360" w:lineRule="auto"/>
              <w:contextualSpacing/>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2、安全保证措施（1分）：投标人对项目组人员的个人安全、施工安全、有详细明确的方案，方案优于招标文件要求的1分；方案基本满足招标文件要求的得0.5分；其他或未提供的不得分。</w:t>
            </w:r>
          </w:p>
        </w:tc>
        <w:tc>
          <w:tcPr>
            <w:tcW w:w="803" w:type="dxa"/>
            <w:noWrap/>
            <w:vAlign w:val="center"/>
          </w:tcPr>
          <w:p w14:paraId="1A01A478">
            <w:pPr>
              <w:widowControl w:val="0"/>
              <w:spacing w:before="68" w:line="288" w:lineRule="auto"/>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bidi="ar-SA"/>
              </w:rPr>
              <w:t>2</w:t>
            </w:r>
          </w:p>
        </w:tc>
      </w:tr>
      <w:tr w14:paraId="78B70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822" w:type="dxa"/>
            <w:noWrap/>
            <w:vAlign w:val="center"/>
          </w:tcPr>
          <w:p w14:paraId="61CBAC06">
            <w:pPr>
              <w:widowControl w:val="0"/>
              <w:numPr>
                <w:ilvl w:val="0"/>
                <w:numId w:val="12"/>
              </w:numPr>
              <w:ind w:left="0" w:firstLine="0"/>
              <w:contextualSpacing/>
              <w:jc w:val="center"/>
              <w:rPr>
                <w:rFonts w:ascii="宋体" w:hAnsi="宋体" w:eastAsia="宋体" w:cs="宋体"/>
                <w:color w:val="auto"/>
                <w:sz w:val="21"/>
                <w:szCs w:val="21"/>
                <w:highlight w:val="none"/>
              </w:rPr>
            </w:pPr>
          </w:p>
        </w:tc>
        <w:tc>
          <w:tcPr>
            <w:tcW w:w="7526" w:type="dxa"/>
            <w:gridSpan w:val="2"/>
            <w:noWrap/>
            <w:vAlign w:val="center"/>
          </w:tcPr>
          <w:p w14:paraId="43773110">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合计</w:t>
            </w:r>
          </w:p>
        </w:tc>
        <w:tc>
          <w:tcPr>
            <w:tcW w:w="803" w:type="dxa"/>
            <w:noWrap/>
            <w:vAlign w:val="center"/>
          </w:tcPr>
          <w:p w14:paraId="098A1EB8">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100</w:t>
            </w:r>
          </w:p>
        </w:tc>
      </w:tr>
    </w:tbl>
    <w:p w14:paraId="44876839">
      <w:pPr>
        <w:spacing w:line="360" w:lineRule="auto"/>
        <w:ind w:firstLine="420"/>
        <w:jc w:val="left"/>
        <w:rPr>
          <w:rFonts w:ascii="宋体" w:hAnsi="宋体" w:cs="宋体"/>
          <w:b/>
          <w:color w:val="auto"/>
          <w:position w:val="-10"/>
          <w:szCs w:val="21"/>
          <w:highlight w:val="none"/>
        </w:rPr>
      </w:pPr>
    </w:p>
    <w:p w14:paraId="56E99DED">
      <w:pPr>
        <w:rPr>
          <w:rFonts w:ascii="宋体" w:hAnsi="宋体" w:cs="宋体"/>
          <w:b/>
          <w:color w:val="auto"/>
          <w:position w:val="-10"/>
          <w:szCs w:val="21"/>
          <w:highlight w:val="none"/>
        </w:rPr>
      </w:pPr>
      <w:r>
        <w:rPr>
          <w:rFonts w:ascii="宋体" w:hAnsi="宋体" w:cs="宋体"/>
          <w:b/>
          <w:color w:val="auto"/>
          <w:position w:val="-10"/>
          <w:szCs w:val="21"/>
          <w:highlight w:val="none"/>
        </w:rPr>
        <w:br w:type="page" w:clear="all"/>
      </w:r>
    </w:p>
    <w:p w14:paraId="65C62EE1">
      <w:pPr>
        <w:spacing w:line="360" w:lineRule="auto"/>
        <w:ind w:firstLine="420"/>
        <w:jc w:val="left"/>
        <w:rPr>
          <w:rFonts w:ascii="宋体" w:hAnsi="宋体" w:cs="宋体"/>
          <w:b/>
          <w:color w:val="auto"/>
          <w:position w:val="-10"/>
          <w:szCs w:val="21"/>
          <w:highlight w:val="none"/>
        </w:rPr>
      </w:pPr>
      <w:r>
        <w:rPr>
          <w:rFonts w:ascii="宋体" w:hAnsi="宋体" w:cs="宋体"/>
          <w:b/>
          <w:color w:val="auto"/>
          <w:position w:val="-10"/>
          <w:szCs w:val="21"/>
          <w:highlight w:val="none"/>
        </w:rPr>
        <w:t>标段3：厨房定制类</w:t>
      </w:r>
      <w:r>
        <w:rPr>
          <w:rFonts w:hint="eastAsia" w:ascii="宋体" w:hAnsi="宋体" w:cs="宋体"/>
          <w:b/>
          <w:color w:val="auto"/>
          <w:position w:val="-10"/>
          <w:szCs w:val="21"/>
          <w:highlight w:val="none"/>
        </w:rPr>
        <w:t xml:space="preserve"> 评分标准</w:t>
      </w:r>
    </w:p>
    <w:tbl>
      <w:tblPr>
        <w:tblStyle w:val="30"/>
        <w:tblW w:w="5178"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285"/>
        <w:gridCol w:w="6241"/>
        <w:gridCol w:w="803"/>
      </w:tblGrid>
      <w:tr w14:paraId="5B0DC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22" w:type="dxa"/>
            <w:noWrap/>
            <w:vAlign w:val="center"/>
          </w:tcPr>
          <w:p w14:paraId="50B30C9B">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bidi="ar-SA"/>
              </w:rPr>
              <w:t>序号</w:t>
            </w:r>
          </w:p>
        </w:tc>
        <w:tc>
          <w:tcPr>
            <w:tcW w:w="1285" w:type="dxa"/>
            <w:noWrap/>
            <w:vAlign w:val="center"/>
          </w:tcPr>
          <w:p w14:paraId="1D362A67">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bidi="ar-SA"/>
              </w:rPr>
              <w:t>评审因素</w:t>
            </w:r>
          </w:p>
        </w:tc>
        <w:tc>
          <w:tcPr>
            <w:tcW w:w="6241" w:type="dxa"/>
            <w:noWrap/>
            <w:vAlign w:val="center"/>
          </w:tcPr>
          <w:p w14:paraId="79A897B4">
            <w:pPr>
              <w:widowControl w:val="0"/>
              <w:spacing w:line="320" w:lineRule="exact"/>
              <w:ind w:firstLine="420"/>
              <w:contextualSpacing/>
              <w:jc w:val="center"/>
              <w:rPr>
                <w:rFonts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bidi="ar-SA"/>
              </w:rPr>
              <w:t>评审标准</w:t>
            </w:r>
          </w:p>
        </w:tc>
        <w:tc>
          <w:tcPr>
            <w:tcW w:w="803" w:type="dxa"/>
            <w:noWrap/>
            <w:vAlign w:val="center"/>
          </w:tcPr>
          <w:p w14:paraId="78CA2120">
            <w:pPr>
              <w:widowControl w:val="0"/>
              <w:spacing w:line="320" w:lineRule="exact"/>
              <w:contextualSpacing/>
              <w:jc w:val="center"/>
              <w:rPr>
                <w:rFonts w:eastAsia="宋体"/>
                <w:color w:val="auto"/>
                <w:sz w:val="21"/>
                <w:szCs w:val="24"/>
                <w:highlight w:val="none"/>
              </w:rPr>
            </w:pPr>
            <w:r>
              <w:rPr>
                <w:rFonts w:hint="eastAsia" w:ascii="宋体" w:hAnsi="宋体" w:eastAsia="宋体" w:cs="宋体"/>
                <w:b/>
                <w:color w:val="auto"/>
                <w:sz w:val="21"/>
                <w:szCs w:val="21"/>
                <w:highlight w:val="none"/>
                <w:lang w:val="en-US" w:eastAsia="zh-CN" w:bidi="ar-SA"/>
              </w:rPr>
              <w:t>分值</w:t>
            </w:r>
          </w:p>
        </w:tc>
      </w:tr>
      <w:tr w14:paraId="2427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788CAF63">
            <w:pPr>
              <w:widowControl w:val="0"/>
              <w:numPr>
                <w:ilvl w:val="0"/>
                <w:numId w:val="13"/>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59ED7827">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价格</w:t>
            </w:r>
          </w:p>
          <w:p w14:paraId="49E78734">
            <w:pPr>
              <w:widowControl w:val="0"/>
              <w:spacing w:line="320" w:lineRule="exact"/>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评分</w:t>
            </w:r>
          </w:p>
          <w:p w14:paraId="309AE5B1">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bidi="ar-SA"/>
              </w:rPr>
              <w:t>(30分)</w:t>
            </w:r>
          </w:p>
        </w:tc>
        <w:tc>
          <w:tcPr>
            <w:tcW w:w="6241" w:type="dxa"/>
            <w:noWrap/>
            <w:vAlign w:val="center"/>
          </w:tcPr>
          <w:p w14:paraId="27D1AFC3">
            <w:pPr>
              <w:widowControl w:val="0"/>
              <w:spacing w:line="360" w:lineRule="auto"/>
              <w:contextualSpacing/>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tc>
        <w:tc>
          <w:tcPr>
            <w:tcW w:w="803" w:type="dxa"/>
            <w:noWrap/>
            <w:vAlign w:val="center"/>
          </w:tcPr>
          <w:p w14:paraId="74FDA743">
            <w:pPr>
              <w:widowControl w:val="0"/>
              <w:spacing w:line="360" w:lineRule="auto"/>
              <w:contextualSpacing/>
              <w:jc w:val="center"/>
              <w:rPr>
                <w:rFonts w:eastAsia="宋体"/>
                <w:color w:val="auto"/>
                <w:sz w:val="21"/>
                <w:szCs w:val="24"/>
                <w:highlight w:val="none"/>
              </w:rPr>
            </w:pPr>
            <w:r>
              <w:rPr>
                <w:rFonts w:hint="eastAsia" w:ascii="宋体" w:hAnsi="宋体" w:eastAsia="宋体" w:cs="宋体"/>
                <w:color w:val="auto"/>
                <w:sz w:val="21"/>
                <w:szCs w:val="21"/>
                <w:highlight w:val="none"/>
                <w:lang w:val="en-US" w:eastAsia="zh-CN" w:bidi="ar-SA"/>
              </w:rPr>
              <w:t>30</w:t>
            </w:r>
          </w:p>
        </w:tc>
      </w:tr>
      <w:tr w14:paraId="27C8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440AAA6D">
            <w:pPr>
              <w:widowControl w:val="0"/>
              <w:numPr>
                <w:ilvl w:val="0"/>
                <w:numId w:val="13"/>
              </w:numPr>
              <w:ind w:left="0" w:firstLine="0"/>
              <w:contextualSpacing/>
              <w:jc w:val="center"/>
              <w:rPr>
                <w:rFonts w:ascii="宋体" w:hAnsi="宋体" w:eastAsia="宋体" w:cs="宋体"/>
                <w:color w:val="auto"/>
                <w:sz w:val="21"/>
                <w:szCs w:val="21"/>
                <w:highlight w:val="none"/>
              </w:rPr>
            </w:pPr>
          </w:p>
        </w:tc>
        <w:tc>
          <w:tcPr>
            <w:tcW w:w="1285" w:type="dxa"/>
            <w:vMerge w:val="restart"/>
            <w:noWrap/>
            <w:vAlign w:val="center"/>
          </w:tcPr>
          <w:p w14:paraId="14F0BDE0">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产品技术响应情况</w:t>
            </w:r>
          </w:p>
          <w:p w14:paraId="028E181B">
            <w:pPr>
              <w:widowControl w:val="0"/>
              <w:spacing w:line="320" w:lineRule="exact"/>
              <w:contextualSpacing/>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(26分)</w:t>
            </w:r>
          </w:p>
        </w:tc>
        <w:tc>
          <w:tcPr>
            <w:tcW w:w="6241" w:type="dxa"/>
            <w:noWrap/>
            <w:vAlign w:val="center"/>
          </w:tcPr>
          <w:p w14:paraId="2DE87726">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投标产品对招标文件具体需求的响应程度：全部响应即完全满足招标文件“产品技术指标要求”的得26分。</w:t>
            </w:r>
            <w:r>
              <w:rPr>
                <w:rFonts w:hint="eastAsia" w:ascii="宋体" w:hAnsi="宋体" w:eastAsia="宋体" w:cs="宋体"/>
                <w:b/>
                <w:color w:val="auto"/>
                <w:sz w:val="21"/>
                <w:szCs w:val="21"/>
                <w:highlight w:val="none"/>
                <w:lang w:val="en-US" w:eastAsia="zh-CN" w:bidi="ar-SA"/>
              </w:rPr>
              <w:t>★招标文件中标注</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符号的条款为实质性要求条款，不满足废标。“▲”号指标为重要技术指标</w:t>
            </w:r>
            <w:r>
              <w:rPr>
                <w:rFonts w:hint="eastAsia" w:ascii="宋体" w:hAnsi="宋体" w:eastAsia="宋体" w:cs="宋体"/>
                <w:bCs/>
                <w:color w:val="auto"/>
                <w:sz w:val="21"/>
                <w:szCs w:val="21"/>
                <w:highlight w:val="none"/>
                <w:lang w:val="en-US" w:eastAsia="zh-CN" w:bidi="ar-SA"/>
              </w:rPr>
              <w:t>，本标段共计</w:t>
            </w:r>
            <w:r>
              <w:rPr>
                <w:rFonts w:hint="eastAsia" w:ascii="宋体" w:hAnsi="宋体" w:eastAsia="宋体" w:cs="宋体"/>
                <w:b/>
                <w:color w:val="auto"/>
                <w:sz w:val="21"/>
                <w:szCs w:val="21"/>
                <w:highlight w:val="none"/>
                <w:lang w:val="en-US" w:eastAsia="zh-CN" w:bidi="ar-SA"/>
              </w:rPr>
              <w:t>5项重要技术指标</w:t>
            </w:r>
            <w:r>
              <w:rPr>
                <w:rFonts w:hint="eastAsia" w:ascii="宋体" w:hAnsi="宋体" w:eastAsia="宋体" w:cs="宋体"/>
                <w:bCs/>
                <w:color w:val="auto"/>
                <w:sz w:val="21"/>
                <w:szCs w:val="21"/>
                <w:highlight w:val="none"/>
                <w:lang w:val="en-US" w:eastAsia="zh-CN" w:bidi="ar-SA"/>
              </w:rPr>
              <w:t>，有一项负偏离项扣2分；本标段共计</w:t>
            </w:r>
            <w:r>
              <w:rPr>
                <w:rFonts w:hint="eastAsia" w:ascii="宋体" w:hAnsi="宋体" w:eastAsia="宋体" w:cs="宋体"/>
                <w:b/>
                <w:color w:val="auto"/>
                <w:sz w:val="21"/>
                <w:szCs w:val="21"/>
                <w:highlight w:val="none"/>
                <w:lang w:val="en-US" w:eastAsia="zh-CN" w:bidi="ar-SA"/>
              </w:rPr>
              <w:t>10项一般性技术指标</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一般性技术指标打分项</w:t>
            </w:r>
            <w:r>
              <w:rPr>
                <w:rFonts w:hint="eastAsia" w:ascii="宋体" w:hAnsi="宋体" w:eastAsia="宋体" w:cs="宋体"/>
                <w:bCs/>
                <w:color w:val="auto"/>
                <w:sz w:val="21"/>
                <w:szCs w:val="21"/>
                <w:highlight w:val="none"/>
                <w:lang w:val="en-US" w:eastAsia="zh-CN" w:bidi="ar-SA"/>
              </w:rPr>
              <w:t>有一负偏离项扣1.6分（投标人需按照本采购文件具体功能技术要求在“技术参数响应及偏离表”中如实逐项填列所投产品的参数，其中重要技术指标“▲”号还需按采购文件要求提供相应佐证材料，在偏离表中标明证明材料所在页码或位置，否则评标委员会有权做负偏离处理）。</w:t>
            </w:r>
          </w:p>
        </w:tc>
        <w:tc>
          <w:tcPr>
            <w:tcW w:w="803" w:type="dxa"/>
            <w:noWrap/>
            <w:vAlign w:val="center"/>
          </w:tcPr>
          <w:p w14:paraId="371C14DC">
            <w:pPr>
              <w:widowControl w:val="0"/>
              <w:spacing w:line="360" w:lineRule="auto"/>
              <w:contextualSpacing/>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val="en-US" w:eastAsia="zh-CN" w:bidi="ar-SA"/>
              </w:rPr>
              <w:t>26</w:t>
            </w:r>
          </w:p>
        </w:tc>
      </w:tr>
      <w:tr w14:paraId="3118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75BF463F">
            <w:pPr>
              <w:widowControl w:val="0"/>
              <w:numPr>
                <w:ilvl w:val="0"/>
                <w:numId w:val="13"/>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4549AB60">
            <w:pPr>
              <w:widowControl w:val="0"/>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综合性能评分（16分）</w:t>
            </w:r>
          </w:p>
        </w:tc>
        <w:tc>
          <w:tcPr>
            <w:tcW w:w="6241" w:type="dxa"/>
            <w:noWrap/>
            <w:vAlign w:val="center"/>
          </w:tcPr>
          <w:p w14:paraId="14E9004B">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由评委根据所投</w:t>
            </w:r>
            <w:r>
              <w:rPr>
                <w:rFonts w:hint="eastAsia" w:ascii="宋体" w:hAnsi="宋体" w:eastAsia="宋体" w:cs="宋体"/>
                <w:bCs/>
                <w:color w:val="auto"/>
                <w:sz w:val="21"/>
                <w:szCs w:val="21"/>
                <w:highlight w:val="none"/>
                <w:lang w:val="en-US" w:eastAsia="zh-CN" w:bidi="ar-SA"/>
              </w:rPr>
              <w:t>定制类</w:t>
            </w:r>
            <w:r>
              <w:rPr>
                <w:rFonts w:hint="eastAsia" w:ascii="宋体" w:hAnsi="宋体" w:eastAsia="宋体" w:cs="宋体"/>
                <w:bCs/>
                <w:color w:val="auto"/>
                <w:sz w:val="21"/>
                <w:szCs w:val="21"/>
                <w:highlight w:val="none"/>
                <w:lang w:val="zh-CN" w:eastAsia="zh-CN" w:bidi="ar-SA"/>
              </w:rPr>
              <w:t>产品的设计、制造等因素，结合投标文件提供的佐证材料等进行评审。佐证材料包括但不限于主要模块的实物拍摄照片、材质证明材料、工艺证明材料等，以及产品技术指标的描述、检测文件及证明照片等内容，具体打分点如下：</w:t>
            </w:r>
          </w:p>
          <w:p w14:paraId="6BC232AD">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3.1产品设计（</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分）：评委根据投标文件提供的佐证材料进行评审，产品设计</w:t>
            </w:r>
            <w:r>
              <w:rPr>
                <w:rFonts w:hint="eastAsia" w:ascii="宋体" w:hAnsi="宋体" w:eastAsia="宋体" w:cs="宋体"/>
                <w:bCs/>
                <w:color w:val="auto"/>
                <w:sz w:val="21"/>
                <w:szCs w:val="21"/>
                <w:highlight w:val="none"/>
                <w:lang w:val="en-US" w:eastAsia="zh-CN" w:bidi="ar-SA"/>
              </w:rPr>
              <w:t>优于招标文件</w:t>
            </w:r>
            <w:r>
              <w:rPr>
                <w:rFonts w:hint="eastAsia" w:ascii="宋体" w:hAnsi="宋体" w:eastAsia="宋体" w:cs="宋体"/>
                <w:bCs/>
                <w:color w:val="auto"/>
                <w:sz w:val="21"/>
                <w:szCs w:val="21"/>
                <w:highlight w:val="none"/>
                <w:lang w:val="zh-CN" w:eastAsia="zh-CN" w:bidi="ar-SA"/>
              </w:rPr>
              <w:t>要求得</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w:t>
            </w:r>
            <w:r>
              <w:rPr>
                <w:rFonts w:hint="eastAsia" w:ascii="宋体" w:hAnsi="宋体" w:eastAsia="宋体" w:cs="宋体"/>
                <w:bCs/>
                <w:color w:val="auto"/>
                <w:sz w:val="21"/>
                <w:szCs w:val="21"/>
                <w:highlight w:val="none"/>
                <w:lang w:val="en-US" w:eastAsia="zh-CN" w:bidi="ar-SA"/>
              </w:rPr>
              <w:t>基本满足</w:t>
            </w:r>
            <w:r>
              <w:rPr>
                <w:rFonts w:hint="eastAsia" w:ascii="宋体" w:hAnsi="宋体" w:eastAsia="宋体" w:cs="宋体"/>
                <w:bCs/>
                <w:color w:val="auto"/>
                <w:sz w:val="21"/>
                <w:szCs w:val="21"/>
                <w:highlight w:val="none"/>
                <w:lang w:val="zh-CN" w:eastAsia="zh-CN" w:bidi="ar-SA"/>
              </w:rPr>
              <w:t>招标文件要求得</w:t>
            </w:r>
            <w:r>
              <w:rPr>
                <w:rFonts w:hint="eastAsia" w:ascii="宋体" w:hAnsi="宋体" w:eastAsia="宋体" w:cs="宋体"/>
                <w:bCs/>
                <w:color w:val="auto"/>
                <w:sz w:val="21"/>
                <w:szCs w:val="21"/>
                <w:highlight w:val="none"/>
                <w:lang w:val="en-US" w:eastAsia="zh-CN" w:bidi="ar-SA"/>
              </w:rPr>
              <w:t>1.5</w:t>
            </w:r>
            <w:r>
              <w:rPr>
                <w:rFonts w:hint="eastAsia" w:ascii="宋体" w:hAnsi="宋体" w:eastAsia="宋体" w:cs="宋体"/>
                <w:bCs/>
                <w:color w:val="auto"/>
                <w:sz w:val="21"/>
                <w:szCs w:val="21"/>
                <w:highlight w:val="none"/>
                <w:lang w:val="zh-CN" w:eastAsia="zh-CN" w:bidi="ar-SA"/>
              </w:rPr>
              <w:t>分；不满足或未提供有效佐证材料不得分。</w:t>
            </w:r>
          </w:p>
          <w:p w14:paraId="0503DCDF">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3.2产品制造工艺（</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分）：评委根据投标文件提供的佐证材料进行评审，产品制造工艺优于招标文件要求得</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w:t>
            </w:r>
            <w:r>
              <w:rPr>
                <w:rFonts w:hint="eastAsia" w:ascii="宋体" w:hAnsi="宋体" w:eastAsia="宋体" w:cs="宋体"/>
                <w:bCs/>
                <w:color w:val="auto"/>
                <w:sz w:val="21"/>
                <w:szCs w:val="21"/>
                <w:highlight w:val="none"/>
                <w:lang w:val="en-US" w:eastAsia="zh-CN" w:bidi="ar-SA"/>
              </w:rPr>
              <w:t>基本满足</w:t>
            </w:r>
            <w:r>
              <w:rPr>
                <w:rFonts w:hint="eastAsia" w:ascii="宋体" w:hAnsi="宋体" w:eastAsia="宋体" w:cs="宋体"/>
                <w:bCs/>
                <w:color w:val="auto"/>
                <w:sz w:val="21"/>
                <w:szCs w:val="21"/>
                <w:highlight w:val="none"/>
                <w:lang w:val="zh-CN" w:eastAsia="zh-CN" w:bidi="ar-SA"/>
              </w:rPr>
              <w:t>招标文件要求得</w:t>
            </w:r>
            <w:r>
              <w:rPr>
                <w:rFonts w:hint="eastAsia" w:ascii="宋体" w:hAnsi="宋体" w:eastAsia="宋体" w:cs="宋体"/>
                <w:bCs/>
                <w:color w:val="auto"/>
                <w:sz w:val="21"/>
                <w:szCs w:val="21"/>
                <w:highlight w:val="none"/>
                <w:lang w:val="en-US" w:eastAsia="zh-CN" w:bidi="ar-SA"/>
              </w:rPr>
              <w:t>1.5</w:t>
            </w:r>
            <w:r>
              <w:rPr>
                <w:rFonts w:hint="eastAsia" w:ascii="宋体" w:hAnsi="宋体" w:eastAsia="宋体" w:cs="宋体"/>
                <w:bCs/>
                <w:color w:val="auto"/>
                <w:sz w:val="21"/>
                <w:szCs w:val="21"/>
                <w:highlight w:val="none"/>
                <w:lang w:val="zh-CN" w:eastAsia="zh-CN" w:bidi="ar-SA"/>
              </w:rPr>
              <w:t>分；不满足或未提供有效佐证材料不得分。</w:t>
            </w:r>
          </w:p>
          <w:p w14:paraId="780AB5E6">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3.3产品材质（</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分）：评委根据投标文件提供的佐证材料进行评审，产品材质优于招标文件要求得</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w:t>
            </w:r>
            <w:r>
              <w:rPr>
                <w:rFonts w:hint="eastAsia" w:ascii="宋体" w:hAnsi="宋体" w:eastAsia="宋体" w:cs="宋体"/>
                <w:bCs/>
                <w:color w:val="auto"/>
                <w:sz w:val="21"/>
                <w:szCs w:val="21"/>
                <w:highlight w:val="none"/>
                <w:lang w:val="en-US" w:eastAsia="zh-CN" w:bidi="ar-SA"/>
              </w:rPr>
              <w:t>基本满足</w:t>
            </w:r>
            <w:r>
              <w:rPr>
                <w:rFonts w:hint="eastAsia" w:ascii="宋体" w:hAnsi="宋体" w:eastAsia="宋体" w:cs="宋体"/>
                <w:bCs/>
                <w:color w:val="auto"/>
                <w:sz w:val="21"/>
                <w:szCs w:val="21"/>
                <w:highlight w:val="none"/>
                <w:lang w:val="zh-CN" w:eastAsia="zh-CN" w:bidi="ar-SA"/>
              </w:rPr>
              <w:t>招标文件要求得</w:t>
            </w:r>
            <w:r>
              <w:rPr>
                <w:rFonts w:hint="eastAsia" w:ascii="宋体" w:hAnsi="宋体" w:eastAsia="宋体" w:cs="宋体"/>
                <w:bCs/>
                <w:color w:val="auto"/>
                <w:sz w:val="21"/>
                <w:szCs w:val="21"/>
                <w:highlight w:val="none"/>
                <w:lang w:val="en-US" w:eastAsia="zh-CN" w:bidi="ar-SA"/>
              </w:rPr>
              <w:t>1.5</w:t>
            </w:r>
            <w:r>
              <w:rPr>
                <w:rFonts w:hint="eastAsia" w:ascii="宋体" w:hAnsi="宋体" w:eastAsia="宋体" w:cs="宋体"/>
                <w:bCs/>
                <w:color w:val="auto"/>
                <w:sz w:val="21"/>
                <w:szCs w:val="21"/>
                <w:highlight w:val="none"/>
                <w:lang w:val="zh-CN" w:eastAsia="zh-CN" w:bidi="ar-SA"/>
              </w:rPr>
              <w:t>分；不满足或未提供有效佐证材料不得分。</w:t>
            </w:r>
          </w:p>
          <w:p w14:paraId="295FF62C">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3.4产品安全性(</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1.5</w:t>
            </w:r>
            <w:r>
              <w:rPr>
                <w:rFonts w:hint="eastAsia" w:ascii="宋体" w:hAnsi="宋体" w:eastAsia="宋体" w:cs="宋体"/>
                <w:bCs/>
                <w:color w:val="auto"/>
                <w:sz w:val="21"/>
                <w:szCs w:val="21"/>
                <w:highlight w:val="none"/>
                <w:lang w:val="zh-CN" w:eastAsia="zh-CN" w:bidi="ar-SA"/>
              </w:rPr>
              <w:t>分，不满足或未提供有效佐证材料不得分。</w:t>
            </w:r>
          </w:p>
          <w:p w14:paraId="13230911">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5</w:t>
            </w:r>
            <w:r>
              <w:rPr>
                <w:rFonts w:hint="eastAsia" w:ascii="宋体" w:hAnsi="宋体" w:eastAsia="宋体" w:cs="宋体"/>
                <w:bCs/>
                <w:color w:val="auto"/>
                <w:sz w:val="21"/>
                <w:szCs w:val="21"/>
                <w:highlight w:val="none"/>
                <w:lang w:val="zh-CN" w:eastAsia="zh-CN" w:bidi="ar-SA"/>
              </w:rPr>
              <w:t>产品易用性（</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p w14:paraId="440C9D5C">
            <w:pPr>
              <w:widowControl w:val="0"/>
              <w:spacing w:line="360" w:lineRule="auto"/>
              <w:jc w:val="both"/>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6</w:t>
            </w:r>
            <w:r>
              <w:rPr>
                <w:rFonts w:hint="eastAsia" w:ascii="宋体" w:hAnsi="宋体" w:eastAsia="宋体" w:cs="宋体"/>
                <w:bCs/>
                <w:color w:val="auto"/>
                <w:sz w:val="21"/>
                <w:szCs w:val="21"/>
                <w:highlight w:val="none"/>
                <w:lang w:val="zh-CN" w:eastAsia="zh-CN" w:bidi="ar-SA"/>
              </w:rPr>
              <w:t>产品功能评价（</w:t>
            </w:r>
            <w:r>
              <w:rPr>
                <w:rFonts w:hint="eastAsia" w:ascii="宋体" w:hAnsi="宋体" w:eastAsia="宋体" w:cs="宋体"/>
                <w:bCs/>
                <w:color w:val="auto"/>
                <w:sz w:val="21"/>
                <w:szCs w:val="21"/>
                <w:highlight w:val="none"/>
                <w:lang w:val="en-US" w:eastAsia="zh-CN" w:bidi="ar-SA"/>
              </w:rPr>
              <w:t>2分</w:t>
            </w:r>
            <w:r>
              <w:rPr>
                <w:rFonts w:hint="eastAsia" w:ascii="宋体" w:hAnsi="宋体" w:eastAsia="宋体" w:cs="宋体"/>
                <w:bCs/>
                <w:color w:val="auto"/>
                <w:sz w:val="21"/>
                <w:szCs w:val="21"/>
                <w:highlight w:val="none"/>
                <w:lang w:val="zh-CN" w:eastAsia="zh-CN" w:bidi="ar-SA"/>
              </w:rPr>
              <w:t>）：评委根据投标文件提供的佐证材料进行评审，投标产品功能优于招标文件要求得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tc>
        <w:tc>
          <w:tcPr>
            <w:tcW w:w="803" w:type="dxa"/>
            <w:noWrap/>
            <w:vAlign w:val="center"/>
          </w:tcPr>
          <w:p w14:paraId="07A2B053">
            <w:pPr>
              <w:widowControl w:val="0"/>
              <w:spacing w:line="360" w:lineRule="auto"/>
              <w:contextualSpacing/>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16</w:t>
            </w:r>
          </w:p>
        </w:tc>
      </w:tr>
      <w:tr w14:paraId="232D4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7167C0A4">
            <w:pPr>
              <w:widowControl w:val="0"/>
              <w:numPr>
                <w:ilvl w:val="0"/>
                <w:numId w:val="13"/>
              </w:numPr>
              <w:ind w:left="0" w:firstLine="0"/>
              <w:contextualSpacing/>
              <w:jc w:val="center"/>
              <w:rPr>
                <w:rFonts w:ascii="宋体" w:hAnsi="宋体" w:eastAsia="宋体" w:cs="宋体"/>
                <w:color w:val="auto"/>
                <w:sz w:val="21"/>
                <w:szCs w:val="21"/>
                <w:highlight w:val="none"/>
              </w:rPr>
            </w:pPr>
          </w:p>
        </w:tc>
        <w:tc>
          <w:tcPr>
            <w:tcW w:w="1285" w:type="dxa"/>
            <w:noWrap/>
            <w:vAlign w:val="center"/>
          </w:tcPr>
          <w:p w14:paraId="3B3B9332">
            <w:pPr>
              <w:widowControl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投标人所获质量管理体相关证书</w:t>
            </w:r>
          </w:p>
          <w:p w14:paraId="0FC50803">
            <w:pPr>
              <w:widowControl w:val="0"/>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(3分)</w:t>
            </w:r>
          </w:p>
        </w:tc>
        <w:tc>
          <w:tcPr>
            <w:tcW w:w="6241" w:type="dxa"/>
            <w:noWrap/>
            <w:vAlign w:val="center"/>
          </w:tcPr>
          <w:p w14:paraId="1E8562DC">
            <w:pPr>
              <w:widowControl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评委根据投标文件提供的佐证材料进行评审，投标人提供ISO9001质量管理体系认证，ISO14001环境管理体系认证，每个证书得1</w:t>
            </w:r>
            <w:r>
              <w:rPr>
                <w:rFonts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5分，最多得3分（提供有效期内的证书复印件）。</w:t>
            </w:r>
          </w:p>
          <w:p w14:paraId="4A1F623F">
            <w:pPr>
              <w:widowControl w:val="0"/>
              <w:spacing w:line="360" w:lineRule="exact"/>
              <w:jc w:val="left"/>
              <w:rPr>
                <w:rFonts w:ascii="宋体" w:hAnsi="宋体" w:eastAsia="宋体" w:cs="宋体"/>
                <w:color w:val="auto"/>
                <w:sz w:val="21"/>
                <w:szCs w:val="21"/>
                <w:highlight w:val="none"/>
              </w:rPr>
            </w:pPr>
            <w:r>
              <w:rPr>
                <w:rFonts w:hint="eastAsia"/>
                <w:color w:val="auto"/>
                <w:highlight w:val="none"/>
                <w:lang w:val="en-US" w:eastAsia="zh-CN"/>
              </w:rPr>
              <w:t>注：投标人具备或任一产品生产厂家具备以上认证，均予以认可。</w:t>
            </w:r>
          </w:p>
        </w:tc>
        <w:tc>
          <w:tcPr>
            <w:tcW w:w="803" w:type="dxa"/>
            <w:noWrap/>
            <w:vAlign w:val="center"/>
          </w:tcPr>
          <w:p w14:paraId="34C07CB7">
            <w:pPr>
              <w:widowControl w:val="0"/>
              <w:spacing w:line="360"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3</w:t>
            </w:r>
          </w:p>
        </w:tc>
      </w:tr>
      <w:tr w14:paraId="5AFB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7F18FF2F">
            <w:pPr>
              <w:widowControl w:val="0"/>
              <w:numPr>
                <w:ilvl w:val="0"/>
                <w:numId w:val="13"/>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72CE6158">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项目实施、验收及培训方案</w:t>
            </w:r>
          </w:p>
          <w:p w14:paraId="709B7845">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w:t>
            </w:r>
            <w:r>
              <w:rPr>
                <w:rFonts w:ascii="宋体" w:hAnsi="宋体" w:eastAsia="宋体" w:cs="宋体"/>
                <w:sz w:val="21"/>
                <w:szCs w:val="21"/>
                <w:highlight w:val="none"/>
                <w:lang w:val="en-US" w:eastAsia="zh-CN" w:bidi="ar-SA"/>
              </w:rPr>
              <w:t>8</w:t>
            </w:r>
            <w:r>
              <w:rPr>
                <w:rFonts w:hint="eastAsia" w:ascii="宋体" w:hAnsi="宋体" w:eastAsia="宋体" w:cs="宋体"/>
                <w:sz w:val="21"/>
                <w:szCs w:val="21"/>
                <w:highlight w:val="none"/>
                <w:lang w:val="en-US" w:eastAsia="zh-CN" w:bidi="ar-SA"/>
              </w:rPr>
              <w:t>分)</w:t>
            </w:r>
          </w:p>
        </w:tc>
        <w:tc>
          <w:tcPr>
            <w:tcW w:w="6241" w:type="dxa"/>
            <w:noWrap/>
            <w:vAlign w:val="top"/>
          </w:tcPr>
          <w:p w14:paraId="73AB5EE1">
            <w:pPr>
              <w:widowControl w:val="0"/>
              <w:spacing w:line="360" w:lineRule="auto"/>
              <w:jc w:val="both"/>
              <w:rPr>
                <w:rFonts w:ascii="宋体" w:hAnsi="宋体" w:eastAsia="宋体" w:cs="宋体"/>
                <w:sz w:val="21"/>
                <w:szCs w:val="21"/>
                <w:highlight w:val="none"/>
                <w:lang w:val="en-US" w:eastAsia="zh-CN" w:bidi="ar-SA"/>
              </w:rPr>
            </w:pPr>
            <w:r>
              <w:rPr>
                <w:rFonts w:hint="eastAsia" w:ascii="宋体" w:hAnsi="宋体" w:eastAsia="宋体" w:cs="宋体"/>
                <w:bCs/>
                <w:sz w:val="21"/>
                <w:szCs w:val="21"/>
                <w:highlight w:val="none"/>
                <w:lang w:val="zh-CN" w:eastAsia="zh-CN" w:bidi="ar-SA"/>
              </w:rPr>
              <w:t>1、项目实施方案(2分)：由评委根据投标人提供的实施方案（包括按期供货、安装调试、施工进度、文明施工及环境保护等措施）进行综合评定。方案优于招标文件要求，得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分；方案满足招标文件要求，得1分；方案不满足招标文件要求，得0分。</w:t>
            </w:r>
          </w:p>
          <w:p w14:paraId="0F838B8E">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2、项目培训方案(</w:t>
            </w:r>
            <w:r>
              <w:rPr>
                <w:rFonts w:ascii="宋体" w:hAnsi="宋体" w:eastAsia="宋体" w:cs="宋体"/>
                <w:sz w:val="21"/>
                <w:szCs w:val="21"/>
                <w:highlight w:val="none"/>
                <w:lang w:val="en-US" w:eastAsia="zh-CN" w:bidi="ar-SA"/>
              </w:rPr>
              <w:t>2</w:t>
            </w:r>
            <w:r>
              <w:rPr>
                <w:rFonts w:hint="eastAsia" w:ascii="宋体" w:hAnsi="宋体" w:eastAsia="宋体" w:cs="宋体"/>
                <w:sz w:val="21"/>
                <w:szCs w:val="21"/>
                <w:highlight w:val="none"/>
                <w:lang w:val="en-US" w:eastAsia="zh-CN" w:bidi="ar-SA"/>
              </w:rPr>
              <w:t>分)：投标人应根据招标文件要求提供培训服务，并针对本次项目提供培训方案、师资、教材等，方案优于招标文件要求的2分；方案基本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sz w:val="21"/>
                <w:szCs w:val="21"/>
                <w:highlight w:val="none"/>
                <w:lang w:val="en-US" w:eastAsia="zh-CN" w:bidi="ar-SA"/>
              </w:rPr>
              <w:t>招标文件要求的得1分；其他或未提供的不得分。</w:t>
            </w:r>
          </w:p>
          <w:p w14:paraId="27796956">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3、项目验收方案（</w:t>
            </w:r>
            <w:r>
              <w:rPr>
                <w:rFonts w:ascii="宋体" w:hAnsi="宋体" w:eastAsia="宋体" w:cs="宋体"/>
                <w:sz w:val="21"/>
                <w:szCs w:val="21"/>
                <w:highlight w:val="none"/>
                <w:lang w:val="en-US" w:eastAsia="zh-CN" w:bidi="ar-SA"/>
              </w:rPr>
              <w:t>2</w:t>
            </w:r>
            <w:r>
              <w:rPr>
                <w:rFonts w:hint="eastAsia" w:ascii="宋体" w:hAnsi="宋体" w:eastAsia="宋体" w:cs="宋体"/>
                <w:sz w:val="21"/>
                <w:szCs w:val="21"/>
                <w:highlight w:val="none"/>
                <w:lang w:val="en-US" w:eastAsia="zh-CN" w:bidi="ar-SA"/>
              </w:rPr>
              <w:t>分）： 由评委根据投标人提供的验收方案进行评定。方案优于招标文件要求，得2分；方案满足招标文件要求，得1分；方案不满足招标文件要求，得0分。</w:t>
            </w:r>
          </w:p>
          <w:p w14:paraId="51A248C3">
            <w:pPr>
              <w:widowControl w:val="0"/>
              <w:spacing w:line="360" w:lineRule="auto"/>
              <w:jc w:val="both"/>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4、项目报审承诺（1分）：承诺提供详细的厨房二次深化方案，提供符合食品安全流程设计，并承诺报送市场监督管理局和环保局审核的，得1分，其他或不承诺的不得分。</w:t>
            </w:r>
          </w:p>
          <w:p w14:paraId="68C40820">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5、第三方验收承诺（1分）：承诺接受采购人邀请第三方机构进行验收，费用由中标供应商承担的，得1分（提供承诺函，须明确接受第三方机构由招标人自行指定，且承担全部验收费用，否则不得分）。</w:t>
            </w:r>
          </w:p>
        </w:tc>
        <w:tc>
          <w:tcPr>
            <w:tcW w:w="803" w:type="dxa"/>
            <w:noWrap/>
            <w:vAlign w:val="center"/>
          </w:tcPr>
          <w:p w14:paraId="6588D825">
            <w:pPr>
              <w:widowControl w:val="0"/>
              <w:spacing w:line="360" w:lineRule="auto"/>
              <w:jc w:val="center"/>
              <w:rPr>
                <w:rFonts w:ascii="宋体" w:hAnsi="宋体" w:eastAsia="宋体" w:cs="宋体"/>
                <w:bCs/>
                <w:sz w:val="21"/>
                <w:szCs w:val="21"/>
                <w:highlight w:val="none"/>
                <w:lang w:val="en-US" w:eastAsia="zh-CN" w:bidi="ar-SA"/>
              </w:rPr>
            </w:pPr>
            <w:r>
              <w:rPr>
                <w:rFonts w:ascii="宋体" w:hAnsi="宋体" w:eastAsia="宋体" w:cs="宋体"/>
                <w:sz w:val="21"/>
                <w:szCs w:val="21"/>
                <w:highlight w:val="none"/>
                <w:lang w:val="en-US" w:eastAsia="zh-CN" w:bidi="ar-SA"/>
              </w:rPr>
              <w:t>8</w:t>
            </w:r>
          </w:p>
        </w:tc>
      </w:tr>
      <w:tr w14:paraId="7E916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5F320E39">
            <w:pPr>
              <w:widowControl w:val="0"/>
              <w:numPr>
                <w:ilvl w:val="0"/>
                <w:numId w:val="13"/>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4EC43BD2">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售后服务</w:t>
            </w:r>
          </w:p>
          <w:p w14:paraId="24F0DAA7">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(5分)</w:t>
            </w:r>
          </w:p>
        </w:tc>
        <w:tc>
          <w:tcPr>
            <w:tcW w:w="6241" w:type="dxa"/>
            <w:noWrap/>
            <w:vAlign w:val="top"/>
          </w:tcPr>
          <w:p w14:paraId="12997103">
            <w:pPr>
              <w:widowControl w:val="0"/>
              <w:spacing w:line="360" w:lineRule="auto"/>
              <w:contextualSpacing/>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售后服务实施响应(3分)：评委将根据投标人提供的售后服务方案（包括质保期内的响应时效、定期回访与巡检制度、故障分级处理机制、技术人员资质与保障、备品备件供应价格与时效等）及服务能力（设立的服务网点、维修网点的数量、分布、技术力量配置等）进行综合评定。方案优于招标文件要求，得3分；方案满足招标文件要求，得1.5分；方案不满足招标文件要求，得0分。</w:t>
            </w:r>
          </w:p>
          <w:p w14:paraId="35663DAB">
            <w:pPr>
              <w:pStyle w:val="2"/>
              <w:rPr>
                <w:highlight w:val="none"/>
                <w:lang w:val="en-US" w:eastAsia="zh-CN"/>
              </w:rPr>
            </w:pPr>
          </w:p>
          <w:p w14:paraId="1EB9E997">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2、增加免费质保期承诺(2分)：投标人在完全满足招标文件规定的免费质保期基础上，每增加一年免费质保期的加1分，即质保四年得1分，质保五年及以上得2分，最多加2分，其他或未提供的不得分。</w:t>
            </w:r>
          </w:p>
        </w:tc>
        <w:tc>
          <w:tcPr>
            <w:tcW w:w="803" w:type="dxa"/>
            <w:noWrap/>
            <w:vAlign w:val="center"/>
          </w:tcPr>
          <w:p w14:paraId="7AF31ACA">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5</w:t>
            </w:r>
          </w:p>
        </w:tc>
      </w:tr>
      <w:tr w14:paraId="56AF1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6FF0033F">
            <w:pPr>
              <w:widowControl w:val="0"/>
              <w:numPr>
                <w:ilvl w:val="0"/>
                <w:numId w:val="13"/>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5C929723">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项目组成员情况</w:t>
            </w:r>
          </w:p>
          <w:p w14:paraId="0BD4CC69">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（6分）</w:t>
            </w:r>
          </w:p>
        </w:tc>
        <w:tc>
          <w:tcPr>
            <w:tcW w:w="6241" w:type="dxa"/>
            <w:noWrap/>
            <w:vAlign w:val="top"/>
          </w:tcPr>
          <w:p w14:paraId="522BFD3A">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1、项目组成员具有应急管理部门颁发的电工作业证，每有一人得2分；</w:t>
            </w:r>
          </w:p>
          <w:p w14:paraId="2760AAE1">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2、项目组成员具有应急管理部门颁发的熔化焊接与热切割作业证，每有一人得2分。</w:t>
            </w:r>
          </w:p>
          <w:p w14:paraId="304B88EB">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3.项目组成员具有</w:t>
            </w:r>
            <w:r>
              <w:rPr>
                <w:rFonts w:hint="eastAsia" w:ascii="宋体" w:hAnsi="宋体" w:eastAsia="宋体" w:cs="宋体"/>
                <w:sz w:val="21"/>
                <w:szCs w:val="21"/>
                <w:highlight w:val="none"/>
                <w:lang w:val="zh-CN" w:eastAsia="zh-CN" w:bidi="ar-SA"/>
              </w:rPr>
              <w:t>应急管理部门颁发的</w:t>
            </w:r>
            <w:r>
              <w:rPr>
                <w:rFonts w:hint="eastAsia" w:ascii="宋体" w:hAnsi="宋体" w:eastAsia="宋体" w:cs="宋体"/>
                <w:sz w:val="21"/>
                <w:szCs w:val="21"/>
                <w:highlight w:val="none"/>
                <w:lang w:val="en-US" w:eastAsia="zh-CN" w:bidi="ar-SA"/>
              </w:rPr>
              <w:t>制冷与空调</w:t>
            </w:r>
            <w:r>
              <w:rPr>
                <w:rFonts w:hint="eastAsia" w:ascii="宋体" w:hAnsi="宋体" w:eastAsia="宋体" w:cs="宋体"/>
                <w:sz w:val="21"/>
                <w:szCs w:val="21"/>
                <w:highlight w:val="none"/>
                <w:lang w:val="zh-CN" w:eastAsia="zh-CN" w:bidi="ar-SA"/>
              </w:rPr>
              <w:t>作业证（</w:t>
            </w:r>
            <w:r>
              <w:rPr>
                <w:rFonts w:hint="eastAsia" w:ascii="宋体" w:hAnsi="宋体" w:eastAsia="宋体" w:cs="宋体"/>
                <w:sz w:val="21"/>
                <w:szCs w:val="21"/>
                <w:highlight w:val="none"/>
                <w:lang w:val="en-US" w:eastAsia="zh-CN" w:bidi="ar-SA"/>
              </w:rPr>
              <w:t>操作项目为制冷与空调设备安装修理作业</w:t>
            </w:r>
            <w:r>
              <w:rPr>
                <w:rFonts w:hint="eastAsia" w:ascii="宋体" w:hAnsi="宋体" w:eastAsia="宋体" w:cs="宋体"/>
                <w:sz w:val="21"/>
                <w:szCs w:val="21"/>
                <w:highlight w:val="none"/>
                <w:lang w:val="zh-CN" w:eastAsia="zh-CN" w:bidi="ar-SA"/>
              </w:rPr>
              <w:t>），</w:t>
            </w:r>
            <w:r>
              <w:rPr>
                <w:rFonts w:hint="eastAsia" w:ascii="宋体" w:hAnsi="宋体" w:eastAsia="宋体" w:cs="宋体"/>
                <w:sz w:val="21"/>
                <w:szCs w:val="21"/>
                <w:highlight w:val="none"/>
                <w:lang w:val="en-US" w:eastAsia="zh-CN" w:bidi="ar-SA"/>
              </w:rPr>
              <w:t>每有一人得2分；</w:t>
            </w:r>
          </w:p>
          <w:p w14:paraId="148BABC2">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注：同一人不同证书，不重复计分。以上须按要求提供相关人员证书复印件及供应商2025年5月（含）以来任意一个月为其缴纳的社保缴费证明，否则不得分。</w:t>
            </w:r>
          </w:p>
        </w:tc>
        <w:tc>
          <w:tcPr>
            <w:tcW w:w="803" w:type="dxa"/>
            <w:noWrap/>
            <w:vAlign w:val="center"/>
          </w:tcPr>
          <w:p w14:paraId="544DC285">
            <w:pPr>
              <w:widowControl w:val="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6</w:t>
            </w:r>
          </w:p>
        </w:tc>
      </w:tr>
      <w:tr w14:paraId="10C5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7CA906A2">
            <w:pPr>
              <w:widowControl w:val="0"/>
              <w:numPr>
                <w:ilvl w:val="0"/>
                <w:numId w:val="13"/>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07A1DD0F">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产品业绩</w:t>
            </w:r>
          </w:p>
          <w:p w14:paraId="51779B6B">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(3分)</w:t>
            </w:r>
          </w:p>
        </w:tc>
        <w:tc>
          <w:tcPr>
            <w:tcW w:w="6241" w:type="dxa"/>
            <w:noWrap/>
            <w:vAlign w:val="center"/>
          </w:tcPr>
          <w:p w14:paraId="3E06248E">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人自2022年11月1日以来（以合同签约时间为准），与本标段类似厨具项目供货业绩，每提供1个得1分，满分3分（投标文件需提供中标通知书、合同复印件，否则不得分）。并由投标人提供类似厨具经营业绩情况说明列表，内容主要包括买方名称、合同金额、签订时间、联系人及电话等，采购人将根据此表随机抽查，如有虚假将取消中标人资格。</w:t>
            </w:r>
          </w:p>
        </w:tc>
        <w:tc>
          <w:tcPr>
            <w:tcW w:w="803" w:type="dxa"/>
            <w:noWrap/>
            <w:vAlign w:val="center"/>
          </w:tcPr>
          <w:p w14:paraId="3F9DE8EB">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w:t>
            </w:r>
          </w:p>
        </w:tc>
      </w:tr>
      <w:tr w14:paraId="08C8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2675B839">
            <w:pPr>
              <w:widowControl w:val="0"/>
              <w:numPr>
                <w:ilvl w:val="0"/>
                <w:numId w:val="13"/>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67A8394A">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节能环保（1分）</w:t>
            </w:r>
          </w:p>
        </w:tc>
        <w:tc>
          <w:tcPr>
            <w:tcW w:w="6241" w:type="dxa"/>
            <w:noWrap/>
            <w:vAlign w:val="center"/>
          </w:tcPr>
          <w:p w14:paraId="41EA0AC4">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投标产品属于财政部、国家发改委公布的“节能产品品目清单”范围内的，投标人提供国家确定的认证机构出具的、处于有效期之内的该节能产品认证证书复印件的，有1个得0.5分，最多得0.5分。如投标产品均属于政府强制采购节能产品品目清单范围内，本项不得分。</w:t>
            </w:r>
          </w:p>
          <w:p w14:paraId="4AC04EA2">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投标产品属于财政部、生态环境部公布的“环境标志产品品目清单”范围内的，投标人提供国家确定的认证机构出具的、处于有效期内的该投标产品环境标志产品认证证书复印件的，有1个得0.5分，最多得0.5分。</w:t>
            </w:r>
          </w:p>
        </w:tc>
        <w:tc>
          <w:tcPr>
            <w:tcW w:w="803" w:type="dxa"/>
            <w:noWrap/>
            <w:vAlign w:val="center"/>
          </w:tcPr>
          <w:p w14:paraId="62891307">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w:t>
            </w:r>
          </w:p>
        </w:tc>
      </w:tr>
      <w:tr w14:paraId="2F46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22" w:type="dxa"/>
            <w:noWrap/>
            <w:vAlign w:val="center"/>
          </w:tcPr>
          <w:p w14:paraId="4AEF34CE">
            <w:pPr>
              <w:widowControl w:val="0"/>
              <w:numPr>
                <w:ilvl w:val="0"/>
                <w:numId w:val="13"/>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1E610D8B">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应急及安全（2分）</w:t>
            </w:r>
          </w:p>
        </w:tc>
        <w:tc>
          <w:tcPr>
            <w:tcW w:w="6241" w:type="dxa"/>
            <w:noWrap/>
            <w:vAlign w:val="center"/>
          </w:tcPr>
          <w:p w14:paraId="49831E15">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应急方案（1分）：投标人对施工过程中设立应急处理小组，对可能出现的突发状况有明确的应急事件的处理程序和应急解决办法，方案优于招标文件要求的1分；方案基本满足招标文件要求的得0.5分；其他或未提供的不得分。</w:t>
            </w:r>
          </w:p>
          <w:p w14:paraId="299A3E55">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2、安全保证措施（1分）：投标人对项目组人员的个人安全、施工安全、有详细明确的方案，方案优于招标文件要求的1分；方案基本满足招标文件要求的得0.5分；其他或未提供的不得分。</w:t>
            </w:r>
          </w:p>
        </w:tc>
        <w:tc>
          <w:tcPr>
            <w:tcW w:w="803" w:type="dxa"/>
            <w:noWrap/>
            <w:vAlign w:val="center"/>
          </w:tcPr>
          <w:p w14:paraId="5D4B5EC4">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2</w:t>
            </w:r>
          </w:p>
        </w:tc>
      </w:tr>
      <w:tr w14:paraId="7DDB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822" w:type="dxa"/>
            <w:noWrap/>
            <w:vAlign w:val="center"/>
          </w:tcPr>
          <w:p w14:paraId="6CD779DC">
            <w:pPr>
              <w:widowControl w:val="0"/>
              <w:numPr>
                <w:ilvl w:val="0"/>
                <w:numId w:val="13"/>
              </w:numPr>
              <w:ind w:left="0" w:firstLine="0"/>
              <w:contextualSpacing/>
              <w:jc w:val="center"/>
              <w:rPr>
                <w:rFonts w:ascii="宋体" w:hAnsi="宋体" w:eastAsia="宋体" w:cs="宋体"/>
                <w:sz w:val="21"/>
                <w:szCs w:val="21"/>
                <w:highlight w:val="none"/>
                <w:lang w:val="en-US" w:eastAsia="zh-CN" w:bidi="ar-SA"/>
              </w:rPr>
            </w:pPr>
          </w:p>
        </w:tc>
        <w:tc>
          <w:tcPr>
            <w:tcW w:w="7526" w:type="dxa"/>
            <w:gridSpan w:val="2"/>
            <w:noWrap/>
            <w:vAlign w:val="center"/>
          </w:tcPr>
          <w:p w14:paraId="65EB2A8A">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合计</w:t>
            </w:r>
          </w:p>
        </w:tc>
        <w:tc>
          <w:tcPr>
            <w:tcW w:w="803" w:type="dxa"/>
            <w:noWrap/>
            <w:vAlign w:val="center"/>
          </w:tcPr>
          <w:p w14:paraId="42B2C238">
            <w:pPr>
              <w:widowControl w:val="0"/>
              <w:spacing w:line="320" w:lineRule="exact"/>
              <w:contextualSpacing/>
              <w:jc w:val="center"/>
              <w:rPr>
                <w:rFonts w:ascii="宋体" w:hAnsi="宋体" w:eastAsia="宋体" w:cs="宋体"/>
                <w:bCs/>
                <w:color w:val="FF0000"/>
                <w:sz w:val="21"/>
                <w:szCs w:val="21"/>
                <w:highlight w:val="none"/>
                <w:lang w:val="en-US" w:eastAsia="zh-CN" w:bidi="ar-SA"/>
              </w:rPr>
            </w:pPr>
            <w:r>
              <w:rPr>
                <w:rFonts w:hint="eastAsia" w:ascii="宋体" w:hAnsi="宋体" w:eastAsia="宋体" w:cs="宋体"/>
                <w:bCs/>
                <w:sz w:val="21"/>
                <w:szCs w:val="21"/>
                <w:highlight w:val="none"/>
                <w:lang w:val="en-US" w:eastAsia="zh-CN" w:bidi="ar-SA"/>
              </w:rPr>
              <w:t>100</w:t>
            </w:r>
          </w:p>
        </w:tc>
      </w:tr>
    </w:tbl>
    <w:p w14:paraId="4348D5D7">
      <w:pPr>
        <w:spacing w:line="360" w:lineRule="auto"/>
        <w:ind w:firstLine="420"/>
        <w:jc w:val="left"/>
        <w:rPr>
          <w:rFonts w:ascii="宋体" w:hAnsi="宋体" w:cs="宋体"/>
          <w:b/>
          <w:position w:val="-10"/>
          <w:szCs w:val="21"/>
          <w:highlight w:val="none"/>
        </w:rPr>
      </w:pPr>
    </w:p>
    <w:p w14:paraId="3B819094">
      <w:pPr>
        <w:rPr>
          <w:rFonts w:ascii="宋体" w:hAnsi="宋体" w:cs="宋体"/>
          <w:b/>
          <w:position w:val="-10"/>
          <w:szCs w:val="21"/>
          <w:highlight w:val="none"/>
        </w:rPr>
      </w:pPr>
      <w:r>
        <w:rPr>
          <w:rFonts w:ascii="宋体" w:hAnsi="宋体" w:cs="宋体"/>
          <w:b/>
          <w:position w:val="-10"/>
          <w:szCs w:val="21"/>
          <w:highlight w:val="none"/>
        </w:rPr>
        <w:br w:type="page" w:clear="all"/>
      </w:r>
    </w:p>
    <w:p w14:paraId="7305E5CA">
      <w:pPr>
        <w:spacing w:line="360" w:lineRule="auto"/>
        <w:ind w:firstLine="420"/>
        <w:jc w:val="left"/>
        <w:rPr>
          <w:rFonts w:ascii="宋体" w:hAnsi="宋体" w:cs="宋体"/>
          <w:b/>
          <w:position w:val="-10"/>
          <w:szCs w:val="21"/>
          <w:highlight w:val="none"/>
        </w:rPr>
      </w:pPr>
      <w:r>
        <w:rPr>
          <w:rFonts w:ascii="宋体" w:hAnsi="宋体" w:cs="宋体"/>
          <w:b/>
          <w:position w:val="-10"/>
          <w:szCs w:val="21"/>
          <w:highlight w:val="none"/>
        </w:rPr>
        <w:t>标段4：油烟净化器</w:t>
      </w:r>
      <w:r>
        <w:rPr>
          <w:rFonts w:hint="eastAsia" w:ascii="宋体" w:hAnsi="宋体" w:cs="宋体"/>
          <w:b/>
          <w:position w:val="-10"/>
          <w:szCs w:val="21"/>
          <w:highlight w:val="none"/>
        </w:rPr>
        <w:t xml:space="preserve"> 评分标准</w:t>
      </w:r>
    </w:p>
    <w:p w14:paraId="5FF301E6">
      <w:pPr>
        <w:spacing w:line="360" w:lineRule="auto"/>
        <w:ind w:firstLine="420"/>
        <w:jc w:val="left"/>
        <w:rPr>
          <w:rFonts w:ascii="宋体" w:hAnsi="宋体" w:cs="宋体"/>
          <w:b/>
          <w:position w:val="-10"/>
          <w:szCs w:val="21"/>
          <w:highlight w:val="none"/>
        </w:rPr>
      </w:pPr>
    </w:p>
    <w:tbl>
      <w:tblPr>
        <w:tblStyle w:val="30"/>
        <w:tblW w:w="5178"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285"/>
        <w:gridCol w:w="6241"/>
        <w:gridCol w:w="803"/>
      </w:tblGrid>
      <w:tr w14:paraId="79BC3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22" w:type="dxa"/>
            <w:noWrap/>
            <w:vAlign w:val="center"/>
          </w:tcPr>
          <w:p w14:paraId="7AABD9E2">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
                <w:sz w:val="21"/>
                <w:szCs w:val="21"/>
                <w:highlight w:val="none"/>
                <w:lang w:val="en-US" w:eastAsia="zh-CN" w:bidi="ar-SA"/>
              </w:rPr>
              <w:t>序号</w:t>
            </w:r>
          </w:p>
        </w:tc>
        <w:tc>
          <w:tcPr>
            <w:tcW w:w="1285" w:type="dxa"/>
            <w:noWrap/>
            <w:vAlign w:val="center"/>
          </w:tcPr>
          <w:p w14:paraId="557900B8">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
                <w:sz w:val="21"/>
                <w:szCs w:val="21"/>
                <w:highlight w:val="none"/>
                <w:lang w:val="en-US" w:eastAsia="zh-CN" w:bidi="ar-SA"/>
              </w:rPr>
              <w:t>评审因素</w:t>
            </w:r>
          </w:p>
        </w:tc>
        <w:tc>
          <w:tcPr>
            <w:tcW w:w="6241" w:type="dxa"/>
            <w:noWrap/>
            <w:vAlign w:val="center"/>
          </w:tcPr>
          <w:p w14:paraId="4D819A66">
            <w:pPr>
              <w:widowControl w:val="0"/>
              <w:spacing w:line="320" w:lineRule="exact"/>
              <w:ind w:firstLine="420"/>
              <w:contextualSpacing/>
              <w:jc w:val="center"/>
              <w:rPr>
                <w:rFonts w:ascii="宋体" w:hAnsi="宋体" w:eastAsia="宋体" w:cs="宋体"/>
                <w:bCs/>
                <w:color w:val="0000FF"/>
                <w:sz w:val="21"/>
                <w:szCs w:val="21"/>
                <w:highlight w:val="none"/>
                <w:lang w:val="en-US" w:eastAsia="zh-CN" w:bidi="ar-SA"/>
              </w:rPr>
            </w:pPr>
            <w:r>
              <w:rPr>
                <w:rFonts w:hint="eastAsia" w:ascii="宋体" w:hAnsi="宋体" w:eastAsia="宋体" w:cs="宋体"/>
                <w:b/>
                <w:sz w:val="21"/>
                <w:szCs w:val="21"/>
                <w:highlight w:val="none"/>
                <w:lang w:val="en-US" w:eastAsia="zh-CN" w:bidi="ar-SA"/>
              </w:rPr>
              <w:t>评审标准</w:t>
            </w:r>
          </w:p>
        </w:tc>
        <w:tc>
          <w:tcPr>
            <w:tcW w:w="803" w:type="dxa"/>
            <w:noWrap/>
            <w:vAlign w:val="center"/>
          </w:tcPr>
          <w:p w14:paraId="3C75D0F3">
            <w:pPr>
              <w:widowControl w:val="0"/>
              <w:spacing w:line="320" w:lineRule="exact"/>
              <w:contextualSpacing/>
              <w:jc w:val="center"/>
              <w:rPr>
                <w:rFonts w:eastAsia="宋体"/>
                <w:sz w:val="21"/>
                <w:szCs w:val="24"/>
                <w:highlight w:val="none"/>
                <w:lang w:val="en-US" w:eastAsia="zh-CN" w:bidi="ar-SA"/>
              </w:rPr>
            </w:pPr>
            <w:r>
              <w:rPr>
                <w:rFonts w:hint="eastAsia" w:ascii="宋体" w:hAnsi="宋体" w:eastAsia="宋体" w:cs="宋体"/>
                <w:b/>
                <w:sz w:val="21"/>
                <w:szCs w:val="21"/>
                <w:highlight w:val="none"/>
                <w:lang w:val="en-US" w:eastAsia="zh-CN" w:bidi="ar-SA"/>
              </w:rPr>
              <w:t>分值</w:t>
            </w:r>
          </w:p>
        </w:tc>
      </w:tr>
      <w:tr w14:paraId="6D254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2A95CD2A">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18C89852">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价格</w:t>
            </w:r>
          </w:p>
          <w:p w14:paraId="0904C896">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评分</w:t>
            </w:r>
          </w:p>
          <w:p w14:paraId="28BAF210">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Cs/>
                <w:sz w:val="21"/>
                <w:szCs w:val="21"/>
                <w:highlight w:val="none"/>
                <w:lang w:val="en-US" w:eastAsia="zh-CN" w:bidi="ar-SA"/>
              </w:rPr>
              <w:t>(30分)</w:t>
            </w:r>
          </w:p>
        </w:tc>
        <w:tc>
          <w:tcPr>
            <w:tcW w:w="6241" w:type="dxa"/>
            <w:noWrap/>
            <w:vAlign w:val="center"/>
          </w:tcPr>
          <w:p w14:paraId="07ED50BE">
            <w:pPr>
              <w:widowControl w:val="0"/>
              <w:spacing w:line="360" w:lineRule="auto"/>
              <w:contextualSpacing/>
              <w:jc w:val="both"/>
              <w:rPr>
                <w:rFonts w:ascii="宋体" w:hAnsi="宋体" w:eastAsia="宋体" w:cs="宋体"/>
                <w:bCs/>
                <w:color w:val="0000FF"/>
                <w:sz w:val="21"/>
                <w:szCs w:val="21"/>
                <w:highlight w:val="none"/>
                <w:lang w:val="en-US" w:eastAsia="zh-CN" w:bidi="ar-SA"/>
              </w:rPr>
            </w:pPr>
            <w:r>
              <w:rPr>
                <w:rFonts w:hint="eastAsia" w:ascii="宋体" w:hAnsi="宋体" w:eastAsia="宋体" w:cs="宋体"/>
                <w:bCs/>
                <w:sz w:val="21"/>
                <w:szCs w:val="21"/>
                <w:highlight w:val="none"/>
                <w:lang w:val="en-US" w:eastAsia="zh-CN" w:bidi="ar-SA"/>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tc>
        <w:tc>
          <w:tcPr>
            <w:tcW w:w="803" w:type="dxa"/>
            <w:noWrap/>
            <w:vAlign w:val="center"/>
          </w:tcPr>
          <w:p w14:paraId="1D3C7793">
            <w:pPr>
              <w:widowControl w:val="0"/>
              <w:spacing w:line="360" w:lineRule="auto"/>
              <w:contextualSpacing/>
              <w:jc w:val="center"/>
              <w:rPr>
                <w:rFonts w:eastAsia="宋体"/>
                <w:sz w:val="21"/>
                <w:szCs w:val="24"/>
                <w:highlight w:val="none"/>
                <w:lang w:val="en-US" w:eastAsia="zh-CN" w:bidi="ar-SA"/>
              </w:rPr>
            </w:pPr>
            <w:r>
              <w:rPr>
                <w:rFonts w:hint="eastAsia" w:ascii="宋体" w:hAnsi="宋体" w:eastAsia="宋体" w:cs="宋体"/>
                <w:sz w:val="21"/>
                <w:szCs w:val="21"/>
                <w:highlight w:val="none"/>
                <w:lang w:val="en-US" w:eastAsia="zh-CN" w:bidi="ar-SA"/>
              </w:rPr>
              <w:t>30</w:t>
            </w:r>
          </w:p>
        </w:tc>
      </w:tr>
      <w:tr w14:paraId="0360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02D5FC64">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7C477194">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产品技术响应情况</w:t>
            </w:r>
          </w:p>
          <w:p w14:paraId="28B1242C">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(21分)</w:t>
            </w:r>
          </w:p>
        </w:tc>
        <w:tc>
          <w:tcPr>
            <w:tcW w:w="6241" w:type="dxa"/>
            <w:noWrap/>
            <w:vAlign w:val="center"/>
          </w:tcPr>
          <w:p w14:paraId="0E80700A">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投标产品对招标文件具体需求的响应程度：全部响应即完全满足招标文件“产品技术指标要求”的得21分。</w:t>
            </w:r>
            <w:r>
              <w:rPr>
                <w:rFonts w:hint="eastAsia" w:ascii="宋体" w:hAnsi="宋体" w:eastAsia="宋体" w:cs="宋体"/>
                <w:b/>
                <w:color w:val="auto"/>
                <w:sz w:val="21"/>
                <w:szCs w:val="21"/>
                <w:highlight w:val="none"/>
                <w:lang w:val="en-US" w:eastAsia="zh-CN" w:bidi="ar-SA"/>
              </w:rPr>
              <w:t>★招标文件中标注</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符号的条款为实质性要求条款，不满足废标。“▲”号指标为重要技术指标</w:t>
            </w:r>
            <w:r>
              <w:rPr>
                <w:rFonts w:hint="eastAsia" w:ascii="宋体" w:hAnsi="宋体" w:eastAsia="宋体" w:cs="宋体"/>
                <w:bCs/>
                <w:color w:val="auto"/>
                <w:sz w:val="21"/>
                <w:szCs w:val="21"/>
                <w:highlight w:val="none"/>
                <w:lang w:val="en-US" w:eastAsia="zh-CN" w:bidi="ar-SA"/>
              </w:rPr>
              <w:t>，本标段共计</w:t>
            </w:r>
            <w:r>
              <w:rPr>
                <w:rFonts w:hint="eastAsia" w:ascii="宋体" w:hAnsi="宋体" w:eastAsia="宋体" w:cs="宋体"/>
                <w:b/>
                <w:color w:val="auto"/>
                <w:sz w:val="21"/>
                <w:szCs w:val="21"/>
                <w:highlight w:val="none"/>
                <w:lang w:val="en-US" w:eastAsia="zh-CN" w:bidi="ar-SA"/>
              </w:rPr>
              <w:t>4项重要技术指标</w:t>
            </w:r>
            <w:r>
              <w:rPr>
                <w:rFonts w:hint="eastAsia" w:ascii="宋体" w:hAnsi="宋体" w:eastAsia="宋体" w:cs="宋体"/>
                <w:bCs/>
                <w:color w:val="auto"/>
                <w:sz w:val="21"/>
                <w:szCs w:val="21"/>
                <w:highlight w:val="none"/>
                <w:lang w:val="en-US" w:eastAsia="zh-CN" w:bidi="ar-SA"/>
              </w:rPr>
              <w:t>，有一项负偏离项扣3.75分；本标段共计</w:t>
            </w:r>
            <w:r>
              <w:rPr>
                <w:rFonts w:hint="eastAsia" w:ascii="宋体" w:hAnsi="宋体" w:eastAsia="宋体" w:cs="宋体"/>
                <w:b/>
                <w:color w:val="auto"/>
                <w:sz w:val="21"/>
                <w:szCs w:val="21"/>
                <w:highlight w:val="none"/>
                <w:lang w:val="en-US" w:eastAsia="zh-CN" w:bidi="ar-SA"/>
              </w:rPr>
              <w:t>4项一般性技术指标</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color w:val="auto"/>
                <w:sz w:val="21"/>
                <w:szCs w:val="21"/>
                <w:highlight w:val="none"/>
                <w:lang w:val="en-US" w:eastAsia="zh-CN" w:bidi="ar-SA"/>
              </w:rPr>
              <w:t>一般性技术指标打分项</w:t>
            </w:r>
            <w:r>
              <w:rPr>
                <w:rFonts w:hint="eastAsia" w:ascii="宋体" w:hAnsi="宋体" w:eastAsia="宋体" w:cs="宋体"/>
                <w:bCs/>
                <w:color w:val="auto"/>
                <w:sz w:val="21"/>
                <w:szCs w:val="21"/>
                <w:highlight w:val="none"/>
                <w:lang w:val="en-US" w:eastAsia="zh-CN" w:bidi="ar-SA"/>
              </w:rPr>
              <w:t>有一负偏离项扣1.5分（投标人需按照本采购文件具体功能技术要求在“技术参数响应及偏离表”中如实逐项填列所投产品的参数，其中重要技术指标“▲”号还需按采购文件要求提供相应佐证材料，在偏离表中标明证明材料所在页码或位置，否则评标委员会有权做负偏离处理）。</w:t>
            </w:r>
          </w:p>
        </w:tc>
        <w:tc>
          <w:tcPr>
            <w:tcW w:w="803" w:type="dxa"/>
            <w:noWrap/>
            <w:vAlign w:val="center"/>
          </w:tcPr>
          <w:p w14:paraId="2B2AFB90">
            <w:pPr>
              <w:widowControl w:val="0"/>
              <w:spacing w:line="360" w:lineRule="auto"/>
              <w:contextualSpacing/>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w:t>
            </w:r>
          </w:p>
        </w:tc>
      </w:tr>
      <w:tr w14:paraId="1AC4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43ED4402">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3E09FF24">
            <w:pPr>
              <w:widowControl w:val="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设备性能评分（10分）</w:t>
            </w:r>
          </w:p>
        </w:tc>
        <w:tc>
          <w:tcPr>
            <w:tcW w:w="6241" w:type="dxa"/>
            <w:noWrap/>
            <w:vAlign w:val="center"/>
          </w:tcPr>
          <w:p w14:paraId="0F4EAE26">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由评委根据所投产品的制造工艺、</w:t>
            </w:r>
            <w:r>
              <w:rPr>
                <w:rFonts w:hint="eastAsia" w:ascii="宋体" w:hAnsi="宋体" w:eastAsia="宋体" w:cs="宋体"/>
                <w:bCs/>
                <w:color w:val="auto"/>
                <w:sz w:val="21"/>
                <w:szCs w:val="21"/>
                <w:highlight w:val="none"/>
                <w:lang w:val="en-US" w:eastAsia="zh-CN" w:bidi="ar-SA"/>
              </w:rPr>
              <w:t>材质、安全性、易用性</w:t>
            </w:r>
            <w:r>
              <w:rPr>
                <w:rFonts w:hint="eastAsia" w:ascii="宋体" w:hAnsi="宋体" w:eastAsia="宋体" w:cs="宋体"/>
                <w:bCs/>
                <w:color w:val="auto"/>
                <w:sz w:val="21"/>
                <w:szCs w:val="21"/>
                <w:highlight w:val="none"/>
                <w:lang w:val="zh-CN" w:eastAsia="zh-CN" w:bidi="ar-SA"/>
              </w:rPr>
              <w:t>等因素，结合投标文件提供的佐证材料等进行评审。佐证材料包括但不限于主要模块的实物拍摄照片、材质证明材料、工艺证明材料等，以及产品技术指标的描述、检测文件及证明照片等内容，具体打分点如下：</w:t>
            </w:r>
          </w:p>
          <w:p w14:paraId="30360973">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产品制造工艺（</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分）：评委根据投标文件提供的佐证材料进行评审，产品制造工艺优于招标文件要求得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w:t>
            </w:r>
            <w:r>
              <w:rPr>
                <w:rFonts w:hint="eastAsia" w:ascii="宋体" w:hAnsi="宋体" w:eastAsia="宋体" w:cs="宋体"/>
                <w:bCs/>
                <w:color w:val="auto"/>
                <w:sz w:val="21"/>
                <w:szCs w:val="21"/>
                <w:highlight w:val="none"/>
                <w:lang w:val="en-US" w:eastAsia="zh-CN" w:bidi="ar-SA"/>
              </w:rPr>
              <w:t>基本满足</w:t>
            </w:r>
            <w:r>
              <w:rPr>
                <w:rFonts w:hint="eastAsia" w:ascii="宋体" w:hAnsi="宋体" w:eastAsia="宋体" w:cs="宋体"/>
                <w:bCs/>
                <w:color w:val="auto"/>
                <w:sz w:val="21"/>
                <w:szCs w:val="21"/>
                <w:highlight w:val="none"/>
                <w:lang w:val="zh-CN" w:eastAsia="zh-CN" w:bidi="ar-SA"/>
              </w:rPr>
              <w:t>招标文件要求得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p w14:paraId="1F8FD8C8">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产品材质（</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分）：评委根据投标文件提供的佐证材料进行评审，产品材质优于招标文件要求得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w:t>
            </w:r>
            <w:r>
              <w:rPr>
                <w:rFonts w:hint="eastAsia" w:ascii="宋体" w:hAnsi="宋体" w:eastAsia="宋体" w:cs="宋体"/>
                <w:bCs/>
                <w:color w:val="auto"/>
                <w:sz w:val="21"/>
                <w:szCs w:val="21"/>
                <w:highlight w:val="none"/>
                <w:lang w:val="en-US" w:eastAsia="zh-CN" w:bidi="ar-SA"/>
              </w:rPr>
              <w:t>基本满足</w:t>
            </w:r>
            <w:r>
              <w:rPr>
                <w:rFonts w:hint="eastAsia" w:ascii="宋体" w:hAnsi="宋体" w:eastAsia="宋体" w:cs="宋体"/>
                <w:bCs/>
                <w:color w:val="auto"/>
                <w:sz w:val="21"/>
                <w:szCs w:val="21"/>
                <w:highlight w:val="none"/>
                <w:lang w:val="zh-CN" w:eastAsia="zh-CN" w:bidi="ar-SA"/>
              </w:rPr>
              <w:t>招标文件要求得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p w14:paraId="0515B651">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val="zh-CN" w:eastAsia="zh-CN" w:bidi="ar-SA"/>
              </w:rPr>
              <w:t>产品安全性(</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p w14:paraId="73228DB0">
            <w:pPr>
              <w:widowControl w:val="0"/>
              <w:spacing w:line="360" w:lineRule="auto"/>
              <w:jc w:val="both"/>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4</w:t>
            </w:r>
            <w:r>
              <w:rPr>
                <w:rFonts w:hint="eastAsia" w:ascii="宋体" w:hAnsi="宋体" w:eastAsia="宋体" w:cs="宋体"/>
                <w:bCs/>
                <w:color w:val="auto"/>
                <w:sz w:val="21"/>
                <w:szCs w:val="21"/>
                <w:highlight w:val="none"/>
                <w:lang w:val="zh-CN" w:eastAsia="zh-CN" w:bidi="ar-SA"/>
              </w:rPr>
              <w:t>产品易用性（</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p w14:paraId="7FA41AA0">
            <w:pPr>
              <w:widowControl w:val="0"/>
              <w:spacing w:line="360" w:lineRule="auto"/>
              <w:contextualSpacing/>
              <w:jc w:val="both"/>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eastAsia="zh-CN" w:bidi="ar-SA"/>
              </w:rPr>
              <w:t>3.</w:t>
            </w:r>
            <w:r>
              <w:rPr>
                <w:rFonts w:hint="eastAsia" w:ascii="宋体" w:hAnsi="宋体" w:eastAsia="宋体" w:cs="宋体"/>
                <w:bCs/>
                <w:color w:val="auto"/>
                <w:sz w:val="21"/>
                <w:szCs w:val="21"/>
                <w:highlight w:val="none"/>
                <w:lang w:val="en-US" w:eastAsia="zh-CN" w:bidi="ar-SA"/>
              </w:rPr>
              <w:t>5</w:t>
            </w:r>
            <w:r>
              <w:rPr>
                <w:rFonts w:hint="eastAsia" w:ascii="宋体" w:hAnsi="宋体" w:eastAsia="宋体" w:cs="宋体"/>
                <w:bCs/>
                <w:color w:val="auto"/>
                <w:sz w:val="21"/>
                <w:szCs w:val="21"/>
                <w:highlight w:val="none"/>
                <w:lang w:val="zh-CN" w:eastAsia="zh-CN" w:bidi="ar-SA"/>
              </w:rPr>
              <w:t>产品功能评价（</w:t>
            </w:r>
            <w:r>
              <w:rPr>
                <w:rFonts w:hint="eastAsia" w:ascii="宋体" w:hAnsi="宋体" w:eastAsia="宋体" w:cs="宋体"/>
                <w:bCs/>
                <w:color w:val="auto"/>
                <w:sz w:val="21"/>
                <w:szCs w:val="21"/>
                <w:highlight w:val="none"/>
                <w:lang w:val="en-US" w:eastAsia="zh-CN" w:bidi="ar-SA"/>
              </w:rPr>
              <w:t>2分</w:t>
            </w:r>
            <w:r>
              <w:rPr>
                <w:rFonts w:hint="eastAsia" w:ascii="宋体" w:hAnsi="宋体" w:eastAsia="宋体" w:cs="宋体"/>
                <w:bCs/>
                <w:color w:val="auto"/>
                <w:sz w:val="21"/>
                <w:szCs w:val="21"/>
                <w:highlight w:val="none"/>
                <w:lang w:val="zh-CN" w:eastAsia="zh-CN" w:bidi="ar-SA"/>
              </w:rPr>
              <w:t>）：评委根据投标文件提供的佐证材料进行评审，投标产品功能优于招标文件要求得</w:t>
            </w: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zh-CN" w:eastAsia="zh-CN" w:bidi="ar-SA"/>
              </w:rPr>
              <w:t>分，基本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zh-CN" w:eastAsia="zh-CN" w:bidi="ar-SA"/>
              </w:rPr>
              <w:t>招标文件要求的得</w:t>
            </w: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bCs/>
                <w:color w:val="auto"/>
                <w:sz w:val="21"/>
                <w:szCs w:val="21"/>
                <w:highlight w:val="none"/>
                <w:lang w:val="zh-CN" w:eastAsia="zh-CN" w:bidi="ar-SA"/>
              </w:rPr>
              <w:t>分，不满足或未提供有效佐证材料不得分。</w:t>
            </w:r>
          </w:p>
        </w:tc>
        <w:tc>
          <w:tcPr>
            <w:tcW w:w="803" w:type="dxa"/>
            <w:noWrap/>
            <w:vAlign w:val="center"/>
          </w:tcPr>
          <w:p w14:paraId="4DA0D737">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10</w:t>
            </w:r>
          </w:p>
        </w:tc>
      </w:tr>
      <w:tr w14:paraId="778C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4E40DBC1">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48F0D4FA">
            <w:pPr>
              <w:widowControl w:val="0"/>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投标人所获质量管理体相关证书</w:t>
            </w:r>
          </w:p>
          <w:p w14:paraId="3A4D6457">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(3分)</w:t>
            </w:r>
          </w:p>
        </w:tc>
        <w:tc>
          <w:tcPr>
            <w:tcW w:w="6241" w:type="dxa"/>
            <w:noWrap/>
            <w:vAlign w:val="center"/>
          </w:tcPr>
          <w:p w14:paraId="6B22F048">
            <w:pPr>
              <w:widowControl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评委根据投标文件提供的佐证材料进行评审，投标人提供ISO9001质量管理体系认证，ISO14001环境管理体系认证，每个证书得1</w:t>
            </w:r>
            <w:r>
              <w:rPr>
                <w:rFonts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5分，最多得3分（提供有效期内的证书复印件）。</w:t>
            </w:r>
          </w:p>
          <w:p w14:paraId="08A92F76">
            <w:pPr>
              <w:widowControl w:val="0"/>
              <w:spacing w:line="360" w:lineRule="exact"/>
              <w:jc w:val="left"/>
              <w:rPr>
                <w:rFonts w:ascii="宋体" w:hAnsi="宋体" w:eastAsia="宋体" w:cs="宋体"/>
                <w:color w:val="auto"/>
                <w:sz w:val="21"/>
                <w:szCs w:val="21"/>
                <w:highlight w:val="none"/>
              </w:rPr>
            </w:pPr>
            <w:r>
              <w:rPr>
                <w:rFonts w:hint="eastAsia"/>
                <w:color w:val="auto"/>
                <w:lang w:val="en-US" w:eastAsia="zh-CN"/>
              </w:rPr>
              <w:t>注：投标人具备或任一产品生产厂家具备以上认证，均予以认可。</w:t>
            </w:r>
          </w:p>
        </w:tc>
        <w:tc>
          <w:tcPr>
            <w:tcW w:w="803" w:type="dxa"/>
            <w:noWrap/>
            <w:vAlign w:val="center"/>
          </w:tcPr>
          <w:p w14:paraId="7C302138">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w:t>
            </w:r>
          </w:p>
        </w:tc>
      </w:tr>
      <w:tr w14:paraId="5F0B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37D66E88">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3DC03588">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项目实施、验收及培训方案</w:t>
            </w:r>
          </w:p>
          <w:p w14:paraId="6BD27565">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(10分)</w:t>
            </w:r>
          </w:p>
        </w:tc>
        <w:tc>
          <w:tcPr>
            <w:tcW w:w="6241" w:type="dxa"/>
            <w:noWrap/>
            <w:vAlign w:val="top"/>
          </w:tcPr>
          <w:p w14:paraId="26CD9A29">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项目实施方案(3分)：由评委根据投标人提供的实施方案（包括按期供货、安装调试、施工进度、文明施工及环境保护等措施）进行综合评定。方案优于招标文件要求，得3分；方案满足招标文件要求，得1.5分；方案不满足招标文件要求，得0分。</w:t>
            </w:r>
          </w:p>
          <w:p w14:paraId="4F85219C">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2、项目培训方案(2分)：投标人应根据招标文件要求提供培训服务，并针对本次项目提供培训方案、师资、教材等，方案优于招标文件要求的2分；方案基本</w:t>
            </w:r>
            <w:r>
              <w:rPr>
                <w:rFonts w:hint="eastAsia" w:ascii="宋体" w:hAnsi="宋体" w:eastAsia="宋体" w:cs="宋体"/>
                <w:bCs/>
                <w:color w:val="auto"/>
                <w:sz w:val="21"/>
                <w:szCs w:val="21"/>
                <w:highlight w:val="none"/>
                <w:lang w:val="en-US" w:eastAsia="zh-CN" w:bidi="ar-SA"/>
              </w:rPr>
              <w:t>满足</w:t>
            </w:r>
            <w:r>
              <w:rPr>
                <w:rFonts w:hint="eastAsia" w:ascii="宋体" w:hAnsi="宋体" w:eastAsia="宋体" w:cs="宋体"/>
                <w:color w:val="auto"/>
                <w:sz w:val="21"/>
                <w:szCs w:val="21"/>
                <w:highlight w:val="none"/>
                <w:lang w:val="en-US" w:eastAsia="zh-CN" w:bidi="ar-SA"/>
              </w:rPr>
              <w:t>招标文件要求的得1分；其他或未提供的不得分。</w:t>
            </w:r>
          </w:p>
          <w:p w14:paraId="3E365115">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3、项目验收方案（3分）：由评委根据投标人提供的验收方案进行评定。方案优于招标文件要求，得3分；方案满足招标文件要求，得1.5分；方案不满足招标文件要求，得0分。</w:t>
            </w:r>
          </w:p>
          <w:p w14:paraId="1321EB1B">
            <w:pPr>
              <w:widowControl w:val="0"/>
              <w:spacing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4、项目报审承诺（1分）：承诺提供详细的厨房二次深化方案，提供符合食品安全流程设计，并承诺报送市场监督管理局和环保局审核的，得1分，其他或不承诺的不得分。</w:t>
            </w:r>
          </w:p>
          <w:p w14:paraId="4D62613C">
            <w:pPr>
              <w:widowControl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5、第三方验收承诺（1分）：承诺接受采购人邀请第三方机构进行验收，费用由中标供应商承担的，得1分（提供承诺函，须明确接受第三方机构由招标人自行指定，且承担全部验收费用，否则不得分）。</w:t>
            </w:r>
          </w:p>
        </w:tc>
        <w:tc>
          <w:tcPr>
            <w:tcW w:w="803" w:type="dxa"/>
            <w:noWrap/>
            <w:vAlign w:val="center"/>
          </w:tcPr>
          <w:p w14:paraId="292BC835">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10</w:t>
            </w:r>
          </w:p>
        </w:tc>
      </w:tr>
      <w:tr w14:paraId="221C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08CAA013">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294F7885">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售后服务</w:t>
            </w:r>
          </w:p>
          <w:p w14:paraId="5E61DA7F">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(12分)</w:t>
            </w:r>
          </w:p>
        </w:tc>
        <w:tc>
          <w:tcPr>
            <w:tcW w:w="6241" w:type="dxa"/>
            <w:noWrap/>
            <w:vAlign w:val="top"/>
          </w:tcPr>
          <w:p w14:paraId="08CFC9F5">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售后服务实施响应(8分)：评委将根据投标人提供的售后服务方案（包括质保期内的响应时效、定期回访与巡检制度、故障分级处理机制、技术人员资质与保障、备品备件供应价格与时效等）及服务能力（设立的服务网点、维修网点的数量、分布、技术力量配置等）进行综合评定。方案优于招标文件要求，得8分；方案满足招标文件要求，得4分；方案不满足招标文件要求，得0分。</w:t>
            </w:r>
          </w:p>
          <w:p w14:paraId="5D63A729">
            <w:pPr>
              <w:widowControl w:val="0"/>
              <w:spacing w:line="360" w:lineRule="auto"/>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2、增加免费质保期承诺(4分)：投标人在完全满足招标文件规定的免费质保期基础上，每增加一年免费质保期的加2分，最多加4分，其他或未提供的不得分。</w:t>
            </w:r>
          </w:p>
        </w:tc>
        <w:tc>
          <w:tcPr>
            <w:tcW w:w="803" w:type="dxa"/>
            <w:noWrap/>
            <w:vAlign w:val="center"/>
          </w:tcPr>
          <w:p w14:paraId="0FF9ACBB">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12</w:t>
            </w:r>
          </w:p>
        </w:tc>
      </w:tr>
      <w:tr w14:paraId="77A34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7A26F097">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375E1671">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项目组成员情况</w:t>
            </w:r>
          </w:p>
          <w:p w14:paraId="2D682B71">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（5分）</w:t>
            </w:r>
          </w:p>
        </w:tc>
        <w:tc>
          <w:tcPr>
            <w:tcW w:w="6241" w:type="dxa"/>
            <w:noWrap/>
            <w:vAlign w:val="top"/>
          </w:tcPr>
          <w:p w14:paraId="21D25C17">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1、项目组成员具有机电工程类相关中级及以上职称，或者具备二级或以上机电工程建造师证书的，每有一人得1分，最高得2分；</w:t>
            </w:r>
          </w:p>
          <w:p w14:paraId="5C546411">
            <w:pPr>
              <w:widowControl w:val="0"/>
              <w:spacing w:line="360" w:lineRule="auto"/>
              <w:contextualSpacing/>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2、具有特种作业操作人员（电工），提供一个人员证书得1分，最高得1分； </w:t>
            </w:r>
          </w:p>
          <w:p w14:paraId="1E88D1B5">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3、具有特种作业操作人员（焊接与热切割），提供一个人员证书得1分，最高得1分； </w:t>
            </w:r>
          </w:p>
          <w:p w14:paraId="1F023ACC">
            <w:pPr>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4、具有特种作业操作人员（高空作业），提供一个人员证书得1分，最高得1分。</w:t>
            </w:r>
          </w:p>
          <w:p w14:paraId="7E55F28D">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注：同一人不同证书，不重复计分。以上须按要求提供相关人员证书复印件及供应商2025年5月（含）以来任意一个月为其缴纳的社保缴费证明，否则不得分。</w:t>
            </w:r>
          </w:p>
        </w:tc>
        <w:tc>
          <w:tcPr>
            <w:tcW w:w="803" w:type="dxa"/>
            <w:noWrap/>
            <w:vAlign w:val="center"/>
          </w:tcPr>
          <w:p w14:paraId="05DFF84B">
            <w:pPr>
              <w:widowControl w:val="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w:t>
            </w:r>
          </w:p>
        </w:tc>
      </w:tr>
      <w:tr w14:paraId="023C4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3FCEEB23">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00555B7B">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产品业绩</w:t>
            </w:r>
          </w:p>
          <w:p w14:paraId="6100F480">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(6分)</w:t>
            </w:r>
          </w:p>
        </w:tc>
        <w:tc>
          <w:tcPr>
            <w:tcW w:w="6241" w:type="dxa"/>
            <w:noWrap/>
            <w:vAlign w:val="center"/>
          </w:tcPr>
          <w:p w14:paraId="51389BAC">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人自2022年11月1日以来（以合同签约时间为准），与本标段类似厨具项目供货业绩，每提供1个得2分，满分6分（投标文件需提供中标通知书、合同复印件，否则不得分）。并由投标人提供类似厨具经营业绩情况说明列表，内容主要包括买方名称、合同金额、签订时间、联系人及电话等，采购人将根据此表随机抽查，如有虚假将取消中标人资格。</w:t>
            </w:r>
          </w:p>
        </w:tc>
        <w:tc>
          <w:tcPr>
            <w:tcW w:w="803" w:type="dxa"/>
            <w:noWrap/>
            <w:vAlign w:val="center"/>
          </w:tcPr>
          <w:p w14:paraId="42A08348">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6</w:t>
            </w:r>
          </w:p>
        </w:tc>
      </w:tr>
      <w:tr w14:paraId="4246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4B08F643">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62AF62B3">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节能环保（1分）</w:t>
            </w:r>
          </w:p>
        </w:tc>
        <w:tc>
          <w:tcPr>
            <w:tcW w:w="6241" w:type="dxa"/>
            <w:noWrap/>
            <w:vAlign w:val="center"/>
          </w:tcPr>
          <w:p w14:paraId="23AEF3DF">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投标产品属于财政部、生态环境部公布的“环境标志产品品目清单”范围内的，投标人提供国家确定的认证机构出具的、处于有效期内的该投标产品环境标志产品认证证书复印件的，有1个得1分，最多得1分。</w:t>
            </w:r>
          </w:p>
        </w:tc>
        <w:tc>
          <w:tcPr>
            <w:tcW w:w="803" w:type="dxa"/>
            <w:noWrap/>
            <w:vAlign w:val="center"/>
          </w:tcPr>
          <w:p w14:paraId="1D96A232">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w:t>
            </w:r>
          </w:p>
        </w:tc>
      </w:tr>
      <w:tr w14:paraId="14AC0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22" w:type="dxa"/>
            <w:noWrap/>
            <w:vAlign w:val="center"/>
          </w:tcPr>
          <w:p w14:paraId="59F5C792">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2D6064DF">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应急及安全（2分）</w:t>
            </w:r>
          </w:p>
        </w:tc>
        <w:tc>
          <w:tcPr>
            <w:tcW w:w="6241" w:type="dxa"/>
            <w:noWrap/>
            <w:vAlign w:val="center"/>
          </w:tcPr>
          <w:p w14:paraId="69F82CA0">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应急方案（1分）：投标人对施工过程中设立应急处理小组，对可能出现的突发状况有明确的应急事件的处理程序和应急解决办法，方案优于招标文件要求的1分；方案基本满足招标文件要求的得0.5分；其他或未提供的不得分。</w:t>
            </w:r>
          </w:p>
          <w:p w14:paraId="3EE8C93B">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2、安全保证措施（1分）：投标人对项目组人员的个人安全、施工安全、有详细明确的方案，方案优于招标文件要求的1分；方案基本满足招标文件要求的得0.5分；其他或未提供的不得分。</w:t>
            </w:r>
          </w:p>
        </w:tc>
        <w:tc>
          <w:tcPr>
            <w:tcW w:w="803" w:type="dxa"/>
            <w:noWrap/>
            <w:vAlign w:val="center"/>
          </w:tcPr>
          <w:p w14:paraId="1A51F3AA">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2</w:t>
            </w:r>
          </w:p>
        </w:tc>
      </w:tr>
      <w:tr w14:paraId="5B2E3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822" w:type="dxa"/>
            <w:noWrap/>
            <w:vAlign w:val="center"/>
          </w:tcPr>
          <w:p w14:paraId="42507B2A">
            <w:pPr>
              <w:widowControl w:val="0"/>
              <w:numPr>
                <w:ilvl w:val="0"/>
                <w:numId w:val="14"/>
              </w:numPr>
              <w:ind w:left="0" w:firstLine="0"/>
              <w:contextualSpacing/>
              <w:jc w:val="center"/>
              <w:rPr>
                <w:rFonts w:ascii="宋体" w:hAnsi="宋体" w:eastAsia="宋体" w:cs="宋体"/>
                <w:sz w:val="21"/>
                <w:szCs w:val="21"/>
                <w:highlight w:val="none"/>
                <w:lang w:val="en-US" w:eastAsia="zh-CN" w:bidi="ar-SA"/>
              </w:rPr>
            </w:pPr>
          </w:p>
        </w:tc>
        <w:tc>
          <w:tcPr>
            <w:tcW w:w="7526" w:type="dxa"/>
            <w:gridSpan w:val="2"/>
            <w:noWrap/>
            <w:vAlign w:val="center"/>
          </w:tcPr>
          <w:p w14:paraId="35F6113E">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合计</w:t>
            </w:r>
          </w:p>
        </w:tc>
        <w:tc>
          <w:tcPr>
            <w:tcW w:w="803" w:type="dxa"/>
            <w:noWrap/>
            <w:vAlign w:val="center"/>
          </w:tcPr>
          <w:p w14:paraId="35EDAF72">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100</w:t>
            </w:r>
          </w:p>
        </w:tc>
      </w:tr>
    </w:tbl>
    <w:p w14:paraId="71AF250D">
      <w:pPr>
        <w:spacing w:line="360" w:lineRule="auto"/>
        <w:ind w:firstLine="420"/>
        <w:jc w:val="left"/>
        <w:rPr>
          <w:rFonts w:ascii="宋体" w:hAnsi="宋体" w:cs="宋体"/>
          <w:b/>
          <w:position w:val="-10"/>
          <w:szCs w:val="21"/>
          <w:highlight w:val="none"/>
        </w:rPr>
      </w:pPr>
    </w:p>
    <w:p w14:paraId="30D4092F">
      <w:pPr>
        <w:rPr>
          <w:rFonts w:ascii="宋体" w:hAnsi="宋体" w:cs="宋体"/>
          <w:b/>
          <w:position w:val="-10"/>
          <w:szCs w:val="21"/>
          <w:highlight w:val="none"/>
        </w:rPr>
      </w:pPr>
      <w:r>
        <w:rPr>
          <w:rFonts w:ascii="宋体" w:hAnsi="宋体" w:cs="宋体"/>
          <w:b/>
          <w:position w:val="-10"/>
          <w:szCs w:val="21"/>
          <w:highlight w:val="none"/>
        </w:rPr>
        <w:br w:type="page" w:clear="all"/>
      </w:r>
    </w:p>
    <w:p w14:paraId="2CF38AEC">
      <w:pPr>
        <w:spacing w:line="360" w:lineRule="auto"/>
        <w:ind w:firstLine="420"/>
        <w:jc w:val="left"/>
        <w:rPr>
          <w:rFonts w:ascii="宋体" w:hAnsi="宋体" w:cs="宋体"/>
          <w:b/>
          <w:position w:val="-10"/>
          <w:szCs w:val="21"/>
          <w:highlight w:val="none"/>
        </w:rPr>
      </w:pPr>
      <w:r>
        <w:rPr>
          <w:rFonts w:ascii="宋体" w:hAnsi="宋体" w:cs="宋体"/>
          <w:b/>
          <w:position w:val="-10"/>
          <w:szCs w:val="21"/>
          <w:highlight w:val="none"/>
        </w:rPr>
        <w:t>标段5：送餐助力车</w:t>
      </w:r>
      <w:r>
        <w:rPr>
          <w:rFonts w:hint="eastAsia" w:ascii="宋体" w:hAnsi="宋体" w:cs="宋体"/>
          <w:b/>
          <w:position w:val="-10"/>
          <w:szCs w:val="21"/>
          <w:highlight w:val="none"/>
        </w:rPr>
        <w:t xml:space="preserve"> 评分标准</w:t>
      </w:r>
    </w:p>
    <w:tbl>
      <w:tblPr>
        <w:tblStyle w:val="30"/>
        <w:tblW w:w="5178"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285"/>
        <w:gridCol w:w="6241"/>
        <w:gridCol w:w="803"/>
      </w:tblGrid>
      <w:tr w14:paraId="2636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22" w:type="dxa"/>
            <w:noWrap/>
            <w:vAlign w:val="center"/>
          </w:tcPr>
          <w:p w14:paraId="4B6D26AC">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
                <w:sz w:val="21"/>
                <w:szCs w:val="21"/>
                <w:highlight w:val="none"/>
                <w:lang w:val="en-US" w:eastAsia="zh-CN" w:bidi="ar-SA"/>
              </w:rPr>
              <w:t>序号</w:t>
            </w:r>
          </w:p>
        </w:tc>
        <w:tc>
          <w:tcPr>
            <w:tcW w:w="1285" w:type="dxa"/>
            <w:noWrap/>
            <w:vAlign w:val="center"/>
          </w:tcPr>
          <w:p w14:paraId="553866FD">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
                <w:sz w:val="21"/>
                <w:szCs w:val="21"/>
                <w:highlight w:val="none"/>
                <w:lang w:val="en-US" w:eastAsia="zh-CN" w:bidi="ar-SA"/>
              </w:rPr>
              <w:t>评审因素</w:t>
            </w:r>
          </w:p>
        </w:tc>
        <w:tc>
          <w:tcPr>
            <w:tcW w:w="6241" w:type="dxa"/>
            <w:noWrap/>
            <w:vAlign w:val="center"/>
          </w:tcPr>
          <w:p w14:paraId="27C8223A">
            <w:pPr>
              <w:widowControl w:val="0"/>
              <w:spacing w:line="320" w:lineRule="exact"/>
              <w:ind w:firstLine="420"/>
              <w:contextualSpacing/>
              <w:jc w:val="center"/>
              <w:rPr>
                <w:rFonts w:ascii="宋体" w:hAnsi="宋体" w:eastAsia="宋体" w:cs="宋体"/>
                <w:bCs/>
                <w:color w:val="0000FF"/>
                <w:sz w:val="21"/>
                <w:szCs w:val="21"/>
                <w:highlight w:val="none"/>
                <w:lang w:val="en-US" w:eastAsia="zh-CN" w:bidi="ar-SA"/>
              </w:rPr>
            </w:pPr>
            <w:r>
              <w:rPr>
                <w:rFonts w:hint="eastAsia" w:ascii="宋体" w:hAnsi="宋体" w:eastAsia="宋体" w:cs="宋体"/>
                <w:b/>
                <w:sz w:val="21"/>
                <w:szCs w:val="21"/>
                <w:highlight w:val="none"/>
                <w:lang w:val="en-US" w:eastAsia="zh-CN" w:bidi="ar-SA"/>
              </w:rPr>
              <w:t>评审标准</w:t>
            </w:r>
          </w:p>
        </w:tc>
        <w:tc>
          <w:tcPr>
            <w:tcW w:w="803" w:type="dxa"/>
            <w:noWrap/>
            <w:vAlign w:val="center"/>
          </w:tcPr>
          <w:p w14:paraId="16B18D82">
            <w:pPr>
              <w:widowControl w:val="0"/>
              <w:spacing w:line="320" w:lineRule="exact"/>
              <w:contextualSpacing/>
              <w:jc w:val="center"/>
              <w:rPr>
                <w:rFonts w:eastAsia="宋体"/>
                <w:sz w:val="21"/>
                <w:szCs w:val="24"/>
                <w:highlight w:val="none"/>
                <w:lang w:val="en-US" w:eastAsia="zh-CN" w:bidi="ar-SA"/>
              </w:rPr>
            </w:pPr>
            <w:r>
              <w:rPr>
                <w:rFonts w:hint="eastAsia" w:ascii="宋体" w:hAnsi="宋体" w:eastAsia="宋体" w:cs="宋体"/>
                <w:b/>
                <w:sz w:val="21"/>
                <w:szCs w:val="21"/>
                <w:highlight w:val="none"/>
                <w:lang w:val="en-US" w:eastAsia="zh-CN" w:bidi="ar-SA"/>
              </w:rPr>
              <w:t>分值</w:t>
            </w:r>
          </w:p>
        </w:tc>
      </w:tr>
      <w:tr w14:paraId="42B73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41F312B9">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4EB39EEE">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价格</w:t>
            </w:r>
          </w:p>
          <w:p w14:paraId="615954A0">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评分</w:t>
            </w:r>
          </w:p>
          <w:p w14:paraId="0C009B91">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Cs/>
                <w:sz w:val="21"/>
                <w:szCs w:val="21"/>
                <w:highlight w:val="none"/>
                <w:lang w:val="en-US" w:eastAsia="zh-CN" w:bidi="ar-SA"/>
              </w:rPr>
              <w:t>(30分)</w:t>
            </w:r>
          </w:p>
        </w:tc>
        <w:tc>
          <w:tcPr>
            <w:tcW w:w="6241" w:type="dxa"/>
            <w:noWrap/>
            <w:vAlign w:val="center"/>
          </w:tcPr>
          <w:p w14:paraId="0855F1DC">
            <w:pPr>
              <w:widowControl w:val="0"/>
              <w:spacing w:line="360" w:lineRule="auto"/>
              <w:contextualSpacing/>
              <w:jc w:val="both"/>
              <w:rPr>
                <w:rFonts w:ascii="宋体" w:hAnsi="宋体" w:eastAsia="宋体" w:cs="宋体"/>
                <w:bCs/>
                <w:color w:val="0000FF"/>
                <w:sz w:val="21"/>
                <w:szCs w:val="21"/>
                <w:highlight w:val="none"/>
                <w:lang w:val="en-US" w:eastAsia="zh-CN" w:bidi="ar-SA"/>
              </w:rPr>
            </w:pPr>
            <w:r>
              <w:rPr>
                <w:rFonts w:hint="eastAsia" w:ascii="宋体" w:hAnsi="宋体" w:eastAsia="宋体" w:cs="宋体"/>
                <w:bCs/>
                <w:sz w:val="21"/>
                <w:szCs w:val="21"/>
                <w:highlight w:val="none"/>
                <w:lang w:val="en-US" w:eastAsia="zh-CN" w:bidi="ar-SA"/>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tc>
        <w:tc>
          <w:tcPr>
            <w:tcW w:w="803" w:type="dxa"/>
            <w:noWrap/>
            <w:vAlign w:val="center"/>
          </w:tcPr>
          <w:p w14:paraId="084E4CAE">
            <w:pPr>
              <w:widowControl w:val="0"/>
              <w:spacing w:line="360" w:lineRule="auto"/>
              <w:contextualSpacing/>
              <w:jc w:val="center"/>
              <w:rPr>
                <w:rFonts w:eastAsia="宋体"/>
                <w:sz w:val="21"/>
                <w:szCs w:val="24"/>
                <w:highlight w:val="none"/>
                <w:lang w:val="en-US" w:eastAsia="zh-CN" w:bidi="ar-SA"/>
              </w:rPr>
            </w:pPr>
            <w:r>
              <w:rPr>
                <w:rFonts w:hint="eastAsia" w:ascii="宋体" w:hAnsi="宋体" w:eastAsia="宋体" w:cs="宋体"/>
                <w:sz w:val="21"/>
                <w:szCs w:val="21"/>
                <w:highlight w:val="none"/>
                <w:lang w:val="en-US" w:eastAsia="zh-CN" w:bidi="ar-SA"/>
              </w:rPr>
              <w:t>30</w:t>
            </w:r>
          </w:p>
        </w:tc>
      </w:tr>
      <w:tr w14:paraId="5B35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3A979BE8">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331B8178">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产品技术响应情况</w:t>
            </w:r>
          </w:p>
          <w:p w14:paraId="5C9764B0">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(15分)</w:t>
            </w:r>
          </w:p>
        </w:tc>
        <w:tc>
          <w:tcPr>
            <w:tcW w:w="6241" w:type="dxa"/>
            <w:noWrap/>
            <w:vAlign w:val="center"/>
          </w:tcPr>
          <w:p w14:paraId="597D8259">
            <w:pPr>
              <w:widowControl w:val="0"/>
              <w:spacing w:line="360" w:lineRule="auto"/>
              <w:jc w:val="both"/>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投标产品对招标文件具体需求的响应程度：全部响应即完全满足招标文件“产品技术指标要求”的得15分。</w:t>
            </w:r>
            <w:r>
              <w:rPr>
                <w:rFonts w:hint="eastAsia" w:ascii="宋体" w:hAnsi="宋体" w:eastAsia="宋体" w:cs="宋体"/>
                <w:b/>
                <w:sz w:val="21"/>
                <w:szCs w:val="21"/>
                <w:highlight w:val="none"/>
                <w:lang w:val="en-US" w:eastAsia="zh-CN" w:bidi="ar-SA"/>
              </w:rPr>
              <w:t>★招标文件中标注</w:t>
            </w:r>
            <w:r>
              <w:rPr>
                <w:rFonts w:hint="eastAsia" w:ascii="宋体" w:hAnsi="宋体" w:eastAsia="宋体" w:cs="宋体"/>
                <w:bCs/>
                <w:sz w:val="21"/>
                <w:szCs w:val="21"/>
                <w:highlight w:val="none"/>
                <w:lang w:val="en-US" w:eastAsia="zh-CN" w:bidi="ar-SA"/>
              </w:rPr>
              <w:t>“</w:t>
            </w:r>
            <w:r>
              <w:rPr>
                <w:rFonts w:hint="eastAsia" w:ascii="宋体" w:hAnsi="宋体" w:eastAsia="宋体" w:cs="宋体"/>
                <w:b/>
                <w:sz w:val="21"/>
                <w:szCs w:val="21"/>
                <w:highlight w:val="none"/>
                <w:lang w:val="en-US" w:eastAsia="zh-CN" w:bidi="ar-SA"/>
              </w:rPr>
              <w:t>★</w:t>
            </w:r>
            <w:r>
              <w:rPr>
                <w:rFonts w:hint="eastAsia" w:ascii="宋体" w:hAnsi="宋体" w:eastAsia="宋体" w:cs="宋体"/>
                <w:bCs/>
                <w:sz w:val="21"/>
                <w:szCs w:val="21"/>
                <w:highlight w:val="none"/>
                <w:lang w:val="en-US" w:eastAsia="zh-CN" w:bidi="ar-SA"/>
              </w:rPr>
              <w:t>”</w:t>
            </w:r>
            <w:r>
              <w:rPr>
                <w:rFonts w:hint="eastAsia" w:ascii="宋体" w:hAnsi="宋体" w:eastAsia="宋体" w:cs="宋体"/>
                <w:b/>
                <w:sz w:val="21"/>
                <w:szCs w:val="21"/>
                <w:highlight w:val="none"/>
                <w:lang w:val="en-US" w:eastAsia="zh-CN" w:bidi="ar-SA"/>
              </w:rPr>
              <w:t>符号的条款为实质性要求条款，不满足废标。“▲”号指标为重要技术指标</w:t>
            </w:r>
            <w:r>
              <w:rPr>
                <w:rFonts w:hint="eastAsia" w:ascii="宋体" w:hAnsi="宋体" w:eastAsia="宋体" w:cs="宋体"/>
                <w:bCs/>
                <w:sz w:val="21"/>
                <w:szCs w:val="21"/>
                <w:highlight w:val="none"/>
                <w:lang w:val="en-US" w:eastAsia="zh-CN" w:bidi="ar-SA"/>
              </w:rPr>
              <w:t>，本标段共计</w:t>
            </w:r>
            <w:r>
              <w:rPr>
                <w:rFonts w:hint="eastAsia" w:ascii="宋体" w:hAnsi="宋体" w:eastAsia="宋体" w:cs="宋体"/>
                <w:b/>
                <w:sz w:val="21"/>
                <w:szCs w:val="21"/>
                <w:highlight w:val="none"/>
                <w:lang w:val="en-US" w:eastAsia="zh-CN" w:bidi="ar-SA"/>
              </w:rPr>
              <w:t>3项重要技术指标</w:t>
            </w:r>
            <w:r>
              <w:rPr>
                <w:rFonts w:hint="eastAsia" w:ascii="宋体" w:hAnsi="宋体" w:eastAsia="宋体" w:cs="宋体"/>
                <w:bCs/>
                <w:sz w:val="21"/>
                <w:szCs w:val="21"/>
                <w:highlight w:val="none"/>
                <w:lang w:val="en-US" w:eastAsia="zh-CN" w:bidi="ar-SA"/>
              </w:rPr>
              <w:t>，有一项负偏离项扣2分；本标段共计</w:t>
            </w:r>
            <w:r>
              <w:rPr>
                <w:rFonts w:hint="eastAsia" w:ascii="宋体" w:hAnsi="宋体" w:eastAsia="宋体" w:cs="宋体"/>
                <w:b/>
                <w:sz w:val="21"/>
                <w:szCs w:val="21"/>
                <w:highlight w:val="none"/>
                <w:lang w:val="en-US" w:eastAsia="zh-CN" w:bidi="ar-SA"/>
              </w:rPr>
              <w:t>9项一般性技术指标</w:t>
            </w:r>
            <w:r>
              <w:rPr>
                <w:rFonts w:hint="eastAsia" w:ascii="宋体" w:hAnsi="宋体" w:eastAsia="宋体" w:cs="宋体"/>
                <w:bCs/>
                <w:sz w:val="21"/>
                <w:szCs w:val="21"/>
                <w:highlight w:val="none"/>
                <w:lang w:val="en-US" w:eastAsia="zh-CN" w:bidi="ar-SA"/>
              </w:rPr>
              <w:t>，</w:t>
            </w:r>
            <w:r>
              <w:rPr>
                <w:rFonts w:hint="eastAsia" w:ascii="宋体" w:hAnsi="宋体" w:eastAsia="宋体" w:cs="宋体"/>
                <w:b/>
                <w:sz w:val="21"/>
                <w:szCs w:val="21"/>
                <w:highlight w:val="none"/>
                <w:lang w:val="en-US" w:eastAsia="zh-CN" w:bidi="ar-SA"/>
              </w:rPr>
              <w:t>一般性技术指标打分项</w:t>
            </w:r>
            <w:r>
              <w:rPr>
                <w:rFonts w:hint="eastAsia" w:ascii="宋体" w:hAnsi="宋体" w:eastAsia="宋体" w:cs="宋体"/>
                <w:bCs/>
                <w:sz w:val="21"/>
                <w:szCs w:val="21"/>
                <w:highlight w:val="none"/>
                <w:lang w:val="en-US" w:eastAsia="zh-CN" w:bidi="ar-SA"/>
              </w:rPr>
              <w:t>有一负偏离项扣1分（投标人需按照本采购文件具体功能技术要求在“技术参数响应及偏离表”中如实逐项填列所投产品的参数，其中重要技术指标“▲”号还需按采购文件要求提供相应佐证材料，在偏离表中标明证明材料所在页码或位置，否则评标委员会有权做负偏离处理）。</w:t>
            </w:r>
          </w:p>
        </w:tc>
        <w:tc>
          <w:tcPr>
            <w:tcW w:w="803" w:type="dxa"/>
            <w:noWrap/>
            <w:vAlign w:val="center"/>
          </w:tcPr>
          <w:p w14:paraId="0ED15C37">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15</w:t>
            </w:r>
          </w:p>
        </w:tc>
      </w:tr>
      <w:tr w14:paraId="65C7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7C8FDB90">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23930F0E">
            <w:pPr>
              <w:widowControl w:val="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设备性能评分（12分）</w:t>
            </w:r>
          </w:p>
        </w:tc>
        <w:tc>
          <w:tcPr>
            <w:tcW w:w="6241" w:type="dxa"/>
            <w:noWrap/>
            <w:vAlign w:val="center"/>
          </w:tcPr>
          <w:p w14:paraId="72940B6F">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由评委根据所投</w:t>
            </w:r>
            <w:r>
              <w:rPr>
                <w:rFonts w:hint="eastAsia" w:ascii="宋体" w:hAnsi="宋体" w:eastAsia="宋体" w:cs="宋体"/>
                <w:bCs/>
                <w:sz w:val="21"/>
                <w:szCs w:val="21"/>
                <w:highlight w:val="none"/>
                <w:lang w:val="en-US" w:eastAsia="zh-CN" w:bidi="ar-SA"/>
              </w:rPr>
              <w:t>定制类</w:t>
            </w:r>
            <w:r>
              <w:rPr>
                <w:rFonts w:hint="eastAsia" w:ascii="宋体" w:hAnsi="宋体" w:eastAsia="宋体" w:cs="宋体"/>
                <w:bCs/>
                <w:sz w:val="21"/>
                <w:szCs w:val="21"/>
                <w:highlight w:val="none"/>
                <w:lang w:val="zh-CN" w:eastAsia="zh-CN" w:bidi="ar-SA"/>
              </w:rPr>
              <w:t>产品的设计、制造等因素，结合投标文件提供的佐证材料等进行评审。佐证材料包括但不限于主要模块的实物拍摄照片、材质证明材料、工艺证明材料等，以及产品技术指标的描述、检测文件及证明照片等内容，具体打分点如下：</w:t>
            </w:r>
          </w:p>
          <w:p w14:paraId="4BBD77E0">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产品设计（</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分）：评委根据投标文件提供的佐证材料进行评审，产品设计</w:t>
            </w:r>
            <w:r>
              <w:rPr>
                <w:rFonts w:hint="eastAsia" w:eastAsia="宋体"/>
                <w:sz w:val="21"/>
                <w:szCs w:val="24"/>
                <w:highlight w:val="none"/>
                <w:lang w:val="en-US" w:eastAsia="zh-CN" w:bidi="ar-SA"/>
              </w:rPr>
              <w:t>优于招标文件</w:t>
            </w:r>
            <w:r>
              <w:rPr>
                <w:rFonts w:hint="eastAsia" w:ascii="宋体" w:hAnsi="宋体" w:eastAsia="宋体" w:cs="宋体"/>
                <w:bCs/>
                <w:sz w:val="21"/>
                <w:szCs w:val="21"/>
                <w:highlight w:val="none"/>
                <w:lang w:val="zh-CN" w:eastAsia="zh-CN" w:bidi="ar-SA"/>
              </w:rPr>
              <w:t>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基本满足</w:t>
            </w:r>
            <w:r>
              <w:rPr>
                <w:rFonts w:hint="eastAsia" w:ascii="宋体" w:hAnsi="宋体" w:eastAsia="宋体" w:cs="宋体"/>
                <w:bCs/>
                <w:sz w:val="21"/>
                <w:szCs w:val="21"/>
                <w:highlight w:val="none"/>
                <w:lang w:val="zh-CN" w:eastAsia="zh-CN" w:bidi="ar-SA"/>
              </w:rPr>
              <w:t>招标文件要求得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11FBD283">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产品制造工艺（</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分）：评委根据投标文件提供的佐证材料进行评审，产品制造工艺优于招标文件要求得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基本满足</w:t>
            </w:r>
            <w:r>
              <w:rPr>
                <w:rFonts w:hint="eastAsia" w:ascii="宋体" w:hAnsi="宋体" w:eastAsia="宋体" w:cs="宋体"/>
                <w:bCs/>
                <w:sz w:val="21"/>
                <w:szCs w:val="21"/>
                <w:highlight w:val="none"/>
                <w:lang w:val="zh-CN" w:eastAsia="zh-CN" w:bidi="ar-SA"/>
              </w:rPr>
              <w:t>招标文件要求得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20625BAD">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产品材质（</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分）：评委根据投标文件提供的佐证材料进行评审，产品材质优于招标文件要求得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基本满足</w:t>
            </w:r>
            <w:r>
              <w:rPr>
                <w:rFonts w:hint="eastAsia" w:ascii="宋体" w:hAnsi="宋体" w:eastAsia="宋体" w:cs="宋体"/>
                <w:bCs/>
                <w:sz w:val="21"/>
                <w:szCs w:val="21"/>
                <w:highlight w:val="none"/>
                <w:lang w:val="zh-CN" w:eastAsia="zh-CN" w:bidi="ar-SA"/>
              </w:rPr>
              <w:t>招标文件要求得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3FAF8E43">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4.</w:t>
            </w:r>
            <w:r>
              <w:rPr>
                <w:rFonts w:hint="eastAsia" w:ascii="宋体" w:hAnsi="宋体" w:eastAsia="宋体" w:cs="宋体"/>
                <w:bCs/>
                <w:sz w:val="21"/>
                <w:szCs w:val="21"/>
                <w:highlight w:val="none"/>
                <w:lang w:val="zh-CN" w:eastAsia="zh-CN" w:bidi="ar-SA"/>
              </w:rPr>
              <w:t>产品安全性(</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bCs/>
                <w:sz w:val="21"/>
                <w:szCs w:val="21"/>
                <w:highlight w:val="none"/>
                <w:lang w:val="zh-CN" w:eastAsia="zh-CN" w:bidi="ar-SA"/>
              </w:rPr>
              <w:t>招标文件要求的得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4ED66333">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5.</w:t>
            </w:r>
            <w:r>
              <w:rPr>
                <w:rFonts w:hint="eastAsia" w:ascii="宋体" w:hAnsi="宋体" w:eastAsia="宋体" w:cs="宋体"/>
                <w:bCs/>
                <w:sz w:val="21"/>
                <w:szCs w:val="21"/>
                <w:highlight w:val="none"/>
                <w:lang w:val="zh-CN" w:eastAsia="zh-CN" w:bidi="ar-SA"/>
              </w:rPr>
              <w:t>产品易用性（</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bCs/>
                <w:sz w:val="21"/>
                <w:szCs w:val="21"/>
                <w:highlight w:val="none"/>
                <w:lang w:val="zh-CN" w:eastAsia="zh-CN" w:bidi="ar-SA"/>
              </w:rPr>
              <w:t>招标文件要求的得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3FD16E41">
            <w:pPr>
              <w:widowControl w:val="0"/>
              <w:spacing w:line="360" w:lineRule="auto"/>
              <w:contextualSpacing/>
              <w:jc w:val="both"/>
              <w:rPr>
                <w:rFonts w:ascii="宋体" w:hAnsi="宋体" w:eastAsia="宋体" w:cs="宋体"/>
                <w:sz w:val="21"/>
                <w:szCs w:val="21"/>
                <w:highlight w:val="none"/>
                <w:lang w:val="en-US" w:eastAsia="zh-CN" w:bidi="ar-SA"/>
              </w:rPr>
            </w:pPr>
            <w:r>
              <w:rPr>
                <w:rFonts w:hint="eastAsia" w:ascii="宋体" w:hAnsi="宋体" w:eastAsia="宋体" w:cs="宋体"/>
                <w:bCs/>
                <w:sz w:val="21"/>
                <w:szCs w:val="21"/>
                <w:highlight w:val="none"/>
                <w:lang w:val="en-US" w:eastAsia="zh-CN" w:bidi="ar-SA"/>
              </w:rPr>
              <w:t>6.</w:t>
            </w:r>
            <w:r>
              <w:rPr>
                <w:rFonts w:hint="eastAsia" w:ascii="宋体" w:hAnsi="宋体" w:eastAsia="宋体" w:cs="宋体"/>
                <w:bCs/>
                <w:sz w:val="21"/>
                <w:szCs w:val="21"/>
                <w:highlight w:val="none"/>
                <w:lang w:val="zh-CN" w:eastAsia="zh-CN" w:bidi="ar-SA"/>
              </w:rPr>
              <w:t>产品功能评价（</w:t>
            </w:r>
            <w:r>
              <w:rPr>
                <w:rFonts w:hint="eastAsia" w:ascii="宋体" w:hAnsi="宋体" w:eastAsia="宋体" w:cs="宋体"/>
                <w:bCs/>
                <w:sz w:val="21"/>
                <w:szCs w:val="21"/>
                <w:highlight w:val="none"/>
                <w:lang w:val="en-US" w:eastAsia="zh-CN" w:bidi="ar-SA"/>
              </w:rPr>
              <w:t>2分</w:t>
            </w:r>
            <w:r>
              <w:rPr>
                <w:rFonts w:hint="eastAsia" w:ascii="宋体" w:hAnsi="宋体" w:eastAsia="宋体" w:cs="宋体"/>
                <w:bCs/>
                <w:sz w:val="21"/>
                <w:szCs w:val="21"/>
                <w:highlight w:val="none"/>
                <w:lang w:val="zh-CN" w:eastAsia="zh-CN" w:bidi="ar-SA"/>
              </w:rPr>
              <w:t>）：评委根据投标文件提供的佐证材料进行评审，投标产品功能优于招标文件要求得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bCs/>
                <w:sz w:val="21"/>
                <w:szCs w:val="21"/>
                <w:highlight w:val="none"/>
                <w:lang w:val="zh-CN" w:eastAsia="zh-CN" w:bidi="ar-SA"/>
              </w:rPr>
              <w:t>招标文件要求的得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tc>
        <w:tc>
          <w:tcPr>
            <w:tcW w:w="803" w:type="dxa"/>
            <w:noWrap/>
            <w:vAlign w:val="center"/>
          </w:tcPr>
          <w:p w14:paraId="1B1DBE14">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12</w:t>
            </w:r>
          </w:p>
        </w:tc>
      </w:tr>
      <w:tr w14:paraId="7F018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47A326FA">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3431EC5F">
            <w:pPr>
              <w:widowControl w:val="0"/>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投标人所获质量管理体相关证书</w:t>
            </w:r>
          </w:p>
          <w:p w14:paraId="129012F6">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(3分)</w:t>
            </w:r>
          </w:p>
        </w:tc>
        <w:tc>
          <w:tcPr>
            <w:tcW w:w="6241" w:type="dxa"/>
            <w:noWrap/>
            <w:vAlign w:val="center"/>
          </w:tcPr>
          <w:p w14:paraId="61A618D8">
            <w:pPr>
              <w:widowControl w:val="0"/>
              <w:spacing w:line="360" w:lineRule="exact"/>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评委根据投标文件提供的佐证材料进行评审，投标人提供ISO9001质量管理体系认证，ISO14001环境管理体系认证，每个证书得1</w:t>
            </w:r>
            <w:r>
              <w:rPr>
                <w:rFonts w:ascii="宋体" w:hAnsi="宋体" w:eastAsia="宋体" w:cs="宋体"/>
                <w:sz w:val="21"/>
                <w:szCs w:val="21"/>
                <w:highlight w:val="none"/>
                <w:lang w:val="en-US" w:eastAsia="zh-CN" w:bidi="ar-SA"/>
              </w:rPr>
              <w:t>.</w:t>
            </w:r>
            <w:r>
              <w:rPr>
                <w:rFonts w:hint="eastAsia" w:ascii="宋体" w:hAnsi="宋体" w:eastAsia="宋体" w:cs="宋体"/>
                <w:sz w:val="21"/>
                <w:szCs w:val="21"/>
                <w:highlight w:val="none"/>
                <w:lang w:val="en-US" w:eastAsia="zh-CN" w:bidi="ar-SA"/>
              </w:rPr>
              <w:t>5分，最多得3分（提供有效期内的证书复印件）。</w:t>
            </w:r>
          </w:p>
          <w:p w14:paraId="05D108E4">
            <w:pPr>
              <w:widowControl w:val="0"/>
              <w:spacing w:line="360" w:lineRule="exact"/>
              <w:jc w:val="left"/>
              <w:rPr>
                <w:rFonts w:ascii="宋体" w:hAnsi="宋体" w:eastAsia="宋体" w:cs="宋体"/>
                <w:sz w:val="21"/>
                <w:szCs w:val="21"/>
                <w:highlight w:val="none"/>
                <w:lang w:val="en-US" w:eastAsia="zh-CN" w:bidi="ar-SA"/>
              </w:rPr>
            </w:pPr>
            <w:r>
              <w:rPr>
                <w:rFonts w:hint="eastAsia"/>
                <w:lang w:val="en-US" w:eastAsia="zh-CN"/>
              </w:rPr>
              <w:t>注：投标人具备或任一产品生产厂家具备以上认证，均予以认可。</w:t>
            </w:r>
          </w:p>
        </w:tc>
        <w:tc>
          <w:tcPr>
            <w:tcW w:w="803" w:type="dxa"/>
            <w:noWrap/>
            <w:vAlign w:val="center"/>
          </w:tcPr>
          <w:p w14:paraId="07A7DFA3">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w:t>
            </w:r>
          </w:p>
        </w:tc>
      </w:tr>
      <w:tr w14:paraId="7801E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13CC870E">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08C764E4">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项目实施、验收及培训方案</w:t>
            </w:r>
          </w:p>
          <w:p w14:paraId="53D06B79">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(13分)</w:t>
            </w:r>
          </w:p>
        </w:tc>
        <w:tc>
          <w:tcPr>
            <w:tcW w:w="6241" w:type="dxa"/>
            <w:noWrap/>
            <w:vAlign w:val="top"/>
          </w:tcPr>
          <w:p w14:paraId="00D61A33">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项目实施方案(5分)：由评委根据投标人提供的实施方案（包括按期供货、安装调试、施工进度、文明施工及环境保护等措施）进行综合评定。方案优于招标文件要求，得5分；方案满足招标文件要求，得2.5分；方案不满足招标文件要求，得0分。</w:t>
            </w:r>
          </w:p>
          <w:p w14:paraId="245E4FDC">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2、项目培训方案(2分)：投标人应根据招标文件要求提供培训服务，并针对本次项目提供培训方案、师资、教材等，方案优于招标文件要求的2分；方案基本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sz w:val="21"/>
                <w:szCs w:val="21"/>
                <w:highlight w:val="none"/>
                <w:lang w:val="en-US" w:eastAsia="zh-CN" w:bidi="ar-SA"/>
              </w:rPr>
              <w:t>招标文件要求的得1分；其他或未提供的不得分。</w:t>
            </w:r>
          </w:p>
          <w:p w14:paraId="7B1E76C9">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3、项目验收方案（5分）： 由评委根据投标人提供的验收方案进行评定。方案优于招标文件要求，得5分；方案满足招标文件要求，得2.5分；方案不满足招标文件要求，得0分。</w:t>
            </w:r>
          </w:p>
          <w:p w14:paraId="121D81AA">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4、第三方验收承诺（1分）：承诺接受采购人邀请第三方机构进行验收，费用由中标供应商承担的，得1分（提供承诺函，须明确接受第三方机构由招标人自行指定，且承担全部验收费用，否则不得分）。</w:t>
            </w:r>
          </w:p>
        </w:tc>
        <w:tc>
          <w:tcPr>
            <w:tcW w:w="803" w:type="dxa"/>
            <w:noWrap/>
            <w:vAlign w:val="center"/>
          </w:tcPr>
          <w:p w14:paraId="625F9441">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13</w:t>
            </w:r>
          </w:p>
        </w:tc>
      </w:tr>
      <w:tr w14:paraId="0F7F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6002ECDB">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2BFA4E47">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售后服务</w:t>
            </w:r>
          </w:p>
          <w:p w14:paraId="6FB36180">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(9分)</w:t>
            </w:r>
          </w:p>
        </w:tc>
        <w:tc>
          <w:tcPr>
            <w:tcW w:w="6241" w:type="dxa"/>
            <w:noWrap/>
            <w:vAlign w:val="top"/>
          </w:tcPr>
          <w:p w14:paraId="24296A61">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售后服务实施响应(5分)：评委将根据投标人提供的售后服务方案（包括质保期内的响应时效、定期回访与巡检制度、故障分级处理机制、技术人员资质与保障、备品备件供应价格与时效等）及服务能力（设立的服务网点、维修网点的数量、分布、技术力量配置等）进行综合评定。方案优于招标文件要求，得5分；方案满足招标文件要求，得2.5分；方案不满足招标文件要求，得0分。</w:t>
            </w:r>
          </w:p>
          <w:p w14:paraId="3257F49B">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2、增加免费质保期承诺(4分)：投标人在完全满足招标文件规定的免费质保期基础上，每增加一年免费质保期的加2分，最多加4分，其他或未提供的不得分。</w:t>
            </w:r>
          </w:p>
        </w:tc>
        <w:tc>
          <w:tcPr>
            <w:tcW w:w="803" w:type="dxa"/>
            <w:noWrap/>
            <w:vAlign w:val="center"/>
          </w:tcPr>
          <w:p w14:paraId="19F902CE">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w:t>
            </w:r>
          </w:p>
        </w:tc>
      </w:tr>
      <w:tr w14:paraId="7071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6FE56103">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57C6B3B4">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项目组成员情况</w:t>
            </w:r>
          </w:p>
          <w:p w14:paraId="732D34DF">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（4分）</w:t>
            </w:r>
          </w:p>
        </w:tc>
        <w:tc>
          <w:tcPr>
            <w:tcW w:w="6241" w:type="dxa"/>
            <w:noWrap/>
            <w:vAlign w:val="top"/>
          </w:tcPr>
          <w:p w14:paraId="04FE2F6A">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1、项目组成员具有应急管理部门颁发的电工作业证，每有一人得2分；</w:t>
            </w:r>
          </w:p>
          <w:p w14:paraId="2B1457D3">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2、项目组成员具有应急管理部门颁发的熔化焊接与热切割作业证，每有一人得2分。</w:t>
            </w:r>
          </w:p>
          <w:p w14:paraId="5D615244">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注：同一人不同证书，不重复计分。以上须按要求提供相关人员证书复印件及供应商2025年5月（含）以来任意一个月为其缴纳的社保缴费证明，否则不得分。</w:t>
            </w:r>
          </w:p>
        </w:tc>
        <w:tc>
          <w:tcPr>
            <w:tcW w:w="803" w:type="dxa"/>
            <w:noWrap/>
            <w:vAlign w:val="center"/>
          </w:tcPr>
          <w:p w14:paraId="39AAE62E">
            <w:pPr>
              <w:widowControl w:val="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w:t>
            </w:r>
          </w:p>
        </w:tc>
      </w:tr>
      <w:tr w14:paraId="0292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4CC446E2">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2B7855A1">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产品业绩</w:t>
            </w:r>
          </w:p>
          <w:p w14:paraId="69EC2A5F">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(9分)</w:t>
            </w:r>
          </w:p>
        </w:tc>
        <w:tc>
          <w:tcPr>
            <w:tcW w:w="6241" w:type="dxa"/>
            <w:noWrap/>
            <w:vAlign w:val="center"/>
          </w:tcPr>
          <w:p w14:paraId="276EFB4F">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人自2022年11月1日以来（以合同签约时间为准），与本标段类似厨具项目供货业绩，每提供1个得3分，满分9分（投标文件需提供中标通知书、合同复印件，否则不得分）。并由投标人提供类似厨具经营业绩情况说明列表，内容主要包括买方名称、合同金额、签订时间、联系人及电话等，采购人将根据此表随机抽查，如有虚假将取消中标人资格。</w:t>
            </w:r>
          </w:p>
        </w:tc>
        <w:tc>
          <w:tcPr>
            <w:tcW w:w="803" w:type="dxa"/>
            <w:noWrap/>
            <w:vAlign w:val="center"/>
          </w:tcPr>
          <w:p w14:paraId="59BF13D8">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w:t>
            </w:r>
          </w:p>
        </w:tc>
      </w:tr>
      <w:tr w14:paraId="09E7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822" w:type="dxa"/>
            <w:noWrap/>
            <w:vAlign w:val="center"/>
          </w:tcPr>
          <w:p w14:paraId="0999CB8B">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47A2423D">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节能环保（1分）</w:t>
            </w:r>
          </w:p>
        </w:tc>
        <w:tc>
          <w:tcPr>
            <w:tcW w:w="6241" w:type="dxa"/>
            <w:noWrap/>
            <w:vAlign w:val="center"/>
          </w:tcPr>
          <w:p w14:paraId="4D889D18">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投标产品属于财政部、国家发改委公布的“节能产品品目清单”范围内的，投标人提供国家确定的认证机构出具的、处于有效期之内的该节能产品认证证书复印件的，有1个得0.5分，最多得0.5分。如投标产品均属于政府强制采购节能产品品目清单范围内，本项不得分。</w:t>
            </w:r>
          </w:p>
          <w:p w14:paraId="3DBE7027">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投标产品属于财政部、生态环境部公布的“环境标志产品品目清单”范围内的，投标人提供国家确定的认证机构出具的、处于有效期内的该投标产品环境标志产品认证证书复印件的，有1个得0.5分，最多得0.5分。</w:t>
            </w:r>
          </w:p>
        </w:tc>
        <w:tc>
          <w:tcPr>
            <w:tcW w:w="803" w:type="dxa"/>
            <w:noWrap/>
            <w:vAlign w:val="center"/>
          </w:tcPr>
          <w:p w14:paraId="14A56453">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w:t>
            </w:r>
          </w:p>
        </w:tc>
      </w:tr>
      <w:tr w14:paraId="249E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22" w:type="dxa"/>
            <w:noWrap/>
            <w:vAlign w:val="center"/>
          </w:tcPr>
          <w:p w14:paraId="7F9452AB">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4516AC16">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应急及安全（4分）</w:t>
            </w:r>
          </w:p>
        </w:tc>
        <w:tc>
          <w:tcPr>
            <w:tcW w:w="6241" w:type="dxa"/>
            <w:noWrap/>
            <w:vAlign w:val="center"/>
          </w:tcPr>
          <w:p w14:paraId="2EAA6708">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应急方案（2分）：投标人对施工过程中设立应急处理小组，对可能出现的突发状况有明确的应急事件的处理程序和应急解决办法，方案优于招标文件要求的2分；方案基本满足招标文件要求的得1分；其他或未提供的不得分。</w:t>
            </w:r>
          </w:p>
          <w:p w14:paraId="750B3A59">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2、安全保证措施（2分）：投标人对项目组人员的个人安全、施工安全、有详细明确的方案，方案优于招标文件要求的2分；方案基本满足招标文件要求的得1分；其他或未提供的不得分。</w:t>
            </w:r>
          </w:p>
        </w:tc>
        <w:tc>
          <w:tcPr>
            <w:tcW w:w="803" w:type="dxa"/>
            <w:noWrap/>
            <w:vAlign w:val="center"/>
          </w:tcPr>
          <w:p w14:paraId="78B25F36">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4</w:t>
            </w:r>
          </w:p>
        </w:tc>
      </w:tr>
      <w:tr w14:paraId="5FD9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822" w:type="dxa"/>
            <w:noWrap/>
            <w:vAlign w:val="center"/>
          </w:tcPr>
          <w:p w14:paraId="6C115430">
            <w:pPr>
              <w:widowControl w:val="0"/>
              <w:numPr>
                <w:ilvl w:val="0"/>
                <w:numId w:val="15"/>
              </w:numPr>
              <w:ind w:left="0" w:firstLine="0"/>
              <w:contextualSpacing/>
              <w:jc w:val="center"/>
              <w:rPr>
                <w:rFonts w:ascii="宋体" w:hAnsi="宋体" w:eastAsia="宋体" w:cs="宋体"/>
                <w:sz w:val="21"/>
                <w:szCs w:val="21"/>
                <w:highlight w:val="none"/>
                <w:lang w:val="en-US" w:eastAsia="zh-CN" w:bidi="ar-SA"/>
              </w:rPr>
            </w:pPr>
          </w:p>
        </w:tc>
        <w:tc>
          <w:tcPr>
            <w:tcW w:w="7526" w:type="dxa"/>
            <w:gridSpan w:val="2"/>
            <w:noWrap/>
            <w:vAlign w:val="center"/>
          </w:tcPr>
          <w:p w14:paraId="50BB6499">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合计</w:t>
            </w:r>
          </w:p>
        </w:tc>
        <w:tc>
          <w:tcPr>
            <w:tcW w:w="803" w:type="dxa"/>
            <w:noWrap/>
            <w:vAlign w:val="center"/>
          </w:tcPr>
          <w:p w14:paraId="1C273CBB">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100</w:t>
            </w:r>
          </w:p>
        </w:tc>
      </w:tr>
    </w:tbl>
    <w:p w14:paraId="2043BAD2">
      <w:pPr>
        <w:rPr>
          <w:rFonts w:ascii="宋体" w:hAnsi="宋体" w:cs="宋体"/>
          <w:b/>
          <w:position w:val="-10"/>
          <w:szCs w:val="21"/>
          <w:highlight w:val="none"/>
        </w:rPr>
      </w:pPr>
      <w:r>
        <w:rPr>
          <w:rFonts w:ascii="宋体" w:hAnsi="宋体" w:cs="宋体"/>
          <w:b/>
          <w:position w:val="-10"/>
          <w:szCs w:val="21"/>
          <w:highlight w:val="none"/>
        </w:rPr>
        <w:br w:type="page" w:clear="all"/>
      </w:r>
    </w:p>
    <w:p w14:paraId="5FD35D24">
      <w:pPr>
        <w:spacing w:line="360" w:lineRule="auto"/>
        <w:ind w:firstLine="420"/>
        <w:jc w:val="left"/>
        <w:rPr>
          <w:rFonts w:ascii="宋体" w:hAnsi="宋体" w:cs="宋体"/>
          <w:b/>
          <w:position w:val="-10"/>
          <w:szCs w:val="21"/>
          <w:highlight w:val="none"/>
        </w:rPr>
      </w:pPr>
      <w:r>
        <w:rPr>
          <w:rFonts w:ascii="宋体" w:hAnsi="宋体" w:cs="宋体"/>
          <w:b/>
          <w:position w:val="-10"/>
          <w:szCs w:val="21"/>
          <w:highlight w:val="none"/>
        </w:rPr>
        <w:t>标段6：灭火系统</w:t>
      </w:r>
      <w:r>
        <w:rPr>
          <w:rFonts w:hint="eastAsia" w:ascii="宋体" w:hAnsi="宋体" w:cs="宋体"/>
          <w:b/>
          <w:position w:val="-10"/>
          <w:szCs w:val="21"/>
          <w:highlight w:val="none"/>
        </w:rPr>
        <w:t xml:space="preserve"> 评分标准</w:t>
      </w:r>
    </w:p>
    <w:tbl>
      <w:tblPr>
        <w:tblStyle w:val="30"/>
        <w:tblW w:w="5178"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285"/>
        <w:gridCol w:w="6241"/>
        <w:gridCol w:w="803"/>
      </w:tblGrid>
      <w:tr w14:paraId="447DF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22" w:type="dxa"/>
            <w:noWrap/>
            <w:vAlign w:val="center"/>
          </w:tcPr>
          <w:p w14:paraId="6C20DA28">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
                <w:sz w:val="21"/>
                <w:szCs w:val="21"/>
                <w:highlight w:val="none"/>
                <w:lang w:val="en-US" w:eastAsia="zh-CN" w:bidi="ar-SA"/>
              </w:rPr>
              <w:t>序号</w:t>
            </w:r>
          </w:p>
        </w:tc>
        <w:tc>
          <w:tcPr>
            <w:tcW w:w="1285" w:type="dxa"/>
            <w:noWrap/>
            <w:vAlign w:val="center"/>
          </w:tcPr>
          <w:p w14:paraId="4C446F90">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
                <w:sz w:val="21"/>
                <w:szCs w:val="21"/>
                <w:highlight w:val="none"/>
                <w:lang w:val="en-US" w:eastAsia="zh-CN" w:bidi="ar-SA"/>
              </w:rPr>
              <w:t>评审因素</w:t>
            </w:r>
          </w:p>
        </w:tc>
        <w:tc>
          <w:tcPr>
            <w:tcW w:w="6241" w:type="dxa"/>
            <w:noWrap/>
            <w:vAlign w:val="center"/>
          </w:tcPr>
          <w:p w14:paraId="2AA72C2F">
            <w:pPr>
              <w:widowControl w:val="0"/>
              <w:spacing w:line="320" w:lineRule="exact"/>
              <w:ind w:firstLine="420"/>
              <w:contextualSpacing/>
              <w:jc w:val="center"/>
              <w:rPr>
                <w:rFonts w:ascii="宋体" w:hAnsi="宋体" w:eastAsia="宋体" w:cs="宋体"/>
                <w:bCs/>
                <w:color w:val="0000FF"/>
                <w:sz w:val="21"/>
                <w:szCs w:val="21"/>
                <w:highlight w:val="none"/>
                <w:lang w:val="en-US" w:eastAsia="zh-CN" w:bidi="ar-SA"/>
              </w:rPr>
            </w:pPr>
            <w:r>
              <w:rPr>
                <w:rFonts w:hint="eastAsia" w:ascii="宋体" w:hAnsi="宋体" w:eastAsia="宋体" w:cs="宋体"/>
                <w:b/>
                <w:sz w:val="21"/>
                <w:szCs w:val="21"/>
                <w:highlight w:val="none"/>
                <w:lang w:val="en-US" w:eastAsia="zh-CN" w:bidi="ar-SA"/>
              </w:rPr>
              <w:t>评审标准</w:t>
            </w:r>
          </w:p>
        </w:tc>
        <w:tc>
          <w:tcPr>
            <w:tcW w:w="803" w:type="dxa"/>
            <w:noWrap/>
            <w:vAlign w:val="center"/>
          </w:tcPr>
          <w:p w14:paraId="71D16819">
            <w:pPr>
              <w:widowControl w:val="0"/>
              <w:spacing w:line="320" w:lineRule="exact"/>
              <w:contextualSpacing/>
              <w:jc w:val="center"/>
              <w:rPr>
                <w:rFonts w:eastAsia="宋体"/>
                <w:sz w:val="21"/>
                <w:szCs w:val="24"/>
                <w:highlight w:val="none"/>
                <w:lang w:val="en-US" w:eastAsia="zh-CN" w:bidi="ar-SA"/>
              </w:rPr>
            </w:pPr>
            <w:r>
              <w:rPr>
                <w:rFonts w:hint="eastAsia" w:ascii="宋体" w:hAnsi="宋体" w:eastAsia="宋体" w:cs="宋体"/>
                <w:b/>
                <w:sz w:val="21"/>
                <w:szCs w:val="21"/>
                <w:highlight w:val="none"/>
                <w:lang w:val="en-US" w:eastAsia="zh-CN" w:bidi="ar-SA"/>
              </w:rPr>
              <w:t>分值</w:t>
            </w:r>
          </w:p>
        </w:tc>
      </w:tr>
      <w:tr w14:paraId="30721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822" w:type="dxa"/>
            <w:noWrap/>
            <w:vAlign w:val="center"/>
          </w:tcPr>
          <w:p w14:paraId="16507672">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66B3400F">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价格</w:t>
            </w:r>
          </w:p>
          <w:p w14:paraId="614D5EE2">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评分</w:t>
            </w:r>
          </w:p>
          <w:p w14:paraId="2C85A733">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bCs/>
                <w:sz w:val="21"/>
                <w:szCs w:val="21"/>
                <w:highlight w:val="none"/>
                <w:lang w:val="en-US" w:eastAsia="zh-CN" w:bidi="ar-SA"/>
              </w:rPr>
              <w:t>(30分)</w:t>
            </w:r>
          </w:p>
        </w:tc>
        <w:tc>
          <w:tcPr>
            <w:tcW w:w="6241" w:type="dxa"/>
            <w:noWrap/>
            <w:vAlign w:val="center"/>
          </w:tcPr>
          <w:p w14:paraId="48EA53A3">
            <w:pPr>
              <w:widowControl w:val="0"/>
              <w:spacing w:line="360" w:lineRule="auto"/>
              <w:contextualSpacing/>
              <w:jc w:val="both"/>
              <w:rPr>
                <w:rFonts w:ascii="宋体" w:hAnsi="宋体" w:eastAsia="宋体" w:cs="宋体"/>
                <w:bCs/>
                <w:color w:val="0000FF"/>
                <w:sz w:val="21"/>
                <w:szCs w:val="21"/>
                <w:highlight w:val="none"/>
                <w:lang w:val="en-US" w:eastAsia="zh-CN" w:bidi="ar-SA"/>
              </w:rPr>
            </w:pPr>
            <w:r>
              <w:rPr>
                <w:rFonts w:hint="eastAsia" w:ascii="宋体" w:hAnsi="宋体" w:eastAsia="宋体" w:cs="宋体"/>
                <w:bCs/>
                <w:sz w:val="21"/>
                <w:szCs w:val="21"/>
                <w:highlight w:val="none"/>
                <w:lang w:val="en-US" w:eastAsia="zh-CN" w:bidi="ar-SA"/>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tc>
        <w:tc>
          <w:tcPr>
            <w:tcW w:w="803" w:type="dxa"/>
            <w:noWrap/>
            <w:vAlign w:val="center"/>
          </w:tcPr>
          <w:p w14:paraId="11345C57">
            <w:pPr>
              <w:widowControl w:val="0"/>
              <w:spacing w:line="360" w:lineRule="auto"/>
              <w:contextualSpacing/>
              <w:jc w:val="center"/>
              <w:rPr>
                <w:rFonts w:eastAsia="宋体"/>
                <w:sz w:val="21"/>
                <w:szCs w:val="24"/>
                <w:highlight w:val="none"/>
                <w:lang w:val="en-US" w:eastAsia="zh-CN" w:bidi="ar-SA"/>
              </w:rPr>
            </w:pPr>
            <w:r>
              <w:rPr>
                <w:rFonts w:hint="eastAsia" w:ascii="宋体" w:hAnsi="宋体" w:eastAsia="宋体" w:cs="宋体"/>
                <w:sz w:val="21"/>
                <w:szCs w:val="21"/>
                <w:highlight w:val="none"/>
                <w:lang w:val="en-US" w:eastAsia="zh-CN" w:bidi="ar-SA"/>
              </w:rPr>
              <w:t>30</w:t>
            </w:r>
          </w:p>
        </w:tc>
      </w:tr>
      <w:tr w14:paraId="378F9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2CC4B2E1">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06AABEA2">
            <w:pPr>
              <w:widowControl w:val="0"/>
              <w:spacing w:line="320" w:lineRule="exact"/>
              <w:contextualSpacing/>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产品技术响应情况</w:t>
            </w:r>
          </w:p>
          <w:p w14:paraId="5AFA3187">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(13分)</w:t>
            </w:r>
          </w:p>
        </w:tc>
        <w:tc>
          <w:tcPr>
            <w:tcW w:w="6241" w:type="dxa"/>
            <w:noWrap/>
            <w:vAlign w:val="center"/>
          </w:tcPr>
          <w:p w14:paraId="29858D34">
            <w:pPr>
              <w:widowControl w:val="0"/>
              <w:spacing w:line="360" w:lineRule="auto"/>
              <w:jc w:val="both"/>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投标产品对招标文件具体需求的响应程度：全部响应即完全满足招标文件“产品技术指标要求”的得13分。</w:t>
            </w:r>
            <w:r>
              <w:rPr>
                <w:rFonts w:hint="eastAsia" w:ascii="宋体" w:hAnsi="宋体" w:eastAsia="宋体" w:cs="宋体"/>
                <w:b/>
                <w:sz w:val="21"/>
                <w:szCs w:val="21"/>
                <w:highlight w:val="none"/>
                <w:lang w:val="en-US" w:eastAsia="zh-CN" w:bidi="ar-SA"/>
              </w:rPr>
              <w:t>★招标文件中标注</w:t>
            </w:r>
            <w:r>
              <w:rPr>
                <w:rFonts w:hint="eastAsia" w:ascii="宋体" w:hAnsi="宋体" w:eastAsia="宋体" w:cs="宋体"/>
                <w:bCs/>
                <w:sz w:val="21"/>
                <w:szCs w:val="21"/>
                <w:highlight w:val="none"/>
                <w:lang w:val="en-US" w:eastAsia="zh-CN" w:bidi="ar-SA"/>
              </w:rPr>
              <w:t>“</w:t>
            </w:r>
            <w:r>
              <w:rPr>
                <w:rFonts w:hint="eastAsia" w:ascii="宋体" w:hAnsi="宋体" w:eastAsia="宋体" w:cs="宋体"/>
                <w:b/>
                <w:sz w:val="21"/>
                <w:szCs w:val="21"/>
                <w:highlight w:val="none"/>
                <w:lang w:val="en-US" w:eastAsia="zh-CN" w:bidi="ar-SA"/>
              </w:rPr>
              <w:t>★</w:t>
            </w:r>
            <w:r>
              <w:rPr>
                <w:rFonts w:hint="eastAsia" w:ascii="宋体" w:hAnsi="宋体" w:eastAsia="宋体" w:cs="宋体"/>
                <w:bCs/>
                <w:sz w:val="21"/>
                <w:szCs w:val="21"/>
                <w:highlight w:val="none"/>
                <w:lang w:val="en-US" w:eastAsia="zh-CN" w:bidi="ar-SA"/>
              </w:rPr>
              <w:t>”</w:t>
            </w:r>
            <w:r>
              <w:rPr>
                <w:rFonts w:hint="eastAsia" w:ascii="宋体" w:hAnsi="宋体" w:eastAsia="宋体" w:cs="宋体"/>
                <w:b/>
                <w:sz w:val="21"/>
                <w:szCs w:val="21"/>
                <w:highlight w:val="none"/>
                <w:lang w:val="en-US" w:eastAsia="zh-CN" w:bidi="ar-SA"/>
              </w:rPr>
              <w:t>符号的条款为实质性要求条款，不满足废标。“▲”号指标为重要技术指标</w:t>
            </w:r>
            <w:r>
              <w:rPr>
                <w:rFonts w:hint="eastAsia" w:ascii="宋体" w:hAnsi="宋体" w:eastAsia="宋体" w:cs="宋体"/>
                <w:bCs/>
                <w:sz w:val="21"/>
                <w:szCs w:val="21"/>
                <w:highlight w:val="none"/>
                <w:lang w:val="en-US" w:eastAsia="zh-CN" w:bidi="ar-SA"/>
              </w:rPr>
              <w:t>，本标段共计</w:t>
            </w:r>
            <w:r>
              <w:rPr>
                <w:rFonts w:hint="eastAsia" w:ascii="宋体" w:hAnsi="宋体" w:eastAsia="宋体" w:cs="宋体"/>
                <w:b/>
                <w:sz w:val="21"/>
                <w:szCs w:val="21"/>
                <w:highlight w:val="none"/>
                <w:lang w:val="en-US" w:eastAsia="zh-CN" w:bidi="ar-SA"/>
              </w:rPr>
              <w:t>4项重要技术指标</w:t>
            </w:r>
            <w:r>
              <w:rPr>
                <w:rFonts w:hint="eastAsia" w:ascii="宋体" w:hAnsi="宋体" w:eastAsia="宋体" w:cs="宋体"/>
                <w:bCs/>
                <w:sz w:val="21"/>
                <w:szCs w:val="21"/>
                <w:highlight w:val="none"/>
                <w:lang w:val="en-US" w:eastAsia="zh-CN" w:bidi="ar-SA"/>
              </w:rPr>
              <w:t>，有一项负偏离项扣2分；本标段共计</w:t>
            </w:r>
            <w:r>
              <w:rPr>
                <w:rFonts w:hint="eastAsia" w:ascii="宋体" w:hAnsi="宋体" w:eastAsia="宋体" w:cs="宋体"/>
                <w:b/>
                <w:sz w:val="21"/>
                <w:szCs w:val="21"/>
                <w:highlight w:val="none"/>
                <w:lang w:val="en-US" w:eastAsia="zh-CN" w:bidi="ar-SA"/>
              </w:rPr>
              <w:t>4项一般性技术指标</w:t>
            </w:r>
            <w:r>
              <w:rPr>
                <w:rFonts w:hint="eastAsia" w:ascii="宋体" w:hAnsi="宋体" w:eastAsia="宋体" w:cs="宋体"/>
                <w:bCs/>
                <w:sz w:val="21"/>
                <w:szCs w:val="21"/>
                <w:highlight w:val="none"/>
                <w:lang w:val="en-US" w:eastAsia="zh-CN" w:bidi="ar-SA"/>
              </w:rPr>
              <w:t>，</w:t>
            </w:r>
            <w:r>
              <w:rPr>
                <w:rFonts w:hint="eastAsia" w:ascii="宋体" w:hAnsi="宋体" w:eastAsia="宋体" w:cs="宋体"/>
                <w:b/>
                <w:sz w:val="21"/>
                <w:szCs w:val="21"/>
                <w:highlight w:val="none"/>
                <w:lang w:val="en-US" w:eastAsia="zh-CN" w:bidi="ar-SA"/>
              </w:rPr>
              <w:t>一般性技术指标打分项</w:t>
            </w:r>
            <w:r>
              <w:rPr>
                <w:rFonts w:hint="eastAsia" w:ascii="宋体" w:hAnsi="宋体" w:eastAsia="宋体" w:cs="宋体"/>
                <w:bCs/>
                <w:sz w:val="21"/>
                <w:szCs w:val="21"/>
                <w:highlight w:val="none"/>
                <w:lang w:val="en-US" w:eastAsia="zh-CN" w:bidi="ar-SA"/>
              </w:rPr>
              <w:t>有一负偏离项扣1.25分（投标人需按照本采购文件具体功能技术要求在“技术参数响应及偏离表”中如实逐项填列所投产品的参数，其中重要技术指标“▲”号还需按采购文件要求提供相应佐证材料，在偏离表中标明证明材料所在页码或位置，否则评标委员会有权做负偏离处理）。</w:t>
            </w:r>
          </w:p>
        </w:tc>
        <w:tc>
          <w:tcPr>
            <w:tcW w:w="803" w:type="dxa"/>
            <w:noWrap/>
            <w:vAlign w:val="center"/>
          </w:tcPr>
          <w:p w14:paraId="17578D4F">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13</w:t>
            </w:r>
          </w:p>
        </w:tc>
      </w:tr>
      <w:tr w14:paraId="6F52E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22" w:type="dxa"/>
            <w:noWrap/>
            <w:vAlign w:val="center"/>
          </w:tcPr>
          <w:p w14:paraId="70DEAA02">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1EE0259A">
            <w:pPr>
              <w:widowControl w:val="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设备性能评分（12分）</w:t>
            </w:r>
          </w:p>
        </w:tc>
        <w:tc>
          <w:tcPr>
            <w:tcW w:w="6241" w:type="dxa"/>
            <w:noWrap/>
            <w:vAlign w:val="center"/>
          </w:tcPr>
          <w:p w14:paraId="6E97404C">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由评委根据所投</w:t>
            </w:r>
            <w:r>
              <w:rPr>
                <w:rFonts w:hint="eastAsia" w:ascii="宋体" w:hAnsi="宋体" w:eastAsia="宋体" w:cs="宋体"/>
                <w:bCs/>
                <w:sz w:val="21"/>
                <w:szCs w:val="21"/>
                <w:highlight w:val="none"/>
                <w:lang w:val="en-US" w:eastAsia="zh-CN" w:bidi="ar-SA"/>
              </w:rPr>
              <w:t>定制类</w:t>
            </w:r>
            <w:r>
              <w:rPr>
                <w:rFonts w:hint="eastAsia" w:ascii="宋体" w:hAnsi="宋体" w:eastAsia="宋体" w:cs="宋体"/>
                <w:bCs/>
                <w:sz w:val="21"/>
                <w:szCs w:val="21"/>
                <w:highlight w:val="none"/>
                <w:lang w:val="zh-CN" w:eastAsia="zh-CN" w:bidi="ar-SA"/>
              </w:rPr>
              <w:t>产品的设计、制造等因素，结合投标文件提供的佐证材料等进行评审。佐证材料包括但不限于主要模块的实物拍摄照片、材质证明材料、工艺证明材料等，以及产品技术指标的描述、检测文件及证明照片等内容，具体打分点如下：</w:t>
            </w:r>
          </w:p>
          <w:p w14:paraId="1BDC3B9A">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产品设计（</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分）：评委根据投标文件提供的佐证材料进行评审，产品设计</w:t>
            </w:r>
            <w:r>
              <w:rPr>
                <w:rFonts w:hint="eastAsia" w:ascii="宋体" w:hAnsi="宋体" w:eastAsia="宋体" w:cs="宋体"/>
                <w:bCs/>
                <w:sz w:val="21"/>
                <w:szCs w:val="21"/>
                <w:highlight w:val="none"/>
                <w:lang w:val="en-US" w:eastAsia="zh-CN" w:bidi="ar-SA"/>
              </w:rPr>
              <w:t>优于招标文件</w:t>
            </w:r>
            <w:r>
              <w:rPr>
                <w:rFonts w:hint="eastAsia" w:ascii="宋体" w:hAnsi="宋体" w:eastAsia="宋体" w:cs="宋体"/>
                <w:bCs/>
                <w:sz w:val="21"/>
                <w:szCs w:val="21"/>
                <w:highlight w:val="none"/>
                <w:lang w:val="zh-CN" w:eastAsia="zh-CN" w:bidi="ar-SA"/>
              </w:rPr>
              <w:t>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基本满足</w:t>
            </w:r>
            <w:r>
              <w:rPr>
                <w:rFonts w:hint="eastAsia" w:ascii="宋体" w:hAnsi="宋体" w:eastAsia="宋体" w:cs="宋体"/>
                <w:bCs/>
                <w:sz w:val="21"/>
                <w:szCs w:val="21"/>
                <w:highlight w:val="none"/>
                <w:lang w:val="zh-CN" w:eastAsia="zh-CN" w:bidi="ar-SA"/>
              </w:rPr>
              <w:t>招标文件要求得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7CC2684B">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22.</w:t>
            </w:r>
            <w:r>
              <w:rPr>
                <w:rFonts w:hint="eastAsia" w:ascii="宋体" w:hAnsi="宋体" w:eastAsia="宋体" w:cs="宋体"/>
                <w:bCs/>
                <w:sz w:val="21"/>
                <w:szCs w:val="21"/>
                <w:highlight w:val="none"/>
                <w:lang w:val="zh-CN" w:eastAsia="zh-CN" w:bidi="ar-SA"/>
              </w:rPr>
              <w:t>产品制造工艺（</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分）：评委根据投标文件提供的佐证材料进行评审，产品制造工艺优于招标文件要求得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基本满足</w:t>
            </w:r>
            <w:r>
              <w:rPr>
                <w:rFonts w:hint="eastAsia" w:ascii="宋体" w:hAnsi="宋体" w:eastAsia="宋体" w:cs="宋体"/>
                <w:bCs/>
                <w:sz w:val="21"/>
                <w:szCs w:val="21"/>
                <w:highlight w:val="none"/>
                <w:lang w:val="zh-CN" w:eastAsia="zh-CN" w:bidi="ar-SA"/>
              </w:rPr>
              <w:t>招标文件要求得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1B0DD7DC">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产品材质（</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分）：评委根据投标文件提供的佐证材料进行评审，产品材质优于招标文件要求得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基本满足</w:t>
            </w:r>
            <w:r>
              <w:rPr>
                <w:rFonts w:hint="eastAsia" w:ascii="宋体" w:hAnsi="宋体" w:eastAsia="宋体" w:cs="宋体"/>
                <w:bCs/>
                <w:sz w:val="21"/>
                <w:szCs w:val="21"/>
                <w:highlight w:val="none"/>
                <w:lang w:val="zh-CN" w:eastAsia="zh-CN" w:bidi="ar-SA"/>
              </w:rPr>
              <w:t>招标文件要求得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0D7F60EA">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4.</w:t>
            </w:r>
            <w:r>
              <w:rPr>
                <w:rFonts w:hint="eastAsia" w:ascii="宋体" w:hAnsi="宋体" w:eastAsia="宋体" w:cs="宋体"/>
                <w:bCs/>
                <w:sz w:val="21"/>
                <w:szCs w:val="21"/>
                <w:highlight w:val="none"/>
                <w:lang w:val="zh-CN" w:eastAsia="zh-CN" w:bidi="ar-SA"/>
              </w:rPr>
              <w:t>产品安全性(</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bCs/>
                <w:sz w:val="21"/>
                <w:szCs w:val="21"/>
                <w:highlight w:val="none"/>
                <w:lang w:val="zh-CN" w:eastAsia="zh-CN" w:bidi="ar-SA"/>
              </w:rPr>
              <w:t>招标文件要求的得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7D2352F7">
            <w:pPr>
              <w:widowControl w:val="0"/>
              <w:spacing w:line="360" w:lineRule="auto"/>
              <w:jc w:val="both"/>
              <w:rPr>
                <w:rFonts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5.</w:t>
            </w:r>
            <w:r>
              <w:rPr>
                <w:rFonts w:hint="eastAsia" w:ascii="宋体" w:hAnsi="宋体" w:eastAsia="宋体" w:cs="宋体"/>
                <w:bCs/>
                <w:sz w:val="21"/>
                <w:szCs w:val="21"/>
                <w:highlight w:val="none"/>
                <w:lang w:val="zh-CN" w:eastAsia="zh-CN" w:bidi="ar-SA"/>
              </w:rPr>
              <w:t>产品易用性（</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分）：评委根据投标文件提供的佐证材料进行评审，投标产品功能优于招标文件要求得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bCs/>
                <w:sz w:val="21"/>
                <w:szCs w:val="21"/>
                <w:highlight w:val="none"/>
                <w:lang w:val="zh-CN" w:eastAsia="zh-CN" w:bidi="ar-SA"/>
              </w:rPr>
              <w:t>招标文件要求的得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p w14:paraId="737A742C">
            <w:pPr>
              <w:widowControl w:val="0"/>
              <w:spacing w:line="360" w:lineRule="auto"/>
              <w:contextualSpacing/>
              <w:jc w:val="both"/>
              <w:rPr>
                <w:rFonts w:ascii="宋体" w:hAnsi="宋体" w:eastAsia="宋体" w:cs="宋体"/>
                <w:sz w:val="21"/>
                <w:szCs w:val="21"/>
                <w:highlight w:val="none"/>
                <w:lang w:val="en-US" w:eastAsia="zh-CN" w:bidi="ar-SA"/>
              </w:rPr>
            </w:pPr>
            <w:r>
              <w:rPr>
                <w:rFonts w:hint="eastAsia" w:ascii="宋体" w:hAnsi="宋体" w:eastAsia="宋体" w:cs="宋体"/>
                <w:bCs/>
                <w:sz w:val="21"/>
                <w:szCs w:val="21"/>
                <w:highlight w:val="none"/>
                <w:lang w:val="en-US" w:eastAsia="zh-CN" w:bidi="ar-SA"/>
              </w:rPr>
              <w:t>6.</w:t>
            </w:r>
            <w:r>
              <w:rPr>
                <w:rFonts w:hint="eastAsia" w:ascii="宋体" w:hAnsi="宋体" w:eastAsia="宋体" w:cs="宋体"/>
                <w:bCs/>
                <w:sz w:val="21"/>
                <w:szCs w:val="21"/>
                <w:highlight w:val="none"/>
                <w:lang w:val="zh-CN" w:eastAsia="zh-CN" w:bidi="ar-SA"/>
              </w:rPr>
              <w:t>产品功能评价（</w:t>
            </w:r>
            <w:r>
              <w:rPr>
                <w:rFonts w:hint="eastAsia" w:ascii="宋体" w:hAnsi="宋体" w:eastAsia="宋体" w:cs="宋体"/>
                <w:bCs/>
                <w:sz w:val="21"/>
                <w:szCs w:val="21"/>
                <w:highlight w:val="none"/>
                <w:lang w:val="en-US" w:eastAsia="zh-CN" w:bidi="ar-SA"/>
              </w:rPr>
              <w:t>2分</w:t>
            </w:r>
            <w:r>
              <w:rPr>
                <w:rFonts w:hint="eastAsia" w:ascii="宋体" w:hAnsi="宋体" w:eastAsia="宋体" w:cs="宋体"/>
                <w:bCs/>
                <w:sz w:val="21"/>
                <w:szCs w:val="21"/>
                <w:highlight w:val="none"/>
                <w:lang w:val="zh-CN" w:eastAsia="zh-CN" w:bidi="ar-SA"/>
              </w:rPr>
              <w:t>）：评委根据投标文件提供的佐证材料进行评审，投标产品功能优于招标文件要求得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bCs/>
                <w:sz w:val="21"/>
                <w:szCs w:val="21"/>
                <w:highlight w:val="none"/>
                <w:lang w:val="zh-CN" w:eastAsia="zh-CN" w:bidi="ar-SA"/>
              </w:rPr>
              <w:t>招标文件要求的得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分，不满足或未提供有效佐证材料不得分。</w:t>
            </w:r>
          </w:p>
        </w:tc>
        <w:tc>
          <w:tcPr>
            <w:tcW w:w="803" w:type="dxa"/>
            <w:noWrap/>
            <w:vAlign w:val="center"/>
          </w:tcPr>
          <w:p w14:paraId="4972D58C">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12</w:t>
            </w:r>
          </w:p>
        </w:tc>
      </w:tr>
      <w:tr w14:paraId="53CD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050D6B29">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48CA8B84">
            <w:pPr>
              <w:widowControl w:val="0"/>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投标人所获质量管理体相关证书</w:t>
            </w:r>
          </w:p>
          <w:p w14:paraId="00A306B1">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(3分)</w:t>
            </w:r>
          </w:p>
        </w:tc>
        <w:tc>
          <w:tcPr>
            <w:tcW w:w="6241" w:type="dxa"/>
            <w:noWrap/>
            <w:vAlign w:val="center"/>
          </w:tcPr>
          <w:p w14:paraId="1B494F0F">
            <w:pPr>
              <w:widowControl w:val="0"/>
              <w:spacing w:line="360" w:lineRule="exact"/>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评委根据投标文件提供的佐证材料进行评审，投标人提供ISO9001质量管理体系认证，ISO14001环境管理体系认证，每个证书得1</w:t>
            </w:r>
            <w:r>
              <w:rPr>
                <w:rFonts w:ascii="宋体" w:hAnsi="宋体" w:eastAsia="宋体" w:cs="宋体"/>
                <w:sz w:val="21"/>
                <w:szCs w:val="21"/>
                <w:highlight w:val="none"/>
                <w:lang w:val="en-US" w:eastAsia="zh-CN" w:bidi="ar-SA"/>
              </w:rPr>
              <w:t>.</w:t>
            </w:r>
            <w:r>
              <w:rPr>
                <w:rFonts w:hint="eastAsia" w:ascii="宋体" w:hAnsi="宋体" w:eastAsia="宋体" w:cs="宋体"/>
                <w:sz w:val="21"/>
                <w:szCs w:val="21"/>
                <w:highlight w:val="none"/>
                <w:lang w:val="en-US" w:eastAsia="zh-CN" w:bidi="ar-SA"/>
              </w:rPr>
              <w:t>5分，最多得3分（提供有效期内的证书复印件）。</w:t>
            </w:r>
          </w:p>
          <w:p w14:paraId="50C38D8A">
            <w:pPr>
              <w:widowControl w:val="0"/>
              <w:spacing w:line="360" w:lineRule="exact"/>
              <w:jc w:val="left"/>
              <w:rPr>
                <w:rFonts w:ascii="宋体" w:hAnsi="宋体" w:eastAsia="宋体" w:cs="宋体"/>
                <w:sz w:val="21"/>
                <w:szCs w:val="21"/>
                <w:highlight w:val="none"/>
                <w:lang w:val="en-US" w:eastAsia="zh-CN" w:bidi="ar-SA"/>
              </w:rPr>
            </w:pPr>
            <w:r>
              <w:rPr>
                <w:rFonts w:hint="eastAsia"/>
                <w:lang w:val="en-US" w:eastAsia="zh-CN"/>
              </w:rPr>
              <w:t>注：投标人具备或任一产品生产厂家具备以上认证，均予以认可。</w:t>
            </w:r>
          </w:p>
        </w:tc>
        <w:tc>
          <w:tcPr>
            <w:tcW w:w="803" w:type="dxa"/>
            <w:noWrap/>
            <w:vAlign w:val="center"/>
          </w:tcPr>
          <w:p w14:paraId="53915E1F">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w:t>
            </w:r>
          </w:p>
        </w:tc>
      </w:tr>
      <w:tr w14:paraId="35604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3C41784E">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796E8D52">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项目实施、验收及培训方案</w:t>
            </w:r>
          </w:p>
          <w:p w14:paraId="47034F8E">
            <w:pPr>
              <w:widowControl w:val="0"/>
              <w:spacing w:line="360" w:lineRule="auto"/>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(13分)</w:t>
            </w:r>
          </w:p>
        </w:tc>
        <w:tc>
          <w:tcPr>
            <w:tcW w:w="6241" w:type="dxa"/>
            <w:noWrap/>
            <w:vAlign w:val="top"/>
          </w:tcPr>
          <w:p w14:paraId="3E1943BE">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项目实施方案(5分)：由评委根据投标人提供的实施方案（包括按期供货、安装调试、施工进度、文明施工及环境保护等措施）进行综合评定。方案优于招标文件要求，得5分；方案满足招标文件要求，得2.5分；方案不满足招标文件要求，得0分。</w:t>
            </w:r>
          </w:p>
          <w:p w14:paraId="0E7AAEF0">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2、项目培训方案(2分)：投标人应根据招标文件要求提供培训服务，并针对本次项目提供培训方案、师资、教材等，方案优于招标文件要求的2分；方案基本</w:t>
            </w:r>
            <w:r>
              <w:rPr>
                <w:rFonts w:hint="eastAsia" w:ascii="宋体" w:hAnsi="宋体" w:eastAsia="宋体" w:cs="宋体"/>
                <w:bCs/>
                <w:sz w:val="21"/>
                <w:szCs w:val="21"/>
                <w:highlight w:val="none"/>
                <w:lang w:val="en-US" w:eastAsia="zh-CN" w:bidi="ar-SA"/>
              </w:rPr>
              <w:t>满足</w:t>
            </w:r>
            <w:r>
              <w:rPr>
                <w:rFonts w:hint="eastAsia" w:ascii="宋体" w:hAnsi="宋体" w:eastAsia="宋体" w:cs="宋体"/>
                <w:sz w:val="21"/>
                <w:szCs w:val="21"/>
                <w:highlight w:val="none"/>
                <w:lang w:val="en-US" w:eastAsia="zh-CN" w:bidi="ar-SA"/>
              </w:rPr>
              <w:t>招标文件要求的得1分；其他或未提供的不得分。</w:t>
            </w:r>
          </w:p>
          <w:p w14:paraId="225B1BF3">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3、项目验收方案（5分）：由评委根据投标人提供的验收方案进行评定。方案优于招标文件要求，得5分；方案满足招标文件要求，得2.5分；方案不满足招标文件要求，得0分。</w:t>
            </w:r>
          </w:p>
          <w:p w14:paraId="3D21C17D">
            <w:pPr>
              <w:widowControl w:val="0"/>
              <w:spacing w:line="360" w:lineRule="auto"/>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4、第三方验收承诺（1分）：承诺接受采购人邀请第三方机构进行验收，费用由中标供应商承担的，得1分（提供承诺函，须明确接受第三方机构由招标人自行指定，且承担全部验收费用，否则不得分）。</w:t>
            </w:r>
          </w:p>
        </w:tc>
        <w:tc>
          <w:tcPr>
            <w:tcW w:w="803" w:type="dxa"/>
            <w:noWrap/>
            <w:vAlign w:val="center"/>
          </w:tcPr>
          <w:p w14:paraId="63788932">
            <w:pPr>
              <w:widowControl w:val="0"/>
              <w:spacing w:line="360" w:lineRule="auto"/>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13</w:t>
            </w:r>
          </w:p>
        </w:tc>
      </w:tr>
      <w:tr w14:paraId="4447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7EC71E98">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55FC9394">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售后服务</w:t>
            </w:r>
          </w:p>
          <w:p w14:paraId="3F02702F">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(9分)</w:t>
            </w:r>
          </w:p>
        </w:tc>
        <w:tc>
          <w:tcPr>
            <w:tcW w:w="6241" w:type="dxa"/>
            <w:noWrap/>
            <w:vAlign w:val="top"/>
          </w:tcPr>
          <w:p w14:paraId="637C1E5B">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售后服务实施响应(5分)：评委将根据投标人提供的售后服务方案（包括质保期内的响应时效、定期回访与巡检制度、故障分级处理机制、技术人员资质与保障、备品备件供应价格与时效等）及服务能力（设立的服务网点、维修网点的数量、分布、技术力量配置等）进行综合评定。方案优于招标文件要求，得5分；方案满足招标文件要求，得2.5分；方案不满足招标文件要求，得0分。</w:t>
            </w:r>
          </w:p>
          <w:p w14:paraId="52DD1872">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2、增加免费质保期承诺(4分)：投标人在完全满足招标文件规定的免费质保期基础上，每增加一年免费质保期的加2分，最多加4分，其他或未提供的不得分。</w:t>
            </w:r>
          </w:p>
        </w:tc>
        <w:tc>
          <w:tcPr>
            <w:tcW w:w="803" w:type="dxa"/>
            <w:noWrap/>
            <w:vAlign w:val="center"/>
          </w:tcPr>
          <w:p w14:paraId="3EDA5145">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w:t>
            </w:r>
          </w:p>
        </w:tc>
      </w:tr>
      <w:tr w14:paraId="22FF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2" w:type="dxa"/>
            <w:noWrap/>
            <w:vAlign w:val="center"/>
          </w:tcPr>
          <w:p w14:paraId="4F133F67">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1D189E1F">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项目组成员情况</w:t>
            </w:r>
          </w:p>
          <w:p w14:paraId="4DFE6976">
            <w:pPr>
              <w:widowControl w:val="0"/>
              <w:ind w:left="2" w:hanging="2"/>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（7分）</w:t>
            </w:r>
          </w:p>
        </w:tc>
        <w:tc>
          <w:tcPr>
            <w:tcW w:w="6241" w:type="dxa"/>
            <w:noWrap/>
            <w:vAlign w:val="top"/>
          </w:tcPr>
          <w:p w14:paraId="78C535CD">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1、项目组成员具有应急管理部门颁发的电工作业证，每有一人得2分；</w:t>
            </w:r>
          </w:p>
          <w:p w14:paraId="1F25B52A">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2、项目组成员具有应急管理部门颁发的熔化焊接与热切割作业证，每有一人得2分。</w:t>
            </w:r>
          </w:p>
          <w:p w14:paraId="52FD1A8F">
            <w:pPr>
              <w:widowControl w:val="0"/>
              <w:spacing w:line="360" w:lineRule="auto"/>
              <w:contextualSpacing/>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3、拟派本项目的项目经理具有机电工程类相关中级及以上职称，或者具有消防类相关中级及以上职称，每有一人得1.5分，最高得3分；。</w:t>
            </w:r>
          </w:p>
          <w:p w14:paraId="06DEA715">
            <w:pPr>
              <w:widowControl w:val="0"/>
              <w:spacing w:line="360" w:lineRule="auto"/>
              <w:contextualSpacing/>
              <w:jc w:val="left"/>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注：同一人不同证书，不重复计分。以上须按要求提供相关人员证书复印件及供应商2025年5月（含）以来任意一个月为其缴纳的社保缴费证明，否则不得分。</w:t>
            </w:r>
          </w:p>
        </w:tc>
        <w:tc>
          <w:tcPr>
            <w:tcW w:w="803" w:type="dxa"/>
            <w:noWrap/>
            <w:vAlign w:val="center"/>
          </w:tcPr>
          <w:p w14:paraId="5B1ABF70">
            <w:pPr>
              <w:widowControl w:val="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7</w:t>
            </w:r>
          </w:p>
        </w:tc>
      </w:tr>
      <w:tr w14:paraId="30B3B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584C2345">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2A6FCCD1">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产品业绩</w:t>
            </w:r>
          </w:p>
          <w:p w14:paraId="4EC21A11">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(9分)</w:t>
            </w:r>
          </w:p>
        </w:tc>
        <w:tc>
          <w:tcPr>
            <w:tcW w:w="6241" w:type="dxa"/>
            <w:noWrap/>
            <w:vAlign w:val="center"/>
          </w:tcPr>
          <w:p w14:paraId="576C4B02">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投标人自2022年11月1日以来（以合同签约时间为准），与本标段类似厨具项目供货业绩，每提供1个得3分，满分9分（投标文件需提供中标通知书、合同复印件，否则不得分）。并由投标人提供类似厨具经营业绩情况说明列表，内容主要包括买方名称、合同金额、签订时间、联系人及电话等，采购人将根据此表随机抽查，如有虚假将取消中标人资格。</w:t>
            </w:r>
          </w:p>
        </w:tc>
        <w:tc>
          <w:tcPr>
            <w:tcW w:w="803" w:type="dxa"/>
            <w:noWrap/>
            <w:vAlign w:val="center"/>
          </w:tcPr>
          <w:p w14:paraId="5B12B243">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9</w:t>
            </w:r>
          </w:p>
        </w:tc>
      </w:tr>
      <w:tr w14:paraId="7729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22" w:type="dxa"/>
            <w:noWrap/>
            <w:vAlign w:val="center"/>
          </w:tcPr>
          <w:p w14:paraId="3DD5FC08">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499CBCD1">
            <w:pPr>
              <w:pStyle w:val="98"/>
              <w:widowControl w:val="0"/>
              <w:spacing w:after="120"/>
              <w:ind w:left="0"/>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节能环保（1分）</w:t>
            </w:r>
          </w:p>
        </w:tc>
        <w:tc>
          <w:tcPr>
            <w:tcW w:w="6241" w:type="dxa"/>
            <w:noWrap/>
            <w:vAlign w:val="center"/>
          </w:tcPr>
          <w:p w14:paraId="2C24093A">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投标产品属于财政部、国家发改委公布的“节能产品品目清单”范围内的，投标人提供国家确定的认证机构出具的、处于有效期之内的该节能产品认证证书复印件的，有1个得0.5分，最多得0.5分。如投标产品均属于政府强制采购节能产品品目清单范围内，本项不得分。</w:t>
            </w:r>
          </w:p>
          <w:p w14:paraId="630FBC1E">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投标产品属于财政部、生态环境部公布的“环境标志产品品目清单”范围内的，投标人提供国家确定的认证机构出具的、处于有效期内的该投标产品环境标志产品认证证书复印件的，有1个得0.5分，最多得0.5分。</w:t>
            </w:r>
          </w:p>
        </w:tc>
        <w:tc>
          <w:tcPr>
            <w:tcW w:w="803" w:type="dxa"/>
            <w:noWrap/>
            <w:vAlign w:val="center"/>
          </w:tcPr>
          <w:p w14:paraId="6616E4F5">
            <w:pPr>
              <w:widowControl w:val="0"/>
              <w:spacing w:line="360" w:lineRule="auto"/>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w:t>
            </w:r>
          </w:p>
        </w:tc>
      </w:tr>
      <w:tr w14:paraId="01200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22" w:type="dxa"/>
            <w:noWrap/>
            <w:vAlign w:val="center"/>
          </w:tcPr>
          <w:p w14:paraId="78FE2A02">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1285" w:type="dxa"/>
            <w:noWrap/>
            <w:vAlign w:val="center"/>
          </w:tcPr>
          <w:p w14:paraId="318119FD">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应急及安全（3分）</w:t>
            </w:r>
          </w:p>
        </w:tc>
        <w:tc>
          <w:tcPr>
            <w:tcW w:w="6241" w:type="dxa"/>
            <w:noWrap/>
            <w:vAlign w:val="center"/>
          </w:tcPr>
          <w:p w14:paraId="4FCD3FC5">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应急方案（1.5分）：投标人对施工过程中设立应急处理小组，对可能出现的突发状况有明确的应急事件的处理程序和应急解决办法，方案优于招标文件要求的1.5分；方案基本满足招标文件要求的得1分；其他或未提供的不得分。</w:t>
            </w:r>
          </w:p>
          <w:p w14:paraId="10C59495">
            <w:pPr>
              <w:widowControl w:val="0"/>
              <w:spacing w:line="360" w:lineRule="auto"/>
              <w:contextualSpacing/>
              <w:jc w:val="left"/>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2、安全保证措施（1.5分）：投标人对项目组人员的个人安全、施工安全、有详细明确的方案，方案优于招标文件要求的1.5分；方案基本满足招标文件要求的得1分；其他或未提供的不得分。</w:t>
            </w:r>
          </w:p>
        </w:tc>
        <w:tc>
          <w:tcPr>
            <w:tcW w:w="803" w:type="dxa"/>
            <w:noWrap/>
            <w:vAlign w:val="center"/>
          </w:tcPr>
          <w:p w14:paraId="1DE29C65">
            <w:pPr>
              <w:widowControl w:val="0"/>
              <w:spacing w:before="68" w:line="288" w:lineRule="auto"/>
              <w:jc w:val="center"/>
              <w:rPr>
                <w:rFonts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val="en-US" w:eastAsia="zh-CN" w:bidi="ar-SA"/>
              </w:rPr>
              <w:t>3</w:t>
            </w:r>
          </w:p>
        </w:tc>
      </w:tr>
      <w:tr w14:paraId="50C9C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822" w:type="dxa"/>
            <w:noWrap/>
            <w:vAlign w:val="center"/>
          </w:tcPr>
          <w:p w14:paraId="3E72AEA3">
            <w:pPr>
              <w:widowControl w:val="0"/>
              <w:numPr>
                <w:ilvl w:val="0"/>
                <w:numId w:val="16"/>
              </w:numPr>
              <w:ind w:left="0" w:firstLine="0"/>
              <w:contextualSpacing/>
              <w:jc w:val="center"/>
              <w:rPr>
                <w:rFonts w:ascii="宋体" w:hAnsi="宋体" w:eastAsia="宋体" w:cs="宋体"/>
                <w:sz w:val="21"/>
                <w:szCs w:val="21"/>
                <w:highlight w:val="none"/>
                <w:lang w:val="en-US" w:eastAsia="zh-CN" w:bidi="ar-SA"/>
              </w:rPr>
            </w:pPr>
          </w:p>
        </w:tc>
        <w:tc>
          <w:tcPr>
            <w:tcW w:w="7526" w:type="dxa"/>
            <w:gridSpan w:val="2"/>
            <w:noWrap/>
            <w:vAlign w:val="center"/>
          </w:tcPr>
          <w:p w14:paraId="6C7FBCF2">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合计</w:t>
            </w:r>
          </w:p>
        </w:tc>
        <w:tc>
          <w:tcPr>
            <w:tcW w:w="803" w:type="dxa"/>
            <w:noWrap/>
            <w:vAlign w:val="center"/>
          </w:tcPr>
          <w:p w14:paraId="42782C83">
            <w:pPr>
              <w:widowControl w:val="0"/>
              <w:spacing w:line="320" w:lineRule="exact"/>
              <w:contextualSpacing/>
              <w:jc w:val="center"/>
              <w:rPr>
                <w:rFonts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100</w:t>
            </w:r>
          </w:p>
        </w:tc>
      </w:tr>
    </w:tbl>
    <w:p w14:paraId="54E35A73">
      <w:pPr>
        <w:rPr>
          <w:rFonts w:ascii="宋体" w:hAnsi="宋体" w:cs="宋体"/>
          <w:b/>
          <w:position w:val="-10"/>
          <w:szCs w:val="21"/>
          <w:highlight w:val="none"/>
        </w:rPr>
      </w:pPr>
      <w:r>
        <w:rPr>
          <w:rFonts w:ascii="宋体" w:hAnsi="宋体" w:cs="宋体"/>
          <w:b/>
          <w:position w:val="-10"/>
          <w:szCs w:val="21"/>
          <w:highlight w:val="none"/>
        </w:rPr>
        <w:br w:type="page" w:clear="all"/>
      </w:r>
    </w:p>
    <w:p w14:paraId="67BE8E8E">
      <w:pPr>
        <w:spacing w:line="360" w:lineRule="auto"/>
        <w:ind w:firstLine="373"/>
        <w:rPr>
          <w:rFonts w:ascii="宋体" w:hAnsi="宋体" w:cs="宋体"/>
          <w:b/>
          <w:bCs/>
          <w:szCs w:val="21"/>
          <w:highlight w:val="none"/>
        </w:rPr>
      </w:pPr>
      <w:r>
        <w:rPr>
          <w:rFonts w:hint="eastAsia" w:ascii="宋体" w:hAnsi="宋体" w:cs="宋体"/>
          <w:b/>
          <w:bCs/>
          <w:szCs w:val="21"/>
          <w:highlight w:val="none"/>
        </w:rPr>
        <w:t>注：</w:t>
      </w:r>
    </w:p>
    <w:p w14:paraId="35373337">
      <w:pPr>
        <w:tabs>
          <w:tab w:val="left" w:pos="1080"/>
          <w:tab w:val="left" w:pos="1589"/>
        </w:tabs>
        <w:spacing w:line="360" w:lineRule="auto"/>
        <w:ind w:firstLine="420"/>
        <w:rPr>
          <w:rFonts w:ascii="宋体" w:hAnsi="宋体" w:cs="宋体"/>
          <w:szCs w:val="21"/>
          <w:highlight w:val="none"/>
        </w:rPr>
      </w:pPr>
      <w:bookmarkStart w:id="275" w:name="_Toc91836565"/>
      <w:r>
        <w:rPr>
          <w:rFonts w:hint="eastAsia" w:ascii="宋体" w:hAnsi="宋体" w:cs="宋体"/>
          <w:szCs w:val="21"/>
          <w:highlight w:val="none"/>
        </w:rPr>
        <w:t>落实政府采购政策的价格调整：符合第二章《投标人须知》4条规定情形的，可以享受中小企业扶持政策，用扣除后的价格参加评审。</w:t>
      </w:r>
    </w:p>
    <w:p w14:paraId="434A263F">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1、对于未预留份额专门面向中小企业采购的采购项目，以及预留份额项目中的非预留部分采购包，对小微企业报价给予</w:t>
      </w:r>
      <w:r>
        <w:rPr>
          <w:rFonts w:hint="eastAsia" w:ascii="宋体" w:hAnsi="宋体" w:cs="宋体"/>
          <w:szCs w:val="21"/>
          <w:highlight w:val="none"/>
          <w:u w:val="single"/>
        </w:rPr>
        <w:t>10%</w:t>
      </w:r>
      <w:r>
        <w:rPr>
          <w:rFonts w:hint="eastAsia" w:ascii="宋体" w:hAnsi="宋体" w:cs="宋体"/>
          <w:szCs w:val="21"/>
          <w:highlight w:val="none"/>
        </w:rPr>
        <w:t>的扣除，用扣除后的价格参加评审。</w:t>
      </w:r>
    </w:p>
    <w:p w14:paraId="207C68EB">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30%以上的联合体或者大中型企业的报价给予2%的扣除，用扣除后的价格参加评审。</w:t>
      </w:r>
    </w:p>
    <w:p w14:paraId="4DC9B547">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3、组成联合体或者接受分包的小微企业与联合体内其他企业、分包企业之间存在直接控股、管理关系的，不享受价格扣除优惠政策。</w:t>
      </w:r>
    </w:p>
    <w:p w14:paraId="6F1E7EA6">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4、价格扣除比例对小型企业和微型企业同等对待，不作区分。</w:t>
      </w:r>
    </w:p>
    <w:p w14:paraId="249A073B">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5、中小企业参加政府采购活动，应当按照招标文件给定的格式出具《中小企业声明函》，否则不得享受相关中小企业扶持政策。</w:t>
      </w:r>
    </w:p>
    <w:p w14:paraId="2B1B815C">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6、监狱企业提供了由省级以上监狱管理局、戒毒管理局（含新疆生产建设兵团）出具的属于监狱企业的证明文件的，视同小微企业。</w:t>
      </w:r>
    </w:p>
    <w:p w14:paraId="51B29CFF">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7、残疾人福利性单位按招标文件要求提供了《残疾人福利性单位声明函》（见附件）的，视同小微企业。</w:t>
      </w:r>
    </w:p>
    <w:p w14:paraId="68C81AB3">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8、若投标人同时属于小型或微型企业、监狱企业、残疾人福利性单位中的两种及以上，将不重复享受小微企业价格扣减的优惠政策。</w:t>
      </w:r>
    </w:p>
    <w:p w14:paraId="3C6567A6">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9、非政府强制采购的节能产品或环境标志产品，依据品目清单和认证证书实施政府优先采购。优先采购的具体规定（如涉及）___/__。</w:t>
      </w:r>
    </w:p>
    <w:p w14:paraId="37C860AD">
      <w:pPr>
        <w:tabs>
          <w:tab w:val="left" w:pos="1080"/>
          <w:tab w:val="left" w:pos="1589"/>
        </w:tabs>
        <w:spacing w:line="360" w:lineRule="auto"/>
        <w:ind w:firstLine="420"/>
        <w:rPr>
          <w:rFonts w:ascii="宋体" w:hAnsi="宋体" w:cs="宋体"/>
          <w:szCs w:val="21"/>
          <w:highlight w:val="none"/>
        </w:rPr>
      </w:pPr>
      <w:r>
        <w:rPr>
          <w:rFonts w:hint="eastAsia" w:ascii="宋体" w:hAnsi="宋体" w:cs="宋体"/>
          <w:szCs w:val="21"/>
          <w:highlight w:val="none"/>
        </w:rPr>
        <w:t>10、关于无线局域网认证产品政府采购清单中的产品，优先采购的具体规定（如涉及）___/__。</w:t>
      </w:r>
    </w:p>
    <w:p w14:paraId="2116D201">
      <w:pPr>
        <w:widowControl/>
        <w:jc w:val="left"/>
        <w:rPr>
          <w:rFonts w:ascii="宋体" w:hAnsi="宋体" w:cs="宋体"/>
          <w:b/>
          <w:bCs/>
          <w:sz w:val="32"/>
          <w:szCs w:val="32"/>
          <w:highlight w:val="none"/>
        </w:rPr>
      </w:pPr>
      <w:bookmarkStart w:id="276" w:name="_Toc107246273"/>
      <w:r>
        <w:rPr>
          <w:rFonts w:ascii="宋体" w:hAnsi="宋体" w:cs="宋体"/>
          <w:highlight w:val="none"/>
        </w:rPr>
        <w:br w:type="page" w:clear="all"/>
      </w:r>
    </w:p>
    <w:p w14:paraId="56FF4B1A">
      <w:pPr>
        <w:pStyle w:val="129"/>
        <w:ind w:firstLine="569"/>
        <w:rPr>
          <w:rFonts w:ascii="宋体" w:hAnsi="宋体" w:cs="宋体"/>
          <w:highlight w:val="none"/>
        </w:rPr>
      </w:pPr>
      <w:r>
        <w:rPr>
          <w:rFonts w:hint="eastAsia" w:ascii="宋体" w:hAnsi="宋体" w:cs="宋体"/>
          <w:highlight w:val="none"/>
        </w:rPr>
        <w:t xml:space="preserve">第六章 </w:t>
      </w:r>
      <w:bookmarkEnd w:id="275"/>
      <w:r>
        <w:rPr>
          <w:rFonts w:hint="eastAsia" w:ascii="宋体" w:hAnsi="宋体" w:cs="宋体"/>
          <w:highlight w:val="none"/>
        </w:rPr>
        <w:t>投标文件格式</w:t>
      </w:r>
      <w:bookmarkEnd w:id="276"/>
    </w:p>
    <w:p w14:paraId="130AE209">
      <w:pPr>
        <w:spacing w:line="360" w:lineRule="auto"/>
        <w:ind w:firstLine="373"/>
        <w:rPr>
          <w:rFonts w:ascii="宋体" w:hAnsi="宋体" w:cs="宋体"/>
          <w:b/>
          <w:bCs/>
          <w:highlight w:val="none"/>
        </w:rPr>
      </w:pPr>
      <w:r>
        <w:rPr>
          <w:rFonts w:hint="eastAsia" w:ascii="宋体" w:hAnsi="宋体" w:cs="宋体"/>
          <w:b/>
          <w:bCs/>
          <w:highlight w:val="none"/>
        </w:rPr>
        <w:t>注：请投标人按照以下文件的要求格式、内容，顺序制作投标文件，并请编制目录及页码，否则可能将影响对投标文件的评价。</w:t>
      </w:r>
    </w:p>
    <w:p w14:paraId="0FB32E2F">
      <w:pPr>
        <w:pStyle w:val="338"/>
        <w:shd w:val="clear" w:color="auto" w:fill="FFFFFF"/>
        <w:spacing w:line="265" w:lineRule="atLeast"/>
        <w:ind w:firstLine="0"/>
        <w:rPr>
          <w:rFonts w:ascii="宋体" w:hAnsi="宋体" w:eastAsia="宋体" w:cs="宋体"/>
          <w:b/>
          <w:sz w:val="24"/>
          <w:highlight w:val="none"/>
        </w:rPr>
      </w:pPr>
    </w:p>
    <w:p w14:paraId="37258A48">
      <w:pPr>
        <w:spacing w:before="100" w:after="100" w:line="360" w:lineRule="auto"/>
        <w:jc w:val="left"/>
        <w:rPr>
          <w:rFonts w:ascii="宋体" w:hAnsi="宋体" w:cs="宋体"/>
          <w:sz w:val="24"/>
          <w:highlight w:val="none"/>
        </w:rPr>
      </w:pPr>
      <w:bookmarkStart w:id="277" w:name="_Toc96347900"/>
      <w:r>
        <w:rPr>
          <w:rFonts w:hint="eastAsia" w:ascii="宋体" w:hAnsi="宋体" w:cs="宋体"/>
          <w:sz w:val="24"/>
          <w:highlight w:val="none"/>
        </w:rPr>
        <w:br w:type="page" w:clear="all"/>
      </w:r>
      <w:r>
        <w:rPr>
          <w:rFonts w:hint="eastAsia" w:ascii="宋体" w:hAnsi="宋体" w:cs="宋体"/>
          <w:b/>
          <w:sz w:val="40"/>
          <w:szCs w:val="60"/>
          <w:highlight w:val="none"/>
        </w:rPr>
        <w:t>附件</w:t>
      </w:r>
    </w:p>
    <w:p w14:paraId="08192B77">
      <w:pPr>
        <w:pStyle w:val="103"/>
        <w:ind w:firstLine="995"/>
        <w:jc w:val="center"/>
        <w:rPr>
          <w:rFonts w:hAnsi="宋体" w:cs="宋体"/>
          <w:b/>
          <w:sz w:val="56"/>
          <w:szCs w:val="56"/>
          <w:highlight w:val="none"/>
        </w:rPr>
      </w:pPr>
    </w:p>
    <w:p w14:paraId="1C30F6A2">
      <w:pPr>
        <w:pStyle w:val="103"/>
        <w:jc w:val="center"/>
        <w:rPr>
          <w:rFonts w:hint="eastAsia" w:hAnsi="宋体" w:cs="宋体"/>
          <w:b/>
          <w:sz w:val="56"/>
          <w:szCs w:val="56"/>
          <w:highlight w:val="none"/>
        </w:rPr>
      </w:pPr>
      <w:r>
        <w:rPr>
          <w:rFonts w:hint="eastAsia" w:hAnsi="宋体" w:cs="宋体"/>
          <w:b/>
          <w:sz w:val="56"/>
          <w:szCs w:val="56"/>
          <w:highlight w:val="none"/>
        </w:rPr>
        <w:t>南京鼓楼医院</w:t>
      </w:r>
    </w:p>
    <w:p w14:paraId="0D9D26FC">
      <w:pPr>
        <w:pStyle w:val="103"/>
        <w:jc w:val="center"/>
        <w:rPr>
          <w:rFonts w:hAnsi="宋体" w:cs="宋体"/>
          <w:b/>
          <w:sz w:val="56"/>
          <w:szCs w:val="56"/>
          <w:highlight w:val="none"/>
        </w:rPr>
      </w:pPr>
      <w:r>
        <w:rPr>
          <w:rFonts w:hint="eastAsia" w:hAnsi="宋体" w:cs="宋体"/>
          <w:b/>
          <w:sz w:val="56"/>
          <w:szCs w:val="56"/>
          <w:highlight w:val="none"/>
        </w:rPr>
        <w:t>新食堂厨房设备采购项目</w:t>
      </w:r>
    </w:p>
    <w:p w14:paraId="02B52BBA">
      <w:pPr>
        <w:ind w:firstLine="372"/>
        <w:rPr>
          <w:rFonts w:ascii="宋体" w:hAnsi="宋体" w:cs="宋体"/>
          <w:highlight w:val="none"/>
        </w:rPr>
      </w:pPr>
    </w:p>
    <w:p w14:paraId="51055691">
      <w:pPr>
        <w:pStyle w:val="103"/>
        <w:ind w:firstLine="420"/>
        <w:jc w:val="center"/>
        <w:rPr>
          <w:rFonts w:hAnsi="宋体" w:cs="宋体"/>
          <w:b/>
          <w:sz w:val="84"/>
          <w:szCs w:val="84"/>
          <w:highlight w:val="none"/>
        </w:rPr>
      </w:pPr>
      <w:bookmarkStart w:id="278" w:name="_Toc100905255"/>
    </w:p>
    <w:p w14:paraId="4D80B824">
      <w:pPr>
        <w:pStyle w:val="103"/>
        <w:ind w:firstLine="420"/>
        <w:jc w:val="center"/>
        <w:rPr>
          <w:rFonts w:hAnsi="宋体" w:cs="宋体"/>
          <w:b/>
          <w:sz w:val="84"/>
          <w:szCs w:val="84"/>
          <w:highlight w:val="none"/>
        </w:rPr>
      </w:pPr>
      <w:r>
        <w:rPr>
          <w:rFonts w:hint="eastAsia" w:hAnsi="宋体" w:cs="宋体"/>
          <w:b/>
          <w:sz w:val="84"/>
          <w:szCs w:val="84"/>
          <w:highlight w:val="none"/>
        </w:rPr>
        <w:t>投 标 文 件</w:t>
      </w:r>
      <w:bookmarkEnd w:id="278"/>
    </w:p>
    <w:p w14:paraId="0575D18D">
      <w:pPr>
        <w:spacing w:line="360" w:lineRule="auto"/>
        <w:ind w:right="640" w:firstLine="782"/>
        <w:jc w:val="center"/>
        <w:rPr>
          <w:rFonts w:ascii="宋体" w:hAnsi="宋体" w:cs="宋体"/>
          <w:b/>
          <w:sz w:val="44"/>
          <w:szCs w:val="44"/>
          <w:highlight w:val="none"/>
        </w:rPr>
      </w:pPr>
    </w:p>
    <w:p w14:paraId="07F5A299">
      <w:pPr>
        <w:pStyle w:val="103"/>
        <w:ind w:firstLine="496"/>
        <w:rPr>
          <w:rFonts w:hint="eastAsia" w:hAnsi="宋体" w:eastAsia="宋体" w:cs="宋体"/>
          <w:sz w:val="28"/>
          <w:szCs w:val="28"/>
          <w:highlight w:val="none"/>
          <w:lang w:eastAsia="zh-CN"/>
        </w:rPr>
      </w:pPr>
      <w:r>
        <w:rPr>
          <w:rFonts w:hint="eastAsia" w:hAnsi="宋体" w:cs="宋体"/>
          <w:b/>
          <w:sz w:val="40"/>
          <w:szCs w:val="40"/>
          <w:highlight w:val="none"/>
        </w:rPr>
        <w:t>项目编号：</w:t>
      </w:r>
      <w:r>
        <w:rPr>
          <w:rFonts w:hint="eastAsia" w:hAnsi="宋体" w:cs="宋体"/>
          <w:b/>
          <w:sz w:val="40"/>
          <w:szCs w:val="40"/>
          <w:highlight w:val="none"/>
          <w:lang w:eastAsia="zh-CN"/>
        </w:rPr>
        <w:t>JSZC-320100-JITC-G2025-0371</w:t>
      </w:r>
    </w:p>
    <w:p w14:paraId="381C18AB">
      <w:pPr>
        <w:pStyle w:val="103"/>
        <w:ind w:firstLine="496"/>
        <w:rPr>
          <w:rFonts w:hAnsi="宋体" w:cs="宋体"/>
          <w:sz w:val="28"/>
          <w:szCs w:val="28"/>
          <w:highlight w:val="none"/>
        </w:rPr>
      </w:pPr>
    </w:p>
    <w:p w14:paraId="4E3D9E69">
      <w:pPr>
        <w:pStyle w:val="103"/>
        <w:ind w:firstLine="496"/>
        <w:rPr>
          <w:rFonts w:hAnsi="宋体" w:cs="宋体"/>
          <w:sz w:val="28"/>
          <w:szCs w:val="28"/>
          <w:highlight w:val="none"/>
        </w:rPr>
      </w:pPr>
    </w:p>
    <w:p w14:paraId="30AC5ABA">
      <w:pPr>
        <w:pStyle w:val="103"/>
        <w:ind w:firstLine="496"/>
        <w:rPr>
          <w:rFonts w:hAnsi="宋体" w:cs="宋体"/>
          <w:sz w:val="28"/>
          <w:szCs w:val="28"/>
          <w:highlight w:val="none"/>
        </w:rPr>
      </w:pPr>
    </w:p>
    <w:p w14:paraId="1F9DE68A">
      <w:pPr>
        <w:pStyle w:val="103"/>
        <w:ind w:firstLine="569"/>
        <w:jc w:val="center"/>
        <w:rPr>
          <w:rFonts w:hAnsi="宋体" w:cs="宋体"/>
          <w:b/>
          <w:sz w:val="32"/>
          <w:szCs w:val="32"/>
          <w:highlight w:val="none"/>
        </w:rPr>
      </w:pPr>
      <w:r>
        <w:rPr>
          <w:rFonts w:hint="eastAsia" w:hAnsi="宋体" w:cs="宋体"/>
          <w:b/>
          <w:sz w:val="32"/>
          <w:szCs w:val="24"/>
          <w:highlight w:val="none"/>
        </w:rPr>
        <w:t>供应商名称：</w:t>
      </w:r>
      <w:r>
        <w:rPr>
          <w:rFonts w:hint="eastAsia" w:hAnsi="宋体" w:cs="宋体"/>
          <w:b/>
          <w:sz w:val="32"/>
          <w:szCs w:val="32"/>
          <w:highlight w:val="none"/>
        </w:rPr>
        <w:t>_____________________</w:t>
      </w:r>
    </w:p>
    <w:p w14:paraId="0E85F6B3">
      <w:pPr>
        <w:pStyle w:val="103"/>
        <w:ind w:firstLine="569"/>
        <w:jc w:val="center"/>
        <w:rPr>
          <w:rFonts w:hAnsi="宋体" w:cs="宋体"/>
          <w:b/>
          <w:sz w:val="32"/>
          <w:szCs w:val="32"/>
          <w:highlight w:val="none"/>
          <w:u w:val="single"/>
        </w:rPr>
      </w:pPr>
      <w:r>
        <w:rPr>
          <w:rFonts w:hint="eastAsia" w:hAnsi="宋体" w:cs="宋体"/>
          <w:b/>
          <w:sz w:val="32"/>
          <w:szCs w:val="32"/>
          <w:highlight w:val="none"/>
        </w:rPr>
        <w:t>地址：_____________________</w:t>
      </w:r>
    </w:p>
    <w:p w14:paraId="3462808B">
      <w:pPr>
        <w:pStyle w:val="103"/>
        <w:ind w:firstLine="569"/>
        <w:jc w:val="center"/>
        <w:rPr>
          <w:rFonts w:hAnsi="宋体" w:cs="宋体"/>
          <w:b/>
          <w:sz w:val="32"/>
          <w:szCs w:val="32"/>
          <w:highlight w:val="none"/>
        </w:rPr>
      </w:pPr>
      <w:r>
        <w:rPr>
          <w:rFonts w:hint="eastAsia" w:hAnsi="宋体" w:cs="宋体"/>
          <w:b/>
          <w:sz w:val="32"/>
          <w:szCs w:val="32"/>
          <w:highlight w:val="none"/>
        </w:rPr>
        <w:t>联系人及联系方式：_____________________</w:t>
      </w:r>
    </w:p>
    <w:p w14:paraId="354D707D">
      <w:pPr>
        <w:ind w:firstLine="569"/>
        <w:jc w:val="center"/>
        <w:rPr>
          <w:rFonts w:hint="eastAsia" w:ascii="宋体" w:hAnsi="宋体" w:cs="宋体"/>
          <w:b/>
          <w:highlight w:val="none"/>
        </w:rPr>
      </w:pPr>
      <w:r>
        <w:rPr>
          <w:rFonts w:hint="eastAsia" w:ascii="宋体" w:hAnsi="宋体" w:cs="宋体"/>
          <w:b/>
          <w:sz w:val="32"/>
          <w:highlight w:val="none"/>
        </w:rPr>
        <w:t>二O   年  月  日</w:t>
      </w:r>
      <w:r>
        <w:rPr>
          <w:rFonts w:hint="eastAsia" w:ascii="宋体" w:hAnsi="宋体" w:cs="宋体"/>
          <w:b/>
          <w:highlight w:val="none"/>
        </w:rPr>
        <w:br w:type="page" w:clear="all"/>
      </w:r>
    </w:p>
    <w:p w14:paraId="07E4436D">
      <w:pPr>
        <w:ind w:firstLine="569"/>
        <w:jc w:val="center"/>
        <w:rPr>
          <w:rFonts w:hint="eastAsia" w:ascii="宋体" w:hAnsi="宋体" w:cs="宋体"/>
          <w:b/>
          <w:sz w:val="32"/>
          <w:highlight w:val="none"/>
        </w:rPr>
      </w:pPr>
      <w:r>
        <w:rPr>
          <w:rFonts w:hint="eastAsia" w:ascii="宋体" w:hAnsi="宋体" w:cs="宋体"/>
          <w:b/>
          <w:sz w:val="32"/>
          <w:highlight w:val="none"/>
        </w:rPr>
        <w:t>目录</w:t>
      </w:r>
    </w:p>
    <w:p w14:paraId="2AE8EA82">
      <w:pPr>
        <w:ind w:firstLine="569"/>
        <w:jc w:val="center"/>
        <w:rPr>
          <w:rFonts w:hint="eastAsia" w:ascii="宋体" w:hAnsi="宋体" w:cs="宋体"/>
          <w:b/>
          <w:sz w:val="32"/>
          <w:highlight w:val="none"/>
        </w:rPr>
      </w:pPr>
    </w:p>
    <w:p w14:paraId="006FE9E2">
      <w:pPr>
        <w:jc w:val="center"/>
        <w:rPr>
          <w:rFonts w:ascii="Microsoft New Tai Lue" w:hAnsi="Microsoft New Tai Lue" w:cs="Microsoft New Tai Lue"/>
          <w:b/>
          <w:color w:val="000000"/>
          <w:sz w:val="32"/>
          <w:highlight w:val="none"/>
        </w:rPr>
      </w:pPr>
      <w:r>
        <w:rPr>
          <w:rFonts w:hint="eastAsia" w:ascii="宋体" w:hAnsi="宋体" w:cs="宋体"/>
          <w:sz w:val="28"/>
          <w:szCs w:val="28"/>
          <w:highlight w:val="none"/>
        </w:rPr>
        <w:t>（注：</w:t>
      </w:r>
      <w:r>
        <w:rPr>
          <w:rFonts w:hint="eastAsia" w:ascii="宋体" w:hAnsi="宋体" w:cs="宋体"/>
          <w:sz w:val="28"/>
          <w:szCs w:val="28"/>
          <w:highlight w:val="none"/>
          <w:lang w:val="en-US" w:eastAsia="zh-CN"/>
        </w:rPr>
        <w:t>投标人</w:t>
      </w:r>
      <w:r>
        <w:rPr>
          <w:rFonts w:hint="eastAsia" w:ascii="宋体" w:hAnsi="宋体" w:cs="宋体"/>
          <w:sz w:val="28"/>
          <w:szCs w:val="28"/>
          <w:highlight w:val="none"/>
        </w:rPr>
        <w:t>根据附件顺序编制响应文件并制作目录（须生成页码））</w:t>
      </w:r>
    </w:p>
    <w:p w14:paraId="1E24D682">
      <w:pPr>
        <w:pStyle w:val="103"/>
        <w:spacing w:line="300" w:lineRule="exact"/>
        <w:ind w:firstLine="372"/>
        <w:jc w:val="center"/>
        <w:rPr>
          <w:rFonts w:hAnsi="宋体" w:cs="宋体"/>
          <w:sz w:val="28"/>
          <w:szCs w:val="28"/>
          <w:highlight w:val="none"/>
        </w:rPr>
      </w:pPr>
      <w:r>
        <w:rPr>
          <w:rFonts w:hint="eastAsia" w:hAnsi="宋体" w:cs="宋体"/>
          <w:highlight w:val="none"/>
        </w:rPr>
        <w:br w:type="page" w:clear="all"/>
      </w:r>
      <w:r>
        <w:rPr>
          <w:rFonts w:hint="eastAsia" w:hAnsi="宋体" w:cs="宋体"/>
          <w:b/>
          <w:bCs/>
          <w:sz w:val="28"/>
          <w:szCs w:val="28"/>
          <w:highlight w:val="none"/>
        </w:rPr>
        <w:t>评标索引</w:t>
      </w:r>
    </w:p>
    <w:p w14:paraId="4A0D7619">
      <w:pPr>
        <w:ind w:firstLine="426"/>
        <w:jc w:val="center"/>
        <w:rPr>
          <w:rFonts w:ascii="宋体" w:hAnsi="宋体" w:cs="宋体"/>
          <w:b/>
          <w:sz w:val="24"/>
          <w:highlight w:val="none"/>
        </w:rPr>
      </w:pPr>
      <w:r>
        <w:rPr>
          <w:rFonts w:hint="eastAsia" w:ascii="宋体" w:hAnsi="宋体" w:cs="宋体"/>
          <w:b/>
          <w:sz w:val="24"/>
          <w:highlight w:val="none"/>
        </w:rPr>
        <w:t>（注：此表按照招标文件中评分办法逐项填写）</w:t>
      </w:r>
    </w:p>
    <w:p w14:paraId="19071A27">
      <w:pPr>
        <w:pStyle w:val="100"/>
        <w:ind w:left="1260" w:firstLine="426"/>
        <w:rPr>
          <w:rFonts w:hAnsi="宋体" w:cs="宋体"/>
          <w:highlight w:val="none"/>
        </w:rPr>
      </w:pPr>
    </w:p>
    <w:tbl>
      <w:tblPr>
        <w:tblStyle w:val="30"/>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8"/>
        <w:gridCol w:w="3177"/>
        <w:gridCol w:w="3513"/>
      </w:tblGrid>
      <w:tr w14:paraId="7488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068" w:type="dxa"/>
            <w:noWrap/>
            <w:vAlign w:val="center"/>
          </w:tcPr>
          <w:p w14:paraId="2B22313B">
            <w:pPr>
              <w:pStyle w:val="338"/>
              <w:widowControl w:val="0"/>
              <w:shd w:val="clear" w:color="auto" w:fill="FFFFFF"/>
              <w:spacing w:line="265" w:lineRule="atLeast"/>
              <w:ind w:left="420" w:firstLine="0"/>
              <w:jc w:val="both"/>
              <w:rPr>
                <w:rFonts w:ascii="宋体" w:hAnsi="宋体" w:eastAsia="宋体" w:cs="宋体"/>
                <w:b/>
                <w:sz w:val="24"/>
                <w:szCs w:val="20"/>
                <w:highlight w:val="none"/>
                <w:lang w:val="en-US" w:eastAsia="zh-CN" w:bidi="ar-SA"/>
              </w:rPr>
            </w:pPr>
            <w:r>
              <w:rPr>
                <w:rFonts w:hint="eastAsia" w:ascii="宋体" w:hAnsi="宋体" w:eastAsia="宋体" w:cs="宋体"/>
                <w:b/>
                <w:sz w:val="24"/>
                <w:szCs w:val="20"/>
                <w:highlight w:val="none"/>
                <w:lang w:val="en-US" w:eastAsia="zh-CN" w:bidi="ar-SA"/>
              </w:rPr>
              <w:t>评审项目</w:t>
            </w:r>
          </w:p>
        </w:tc>
        <w:tc>
          <w:tcPr>
            <w:tcW w:w="3177" w:type="dxa"/>
            <w:noWrap/>
            <w:vAlign w:val="center"/>
          </w:tcPr>
          <w:p w14:paraId="49ECF95C">
            <w:pPr>
              <w:pStyle w:val="338"/>
              <w:widowControl w:val="0"/>
              <w:shd w:val="clear" w:color="auto" w:fill="FFFFFF"/>
              <w:spacing w:line="265" w:lineRule="atLeast"/>
              <w:ind w:firstLine="0"/>
              <w:jc w:val="center"/>
              <w:rPr>
                <w:rFonts w:ascii="宋体" w:hAnsi="宋体" w:eastAsia="宋体" w:cs="宋体"/>
                <w:b/>
                <w:sz w:val="24"/>
                <w:szCs w:val="20"/>
                <w:highlight w:val="none"/>
                <w:lang w:val="en-US" w:eastAsia="zh-CN" w:bidi="ar-SA"/>
              </w:rPr>
            </w:pPr>
            <w:r>
              <w:rPr>
                <w:rFonts w:hint="eastAsia" w:ascii="宋体" w:hAnsi="宋体" w:eastAsia="宋体" w:cs="宋体"/>
                <w:b/>
                <w:sz w:val="24"/>
                <w:szCs w:val="20"/>
                <w:highlight w:val="none"/>
                <w:lang w:val="en-US" w:eastAsia="zh-CN" w:bidi="ar-SA"/>
              </w:rPr>
              <w:t>评审要求</w:t>
            </w:r>
          </w:p>
        </w:tc>
        <w:tc>
          <w:tcPr>
            <w:tcW w:w="3513" w:type="dxa"/>
            <w:noWrap/>
            <w:vAlign w:val="center"/>
          </w:tcPr>
          <w:p w14:paraId="7582B19F">
            <w:pPr>
              <w:pStyle w:val="338"/>
              <w:widowControl w:val="0"/>
              <w:shd w:val="clear" w:color="auto" w:fill="FFFFFF"/>
              <w:spacing w:line="265" w:lineRule="atLeast"/>
              <w:ind w:firstLine="0"/>
              <w:jc w:val="center"/>
              <w:rPr>
                <w:rFonts w:ascii="宋体" w:hAnsi="宋体" w:eastAsia="宋体" w:cs="宋体"/>
                <w:b/>
                <w:sz w:val="24"/>
                <w:szCs w:val="20"/>
                <w:highlight w:val="none"/>
                <w:lang w:val="en-US" w:eastAsia="zh-CN" w:bidi="ar-SA"/>
              </w:rPr>
            </w:pPr>
            <w:r>
              <w:rPr>
                <w:rFonts w:hint="eastAsia" w:ascii="宋体" w:hAnsi="宋体" w:eastAsia="宋体" w:cs="宋体"/>
                <w:b/>
                <w:sz w:val="24"/>
                <w:szCs w:val="20"/>
                <w:highlight w:val="none"/>
                <w:lang w:val="en-US" w:eastAsia="zh-CN" w:bidi="ar-SA"/>
              </w:rPr>
              <w:t>在投标文件中的页码位置</w:t>
            </w:r>
          </w:p>
        </w:tc>
      </w:tr>
      <w:tr w14:paraId="2026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3AB676A0">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47E3F7EB">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6AC7DFEB">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02DB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65B35243">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3E7FC55C">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2F59949F">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438B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49BCDCBA">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4C3E0410">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09116779">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2E2C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4C5386B0">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2797C868">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382AED78">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4AA6F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4DC23C3F">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1F82FC22">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5D99BA14">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567C1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1BCA1EA2">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2B8E0106">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4C4D8374">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561C1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52825482">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7B5AA933">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7C197C0C">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2A639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1A9DC101">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60D37546">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04F6DB62">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0AA57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69189155">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57C4599F">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0F044352">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77FE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6F314C49">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677329D6">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6BC5EFE3">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2EC7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5DF6283D">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02890D66">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754BAC27">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6FB0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268ABDB4">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52EDCEED">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20F8245D">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06074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55CEE40F">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738862C9">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4AB57BF4">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47246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0FFDA87E">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177" w:type="dxa"/>
            <w:noWrap/>
            <w:vAlign w:val="center"/>
          </w:tcPr>
          <w:p w14:paraId="12D1C775">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659682B8">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r w14:paraId="5C73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068" w:type="dxa"/>
            <w:noWrap/>
            <w:vAlign w:val="center"/>
          </w:tcPr>
          <w:p w14:paraId="24D67171">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bookmarkEnd w:id="277"/>
        </w:tc>
        <w:tc>
          <w:tcPr>
            <w:tcW w:w="3177" w:type="dxa"/>
            <w:noWrap/>
            <w:vAlign w:val="center"/>
          </w:tcPr>
          <w:p w14:paraId="71E3CE1E">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c>
          <w:tcPr>
            <w:tcW w:w="3513" w:type="dxa"/>
            <w:noWrap/>
            <w:vAlign w:val="center"/>
          </w:tcPr>
          <w:p w14:paraId="2A0874EC">
            <w:pPr>
              <w:pStyle w:val="338"/>
              <w:widowControl w:val="0"/>
              <w:shd w:val="clear" w:color="auto" w:fill="FFFFFF"/>
              <w:spacing w:line="265" w:lineRule="atLeast"/>
              <w:ind w:left="420" w:firstLine="482"/>
              <w:jc w:val="center"/>
              <w:rPr>
                <w:rFonts w:ascii="宋体" w:hAnsi="宋体" w:eastAsia="宋体" w:cs="宋体"/>
                <w:b/>
                <w:sz w:val="24"/>
                <w:szCs w:val="20"/>
                <w:highlight w:val="none"/>
                <w:lang w:val="en-US" w:eastAsia="zh-CN" w:bidi="ar-SA"/>
              </w:rPr>
            </w:pPr>
          </w:p>
        </w:tc>
      </w:tr>
    </w:tbl>
    <w:p w14:paraId="4796A7AD">
      <w:pPr>
        <w:ind w:firstLine="372"/>
        <w:rPr>
          <w:rFonts w:ascii="宋体" w:hAnsi="宋体" w:cs="宋体"/>
          <w:highlight w:val="none"/>
        </w:rPr>
      </w:pPr>
    </w:p>
    <w:p w14:paraId="68B2C9B3">
      <w:pPr>
        <w:rPr>
          <w:rFonts w:ascii="宋体" w:hAnsi="宋体" w:cs="宋体"/>
          <w:sz w:val="28"/>
          <w:highlight w:val="none"/>
        </w:rPr>
      </w:pPr>
      <w:r>
        <w:rPr>
          <w:rFonts w:ascii="宋体" w:hAnsi="宋体" w:cs="宋体"/>
          <w:sz w:val="28"/>
          <w:highlight w:val="none"/>
        </w:rPr>
        <w:br w:type="page" w:clear="all"/>
      </w:r>
    </w:p>
    <w:p w14:paraId="5D533D68">
      <w:pPr>
        <w:pStyle w:val="129"/>
        <w:spacing w:before="0"/>
        <w:ind w:left="601" w:firstLine="425"/>
        <w:rPr>
          <w:rFonts w:ascii="宋体" w:hAnsi="宋体" w:cs="宋体"/>
          <w:sz w:val="28"/>
          <w:szCs w:val="24"/>
          <w:highlight w:val="none"/>
        </w:rPr>
      </w:pPr>
      <w:r>
        <w:rPr>
          <w:rFonts w:ascii="宋体" w:hAnsi="宋体" w:cs="宋体"/>
          <w:sz w:val="28"/>
          <w:szCs w:val="24"/>
          <w:highlight w:val="none"/>
        </w:rPr>
        <w:t>一、</w:t>
      </w:r>
      <w:bookmarkStart w:id="279" w:name="_Toc107246274"/>
      <w:bookmarkStart w:id="280" w:name="_Toc103848582"/>
      <w:bookmarkStart w:id="281" w:name="_Toc104560897"/>
      <w:bookmarkStart w:id="282" w:name="_Toc104560893"/>
      <w:r>
        <w:rPr>
          <w:rFonts w:hint="eastAsia" w:ascii="宋体" w:hAnsi="宋体" w:cs="宋体"/>
          <w:sz w:val="28"/>
          <w:szCs w:val="24"/>
          <w:highlight w:val="none"/>
        </w:rPr>
        <w:t>价格及商务部分</w:t>
      </w:r>
      <w:bookmarkEnd w:id="279"/>
      <w:bookmarkEnd w:id="280"/>
      <w:bookmarkEnd w:id="281"/>
    </w:p>
    <w:p w14:paraId="22D2D608">
      <w:pPr>
        <w:ind w:firstLine="372"/>
        <w:rPr>
          <w:rFonts w:ascii="宋体" w:hAnsi="宋体" w:cs="宋体"/>
          <w:highlight w:val="none"/>
        </w:rPr>
      </w:pPr>
    </w:p>
    <w:p w14:paraId="5873C8A0">
      <w:pPr>
        <w:pStyle w:val="129"/>
        <w:spacing w:before="0" w:line="280" w:lineRule="exact"/>
        <w:rPr>
          <w:rFonts w:ascii="宋体" w:hAnsi="宋体" w:cs="宋体"/>
          <w:sz w:val="28"/>
          <w:szCs w:val="24"/>
          <w:highlight w:val="none"/>
        </w:rPr>
      </w:pPr>
      <w:bookmarkStart w:id="283" w:name="_Toc107246275"/>
      <w:r>
        <w:rPr>
          <w:rFonts w:hint="eastAsia" w:ascii="宋体" w:hAnsi="宋体" w:cs="宋体"/>
          <w:b w:val="0"/>
          <w:sz w:val="24"/>
          <w:highlight w:val="none"/>
        </w:rPr>
        <w:t>（1）</w:t>
      </w:r>
      <w:r>
        <w:rPr>
          <w:rFonts w:hint="eastAsia" w:ascii="宋体" w:hAnsi="宋体" w:cs="宋体"/>
          <w:sz w:val="28"/>
          <w:szCs w:val="24"/>
          <w:highlight w:val="none"/>
        </w:rPr>
        <w:t>投标函</w:t>
      </w:r>
      <w:bookmarkEnd w:id="282"/>
      <w:bookmarkEnd w:id="283"/>
    </w:p>
    <w:p w14:paraId="6240172C">
      <w:pPr>
        <w:spacing w:line="360" w:lineRule="exact"/>
        <w:ind w:firstLine="420"/>
        <w:rPr>
          <w:rFonts w:ascii="宋体" w:hAnsi="宋体" w:cs="宋体"/>
          <w:szCs w:val="21"/>
          <w:highlight w:val="none"/>
        </w:rPr>
      </w:pPr>
      <w:bookmarkStart w:id="284" w:name="_Toc103848580"/>
      <w:bookmarkStart w:id="285" w:name="_Toc96347902"/>
      <w:r>
        <w:rPr>
          <w:rFonts w:hint="eastAsia" w:ascii="宋体" w:hAnsi="宋体" w:cs="宋体"/>
          <w:szCs w:val="21"/>
          <w:highlight w:val="none"/>
          <w:u w:val="single"/>
        </w:rPr>
        <w:t>南京鼓楼医院</w:t>
      </w:r>
      <w:r>
        <w:rPr>
          <w:rFonts w:hint="eastAsia" w:ascii="宋体" w:hAnsi="宋体" w:cs="宋体"/>
          <w:szCs w:val="21"/>
          <w:highlight w:val="none"/>
        </w:rPr>
        <w:t>（采购人）：</w:t>
      </w:r>
    </w:p>
    <w:p w14:paraId="2A89A576">
      <w:pPr>
        <w:spacing w:line="360" w:lineRule="exact"/>
        <w:ind w:firstLine="420"/>
        <w:jc w:val="left"/>
        <w:rPr>
          <w:rFonts w:ascii="宋体" w:hAnsi="宋体" w:cs="宋体"/>
          <w:szCs w:val="21"/>
          <w:highlight w:val="none"/>
        </w:rPr>
      </w:pPr>
      <w:r>
        <w:rPr>
          <w:rFonts w:hint="eastAsia" w:ascii="宋体" w:hAnsi="宋体" w:cs="宋体"/>
          <w:szCs w:val="21"/>
          <w:highlight w:val="none"/>
          <w:u w:val="single"/>
        </w:rPr>
        <w:t xml:space="preserve">       (投标人全称)   </w:t>
      </w:r>
      <w:r>
        <w:rPr>
          <w:rFonts w:hint="eastAsia" w:ascii="宋体" w:hAnsi="宋体" w:cs="宋体"/>
          <w:szCs w:val="21"/>
          <w:highlight w:val="none"/>
        </w:rPr>
        <w:t>授权</w:t>
      </w:r>
      <w:r>
        <w:rPr>
          <w:rFonts w:hint="eastAsia" w:ascii="宋体" w:hAnsi="宋体" w:cs="宋体"/>
          <w:szCs w:val="21"/>
          <w:highlight w:val="none"/>
          <w:u w:val="single"/>
        </w:rPr>
        <w:t xml:space="preserve">    （授权代表姓名）   （职位） </w:t>
      </w:r>
      <w:r>
        <w:rPr>
          <w:rFonts w:hint="eastAsia" w:ascii="宋体" w:hAnsi="宋体" w:cs="宋体"/>
          <w:szCs w:val="21"/>
          <w:highlight w:val="none"/>
        </w:rPr>
        <w:t>为全权代表，参加贵方组织的</w:t>
      </w:r>
      <w:r>
        <w:rPr>
          <w:rFonts w:hint="eastAsia" w:ascii="宋体" w:hAnsi="宋体" w:cs="宋体"/>
          <w:szCs w:val="21"/>
          <w:highlight w:val="none"/>
          <w:u w:val="single"/>
        </w:rPr>
        <w:t>南京鼓楼医院新食堂厨房设备采购项目（项目名称）（项目编号：</w:t>
      </w:r>
      <w:r>
        <w:rPr>
          <w:rFonts w:hint="eastAsia" w:ascii="宋体" w:hAnsi="宋体" w:cs="宋体"/>
          <w:szCs w:val="21"/>
          <w:highlight w:val="none"/>
          <w:u w:val="single"/>
          <w:lang w:eastAsia="zh-CN"/>
        </w:rPr>
        <w:t>JSZC-320100-JITC-G2025-0371</w:t>
      </w:r>
      <w:r>
        <w:rPr>
          <w:rFonts w:hint="eastAsia" w:ascii="宋体" w:hAnsi="宋体" w:cs="宋体"/>
          <w:szCs w:val="21"/>
          <w:highlight w:val="none"/>
          <w:u w:val="single"/>
        </w:rPr>
        <w:t>）</w:t>
      </w:r>
      <w:r>
        <w:rPr>
          <w:rFonts w:hint="eastAsia" w:ascii="宋体" w:hAnsi="宋体" w:cs="宋体"/>
          <w:szCs w:val="21"/>
          <w:highlight w:val="none"/>
        </w:rPr>
        <w:t>投标的有关活动，并对此项目进行投标。</w:t>
      </w:r>
    </w:p>
    <w:p w14:paraId="4652F4BF">
      <w:pPr>
        <w:spacing w:line="360" w:lineRule="exact"/>
        <w:ind w:firstLine="420"/>
        <w:jc w:val="left"/>
        <w:rPr>
          <w:rFonts w:ascii="宋体" w:hAnsi="宋体" w:cs="宋体"/>
          <w:szCs w:val="21"/>
          <w:highlight w:val="none"/>
        </w:rPr>
      </w:pPr>
      <w:r>
        <w:rPr>
          <w:rFonts w:hint="eastAsia" w:ascii="宋体" w:hAnsi="宋体" w:cs="宋体"/>
          <w:szCs w:val="21"/>
          <w:highlight w:val="none"/>
        </w:rPr>
        <w:t>为此：</w:t>
      </w:r>
    </w:p>
    <w:p w14:paraId="19BFCD6D">
      <w:pPr>
        <w:pStyle w:val="126"/>
        <w:spacing w:after="0" w:line="360" w:lineRule="exact"/>
        <w:ind w:firstLine="420"/>
        <w:jc w:val="left"/>
        <w:rPr>
          <w:rFonts w:ascii="宋体" w:hAnsi="宋体" w:cs="宋体"/>
          <w:highlight w:val="none"/>
        </w:rPr>
      </w:pPr>
      <w:r>
        <w:rPr>
          <w:rFonts w:hint="eastAsia" w:ascii="宋体" w:hAnsi="宋体" w:cs="宋体"/>
          <w:highlight w:val="none"/>
        </w:rPr>
        <w:t>1、我方将按采购文件的规定履行全部责任和义务。</w:t>
      </w:r>
    </w:p>
    <w:p w14:paraId="7CEDE787">
      <w:pPr>
        <w:pStyle w:val="126"/>
        <w:spacing w:after="0" w:line="360" w:lineRule="exact"/>
        <w:ind w:firstLine="420"/>
        <w:jc w:val="left"/>
        <w:rPr>
          <w:rFonts w:ascii="宋体" w:hAnsi="宋体" w:cs="宋体"/>
          <w:szCs w:val="21"/>
          <w:highlight w:val="none"/>
        </w:rPr>
      </w:pPr>
      <w:r>
        <w:rPr>
          <w:rFonts w:hint="eastAsia" w:ascii="宋体" w:hAnsi="宋体" w:cs="宋体"/>
          <w:highlight w:val="none"/>
        </w:rPr>
        <w:t>2、我方已详细审查全部采购文件，我们完全理解并同意</w:t>
      </w:r>
      <w:r>
        <w:rPr>
          <w:rFonts w:hint="eastAsia" w:ascii="宋体" w:hAnsi="宋体" w:cs="宋体"/>
          <w:szCs w:val="21"/>
          <w:highlight w:val="none"/>
        </w:rPr>
        <w:t>放弃对采购文件提出质疑或争议的权利。</w:t>
      </w:r>
    </w:p>
    <w:p w14:paraId="01CB70A1">
      <w:pPr>
        <w:pStyle w:val="126"/>
        <w:spacing w:after="0" w:line="360" w:lineRule="exact"/>
        <w:ind w:firstLine="420"/>
        <w:jc w:val="left"/>
        <w:rPr>
          <w:rFonts w:ascii="宋体" w:hAnsi="宋体" w:cs="宋体"/>
          <w:highlight w:val="none"/>
        </w:rPr>
      </w:pPr>
      <w:r>
        <w:rPr>
          <w:rFonts w:hint="eastAsia" w:ascii="宋体" w:hAnsi="宋体" w:cs="宋体"/>
          <w:szCs w:val="21"/>
          <w:highlight w:val="none"/>
        </w:rPr>
        <w:t>3、本投标有效期为自投标日起</w:t>
      </w:r>
      <w:r>
        <w:rPr>
          <w:rFonts w:hint="eastAsia" w:ascii="宋体" w:hAnsi="宋体" w:cs="宋体"/>
          <w:szCs w:val="21"/>
          <w:highlight w:val="none"/>
          <w:u w:val="single"/>
        </w:rPr>
        <w:t>90日历天</w:t>
      </w:r>
      <w:r>
        <w:rPr>
          <w:rFonts w:hint="eastAsia" w:ascii="宋体" w:hAnsi="宋体" w:cs="宋体"/>
          <w:szCs w:val="21"/>
          <w:highlight w:val="none"/>
        </w:rPr>
        <w:t>。</w:t>
      </w:r>
    </w:p>
    <w:p w14:paraId="54A153ED">
      <w:pPr>
        <w:pStyle w:val="126"/>
        <w:spacing w:after="0" w:line="360" w:lineRule="exact"/>
        <w:ind w:firstLine="420"/>
        <w:jc w:val="left"/>
        <w:rPr>
          <w:rFonts w:ascii="宋体" w:hAnsi="宋体" w:cs="宋体"/>
          <w:szCs w:val="21"/>
          <w:highlight w:val="none"/>
        </w:rPr>
      </w:pPr>
      <w:r>
        <w:rPr>
          <w:rFonts w:hint="eastAsia" w:ascii="宋体" w:hAnsi="宋体" w:cs="宋体"/>
          <w:szCs w:val="21"/>
          <w:highlight w:val="none"/>
        </w:rPr>
        <w:t>4、如果在规定的递交投标文件截止时间后，我方在投标有效期内撤销投标文件，投标保证金将不予退还。</w:t>
      </w:r>
    </w:p>
    <w:p w14:paraId="6C478190">
      <w:pPr>
        <w:pStyle w:val="126"/>
        <w:spacing w:after="0" w:line="360" w:lineRule="exact"/>
        <w:ind w:firstLine="420"/>
        <w:jc w:val="left"/>
        <w:rPr>
          <w:rFonts w:ascii="宋体" w:hAnsi="宋体" w:cs="宋体"/>
          <w:szCs w:val="21"/>
          <w:highlight w:val="none"/>
        </w:rPr>
      </w:pPr>
      <w:r>
        <w:rPr>
          <w:rFonts w:hint="eastAsia" w:ascii="宋体" w:hAnsi="宋体" w:cs="宋体"/>
          <w:szCs w:val="21"/>
          <w:highlight w:val="none"/>
        </w:rPr>
        <w:t>5、我方同意贵方查询或调查我们提交的与本投标文件有关的声明、文件和资料，并同意在贵方的要求下提供相关文件或证书的原件及其他相关书面材料。</w:t>
      </w:r>
    </w:p>
    <w:p w14:paraId="3580BD1C">
      <w:pPr>
        <w:pStyle w:val="126"/>
        <w:spacing w:after="0" w:line="360" w:lineRule="exact"/>
        <w:ind w:firstLine="420"/>
        <w:jc w:val="left"/>
        <w:rPr>
          <w:rFonts w:ascii="宋体" w:hAnsi="宋体" w:cs="宋体"/>
          <w:szCs w:val="21"/>
          <w:highlight w:val="none"/>
        </w:rPr>
      </w:pPr>
      <w:r>
        <w:rPr>
          <w:rFonts w:hint="eastAsia" w:ascii="宋体" w:hAnsi="宋体" w:cs="宋体"/>
          <w:szCs w:val="21"/>
          <w:highlight w:val="none"/>
        </w:rPr>
        <w:t>6、我方在法律和财务上独立、合法运作并独立于采购方，与采购人为本项目所委托的咨询单位或其附属机构没有直接或间接的任何关联。</w:t>
      </w:r>
    </w:p>
    <w:p w14:paraId="4A47AB20">
      <w:pPr>
        <w:pStyle w:val="126"/>
        <w:spacing w:after="0" w:line="360" w:lineRule="exact"/>
        <w:ind w:firstLine="420"/>
        <w:jc w:val="left"/>
        <w:rPr>
          <w:rFonts w:ascii="宋体" w:hAnsi="宋体" w:cs="宋体"/>
          <w:szCs w:val="21"/>
          <w:highlight w:val="none"/>
        </w:rPr>
      </w:pPr>
      <w:r>
        <w:rPr>
          <w:rFonts w:hint="eastAsia" w:ascii="宋体" w:hAnsi="宋体" w:cs="宋体"/>
          <w:szCs w:val="21"/>
          <w:highlight w:val="none"/>
        </w:rPr>
        <w:t>7、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21A2E9B0">
      <w:pPr>
        <w:pStyle w:val="126"/>
        <w:spacing w:after="0" w:line="360" w:lineRule="exact"/>
        <w:ind w:firstLine="420"/>
        <w:jc w:val="left"/>
        <w:rPr>
          <w:rFonts w:ascii="宋体" w:hAnsi="宋体" w:cs="宋体"/>
          <w:szCs w:val="21"/>
          <w:highlight w:val="none"/>
        </w:rPr>
      </w:pPr>
      <w:r>
        <w:rPr>
          <w:rFonts w:hint="eastAsia" w:ascii="宋体" w:hAnsi="宋体" w:cs="宋体"/>
          <w:szCs w:val="21"/>
          <w:highlight w:val="none"/>
        </w:rPr>
        <w:t>8、</w:t>
      </w:r>
      <w:r>
        <w:rPr>
          <w:rFonts w:hint="eastAsia" w:ascii="宋体" w:hAnsi="宋体" w:cs="宋体"/>
          <w:highlight w:val="none"/>
        </w:rPr>
        <w:t>我方保证投标文件所提供的全部资料真实可靠，同意提供贵方要求的与该项投标有关的数据或资料，完全理解贵方不一定接受最低价的投标或收到的任何投标。</w:t>
      </w:r>
    </w:p>
    <w:p w14:paraId="37BF7A20">
      <w:pPr>
        <w:pStyle w:val="126"/>
        <w:spacing w:after="0" w:line="360" w:lineRule="exact"/>
        <w:ind w:firstLine="420"/>
        <w:jc w:val="left"/>
        <w:rPr>
          <w:rFonts w:ascii="宋体" w:hAnsi="宋体" w:cs="宋体"/>
          <w:szCs w:val="21"/>
          <w:highlight w:val="none"/>
        </w:rPr>
      </w:pPr>
      <w:r>
        <w:rPr>
          <w:rFonts w:hint="eastAsia" w:ascii="宋体" w:hAnsi="宋体" w:cs="宋体"/>
          <w:highlight w:val="none"/>
        </w:rPr>
        <w:t>9、</w:t>
      </w:r>
      <w:r>
        <w:rPr>
          <w:rFonts w:hint="eastAsia" w:ascii="宋体" w:hAnsi="宋体" w:cs="宋体"/>
          <w:szCs w:val="21"/>
          <w:highlight w:val="none"/>
        </w:rPr>
        <w:t>与本投标有关的一切往来通讯请寄：</w:t>
      </w:r>
    </w:p>
    <w:p w14:paraId="73FCEB6D">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p>
    <w:p w14:paraId="2FF218AD">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邮编：</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p>
    <w:p w14:paraId="2BC711EA">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p>
    <w:p w14:paraId="728E86DA">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手机：</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p>
    <w:p w14:paraId="02756B4A">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固定电话：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p>
    <w:p w14:paraId="32181ED1">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邮箱：</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p>
    <w:p w14:paraId="5DB7A12F">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投标人名称（公章）：</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p>
    <w:p w14:paraId="01A85FDD">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法定代表人或其授权代表（签字或盖章）：</w:t>
      </w:r>
      <w:r>
        <w:rPr>
          <w:rFonts w:hint="eastAsia" w:ascii="宋体" w:hAnsi="宋体" w:cs="宋体"/>
          <w:szCs w:val="21"/>
          <w:highlight w:val="none"/>
          <w:u w:val="single"/>
        </w:rPr>
        <w:tab/>
      </w:r>
      <w:r>
        <w:rPr>
          <w:rFonts w:hint="eastAsia" w:ascii="宋体" w:hAnsi="宋体" w:cs="宋体"/>
          <w:szCs w:val="21"/>
          <w:highlight w:val="none"/>
          <w:u w:val="single"/>
        </w:rPr>
        <w:tab/>
      </w:r>
    </w:p>
    <w:p w14:paraId="642C7B0F">
      <w:pPr>
        <w:pStyle w:val="126"/>
        <w:spacing w:after="0" w:line="360" w:lineRule="exact"/>
        <w:ind w:firstLine="372"/>
        <w:jc w:val="left"/>
        <w:rPr>
          <w:rFonts w:ascii="宋体" w:hAnsi="宋体" w:cs="宋体"/>
          <w:szCs w:val="21"/>
          <w:highlight w:val="none"/>
        </w:rPr>
      </w:pPr>
      <w:r>
        <w:rPr>
          <w:rFonts w:hint="eastAsia" w:ascii="宋体" w:hAnsi="宋体" w:cs="宋体"/>
          <w:szCs w:val="21"/>
          <w:highlight w:val="none"/>
        </w:rPr>
        <w:t>日期：______年</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rPr>
        <w:t>月</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rPr>
        <w:t>日</w:t>
      </w:r>
    </w:p>
    <w:p w14:paraId="20D2C235">
      <w:pPr>
        <w:pStyle w:val="3"/>
        <w:spacing w:before="1"/>
        <w:rPr>
          <w:rFonts w:ascii="宋体" w:hAnsi="宋体" w:cs="宋体"/>
          <w:sz w:val="22"/>
          <w:highlight w:val="none"/>
        </w:rPr>
      </w:pPr>
      <w:r>
        <w:rPr>
          <w:rFonts w:hint="eastAsia" w:ascii="宋体" w:hAnsi="宋体" w:cs="宋体"/>
          <w:highlight w:val="none"/>
        </w:rPr>
        <w:br w:type="page" w:clear="all"/>
      </w:r>
    </w:p>
    <w:p w14:paraId="743F976F">
      <w:pPr>
        <w:pStyle w:val="129"/>
        <w:spacing w:before="0"/>
        <w:ind w:firstLine="569"/>
        <w:rPr>
          <w:rFonts w:ascii="宋体" w:hAnsi="宋体" w:cs="宋体"/>
          <w:bCs w:val="0"/>
          <w:sz w:val="24"/>
          <w:szCs w:val="24"/>
          <w:highlight w:val="none"/>
        </w:rPr>
      </w:pPr>
      <w:bookmarkStart w:id="286" w:name="_Toc104560898"/>
      <w:bookmarkStart w:id="287" w:name="_Toc103848583"/>
      <w:bookmarkStart w:id="288" w:name="_Toc107246276"/>
      <w:r>
        <w:rPr>
          <w:rFonts w:hint="eastAsia" w:ascii="宋体" w:hAnsi="宋体" w:cs="宋体"/>
          <w:bCs w:val="0"/>
          <w:sz w:val="24"/>
          <w:szCs w:val="24"/>
          <w:highlight w:val="none"/>
        </w:rPr>
        <w:t>（2）</w:t>
      </w:r>
      <w:bookmarkEnd w:id="286"/>
      <w:bookmarkEnd w:id="287"/>
      <w:r>
        <w:rPr>
          <w:rFonts w:hint="eastAsia" w:ascii="宋体" w:hAnsi="宋体" w:cs="宋体"/>
          <w:bCs w:val="0"/>
          <w:sz w:val="24"/>
          <w:szCs w:val="24"/>
          <w:highlight w:val="none"/>
        </w:rPr>
        <w:t>法定代表人（非法人单位负责人）身份证明</w:t>
      </w:r>
      <w:bookmarkEnd w:id="288"/>
    </w:p>
    <w:p w14:paraId="2F98F102">
      <w:pPr>
        <w:pStyle w:val="3"/>
        <w:tabs>
          <w:tab w:val="left" w:pos="4228"/>
        </w:tabs>
        <w:ind w:left="1236" w:firstLine="368"/>
        <w:rPr>
          <w:rFonts w:ascii="宋体" w:hAnsi="宋体" w:cs="宋体"/>
          <w:spacing w:val="-1"/>
          <w:highlight w:val="none"/>
        </w:rPr>
      </w:pPr>
    </w:p>
    <w:p w14:paraId="7395AFA9">
      <w:pPr>
        <w:pStyle w:val="3"/>
        <w:tabs>
          <w:tab w:val="left" w:pos="4228"/>
        </w:tabs>
        <w:ind w:left="1236" w:firstLine="368"/>
        <w:rPr>
          <w:rFonts w:ascii="宋体" w:hAnsi="宋体" w:cs="宋体"/>
          <w:spacing w:val="-1"/>
          <w:highlight w:val="none"/>
        </w:rPr>
      </w:pPr>
    </w:p>
    <w:p w14:paraId="008D68E8">
      <w:pPr>
        <w:pStyle w:val="3"/>
        <w:tabs>
          <w:tab w:val="left" w:pos="4228"/>
        </w:tabs>
        <w:ind w:firstLine="420"/>
        <w:rPr>
          <w:rFonts w:ascii="宋体" w:hAnsi="宋体" w:cs="宋体"/>
          <w:highlight w:val="none"/>
        </w:rPr>
      </w:pPr>
      <w:r>
        <w:rPr>
          <w:rFonts w:hint="eastAsia" w:ascii="宋体" w:hAnsi="宋体" w:cs="宋体"/>
          <w:highlight w:val="none"/>
        </w:rPr>
        <w:t>投标人名</w:t>
      </w:r>
      <w:r>
        <w:rPr>
          <w:rFonts w:hint="eastAsia" w:ascii="宋体" w:hAnsi="宋体" w:cs="宋体"/>
          <w:spacing w:val="-3"/>
          <w:highlight w:val="none"/>
        </w:rPr>
        <w:t>称</w:t>
      </w:r>
      <w:r>
        <w:rPr>
          <w:rFonts w:hint="eastAsia" w:ascii="宋体" w:hAnsi="宋体" w:cs="宋体"/>
          <w:highlight w:val="none"/>
        </w:rPr>
        <w:t>：</w:t>
      </w:r>
      <w:r>
        <w:rPr>
          <w:rFonts w:hint="eastAsia" w:ascii="宋体" w:hAnsi="宋体" w:cs="宋体"/>
          <w:highlight w:val="none"/>
          <w:u w:val="single"/>
        </w:rPr>
        <w:tab/>
      </w:r>
    </w:p>
    <w:p w14:paraId="47DF12A9">
      <w:pPr>
        <w:pStyle w:val="3"/>
        <w:tabs>
          <w:tab w:val="left" w:pos="2712"/>
          <w:tab w:val="left" w:pos="4183"/>
          <w:tab w:val="left" w:pos="5652"/>
          <w:tab w:val="left" w:pos="7169"/>
        </w:tabs>
        <w:spacing w:before="170"/>
        <w:ind w:firstLine="420"/>
        <w:rPr>
          <w:rFonts w:ascii="宋体" w:hAnsi="宋体" w:cs="宋体"/>
          <w:highlight w:val="none"/>
        </w:rPr>
      </w:pPr>
      <w:r>
        <w:rPr>
          <w:rFonts w:hint="eastAsia" w:ascii="宋体" w:hAnsi="宋体" w:cs="宋体"/>
          <w:highlight w:val="none"/>
        </w:rPr>
        <w:t>姓名</w:t>
      </w:r>
      <w:r>
        <w:rPr>
          <w:rFonts w:hint="eastAsia" w:ascii="宋体" w:hAnsi="宋体" w:cs="宋体"/>
          <w:spacing w:val="-3"/>
          <w:highlight w:val="none"/>
        </w:rPr>
        <w:t>：</w:t>
      </w:r>
      <w:r>
        <w:rPr>
          <w:rFonts w:hint="eastAsia" w:ascii="宋体" w:hAnsi="宋体" w:cs="宋体"/>
          <w:spacing w:val="-3"/>
          <w:highlight w:val="none"/>
          <w:u w:val="single"/>
        </w:rPr>
        <w:tab/>
      </w:r>
      <w:r>
        <w:rPr>
          <w:rFonts w:hint="eastAsia" w:ascii="宋体" w:hAnsi="宋体" w:cs="宋体"/>
          <w:highlight w:val="none"/>
        </w:rPr>
        <w:t>性别</w:t>
      </w:r>
      <w:r>
        <w:rPr>
          <w:rFonts w:hint="eastAsia" w:ascii="宋体" w:hAnsi="宋体" w:cs="宋体"/>
          <w:spacing w:val="-3"/>
          <w:highlight w:val="none"/>
        </w:rPr>
        <w:t>：</w:t>
      </w:r>
      <w:r>
        <w:rPr>
          <w:rFonts w:hint="eastAsia" w:ascii="宋体" w:hAnsi="宋体" w:cs="宋体"/>
          <w:spacing w:val="-3"/>
          <w:highlight w:val="none"/>
          <w:u w:val="single"/>
        </w:rPr>
        <w:tab/>
      </w:r>
      <w:r>
        <w:rPr>
          <w:rFonts w:hint="eastAsia" w:ascii="宋体" w:hAnsi="宋体" w:cs="宋体"/>
          <w:highlight w:val="none"/>
        </w:rPr>
        <w:t>年</w:t>
      </w:r>
      <w:r>
        <w:rPr>
          <w:rFonts w:hint="eastAsia" w:ascii="宋体" w:hAnsi="宋体" w:cs="宋体"/>
          <w:spacing w:val="-3"/>
          <w:highlight w:val="none"/>
        </w:rPr>
        <w:t>龄</w:t>
      </w:r>
      <w:r>
        <w:rPr>
          <w:rFonts w:hint="eastAsia" w:ascii="宋体" w:hAnsi="宋体" w:cs="宋体"/>
          <w:highlight w:val="none"/>
        </w:rPr>
        <w:t>：</w:t>
      </w:r>
      <w:r>
        <w:rPr>
          <w:rFonts w:hint="eastAsia" w:ascii="宋体" w:hAnsi="宋体" w:cs="宋体"/>
          <w:highlight w:val="none"/>
          <w:u w:val="single"/>
        </w:rPr>
        <w:tab/>
      </w:r>
      <w:r>
        <w:rPr>
          <w:rFonts w:hint="eastAsia" w:ascii="宋体" w:hAnsi="宋体" w:cs="宋体"/>
          <w:spacing w:val="-1"/>
          <w:highlight w:val="none"/>
        </w:rPr>
        <w:t>职</w:t>
      </w:r>
      <w:r>
        <w:rPr>
          <w:rFonts w:hint="eastAsia" w:ascii="宋体" w:hAnsi="宋体" w:cs="宋体"/>
          <w:spacing w:val="-3"/>
          <w:highlight w:val="none"/>
        </w:rPr>
        <w:t>务</w:t>
      </w:r>
      <w:r>
        <w:rPr>
          <w:rFonts w:hint="eastAsia" w:ascii="宋体" w:hAnsi="宋体" w:cs="宋体"/>
          <w:highlight w:val="none"/>
        </w:rPr>
        <w:t>：</w:t>
      </w:r>
      <w:r>
        <w:rPr>
          <w:rFonts w:hint="eastAsia" w:ascii="宋体" w:hAnsi="宋体" w:cs="宋体"/>
          <w:highlight w:val="none"/>
          <w:u w:val="single"/>
        </w:rPr>
        <w:tab/>
      </w:r>
    </w:p>
    <w:p w14:paraId="0CAB6837">
      <w:pPr>
        <w:pStyle w:val="3"/>
        <w:tabs>
          <w:tab w:val="left" w:pos="3132"/>
        </w:tabs>
        <w:spacing w:before="173"/>
        <w:ind w:firstLine="420"/>
        <w:rPr>
          <w:rFonts w:ascii="宋体" w:hAnsi="宋体" w:cs="宋体"/>
          <w:highlight w:val="none"/>
        </w:rPr>
      </w:pPr>
      <w:r>
        <w:rPr>
          <w:rFonts w:hint="eastAsia" w:ascii="宋体" w:hAnsi="宋体" w:cs="宋体"/>
          <w:highlight w:val="none"/>
        </w:rPr>
        <w:t>系</w:t>
      </w:r>
      <w:r>
        <w:rPr>
          <w:rFonts w:hint="eastAsia" w:ascii="宋体" w:hAnsi="宋体" w:cs="宋体"/>
          <w:highlight w:val="none"/>
          <w:u w:val="single"/>
        </w:rPr>
        <w:tab/>
      </w:r>
      <w:r>
        <w:rPr>
          <w:rFonts w:hint="eastAsia" w:ascii="宋体" w:hAnsi="宋体" w:cs="宋体"/>
          <w:spacing w:val="-3"/>
          <w:highlight w:val="none"/>
        </w:rPr>
        <w:t>（</w:t>
      </w:r>
      <w:r>
        <w:rPr>
          <w:rFonts w:hint="eastAsia" w:ascii="宋体" w:hAnsi="宋体" w:cs="宋体"/>
          <w:highlight w:val="none"/>
        </w:rPr>
        <w:t>投标人</w:t>
      </w:r>
      <w:r>
        <w:rPr>
          <w:rFonts w:hint="eastAsia" w:ascii="宋体" w:hAnsi="宋体" w:cs="宋体"/>
          <w:spacing w:val="-3"/>
          <w:highlight w:val="none"/>
        </w:rPr>
        <w:t>名</w:t>
      </w:r>
      <w:r>
        <w:rPr>
          <w:rFonts w:hint="eastAsia" w:ascii="宋体" w:hAnsi="宋体" w:cs="宋体"/>
          <w:highlight w:val="none"/>
        </w:rPr>
        <w:t>称</w:t>
      </w:r>
      <w:r>
        <w:rPr>
          <w:rFonts w:hint="eastAsia" w:ascii="宋体" w:hAnsi="宋体" w:cs="宋体"/>
          <w:spacing w:val="-3"/>
          <w:highlight w:val="none"/>
        </w:rPr>
        <w:t>）</w:t>
      </w:r>
      <w:r>
        <w:rPr>
          <w:rFonts w:hint="eastAsia" w:ascii="宋体" w:hAnsi="宋体" w:cs="宋体"/>
          <w:highlight w:val="none"/>
        </w:rPr>
        <w:t>的</w:t>
      </w:r>
      <w:r>
        <w:rPr>
          <w:rFonts w:hint="eastAsia" w:ascii="宋体" w:hAnsi="宋体" w:cs="宋体"/>
          <w:spacing w:val="-3"/>
          <w:highlight w:val="none"/>
        </w:rPr>
        <w:t>法定</w:t>
      </w:r>
      <w:r>
        <w:rPr>
          <w:rFonts w:hint="eastAsia" w:ascii="宋体" w:hAnsi="宋体" w:cs="宋体"/>
          <w:highlight w:val="none"/>
        </w:rPr>
        <w:t>代表</w:t>
      </w:r>
      <w:r>
        <w:rPr>
          <w:rFonts w:hint="eastAsia" w:ascii="宋体" w:hAnsi="宋体" w:cs="宋体"/>
          <w:spacing w:val="-3"/>
          <w:highlight w:val="none"/>
        </w:rPr>
        <w:t>人/非法人单位负责人。</w:t>
      </w:r>
    </w:p>
    <w:p w14:paraId="30E2E446">
      <w:pPr>
        <w:pStyle w:val="3"/>
        <w:spacing w:before="170"/>
        <w:ind w:firstLine="420"/>
        <w:rPr>
          <w:rFonts w:ascii="宋体" w:hAnsi="宋体" w:cs="宋体"/>
          <w:highlight w:val="none"/>
        </w:rPr>
      </w:pPr>
      <w:r>
        <w:rPr>
          <w:rFonts w:hint="eastAsia" w:ascii="宋体" w:hAnsi="宋体" w:cs="宋体"/>
          <w:highlight w:val="none"/>
        </w:rPr>
        <w:t>特此证明。</w:t>
      </w:r>
    </w:p>
    <w:p w14:paraId="292F350B">
      <w:pPr>
        <w:pStyle w:val="3"/>
        <w:ind w:left="1260" w:firstLine="354"/>
        <w:rPr>
          <w:rFonts w:ascii="宋体" w:hAnsi="宋体" w:cs="宋体"/>
          <w:sz w:val="20"/>
          <w:highlight w:val="none"/>
        </w:rPr>
      </w:pPr>
    </w:p>
    <w:p w14:paraId="70BD45AA">
      <w:pPr>
        <w:pStyle w:val="3"/>
        <w:spacing w:before="10"/>
        <w:ind w:left="1260" w:firstLine="478"/>
        <w:rPr>
          <w:rFonts w:ascii="宋体" w:hAnsi="宋体" w:cs="宋体"/>
          <w:sz w:val="27"/>
          <w:highlight w:val="none"/>
        </w:rPr>
      </w:pPr>
    </w:p>
    <w:p w14:paraId="26CA7FD6">
      <w:pPr>
        <w:spacing w:line="480" w:lineRule="auto"/>
        <w:ind w:firstLine="372"/>
        <w:rPr>
          <w:rFonts w:ascii="宋体" w:hAnsi="宋体" w:cs="宋体"/>
          <w:highlight w:val="none"/>
        </w:rPr>
      </w:pPr>
      <w:r>
        <w:rPr>
          <w:rFonts w:hint="eastAsia" w:ascii="宋体" w:hAnsi="宋体" w:cs="宋体"/>
          <w:highlight w:val="none"/>
        </w:rPr>
        <w:t>附：法定代表人（非法人单位负责人）有效期内的身份证复印件（正反面）</w:t>
      </w:r>
    </w:p>
    <w:p w14:paraId="56A79806">
      <w:pPr>
        <w:spacing w:line="480" w:lineRule="auto"/>
        <w:ind w:firstLine="372"/>
        <w:rPr>
          <w:rFonts w:ascii="宋体" w:hAnsi="宋体" w:cs="宋体"/>
          <w:highlight w:val="none"/>
        </w:rPr>
      </w:pPr>
    </w:p>
    <w:tbl>
      <w:tblPr>
        <w:tblStyle w:val="30"/>
        <w:tblW w:w="9639"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84"/>
        <w:gridCol w:w="4677"/>
      </w:tblGrid>
      <w:tr w14:paraId="1E87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8" w:hRule="atLeast"/>
        </w:trPr>
        <w:tc>
          <w:tcPr>
            <w:tcW w:w="4678" w:type="dxa"/>
            <w:noWrap/>
            <w:vAlign w:val="center"/>
          </w:tcPr>
          <w:p w14:paraId="34B76223">
            <w:pPr>
              <w:pStyle w:val="3"/>
              <w:widowControl w:val="0"/>
              <w:spacing w:after="120" w:line="300" w:lineRule="exact"/>
              <w:jc w:val="center"/>
              <w:rPr>
                <w:rFonts w:ascii="宋体" w:hAnsi="宋体" w:eastAsia="宋体" w:cs="宋体"/>
                <w:i/>
                <w:sz w:val="20"/>
                <w:szCs w:val="24"/>
                <w:highlight w:val="none"/>
                <w:lang w:val="en-US" w:eastAsia="zh-CN" w:bidi="ar-SA"/>
              </w:rPr>
            </w:pPr>
            <w:r>
              <w:rPr>
                <w:rFonts w:hint="eastAsia" w:ascii="宋体" w:hAnsi="宋体" w:eastAsia="宋体" w:cs="宋体"/>
                <w:i/>
                <w:sz w:val="24"/>
                <w:szCs w:val="24"/>
                <w:highlight w:val="none"/>
                <w:lang w:val="en-US" w:eastAsia="zh-CN" w:bidi="ar-SA"/>
              </w:rPr>
              <w:t>身份证正面</w:t>
            </w:r>
          </w:p>
        </w:tc>
        <w:tc>
          <w:tcPr>
            <w:tcW w:w="284" w:type="dxa"/>
            <w:noWrap/>
            <w:vAlign w:val="top"/>
          </w:tcPr>
          <w:p w14:paraId="1D7746E4">
            <w:pPr>
              <w:widowControl/>
              <w:spacing w:line="300" w:lineRule="exact"/>
              <w:ind w:firstLine="354"/>
              <w:jc w:val="left"/>
              <w:rPr>
                <w:rFonts w:ascii="宋体" w:hAnsi="宋体" w:eastAsia="宋体" w:cs="宋体"/>
                <w:sz w:val="20"/>
                <w:szCs w:val="24"/>
                <w:highlight w:val="none"/>
                <w:lang w:val="en-US" w:eastAsia="zh-CN" w:bidi="ar-SA"/>
              </w:rPr>
            </w:pPr>
          </w:p>
        </w:tc>
        <w:tc>
          <w:tcPr>
            <w:tcW w:w="4677" w:type="dxa"/>
            <w:noWrap/>
            <w:vAlign w:val="center"/>
          </w:tcPr>
          <w:p w14:paraId="5F716D0B">
            <w:pPr>
              <w:widowControl/>
              <w:spacing w:line="300" w:lineRule="exact"/>
              <w:jc w:val="center"/>
              <w:rPr>
                <w:rFonts w:ascii="宋体" w:hAnsi="宋体" w:eastAsia="宋体" w:cs="宋体"/>
                <w:sz w:val="20"/>
                <w:szCs w:val="24"/>
                <w:highlight w:val="none"/>
                <w:lang w:val="en-US" w:eastAsia="zh-CN" w:bidi="ar-SA"/>
              </w:rPr>
            </w:pPr>
            <w:r>
              <w:rPr>
                <w:rFonts w:hint="eastAsia" w:ascii="宋体" w:hAnsi="宋体" w:eastAsia="宋体" w:cs="宋体"/>
                <w:i/>
                <w:sz w:val="24"/>
                <w:szCs w:val="24"/>
                <w:highlight w:val="none"/>
                <w:lang w:val="en-US" w:eastAsia="zh-CN" w:bidi="ar-SA"/>
              </w:rPr>
              <w:t>身份证反面</w:t>
            </w:r>
          </w:p>
        </w:tc>
      </w:tr>
    </w:tbl>
    <w:p w14:paraId="0B59F3BE">
      <w:pPr>
        <w:pStyle w:val="3"/>
        <w:ind w:firstLine="354"/>
        <w:rPr>
          <w:rFonts w:ascii="宋体" w:hAnsi="宋体" w:cs="宋体"/>
          <w:sz w:val="20"/>
          <w:highlight w:val="none"/>
        </w:rPr>
      </w:pPr>
    </w:p>
    <w:p w14:paraId="75DB6227">
      <w:pPr>
        <w:pStyle w:val="3"/>
        <w:ind w:firstLine="354"/>
        <w:rPr>
          <w:rFonts w:ascii="宋体" w:hAnsi="宋体" w:cs="宋体"/>
          <w:sz w:val="20"/>
          <w:highlight w:val="none"/>
        </w:rPr>
      </w:pPr>
    </w:p>
    <w:p w14:paraId="54BE648D">
      <w:pPr>
        <w:pStyle w:val="3"/>
        <w:ind w:left="1260" w:firstLine="354"/>
        <w:rPr>
          <w:rFonts w:ascii="宋体" w:hAnsi="宋体" w:cs="宋体"/>
          <w:sz w:val="20"/>
          <w:highlight w:val="none"/>
        </w:rPr>
      </w:pPr>
    </w:p>
    <w:p w14:paraId="441FB0F0">
      <w:pPr>
        <w:pStyle w:val="3"/>
        <w:spacing w:before="1"/>
        <w:ind w:left="1260" w:firstLine="389"/>
        <w:rPr>
          <w:rFonts w:ascii="宋体" w:hAnsi="宋体" w:cs="宋体"/>
          <w:sz w:val="22"/>
          <w:highlight w:val="none"/>
        </w:rPr>
      </w:pPr>
    </w:p>
    <w:p w14:paraId="481261CA">
      <w:pPr>
        <w:pStyle w:val="3"/>
        <w:tabs>
          <w:tab w:val="left" w:pos="7977"/>
        </w:tabs>
        <w:ind w:left="1260" w:firstLine="3060"/>
        <w:rPr>
          <w:rFonts w:ascii="宋体" w:hAnsi="宋体" w:cs="宋体"/>
          <w:highlight w:val="none"/>
        </w:rPr>
      </w:pPr>
      <w:r>
        <w:rPr>
          <w:rFonts w:hint="eastAsia" w:ascii="宋体" w:hAnsi="宋体" w:cs="宋体"/>
          <w:spacing w:val="-3"/>
          <w:highlight w:val="none"/>
        </w:rPr>
        <w:t>投标人名称（公章）</w:t>
      </w:r>
      <w:r>
        <w:rPr>
          <w:rFonts w:hint="eastAsia" w:ascii="宋体" w:hAnsi="宋体" w:cs="宋体"/>
          <w:highlight w:val="none"/>
        </w:rPr>
        <w:t>：</w:t>
      </w:r>
      <w:r>
        <w:rPr>
          <w:rFonts w:hint="eastAsia" w:ascii="宋体" w:hAnsi="宋体" w:cs="宋体"/>
          <w:highlight w:val="none"/>
          <w:u w:val="single"/>
        </w:rPr>
        <w:tab/>
      </w:r>
    </w:p>
    <w:p w14:paraId="06CAA155">
      <w:pPr>
        <w:pStyle w:val="126"/>
        <w:spacing w:after="0" w:line="360" w:lineRule="exact"/>
        <w:ind w:firstLine="372"/>
        <w:jc w:val="right"/>
        <w:rPr>
          <w:rFonts w:ascii="宋体" w:hAnsi="宋体" w:cs="宋体"/>
          <w:szCs w:val="21"/>
          <w:highlight w:val="none"/>
        </w:rPr>
      </w:pPr>
      <w:r>
        <w:rPr>
          <w:rFonts w:hint="eastAsia" w:ascii="宋体" w:hAnsi="宋体" w:cs="宋体"/>
          <w:szCs w:val="21"/>
          <w:highlight w:val="none"/>
        </w:rPr>
        <w:t>日期：______年</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rPr>
        <w:t>月</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rPr>
        <w:t>日</w:t>
      </w:r>
    </w:p>
    <w:p w14:paraId="6D9B6DD2">
      <w:pPr>
        <w:rPr>
          <w:highlight w:val="none"/>
        </w:rPr>
      </w:pPr>
    </w:p>
    <w:p w14:paraId="2768E3BE">
      <w:pPr>
        <w:pStyle w:val="129"/>
        <w:spacing w:before="0"/>
        <w:ind w:firstLine="426"/>
        <w:rPr>
          <w:rFonts w:ascii="宋体" w:hAnsi="宋体" w:cs="宋体"/>
          <w:bCs w:val="0"/>
          <w:sz w:val="24"/>
          <w:szCs w:val="24"/>
          <w:highlight w:val="none"/>
        </w:rPr>
      </w:pPr>
      <w:r>
        <w:rPr>
          <w:rFonts w:hint="eastAsia" w:ascii="宋体" w:hAnsi="宋体" w:cs="宋体"/>
          <w:sz w:val="24"/>
          <w:szCs w:val="24"/>
          <w:highlight w:val="none"/>
        </w:rPr>
        <w:br w:type="page" w:clear="all"/>
      </w:r>
      <w:bookmarkStart w:id="289" w:name="_Toc107246277"/>
      <w:bookmarkStart w:id="290" w:name="_Toc103848584"/>
      <w:bookmarkStart w:id="291" w:name="_Toc104560899"/>
      <w:r>
        <w:rPr>
          <w:rFonts w:hint="eastAsia" w:ascii="宋体" w:hAnsi="宋体" w:cs="宋体"/>
          <w:bCs w:val="0"/>
          <w:sz w:val="24"/>
          <w:szCs w:val="24"/>
          <w:highlight w:val="none"/>
        </w:rPr>
        <w:t>（3）授权委托书</w:t>
      </w:r>
    </w:p>
    <w:p w14:paraId="5A86C381">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t>（3-1）法定代表人授权委托书</w:t>
      </w:r>
      <w:bookmarkEnd w:id="289"/>
      <w:bookmarkEnd w:id="290"/>
      <w:bookmarkEnd w:id="291"/>
      <w:r>
        <w:rPr>
          <w:rFonts w:hint="eastAsia" w:ascii="宋体" w:hAnsi="宋体" w:cs="宋体"/>
          <w:bCs w:val="0"/>
          <w:sz w:val="24"/>
          <w:szCs w:val="24"/>
          <w:highlight w:val="none"/>
        </w:rPr>
        <w:t>（适用于法人/非法人）</w:t>
      </w:r>
    </w:p>
    <w:p w14:paraId="7F326B70">
      <w:pPr>
        <w:spacing w:line="300" w:lineRule="exact"/>
        <w:ind w:firstLine="420"/>
        <w:rPr>
          <w:rFonts w:ascii="宋体" w:hAnsi="宋体" w:cs="宋体"/>
          <w:szCs w:val="21"/>
          <w:highlight w:val="none"/>
        </w:rPr>
      </w:pPr>
      <w:r>
        <w:rPr>
          <w:rFonts w:hint="eastAsia" w:ascii="宋体" w:hAnsi="宋体" w:cs="宋体"/>
          <w:szCs w:val="21"/>
          <w:highlight w:val="none"/>
        </w:rPr>
        <w:t>本授权书声明：注册于</w:t>
      </w:r>
      <w:r>
        <w:rPr>
          <w:rFonts w:hint="eastAsia" w:ascii="宋体" w:hAnsi="宋体" w:cs="宋体"/>
          <w:szCs w:val="21"/>
          <w:highlight w:val="none"/>
          <w:u w:val="single"/>
        </w:rPr>
        <w:t>（国家或地区的名称）</w:t>
      </w:r>
      <w:r>
        <w:rPr>
          <w:rFonts w:hint="eastAsia" w:ascii="宋体" w:hAnsi="宋体" w:cs="宋体"/>
          <w:szCs w:val="21"/>
          <w:highlight w:val="none"/>
        </w:rPr>
        <w:t>的</w:t>
      </w:r>
      <w:r>
        <w:rPr>
          <w:rFonts w:hint="eastAsia" w:ascii="宋体" w:hAnsi="宋体" w:cs="宋体"/>
          <w:szCs w:val="21"/>
          <w:highlight w:val="none"/>
          <w:u w:val="single"/>
        </w:rPr>
        <w:t xml:space="preserve">         （单位名称）      </w:t>
      </w:r>
      <w:r>
        <w:rPr>
          <w:rFonts w:hint="eastAsia" w:ascii="宋体" w:hAnsi="宋体" w:cs="宋体"/>
          <w:szCs w:val="21"/>
          <w:highlight w:val="none"/>
        </w:rPr>
        <w:t>的在法定代表人（签字或盖章）处签字的</w:t>
      </w:r>
      <w:r>
        <w:rPr>
          <w:rFonts w:hint="eastAsia" w:ascii="宋体" w:hAnsi="宋体" w:cs="宋体"/>
          <w:szCs w:val="21"/>
          <w:highlight w:val="none"/>
          <w:u w:val="single"/>
        </w:rPr>
        <w:t xml:space="preserve">   （法定代表人姓名、职务）   </w:t>
      </w:r>
      <w:r>
        <w:rPr>
          <w:rFonts w:hint="eastAsia" w:ascii="宋体" w:hAnsi="宋体" w:cs="宋体"/>
          <w:szCs w:val="21"/>
          <w:highlight w:val="none"/>
        </w:rPr>
        <w:t xml:space="preserve">代表本单位授权 </w:t>
      </w:r>
      <w:r>
        <w:rPr>
          <w:rFonts w:hint="eastAsia" w:ascii="宋体" w:hAnsi="宋体" w:cs="宋体"/>
          <w:szCs w:val="21"/>
          <w:highlight w:val="none"/>
          <w:u w:val="single"/>
        </w:rPr>
        <w:t xml:space="preserve">        （单位名称）      </w:t>
      </w:r>
      <w:r>
        <w:rPr>
          <w:rFonts w:hint="eastAsia" w:ascii="宋体" w:hAnsi="宋体" w:cs="宋体"/>
          <w:szCs w:val="21"/>
          <w:highlight w:val="none"/>
        </w:rPr>
        <w:t>的在授权代表（签字）处签字的</w:t>
      </w:r>
      <w:r>
        <w:rPr>
          <w:rFonts w:hint="eastAsia" w:ascii="宋体" w:hAnsi="宋体" w:cs="宋体"/>
          <w:szCs w:val="21"/>
          <w:highlight w:val="none"/>
          <w:u w:val="single"/>
        </w:rPr>
        <w:t>（授权代表的姓名、职务）（身份证号码：             ）</w:t>
      </w:r>
      <w:r>
        <w:rPr>
          <w:rFonts w:hint="eastAsia" w:ascii="宋体" w:hAnsi="宋体" w:cs="宋体"/>
          <w:szCs w:val="21"/>
          <w:highlight w:val="none"/>
        </w:rPr>
        <w:t>为本单位的合法代理人，就</w:t>
      </w:r>
      <w:r>
        <w:rPr>
          <w:rFonts w:hint="eastAsia" w:ascii="宋体" w:hAnsi="宋体" w:cs="宋体"/>
          <w:szCs w:val="21"/>
          <w:highlight w:val="none"/>
          <w:u w:val="single"/>
        </w:rPr>
        <w:t>南京鼓楼医院新食堂厨房设备采购项目（项目名称）（项目编号：</w:t>
      </w:r>
      <w:r>
        <w:rPr>
          <w:rFonts w:hint="eastAsia" w:ascii="宋体" w:hAnsi="宋体" w:cs="宋体"/>
          <w:szCs w:val="21"/>
          <w:highlight w:val="none"/>
          <w:u w:val="single"/>
          <w:lang w:eastAsia="zh-CN"/>
        </w:rPr>
        <w:t>JSZC-320100-JITC-G2025-0371</w:t>
      </w:r>
      <w:r>
        <w:rPr>
          <w:rFonts w:hint="eastAsia" w:ascii="宋体" w:hAnsi="宋体" w:cs="宋体"/>
          <w:szCs w:val="21"/>
          <w:highlight w:val="none"/>
          <w:u w:val="single"/>
        </w:rPr>
        <w:t>）</w:t>
      </w:r>
      <w:r>
        <w:rPr>
          <w:rFonts w:hint="eastAsia" w:ascii="宋体" w:hAnsi="宋体" w:cs="宋体"/>
          <w:szCs w:val="21"/>
          <w:highlight w:val="none"/>
        </w:rPr>
        <w:t>以本单位名义处理一切与之相关的事务，其后果由我单位承担。</w:t>
      </w:r>
    </w:p>
    <w:p w14:paraId="697E1E1C">
      <w:pPr>
        <w:spacing w:line="300" w:lineRule="exact"/>
        <w:ind w:firstLine="420"/>
        <w:rPr>
          <w:rFonts w:ascii="宋体" w:hAnsi="宋体" w:cs="宋体"/>
          <w:highlight w:val="none"/>
        </w:rPr>
      </w:pPr>
      <w:r>
        <w:rPr>
          <w:rFonts w:hint="eastAsia" w:ascii="宋体" w:hAnsi="宋体" w:cs="宋体"/>
          <w:highlight w:val="none"/>
        </w:rPr>
        <w:t>代理人无转委托权，特此委托。</w:t>
      </w:r>
    </w:p>
    <w:p w14:paraId="136AEE1A">
      <w:pPr>
        <w:spacing w:line="300" w:lineRule="exact"/>
        <w:ind w:firstLine="420"/>
        <w:rPr>
          <w:rFonts w:ascii="宋体" w:hAnsi="宋体" w:cs="宋体"/>
          <w:szCs w:val="21"/>
          <w:highlight w:val="none"/>
        </w:rPr>
      </w:pPr>
      <w:r>
        <w:rPr>
          <w:rFonts w:hint="eastAsia" w:ascii="宋体" w:hAnsi="宋体" w:cs="宋体"/>
          <w:szCs w:val="21"/>
          <w:highlight w:val="none"/>
        </w:rPr>
        <w:t>委托期限：自本授权委托书签署之日起至投标有效期届满之日止。</w:t>
      </w:r>
    </w:p>
    <w:p w14:paraId="1D9822E2">
      <w:pPr>
        <w:spacing w:line="300" w:lineRule="exact"/>
        <w:ind w:firstLine="420"/>
        <w:rPr>
          <w:rFonts w:ascii="宋体" w:hAnsi="宋体" w:cs="宋体"/>
          <w:szCs w:val="21"/>
          <w:highlight w:val="none"/>
        </w:rPr>
      </w:pPr>
      <w:r>
        <w:rPr>
          <w:rFonts w:hint="eastAsia" w:ascii="宋体" w:hAnsi="宋体" w:cs="宋体"/>
          <w:szCs w:val="21"/>
          <w:highlight w:val="none"/>
        </w:rPr>
        <w:t xml:space="preserve">投标人名称（公章）：  </w:t>
      </w:r>
    </w:p>
    <w:p w14:paraId="6064447C">
      <w:pPr>
        <w:spacing w:line="300" w:lineRule="exact"/>
        <w:ind w:firstLine="420"/>
        <w:rPr>
          <w:rFonts w:ascii="宋体" w:hAnsi="宋体" w:cs="宋体"/>
          <w:szCs w:val="21"/>
          <w:highlight w:val="none"/>
          <w:u w:val="single"/>
        </w:rPr>
      </w:pPr>
      <w:r>
        <w:rPr>
          <w:rFonts w:hint="eastAsia" w:ascii="宋体" w:hAnsi="宋体" w:cs="宋体"/>
          <w:szCs w:val="21"/>
          <w:highlight w:val="none"/>
        </w:rPr>
        <w:t xml:space="preserve">法定代表人（签字或盖章）： </w:t>
      </w:r>
    </w:p>
    <w:p w14:paraId="11980D27">
      <w:pPr>
        <w:pStyle w:val="126"/>
        <w:spacing w:after="0" w:line="300" w:lineRule="exact"/>
        <w:ind w:firstLine="420"/>
        <w:rPr>
          <w:rFonts w:ascii="宋体" w:hAnsi="宋体" w:cs="宋体"/>
          <w:highlight w:val="none"/>
        </w:rPr>
      </w:pPr>
      <w:r>
        <w:rPr>
          <w:rFonts w:hint="eastAsia" w:ascii="宋体" w:hAnsi="宋体" w:cs="宋体"/>
          <w:szCs w:val="21"/>
          <w:highlight w:val="none"/>
        </w:rPr>
        <w:t xml:space="preserve">身份证号码：  </w:t>
      </w:r>
    </w:p>
    <w:p w14:paraId="6F462CDA">
      <w:pPr>
        <w:spacing w:line="300" w:lineRule="exact"/>
        <w:ind w:firstLine="420"/>
        <w:rPr>
          <w:rFonts w:ascii="宋体" w:hAnsi="宋体" w:cs="宋体"/>
          <w:szCs w:val="21"/>
          <w:highlight w:val="none"/>
          <w:u w:val="single"/>
        </w:rPr>
      </w:pPr>
      <w:r>
        <w:rPr>
          <w:rFonts w:hint="eastAsia" w:ascii="宋体" w:hAnsi="宋体" w:cs="宋体"/>
          <w:szCs w:val="21"/>
          <w:highlight w:val="none"/>
        </w:rPr>
        <w:t>授权代表（签字）：</w:t>
      </w:r>
    </w:p>
    <w:p w14:paraId="4B61CEDF">
      <w:pPr>
        <w:pStyle w:val="126"/>
        <w:spacing w:after="0" w:line="300" w:lineRule="exact"/>
        <w:ind w:firstLine="420"/>
        <w:rPr>
          <w:rFonts w:ascii="宋体" w:hAnsi="宋体" w:cs="宋体"/>
          <w:highlight w:val="none"/>
        </w:rPr>
      </w:pPr>
      <w:r>
        <w:rPr>
          <w:rFonts w:hint="eastAsia" w:ascii="宋体" w:hAnsi="宋体" w:cs="宋体"/>
          <w:szCs w:val="21"/>
          <w:highlight w:val="none"/>
        </w:rPr>
        <w:t>身份证号码：</w:t>
      </w:r>
    </w:p>
    <w:p w14:paraId="74FB37D9">
      <w:pPr>
        <w:spacing w:line="480" w:lineRule="auto"/>
        <w:ind w:firstLine="372"/>
        <w:rPr>
          <w:rFonts w:ascii="宋体" w:hAnsi="宋体" w:cs="宋体"/>
          <w:highlight w:val="none"/>
        </w:rPr>
      </w:pPr>
      <w:r>
        <w:rPr>
          <w:rFonts w:hint="eastAsia" w:ascii="宋体" w:hAnsi="宋体" w:cs="宋体"/>
          <w:szCs w:val="21"/>
          <w:highlight w:val="none"/>
        </w:rPr>
        <w:t>附：法定代表人有效期内的</w:t>
      </w:r>
      <w:r>
        <w:rPr>
          <w:rFonts w:hint="eastAsia" w:ascii="宋体" w:hAnsi="宋体" w:cs="宋体"/>
          <w:highlight w:val="none"/>
        </w:rPr>
        <w:t>身份证复印件（正反面）</w:t>
      </w:r>
    </w:p>
    <w:tbl>
      <w:tblPr>
        <w:tblStyle w:val="30"/>
        <w:tblW w:w="9639"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84"/>
        <w:gridCol w:w="4677"/>
      </w:tblGrid>
      <w:tr w14:paraId="4F05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8" w:hRule="atLeast"/>
        </w:trPr>
        <w:tc>
          <w:tcPr>
            <w:tcW w:w="4678" w:type="dxa"/>
            <w:noWrap/>
            <w:vAlign w:val="center"/>
          </w:tcPr>
          <w:p w14:paraId="61F52412">
            <w:pPr>
              <w:pStyle w:val="3"/>
              <w:widowControl w:val="0"/>
              <w:spacing w:after="120" w:line="300" w:lineRule="exact"/>
              <w:jc w:val="center"/>
              <w:rPr>
                <w:rFonts w:ascii="宋体" w:hAnsi="宋体" w:eastAsia="宋体" w:cs="宋体"/>
                <w:i/>
                <w:sz w:val="20"/>
                <w:szCs w:val="24"/>
                <w:highlight w:val="none"/>
                <w:lang w:val="en-US" w:eastAsia="zh-CN" w:bidi="ar-SA"/>
              </w:rPr>
            </w:pPr>
            <w:r>
              <w:rPr>
                <w:rFonts w:hint="eastAsia" w:ascii="宋体" w:hAnsi="宋体" w:eastAsia="宋体" w:cs="宋体"/>
                <w:i/>
                <w:sz w:val="24"/>
                <w:szCs w:val="24"/>
                <w:highlight w:val="none"/>
                <w:lang w:val="en-US" w:eastAsia="zh-CN" w:bidi="ar-SA"/>
              </w:rPr>
              <w:t>身份证正面</w:t>
            </w:r>
          </w:p>
        </w:tc>
        <w:tc>
          <w:tcPr>
            <w:tcW w:w="284" w:type="dxa"/>
            <w:noWrap/>
            <w:vAlign w:val="top"/>
          </w:tcPr>
          <w:p w14:paraId="7541963F">
            <w:pPr>
              <w:widowControl/>
              <w:spacing w:line="300" w:lineRule="exact"/>
              <w:ind w:firstLine="354"/>
              <w:jc w:val="left"/>
              <w:rPr>
                <w:rFonts w:ascii="宋体" w:hAnsi="宋体" w:eastAsia="宋体" w:cs="宋体"/>
                <w:sz w:val="20"/>
                <w:szCs w:val="24"/>
                <w:highlight w:val="none"/>
                <w:lang w:val="en-US" w:eastAsia="zh-CN" w:bidi="ar-SA"/>
              </w:rPr>
            </w:pPr>
          </w:p>
        </w:tc>
        <w:tc>
          <w:tcPr>
            <w:tcW w:w="4677" w:type="dxa"/>
            <w:noWrap/>
            <w:vAlign w:val="center"/>
          </w:tcPr>
          <w:p w14:paraId="7C39B032">
            <w:pPr>
              <w:widowControl/>
              <w:spacing w:line="300" w:lineRule="exact"/>
              <w:jc w:val="center"/>
              <w:rPr>
                <w:rFonts w:ascii="宋体" w:hAnsi="宋体" w:eastAsia="宋体" w:cs="宋体"/>
                <w:sz w:val="20"/>
                <w:szCs w:val="24"/>
                <w:highlight w:val="none"/>
                <w:lang w:val="en-US" w:eastAsia="zh-CN" w:bidi="ar-SA"/>
              </w:rPr>
            </w:pPr>
            <w:r>
              <w:rPr>
                <w:rFonts w:hint="eastAsia" w:ascii="宋体" w:hAnsi="宋体" w:eastAsia="宋体" w:cs="宋体"/>
                <w:i/>
                <w:sz w:val="24"/>
                <w:szCs w:val="24"/>
                <w:highlight w:val="none"/>
                <w:lang w:val="en-US" w:eastAsia="zh-CN" w:bidi="ar-SA"/>
              </w:rPr>
              <w:t>身份证反面</w:t>
            </w:r>
          </w:p>
        </w:tc>
      </w:tr>
    </w:tbl>
    <w:p w14:paraId="11AE14F8">
      <w:pPr>
        <w:spacing w:line="480" w:lineRule="auto"/>
        <w:ind w:firstLine="372"/>
        <w:rPr>
          <w:rFonts w:ascii="宋体" w:hAnsi="宋体" w:cs="宋体"/>
          <w:highlight w:val="none"/>
        </w:rPr>
      </w:pPr>
      <w:r>
        <w:rPr>
          <w:rFonts w:hint="eastAsia" w:ascii="宋体" w:hAnsi="宋体" w:cs="宋体"/>
          <w:szCs w:val="21"/>
          <w:highlight w:val="none"/>
        </w:rPr>
        <w:t>授权代表有效期内的身份证复印件</w:t>
      </w:r>
      <w:r>
        <w:rPr>
          <w:rFonts w:hint="eastAsia" w:ascii="宋体" w:hAnsi="宋体" w:cs="宋体"/>
          <w:highlight w:val="none"/>
        </w:rPr>
        <w:t>（正反面）</w:t>
      </w:r>
    </w:p>
    <w:tbl>
      <w:tblPr>
        <w:tblStyle w:val="30"/>
        <w:tblW w:w="965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78"/>
        <w:gridCol w:w="4695"/>
      </w:tblGrid>
      <w:tr w14:paraId="486BC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9" w:hRule="atLeast"/>
        </w:trPr>
        <w:tc>
          <w:tcPr>
            <w:tcW w:w="4678" w:type="dxa"/>
            <w:noWrap/>
            <w:vAlign w:val="center"/>
          </w:tcPr>
          <w:p w14:paraId="4DAF3560">
            <w:pPr>
              <w:pStyle w:val="3"/>
              <w:widowControl w:val="0"/>
              <w:spacing w:after="120" w:line="300" w:lineRule="exact"/>
              <w:jc w:val="center"/>
              <w:rPr>
                <w:rFonts w:ascii="宋体" w:hAnsi="宋体" w:eastAsia="宋体" w:cs="宋体"/>
                <w:i/>
                <w:sz w:val="20"/>
                <w:szCs w:val="24"/>
                <w:highlight w:val="none"/>
                <w:lang w:val="en-US" w:eastAsia="zh-CN" w:bidi="ar-SA"/>
              </w:rPr>
            </w:pPr>
            <w:r>
              <w:rPr>
                <w:rFonts w:hint="eastAsia" w:ascii="宋体" w:hAnsi="宋体" w:eastAsia="宋体" w:cs="宋体"/>
                <w:i/>
                <w:sz w:val="24"/>
                <w:szCs w:val="24"/>
                <w:highlight w:val="none"/>
                <w:lang w:val="en-US" w:eastAsia="zh-CN" w:bidi="ar-SA"/>
              </w:rPr>
              <w:t>身份证正面</w:t>
            </w:r>
          </w:p>
        </w:tc>
        <w:tc>
          <w:tcPr>
            <w:tcW w:w="278" w:type="dxa"/>
            <w:noWrap/>
            <w:vAlign w:val="top"/>
          </w:tcPr>
          <w:p w14:paraId="2E2270D5">
            <w:pPr>
              <w:widowControl/>
              <w:spacing w:line="300" w:lineRule="exact"/>
              <w:ind w:firstLine="354"/>
              <w:jc w:val="left"/>
              <w:rPr>
                <w:rFonts w:ascii="宋体" w:hAnsi="宋体" w:eastAsia="宋体" w:cs="宋体"/>
                <w:sz w:val="20"/>
                <w:szCs w:val="24"/>
                <w:highlight w:val="none"/>
                <w:lang w:val="en-US" w:eastAsia="zh-CN" w:bidi="ar-SA"/>
              </w:rPr>
            </w:pPr>
          </w:p>
        </w:tc>
        <w:tc>
          <w:tcPr>
            <w:tcW w:w="4695" w:type="dxa"/>
            <w:noWrap/>
            <w:vAlign w:val="center"/>
          </w:tcPr>
          <w:p w14:paraId="6C69D27E">
            <w:pPr>
              <w:widowControl/>
              <w:spacing w:line="300" w:lineRule="exact"/>
              <w:jc w:val="center"/>
              <w:rPr>
                <w:rFonts w:ascii="宋体" w:hAnsi="宋体" w:eastAsia="宋体" w:cs="宋体"/>
                <w:sz w:val="20"/>
                <w:szCs w:val="24"/>
                <w:highlight w:val="none"/>
                <w:lang w:val="en-US" w:eastAsia="zh-CN" w:bidi="ar-SA"/>
              </w:rPr>
            </w:pPr>
            <w:r>
              <w:rPr>
                <w:rFonts w:hint="eastAsia" w:ascii="宋体" w:hAnsi="宋体" w:eastAsia="宋体" w:cs="宋体"/>
                <w:i/>
                <w:sz w:val="24"/>
                <w:szCs w:val="24"/>
                <w:highlight w:val="none"/>
                <w:lang w:val="en-US" w:eastAsia="zh-CN" w:bidi="ar-SA"/>
              </w:rPr>
              <w:t>身份证反面</w:t>
            </w:r>
          </w:p>
        </w:tc>
      </w:tr>
    </w:tbl>
    <w:p w14:paraId="0A982179">
      <w:pPr>
        <w:pStyle w:val="126"/>
        <w:spacing w:line="300" w:lineRule="exact"/>
        <w:ind w:firstLine="373"/>
        <w:rPr>
          <w:rFonts w:ascii="宋体" w:hAnsi="宋体" w:cs="宋体"/>
          <w:b/>
          <w:bCs/>
          <w:szCs w:val="21"/>
          <w:highlight w:val="none"/>
        </w:rPr>
      </w:pPr>
      <w:r>
        <w:rPr>
          <w:rFonts w:hint="eastAsia" w:ascii="宋体" w:hAnsi="宋体" w:cs="宋体"/>
          <w:b/>
          <w:bCs/>
          <w:szCs w:val="21"/>
          <w:highlight w:val="none"/>
        </w:rPr>
        <w:t xml:space="preserve">注： </w:t>
      </w:r>
    </w:p>
    <w:p w14:paraId="1ECF4798">
      <w:pPr>
        <w:pStyle w:val="126"/>
        <w:spacing w:line="300" w:lineRule="exact"/>
        <w:ind w:firstLine="373"/>
        <w:rPr>
          <w:rFonts w:ascii="宋体" w:hAnsi="宋体" w:cs="宋体"/>
          <w:b/>
          <w:bCs/>
          <w:szCs w:val="21"/>
          <w:highlight w:val="none"/>
        </w:rPr>
      </w:pPr>
      <w:r>
        <w:rPr>
          <w:rFonts w:hint="eastAsia" w:ascii="宋体" w:hAnsi="宋体" w:cs="宋体"/>
          <w:b/>
          <w:bCs/>
          <w:szCs w:val="21"/>
          <w:highlight w:val="none"/>
        </w:rPr>
        <w:t>1.若供应商为分公司或分支机构等无法定代表人的机构（仅当招标文件注明允许分公司或分支机构等投标时），则本投标文件各法定代表人签字处的签署人可为单位负责人。</w:t>
      </w:r>
    </w:p>
    <w:p w14:paraId="19B1CB97">
      <w:pPr>
        <w:pStyle w:val="126"/>
        <w:spacing w:line="300" w:lineRule="exact"/>
        <w:ind w:firstLine="373"/>
        <w:rPr>
          <w:rFonts w:ascii="宋体" w:hAnsi="宋体" w:cs="宋体"/>
          <w:b/>
          <w:bCs/>
          <w:szCs w:val="21"/>
          <w:highlight w:val="none"/>
        </w:rPr>
      </w:pPr>
      <w:r>
        <w:rPr>
          <w:rFonts w:hint="eastAsia" w:ascii="宋体" w:hAnsi="宋体" w:cs="宋体"/>
          <w:b/>
          <w:bCs/>
          <w:szCs w:val="21"/>
          <w:highlight w:val="none"/>
        </w:rPr>
        <w:t>2.若投标文件中签字之处均为法定代表人本人签署，则可不提供本《授权委托书》，但须提供《法定代表人（非法人单位负责人）身份证明》。</w:t>
      </w:r>
      <w:bookmarkStart w:id="292" w:name="_Toc104560895"/>
      <w:bookmarkStart w:id="293" w:name="_Toc107246279"/>
    </w:p>
    <w:p w14:paraId="75A6FBE7">
      <w:pPr>
        <w:ind w:firstLine="373"/>
        <w:rPr>
          <w:rFonts w:ascii="宋体" w:hAnsi="宋体" w:cs="宋体"/>
          <w:b/>
          <w:bCs/>
          <w:szCs w:val="21"/>
          <w:highlight w:val="none"/>
        </w:rPr>
      </w:pPr>
      <w:r>
        <w:rPr>
          <w:rFonts w:hint="eastAsia" w:ascii="宋体" w:hAnsi="宋体" w:cs="宋体"/>
          <w:b/>
          <w:bCs/>
          <w:szCs w:val="21"/>
          <w:highlight w:val="none"/>
        </w:rPr>
        <w:br w:type="page" w:clear="all"/>
      </w:r>
    </w:p>
    <w:p w14:paraId="12F35B0C">
      <w:pPr>
        <w:pStyle w:val="129"/>
        <w:spacing w:before="0"/>
        <w:ind w:firstLine="426"/>
        <w:rPr>
          <w:rFonts w:ascii="宋体" w:hAnsi="宋体" w:cs="宋体"/>
          <w:bCs w:val="0"/>
          <w:sz w:val="21"/>
          <w:szCs w:val="24"/>
          <w:highlight w:val="none"/>
        </w:rPr>
      </w:pPr>
      <w:bookmarkStart w:id="294" w:name="_Toc104560900"/>
      <w:bookmarkStart w:id="295" w:name="_Toc107246278"/>
      <w:bookmarkStart w:id="296" w:name="_Toc103848585"/>
      <w:r>
        <w:rPr>
          <w:rFonts w:hint="eastAsia" w:ascii="宋体" w:hAnsi="宋体" w:cs="宋体"/>
          <w:bCs w:val="0"/>
          <w:sz w:val="24"/>
          <w:szCs w:val="24"/>
          <w:highlight w:val="none"/>
        </w:rPr>
        <w:t>（3-2）授权委托书（适用于自然人投标）</w:t>
      </w:r>
      <w:bookmarkEnd w:id="294"/>
      <w:bookmarkEnd w:id="295"/>
      <w:bookmarkEnd w:id="296"/>
    </w:p>
    <w:p w14:paraId="01646B77">
      <w:pPr>
        <w:ind w:firstLine="372"/>
        <w:rPr>
          <w:rFonts w:ascii="宋体" w:hAnsi="宋体" w:cs="宋体"/>
          <w:highlight w:val="none"/>
        </w:rPr>
      </w:pPr>
    </w:p>
    <w:p w14:paraId="0B0766EB">
      <w:pPr>
        <w:spacing w:line="460" w:lineRule="exact"/>
        <w:ind w:firstLine="420"/>
        <w:rPr>
          <w:rFonts w:ascii="宋体" w:hAnsi="宋体" w:cs="宋体"/>
          <w:szCs w:val="21"/>
          <w:highlight w:val="none"/>
        </w:rPr>
      </w:pPr>
      <w:r>
        <w:rPr>
          <w:rFonts w:hint="eastAsia" w:ascii="宋体" w:hAnsi="宋体" w:cs="宋体"/>
          <w:szCs w:val="21"/>
          <w:highlight w:val="none"/>
        </w:rPr>
        <w:t>本授权书声明：我</w:t>
      </w:r>
      <w:r>
        <w:rPr>
          <w:rFonts w:hint="eastAsia" w:ascii="宋体" w:hAnsi="宋体" w:cs="宋体"/>
          <w:szCs w:val="21"/>
          <w:highlight w:val="none"/>
          <w:u w:val="single"/>
        </w:rPr>
        <w:t xml:space="preserve">    （姓名）    </w:t>
      </w:r>
      <w:r>
        <w:rPr>
          <w:rFonts w:hint="eastAsia" w:ascii="宋体" w:hAnsi="宋体" w:cs="宋体"/>
          <w:szCs w:val="21"/>
          <w:highlight w:val="none"/>
        </w:rPr>
        <w:t>系自然人，现授权在授权代表（签字）处签字的</w:t>
      </w:r>
      <w:r>
        <w:rPr>
          <w:rFonts w:hint="eastAsia" w:ascii="宋体" w:hAnsi="宋体" w:cs="宋体"/>
          <w:szCs w:val="21"/>
          <w:highlight w:val="none"/>
          <w:u w:val="single"/>
        </w:rPr>
        <w:t>（授权代表的姓名）（身份证号码：             ）</w:t>
      </w:r>
      <w:r>
        <w:rPr>
          <w:rFonts w:hint="eastAsia" w:ascii="宋体" w:hAnsi="宋体" w:cs="宋体"/>
          <w:szCs w:val="21"/>
          <w:highlight w:val="none"/>
        </w:rPr>
        <w:t>为本人的合法代理人，就</w:t>
      </w:r>
      <w:r>
        <w:rPr>
          <w:rFonts w:hint="eastAsia" w:ascii="宋体" w:hAnsi="宋体" w:cs="宋体"/>
          <w:szCs w:val="21"/>
          <w:highlight w:val="none"/>
          <w:u w:val="single"/>
        </w:rPr>
        <w:t>南京鼓楼医院新食堂厨房设备采购项目（项目名称）（项目编号：</w:t>
      </w:r>
      <w:r>
        <w:rPr>
          <w:rFonts w:hint="eastAsia" w:ascii="宋体" w:hAnsi="宋体" w:cs="宋体"/>
          <w:szCs w:val="21"/>
          <w:highlight w:val="none"/>
          <w:u w:val="single"/>
          <w:lang w:eastAsia="zh-CN"/>
        </w:rPr>
        <w:t>JSZC-320100-JITC-G2025-0371</w:t>
      </w:r>
      <w:r>
        <w:rPr>
          <w:rFonts w:hint="eastAsia" w:ascii="宋体" w:hAnsi="宋体" w:cs="宋体"/>
          <w:szCs w:val="21"/>
          <w:highlight w:val="none"/>
          <w:u w:val="single"/>
        </w:rPr>
        <w:t>）</w:t>
      </w:r>
      <w:r>
        <w:rPr>
          <w:rFonts w:hint="eastAsia" w:ascii="宋体" w:hAnsi="宋体" w:cs="宋体"/>
          <w:szCs w:val="21"/>
          <w:highlight w:val="none"/>
        </w:rPr>
        <w:t>，以本人名义处理一切与之相关的事务，其后果由我本人承担。</w:t>
      </w:r>
    </w:p>
    <w:p w14:paraId="619A4A35">
      <w:pPr>
        <w:spacing w:line="460" w:lineRule="exact"/>
        <w:ind w:firstLine="420"/>
        <w:rPr>
          <w:rFonts w:ascii="宋体" w:hAnsi="宋体" w:cs="宋体"/>
          <w:highlight w:val="none"/>
        </w:rPr>
      </w:pPr>
      <w:r>
        <w:rPr>
          <w:rFonts w:hint="eastAsia" w:ascii="宋体" w:hAnsi="宋体" w:cs="宋体"/>
          <w:highlight w:val="none"/>
        </w:rPr>
        <w:t>代理人无转委托权，特此委托。</w:t>
      </w:r>
    </w:p>
    <w:p w14:paraId="172CDDA5">
      <w:pPr>
        <w:spacing w:line="460" w:lineRule="exact"/>
        <w:ind w:firstLine="420"/>
        <w:rPr>
          <w:rFonts w:ascii="宋体" w:hAnsi="宋体" w:cs="宋体"/>
          <w:szCs w:val="21"/>
          <w:highlight w:val="none"/>
        </w:rPr>
      </w:pPr>
      <w:r>
        <w:rPr>
          <w:rFonts w:hint="eastAsia" w:ascii="宋体" w:hAnsi="宋体" w:cs="宋体"/>
          <w:szCs w:val="21"/>
          <w:highlight w:val="none"/>
        </w:rPr>
        <w:t>委托期限：自本授权委托书签署之日起至投标有效期届满之日止。</w:t>
      </w:r>
    </w:p>
    <w:p w14:paraId="468ABC82">
      <w:pPr>
        <w:spacing w:line="460" w:lineRule="exact"/>
        <w:ind w:firstLine="420"/>
        <w:rPr>
          <w:rFonts w:ascii="宋体" w:hAnsi="宋体" w:cs="宋体"/>
          <w:szCs w:val="21"/>
          <w:highlight w:val="none"/>
        </w:rPr>
      </w:pPr>
      <w:r>
        <w:rPr>
          <w:rFonts w:hint="eastAsia" w:ascii="宋体" w:hAnsi="宋体" w:cs="宋体"/>
          <w:szCs w:val="21"/>
          <w:highlight w:val="none"/>
        </w:rPr>
        <w:t xml:space="preserve">自然人姓名（签字）：  </w:t>
      </w:r>
    </w:p>
    <w:p w14:paraId="2BD87876">
      <w:pPr>
        <w:pStyle w:val="126"/>
        <w:spacing w:after="0" w:line="460" w:lineRule="exact"/>
        <w:ind w:firstLine="420"/>
        <w:rPr>
          <w:rFonts w:ascii="宋体" w:hAnsi="宋体" w:cs="宋体"/>
          <w:highlight w:val="none"/>
        </w:rPr>
      </w:pPr>
      <w:r>
        <w:rPr>
          <w:rFonts w:hint="eastAsia" w:ascii="宋体" w:hAnsi="宋体" w:cs="宋体"/>
          <w:szCs w:val="21"/>
          <w:highlight w:val="none"/>
        </w:rPr>
        <w:t xml:space="preserve">身份证号码：  </w:t>
      </w:r>
    </w:p>
    <w:p w14:paraId="1D948873">
      <w:pPr>
        <w:spacing w:line="460" w:lineRule="exact"/>
        <w:ind w:firstLine="420"/>
        <w:rPr>
          <w:rFonts w:ascii="宋体" w:hAnsi="宋体" w:cs="宋体"/>
          <w:szCs w:val="21"/>
          <w:highlight w:val="none"/>
          <w:u w:val="single"/>
        </w:rPr>
      </w:pPr>
      <w:r>
        <w:rPr>
          <w:rFonts w:hint="eastAsia" w:ascii="宋体" w:hAnsi="宋体" w:cs="宋体"/>
          <w:szCs w:val="21"/>
          <w:highlight w:val="none"/>
        </w:rPr>
        <w:t>授权代表（签字）：</w:t>
      </w:r>
    </w:p>
    <w:p w14:paraId="6984BCA5">
      <w:pPr>
        <w:pStyle w:val="126"/>
        <w:spacing w:after="0" w:line="460" w:lineRule="exact"/>
        <w:ind w:firstLine="420"/>
        <w:rPr>
          <w:rFonts w:ascii="宋体" w:hAnsi="宋体" w:cs="宋体"/>
          <w:highlight w:val="none"/>
        </w:rPr>
      </w:pPr>
      <w:r>
        <w:rPr>
          <w:rFonts w:hint="eastAsia" w:ascii="宋体" w:hAnsi="宋体" w:cs="宋体"/>
          <w:szCs w:val="21"/>
          <w:highlight w:val="none"/>
        </w:rPr>
        <w:t>身份证号码：</w:t>
      </w:r>
    </w:p>
    <w:p w14:paraId="588B8100">
      <w:pPr>
        <w:spacing w:line="480" w:lineRule="auto"/>
        <w:ind w:firstLine="372"/>
        <w:rPr>
          <w:rFonts w:ascii="宋体" w:hAnsi="宋体" w:cs="宋体"/>
          <w:highlight w:val="none"/>
        </w:rPr>
      </w:pPr>
      <w:r>
        <w:rPr>
          <w:rFonts w:hint="eastAsia" w:ascii="宋体" w:hAnsi="宋体" w:cs="宋体"/>
          <w:szCs w:val="21"/>
          <w:highlight w:val="none"/>
        </w:rPr>
        <w:t>附：</w:t>
      </w:r>
      <w:r>
        <w:rPr>
          <w:rFonts w:hint="eastAsia" w:ascii="宋体" w:hAnsi="宋体" w:cs="宋体"/>
          <w:highlight w:val="none"/>
        </w:rPr>
        <w:t>自然人</w:t>
      </w:r>
      <w:r>
        <w:rPr>
          <w:rFonts w:hint="eastAsia" w:ascii="宋体" w:hAnsi="宋体" w:cs="宋体"/>
          <w:szCs w:val="21"/>
          <w:highlight w:val="none"/>
        </w:rPr>
        <w:t>有效期内的</w:t>
      </w:r>
      <w:r>
        <w:rPr>
          <w:rFonts w:hint="eastAsia" w:ascii="宋体" w:hAnsi="宋体" w:cs="宋体"/>
          <w:highlight w:val="none"/>
        </w:rPr>
        <w:t>身份证复印件（正反面）</w:t>
      </w:r>
    </w:p>
    <w:tbl>
      <w:tblPr>
        <w:tblStyle w:val="30"/>
        <w:tblW w:w="9639"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84"/>
        <w:gridCol w:w="4677"/>
      </w:tblGrid>
      <w:tr w14:paraId="7FC63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8" w:hRule="atLeast"/>
        </w:trPr>
        <w:tc>
          <w:tcPr>
            <w:tcW w:w="4678" w:type="dxa"/>
            <w:noWrap/>
            <w:vAlign w:val="center"/>
          </w:tcPr>
          <w:p w14:paraId="1681AB45">
            <w:pPr>
              <w:pStyle w:val="3"/>
              <w:widowControl w:val="0"/>
              <w:spacing w:after="120"/>
              <w:jc w:val="center"/>
              <w:rPr>
                <w:rFonts w:ascii="宋体" w:hAnsi="宋体" w:eastAsia="宋体" w:cs="宋体"/>
                <w:i/>
                <w:sz w:val="20"/>
                <w:szCs w:val="24"/>
                <w:highlight w:val="none"/>
                <w:lang w:val="en-US" w:eastAsia="zh-CN" w:bidi="ar-SA"/>
              </w:rPr>
            </w:pPr>
            <w:r>
              <w:rPr>
                <w:rFonts w:hint="eastAsia" w:ascii="宋体" w:hAnsi="宋体" w:eastAsia="宋体" w:cs="宋体"/>
                <w:i/>
                <w:sz w:val="24"/>
                <w:szCs w:val="24"/>
                <w:highlight w:val="none"/>
                <w:lang w:val="en-US" w:eastAsia="zh-CN" w:bidi="ar-SA"/>
              </w:rPr>
              <w:t>身份证正面</w:t>
            </w:r>
          </w:p>
        </w:tc>
        <w:tc>
          <w:tcPr>
            <w:tcW w:w="284" w:type="dxa"/>
            <w:noWrap/>
            <w:vAlign w:val="top"/>
          </w:tcPr>
          <w:p w14:paraId="47C1367F">
            <w:pPr>
              <w:widowControl/>
              <w:ind w:firstLine="354"/>
              <w:jc w:val="left"/>
              <w:rPr>
                <w:rFonts w:ascii="宋体" w:hAnsi="宋体" w:eastAsia="宋体" w:cs="宋体"/>
                <w:sz w:val="20"/>
                <w:szCs w:val="24"/>
                <w:highlight w:val="none"/>
                <w:lang w:val="en-US" w:eastAsia="zh-CN" w:bidi="ar-SA"/>
              </w:rPr>
            </w:pPr>
          </w:p>
        </w:tc>
        <w:tc>
          <w:tcPr>
            <w:tcW w:w="4677" w:type="dxa"/>
            <w:noWrap/>
            <w:vAlign w:val="center"/>
          </w:tcPr>
          <w:p w14:paraId="26E4200B">
            <w:pPr>
              <w:widowControl/>
              <w:jc w:val="center"/>
              <w:rPr>
                <w:rFonts w:ascii="宋体" w:hAnsi="宋体" w:eastAsia="宋体" w:cs="宋体"/>
                <w:sz w:val="20"/>
                <w:szCs w:val="24"/>
                <w:highlight w:val="none"/>
                <w:lang w:val="en-US" w:eastAsia="zh-CN" w:bidi="ar-SA"/>
              </w:rPr>
            </w:pPr>
            <w:r>
              <w:rPr>
                <w:rFonts w:hint="eastAsia" w:ascii="宋体" w:hAnsi="宋体" w:eastAsia="宋体" w:cs="宋体"/>
                <w:i/>
                <w:sz w:val="24"/>
                <w:szCs w:val="24"/>
                <w:highlight w:val="none"/>
                <w:lang w:val="en-US" w:eastAsia="zh-CN" w:bidi="ar-SA"/>
              </w:rPr>
              <w:t>身份证反面</w:t>
            </w:r>
          </w:p>
        </w:tc>
      </w:tr>
    </w:tbl>
    <w:p w14:paraId="14CDA7CA">
      <w:pPr>
        <w:pStyle w:val="126"/>
        <w:spacing w:line="360" w:lineRule="auto"/>
        <w:ind w:firstLine="372"/>
        <w:rPr>
          <w:rFonts w:ascii="宋体" w:hAnsi="宋体" w:cs="宋体"/>
          <w:szCs w:val="21"/>
          <w:highlight w:val="none"/>
        </w:rPr>
      </w:pPr>
      <w:r>
        <w:rPr>
          <w:rFonts w:hint="eastAsia" w:ascii="宋体" w:hAnsi="宋体" w:cs="宋体"/>
          <w:szCs w:val="21"/>
          <w:highlight w:val="none"/>
        </w:rPr>
        <w:t>授权代表有效期内的身份证复印件（正反面）</w:t>
      </w:r>
    </w:p>
    <w:tbl>
      <w:tblPr>
        <w:tblStyle w:val="30"/>
        <w:tblW w:w="965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78"/>
        <w:gridCol w:w="4695"/>
      </w:tblGrid>
      <w:tr w14:paraId="7EF1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9" w:hRule="atLeast"/>
        </w:trPr>
        <w:tc>
          <w:tcPr>
            <w:tcW w:w="4678" w:type="dxa"/>
            <w:noWrap/>
            <w:vAlign w:val="center"/>
          </w:tcPr>
          <w:p w14:paraId="0E15ABD9">
            <w:pPr>
              <w:pStyle w:val="3"/>
              <w:widowControl w:val="0"/>
              <w:spacing w:after="120"/>
              <w:jc w:val="center"/>
              <w:rPr>
                <w:rFonts w:ascii="宋体" w:hAnsi="宋体" w:eastAsia="宋体" w:cs="宋体"/>
                <w:i/>
                <w:sz w:val="20"/>
                <w:szCs w:val="24"/>
                <w:highlight w:val="none"/>
                <w:lang w:val="en-US" w:eastAsia="zh-CN" w:bidi="ar-SA"/>
              </w:rPr>
            </w:pPr>
            <w:r>
              <w:rPr>
                <w:rFonts w:hint="eastAsia" w:ascii="宋体" w:hAnsi="宋体" w:eastAsia="宋体" w:cs="宋体"/>
                <w:i/>
                <w:sz w:val="24"/>
                <w:szCs w:val="24"/>
                <w:highlight w:val="none"/>
                <w:lang w:val="en-US" w:eastAsia="zh-CN" w:bidi="ar-SA"/>
              </w:rPr>
              <w:t>身份证正面</w:t>
            </w:r>
          </w:p>
        </w:tc>
        <w:tc>
          <w:tcPr>
            <w:tcW w:w="278" w:type="dxa"/>
            <w:noWrap/>
            <w:vAlign w:val="top"/>
          </w:tcPr>
          <w:p w14:paraId="6801998E">
            <w:pPr>
              <w:widowControl/>
              <w:ind w:firstLine="354"/>
              <w:jc w:val="left"/>
              <w:rPr>
                <w:rFonts w:ascii="宋体" w:hAnsi="宋体" w:eastAsia="宋体" w:cs="宋体"/>
                <w:sz w:val="20"/>
                <w:szCs w:val="24"/>
                <w:highlight w:val="none"/>
                <w:lang w:val="en-US" w:eastAsia="zh-CN" w:bidi="ar-SA"/>
              </w:rPr>
            </w:pPr>
          </w:p>
        </w:tc>
        <w:tc>
          <w:tcPr>
            <w:tcW w:w="4695" w:type="dxa"/>
            <w:noWrap/>
            <w:vAlign w:val="center"/>
          </w:tcPr>
          <w:p w14:paraId="4E8E34BF">
            <w:pPr>
              <w:widowControl/>
              <w:jc w:val="center"/>
              <w:rPr>
                <w:rFonts w:ascii="宋体" w:hAnsi="宋体" w:eastAsia="宋体" w:cs="宋体"/>
                <w:sz w:val="20"/>
                <w:szCs w:val="24"/>
                <w:highlight w:val="none"/>
                <w:lang w:val="en-US" w:eastAsia="zh-CN" w:bidi="ar-SA"/>
              </w:rPr>
            </w:pPr>
            <w:r>
              <w:rPr>
                <w:rFonts w:hint="eastAsia" w:ascii="宋体" w:hAnsi="宋体" w:eastAsia="宋体" w:cs="宋体"/>
                <w:i/>
                <w:sz w:val="24"/>
                <w:szCs w:val="24"/>
                <w:highlight w:val="none"/>
                <w:lang w:val="en-US" w:eastAsia="zh-CN" w:bidi="ar-SA"/>
              </w:rPr>
              <w:t>身份证反面</w:t>
            </w:r>
          </w:p>
        </w:tc>
      </w:tr>
    </w:tbl>
    <w:p w14:paraId="2EE69151">
      <w:pPr>
        <w:pStyle w:val="126"/>
        <w:spacing w:line="240" w:lineRule="atLeast"/>
        <w:ind w:firstLine="373"/>
        <w:rPr>
          <w:rFonts w:ascii="宋体" w:hAnsi="宋体" w:cs="宋体"/>
          <w:b/>
          <w:bCs/>
          <w:szCs w:val="21"/>
          <w:highlight w:val="none"/>
        </w:rPr>
      </w:pPr>
      <w:r>
        <w:rPr>
          <w:rFonts w:hint="eastAsia" w:ascii="宋体" w:hAnsi="宋体" w:cs="宋体"/>
          <w:b/>
          <w:bCs/>
          <w:szCs w:val="21"/>
          <w:highlight w:val="none"/>
        </w:rPr>
        <w:t>注：若投标文件中签字之处均为投标自然人本人签署，则可不提供本《授权委托书》，但须提供自然人身份证复印件。</w:t>
      </w:r>
    </w:p>
    <w:p w14:paraId="59B0189C">
      <w:pPr>
        <w:ind w:firstLine="373"/>
        <w:rPr>
          <w:rFonts w:ascii="宋体" w:hAnsi="宋体" w:cs="宋体"/>
          <w:b/>
          <w:bCs/>
          <w:szCs w:val="21"/>
          <w:highlight w:val="none"/>
        </w:rPr>
      </w:pPr>
      <w:r>
        <w:rPr>
          <w:rFonts w:hint="eastAsia" w:ascii="宋体" w:hAnsi="宋体" w:cs="宋体"/>
          <w:b/>
          <w:bCs/>
          <w:szCs w:val="21"/>
          <w:highlight w:val="none"/>
        </w:rPr>
        <w:br w:type="page" w:clear="all"/>
      </w:r>
    </w:p>
    <w:p w14:paraId="3A6BA92C">
      <w:pPr>
        <w:pStyle w:val="129"/>
        <w:numPr>
          <w:ilvl w:val="0"/>
          <w:numId w:val="17"/>
        </w:numPr>
        <w:ind w:firstLine="426"/>
        <w:rPr>
          <w:rFonts w:ascii="宋体" w:hAnsi="宋体" w:cs="宋体"/>
          <w:bCs w:val="0"/>
          <w:sz w:val="24"/>
          <w:szCs w:val="24"/>
          <w:highlight w:val="none"/>
        </w:rPr>
      </w:pPr>
      <w:r>
        <w:rPr>
          <w:rFonts w:hint="eastAsia" w:ascii="宋体" w:hAnsi="宋体" w:cs="宋体"/>
          <w:bCs w:val="0"/>
          <w:sz w:val="24"/>
          <w:szCs w:val="24"/>
          <w:highlight w:val="none"/>
        </w:rPr>
        <w:t>开标一览表</w:t>
      </w:r>
      <w:bookmarkEnd w:id="284"/>
      <w:bookmarkEnd w:id="292"/>
      <w:bookmarkEnd w:id="293"/>
    </w:p>
    <w:p w14:paraId="3D8B3C9B">
      <w:pPr>
        <w:ind w:firstLine="372"/>
        <w:rPr>
          <w:rFonts w:ascii="宋体" w:hAnsi="宋体" w:cs="宋体"/>
          <w:highlight w:val="none"/>
        </w:rPr>
      </w:pPr>
    </w:p>
    <w:p w14:paraId="27B128EF">
      <w:pPr>
        <w:spacing w:line="360" w:lineRule="auto"/>
        <w:rPr>
          <w:rFonts w:ascii="宋体" w:hAnsi="宋体" w:cs="宋体"/>
          <w:szCs w:val="21"/>
          <w:highlight w:val="none"/>
        </w:rPr>
      </w:pPr>
      <w:r>
        <w:rPr>
          <w:rFonts w:hint="eastAsia" w:ascii="宋体" w:hAnsi="宋体" w:cs="宋体"/>
          <w:szCs w:val="21"/>
          <w:highlight w:val="none"/>
        </w:rPr>
        <w:t>供应商名称（CA公章）：</w:t>
      </w:r>
    </w:p>
    <w:p w14:paraId="6E9D7E60">
      <w:pPr>
        <w:spacing w:line="360" w:lineRule="auto"/>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南京鼓楼医院新食堂厨房设备采购项目</w:t>
      </w:r>
    </w:p>
    <w:p w14:paraId="17817821">
      <w:pPr>
        <w:spacing w:line="360" w:lineRule="auto"/>
        <w:rPr>
          <w:rFonts w:hint="eastAsia" w:ascii="宋体" w:hAnsi="宋体" w:eastAsia="宋体" w:cs="宋体"/>
          <w:szCs w:val="21"/>
          <w:highlight w:val="none"/>
          <w:u w:val="single"/>
          <w:lang w:eastAsia="zh-CN"/>
        </w:rPr>
      </w:pPr>
      <w:r>
        <w:rPr>
          <w:rFonts w:hint="eastAsia" w:ascii="宋体" w:hAnsi="宋体" w:cs="宋体"/>
          <w:szCs w:val="21"/>
          <w:highlight w:val="none"/>
        </w:rPr>
        <w:t>项目编号：</w:t>
      </w:r>
      <w:bookmarkStart w:id="297" w:name="_Toc103848581"/>
      <w:r>
        <w:rPr>
          <w:rFonts w:hint="eastAsia" w:ascii="宋体" w:hAnsi="宋体" w:cs="宋体"/>
          <w:szCs w:val="21"/>
          <w:highlight w:val="none"/>
          <w:u w:val="single"/>
          <w:lang w:eastAsia="zh-CN"/>
        </w:rPr>
        <w:t>JSZC-320100-JITC-G2025-0371</w:t>
      </w:r>
    </w:p>
    <w:p w14:paraId="3FE0C152">
      <w:pPr>
        <w:spacing w:line="360" w:lineRule="auto"/>
        <w:rPr>
          <w:rFonts w:ascii="宋体" w:hAnsi="宋体" w:cs="宋体"/>
          <w:szCs w:val="21"/>
          <w:highlight w:val="none"/>
        </w:rPr>
      </w:pPr>
      <w:r>
        <w:rPr>
          <w:rFonts w:hint="eastAsia" w:ascii="宋体" w:hAnsi="宋体" w:cs="宋体"/>
          <w:szCs w:val="21"/>
          <w:highlight w:val="none"/>
        </w:rPr>
        <w:t>分包号（如有）：</w:t>
      </w:r>
    </w:p>
    <w:tbl>
      <w:tblPr>
        <w:tblStyle w:val="3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8"/>
        <w:gridCol w:w="6573"/>
      </w:tblGrid>
      <w:tr w14:paraId="0D9E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3" w:hRule="atLeast"/>
          <w:jc w:val="center"/>
        </w:trPr>
        <w:tc>
          <w:tcPr>
            <w:tcW w:w="1888" w:type="dxa"/>
            <w:noWrap/>
            <w:vAlign w:val="center"/>
          </w:tcPr>
          <w:p w14:paraId="077A0875">
            <w:pPr>
              <w:widowControl/>
              <w:jc w:val="center"/>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投标货物名称</w:t>
            </w:r>
          </w:p>
        </w:tc>
        <w:tc>
          <w:tcPr>
            <w:tcW w:w="5496" w:type="dxa"/>
            <w:noWrap/>
            <w:vAlign w:val="center"/>
          </w:tcPr>
          <w:p w14:paraId="27D3BEBA">
            <w:pPr>
              <w:widowControl/>
              <w:jc w:val="center"/>
              <w:rPr>
                <w:rFonts w:eastAsia="宋体"/>
                <w:sz w:val="21"/>
                <w:szCs w:val="24"/>
                <w:highlight w:val="none"/>
                <w:lang w:val="en-US" w:eastAsia="zh-CN" w:bidi="ar-SA"/>
              </w:rPr>
            </w:pPr>
            <w:r>
              <w:rPr>
                <w:rFonts w:hint="eastAsia" w:ascii="宋体" w:hAnsi="宋体" w:eastAsia="宋体" w:cs="宋体"/>
                <w:sz w:val="24"/>
                <w:szCs w:val="24"/>
                <w:highlight w:val="none"/>
                <w:lang w:val="en-US" w:eastAsia="zh-CN" w:bidi="ar-SA"/>
              </w:rPr>
              <w:t>投标报价</w:t>
            </w:r>
          </w:p>
        </w:tc>
      </w:tr>
      <w:tr w14:paraId="6F25D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jc w:val="center"/>
        </w:trPr>
        <w:tc>
          <w:tcPr>
            <w:tcW w:w="1888" w:type="dxa"/>
            <w:noWrap/>
            <w:vAlign w:val="center"/>
          </w:tcPr>
          <w:p w14:paraId="3F46825C">
            <w:pPr>
              <w:widowControl/>
              <w:jc w:val="center"/>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投标产品名称</w:t>
            </w:r>
          </w:p>
        </w:tc>
        <w:tc>
          <w:tcPr>
            <w:tcW w:w="5496" w:type="dxa"/>
            <w:noWrap/>
            <w:vAlign w:val="center"/>
          </w:tcPr>
          <w:p w14:paraId="709788EF">
            <w:pPr>
              <w:widowControl/>
              <w:jc w:val="center"/>
              <w:rPr>
                <w:rFonts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lang w:val="en-US" w:eastAsia="zh-CN" w:bidi="ar-SA"/>
              </w:rPr>
              <w:t>元</w:t>
            </w:r>
          </w:p>
        </w:tc>
      </w:tr>
    </w:tbl>
    <w:p w14:paraId="29B5E0D8">
      <w:pPr>
        <w:tabs>
          <w:tab w:val="left" w:pos="6045"/>
        </w:tabs>
        <w:spacing w:line="360" w:lineRule="auto"/>
        <w:ind w:firstLine="422"/>
        <w:rPr>
          <w:rFonts w:ascii="宋体" w:hAnsi="宋体" w:cs="宋体"/>
          <w:b/>
          <w:szCs w:val="21"/>
          <w:highlight w:val="none"/>
        </w:rPr>
      </w:pPr>
      <w:r>
        <w:rPr>
          <w:rFonts w:hint="eastAsia" w:ascii="宋体" w:hAnsi="宋体" w:cs="宋体"/>
          <w:b/>
          <w:szCs w:val="21"/>
          <w:highlight w:val="none"/>
        </w:rPr>
        <w:t>注：1、投标报价应包含包装、装卸、运输、保险、税费等所有费用。</w:t>
      </w:r>
    </w:p>
    <w:p w14:paraId="08E9336A">
      <w:pPr>
        <w:tabs>
          <w:tab w:val="left" w:pos="6045"/>
        </w:tabs>
        <w:spacing w:line="360" w:lineRule="auto"/>
        <w:ind w:firstLine="372"/>
        <w:jc w:val="center"/>
        <w:rPr>
          <w:rFonts w:ascii="宋体" w:hAnsi="宋体" w:cs="宋体"/>
          <w:highlight w:val="none"/>
        </w:rPr>
      </w:pPr>
      <w:bookmarkStart w:id="298" w:name="_Toc104560896"/>
    </w:p>
    <w:p w14:paraId="7BBBA9EE">
      <w:pPr>
        <w:tabs>
          <w:tab w:val="left" w:pos="6045"/>
        </w:tabs>
        <w:spacing w:line="360" w:lineRule="auto"/>
        <w:ind w:firstLine="372"/>
        <w:jc w:val="center"/>
        <w:rPr>
          <w:rFonts w:ascii="宋体" w:hAnsi="宋体" w:cs="宋体"/>
          <w:highlight w:val="none"/>
          <w:u w:val="single"/>
        </w:rPr>
      </w:pPr>
      <w:r>
        <w:rPr>
          <w:rFonts w:hint="eastAsia" w:ascii="宋体" w:hAnsi="宋体" w:cs="宋体"/>
          <w:highlight w:val="none"/>
        </w:rPr>
        <w:t xml:space="preserve">  投标人名称（公章）：</w:t>
      </w:r>
    </w:p>
    <w:p w14:paraId="221B55A1">
      <w:pPr>
        <w:spacing w:line="360" w:lineRule="auto"/>
        <w:ind w:right="420" w:firstLine="372"/>
        <w:jc w:val="center"/>
        <w:rPr>
          <w:rFonts w:ascii="宋体" w:hAnsi="宋体" w:cs="宋体"/>
          <w:szCs w:val="21"/>
          <w:highlight w:val="none"/>
          <w:u w:val="single"/>
        </w:rPr>
      </w:pPr>
      <w:r>
        <w:rPr>
          <w:rFonts w:hint="eastAsia" w:ascii="宋体" w:hAnsi="宋体" w:cs="宋体"/>
          <w:szCs w:val="21"/>
          <w:highlight w:val="none"/>
        </w:rPr>
        <w:t xml:space="preserve">   法定代表人或其授权代表（签字或盖章）：</w:t>
      </w:r>
    </w:p>
    <w:p w14:paraId="5CACC4B9">
      <w:pPr>
        <w:spacing w:line="360" w:lineRule="auto"/>
        <w:ind w:right="420" w:firstLine="372"/>
        <w:jc w:val="center"/>
        <w:rPr>
          <w:rFonts w:ascii="宋体" w:hAnsi="宋体" w:cs="宋体"/>
          <w:bCs/>
          <w:highlight w:val="none"/>
        </w:rPr>
      </w:pPr>
      <w:r>
        <w:rPr>
          <w:rFonts w:hint="eastAsia" w:ascii="宋体" w:hAnsi="宋体" w:cs="宋体"/>
          <w:bCs/>
          <w:highlight w:val="none"/>
        </w:rPr>
        <w:t xml:space="preserve">                                 日期：______年______月______日</w:t>
      </w:r>
    </w:p>
    <w:p w14:paraId="0A8F25AF">
      <w:pPr>
        <w:rPr>
          <w:rStyle w:val="350"/>
          <w:rFonts w:hAnsi="宋体"/>
          <w:highlight w:val="none"/>
        </w:rPr>
      </w:pPr>
      <w:r>
        <w:rPr>
          <w:rStyle w:val="350"/>
          <w:rFonts w:hAnsi="宋体"/>
          <w:highlight w:val="none"/>
        </w:rPr>
        <w:br w:type="page" w:clear="all"/>
      </w:r>
    </w:p>
    <w:p w14:paraId="2DFB9C08">
      <w:pPr>
        <w:pStyle w:val="129"/>
        <w:numPr>
          <w:ilvl w:val="0"/>
          <w:numId w:val="17"/>
        </w:numPr>
        <w:ind w:firstLine="426"/>
        <w:rPr>
          <w:rFonts w:ascii="宋体" w:hAnsi="宋体" w:cs="宋体"/>
          <w:bCs w:val="0"/>
          <w:sz w:val="24"/>
          <w:szCs w:val="24"/>
          <w:highlight w:val="none"/>
        </w:rPr>
      </w:pPr>
      <w:r>
        <w:rPr>
          <w:rFonts w:hint="eastAsia" w:ascii="宋体" w:hAnsi="宋体" w:cs="宋体"/>
          <w:bCs w:val="0"/>
          <w:sz w:val="24"/>
          <w:szCs w:val="24"/>
          <w:highlight w:val="none"/>
        </w:rPr>
        <w:t>所投产品情况表</w:t>
      </w:r>
    </w:p>
    <w:p w14:paraId="2BAF057B">
      <w:pPr>
        <w:spacing w:line="360" w:lineRule="auto"/>
        <w:jc w:val="center"/>
        <w:rPr>
          <w:rFonts w:hint="eastAsia"/>
          <w:highlight w:val="none"/>
        </w:rPr>
      </w:pPr>
      <w:r>
        <w:rPr>
          <w:rFonts w:hint="eastAsia"/>
          <w:highlight w:val="none"/>
        </w:rPr>
        <w:t>供投标人使用参考格式</w:t>
      </w:r>
    </w:p>
    <w:p w14:paraId="052A2777">
      <w:pPr>
        <w:spacing w:line="360" w:lineRule="auto"/>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南京鼓楼医院新食堂厨房设备采购项目</w:t>
      </w:r>
    </w:p>
    <w:p w14:paraId="35A9FA2A">
      <w:pPr>
        <w:spacing w:line="360" w:lineRule="auto"/>
        <w:rPr>
          <w:rFonts w:hint="eastAsia" w:ascii="宋体" w:hAnsi="宋体" w:eastAsia="宋体" w:cs="宋体"/>
          <w:szCs w:val="21"/>
          <w:highlight w:val="none"/>
          <w:u w:val="single"/>
          <w:lang w:eastAsia="zh-CN"/>
        </w:rPr>
      </w:pPr>
      <w:r>
        <w:rPr>
          <w:rFonts w:hint="eastAsia" w:ascii="宋体" w:hAnsi="宋体" w:cs="宋体"/>
          <w:szCs w:val="21"/>
          <w:highlight w:val="none"/>
        </w:rPr>
        <w:t>项目编号：</w:t>
      </w:r>
      <w:r>
        <w:rPr>
          <w:rFonts w:hint="eastAsia" w:ascii="宋体" w:hAnsi="宋体" w:cs="宋体"/>
          <w:szCs w:val="21"/>
          <w:highlight w:val="none"/>
          <w:u w:val="single"/>
          <w:lang w:eastAsia="zh-CN"/>
        </w:rPr>
        <w:t>JSZC-320100-JITC-G2025-0371</w:t>
      </w:r>
    </w:p>
    <w:p w14:paraId="68A6AADD">
      <w:pPr>
        <w:spacing w:line="360" w:lineRule="auto"/>
        <w:rPr>
          <w:rFonts w:ascii="宋体" w:hAnsi="宋体" w:cs="宋体"/>
          <w:szCs w:val="21"/>
          <w:highlight w:val="none"/>
        </w:rPr>
      </w:pPr>
      <w:r>
        <w:rPr>
          <w:rFonts w:hint="eastAsia" w:ascii="宋体" w:hAnsi="宋体" w:cs="宋体"/>
          <w:szCs w:val="21"/>
          <w:highlight w:val="none"/>
        </w:rPr>
        <w:t>分包号（如有）：</w:t>
      </w:r>
    </w:p>
    <w:p w14:paraId="73237FB3">
      <w:pPr>
        <w:jc w:val="center"/>
        <w:rPr>
          <w:rFonts w:hint="eastAsia"/>
          <w:highlight w:val="none"/>
        </w:rPr>
      </w:pP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2"/>
        <w:gridCol w:w="505"/>
        <w:gridCol w:w="756"/>
        <w:gridCol w:w="433"/>
        <w:gridCol w:w="433"/>
        <w:gridCol w:w="902"/>
        <w:gridCol w:w="902"/>
        <w:gridCol w:w="831"/>
        <w:gridCol w:w="576"/>
        <w:gridCol w:w="612"/>
        <w:gridCol w:w="756"/>
        <w:gridCol w:w="832"/>
        <w:gridCol w:w="433"/>
        <w:gridCol w:w="433"/>
      </w:tblGrid>
      <w:tr w14:paraId="06DB0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 w:type="dxa"/>
            <w:noWrap w:val="0"/>
            <w:vAlign w:val="center"/>
          </w:tcPr>
          <w:p w14:paraId="7867BE8E">
            <w:pPr>
              <w:widowControl w:val="0"/>
              <w:jc w:val="center"/>
              <w:rPr>
                <w:rFonts w:ascii="宋体" w:hAnsi="宋体" w:eastAsia="宋体" w:cs="宋体"/>
                <w:b/>
                <w:bCs/>
                <w:sz w:val="18"/>
                <w:szCs w:val="18"/>
                <w:highlight w:val="none"/>
                <w:lang w:val="en-US" w:eastAsia="zh-CN" w:bidi="ar-SA"/>
              </w:rPr>
            </w:pPr>
            <w:r>
              <w:rPr>
                <w:rFonts w:hint="eastAsia" w:ascii="宋体" w:hAnsi="宋体" w:eastAsia="宋体" w:cs="宋体"/>
                <w:b/>
                <w:bCs/>
                <w:sz w:val="18"/>
                <w:szCs w:val="18"/>
                <w:highlight w:val="none"/>
                <w:lang w:val="en-US" w:eastAsia="zh-CN" w:bidi="ar-SA"/>
              </w:rPr>
              <w:t>序号</w:t>
            </w:r>
          </w:p>
        </w:tc>
        <w:tc>
          <w:tcPr>
            <w:tcW w:w="505" w:type="dxa"/>
            <w:noWrap w:val="0"/>
            <w:vAlign w:val="center"/>
          </w:tcPr>
          <w:p w14:paraId="08A56CAA">
            <w:pPr>
              <w:widowControl w:val="0"/>
              <w:jc w:val="center"/>
              <w:rPr>
                <w:rFonts w:ascii="宋体" w:hAnsi="宋体" w:eastAsia="宋体" w:cs="宋体"/>
                <w:b/>
                <w:bCs/>
                <w:sz w:val="18"/>
                <w:szCs w:val="18"/>
                <w:highlight w:val="none"/>
                <w:lang w:val="en-US" w:eastAsia="zh-CN" w:bidi="ar-SA"/>
              </w:rPr>
            </w:pPr>
            <w:r>
              <w:rPr>
                <w:rFonts w:hint="eastAsia" w:ascii="宋体" w:hAnsi="宋体" w:eastAsia="宋体" w:cs="宋体"/>
                <w:b/>
                <w:bCs/>
                <w:color w:val="000000"/>
                <w:sz w:val="18"/>
                <w:szCs w:val="18"/>
                <w:highlight w:val="none"/>
                <w:lang w:val="en-US" w:eastAsia="zh-CN" w:bidi="ar"/>
              </w:rPr>
              <w:t>设备名称</w:t>
            </w:r>
          </w:p>
        </w:tc>
        <w:tc>
          <w:tcPr>
            <w:tcW w:w="756" w:type="dxa"/>
            <w:noWrap w:val="0"/>
            <w:vAlign w:val="center"/>
          </w:tcPr>
          <w:p w14:paraId="013921FB">
            <w:pPr>
              <w:widowControl w:val="0"/>
              <w:jc w:val="center"/>
              <w:rPr>
                <w:rFonts w:ascii="宋体" w:hAnsi="宋体" w:eastAsia="宋体" w:cs="宋体"/>
                <w:b/>
                <w:bCs/>
                <w:sz w:val="18"/>
                <w:szCs w:val="18"/>
                <w:highlight w:val="none"/>
                <w:lang w:val="en-US" w:eastAsia="zh-CN" w:bidi="ar-SA"/>
              </w:rPr>
            </w:pPr>
            <w:r>
              <w:rPr>
                <w:rFonts w:hint="eastAsia" w:ascii="宋体" w:hAnsi="宋体" w:eastAsia="宋体" w:cs="宋体"/>
                <w:b/>
                <w:bCs/>
                <w:sz w:val="18"/>
                <w:szCs w:val="18"/>
                <w:highlight w:val="none"/>
                <w:lang w:val="en-US" w:eastAsia="zh-CN" w:bidi="ar-SA"/>
              </w:rPr>
              <w:t>所投产品产品尺寸及规格</w:t>
            </w:r>
          </w:p>
        </w:tc>
        <w:tc>
          <w:tcPr>
            <w:tcW w:w="433" w:type="dxa"/>
            <w:noWrap w:val="0"/>
            <w:vAlign w:val="center"/>
          </w:tcPr>
          <w:p w14:paraId="59FE8517">
            <w:pPr>
              <w:widowControl w:val="0"/>
              <w:jc w:val="center"/>
              <w:rPr>
                <w:rFonts w:ascii="宋体" w:hAnsi="宋体" w:eastAsia="宋体" w:cs="宋体"/>
                <w:b/>
                <w:bCs/>
                <w:sz w:val="18"/>
                <w:szCs w:val="18"/>
                <w:highlight w:val="none"/>
                <w:lang w:val="en-US" w:eastAsia="zh-CN" w:bidi="ar-SA"/>
              </w:rPr>
            </w:pPr>
            <w:r>
              <w:rPr>
                <w:rFonts w:hint="eastAsia" w:ascii="宋体" w:hAnsi="宋体" w:eastAsia="宋体" w:cs="宋体"/>
                <w:b/>
                <w:bCs/>
                <w:color w:val="000000"/>
                <w:sz w:val="18"/>
                <w:szCs w:val="18"/>
                <w:highlight w:val="none"/>
                <w:lang w:val="en-US" w:eastAsia="zh-CN" w:bidi="ar"/>
              </w:rPr>
              <w:t>数量</w:t>
            </w:r>
          </w:p>
        </w:tc>
        <w:tc>
          <w:tcPr>
            <w:tcW w:w="433" w:type="dxa"/>
            <w:noWrap w:val="0"/>
            <w:vAlign w:val="center"/>
          </w:tcPr>
          <w:p w14:paraId="1C3BA4A1">
            <w:pPr>
              <w:widowControl w:val="0"/>
              <w:jc w:val="center"/>
              <w:rPr>
                <w:rFonts w:ascii="宋体" w:hAnsi="宋体" w:eastAsia="宋体" w:cs="宋体"/>
                <w:b/>
                <w:bCs/>
                <w:color w:val="000000"/>
                <w:sz w:val="18"/>
                <w:szCs w:val="18"/>
                <w:highlight w:val="none"/>
                <w:lang w:val="en-US" w:eastAsia="zh-CN" w:bidi="ar"/>
              </w:rPr>
            </w:pPr>
            <w:r>
              <w:rPr>
                <w:rFonts w:hint="eastAsia" w:ascii="宋体" w:hAnsi="宋体" w:eastAsia="宋体" w:cs="宋体"/>
                <w:b/>
                <w:bCs/>
                <w:color w:val="000000"/>
                <w:sz w:val="18"/>
                <w:szCs w:val="18"/>
                <w:highlight w:val="none"/>
                <w:lang w:val="en-US" w:eastAsia="zh-CN" w:bidi="ar"/>
              </w:rPr>
              <w:t>单位</w:t>
            </w:r>
          </w:p>
        </w:tc>
        <w:tc>
          <w:tcPr>
            <w:tcW w:w="902" w:type="dxa"/>
            <w:noWrap w:val="0"/>
            <w:vAlign w:val="center"/>
          </w:tcPr>
          <w:p w14:paraId="1A15046F">
            <w:pPr>
              <w:widowControl w:val="0"/>
              <w:jc w:val="center"/>
              <w:rPr>
                <w:rFonts w:ascii="宋体" w:hAnsi="宋体" w:eastAsia="宋体" w:cs="宋体"/>
                <w:b/>
                <w:bCs/>
                <w:sz w:val="18"/>
                <w:szCs w:val="18"/>
                <w:highlight w:val="none"/>
                <w:lang w:val="en-US" w:eastAsia="zh-CN" w:bidi="ar-SA"/>
              </w:rPr>
            </w:pPr>
            <w:r>
              <w:rPr>
                <w:rFonts w:hint="eastAsia" w:ascii="宋体" w:hAnsi="宋体" w:eastAsia="宋体" w:cs="宋体"/>
                <w:b/>
                <w:bCs/>
                <w:color w:val="000000"/>
                <w:sz w:val="18"/>
                <w:szCs w:val="18"/>
                <w:highlight w:val="none"/>
                <w:lang w:val="en-US" w:eastAsia="zh-CN" w:bidi="ar"/>
              </w:rPr>
              <w:t>单价限价（元）</w:t>
            </w:r>
          </w:p>
        </w:tc>
        <w:tc>
          <w:tcPr>
            <w:tcW w:w="902" w:type="dxa"/>
            <w:noWrap w:val="0"/>
            <w:vAlign w:val="center"/>
          </w:tcPr>
          <w:p w14:paraId="2A571CDE">
            <w:pPr>
              <w:widowControl w:val="0"/>
              <w:jc w:val="center"/>
              <w:rPr>
                <w:rFonts w:ascii="宋体" w:hAnsi="宋体" w:eastAsia="宋体" w:cs="宋体"/>
                <w:b/>
                <w:bCs/>
                <w:color w:val="000000"/>
                <w:sz w:val="18"/>
                <w:szCs w:val="18"/>
                <w:highlight w:val="none"/>
                <w:lang w:val="en-US" w:eastAsia="zh-CN" w:bidi="ar"/>
              </w:rPr>
            </w:pPr>
            <w:r>
              <w:rPr>
                <w:rFonts w:hint="eastAsia" w:ascii="宋体" w:hAnsi="宋体" w:eastAsia="宋体" w:cs="宋体"/>
                <w:b/>
                <w:bCs/>
                <w:color w:val="000000"/>
                <w:sz w:val="18"/>
                <w:szCs w:val="18"/>
                <w:highlight w:val="none"/>
                <w:lang w:val="en-US" w:eastAsia="zh-CN" w:bidi="ar"/>
              </w:rPr>
              <w:t>投标单价（元）</w:t>
            </w:r>
          </w:p>
        </w:tc>
        <w:tc>
          <w:tcPr>
            <w:tcW w:w="831" w:type="dxa"/>
            <w:noWrap w:val="0"/>
            <w:vAlign w:val="center"/>
          </w:tcPr>
          <w:p w14:paraId="47434FC9">
            <w:pPr>
              <w:widowControl w:val="0"/>
              <w:jc w:val="center"/>
              <w:rPr>
                <w:rFonts w:ascii="宋体" w:hAnsi="宋体" w:eastAsia="宋体" w:cs="宋体"/>
                <w:b/>
                <w:bCs/>
                <w:color w:val="000000"/>
                <w:sz w:val="18"/>
                <w:szCs w:val="18"/>
                <w:highlight w:val="none"/>
                <w:lang w:val="en-US" w:eastAsia="zh-CN" w:bidi="ar"/>
              </w:rPr>
            </w:pPr>
            <w:r>
              <w:rPr>
                <w:rFonts w:hint="eastAsia" w:ascii="宋体" w:hAnsi="宋体" w:eastAsia="宋体" w:cs="宋体"/>
                <w:b/>
                <w:bCs/>
                <w:color w:val="000000"/>
                <w:sz w:val="18"/>
                <w:szCs w:val="18"/>
                <w:highlight w:val="none"/>
                <w:lang w:val="en-US" w:eastAsia="zh-CN" w:bidi="ar"/>
              </w:rPr>
              <w:t>小计（元）</w:t>
            </w:r>
          </w:p>
        </w:tc>
        <w:tc>
          <w:tcPr>
            <w:tcW w:w="576" w:type="dxa"/>
            <w:noWrap w:val="0"/>
            <w:vAlign w:val="center"/>
          </w:tcPr>
          <w:p w14:paraId="6EBBC8BE">
            <w:pPr>
              <w:widowControl w:val="0"/>
              <w:jc w:val="center"/>
              <w:rPr>
                <w:rFonts w:ascii="宋体" w:hAnsi="宋体" w:eastAsia="宋体" w:cs="宋体"/>
                <w:b/>
                <w:bCs/>
                <w:color w:val="000000"/>
                <w:sz w:val="18"/>
                <w:szCs w:val="18"/>
                <w:highlight w:val="none"/>
                <w:lang w:val="en-US" w:eastAsia="zh-CN" w:bidi="ar"/>
              </w:rPr>
            </w:pPr>
            <w:r>
              <w:rPr>
                <w:rFonts w:hint="eastAsia" w:ascii="宋体" w:hAnsi="宋体" w:eastAsia="宋体" w:cs="宋体"/>
                <w:b/>
                <w:bCs/>
                <w:color w:val="000000"/>
                <w:sz w:val="18"/>
                <w:szCs w:val="18"/>
                <w:highlight w:val="none"/>
                <w:lang w:val="en-US" w:eastAsia="zh-CN" w:bidi="ar"/>
              </w:rPr>
              <w:t>所投产品品牌</w:t>
            </w:r>
          </w:p>
        </w:tc>
        <w:tc>
          <w:tcPr>
            <w:tcW w:w="612" w:type="dxa"/>
            <w:noWrap w:val="0"/>
            <w:vAlign w:val="center"/>
          </w:tcPr>
          <w:p w14:paraId="495A9F5F">
            <w:pPr>
              <w:widowControl w:val="0"/>
              <w:jc w:val="center"/>
              <w:rPr>
                <w:rFonts w:ascii="宋体" w:hAnsi="宋体" w:eastAsia="宋体" w:cs="宋体"/>
                <w:b/>
                <w:bCs/>
                <w:color w:val="000000"/>
                <w:sz w:val="18"/>
                <w:szCs w:val="18"/>
                <w:highlight w:val="none"/>
                <w:lang w:val="en-US" w:eastAsia="zh-CN" w:bidi="ar"/>
              </w:rPr>
            </w:pPr>
            <w:r>
              <w:rPr>
                <w:rFonts w:hint="eastAsia" w:ascii="宋体" w:hAnsi="宋体" w:eastAsia="宋体" w:cs="宋体"/>
                <w:b/>
                <w:bCs/>
                <w:color w:val="000000"/>
                <w:sz w:val="18"/>
                <w:szCs w:val="18"/>
                <w:highlight w:val="none"/>
                <w:lang w:val="en-US" w:eastAsia="zh-CN" w:bidi="ar"/>
              </w:rPr>
              <w:t>所投产品制造厂</w:t>
            </w:r>
          </w:p>
        </w:tc>
        <w:tc>
          <w:tcPr>
            <w:tcW w:w="756" w:type="dxa"/>
            <w:noWrap w:val="0"/>
            <w:vAlign w:val="center"/>
          </w:tcPr>
          <w:p w14:paraId="37DE243A">
            <w:pPr>
              <w:pStyle w:val="333"/>
              <w:widowControl w:val="0"/>
              <w:spacing w:before="57"/>
              <w:ind w:left="96"/>
              <w:jc w:val="center"/>
              <w:rPr>
                <w:rFonts w:ascii="宋体" w:hAnsi="宋体" w:eastAsia="宋体" w:cs="宋体"/>
                <w:b/>
                <w:bCs/>
                <w:color w:val="000000"/>
                <w:sz w:val="18"/>
                <w:szCs w:val="18"/>
                <w:highlight w:val="none"/>
                <w:lang w:val="en-US" w:eastAsia="zh-CN" w:bidi="ar"/>
              </w:rPr>
            </w:pPr>
            <w:r>
              <w:rPr>
                <w:rFonts w:ascii="宋体" w:hAnsi="宋体" w:eastAsia="宋体" w:cs="宋体"/>
                <w:b/>
                <w:spacing w:val="-2"/>
                <w:sz w:val="19"/>
                <w:szCs w:val="22"/>
                <w:highlight w:val="none"/>
                <w:lang w:val="zh-CN" w:eastAsia="zh-CN" w:bidi="zh-CN"/>
              </w:rPr>
              <w:t>是否属于节</w:t>
            </w:r>
            <w:r>
              <w:rPr>
                <w:rFonts w:ascii="宋体" w:hAnsi="宋体" w:eastAsia="宋体" w:cs="宋体"/>
                <w:b/>
                <w:spacing w:val="-4"/>
                <w:sz w:val="19"/>
                <w:szCs w:val="22"/>
                <w:highlight w:val="none"/>
                <w:lang w:val="zh-CN" w:eastAsia="zh-CN" w:bidi="zh-CN"/>
              </w:rPr>
              <w:t>能产品</w:t>
            </w:r>
          </w:p>
        </w:tc>
        <w:tc>
          <w:tcPr>
            <w:tcW w:w="832" w:type="dxa"/>
            <w:noWrap w:val="0"/>
            <w:vAlign w:val="center"/>
          </w:tcPr>
          <w:p w14:paraId="4015671F">
            <w:pPr>
              <w:pStyle w:val="333"/>
              <w:widowControl w:val="0"/>
              <w:spacing w:before="57"/>
              <w:ind w:left="97"/>
              <w:jc w:val="center"/>
              <w:rPr>
                <w:rFonts w:ascii="宋体" w:hAnsi="宋体" w:eastAsia="宋体" w:cs="宋体"/>
                <w:b/>
                <w:bCs/>
                <w:color w:val="000000"/>
                <w:sz w:val="18"/>
                <w:szCs w:val="18"/>
                <w:highlight w:val="none"/>
                <w:lang w:val="en-US" w:eastAsia="zh-CN" w:bidi="ar"/>
              </w:rPr>
            </w:pPr>
            <w:r>
              <w:rPr>
                <w:rFonts w:ascii="宋体" w:hAnsi="宋体" w:eastAsia="宋体" w:cs="宋体"/>
                <w:b/>
                <w:spacing w:val="-2"/>
                <w:sz w:val="19"/>
                <w:szCs w:val="22"/>
                <w:highlight w:val="none"/>
                <w:lang w:val="zh-CN" w:eastAsia="zh-CN" w:bidi="zh-CN"/>
              </w:rPr>
              <w:t>是否属于环境</w:t>
            </w:r>
            <w:r>
              <w:rPr>
                <w:rFonts w:ascii="宋体" w:hAnsi="宋体" w:eastAsia="宋体" w:cs="宋体"/>
                <w:b/>
                <w:spacing w:val="-3"/>
                <w:sz w:val="19"/>
                <w:szCs w:val="22"/>
                <w:highlight w:val="none"/>
                <w:lang w:val="zh-CN" w:eastAsia="zh-CN" w:bidi="zh-CN"/>
              </w:rPr>
              <w:t>标志产品</w:t>
            </w:r>
          </w:p>
        </w:tc>
        <w:tc>
          <w:tcPr>
            <w:tcW w:w="433" w:type="dxa"/>
            <w:noWrap w:val="0"/>
            <w:vAlign w:val="center"/>
          </w:tcPr>
          <w:p w14:paraId="67488792">
            <w:pPr>
              <w:widowControl w:val="0"/>
              <w:jc w:val="center"/>
              <w:rPr>
                <w:rFonts w:ascii="宋体" w:hAnsi="宋体" w:eastAsia="宋体" w:cs="宋体"/>
                <w:b/>
                <w:bCs/>
                <w:sz w:val="18"/>
                <w:szCs w:val="18"/>
                <w:highlight w:val="none"/>
                <w:lang w:val="en-US" w:eastAsia="zh-CN" w:bidi="ar-SA"/>
              </w:rPr>
            </w:pPr>
            <w:r>
              <w:rPr>
                <w:rFonts w:hint="eastAsia" w:ascii="宋体" w:hAnsi="宋体" w:eastAsia="宋体" w:cs="宋体"/>
                <w:b/>
                <w:bCs/>
                <w:sz w:val="18"/>
                <w:szCs w:val="18"/>
                <w:highlight w:val="none"/>
                <w:lang w:val="en-US" w:eastAsia="zh-CN" w:bidi="ar-SA"/>
              </w:rPr>
              <w:t>备注</w:t>
            </w:r>
          </w:p>
        </w:tc>
        <w:tc>
          <w:tcPr>
            <w:tcW w:w="433" w:type="dxa"/>
            <w:noWrap w:val="0"/>
            <w:vAlign w:val="center"/>
          </w:tcPr>
          <w:p w14:paraId="7221D7D1">
            <w:pPr>
              <w:widowControl w:val="0"/>
              <w:jc w:val="center"/>
              <w:rPr>
                <w:rFonts w:ascii="宋体" w:hAnsi="宋体" w:eastAsia="宋体" w:cs="宋体"/>
                <w:b/>
                <w:bCs/>
                <w:sz w:val="18"/>
                <w:szCs w:val="18"/>
                <w:highlight w:val="none"/>
                <w:lang w:val="en-US" w:eastAsia="zh-CN" w:bidi="ar-SA"/>
              </w:rPr>
            </w:pPr>
            <w:r>
              <w:rPr>
                <w:rFonts w:hint="eastAsia" w:ascii="宋体" w:hAnsi="宋体" w:eastAsia="宋体" w:cs="宋体"/>
                <w:b/>
                <w:bCs/>
                <w:sz w:val="18"/>
                <w:szCs w:val="18"/>
                <w:highlight w:val="none"/>
                <w:lang w:val="en-US" w:eastAsia="zh-CN" w:bidi="ar-SA"/>
              </w:rPr>
              <w:t>图片</w:t>
            </w:r>
          </w:p>
        </w:tc>
      </w:tr>
      <w:tr w14:paraId="49EE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 w:type="dxa"/>
            <w:noWrap w:val="0"/>
            <w:vAlign w:val="center"/>
          </w:tcPr>
          <w:p w14:paraId="1D947010">
            <w:pPr>
              <w:widowControl w:val="0"/>
              <w:numPr>
                <w:ilvl w:val="0"/>
                <w:numId w:val="18"/>
              </w:numPr>
              <w:ind w:left="425" w:hanging="425"/>
              <w:jc w:val="center"/>
              <w:rPr>
                <w:rFonts w:ascii="宋体" w:hAnsi="宋体" w:eastAsia="宋体" w:cs="宋体"/>
                <w:sz w:val="18"/>
                <w:szCs w:val="18"/>
                <w:highlight w:val="none"/>
                <w:lang w:val="en-US" w:eastAsia="zh-CN" w:bidi="ar-SA"/>
              </w:rPr>
            </w:pPr>
          </w:p>
        </w:tc>
        <w:tc>
          <w:tcPr>
            <w:tcW w:w="505" w:type="dxa"/>
            <w:noWrap w:val="0"/>
            <w:vAlign w:val="top"/>
          </w:tcPr>
          <w:p w14:paraId="303EC7D8">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7B6DCB82">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4A375B81">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03FD1DC7">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16D753E0">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0E7571F3">
            <w:pPr>
              <w:widowControl w:val="0"/>
              <w:jc w:val="both"/>
              <w:rPr>
                <w:rFonts w:ascii="宋体" w:hAnsi="宋体" w:eastAsia="宋体" w:cs="宋体"/>
                <w:sz w:val="18"/>
                <w:szCs w:val="18"/>
                <w:highlight w:val="none"/>
                <w:lang w:val="en-US" w:eastAsia="zh-CN" w:bidi="ar-SA"/>
              </w:rPr>
            </w:pPr>
          </w:p>
        </w:tc>
        <w:tc>
          <w:tcPr>
            <w:tcW w:w="831" w:type="dxa"/>
            <w:noWrap w:val="0"/>
            <w:vAlign w:val="top"/>
          </w:tcPr>
          <w:p w14:paraId="2D192615">
            <w:pPr>
              <w:widowControl w:val="0"/>
              <w:jc w:val="both"/>
              <w:rPr>
                <w:rFonts w:ascii="宋体" w:hAnsi="宋体" w:eastAsia="宋体" w:cs="宋体"/>
                <w:sz w:val="18"/>
                <w:szCs w:val="18"/>
                <w:highlight w:val="none"/>
                <w:lang w:val="en-US" w:eastAsia="zh-CN" w:bidi="ar-SA"/>
              </w:rPr>
            </w:pPr>
          </w:p>
        </w:tc>
        <w:tc>
          <w:tcPr>
            <w:tcW w:w="576" w:type="dxa"/>
            <w:noWrap w:val="0"/>
            <w:vAlign w:val="top"/>
          </w:tcPr>
          <w:p w14:paraId="04210D4A">
            <w:pPr>
              <w:widowControl w:val="0"/>
              <w:jc w:val="both"/>
              <w:rPr>
                <w:rFonts w:ascii="宋体" w:hAnsi="宋体" w:eastAsia="宋体" w:cs="宋体"/>
                <w:sz w:val="18"/>
                <w:szCs w:val="18"/>
                <w:highlight w:val="none"/>
                <w:lang w:val="en-US" w:eastAsia="zh-CN" w:bidi="ar-SA"/>
              </w:rPr>
            </w:pPr>
          </w:p>
        </w:tc>
        <w:tc>
          <w:tcPr>
            <w:tcW w:w="612" w:type="dxa"/>
            <w:noWrap w:val="0"/>
            <w:vAlign w:val="top"/>
          </w:tcPr>
          <w:p w14:paraId="43905D09">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113ABF9E">
            <w:pPr>
              <w:widowControl w:val="0"/>
              <w:jc w:val="both"/>
              <w:rPr>
                <w:rFonts w:ascii="宋体" w:hAnsi="宋体" w:eastAsia="宋体" w:cs="宋体"/>
                <w:sz w:val="18"/>
                <w:szCs w:val="18"/>
                <w:highlight w:val="none"/>
                <w:lang w:val="en-US" w:eastAsia="zh-CN" w:bidi="ar-SA"/>
              </w:rPr>
            </w:pPr>
          </w:p>
        </w:tc>
        <w:tc>
          <w:tcPr>
            <w:tcW w:w="832" w:type="dxa"/>
            <w:noWrap w:val="0"/>
            <w:vAlign w:val="top"/>
          </w:tcPr>
          <w:p w14:paraId="24B85165">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4C8A6AB8">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0B135328">
            <w:pPr>
              <w:widowControl w:val="0"/>
              <w:jc w:val="both"/>
              <w:rPr>
                <w:rFonts w:ascii="宋体" w:hAnsi="宋体" w:eastAsia="宋体" w:cs="宋体"/>
                <w:sz w:val="18"/>
                <w:szCs w:val="18"/>
                <w:highlight w:val="none"/>
                <w:lang w:val="en-US" w:eastAsia="zh-CN" w:bidi="ar-SA"/>
              </w:rPr>
            </w:pPr>
          </w:p>
        </w:tc>
      </w:tr>
      <w:tr w14:paraId="6168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 w:type="dxa"/>
            <w:noWrap w:val="0"/>
            <w:vAlign w:val="center"/>
          </w:tcPr>
          <w:p w14:paraId="0CCAD120">
            <w:pPr>
              <w:widowControl w:val="0"/>
              <w:numPr>
                <w:ilvl w:val="0"/>
                <w:numId w:val="18"/>
              </w:numPr>
              <w:ind w:left="425" w:hanging="425"/>
              <w:jc w:val="center"/>
              <w:rPr>
                <w:rFonts w:ascii="宋体" w:hAnsi="宋体" w:eastAsia="宋体" w:cs="宋体"/>
                <w:sz w:val="18"/>
                <w:szCs w:val="18"/>
                <w:highlight w:val="none"/>
                <w:lang w:val="en-US" w:eastAsia="zh-CN" w:bidi="ar-SA"/>
              </w:rPr>
            </w:pPr>
          </w:p>
        </w:tc>
        <w:tc>
          <w:tcPr>
            <w:tcW w:w="505" w:type="dxa"/>
            <w:noWrap w:val="0"/>
            <w:vAlign w:val="top"/>
          </w:tcPr>
          <w:p w14:paraId="07A1C6DF">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1D875E16">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4B680245">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7CFA7275">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26F4CC40">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0E97E99D">
            <w:pPr>
              <w:widowControl w:val="0"/>
              <w:jc w:val="both"/>
              <w:rPr>
                <w:rFonts w:ascii="宋体" w:hAnsi="宋体" w:eastAsia="宋体" w:cs="宋体"/>
                <w:sz w:val="18"/>
                <w:szCs w:val="18"/>
                <w:highlight w:val="none"/>
                <w:lang w:val="en-US" w:eastAsia="zh-CN" w:bidi="ar-SA"/>
              </w:rPr>
            </w:pPr>
          </w:p>
        </w:tc>
        <w:tc>
          <w:tcPr>
            <w:tcW w:w="831" w:type="dxa"/>
            <w:noWrap w:val="0"/>
            <w:vAlign w:val="top"/>
          </w:tcPr>
          <w:p w14:paraId="06116C5F">
            <w:pPr>
              <w:widowControl w:val="0"/>
              <w:jc w:val="both"/>
              <w:rPr>
                <w:rFonts w:ascii="宋体" w:hAnsi="宋体" w:eastAsia="宋体" w:cs="宋体"/>
                <w:sz w:val="18"/>
                <w:szCs w:val="18"/>
                <w:highlight w:val="none"/>
                <w:lang w:val="en-US" w:eastAsia="zh-CN" w:bidi="ar-SA"/>
              </w:rPr>
            </w:pPr>
          </w:p>
        </w:tc>
        <w:tc>
          <w:tcPr>
            <w:tcW w:w="576" w:type="dxa"/>
            <w:noWrap w:val="0"/>
            <w:vAlign w:val="top"/>
          </w:tcPr>
          <w:p w14:paraId="7757B99A">
            <w:pPr>
              <w:widowControl w:val="0"/>
              <w:jc w:val="both"/>
              <w:rPr>
                <w:rFonts w:ascii="宋体" w:hAnsi="宋体" w:eastAsia="宋体" w:cs="宋体"/>
                <w:sz w:val="18"/>
                <w:szCs w:val="18"/>
                <w:highlight w:val="none"/>
                <w:lang w:val="en-US" w:eastAsia="zh-CN" w:bidi="ar-SA"/>
              </w:rPr>
            </w:pPr>
          </w:p>
        </w:tc>
        <w:tc>
          <w:tcPr>
            <w:tcW w:w="612" w:type="dxa"/>
            <w:noWrap w:val="0"/>
            <w:vAlign w:val="top"/>
          </w:tcPr>
          <w:p w14:paraId="184C1518">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288B8A1B">
            <w:pPr>
              <w:widowControl w:val="0"/>
              <w:jc w:val="both"/>
              <w:rPr>
                <w:rFonts w:ascii="宋体" w:hAnsi="宋体" w:eastAsia="宋体" w:cs="宋体"/>
                <w:sz w:val="18"/>
                <w:szCs w:val="18"/>
                <w:highlight w:val="none"/>
                <w:lang w:val="en-US" w:eastAsia="zh-CN" w:bidi="ar-SA"/>
              </w:rPr>
            </w:pPr>
          </w:p>
        </w:tc>
        <w:tc>
          <w:tcPr>
            <w:tcW w:w="832" w:type="dxa"/>
            <w:noWrap w:val="0"/>
            <w:vAlign w:val="top"/>
          </w:tcPr>
          <w:p w14:paraId="1B60212A">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5ED47986">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03521341">
            <w:pPr>
              <w:widowControl w:val="0"/>
              <w:jc w:val="both"/>
              <w:rPr>
                <w:rFonts w:ascii="宋体" w:hAnsi="宋体" w:eastAsia="宋体" w:cs="宋体"/>
                <w:sz w:val="18"/>
                <w:szCs w:val="18"/>
                <w:highlight w:val="none"/>
                <w:lang w:val="en-US" w:eastAsia="zh-CN" w:bidi="ar-SA"/>
              </w:rPr>
            </w:pPr>
          </w:p>
        </w:tc>
      </w:tr>
      <w:tr w14:paraId="66AE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 w:type="dxa"/>
            <w:noWrap w:val="0"/>
            <w:vAlign w:val="center"/>
          </w:tcPr>
          <w:p w14:paraId="2F6FA713">
            <w:pPr>
              <w:widowControl w:val="0"/>
              <w:numPr>
                <w:ilvl w:val="0"/>
                <w:numId w:val="18"/>
              </w:numPr>
              <w:ind w:left="425" w:hanging="425"/>
              <w:jc w:val="center"/>
              <w:rPr>
                <w:rFonts w:ascii="宋体" w:hAnsi="宋体" w:eastAsia="宋体" w:cs="宋体"/>
                <w:sz w:val="18"/>
                <w:szCs w:val="18"/>
                <w:highlight w:val="none"/>
                <w:lang w:val="en-US" w:eastAsia="zh-CN" w:bidi="ar-SA"/>
              </w:rPr>
            </w:pPr>
          </w:p>
        </w:tc>
        <w:tc>
          <w:tcPr>
            <w:tcW w:w="505" w:type="dxa"/>
            <w:noWrap w:val="0"/>
            <w:vAlign w:val="top"/>
          </w:tcPr>
          <w:p w14:paraId="14E03572">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10AE7EDB">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5BFD53A0">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0B49FE77">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2AE24094">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35846027">
            <w:pPr>
              <w:widowControl w:val="0"/>
              <w:jc w:val="both"/>
              <w:rPr>
                <w:rFonts w:ascii="宋体" w:hAnsi="宋体" w:eastAsia="宋体" w:cs="宋体"/>
                <w:sz w:val="18"/>
                <w:szCs w:val="18"/>
                <w:highlight w:val="none"/>
                <w:lang w:val="en-US" w:eastAsia="zh-CN" w:bidi="ar-SA"/>
              </w:rPr>
            </w:pPr>
          </w:p>
        </w:tc>
        <w:tc>
          <w:tcPr>
            <w:tcW w:w="831" w:type="dxa"/>
            <w:noWrap w:val="0"/>
            <w:vAlign w:val="top"/>
          </w:tcPr>
          <w:p w14:paraId="5274A807">
            <w:pPr>
              <w:widowControl w:val="0"/>
              <w:jc w:val="both"/>
              <w:rPr>
                <w:rFonts w:ascii="宋体" w:hAnsi="宋体" w:eastAsia="宋体" w:cs="宋体"/>
                <w:sz w:val="18"/>
                <w:szCs w:val="18"/>
                <w:highlight w:val="none"/>
                <w:lang w:val="en-US" w:eastAsia="zh-CN" w:bidi="ar-SA"/>
              </w:rPr>
            </w:pPr>
          </w:p>
        </w:tc>
        <w:tc>
          <w:tcPr>
            <w:tcW w:w="576" w:type="dxa"/>
            <w:noWrap w:val="0"/>
            <w:vAlign w:val="top"/>
          </w:tcPr>
          <w:p w14:paraId="25C9B6E1">
            <w:pPr>
              <w:widowControl w:val="0"/>
              <w:jc w:val="both"/>
              <w:rPr>
                <w:rFonts w:ascii="宋体" w:hAnsi="宋体" w:eastAsia="宋体" w:cs="宋体"/>
                <w:sz w:val="18"/>
                <w:szCs w:val="18"/>
                <w:highlight w:val="none"/>
                <w:lang w:val="en-US" w:eastAsia="zh-CN" w:bidi="ar-SA"/>
              </w:rPr>
            </w:pPr>
          </w:p>
        </w:tc>
        <w:tc>
          <w:tcPr>
            <w:tcW w:w="612" w:type="dxa"/>
            <w:noWrap w:val="0"/>
            <w:vAlign w:val="top"/>
          </w:tcPr>
          <w:p w14:paraId="1505A2F5">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3798E25E">
            <w:pPr>
              <w:widowControl w:val="0"/>
              <w:jc w:val="both"/>
              <w:rPr>
                <w:rFonts w:ascii="宋体" w:hAnsi="宋体" w:eastAsia="宋体" w:cs="宋体"/>
                <w:sz w:val="18"/>
                <w:szCs w:val="18"/>
                <w:highlight w:val="none"/>
                <w:lang w:val="en-US" w:eastAsia="zh-CN" w:bidi="ar-SA"/>
              </w:rPr>
            </w:pPr>
          </w:p>
        </w:tc>
        <w:tc>
          <w:tcPr>
            <w:tcW w:w="832" w:type="dxa"/>
            <w:noWrap w:val="0"/>
            <w:vAlign w:val="top"/>
          </w:tcPr>
          <w:p w14:paraId="3A849E92">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00C2E858">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134FD342">
            <w:pPr>
              <w:widowControl w:val="0"/>
              <w:jc w:val="both"/>
              <w:rPr>
                <w:rFonts w:ascii="宋体" w:hAnsi="宋体" w:eastAsia="宋体" w:cs="宋体"/>
                <w:sz w:val="18"/>
                <w:szCs w:val="18"/>
                <w:highlight w:val="none"/>
                <w:lang w:val="en-US" w:eastAsia="zh-CN" w:bidi="ar-SA"/>
              </w:rPr>
            </w:pPr>
          </w:p>
        </w:tc>
      </w:tr>
      <w:tr w14:paraId="5563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 w:type="dxa"/>
            <w:noWrap w:val="0"/>
            <w:vAlign w:val="center"/>
          </w:tcPr>
          <w:p w14:paraId="31AEEA4E">
            <w:pPr>
              <w:widowControl w:val="0"/>
              <w:numPr>
                <w:ilvl w:val="0"/>
                <w:numId w:val="18"/>
              </w:numPr>
              <w:ind w:left="425" w:hanging="425"/>
              <w:jc w:val="center"/>
              <w:rPr>
                <w:rFonts w:ascii="宋体" w:hAnsi="宋体" w:eastAsia="宋体" w:cs="宋体"/>
                <w:sz w:val="18"/>
                <w:szCs w:val="18"/>
                <w:highlight w:val="none"/>
                <w:lang w:val="en-US" w:eastAsia="zh-CN" w:bidi="ar-SA"/>
              </w:rPr>
            </w:pPr>
          </w:p>
        </w:tc>
        <w:tc>
          <w:tcPr>
            <w:tcW w:w="505" w:type="dxa"/>
            <w:noWrap w:val="0"/>
            <w:vAlign w:val="top"/>
          </w:tcPr>
          <w:p w14:paraId="44D534B2">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4D056790">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563908C1">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0FB758E3">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71151A02">
            <w:pPr>
              <w:widowControl w:val="0"/>
              <w:jc w:val="both"/>
              <w:rPr>
                <w:rFonts w:ascii="宋体" w:hAnsi="宋体" w:eastAsia="宋体" w:cs="宋体"/>
                <w:sz w:val="18"/>
                <w:szCs w:val="18"/>
                <w:highlight w:val="none"/>
                <w:lang w:val="en-US" w:eastAsia="zh-CN" w:bidi="ar-SA"/>
              </w:rPr>
            </w:pPr>
          </w:p>
        </w:tc>
        <w:tc>
          <w:tcPr>
            <w:tcW w:w="902" w:type="dxa"/>
            <w:noWrap w:val="0"/>
            <w:vAlign w:val="top"/>
          </w:tcPr>
          <w:p w14:paraId="7DAD67DC">
            <w:pPr>
              <w:widowControl w:val="0"/>
              <w:jc w:val="both"/>
              <w:rPr>
                <w:rFonts w:ascii="宋体" w:hAnsi="宋体" w:eastAsia="宋体" w:cs="宋体"/>
                <w:sz w:val="18"/>
                <w:szCs w:val="18"/>
                <w:highlight w:val="none"/>
                <w:lang w:val="en-US" w:eastAsia="zh-CN" w:bidi="ar-SA"/>
              </w:rPr>
            </w:pPr>
          </w:p>
        </w:tc>
        <w:tc>
          <w:tcPr>
            <w:tcW w:w="831" w:type="dxa"/>
            <w:noWrap w:val="0"/>
            <w:vAlign w:val="top"/>
          </w:tcPr>
          <w:p w14:paraId="29D73CCB">
            <w:pPr>
              <w:widowControl w:val="0"/>
              <w:jc w:val="both"/>
              <w:rPr>
                <w:rFonts w:ascii="宋体" w:hAnsi="宋体" w:eastAsia="宋体" w:cs="宋体"/>
                <w:sz w:val="18"/>
                <w:szCs w:val="18"/>
                <w:highlight w:val="none"/>
                <w:lang w:val="en-US" w:eastAsia="zh-CN" w:bidi="ar-SA"/>
              </w:rPr>
            </w:pPr>
          </w:p>
        </w:tc>
        <w:tc>
          <w:tcPr>
            <w:tcW w:w="576" w:type="dxa"/>
            <w:noWrap w:val="0"/>
            <w:vAlign w:val="top"/>
          </w:tcPr>
          <w:p w14:paraId="4B2826F2">
            <w:pPr>
              <w:widowControl w:val="0"/>
              <w:jc w:val="both"/>
              <w:rPr>
                <w:rFonts w:ascii="宋体" w:hAnsi="宋体" w:eastAsia="宋体" w:cs="宋体"/>
                <w:sz w:val="18"/>
                <w:szCs w:val="18"/>
                <w:highlight w:val="none"/>
                <w:lang w:val="en-US" w:eastAsia="zh-CN" w:bidi="ar-SA"/>
              </w:rPr>
            </w:pPr>
          </w:p>
        </w:tc>
        <w:tc>
          <w:tcPr>
            <w:tcW w:w="612" w:type="dxa"/>
            <w:noWrap w:val="0"/>
            <w:vAlign w:val="top"/>
          </w:tcPr>
          <w:p w14:paraId="09FD1BBC">
            <w:pPr>
              <w:widowControl w:val="0"/>
              <w:jc w:val="both"/>
              <w:rPr>
                <w:rFonts w:ascii="宋体" w:hAnsi="宋体" w:eastAsia="宋体" w:cs="宋体"/>
                <w:sz w:val="18"/>
                <w:szCs w:val="18"/>
                <w:highlight w:val="none"/>
                <w:lang w:val="en-US" w:eastAsia="zh-CN" w:bidi="ar-SA"/>
              </w:rPr>
            </w:pPr>
          </w:p>
        </w:tc>
        <w:tc>
          <w:tcPr>
            <w:tcW w:w="756" w:type="dxa"/>
            <w:noWrap w:val="0"/>
            <w:vAlign w:val="top"/>
          </w:tcPr>
          <w:p w14:paraId="27F5722A">
            <w:pPr>
              <w:widowControl w:val="0"/>
              <w:jc w:val="both"/>
              <w:rPr>
                <w:rFonts w:ascii="宋体" w:hAnsi="宋体" w:eastAsia="宋体" w:cs="宋体"/>
                <w:sz w:val="18"/>
                <w:szCs w:val="18"/>
                <w:highlight w:val="none"/>
                <w:lang w:val="en-US" w:eastAsia="zh-CN" w:bidi="ar-SA"/>
              </w:rPr>
            </w:pPr>
          </w:p>
        </w:tc>
        <w:tc>
          <w:tcPr>
            <w:tcW w:w="832" w:type="dxa"/>
            <w:noWrap w:val="0"/>
            <w:vAlign w:val="top"/>
          </w:tcPr>
          <w:p w14:paraId="52938E22">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05AEADD8">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3B3DFFEE">
            <w:pPr>
              <w:widowControl w:val="0"/>
              <w:jc w:val="both"/>
              <w:rPr>
                <w:rFonts w:ascii="宋体" w:hAnsi="宋体" w:eastAsia="宋体" w:cs="宋体"/>
                <w:sz w:val="18"/>
                <w:szCs w:val="18"/>
                <w:highlight w:val="none"/>
                <w:lang w:val="en-US" w:eastAsia="zh-CN" w:bidi="ar-SA"/>
              </w:rPr>
            </w:pPr>
          </w:p>
        </w:tc>
      </w:tr>
      <w:tr w14:paraId="61A3E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 w:type="dxa"/>
            <w:noWrap w:val="0"/>
            <w:vAlign w:val="center"/>
          </w:tcPr>
          <w:p w14:paraId="08369661">
            <w:pPr>
              <w:widowControl w:val="0"/>
              <w:numPr>
                <w:ilvl w:val="0"/>
                <w:numId w:val="18"/>
              </w:numPr>
              <w:ind w:left="425" w:hanging="425"/>
              <w:jc w:val="center"/>
              <w:rPr>
                <w:rFonts w:ascii="宋体" w:hAnsi="宋体" w:eastAsia="宋体" w:cs="宋体"/>
                <w:sz w:val="18"/>
                <w:szCs w:val="18"/>
                <w:highlight w:val="none"/>
                <w:lang w:val="en-US" w:eastAsia="zh-CN" w:bidi="ar-SA"/>
              </w:rPr>
            </w:pPr>
          </w:p>
        </w:tc>
        <w:tc>
          <w:tcPr>
            <w:tcW w:w="6706" w:type="dxa"/>
            <w:gridSpan w:val="10"/>
            <w:noWrap w:val="0"/>
            <w:vAlign w:val="top"/>
          </w:tcPr>
          <w:p w14:paraId="5E4453A0">
            <w:pPr>
              <w:widowControl w:val="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 xml:space="preserve">合计：  大写       ;小写           </w:t>
            </w:r>
          </w:p>
        </w:tc>
        <w:tc>
          <w:tcPr>
            <w:tcW w:w="832" w:type="dxa"/>
            <w:noWrap w:val="0"/>
            <w:vAlign w:val="top"/>
          </w:tcPr>
          <w:p w14:paraId="39E2DF52">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1F1A5746">
            <w:pPr>
              <w:widowControl w:val="0"/>
              <w:jc w:val="both"/>
              <w:rPr>
                <w:rFonts w:ascii="宋体" w:hAnsi="宋体" w:eastAsia="宋体" w:cs="宋体"/>
                <w:sz w:val="18"/>
                <w:szCs w:val="18"/>
                <w:highlight w:val="none"/>
                <w:lang w:val="en-US" w:eastAsia="zh-CN" w:bidi="ar-SA"/>
              </w:rPr>
            </w:pPr>
          </w:p>
        </w:tc>
        <w:tc>
          <w:tcPr>
            <w:tcW w:w="433" w:type="dxa"/>
            <w:noWrap w:val="0"/>
            <w:vAlign w:val="top"/>
          </w:tcPr>
          <w:p w14:paraId="622B316F">
            <w:pPr>
              <w:widowControl w:val="0"/>
              <w:jc w:val="both"/>
              <w:rPr>
                <w:rFonts w:ascii="宋体" w:hAnsi="宋体" w:eastAsia="宋体" w:cs="宋体"/>
                <w:sz w:val="18"/>
                <w:szCs w:val="18"/>
                <w:highlight w:val="none"/>
                <w:lang w:val="en-US" w:eastAsia="zh-CN" w:bidi="ar-SA"/>
              </w:rPr>
            </w:pPr>
          </w:p>
        </w:tc>
      </w:tr>
    </w:tbl>
    <w:p w14:paraId="0AD03AE4">
      <w:pPr>
        <w:rPr>
          <w:highlight w:val="none"/>
        </w:rPr>
      </w:pPr>
    </w:p>
    <w:p w14:paraId="6B7FD6CD">
      <w:pPr>
        <w:rPr>
          <w:b/>
          <w:bCs/>
          <w:highlight w:val="none"/>
        </w:rPr>
      </w:pPr>
      <w:r>
        <w:rPr>
          <w:rFonts w:hint="eastAsia"/>
          <w:b/>
          <w:bCs/>
          <w:highlight w:val="none"/>
        </w:rPr>
        <w:t>注：请务必按照此表格按照汇总清单进行报价。</w:t>
      </w:r>
    </w:p>
    <w:p w14:paraId="4E3E84B7">
      <w:pPr>
        <w:ind w:left="426"/>
        <w:rPr>
          <w:highlight w:val="none"/>
        </w:rPr>
      </w:pPr>
    </w:p>
    <w:p w14:paraId="51281B92">
      <w:pPr>
        <w:tabs>
          <w:tab w:val="left" w:pos="6045"/>
        </w:tabs>
        <w:spacing w:line="360" w:lineRule="auto"/>
        <w:ind w:firstLine="422"/>
        <w:rPr>
          <w:rFonts w:ascii="宋体" w:hAnsi="宋体" w:cs="宋体"/>
          <w:b/>
          <w:highlight w:val="none"/>
        </w:rPr>
      </w:pPr>
    </w:p>
    <w:p w14:paraId="10108E43">
      <w:pPr>
        <w:tabs>
          <w:tab w:val="left" w:pos="6045"/>
        </w:tabs>
        <w:spacing w:line="360" w:lineRule="auto"/>
        <w:ind w:firstLine="372"/>
        <w:jc w:val="center"/>
        <w:rPr>
          <w:rFonts w:ascii="宋体" w:hAnsi="宋体" w:cs="宋体"/>
          <w:highlight w:val="none"/>
          <w:u w:val="single"/>
        </w:rPr>
      </w:pPr>
      <w:r>
        <w:rPr>
          <w:rFonts w:hint="eastAsia" w:ascii="宋体" w:hAnsi="宋体" w:cs="宋体"/>
          <w:highlight w:val="none"/>
        </w:rPr>
        <w:t>投标人名称（公章）：</w:t>
      </w:r>
    </w:p>
    <w:p w14:paraId="56E99231">
      <w:pPr>
        <w:spacing w:line="360" w:lineRule="auto"/>
        <w:ind w:right="420" w:firstLine="372"/>
        <w:jc w:val="center"/>
        <w:rPr>
          <w:rFonts w:ascii="宋体" w:hAnsi="宋体" w:cs="宋体"/>
          <w:szCs w:val="21"/>
          <w:highlight w:val="none"/>
          <w:u w:val="single"/>
        </w:rPr>
      </w:pPr>
      <w:r>
        <w:rPr>
          <w:rFonts w:hint="eastAsia" w:ascii="宋体" w:hAnsi="宋体" w:cs="宋体"/>
          <w:szCs w:val="21"/>
          <w:highlight w:val="none"/>
        </w:rPr>
        <w:t xml:space="preserve">   法定代表人或其授权代表（签字或盖章）：</w:t>
      </w:r>
    </w:p>
    <w:p w14:paraId="2B814EF0">
      <w:pPr>
        <w:spacing w:line="360" w:lineRule="auto"/>
        <w:ind w:right="420" w:firstLine="372"/>
        <w:jc w:val="center"/>
        <w:rPr>
          <w:rFonts w:ascii="宋体" w:hAnsi="宋体" w:cs="宋体"/>
          <w:bCs/>
          <w:highlight w:val="none"/>
        </w:rPr>
      </w:pPr>
      <w:r>
        <w:rPr>
          <w:rFonts w:hint="eastAsia" w:ascii="宋体" w:hAnsi="宋体" w:cs="宋体"/>
          <w:bCs/>
          <w:highlight w:val="none"/>
        </w:rPr>
        <w:t xml:space="preserve">               日期：______年______月______日</w:t>
      </w:r>
    </w:p>
    <w:p w14:paraId="027AFFE2">
      <w:pPr>
        <w:rPr>
          <w:rFonts w:ascii="宋体" w:hAnsi="宋体" w:cs="宋体"/>
          <w:bCs/>
          <w:highlight w:val="none"/>
        </w:rPr>
      </w:pPr>
      <w:r>
        <w:rPr>
          <w:rFonts w:hint="eastAsia" w:ascii="宋体" w:hAnsi="宋体" w:cs="宋体"/>
          <w:bCs/>
          <w:highlight w:val="none"/>
        </w:rPr>
        <w:br w:type="page" w:clear="all"/>
      </w:r>
      <w:bookmarkEnd w:id="297"/>
      <w:bookmarkEnd w:id="298"/>
    </w:p>
    <w:p w14:paraId="39E0D1D9">
      <w:pPr>
        <w:ind w:firstLine="372"/>
        <w:rPr>
          <w:highlight w:val="none"/>
        </w:rPr>
      </w:pPr>
      <w:bookmarkStart w:id="299" w:name="_Toc103848586"/>
      <w:bookmarkStart w:id="300" w:name="_Toc104560901"/>
      <w:bookmarkStart w:id="301" w:name="_Toc107246281"/>
      <w:bookmarkStart w:id="302" w:name="_Toc102117319"/>
    </w:p>
    <w:p w14:paraId="0F9978B3">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t>（6）偏离表</w:t>
      </w:r>
    </w:p>
    <w:p w14:paraId="07C730EC">
      <w:pPr>
        <w:pStyle w:val="129"/>
        <w:spacing w:before="0"/>
        <w:ind w:firstLine="426"/>
        <w:rPr>
          <w:rFonts w:ascii="宋体" w:hAnsi="宋体" w:cs="宋体"/>
          <w:sz w:val="24"/>
          <w:szCs w:val="24"/>
          <w:highlight w:val="none"/>
        </w:rPr>
      </w:pPr>
      <w:r>
        <w:rPr>
          <w:rFonts w:hint="eastAsia" w:ascii="宋体" w:hAnsi="宋体" w:cs="宋体"/>
          <w:bCs w:val="0"/>
          <w:sz w:val="24"/>
          <w:szCs w:val="24"/>
          <w:highlight w:val="none"/>
        </w:rPr>
        <w:t>（6-1）商务要求响应及偏离表</w:t>
      </w:r>
      <w:bookmarkEnd w:id="299"/>
      <w:bookmarkEnd w:id="300"/>
      <w:bookmarkEnd w:id="301"/>
    </w:p>
    <w:p w14:paraId="5560A2AB">
      <w:pPr>
        <w:pStyle w:val="340"/>
        <w:ind w:firstLine="420"/>
        <w:rPr>
          <w:rFonts w:hint="eastAsia" w:hAnsi="宋体" w:cs="宋体"/>
          <w:sz w:val="21"/>
          <w:szCs w:val="21"/>
          <w:highlight w:val="none"/>
        </w:rPr>
      </w:pPr>
      <w:r>
        <w:rPr>
          <w:rFonts w:hint="eastAsia" w:hAnsi="宋体" w:cs="宋体"/>
          <w:sz w:val="21"/>
          <w:szCs w:val="21"/>
          <w:highlight w:val="none"/>
        </w:rPr>
        <w:t>项目名称：南京鼓楼医院新食堂厨房设备采购项目</w:t>
      </w:r>
    </w:p>
    <w:p w14:paraId="6907CA8D">
      <w:pPr>
        <w:pStyle w:val="340"/>
        <w:ind w:firstLine="42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rPr>
        <w:t>项目编号：</w:t>
      </w:r>
      <w:r>
        <w:rPr>
          <w:rFonts w:hint="eastAsia" w:hAnsi="宋体" w:eastAsia="宋体" w:cs="宋体"/>
          <w:sz w:val="21"/>
          <w:szCs w:val="21"/>
          <w:highlight w:val="none"/>
          <w:u w:val="none"/>
          <w:lang w:eastAsia="zh-CN"/>
        </w:rPr>
        <w:t>JSZC-320100-JITC-G2025-0371</w:t>
      </w:r>
    </w:p>
    <w:p w14:paraId="3E0FAB93">
      <w:pPr>
        <w:pStyle w:val="340"/>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分包号（如有）：</w:t>
      </w:r>
    </w:p>
    <w:p w14:paraId="5862E32A">
      <w:pPr>
        <w:pStyle w:val="340"/>
        <w:ind w:firstLine="420"/>
        <w:rPr>
          <w:rFonts w:hint="eastAsia" w:hAnsi="宋体" w:cs="宋体"/>
          <w:sz w:val="21"/>
          <w:szCs w:val="21"/>
          <w:highlight w:val="none"/>
        </w:rPr>
      </w:pPr>
    </w:p>
    <w:tbl>
      <w:tblPr>
        <w:tblStyle w:val="30"/>
        <w:tblW w:w="8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3"/>
        <w:gridCol w:w="1844"/>
        <w:gridCol w:w="2268"/>
        <w:gridCol w:w="1134"/>
        <w:gridCol w:w="1781"/>
        <w:gridCol w:w="797"/>
      </w:tblGrid>
      <w:tr w14:paraId="6D531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653" w:type="dxa"/>
            <w:noWrap/>
            <w:vAlign w:val="center"/>
          </w:tcPr>
          <w:p w14:paraId="5963BA20">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序号</w:t>
            </w:r>
          </w:p>
        </w:tc>
        <w:tc>
          <w:tcPr>
            <w:tcW w:w="1844" w:type="dxa"/>
            <w:noWrap/>
            <w:vAlign w:val="center"/>
          </w:tcPr>
          <w:p w14:paraId="6172B6ED">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招标文件条目号</w:t>
            </w:r>
          </w:p>
        </w:tc>
        <w:tc>
          <w:tcPr>
            <w:tcW w:w="2268" w:type="dxa"/>
            <w:noWrap/>
            <w:vAlign w:val="center"/>
          </w:tcPr>
          <w:p w14:paraId="1F24EFF7">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招标文件的商务条款</w:t>
            </w:r>
          </w:p>
        </w:tc>
        <w:tc>
          <w:tcPr>
            <w:tcW w:w="1134" w:type="dxa"/>
            <w:noWrap/>
            <w:vAlign w:val="center"/>
          </w:tcPr>
          <w:p w14:paraId="116FA9D4">
            <w:pPr>
              <w:pStyle w:val="340"/>
              <w:widowControl w:val="0"/>
              <w:spacing w:line="48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是否偏离</w:t>
            </w:r>
          </w:p>
        </w:tc>
        <w:tc>
          <w:tcPr>
            <w:tcW w:w="1781" w:type="dxa"/>
            <w:noWrap/>
            <w:vAlign w:val="center"/>
          </w:tcPr>
          <w:p w14:paraId="0E67C213">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偏离说明</w:t>
            </w:r>
          </w:p>
        </w:tc>
        <w:tc>
          <w:tcPr>
            <w:tcW w:w="797" w:type="dxa"/>
            <w:noWrap/>
            <w:vAlign w:val="center"/>
          </w:tcPr>
          <w:p w14:paraId="719F5138">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备注</w:t>
            </w:r>
          </w:p>
        </w:tc>
      </w:tr>
      <w:tr w14:paraId="3F21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53" w:type="dxa"/>
            <w:noWrap/>
            <w:vAlign w:val="center"/>
          </w:tcPr>
          <w:p w14:paraId="554E0259">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44" w:type="dxa"/>
            <w:noWrap/>
            <w:vAlign w:val="center"/>
          </w:tcPr>
          <w:p w14:paraId="11F2AB0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2268" w:type="dxa"/>
            <w:noWrap/>
            <w:vAlign w:val="center"/>
          </w:tcPr>
          <w:p w14:paraId="3D458DE3">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3FCDBD3D">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34559472">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782B7FC4">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1E0E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653" w:type="dxa"/>
            <w:noWrap/>
            <w:vAlign w:val="center"/>
          </w:tcPr>
          <w:p w14:paraId="5CF5FA5D">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44" w:type="dxa"/>
            <w:noWrap/>
            <w:vAlign w:val="center"/>
          </w:tcPr>
          <w:p w14:paraId="71C60672">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2268" w:type="dxa"/>
            <w:noWrap/>
            <w:vAlign w:val="center"/>
          </w:tcPr>
          <w:p w14:paraId="6A129C1B">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23B3C5C5">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27A42B5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1554072D">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0826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653" w:type="dxa"/>
            <w:noWrap/>
            <w:vAlign w:val="center"/>
          </w:tcPr>
          <w:p w14:paraId="177D7EB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44" w:type="dxa"/>
            <w:noWrap/>
            <w:vAlign w:val="center"/>
          </w:tcPr>
          <w:p w14:paraId="540B09DB">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2268" w:type="dxa"/>
            <w:noWrap/>
            <w:vAlign w:val="center"/>
          </w:tcPr>
          <w:p w14:paraId="3158146C">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60140605">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054E69C2">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31C38161">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6BCA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653" w:type="dxa"/>
            <w:noWrap/>
            <w:vAlign w:val="center"/>
          </w:tcPr>
          <w:p w14:paraId="07E8EC9F">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44" w:type="dxa"/>
            <w:noWrap/>
            <w:vAlign w:val="center"/>
          </w:tcPr>
          <w:p w14:paraId="38D5543D">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2268" w:type="dxa"/>
            <w:noWrap/>
            <w:vAlign w:val="center"/>
          </w:tcPr>
          <w:p w14:paraId="395F5D38">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22199A2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0A0FD404">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7D486D24">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2757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653" w:type="dxa"/>
            <w:noWrap/>
            <w:vAlign w:val="center"/>
          </w:tcPr>
          <w:p w14:paraId="4DAE4B7E">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44" w:type="dxa"/>
            <w:noWrap/>
            <w:vAlign w:val="center"/>
          </w:tcPr>
          <w:p w14:paraId="4FE434F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2268" w:type="dxa"/>
            <w:noWrap/>
            <w:vAlign w:val="center"/>
          </w:tcPr>
          <w:p w14:paraId="027AB403">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459609E0">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31464F4F">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123BC828">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066F8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653" w:type="dxa"/>
            <w:noWrap/>
            <w:vAlign w:val="center"/>
          </w:tcPr>
          <w:p w14:paraId="25BC8DF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44" w:type="dxa"/>
            <w:noWrap/>
            <w:vAlign w:val="center"/>
          </w:tcPr>
          <w:p w14:paraId="274F6554">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2268" w:type="dxa"/>
            <w:noWrap/>
            <w:vAlign w:val="center"/>
          </w:tcPr>
          <w:p w14:paraId="66C47F66">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05ABD067">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730B7A36">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08156E8D">
            <w:pPr>
              <w:pStyle w:val="340"/>
              <w:widowControl w:val="0"/>
              <w:spacing w:line="360" w:lineRule="auto"/>
              <w:ind w:firstLine="0"/>
              <w:jc w:val="center"/>
              <w:rPr>
                <w:rFonts w:ascii="宋体" w:hAnsi="宋体" w:eastAsia="宋体" w:cs="宋体"/>
                <w:sz w:val="21"/>
                <w:szCs w:val="21"/>
                <w:highlight w:val="none"/>
                <w:lang w:val="en-US" w:eastAsia="zh-CN" w:bidi="ar-SA"/>
              </w:rPr>
            </w:pPr>
          </w:p>
        </w:tc>
      </w:tr>
    </w:tbl>
    <w:p w14:paraId="546901D0">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注：</w:t>
      </w:r>
    </w:p>
    <w:p w14:paraId="5787CF2B">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1.投标人须根据招标文件商务条款要求填写此表，作为投标文件的组成部分。</w:t>
      </w:r>
    </w:p>
    <w:p w14:paraId="5C246590">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2.所有招标文件要求的商务要求，必须在本表中逐项列出，不可以仅填写“均无偏离”等表述。</w:t>
      </w:r>
    </w:p>
    <w:p w14:paraId="7D0D26F6">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3.偏离包括正、负偏离，正偏离指投标人的响应优于招标文件要求，负偏离指投标人的响应低于招标文件要求。</w:t>
      </w:r>
    </w:p>
    <w:p w14:paraId="14B2B937">
      <w:pPr>
        <w:pStyle w:val="126"/>
        <w:spacing w:line="360" w:lineRule="exact"/>
        <w:ind w:firstLine="373"/>
        <w:rPr>
          <w:rFonts w:ascii="宋体" w:hAnsi="宋体" w:cs="宋体"/>
          <w:b/>
          <w:bCs/>
          <w:highlight w:val="none"/>
        </w:rPr>
      </w:pPr>
    </w:p>
    <w:p w14:paraId="7C7FB5C7">
      <w:pPr>
        <w:spacing w:line="360" w:lineRule="auto"/>
        <w:ind w:firstLine="440"/>
        <w:jc w:val="right"/>
        <w:rPr>
          <w:rFonts w:ascii="宋体" w:hAnsi="宋体" w:cs="宋体"/>
          <w:sz w:val="22"/>
          <w:szCs w:val="22"/>
          <w:highlight w:val="none"/>
        </w:rPr>
      </w:pPr>
      <w:bookmarkStart w:id="303" w:name="_Toc104560902"/>
      <w:bookmarkStart w:id="304" w:name="_Toc103848587"/>
    </w:p>
    <w:p w14:paraId="0D906C04">
      <w:pPr>
        <w:ind w:firstLine="372"/>
        <w:rPr>
          <w:rFonts w:ascii="宋体" w:hAnsi="宋体" w:cs="宋体"/>
          <w:highlight w:val="none"/>
        </w:rPr>
      </w:pPr>
      <w:r>
        <w:rPr>
          <w:rFonts w:hint="eastAsia" w:ascii="宋体" w:hAnsi="宋体" w:cs="宋体"/>
          <w:highlight w:val="none"/>
        </w:rPr>
        <w:br w:type="page" w:clear="all"/>
      </w:r>
    </w:p>
    <w:p w14:paraId="13DC7760">
      <w:pPr>
        <w:pStyle w:val="129"/>
        <w:spacing w:before="0"/>
        <w:ind w:firstLine="426"/>
        <w:rPr>
          <w:rFonts w:ascii="宋体" w:hAnsi="宋体" w:cs="宋体"/>
          <w:bCs w:val="0"/>
          <w:sz w:val="24"/>
          <w:szCs w:val="24"/>
          <w:highlight w:val="none"/>
        </w:rPr>
      </w:pPr>
      <w:bookmarkStart w:id="305" w:name="_Toc107246282"/>
      <w:r>
        <w:rPr>
          <w:rFonts w:hint="eastAsia" w:ascii="宋体" w:hAnsi="宋体" w:cs="宋体"/>
          <w:bCs w:val="0"/>
          <w:sz w:val="24"/>
          <w:szCs w:val="24"/>
          <w:highlight w:val="none"/>
        </w:rPr>
        <w:t>（6-2）技术要求响应及偏离表</w:t>
      </w:r>
    </w:p>
    <w:p w14:paraId="7A96AAF0">
      <w:pPr>
        <w:pStyle w:val="340"/>
        <w:ind w:firstLine="420"/>
        <w:rPr>
          <w:rFonts w:hint="eastAsia" w:hAnsi="宋体" w:cs="宋体"/>
          <w:sz w:val="21"/>
          <w:szCs w:val="21"/>
          <w:highlight w:val="none"/>
        </w:rPr>
      </w:pPr>
      <w:r>
        <w:rPr>
          <w:rFonts w:hint="eastAsia" w:hAnsi="宋体" w:cs="宋体"/>
          <w:sz w:val="21"/>
          <w:szCs w:val="21"/>
          <w:highlight w:val="none"/>
        </w:rPr>
        <w:t>项目名称：南京鼓楼医院新食堂厨房设备采购项目</w:t>
      </w:r>
    </w:p>
    <w:p w14:paraId="0D7FAF25">
      <w:pPr>
        <w:pStyle w:val="340"/>
        <w:ind w:firstLine="42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rPr>
        <w:t>项目编号：</w:t>
      </w:r>
      <w:r>
        <w:rPr>
          <w:rFonts w:hint="eastAsia" w:hAnsi="宋体" w:eastAsia="宋体" w:cs="宋体"/>
          <w:sz w:val="21"/>
          <w:szCs w:val="21"/>
          <w:highlight w:val="none"/>
          <w:u w:val="none"/>
          <w:lang w:eastAsia="zh-CN"/>
        </w:rPr>
        <w:t>JSZC-320100-JITC-G2025-0371</w:t>
      </w:r>
    </w:p>
    <w:p w14:paraId="46CAF809">
      <w:pPr>
        <w:pStyle w:val="340"/>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分包号（如有）：</w:t>
      </w:r>
    </w:p>
    <w:tbl>
      <w:tblPr>
        <w:tblStyle w:val="3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1138"/>
        <w:gridCol w:w="1850"/>
        <w:gridCol w:w="1740"/>
        <w:gridCol w:w="1134"/>
        <w:gridCol w:w="1781"/>
        <w:gridCol w:w="797"/>
      </w:tblGrid>
      <w:tr w14:paraId="0CD4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171" w:type="dxa"/>
            <w:noWrap/>
            <w:vAlign w:val="center"/>
          </w:tcPr>
          <w:p w14:paraId="0FC94DE5">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序号</w:t>
            </w:r>
          </w:p>
        </w:tc>
        <w:tc>
          <w:tcPr>
            <w:tcW w:w="1138" w:type="dxa"/>
            <w:noWrap/>
            <w:vAlign w:val="center"/>
          </w:tcPr>
          <w:p w14:paraId="79837214">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招标文件条目号</w:t>
            </w:r>
          </w:p>
        </w:tc>
        <w:tc>
          <w:tcPr>
            <w:tcW w:w="1850" w:type="dxa"/>
            <w:noWrap/>
            <w:vAlign w:val="center"/>
          </w:tcPr>
          <w:p w14:paraId="41289F06">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招标文件的技术条款</w:t>
            </w:r>
          </w:p>
        </w:tc>
        <w:tc>
          <w:tcPr>
            <w:tcW w:w="1740" w:type="dxa"/>
            <w:noWrap/>
            <w:vAlign w:val="center"/>
          </w:tcPr>
          <w:p w14:paraId="0F75ECA3">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参与投标设备技术性能</w:t>
            </w:r>
          </w:p>
        </w:tc>
        <w:tc>
          <w:tcPr>
            <w:tcW w:w="1134" w:type="dxa"/>
            <w:noWrap/>
            <w:vAlign w:val="center"/>
          </w:tcPr>
          <w:p w14:paraId="5F5A8083">
            <w:pPr>
              <w:pStyle w:val="340"/>
              <w:widowControl w:val="0"/>
              <w:spacing w:line="48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是否偏离</w:t>
            </w:r>
          </w:p>
        </w:tc>
        <w:tc>
          <w:tcPr>
            <w:tcW w:w="1781" w:type="dxa"/>
            <w:noWrap/>
            <w:vAlign w:val="center"/>
          </w:tcPr>
          <w:p w14:paraId="18EAC76C">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偏离说明</w:t>
            </w:r>
          </w:p>
        </w:tc>
        <w:tc>
          <w:tcPr>
            <w:tcW w:w="797" w:type="dxa"/>
            <w:noWrap/>
            <w:vAlign w:val="center"/>
          </w:tcPr>
          <w:p w14:paraId="632B6347">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备注</w:t>
            </w:r>
          </w:p>
        </w:tc>
      </w:tr>
      <w:tr w14:paraId="0D1D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171" w:type="dxa"/>
            <w:noWrap/>
            <w:vAlign w:val="center"/>
          </w:tcPr>
          <w:p w14:paraId="49B4C7BE">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8" w:type="dxa"/>
            <w:noWrap/>
            <w:vAlign w:val="center"/>
          </w:tcPr>
          <w:p w14:paraId="7F799952">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50" w:type="dxa"/>
            <w:noWrap/>
            <w:vAlign w:val="center"/>
          </w:tcPr>
          <w:p w14:paraId="0478A78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40" w:type="dxa"/>
            <w:noWrap/>
            <w:vAlign w:val="top"/>
          </w:tcPr>
          <w:p w14:paraId="26C343A3">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1EACDC2C">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39A4E177">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33AA4F20">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5389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1171" w:type="dxa"/>
            <w:noWrap/>
            <w:vAlign w:val="center"/>
          </w:tcPr>
          <w:p w14:paraId="00D89F7D">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8" w:type="dxa"/>
            <w:noWrap/>
            <w:vAlign w:val="center"/>
          </w:tcPr>
          <w:p w14:paraId="0E9D91C7">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50" w:type="dxa"/>
            <w:noWrap/>
            <w:vAlign w:val="center"/>
          </w:tcPr>
          <w:p w14:paraId="18F688A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40" w:type="dxa"/>
            <w:noWrap/>
            <w:vAlign w:val="top"/>
          </w:tcPr>
          <w:p w14:paraId="629F1149">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394FE08F">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663BAFD6">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447E0FDF">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73749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171" w:type="dxa"/>
            <w:noWrap/>
            <w:vAlign w:val="center"/>
          </w:tcPr>
          <w:p w14:paraId="4D5BE60B">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8" w:type="dxa"/>
            <w:noWrap/>
            <w:vAlign w:val="center"/>
          </w:tcPr>
          <w:p w14:paraId="5173FFAF">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50" w:type="dxa"/>
            <w:noWrap/>
            <w:vAlign w:val="center"/>
          </w:tcPr>
          <w:p w14:paraId="532FAB69">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40" w:type="dxa"/>
            <w:noWrap/>
            <w:vAlign w:val="top"/>
          </w:tcPr>
          <w:p w14:paraId="1C876437">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081D4932">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0A0F1096">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633099C0">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58DC8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1171" w:type="dxa"/>
            <w:noWrap/>
            <w:vAlign w:val="center"/>
          </w:tcPr>
          <w:p w14:paraId="7FDD2D7B">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8" w:type="dxa"/>
            <w:noWrap/>
            <w:vAlign w:val="center"/>
          </w:tcPr>
          <w:p w14:paraId="22F8A773">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50" w:type="dxa"/>
            <w:noWrap/>
            <w:vAlign w:val="center"/>
          </w:tcPr>
          <w:p w14:paraId="39AA51E0">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40" w:type="dxa"/>
            <w:noWrap/>
            <w:vAlign w:val="top"/>
          </w:tcPr>
          <w:p w14:paraId="63CBFDD1">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41DF861B">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2DE343AF">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3A0EC4C7">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5211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171" w:type="dxa"/>
            <w:noWrap/>
            <w:vAlign w:val="center"/>
          </w:tcPr>
          <w:p w14:paraId="528B6849">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8" w:type="dxa"/>
            <w:noWrap/>
            <w:vAlign w:val="center"/>
          </w:tcPr>
          <w:p w14:paraId="4D27D5E7">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50" w:type="dxa"/>
            <w:noWrap/>
            <w:vAlign w:val="center"/>
          </w:tcPr>
          <w:p w14:paraId="6DBC55A3">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40" w:type="dxa"/>
            <w:noWrap/>
            <w:vAlign w:val="top"/>
          </w:tcPr>
          <w:p w14:paraId="5BF4F739">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2CC9A5BD">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7ECF5C0E">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031DAAD7">
            <w:pPr>
              <w:pStyle w:val="340"/>
              <w:widowControl w:val="0"/>
              <w:spacing w:line="360" w:lineRule="auto"/>
              <w:ind w:firstLine="0"/>
              <w:jc w:val="center"/>
              <w:rPr>
                <w:rFonts w:ascii="宋体" w:hAnsi="宋体" w:eastAsia="宋体" w:cs="宋体"/>
                <w:sz w:val="21"/>
                <w:szCs w:val="21"/>
                <w:highlight w:val="none"/>
                <w:lang w:val="en-US" w:eastAsia="zh-CN" w:bidi="ar-SA"/>
              </w:rPr>
            </w:pPr>
          </w:p>
        </w:tc>
      </w:tr>
      <w:tr w14:paraId="178C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1171" w:type="dxa"/>
            <w:noWrap/>
            <w:vAlign w:val="center"/>
          </w:tcPr>
          <w:p w14:paraId="2000C732">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8" w:type="dxa"/>
            <w:noWrap/>
            <w:vAlign w:val="center"/>
          </w:tcPr>
          <w:p w14:paraId="584C10E3">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850" w:type="dxa"/>
            <w:noWrap/>
            <w:vAlign w:val="center"/>
          </w:tcPr>
          <w:p w14:paraId="33D3471D">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40" w:type="dxa"/>
            <w:noWrap/>
            <w:vAlign w:val="top"/>
          </w:tcPr>
          <w:p w14:paraId="34E52D6C">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134" w:type="dxa"/>
            <w:noWrap/>
            <w:vAlign w:val="top"/>
          </w:tcPr>
          <w:p w14:paraId="1FCCDECA">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1781" w:type="dxa"/>
            <w:noWrap/>
            <w:vAlign w:val="center"/>
          </w:tcPr>
          <w:p w14:paraId="147500D9">
            <w:pPr>
              <w:pStyle w:val="340"/>
              <w:widowControl w:val="0"/>
              <w:spacing w:line="360" w:lineRule="auto"/>
              <w:ind w:firstLine="0"/>
              <w:jc w:val="center"/>
              <w:rPr>
                <w:rFonts w:ascii="宋体" w:hAnsi="宋体" w:eastAsia="宋体" w:cs="宋体"/>
                <w:sz w:val="21"/>
                <w:szCs w:val="21"/>
                <w:highlight w:val="none"/>
                <w:lang w:val="en-US" w:eastAsia="zh-CN" w:bidi="ar-SA"/>
              </w:rPr>
            </w:pPr>
          </w:p>
        </w:tc>
        <w:tc>
          <w:tcPr>
            <w:tcW w:w="797" w:type="dxa"/>
            <w:noWrap/>
            <w:vAlign w:val="center"/>
          </w:tcPr>
          <w:p w14:paraId="239B2272">
            <w:pPr>
              <w:pStyle w:val="340"/>
              <w:widowControl w:val="0"/>
              <w:spacing w:line="360" w:lineRule="auto"/>
              <w:ind w:firstLine="0"/>
              <w:jc w:val="center"/>
              <w:rPr>
                <w:rFonts w:ascii="宋体" w:hAnsi="宋体" w:eastAsia="宋体" w:cs="宋体"/>
                <w:sz w:val="21"/>
                <w:szCs w:val="21"/>
                <w:highlight w:val="none"/>
                <w:lang w:val="en-US" w:eastAsia="zh-CN" w:bidi="ar-SA"/>
              </w:rPr>
            </w:pPr>
          </w:p>
        </w:tc>
      </w:tr>
    </w:tbl>
    <w:p w14:paraId="650A9380">
      <w:pPr>
        <w:rPr>
          <w:highlight w:val="none"/>
        </w:rPr>
      </w:pPr>
    </w:p>
    <w:p w14:paraId="235C9658">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注：</w:t>
      </w:r>
    </w:p>
    <w:p w14:paraId="3622402C">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1.投标人须根据招标文件商务条款要求填写此表，作为投标文件的组成部分。</w:t>
      </w:r>
    </w:p>
    <w:p w14:paraId="65A6AE97">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2.所有招标文件要求的商务要求，必须在本表中逐项列出，不可以仅填写“均无偏离”等表述。</w:t>
      </w:r>
    </w:p>
    <w:p w14:paraId="3A704C13">
      <w:pPr>
        <w:pStyle w:val="126"/>
        <w:spacing w:line="360" w:lineRule="exact"/>
        <w:ind w:firstLine="373"/>
        <w:rPr>
          <w:rFonts w:hint="eastAsia" w:ascii="宋体" w:hAnsi="宋体" w:eastAsia="宋体" w:cs="宋体"/>
          <w:b/>
          <w:bCs/>
          <w:highlight w:val="none"/>
        </w:rPr>
      </w:pPr>
      <w:r>
        <w:rPr>
          <w:rFonts w:hint="eastAsia" w:ascii="宋体" w:hAnsi="宋体" w:eastAsia="宋体" w:cs="宋体"/>
          <w:b/>
          <w:bCs/>
          <w:highlight w:val="none"/>
        </w:rPr>
        <w:t>3.偏离包括正、负偏离，正偏离指投标人的响应优于招标文件要求，负偏离指投标人的响应低于招标文件要求。</w:t>
      </w:r>
    </w:p>
    <w:p w14:paraId="7813F49B">
      <w:pPr>
        <w:rPr>
          <w:sz w:val="32"/>
          <w:szCs w:val="40"/>
          <w:highlight w:val="none"/>
        </w:rPr>
      </w:pPr>
    </w:p>
    <w:p w14:paraId="37F29706">
      <w:pPr>
        <w:rPr>
          <w:highlight w:val="none"/>
        </w:rPr>
      </w:pPr>
      <w:r>
        <w:rPr>
          <w:rFonts w:hint="eastAsia"/>
          <w:b/>
          <w:bCs/>
          <w:sz w:val="24"/>
          <w:szCs w:val="32"/>
          <w:highlight w:val="none"/>
        </w:rPr>
        <w:br w:type="page" w:clear="all"/>
      </w:r>
    </w:p>
    <w:p w14:paraId="1651039D">
      <w:pPr>
        <w:pStyle w:val="3"/>
        <w:rPr>
          <w:highlight w:val="none"/>
        </w:rPr>
      </w:pPr>
    </w:p>
    <w:p w14:paraId="2D7B14DA">
      <w:pPr>
        <w:pStyle w:val="129"/>
        <w:numPr>
          <w:ilvl w:val="0"/>
          <w:numId w:val="19"/>
        </w:numPr>
        <w:spacing w:line="240" w:lineRule="atLeast"/>
        <w:ind w:firstLine="426"/>
        <w:rPr>
          <w:rFonts w:ascii="宋体" w:hAnsi="宋体" w:cs="宋体"/>
          <w:bCs w:val="0"/>
          <w:sz w:val="24"/>
          <w:szCs w:val="24"/>
          <w:highlight w:val="none"/>
        </w:rPr>
      </w:pPr>
      <w:r>
        <w:rPr>
          <w:rFonts w:hint="eastAsia" w:ascii="宋体" w:hAnsi="宋体" w:cs="宋体"/>
          <w:bCs w:val="0"/>
          <w:sz w:val="24"/>
          <w:szCs w:val="24"/>
          <w:highlight w:val="none"/>
        </w:rPr>
        <w:t>投标人具备投标资格的证明文件</w:t>
      </w:r>
      <w:bookmarkEnd w:id="303"/>
      <w:bookmarkEnd w:id="304"/>
      <w:bookmarkEnd w:id="305"/>
    </w:p>
    <w:p w14:paraId="791532EA">
      <w:pPr>
        <w:pStyle w:val="129"/>
        <w:spacing w:line="240" w:lineRule="atLeast"/>
        <w:ind w:firstLine="426"/>
        <w:rPr>
          <w:rFonts w:ascii="宋体" w:hAnsi="宋体" w:cs="宋体"/>
          <w:bCs w:val="0"/>
          <w:sz w:val="24"/>
          <w:szCs w:val="24"/>
          <w:highlight w:val="none"/>
        </w:rPr>
      </w:pPr>
      <w:bookmarkStart w:id="306" w:name="_Toc103848588"/>
      <w:bookmarkStart w:id="307" w:name="_Toc107246283"/>
      <w:bookmarkStart w:id="308" w:name="_Toc104560903"/>
      <w:r>
        <w:rPr>
          <w:rFonts w:hint="eastAsia" w:ascii="宋体" w:hAnsi="宋体" w:cs="宋体"/>
          <w:bCs w:val="0"/>
          <w:sz w:val="24"/>
          <w:szCs w:val="24"/>
          <w:highlight w:val="none"/>
        </w:rPr>
        <w:t>（7-1-1）营业执照复印件</w:t>
      </w:r>
      <w:bookmarkEnd w:id="302"/>
      <w:r>
        <w:rPr>
          <w:rFonts w:hint="eastAsia" w:ascii="宋体" w:hAnsi="宋体" w:cs="宋体"/>
          <w:bCs w:val="0"/>
          <w:sz w:val="24"/>
          <w:szCs w:val="24"/>
          <w:highlight w:val="none"/>
        </w:rPr>
        <w:t>或自然人的身份证明复印件</w:t>
      </w:r>
      <w:bookmarkEnd w:id="306"/>
      <w:bookmarkEnd w:id="307"/>
      <w:bookmarkEnd w:id="308"/>
    </w:p>
    <w:p w14:paraId="5F057CEF">
      <w:pPr>
        <w:spacing w:line="360" w:lineRule="auto"/>
        <w:ind w:firstLine="373"/>
        <w:rPr>
          <w:rFonts w:ascii="宋体" w:hAnsi="宋体" w:cs="宋体"/>
          <w:b/>
          <w:bCs/>
          <w:highlight w:val="none"/>
        </w:rPr>
      </w:pPr>
      <w:bookmarkStart w:id="309" w:name="_Hlk33717720"/>
    </w:p>
    <w:p w14:paraId="4E7E1E73">
      <w:pPr>
        <w:spacing w:line="360" w:lineRule="auto"/>
        <w:ind w:firstLine="373"/>
        <w:rPr>
          <w:rFonts w:ascii="宋体" w:hAnsi="宋体" w:cs="宋体"/>
          <w:b/>
          <w:bCs/>
          <w:highlight w:val="none"/>
        </w:rPr>
      </w:pPr>
      <w:r>
        <w:rPr>
          <w:rFonts w:hint="eastAsia" w:ascii="宋体" w:hAnsi="宋体" w:cs="宋体"/>
          <w:b/>
          <w:bCs/>
          <w:highlight w:val="none"/>
        </w:rPr>
        <w:t>注：投标人提供营业执照副本（或具有同等法律效力的证照）复印件。复印件应能清晰显示投标人名称。</w:t>
      </w:r>
      <w:bookmarkEnd w:id="309"/>
    </w:p>
    <w:p w14:paraId="348FE11E">
      <w:pPr>
        <w:ind w:firstLine="372"/>
        <w:rPr>
          <w:rFonts w:ascii="宋体" w:hAnsi="宋体" w:cs="宋体"/>
          <w:highlight w:val="none"/>
        </w:rPr>
      </w:pPr>
    </w:p>
    <w:p w14:paraId="073AF0F6">
      <w:pPr>
        <w:ind w:firstLine="372"/>
        <w:rPr>
          <w:rFonts w:ascii="宋体" w:hAnsi="宋体" w:cs="宋体"/>
          <w:highlight w:val="none"/>
        </w:rPr>
      </w:pPr>
      <w:bookmarkStart w:id="310" w:name="_Toc103848589"/>
      <w:bookmarkStart w:id="311" w:name="_Toc102117320"/>
      <w:r>
        <w:rPr>
          <w:rFonts w:hint="eastAsia" w:ascii="宋体" w:hAnsi="宋体" w:cs="宋体"/>
          <w:highlight w:val="none"/>
        </w:rPr>
        <w:br w:type="page" w:clear="all"/>
      </w:r>
      <w:bookmarkStart w:id="312" w:name="_Toc107246284"/>
      <w:bookmarkStart w:id="313" w:name="_Toc104560904"/>
    </w:p>
    <w:p w14:paraId="2BDB1633">
      <w:pPr>
        <w:pStyle w:val="129"/>
        <w:spacing w:line="240" w:lineRule="atLeast"/>
        <w:ind w:firstLine="426"/>
        <w:rPr>
          <w:rFonts w:ascii="宋体" w:hAnsi="宋体" w:cs="宋体"/>
          <w:b w:val="0"/>
          <w:highlight w:val="none"/>
        </w:rPr>
      </w:pPr>
      <w:r>
        <w:rPr>
          <w:rFonts w:hint="eastAsia" w:ascii="宋体" w:hAnsi="宋体" w:cs="宋体"/>
          <w:bCs w:val="0"/>
          <w:sz w:val="24"/>
          <w:szCs w:val="24"/>
          <w:highlight w:val="none"/>
        </w:rPr>
        <w:t>（7-1-2）工商变更登记文件（如需）</w:t>
      </w:r>
      <w:bookmarkEnd w:id="310"/>
      <w:bookmarkEnd w:id="311"/>
      <w:bookmarkEnd w:id="312"/>
      <w:bookmarkEnd w:id="313"/>
    </w:p>
    <w:p w14:paraId="7196938C">
      <w:pPr>
        <w:spacing w:line="360" w:lineRule="auto"/>
        <w:ind w:firstLine="373"/>
        <w:rPr>
          <w:rFonts w:ascii="宋体" w:hAnsi="宋体" w:cs="宋体"/>
          <w:b/>
          <w:bCs/>
          <w:highlight w:val="none"/>
        </w:rPr>
      </w:pPr>
    </w:p>
    <w:p w14:paraId="47432795">
      <w:pPr>
        <w:spacing w:line="360" w:lineRule="auto"/>
        <w:ind w:firstLine="373"/>
        <w:rPr>
          <w:rFonts w:ascii="宋体" w:hAnsi="宋体" w:cs="宋体"/>
          <w:b/>
          <w:bCs/>
          <w:highlight w:val="none"/>
        </w:rPr>
      </w:pPr>
      <w:r>
        <w:rPr>
          <w:rFonts w:hint="eastAsia" w:ascii="宋体" w:hAnsi="宋体" w:cs="宋体"/>
          <w:b/>
          <w:bCs/>
          <w:highlight w:val="none"/>
        </w:rPr>
        <w:t>注：如</w:t>
      </w:r>
      <w:r>
        <w:rPr>
          <w:rFonts w:hint="eastAsia" w:ascii="宋体" w:hAnsi="宋体" w:cs="宋体"/>
          <w:b/>
          <w:bCs/>
          <w:sz w:val="22"/>
          <w:szCs w:val="22"/>
          <w:highlight w:val="none"/>
        </w:rPr>
        <w:t>投标人</w:t>
      </w:r>
      <w:r>
        <w:rPr>
          <w:rFonts w:hint="eastAsia" w:ascii="宋体" w:hAnsi="宋体" w:cs="宋体"/>
          <w:b/>
          <w:bCs/>
          <w:highlight w:val="none"/>
        </w:rPr>
        <w:t>在招标文件资质、业绩等要求的时间期限内发生了单位名称等变更的，提供相关工商变更登记文件的复印件。如无，则可不提供。</w:t>
      </w:r>
    </w:p>
    <w:p w14:paraId="23E60E3C">
      <w:pPr>
        <w:pStyle w:val="129"/>
        <w:ind w:firstLine="426"/>
        <w:jc w:val="left"/>
        <w:rPr>
          <w:rFonts w:ascii="宋体" w:hAnsi="宋体" w:cs="宋体"/>
          <w:bCs w:val="0"/>
          <w:sz w:val="21"/>
          <w:szCs w:val="21"/>
          <w:highlight w:val="none"/>
        </w:rPr>
      </w:pPr>
      <w:r>
        <w:rPr>
          <w:rFonts w:hint="eastAsia" w:ascii="宋体" w:hAnsi="宋体" w:cs="宋体"/>
          <w:highlight w:val="none"/>
        </w:rPr>
        <w:br w:type="page" w:clear="all"/>
      </w:r>
      <w:bookmarkStart w:id="314" w:name="_Toc102117326"/>
      <w:bookmarkStart w:id="315" w:name="_Toc104560911"/>
      <w:bookmarkStart w:id="316" w:name="_Toc107246291"/>
      <w:bookmarkStart w:id="317" w:name="_Toc103848596"/>
      <w:r>
        <w:rPr>
          <w:rFonts w:hint="eastAsia" w:ascii="宋体" w:hAnsi="宋体" w:cs="宋体"/>
          <w:bCs w:val="0"/>
          <w:sz w:val="21"/>
          <w:szCs w:val="21"/>
          <w:highlight w:val="none"/>
        </w:rPr>
        <w:t>说明：根据《关于在政府采购活动中推行信用承诺制的通知》（宁财购通〔2021〕5 号）的规定，适用信用承诺的供应商，对于下列6-2至6-6款证明材料可使用《南京市政府采购供应商信用记录表暨信用承诺书》替代。</w:t>
      </w:r>
    </w:p>
    <w:p w14:paraId="45EB7198">
      <w:pPr>
        <w:pStyle w:val="129"/>
        <w:ind w:firstLine="426"/>
        <w:rPr>
          <w:rFonts w:ascii="宋体" w:hAnsi="宋体" w:cs="宋体"/>
          <w:bCs w:val="0"/>
          <w:sz w:val="24"/>
          <w:szCs w:val="24"/>
          <w:highlight w:val="none"/>
        </w:rPr>
      </w:pPr>
      <w:r>
        <w:rPr>
          <w:rFonts w:hint="eastAsia" w:ascii="宋体" w:hAnsi="宋体" w:cs="宋体"/>
          <w:bCs w:val="0"/>
          <w:sz w:val="24"/>
          <w:szCs w:val="24"/>
          <w:highlight w:val="none"/>
        </w:rPr>
        <w:t>（7-2）南京市政府采购供应商信用记录表暨信用承诺书</w:t>
      </w:r>
    </w:p>
    <w:p w14:paraId="44F2F42A">
      <w:pPr>
        <w:spacing w:line="360" w:lineRule="auto"/>
        <w:rPr>
          <w:highlight w:val="none"/>
        </w:rPr>
      </w:pPr>
    </w:p>
    <w:p w14:paraId="25B6ED81">
      <w:pPr>
        <w:spacing w:line="360" w:lineRule="auto"/>
        <w:ind w:firstLine="372"/>
        <w:rPr>
          <w:rFonts w:ascii="宋体" w:hAnsi="宋体" w:cs="宋体"/>
          <w:b/>
          <w:highlight w:val="none"/>
        </w:rPr>
      </w:pPr>
      <w:r>
        <w:rPr>
          <w:rFonts w:hint="eastAsia" w:ascii="宋体" w:hAnsi="宋体" w:cs="宋体"/>
          <w:b/>
          <w:highlight w:val="none"/>
        </w:rPr>
        <w:t>具有良好的商业信誉和健全的财务会计制度，投标人提供《南京市政府采购供应商信用记录表暨信用承诺书》；</w:t>
      </w:r>
    </w:p>
    <w:p w14:paraId="2E242850">
      <w:pPr>
        <w:spacing w:line="360" w:lineRule="auto"/>
        <w:ind w:firstLine="372"/>
        <w:rPr>
          <w:rFonts w:ascii="宋体" w:hAnsi="宋体" w:cs="宋体"/>
          <w:b/>
          <w:highlight w:val="none"/>
        </w:rPr>
      </w:pPr>
      <w:r>
        <w:rPr>
          <w:rFonts w:hint="eastAsia" w:ascii="宋体" w:hAnsi="宋体" w:cs="宋体"/>
          <w:b/>
          <w:highlight w:val="none"/>
        </w:rPr>
        <w:t>其中不适用信用承诺的情形:</w:t>
      </w:r>
    </w:p>
    <w:p w14:paraId="153431A5">
      <w:pPr>
        <w:spacing w:line="360" w:lineRule="auto"/>
        <w:ind w:firstLine="372"/>
        <w:rPr>
          <w:rFonts w:ascii="宋体" w:hAnsi="宋体" w:cs="宋体"/>
          <w:b/>
          <w:highlight w:val="none"/>
        </w:rPr>
      </w:pPr>
      <w:r>
        <w:rPr>
          <w:rFonts w:hint="eastAsia" w:ascii="宋体" w:hAnsi="宋体" w:cs="宋体"/>
          <w:b/>
          <w:highlight w:val="none"/>
        </w:rPr>
        <w:t>1）供应商被列入严重失信主体名单；</w:t>
      </w:r>
    </w:p>
    <w:p w14:paraId="4058DAD1">
      <w:pPr>
        <w:spacing w:line="360" w:lineRule="auto"/>
        <w:ind w:firstLine="372"/>
        <w:rPr>
          <w:rFonts w:ascii="宋体" w:hAnsi="宋体" w:cs="宋体"/>
          <w:b/>
          <w:highlight w:val="none"/>
        </w:rPr>
      </w:pPr>
      <w:r>
        <w:rPr>
          <w:rFonts w:hint="eastAsia" w:ascii="宋体" w:hAnsi="宋体" w:cs="宋体"/>
          <w:b/>
          <w:highlight w:val="none"/>
        </w:rPr>
        <w:t>2）被相关监督部门作出行政处罚且尚处在处罚有效期内；</w:t>
      </w:r>
    </w:p>
    <w:p w14:paraId="51DE6F5E">
      <w:pPr>
        <w:spacing w:line="360" w:lineRule="auto"/>
        <w:ind w:firstLine="372"/>
        <w:rPr>
          <w:rFonts w:ascii="宋体" w:hAnsi="宋体" w:cs="宋体"/>
          <w:b/>
          <w:highlight w:val="none"/>
        </w:rPr>
      </w:pPr>
      <w:r>
        <w:rPr>
          <w:rFonts w:hint="eastAsia" w:ascii="宋体" w:hAnsi="宋体" w:cs="宋体"/>
          <w:b/>
          <w:highlight w:val="none"/>
        </w:rPr>
        <w:t>3）其他法律、行政法规规定的不适用信用承诺的情形。</w:t>
      </w:r>
    </w:p>
    <w:p w14:paraId="7C5DE762">
      <w:pPr>
        <w:pStyle w:val="129"/>
        <w:ind w:firstLine="426"/>
        <w:jc w:val="left"/>
        <w:rPr>
          <w:rFonts w:ascii="宋体" w:hAnsi="宋体" w:cs="宋体"/>
          <w:bCs w:val="0"/>
          <w:sz w:val="24"/>
          <w:szCs w:val="24"/>
          <w:highlight w:val="none"/>
        </w:rPr>
      </w:pPr>
      <w:r>
        <w:rPr>
          <w:rFonts w:hint="eastAsia" w:ascii="宋体" w:hAnsi="宋体" w:cs="宋体"/>
          <w:bCs w:val="0"/>
          <w:sz w:val="21"/>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该项评标现场通过网站核查；</w:t>
      </w:r>
      <w:r>
        <w:rPr>
          <w:rFonts w:hint="eastAsia" w:ascii="宋体" w:hAnsi="宋体" w:cs="宋体"/>
          <w:color w:val="000000"/>
          <w:sz w:val="24"/>
          <w:szCs w:val="24"/>
          <w:highlight w:val="none"/>
        </w:rPr>
        <w:br w:type="page" w:clear="all"/>
      </w:r>
      <w:r>
        <w:rPr>
          <w:rFonts w:hint="eastAsia" w:ascii="宋体" w:hAnsi="宋体" w:cs="宋体"/>
          <w:color w:val="000000"/>
          <w:sz w:val="24"/>
          <w:szCs w:val="24"/>
          <w:highlight w:val="none"/>
        </w:rPr>
        <w:tab/>
      </w:r>
      <w:r>
        <w:rPr>
          <w:rFonts w:hint="eastAsia" w:ascii="宋体" w:hAnsi="宋体" w:cs="宋体"/>
          <w:bCs w:val="0"/>
          <w:sz w:val="21"/>
          <w:szCs w:val="21"/>
          <w:highlight w:val="none"/>
        </w:rPr>
        <w:t>(7-3)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529312BB">
      <w:pPr>
        <w:rPr>
          <w:highlight w:val="none"/>
        </w:rPr>
      </w:pPr>
    </w:p>
    <w:p w14:paraId="5DB8D045">
      <w:pPr>
        <w:spacing w:line="360" w:lineRule="auto"/>
        <w:rPr>
          <w:rFonts w:ascii="宋体" w:hAnsi="宋体" w:cs="宋体"/>
          <w:sz w:val="24"/>
          <w:highlight w:val="none"/>
        </w:rPr>
      </w:pPr>
      <w:r>
        <w:rPr>
          <w:rFonts w:hint="eastAsia" w:ascii="宋体" w:hAnsi="宋体" w:cs="宋体"/>
          <w:sz w:val="24"/>
          <w:highlight w:val="none"/>
        </w:rPr>
        <w:br w:type="page" w:clear="all"/>
      </w:r>
    </w:p>
    <w:p w14:paraId="1270B91F">
      <w:pPr>
        <w:pStyle w:val="129"/>
        <w:ind w:firstLine="426"/>
        <w:jc w:val="left"/>
        <w:rPr>
          <w:rFonts w:ascii="宋体" w:hAnsi="宋体" w:cs="宋体"/>
          <w:bCs w:val="0"/>
          <w:sz w:val="21"/>
          <w:szCs w:val="21"/>
          <w:highlight w:val="none"/>
        </w:rPr>
      </w:pPr>
      <w:r>
        <w:rPr>
          <w:rFonts w:hint="eastAsia" w:ascii="宋体" w:hAnsi="宋体" w:cs="宋体"/>
          <w:bCs w:val="0"/>
          <w:sz w:val="21"/>
          <w:szCs w:val="21"/>
          <w:highlight w:val="none"/>
        </w:rPr>
        <w:t>（7-4）具有履行合同所必需的设备和专业技术能力，提供具备履行合同所必需的设备和专业技术能力的证明材料或承诺函（由供应商根据项目需求提供说明材料）；</w:t>
      </w:r>
    </w:p>
    <w:p w14:paraId="5F08C19B">
      <w:pPr>
        <w:rPr>
          <w:highlight w:val="none"/>
        </w:rPr>
      </w:pPr>
    </w:p>
    <w:p w14:paraId="60CAAAC5">
      <w:pPr>
        <w:spacing w:line="360" w:lineRule="auto"/>
        <w:rPr>
          <w:highlight w:val="none"/>
        </w:rPr>
      </w:pPr>
    </w:p>
    <w:p w14:paraId="614F3FD9">
      <w:pPr>
        <w:spacing w:line="360" w:lineRule="auto"/>
        <w:rPr>
          <w:highlight w:val="none"/>
        </w:rPr>
      </w:pPr>
    </w:p>
    <w:p w14:paraId="64F83173">
      <w:pPr>
        <w:spacing w:line="360" w:lineRule="auto"/>
        <w:rPr>
          <w:highlight w:val="none"/>
        </w:rPr>
      </w:pPr>
    </w:p>
    <w:p w14:paraId="18D6F74F">
      <w:pPr>
        <w:spacing w:line="360" w:lineRule="auto"/>
        <w:rPr>
          <w:highlight w:val="none"/>
        </w:rPr>
      </w:pPr>
    </w:p>
    <w:p w14:paraId="6FF123FB">
      <w:pPr>
        <w:spacing w:before="120" w:after="120" w:line="360" w:lineRule="auto"/>
        <w:ind w:firstLine="782"/>
        <w:jc w:val="center"/>
        <w:rPr>
          <w:rFonts w:ascii="宋体" w:hAnsi="宋体" w:cs="宋体"/>
          <w:b/>
          <w:color w:val="000000"/>
          <w:sz w:val="44"/>
          <w:szCs w:val="44"/>
          <w:highlight w:val="none"/>
        </w:rPr>
      </w:pPr>
    </w:p>
    <w:p w14:paraId="34F0A25D">
      <w:pPr>
        <w:spacing w:before="120" w:after="120" w:line="360" w:lineRule="auto"/>
        <w:ind w:firstLine="782"/>
        <w:jc w:val="center"/>
        <w:rPr>
          <w:rFonts w:ascii="宋体" w:hAnsi="宋体" w:cs="宋体"/>
          <w:b/>
          <w:color w:val="000000"/>
          <w:sz w:val="44"/>
          <w:szCs w:val="44"/>
          <w:highlight w:val="none"/>
        </w:rPr>
      </w:pPr>
    </w:p>
    <w:p w14:paraId="4467424C">
      <w:pPr>
        <w:spacing w:before="120" w:after="120" w:line="360" w:lineRule="auto"/>
        <w:ind w:firstLine="779"/>
        <w:jc w:val="center"/>
        <w:rPr>
          <w:rFonts w:ascii="宋体" w:hAnsi="宋体" w:cs="宋体"/>
          <w:color w:val="000000"/>
          <w:highlight w:val="none"/>
        </w:rPr>
      </w:pPr>
      <w:r>
        <w:rPr>
          <w:rFonts w:hint="eastAsia" w:ascii="宋体" w:hAnsi="宋体" w:cs="宋体"/>
          <w:color w:val="000000"/>
          <w:sz w:val="44"/>
          <w:szCs w:val="44"/>
          <w:highlight w:val="none"/>
        </w:rPr>
        <w:t>承 诺 函</w:t>
      </w:r>
    </w:p>
    <w:p w14:paraId="1785D425">
      <w:pPr>
        <w:spacing w:before="120" w:after="120" w:line="360" w:lineRule="auto"/>
        <w:ind w:firstLine="389"/>
        <w:jc w:val="left"/>
        <w:rPr>
          <w:rFonts w:ascii="宋体" w:hAnsi="宋体" w:cs="宋体"/>
          <w:color w:val="000000"/>
          <w:sz w:val="22"/>
          <w:highlight w:val="none"/>
        </w:rPr>
      </w:pPr>
      <w:r>
        <w:rPr>
          <w:rFonts w:hint="eastAsia" w:ascii="宋体" w:hAnsi="宋体" w:cs="宋体"/>
          <w:color w:val="000000"/>
          <w:sz w:val="22"/>
          <w:highlight w:val="none"/>
        </w:rPr>
        <w:t>我单位郑重承诺：我单位（或联合体各方）具备履行本项采购合同所必需的设备和专业技术能力。</w:t>
      </w:r>
    </w:p>
    <w:p w14:paraId="441B852F">
      <w:pPr>
        <w:spacing w:before="120" w:after="120" w:line="360" w:lineRule="auto"/>
        <w:ind w:firstLine="372"/>
        <w:jc w:val="left"/>
        <w:rPr>
          <w:rFonts w:ascii="宋体" w:hAnsi="宋体" w:cs="宋体"/>
          <w:color w:val="000000"/>
          <w:highlight w:val="none"/>
        </w:rPr>
      </w:pPr>
    </w:p>
    <w:p w14:paraId="37A21179">
      <w:pPr>
        <w:spacing w:before="120" w:after="120" w:line="360" w:lineRule="auto"/>
        <w:ind w:firstLine="372"/>
        <w:jc w:val="left"/>
        <w:rPr>
          <w:rFonts w:ascii="宋体" w:hAnsi="宋体" w:cs="宋体"/>
          <w:color w:val="000000"/>
          <w:highlight w:val="none"/>
        </w:rPr>
      </w:pPr>
    </w:p>
    <w:p w14:paraId="2939C36B">
      <w:pPr>
        <w:pStyle w:val="100"/>
        <w:spacing w:line="360" w:lineRule="auto"/>
        <w:ind w:left="1260" w:firstLine="426"/>
        <w:rPr>
          <w:rFonts w:hAnsi="宋体" w:cs="宋体"/>
          <w:color w:val="000000"/>
          <w:highlight w:val="none"/>
        </w:rPr>
      </w:pPr>
    </w:p>
    <w:p w14:paraId="644F3309">
      <w:pPr>
        <w:spacing w:line="360" w:lineRule="auto"/>
        <w:ind w:firstLine="372"/>
        <w:rPr>
          <w:rFonts w:ascii="宋体" w:hAnsi="宋体" w:cs="宋体"/>
          <w:color w:val="000000"/>
          <w:highlight w:val="none"/>
        </w:rPr>
      </w:pPr>
    </w:p>
    <w:p w14:paraId="3B4DBF5D">
      <w:pPr>
        <w:pStyle w:val="100"/>
        <w:spacing w:line="360" w:lineRule="auto"/>
        <w:ind w:left="1260" w:firstLine="426"/>
        <w:rPr>
          <w:rFonts w:hAnsi="宋体" w:cs="宋体"/>
          <w:color w:val="000000"/>
          <w:highlight w:val="none"/>
        </w:rPr>
      </w:pPr>
    </w:p>
    <w:p w14:paraId="25449FBE">
      <w:pPr>
        <w:spacing w:line="360" w:lineRule="auto"/>
        <w:ind w:firstLine="372"/>
        <w:rPr>
          <w:rFonts w:ascii="宋体" w:hAnsi="宋体" w:cs="宋体"/>
          <w:color w:val="000000"/>
          <w:highlight w:val="none"/>
        </w:rPr>
      </w:pPr>
    </w:p>
    <w:p w14:paraId="6BE75370">
      <w:pPr>
        <w:spacing w:line="360" w:lineRule="auto"/>
        <w:ind w:firstLine="372"/>
        <w:rPr>
          <w:rFonts w:ascii="宋体" w:hAnsi="宋体" w:cs="宋体"/>
          <w:bCs/>
          <w:color w:val="000000"/>
          <w:highlight w:val="none"/>
        </w:rPr>
      </w:pPr>
      <w:r>
        <w:rPr>
          <w:rFonts w:hint="eastAsia" w:ascii="宋体" w:hAnsi="宋体" w:cs="宋体"/>
          <w:bCs/>
          <w:color w:val="000000"/>
          <w:highlight w:val="none"/>
        </w:rPr>
        <w:tab/>
      </w:r>
      <w:r>
        <w:rPr>
          <w:rFonts w:hint="eastAsia" w:ascii="宋体" w:hAnsi="宋体" w:cs="宋体"/>
          <w:bCs/>
          <w:color w:val="000000"/>
          <w:highlight w:val="none"/>
        </w:rPr>
        <w:tab/>
      </w:r>
      <w:r>
        <w:rPr>
          <w:rFonts w:hint="eastAsia" w:ascii="宋体" w:hAnsi="宋体" w:cs="宋体"/>
          <w:bCs/>
          <w:color w:val="000000"/>
          <w:highlight w:val="none"/>
        </w:rPr>
        <w:tab/>
      </w:r>
      <w:r>
        <w:rPr>
          <w:rFonts w:hint="eastAsia" w:ascii="宋体" w:hAnsi="宋体" w:cs="宋体"/>
          <w:bCs/>
          <w:color w:val="000000"/>
          <w:highlight w:val="none"/>
        </w:rPr>
        <w:tab/>
      </w:r>
      <w:r>
        <w:rPr>
          <w:rFonts w:hint="eastAsia" w:ascii="宋体" w:hAnsi="宋体" w:cs="宋体"/>
          <w:bCs/>
          <w:color w:val="000000"/>
          <w:highlight w:val="none"/>
        </w:rPr>
        <w:tab/>
      </w:r>
      <w:r>
        <w:rPr>
          <w:rFonts w:hint="eastAsia" w:ascii="宋体" w:hAnsi="宋体" w:cs="宋体"/>
          <w:bCs/>
          <w:color w:val="000000"/>
          <w:highlight w:val="none"/>
        </w:rPr>
        <w:t>投标人（或联合体牵头人）名称（公章）：______________________</w:t>
      </w:r>
    </w:p>
    <w:p w14:paraId="495608E6">
      <w:pPr>
        <w:spacing w:line="360" w:lineRule="auto"/>
        <w:ind w:firstLine="372"/>
        <w:rPr>
          <w:rFonts w:ascii="宋体" w:hAnsi="宋体" w:cs="宋体"/>
          <w:color w:val="000000"/>
          <w:szCs w:val="21"/>
          <w:highlight w:val="none"/>
          <w:u w:val="single"/>
        </w:rPr>
      </w:pPr>
    </w:p>
    <w:p w14:paraId="777DF8F4">
      <w:pPr>
        <w:spacing w:line="360" w:lineRule="auto"/>
        <w:ind w:firstLine="372"/>
        <w:rPr>
          <w:rFonts w:ascii="宋体" w:hAnsi="宋体" w:cs="宋体"/>
          <w:color w:val="000000"/>
          <w:highlight w:val="none"/>
        </w:rPr>
      </w:pPr>
      <w:r>
        <w:rPr>
          <w:rFonts w:hint="eastAsia" w:ascii="宋体" w:hAnsi="宋体" w:cs="宋体"/>
          <w:bCs/>
          <w:color w:val="000000"/>
          <w:highlight w:val="none"/>
        </w:rPr>
        <w:t xml:space="preserve">                                    日期：______年</w:t>
      </w:r>
      <w:r>
        <w:rPr>
          <w:rFonts w:hint="eastAsia" w:ascii="宋体" w:hAnsi="宋体" w:cs="宋体"/>
          <w:bCs/>
          <w:color w:val="000000"/>
          <w:highlight w:val="none"/>
          <w:u w:val="single"/>
        </w:rPr>
        <w:tab/>
      </w:r>
      <w:r>
        <w:rPr>
          <w:rFonts w:hint="eastAsia" w:ascii="宋体" w:hAnsi="宋体" w:cs="宋体"/>
          <w:bCs/>
          <w:color w:val="000000"/>
          <w:highlight w:val="none"/>
          <w:u w:val="single"/>
        </w:rPr>
        <w:tab/>
      </w:r>
      <w:r>
        <w:rPr>
          <w:rFonts w:hint="eastAsia" w:ascii="宋体" w:hAnsi="宋体" w:cs="宋体"/>
          <w:bCs/>
          <w:color w:val="000000"/>
          <w:highlight w:val="none"/>
        </w:rPr>
        <w:t>月</w:t>
      </w:r>
      <w:r>
        <w:rPr>
          <w:rFonts w:hint="eastAsia" w:ascii="宋体" w:hAnsi="宋体" w:cs="宋体"/>
          <w:bCs/>
          <w:color w:val="000000"/>
          <w:highlight w:val="none"/>
          <w:u w:val="single"/>
        </w:rPr>
        <w:tab/>
      </w:r>
      <w:r>
        <w:rPr>
          <w:rFonts w:hint="eastAsia" w:ascii="宋体" w:hAnsi="宋体" w:cs="宋体"/>
          <w:bCs/>
          <w:color w:val="000000"/>
          <w:highlight w:val="none"/>
          <w:u w:val="single"/>
        </w:rPr>
        <w:tab/>
      </w:r>
      <w:r>
        <w:rPr>
          <w:rFonts w:hint="eastAsia" w:ascii="宋体" w:hAnsi="宋体" w:cs="宋体"/>
          <w:bCs/>
          <w:color w:val="000000"/>
          <w:highlight w:val="none"/>
        </w:rPr>
        <w:t>日</w:t>
      </w:r>
    </w:p>
    <w:p w14:paraId="451BB7A5">
      <w:pPr>
        <w:spacing w:line="360" w:lineRule="auto"/>
        <w:ind w:firstLine="373"/>
        <w:rPr>
          <w:rFonts w:ascii="宋体" w:hAnsi="宋体" w:cs="宋体"/>
          <w:b/>
          <w:bCs/>
          <w:color w:val="000000"/>
          <w:highlight w:val="none"/>
        </w:rPr>
      </w:pPr>
    </w:p>
    <w:p w14:paraId="05A66E93">
      <w:pPr>
        <w:pStyle w:val="129"/>
        <w:ind w:firstLine="426"/>
        <w:rPr>
          <w:rFonts w:ascii="宋体" w:hAnsi="宋体" w:cs="宋体"/>
          <w:b w:val="0"/>
          <w:highlight w:val="none"/>
        </w:rPr>
      </w:pPr>
      <w:bookmarkStart w:id="318" w:name="_Toc102117323"/>
      <w:bookmarkStart w:id="319" w:name="_Toc103848591"/>
      <w:r>
        <w:rPr>
          <w:rFonts w:hint="eastAsia" w:ascii="宋体" w:hAnsi="宋体" w:cs="宋体"/>
          <w:bCs w:val="0"/>
          <w:color w:val="000000"/>
          <w:sz w:val="24"/>
          <w:szCs w:val="24"/>
          <w:highlight w:val="none"/>
        </w:rPr>
        <w:br w:type="page" w:clear="all"/>
      </w:r>
      <w:bookmarkEnd w:id="318"/>
      <w:bookmarkEnd w:id="319"/>
      <w:bookmarkStart w:id="320" w:name="_Toc107246287"/>
      <w:bookmarkStart w:id="321" w:name="_Toc104560906"/>
      <w:r>
        <w:rPr>
          <w:rFonts w:hint="eastAsia" w:ascii="宋体" w:hAnsi="宋体" w:cs="宋体"/>
          <w:bCs w:val="0"/>
          <w:sz w:val="24"/>
          <w:szCs w:val="24"/>
          <w:highlight w:val="none"/>
        </w:rPr>
        <w:t>（7-5）有依法缴纳税收和社会保障资金的良好记录的相关材料</w:t>
      </w:r>
      <w:bookmarkEnd w:id="320"/>
      <w:bookmarkEnd w:id="321"/>
    </w:p>
    <w:p w14:paraId="1C3701EB">
      <w:pPr>
        <w:spacing w:line="360" w:lineRule="auto"/>
        <w:ind w:firstLine="373"/>
        <w:jc w:val="left"/>
        <w:rPr>
          <w:rFonts w:ascii="宋体" w:hAnsi="宋体" w:cs="宋体"/>
          <w:b/>
          <w:bCs/>
          <w:highlight w:val="none"/>
        </w:rPr>
      </w:pPr>
    </w:p>
    <w:p w14:paraId="152B035D">
      <w:pPr>
        <w:spacing w:line="360" w:lineRule="auto"/>
        <w:ind w:firstLine="420"/>
        <w:jc w:val="left"/>
        <w:rPr>
          <w:rFonts w:ascii="宋体" w:hAnsi="宋体" w:cs="宋体"/>
          <w:b/>
          <w:bCs/>
          <w:highlight w:val="none"/>
        </w:rPr>
      </w:pPr>
      <w:r>
        <w:rPr>
          <w:rFonts w:hint="eastAsia" w:ascii="宋体" w:hAnsi="宋体" w:cs="宋体"/>
          <w:b/>
          <w:bCs/>
          <w:highlight w:val="none"/>
        </w:rPr>
        <w:t>有依法缴纳税收和社会保障资金的良好记录，提供本次采购活动前6个月内（即2025年</w:t>
      </w:r>
      <w:r>
        <w:rPr>
          <w:rFonts w:hint="eastAsia" w:ascii="宋体" w:hAnsi="宋体" w:cs="宋体"/>
          <w:b/>
          <w:bCs/>
          <w:highlight w:val="none"/>
          <w:lang w:val="en-US" w:eastAsia="zh-CN"/>
        </w:rPr>
        <w:t>5</w:t>
      </w:r>
      <w:r>
        <w:rPr>
          <w:rFonts w:hint="eastAsia" w:ascii="宋体" w:hAnsi="宋体" w:cs="宋体"/>
          <w:b/>
          <w:bCs/>
          <w:highlight w:val="none"/>
        </w:rPr>
        <w:t>月（含）以来），至少1个月缴纳税收和社会保险的凭证复印件，依法享受免缴、缓缴的，提供证明材料复印件；</w:t>
      </w:r>
    </w:p>
    <w:p w14:paraId="4BE45AB4">
      <w:pPr>
        <w:spacing w:line="360" w:lineRule="auto"/>
        <w:jc w:val="left"/>
        <w:rPr>
          <w:rFonts w:ascii="宋体" w:hAnsi="宋体" w:cs="宋体"/>
          <w:b/>
          <w:bCs/>
          <w:highlight w:val="none"/>
        </w:rPr>
      </w:pPr>
    </w:p>
    <w:p w14:paraId="145E9048">
      <w:pPr>
        <w:spacing w:line="360" w:lineRule="auto"/>
        <w:jc w:val="left"/>
        <w:rPr>
          <w:rFonts w:ascii="宋体" w:hAnsi="宋体" w:cs="宋体"/>
          <w:b/>
          <w:bCs/>
          <w:highlight w:val="none"/>
        </w:rPr>
      </w:pPr>
      <w:r>
        <w:rPr>
          <w:rFonts w:hint="eastAsia" w:ascii="宋体" w:hAnsi="宋体" w:cs="宋体"/>
          <w:b/>
          <w:bCs/>
          <w:highlight w:val="none"/>
        </w:rPr>
        <w:t>1、交投标文件截止时间前六个月内至少一个月依法缴纳税收的证明材料</w:t>
      </w:r>
    </w:p>
    <w:p w14:paraId="12D417B9">
      <w:pPr>
        <w:spacing w:line="360" w:lineRule="auto"/>
        <w:ind w:firstLine="373"/>
        <w:jc w:val="left"/>
        <w:rPr>
          <w:rFonts w:ascii="宋体" w:hAnsi="宋体" w:cs="宋体"/>
          <w:b/>
          <w:bCs/>
          <w:color w:val="000000"/>
          <w:highlight w:val="none"/>
        </w:rPr>
      </w:pPr>
    </w:p>
    <w:p w14:paraId="36A13710">
      <w:pPr>
        <w:rPr>
          <w:highlight w:val="none"/>
        </w:rPr>
      </w:pPr>
    </w:p>
    <w:p w14:paraId="4BDEAF76">
      <w:pPr>
        <w:spacing w:line="360" w:lineRule="auto"/>
        <w:jc w:val="left"/>
        <w:rPr>
          <w:rFonts w:ascii="宋体" w:hAnsi="宋体" w:cs="宋体"/>
          <w:b/>
          <w:bCs/>
          <w:highlight w:val="none"/>
        </w:rPr>
      </w:pPr>
    </w:p>
    <w:p w14:paraId="3DB45B76">
      <w:pPr>
        <w:spacing w:line="360" w:lineRule="auto"/>
        <w:jc w:val="left"/>
        <w:rPr>
          <w:rFonts w:ascii="宋体" w:hAnsi="宋体" w:cs="宋体"/>
          <w:b/>
          <w:bCs/>
          <w:highlight w:val="none"/>
        </w:rPr>
      </w:pPr>
    </w:p>
    <w:p w14:paraId="5F0B0559">
      <w:pPr>
        <w:spacing w:line="360" w:lineRule="auto"/>
        <w:jc w:val="left"/>
        <w:rPr>
          <w:rFonts w:ascii="宋体" w:hAnsi="宋体" w:cs="宋体"/>
          <w:b/>
          <w:bCs/>
          <w:highlight w:val="none"/>
        </w:rPr>
      </w:pPr>
      <w:r>
        <w:rPr>
          <w:rFonts w:hint="eastAsia" w:ascii="宋体" w:hAnsi="宋体" w:cs="宋体"/>
          <w:b/>
          <w:bCs/>
          <w:highlight w:val="none"/>
        </w:rPr>
        <w:t>2、交投标文件截止时间前六个月内至少一个月依法缴纳税收的证明材料</w:t>
      </w:r>
    </w:p>
    <w:p w14:paraId="56FC4713">
      <w:pPr>
        <w:rPr>
          <w:highlight w:val="none"/>
        </w:rPr>
      </w:pPr>
    </w:p>
    <w:p w14:paraId="50497602">
      <w:pPr>
        <w:pStyle w:val="129"/>
        <w:jc w:val="both"/>
        <w:rPr>
          <w:rFonts w:ascii="宋体" w:hAnsi="宋体" w:cs="宋体"/>
          <w:bCs w:val="0"/>
          <w:sz w:val="24"/>
          <w:szCs w:val="24"/>
          <w:highlight w:val="none"/>
        </w:rPr>
      </w:pPr>
      <w:r>
        <w:rPr>
          <w:rFonts w:hint="eastAsia" w:ascii="宋体" w:hAnsi="宋体" w:cs="宋体"/>
          <w:b w:val="0"/>
          <w:color w:val="000000"/>
          <w:sz w:val="24"/>
          <w:highlight w:val="none"/>
        </w:rPr>
        <w:br w:type="page" w:clear="all"/>
      </w:r>
      <w:bookmarkStart w:id="322" w:name="_Toc103848594"/>
      <w:bookmarkStart w:id="323" w:name="_Toc102117325"/>
      <w:bookmarkStart w:id="324" w:name="_Toc104560909"/>
      <w:bookmarkStart w:id="325" w:name="_Toc107246289"/>
      <w:bookmarkStart w:id="326" w:name="_Toc104560910"/>
      <w:bookmarkStart w:id="327" w:name="_Toc107246290"/>
      <w:r>
        <w:rPr>
          <w:rFonts w:hint="eastAsia" w:ascii="宋体" w:hAnsi="宋体" w:cs="宋体"/>
          <w:bCs w:val="0"/>
          <w:sz w:val="24"/>
          <w:szCs w:val="24"/>
          <w:highlight w:val="none"/>
        </w:rPr>
        <w:t>（7-6）</w:t>
      </w:r>
      <w:bookmarkEnd w:id="322"/>
      <w:bookmarkEnd w:id="323"/>
      <w:bookmarkEnd w:id="324"/>
      <w:bookmarkEnd w:id="325"/>
      <w:r>
        <w:rPr>
          <w:rFonts w:hint="eastAsia" w:ascii="宋体" w:hAnsi="宋体" w:cs="宋体"/>
          <w:bCs w:val="0"/>
          <w:sz w:val="24"/>
          <w:szCs w:val="24"/>
          <w:highlight w:val="none"/>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6D483C3F">
      <w:pPr>
        <w:rPr>
          <w:highlight w:val="none"/>
        </w:rPr>
      </w:pPr>
    </w:p>
    <w:p w14:paraId="759DD42D">
      <w:pPr>
        <w:spacing w:line="360" w:lineRule="auto"/>
        <w:ind w:firstLine="373"/>
        <w:rPr>
          <w:rFonts w:ascii="宋体" w:hAnsi="宋体" w:cs="宋体"/>
          <w:b/>
          <w:bCs/>
          <w:highlight w:val="none"/>
        </w:rPr>
      </w:pPr>
    </w:p>
    <w:p w14:paraId="387CF25E">
      <w:pPr>
        <w:spacing w:line="360" w:lineRule="auto"/>
        <w:ind w:firstLine="373"/>
        <w:rPr>
          <w:rFonts w:ascii="宋体" w:hAnsi="宋体" w:cs="宋体"/>
          <w:b/>
          <w:bCs/>
          <w:highlight w:val="none"/>
        </w:rPr>
      </w:pPr>
      <w:r>
        <w:rPr>
          <w:rFonts w:hint="eastAsia" w:ascii="宋体" w:hAnsi="宋体" w:cs="宋体"/>
          <w:b/>
          <w:bCs/>
          <w:highlight w:val="none"/>
        </w:rPr>
        <w:t>注：参加政府采购活动前3年内在经营活动中没有重大违法记录的书面声明（提供声明函原件）。</w:t>
      </w:r>
    </w:p>
    <w:p w14:paraId="24F5A2FE">
      <w:pPr>
        <w:spacing w:line="360" w:lineRule="auto"/>
        <w:ind w:firstLine="569"/>
        <w:jc w:val="center"/>
        <w:rPr>
          <w:rFonts w:ascii="宋体" w:hAnsi="宋体" w:cs="宋体"/>
          <w:b/>
          <w:sz w:val="32"/>
          <w:szCs w:val="32"/>
          <w:highlight w:val="none"/>
        </w:rPr>
      </w:pPr>
    </w:p>
    <w:p w14:paraId="0B15A984">
      <w:pPr>
        <w:spacing w:line="360" w:lineRule="auto"/>
        <w:ind w:firstLine="779"/>
        <w:jc w:val="center"/>
        <w:rPr>
          <w:rFonts w:ascii="宋体" w:hAnsi="宋体" w:cs="宋体"/>
          <w:bCs/>
          <w:sz w:val="44"/>
          <w:szCs w:val="44"/>
          <w:highlight w:val="none"/>
        </w:rPr>
      </w:pPr>
      <w:r>
        <w:rPr>
          <w:rFonts w:hint="eastAsia" w:ascii="宋体" w:hAnsi="宋体" w:cs="宋体"/>
          <w:bCs/>
          <w:sz w:val="44"/>
          <w:szCs w:val="44"/>
          <w:highlight w:val="none"/>
        </w:rPr>
        <w:t>声  明</w:t>
      </w:r>
    </w:p>
    <w:p w14:paraId="162E2C4D">
      <w:pPr>
        <w:spacing w:line="360" w:lineRule="auto"/>
        <w:ind w:firstLine="496"/>
        <w:rPr>
          <w:rFonts w:ascii="宋体" w:hAnsi="宋体" w:cs="宋体"/>
          <w:sz w:val="28"/>
          <w:szCs w:val="28"/>
          <w:highlight w:val="none"/>
        </w:rPr>
      </w:pPr>
    </w:p>
    <w:p w14:paraId="4373AA99">
      <w:pPr>
        <w:spacing w:line="360" w:lineRule="auto"/>
        <w:ind w:firstLine="372"/>
        <w:rPr>
          <w:rFonts w:ascii="宋体" w:hAnsi="宋体" w:cs="宋体"/>
          <w:bCs/>
          <w:highlight w:val="none"/>
        </w:rPr>
      </w:pPr>
      <w:r>
        <w:rPr>
          <w:rFonts w:hint="eastAsia" w:ascii="宋体" w:hAnsi="宋体" w:cs="宋体"/>
          <w:bCs/>
          <w:highlight w:val="none"/>
        </w:rPr>
        <w:tab/>
      </w:r>
      <w:r>
        <w:rPr>
          <w:rFonts w:hint="eastAsia" w:ascii="宋体" w:hAnsi="宋体" w:cs="宋体"/>
          <w:bCs/>
          <w:highlight w:val="none"/>
        </w:rPr>
        <w:t>我单位郑重声明：参加本次政府采购活动前 3 年内，我单位（或联合体各方）在经营活动中没有因违法经营受到刑事处罚或者责令停产停业、吊销许可证或者执照、较大数额罚款等行政处罚。</w:t>
      </w:r>
    </w:p>
    <w:p w14:paraId="798D2C0D">
      <w:pPr>
        <w:spacing w:line="360" w:lineRule="auto"/>
        <w:ind w:firstLine="372"/>
        <w:rPr>
          <w:rFonts w:ascii="宋体" w:hAnsi="宋体" w:cs="宋体"/>
          <w:bCs/>
          <w:highlight w:val="none"/>
        </w:rPr>
      </w:pPr>
    </w:p>
    <w:p w14:paraId="36B24164">
      <w:pPr>
        <w:spacing w:line="360" w:lineRule="auto"/>
        <w:ind w:firstLine="372"/>
        <w:rPr>
          <w:rFonts w:ascii="宋体" w:hAnsi="宋体" w:cs="宋体"/>
          <w:bCs/>
          <w:highlight w:val="none"/>
        </w:rPr>
      </w:pPr>
    </w:p>
    <w:p w14:paraId="01919672">
      <w:pPr>
        <w:spacing w:line="360" w:lineRule="auto"/>
        <w:ind w:left="2940" w:firstLine="420"/>
        <w:rPr>
          <w:rFonts w:ascii="宋体" w:hAnsi="宋体" w:cs="宋体"/>
          <w:szCs w:val="21"/>
          <w:highlight w:val="none"/>
          <w:u w:val="single"/>
        </w:rPr>
      </w:pPr>
      <w:r>
        <w:rPr>
          <w:rFonts w:hint="eastAsia" w:ascii="宋体" w:hAnsi="宋体" w:cs="宋体"/>
          <w:bCs/>
          <w:highlight w:val="none"/>
        </w:rPr>
        <w:t>投标人（或联合体牵头人）名称（公章）：</w:t>
      </w:r>
      <w:r>
        <w:rPr>
          <w:rFonts w:hint="eastAsia" w:ascii="宋体" w:hAnsi="宋体" w:cs="宋体"/>
          <w:szCs w:val="21"/>
          <w:highlight w:val="none"/>
          <w:u w:val="single"/>
        </w:rPr>
        <w:tab/>
      </w:r>
      <w:r>
        <w:rPr>
          <w:rFonts w:hint="eastAsia" w:ascii="宋体" w:hAnsi="宋体" w:cs="宋体"/>
          <w:szCs w:val="21"/>
          <w:highlight w:val="none"/>
          <w:u w:val="single"/>
        </w:rPr>
        <w:tab/>
      </w:r>
    </w:p>
    <w:p w14:paraId="23D56C6E">
      <w:pPr>
        <w:spacing w:line="360" w:lineRule="auto"/>
        <w:ind w:firstLine="3990"/>
        <w:rPr>
          <w:rFonts w:ascii="宋体" w:hAnsi="宋体" w:cs="宋体"/>
          <w:bCs/>
          <w:highlight w:val="none"/>
        </w:rPr>
      </w:pPr>
    </w:p>
    <w:p w14:paraId="3E178EF5">
      <w:pPr>
        <w:spacing w:line="360" w:lineRule="auto"/>
        <w:ind w:firstLine="372"/>
        <w:rPr>
          <w:rFonts w:ascii="宋体" w:hAnsi="宋体" w:cs="宋体"/>
          <w:bCs/>
          <w:highlight w:val="none"/>
        </w:rPr>
      </w:pPr>
      <w:r>
        <w:rPr>
          <w:rFonts w:hint="eastAsia" w:ascii="宋体" w:hAnsi="宋体" w:cs="宋体"/>
          <w:bCs/>
          <w:highlight w:val="none"/>
        </w:rPr>
        <w:t xml:space="preserve">                                      日期：______年______月______日</w:t>
      </w:r>
    </w:p>
    <w:p w14:paraId="2B32E939">
      <w:pPr>
        <w:spacing w:line="360" w:lineRule="auto"/>
        <w:ind w:firstLine="372"/>
        <w:rPr>
          <w:rFonts w:ascii="宋体" w:hAnsi="宋体" w:cs="宋体"/>
          <w:b/>
          <w:bCs/>
          <w:highlight w:val="none"/>
        </w:rPr>
      </w:pPr>
      <w:r>
        <w:rPr>
          <w:rFonts w:hint="eastAsia" w:ascii="宋体" w:hAnsi="宋体" w:cs="宋体"/>
          <w:bCs/>
          <w:highlight w:val="none"/>
        </w:rPr>
        <w:t>备注：</w:t>
      </w:r>
    </w:p>
    <w:p w14:paraId="2DC456ED">
      <w:pPr>
        <w:spacing w:line="360" w:lineRule="auto"/>
        <w:ind w:firstLine="372"/>
        <w:rPr>
          <w:rFonts w:ascii="宋体" w:hAnsi="宋体" w:cs="宋体"/>
          <w:b/>
          <w:bCs/>
          <w:highlight w:val="none"/>
        </w:rPr>
      </w:pPr>
      <w:r>
        <w:rPr>
          <w:rFonts w:hint="eastAsia" w:ascii="宋体" w:hAnsi="宋体" w:cs="宋体"/>
          <w:bCs/>
          <w:highlight w:val="none"/>
        </w:rPr>
        <w:t>较大数额罚款金额规定如下：</w:t>
      </w:r>
    </w:p>
    <w:p w14:paraId="23CA07AB">
      <w:pPr>
        <w:spacing w:line="360" w:lineRule="auto"/>
        <w:ind w:firstLine="372"/>
        <w:rPr>
          <w:rFonts w:ascii="宋体" w:hAnsi="宋体" w:cs="宋体"/>
          <w:b/>
          <w:sz w:val="32"/>
          <w:szCs w:val="32"/>
          <w:highlight w:val="none"/>
        </w:rPr>
      </w:pPr>
      <w:r>
        <w:rPr>
          <w:rFonts w:hint="eastAsia" w:ascii="宋体" w:hAnsi="宋体" w:cs="宋体"/>
          <w:bCs/>
          <w:highlight w:val="none"/>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427D9EB8">
      <w:pPr>
        <w:pStyle w:val="129"/>
        <w:ind w:firstLine="566"/>
        <w:rPr>
          <w:rFonts w:ascii="宋体" w:hAnsi="宋体" w:cs="宋体"/>
          <w:bCs w:val="0"/>
          <w:sz w:val="24"/>
          <w:szCs w:val="24"/>
          <w:highlight w:val="none"/>
        </w:rPr>
      </w:pPr>
      <w:r>
        <w:rPr>
          <w:rFonts w:hint="eastAsia" w:ascii="宋体" w:hAnsi="宋体" w:cs="宋体"/>
          <w:b w:val="0"/>
          <w:highlight w:val="none"/>
        </w:rPr>
        <w:br w:type="page" w:clear="all"/>
      </w:r>
      <w:r>
        <w:rPr>
          <w:rFonts w:hint="eastAsia" w:ascii="宋体" w:hAnsi="宋体" w:cs="宋体"/>
          <w:bCs w:val="0"/>
          <w:sz w:val="24"/>
          <w:szCs w:val="24"/>
          <w:highlight w:val="none"/>
        </w:rPr>
        <w:t>（7-7） 法律、行政法规规定的其他条件</w:t>
      </w:r>
    </w:p>
    <w:p w14:paraId="390E9D37">
      <w:pPr>
        <w:spacing w:line="360" w:lineRule="auto"/>
        <w:ind w:firstLine="420"/>
        <w:rPr>
          <w:rFonts w:ascii="宋体" w:hAnsi="宋体" w:cs="宋体"/>
          <w:highlight w:val="none"/>
        </w:rPr>
      </w:pPr>
    </w:p>
    <w:p w14:paraId="1E99AF33">
      <w:pPr>
        <w:spacing w:line="360" w:lineRule="auto"/>
        <w:ind w:firstLine="420"/>
        <w:rPr>
          <w:rFonts w:ascii="宋体" w:hAnsi="宋体" w:cs="宋体"/>
          <w:highlight w:val="none"/>
        </w:rPr>
        <w:sectPr>
          <w:pgSz w:w="11906" w:h="16838"/>
          <w:pgMar w:top="1440" w:right="1698" w:bottom="1440" w:left="1588" w:header="851" w:footer="992" w:gutter="0"/>
          <w:cols w:space="1701" w:num="1"/>
          <w:docGrid w:linePitch="360" w:charSpace="0"/>
        </w:sectPr>
      </w:pPr>
    </w:p>
    <w:bookmarkEnd w:id="326"/>
    <w:bookmarkEnd w:id="327"/>
    <w:p w14:paraId="023E0755">
      <w:pPr>
        <w:pStyle w:val="129"/>
        <w:ind w:firstLine="426"/>
        <w:rPr>
          <w:rFonts w:ascii="宋体" w:hAnsi="宋体" w:cs="宋体"/>
          <w:b w:val="0"/>
          <w:sz w:val="24"/>
          <w:szCs w:val="24"/>
          <w:highlight w:val="none"/>
        </w:rPr>
      </w:pPr>
      <w:r>
        <w:rPr>
          <w:rFonts w:hint="eastAsia" w:ascii="宋体" w:hAnsi="宋体" w:cs="宋体"/>
          <w:bCs w:val="0"/>
          <w:sz w:val="24"/>
          <w:szCs w:val="24"/>
          <w:highlight w:val="none"/>
        </w:rPr>
        <w:t>（7-8）承诺函</w:t>
      </w:r>
    </w:p>
    <w:p w14:paraId="22998829">
      <w:pPr>
        <w:pStyle w:val="340"/>
        <w:ind w:firstLine="420"/>
        <w:rPr>
          <w:rFonts w:hAnsi="宋体" w:cs="宋体"/>
          <w:sz w:val="21"/>
          <w:szCs w:val="21"/>
          <w:highlight w:val="none"/>
        </w:rPr>
      </w:pPr>
      <w:r>
        <w:rPr>
          <w:rFonts w:hint="eastAsia" w:hAnsi="宋体" w:cs="宋体"/>
          <w:sz w:val="21"/>
          <w:szCs w:val="21"/>
          <w:highlight w:val="none"/>
        </w:rPr>
        <w:t>（一）本单位</w:t>
      </w:r>
      <w:r>
        <w:rPr>
          <w:rFonts w:hint="eastAsia" w:hAnsi="宋体" w:cs="宋体"/>
          <w:color w:val="000000"/>
          <w:sz w:val="21"/>
          <w:szCs w:val="21"/>
          <w:highlight w:val="none"/>
        </w:rPr>
        <w:t>郑重承诺</w:t>
      </w:r>
      <w:r>
        <w:rPr>
          <w:rFonts w:hint="eastAsia" w:hAnsi="宋体" w:cs="宋体"/>
          <w:sz w:val="21"/>
          <w:szCs w:val="21"/>
          <w:highlight w:val="none"/>
        </w:rPr>
        <w:t>满足以下要求：</w:t>
      </w:r>
    </w:p>
    <w:p w14:paraId="42733522">
      <w:pPr>
        <w:pStyle w:val="340"/>
        <w:ind w:firstLine="420"/>
        <w:rPr>
          <w:rFonts w:hAnsi="宋体" w:cs="宋体"/>
          <w:sz w:val="21"/>
          <w:szCs w:val="21"/>
          <w:highlight w:val="none"/>
        </w:rPr>
      </w:pPr>
      <w:r>
        <w:rPr>
          <w:rFonts w:hint="eastAsia" w:hAnsi="宋体" w:cs="宋体"/>
          <w:sz w:val="21"/>
          <w:szCs w:val="21"/>
          <w:highlight w:val="none"/>
        </w:rPr>
        <w:t>1.投标人单位负责人为同一人或者存在直接控股、管理关系的不同投标人，不得同时参加本项目的采购活动。</w:t>
      </w:r>
    </w:p>
    <w:p w14:paraId="05D8FB18">
      <w:pPr>
        <w:pStyle w:val="340"/>
        <w:ind w:firstLine="420"/>
        <w:rPr>
          <w:rFonts w:hAnsi="宋体" w:cs="宋体"/>
          <w:sz w:val="21"/>
          <w:szCs w:val="21"/>
          <w:highlight w:val="none"/>
        </w:rPr>
      </w:pPr>
      <w:r>
        <w:rPr>
          <w:rFonts w:hint="eastAsia" w:hAnsi="宋体" w:cs="宋体"/>
          <w:sz w:val="21"/>
          <w:szCs w:val="21"/>
          <w:highlight w:val="none"/>
        </w:rPr>
        <w:t>2.凡为采购项目提供整体设计、规范编制或者项目管理、监理、检测等服务的投标人，不得再参加本项目的采购活动。</w:t>
      </w:r>
    </w:p>
    <w:p w14:paraId="2FF7A4CB">
      <w:pPr>
        <w:pStyle w:val="340"/>
        <w:ind w:firstLine="420"/>
        <w:rPr>
          <w:rFonts w:hAnsi="宋体" w:cs="宋体"/>
          <w:sz w:val="21"/>
          <w:szCs w:val="21"/>
          <w:highlight w:val="none"/>
        </w:rPr>
      </w:pPr>
      <w:r>
        <w:rPr>
          <w:rFonts w:hint="eastAsia" w:hAnsi="宋体" w:cs="宋体"/>
          <w:sz w:val="21"/>
          <w:szCs w:val="21"/>
          <w:highlight w:val="none"/>
        </w:rPr>
        <w:t>（二）本单位郑重承诺，我单位无以下不良信用记录情形：</w:t>
      </w:r>
    </w:p>
    <w:p w14:paraId="40D710F0">
      <w:pPr>
        <w:pStyle w:val="340"/>
        <w:ind w:firstLine="420"/>
        <w:rPr>
          <w:rFonts w:hAnsi="宋体" w:cs="宋体"/>
          <w:sz w:val="21"/>
          <w:szCs w:val="21"/>
          <w:highlight w:val="none"/>
        </w:rPr>
      </w:pPr>
      <w:r>
        <w:rPr>
          <w:rFonts w:hint="eastAsia" w:hAnsi="宋体" w:cs="宋体"/>
          <w:sz w:val="21"/>
          <w:szCs w:val="21"/>
          <w:highlight w:val="none"/>
        </w:rPr>
        <w:t>1.被人民法院列入失信被执行人；</w:t>
      </w:r>
    </w:p>
    <w:p w14:paraId="1E79A5AB">
      <w:pPr>
        <w:pStyle w:val="340"/>
        <w:ind w:firstLine="420"/>
        <w:rPr>
          <w:rFonts w:hAnsi="宋体" w:cs="宋体"/>
          <w:sz w:val="21"/>
          <w:szCs w:val="21"/>
          <w:highlight w:val="none"/>
        </w:rPr>
      </w:pPr>
      <w:r>
        <w:rPr>
          <w:rFonts w:hint="eastAsia" w:hAnsi="宋体" w:cs="宋体"/>
          <w:sz w:val="21"/>
          <w:szCs w:val="21"/>
          <w:highlight w:val="none"/>
        </w:rPr>
        <w:t>2.被税务部门列入重大税收违法失信主体；</w:t>
      </w:r>
    </w:p>
    <w:p w14:paraId="0BB7076D">
      <w:pPr>
        <w:pStyle w:val="340"/>
        <w:ind w:firstLine="420"/>
        <w:rPr>
          <w:rFonts w:hAnsi="宋体" w:cs="宋体"/>
          <w:sz w:val="21"/>
          <w:szCs w:val="21"/>
          <w:highlight w:val="none"/>
        </w:rPr>
      </w:pPr>
      <w:r>
        <w:rPr>
          <w:rFonts w:hint="eastAsia" w:hAnsi="宋体" w:cs="宋体"/>
          <w:sz w:val="21"/>
          <w:szCs w:val="21"/>
          <w:highlight w:val="none"/>
        </w:rPr>
        <w:t>3.被政府采购监管部门列入政府采购严重违法失信行为记录名单；</w:t>
      </w:r>
    </w:p>
    <w:p w14:paraId="4E6100FC">
      <w:pPr>
        <w:pStyle w:val="340"/>
        <w:ind w:firstLine="420"/>
        <w:rPr>
          <w:rFonts w:hAnsi="宋体" w:cs="宋体"/>
          <w:sz w:val="21"/>
          <w:szCs w:val="21"/>
          <w:highlight w:val="none"/>
        </w:rPr>
      </w:pPr>
      <w:r>
        <w:rPr>
          <w:rFonts w:hint="eastAsia" w:hAnsi="宋体" w:cs="宋体"/>
          <w:sz w:val="21"/>
          <w:szCs w:val="21"/>
          <w:highlight w:val="none"/>
        </w:rPr>
        <w:t>4.不符合《政府采购法》第二十二条规定的条件。</w:t>
      </w:r>
    </w:p>
    <w:p w14:paraId="2F3D4E2F">
      <w:pPr>
        <w:pStyle w:val="340"/>
        <w:ind w:firstLine="420"/>
        <w:rPr>
          <w:rFonts w:hAnsi="宋体" w:cs="宋体"/>
          <w:sz w:val="21"/>
          <w:szCs w:val="21"/>
          <w:highlight w:val="none"/>
        </w:rPr>
      </w:pPr>
      <w:r>
        <w:rPr>
          <w:rFonts w:hint="eastAsia" w:hAnsi="宋体" w:cs="宋体"/>
          <w:sz w:val="21"/>
          <w:szCs w:val="21"/>
          <w:highlight w:val="none"/>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3992EB18">
      <w:pPr>
        <w:pStyle w:val="340"/>
        <w:ind w:firstLine="400"/>
        <w:rPr>
          <w:rFonts w:hAnsi="宋体" w:cs="宋体"/>
          <w:highlight w:val="none"/>
        </w:rPr>
      </w:pPr>
    </w:p>
    <w:p w14:paraId="575B3761">
      <w:pPr>
        <w:pStyle w:val="340"/>
        <w:ind w:firstLine="400"/>
        <w:rPr>
          <w:rFonts w:hAnsi="宋体" w:cs="宋体"/>
          <w:highlight w:val="none"/>
        </w:rPr>
      </w:pPr>
    </w:p>
    <w:p w14:paraId="78D7424C">
      <w:pPr>
        <w:spacing w:line="360" w:lineRule="auto"/>
        <w:ind w:firstLine="3990"/>
        <w:rPr>
          <w:rFonts w:ascii="宋体" w:hAnsi="宋体" w:cs="宋体"/>
          <w:szCs w:val="21"/>
          <w:highlight w:val="none"/>
          <w:u w:val="single"/>
        </w:rPr>
      </w:pPr>
      <w:r>
        <w:rPr>
          <w:rFonts w:hint="eastAsia" w:ascii="宋体" w:hAnsi="宋体" w:cs="宋体"/>
          <w:bCs/>
          <w:highlight w:val="none"/>
        </w:rPr>
        <w:t>投标人名称（公章）：</w:t>
      </w:r>
      <w:r>
        <w:rPr>
          <w:rFonts w:hint="eastAsia" w:ascii="宋体" w:hAnsi="宋体" w:cs="宋体"/>
          <w:szCs w:val="21"/>
          <w:highlight w:val="none"/>
          <w:u w:val="single"/>
        </w:rPr>
        <w:tab/>
      </w:r>
      <w:r>
        <w:rPr>
          <w:rFonts w:hint="eastAsia" w:ascii="宋体" w:hAnsi="宋体" w:cs="宋体"/>
          <w:szCs w:val="21"/>
          <w:highlight w:val="none"/>
          <w:u w:val="single"/>
        </w:rPr>
        <w:tab/>
      </w:r>
    </w:p>
    <w:p w14:paraId="3845FD82">
      <w:pPr>
        <w:spacing w:line="360" w:lineRule="auto"/>
        <w:ind w:firstLine="3990"/>
        <w:rPr>
          <w:rFonts w:ascii="宋体" w:hAnsi="宋体" w:cs="宋体"/>
          <w:bCs/>
          <w:highlight w:val="none"/>
        </w:rPr>
      </w:pPr>
    </w:p>
    <w:p w14:paraId="33C7C8FF">
      <w:pPr>
        <w:spacing w:line="360" w:lineRule="auto"/>
        <w:ind w:firstLine="372"/>
        <w:rPr>
          <w:rFonts w:ascii="宋体" w:hAnsi="宋体" w:cs="宋体"/>
          <w:bCs/>
          <w:highlight w:val="none"/>
        </w:rPr>
      </w:pPr>
      <w:r>
        <w:rPr>
          <w:rFonts w:hint="eastAsia" w:ascii="宋体" w:hAnsi="宋体" w:cs="宋体"/>
          <w:bCs/>
          <w:highlight w:val="none"/>
        </w:rPr>
        <w:t xml:space="preserve">                                      日期：______年</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bCs/>
          <w:highlight w:val="none"/>
        </w:rPr>
        <w:t>月</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bCs/>
          <w:highlight w:val="none"/>
        </w:rPr>
        <w:t>日</w:t>
      </w:r>
    </w:p>
    <w:p w14:paraId="147FB961">
      <w:pPr>
        <w:pStyle w:val="129"/>
        <w:spacing w:before="0"/>
        <w:ind w:firstLine="426"/>
        <w:rPr>
          <w:rFonts w:ascii="宋体" w:hAnsi="宋体" w:cs="宋体"/>
          <w:bCs w:val="0"/>
          <w:sz w:val="24"/>
          <w:szCs w:val="24"/>
          <w:highlight w:val="none"/>
        </w:rPr>
      </w:pPr>
      <w:r>
        <w:rPr>
          <w:rFonts w:hint="eastAsia" w:ascii="宋体" w:hAnsi="宋体" w:cs="宋体"/>
          <w:bCs w:val="0"/>
          <w:color w:val="000000"/>
          <w:sz w:val="24"/>
          <w:szCs w:val="24"/>
          <w:highlight w:val="none"/>
        </w:rPr>
        <w:br w:type="page" w:clear="all"/>
      </w:r>
      <w:r>
        <w:rPr>
          <w:rFonts w:hint="eastAsia" w:ascii="宋体" w:hAnsi="宋体" w:cs="宋体"/>
          <w:bCs w:val="0"/>
          <w:sz w:val="24"/>
          <w:szCs w:val="24"/>
          <w:highlight w:val="none"/>
        </w:rPr>
        <w:t>（7-9）</w:t>
      </w:r>
      <w:bookmarkEnd w:id="314"/>
      <w:r>
        <w:rPr>
          <w:rFonts w:hint="eastAsia" w:ascii="宋体" w:hAnsi="宋体" w:cs="宋体"/>
          <w:bCs w:val="0"/>
          <w:sz w:val="24"/>
          <w:szCs w:val="24"/>
          <w:highlight w:val="none"/>
        </w:rPr>
        <w:t>招标文件要求的其它实质性资格资信证明文件</w:t>
      </w:r>
      <w:bookmarkEnd w:id="315"/>
      <w:bookmarkEnd w:id="316"/>
    </w:p>
    <w:p w14:paraId="5E02E9CD">
      <w:pPr>
        <w:ind w:firstLine="372"/>
        <w:rPr>
          <w:rFonts w:hint="eastAsia" w:ascii="宋体" w:hAnsi="宋体" w:cs="宋体"/>
          <w:highlight w:val="none"/>
        </w:rPr>
      </w:pPr>
      <w:bookmarkStart w:id="328" w:name="_Toc107246292"/>
    </w:p>
    <w:p w14:paraId="67306517">
      <w:pPr>
        <w:rPr>
          <w:rFonts w:hint="eastAsia"/>
        </w:rPr>
      </w:pPr>
    </w:p>
    <w:p w14:paraId="600C68CF">
      <w:pPr>
        <w:spacing w:line="360" w:lineRule="auto"/>
        <w:rPr>
          <w:rFonts w:hint="eastAsia" w:eastAsia="宋体"/>
          <w:lang w:eastAsia="zh-CN"/>
        </w:rPr>
      </w:pPr>
      <w:r>
        <w:rPr>
          <w:rFonts w:hint="eastAsia"/>
        </w:rPr>
        <w:t>★注：</w:t>
      </w:r>
      <w:r>
        <w:rPr>
          <w:rFonts w:hint="eastAsia"/>
          <w:lang w:eastAsia="zh-CN"/>
        </w:rPr>
        <w:t>供应商须承诺所投产品符合国家相关规定与强制认证要求。在合同签订前，招标人有权对所投产品相关原件材料进行核验检查。任何虚假承诺或拒绝提供行为，均将导致中标资格被取消并追究相应责任（提供承诺函）。</w:t>
      </w:r>
    </w:p>
    <w:p w14:paraId="0667B41E">
      <w:pPr>
        <w:pStyle w:val="2"/>
        <w:spacing w:line="360" w:lineRule="auto"/>
        <w:rPr>
          <w:rFonts w:hint="eastAsia"/>
        </w:rPr>
      </w:pPr>
    </w:p>
    <w:p w14:paraId="646631DE">
      <w:pPr>
        <w:pStyle w:val="2"/>
        <w:spacing w:line="360" w:lineRule="auto"/>
        <w:rPr>
          <w:rFonts w:hint="eastAsia"/>
        </w:rPr>
      </w:pPr>
    </w:p>
    <w:p w14:paraId="18C2FF2D">
      <w:pPr>
        <w:spacing w:line="360" w:lineRule="auto"/>
        <w:rPr>
          <w:rFonts w:eastAsia="宋体"/>
          <w:lang w:val="en-US" w:eastAsia="zh-CN"/>
        </w:rPr>
      </w:pPr>
      <w:r>
        <w:rPr>
          <w:rFonts w:hint="eastAsia"/>
        </w:rPr>
        <w:t>★</w:t>
      </w:r>
      <w:r>
        <w:rPr>
          <w:rFonts w:eastAsia="宋体"/>
          <w:lang w:val="en-US" w:eastAsia="zh-CN"/>
        </w:rPr>
        <w:t>适用于标段一、标段二、标段三</w:t>
      </w:r>
    </w:p>
    <w:p w14:paraId="3518B6A6">
      <w:pPr>
        <w:spacing w:line="360" w:lineRule="auto"/>
      </w:pPr>
      <w:r>
        <w:rPr>
          <w:rFonts w:hint="eastAsia"/>
        </w:rPr>
        <w:t>投标人须至少提供本标段投标产品中一个产品（标段1要求的产品类别为：商用燃气灶具系列、蒸箱系列；标段2要求的产品类别为：商用食具消毒柜系列；标段3要求的产品类别为：保温售卖柜、不锈钢水池系列）的检测报告复印件，该检测报告需明确显示产品检测结论符合《GB 4806.9-2023 食品安全国家标准 食品接触用金属材料及制品》的相关要求，检测报告需由具备 CMA 资质的检测机构出具，且报告在有效期内（提供证书复印件）。</w:t>
      </w:r>
    </w:p>
    <w:p w14:paraId="594C4361">
      <w:pPr>
        <w:ind w:firstLine="372"/>
        <w:rPr>
          <w:rFonts w:hint="eastAsia" w:ascii="宋体" w:hAnsi="宋体" w:cs="宋体"/>
          <w:highlight w:val="none"/>
        </w:rPr>
      </w:pPr>
    </w:p>
    <w:p w14:paraId="2F6D29C2">
      <w:pPr>
        <w:ind w:firstLine="372"/>
        <w:rPr>
          <w:rFonts w:ascii="宋体" w:hAnsi="宋体" w:cs="宋体"/>
          <w:highlight w:val="none"/>
        </w:rPr>
      </w:pPr>
      <w:r>
        <w:rPr>
          <w:rFonts w:hint="eastAsia" w:ascii="宋体" w:hAnsi="宋体" w:cs="宋体"/>
          <w:highlight w:val="none"/>
        </w:rPr>
        <w:br w:type="page" w:clear="all"/>
      </w:r>
      <w:bookmarkEnd w:id="328"/>
      <w:bookmarkStart w:id="329" w:name="_Toc107246293"/>
      <w:bookmarkStart w:id="330" w:name="_Toc104560912"/>
    </w:p>
    <w:p w14:paraId="56350578">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t>（8）《南京市政府采购供应商信用记录表暨信用承诺书》</w:t>
      </w:r>
    </w:p>
    <w:p w14:paraId="5D10DE61">
      <w:pPr>
        <w:ind w:firstLine="373"/>
        <w:rPr>
          <w:rFonts w:ascii="宋体" w:hAnsi="宋体" w:cs="宋体"/>
          <w:b/>
          <w:bCs/>
          <w:highlight w:val="none"/>
        </w:rPr>
      </w:pPr>
      <w:r>
        <w:rPr>
          <w:rFonts w:hint="eastAsia" w:ascii="宋体" w:hAnsi="宋体" w:cs="宋体"/>
          <w:b/>
          <w:bCs/>
          <w:highlight w:val="none"/>
        </w:rPr>
        <w:t>说明：（供应商须在采购文件发布之日起至递交响应文件截止日前，在线打印其“南京市政府采购供应商信用记录表暨信用承诺书”，经法定代表人签字、加盖单位公章后作为响应文件的组成部分）</w:t>
      </w:r>
    </w:p>
    <w:p w14:paraId="5FA3A324">
      <w:pPr>
        <w:pStyle w:val="91"/>
        <w:ind w:left="1240" w:firstLine="372"/>
        <w:rPr>
          <w:rFonts w:ascii="宋体" w:hAnsi="宋体" w:cs="宋体"/>
          <w:highlight w:val="none"/>
        </w:rPr>
      </w:pPr>
    </w:p>
    <w:p w14:paraId="7F93E811">
      <w:pPr>
        <w:spacing w:line="500" w:lineRule="exact"/>
        <w:ind w:firstLine="779"/>
        <w:jc w:val="center"/>
        <w:rPr>
          <w:rFonts w:ascii="宋体" w:hAnsi="宋体" w:cs="宋体"/>
          <w:bCs/>
          <w:sz w:val="44"/>
          <w:szCs w:val="44"/>
          <w:highlight w:val="none"/>
        </w:rPr>
      </w:pPr>
      <w:r>
        <w:rPr>
          <w:rFonts w:hint="eastAsia" w:ascii="宋体" w:hAnsi="宋体" w:cs="宋体"/>
          <w:bCs/>
          <w:sz w:val="44"/>
          <w:szCs w:val="44"/>
          <w:highlight w:val="none"/>
        </w:rPr>
        <w:t>南京市政府采购供应商信用记录表</w:t>
      </w:r>
    </w:p>
    <w:p w14:paraId="1BAC29AD">
      <w:pPr>
        <w:spacing w:line="500" w:lineRule="exact"/>
        <w:ind w:firstLine="779"/>
        <w:jc w:val="center"/>
        <w:rPr>
          <w:rFonts w:ascii="宋体" w:hAnsi="宋体" w:cs="宋体"/>
          <w:sz w:val="44"/>
          <w:szCs w:val="44"/>
          <w:highlight w:val="none"/>
        </w:rPr>
      </w:pPr>
      <w:r>
        <w:rPr>
          <w:rFonts w:hint="eastAsia" w:ascii="宋体" w:hAnsi="宋体" w:cs="宋体"/>
          <w:bCs/>
          <w:sz w:val="44"/>
          <w:szCs w:val="44"/>
          <w:highlight w:val="none"/>
        </w:rPr>
        <w:t>暨信用承诺书（格式）</w:t>
      </w:r>
    </w:p>
    <w:p w14:paraId="68FA7209">
      <w:pPr>
        <w:spacing w:line="500" w:lineRule="exact"/>
        <w:ind w:firstLine="372"/>
        <w:jc w:val="right"/>
        <w:rPr>
          <w:rFonts w:ascii="宋体" w:hAnsi="宋体" w:cs="宋体"/>
          <w:b/>
          <w:bCs/>
          <w:highlight w:val="none"/>
        </w:rPr>
      </w:pPr>
      <w:r>
        <w:rPr>
          <w:rFonts w:hint="eastAsia" w:ascii="宋体" w:hAnsi="宋体" w:cs="宋体"/>
          <w:bCs/>
          <w:highlight w:val="none"/>
        </w:rPr>
        <w:t>年  月   日</w:t>
      </w:r>
    </w:p>
    <w:tbl>
      <w:tblPr>
        <w:tblStyle w:val="30"/>
        <w:tblW w:w="8991"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402"/>
        <w:gridCol w:w="1984"/>
        <w:gridCol w:w="1937"/>
      </w:tblGrid>
      <w:tr w14:paraId="1CEF8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ign w:val="top"/>
          </w:tcPr>
          <w:p w14:paraId="72121CCF">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单位名称</w:t>
            </w:r>
          </w:p>
        </w:tc>
        <w:tc>
          <w:tcPr>
            <w:tcW w:w="3402" w:type="dxa"/>
            <w:noWrap/>
            <w:vAlign w:val="top"/>
          </w:tcPr>
          <w:p w14:paraId="3CBDCDCD">
            <w:pPr>
              <w:widowControl w:val="0"/>
              <w:spacing w:line="360" w:lineRule="auto"/>
              <w:ind w:firstLine="373"/>
              <w:jc w:val="left"/>
              <w:rPr>
                <w:rFonts w:ascii="宋体" w:hAnsi="宋体" w:eastAsia="宋体" w:cs="宋体"/>
                <w:b/>
                <w:bCs/>
                <w:sz w:val="21"/>
                <w:szCs w:val="24"/>
                <w:highlight w:val="none"/>
                <w:lang w:val="en-US" w:eastAsia="zh-CN" w:bidi="ar-SA"/>
              </w:rPr>
            </w:pPr>
          </w:p>
        </w:tc>
        <w:tc>
          <w:tcPr>
            <w:tcW w:w="1984" w:type="dxa"/>
            <w:noWrap/>
            <w:vAlign w:val="top"/>
          </w:tcPr>
          <w:p w14:paraId="55C83F4B">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统一社会信用代码</w:t>
            </w:r>
          </w:p>
        </w:tc>
        <w:tc>
          <w:tcPr>
            <w:tcW w:w="1937" w:type="dxa"/>
            <w:noWrap/>
            <w:vAlign w:val="top"/>
          </w:tcPr>
          <w:p w14:paraId="7B00CD0C">
            <w:pPr>
              <w:widowControl w:val="0"/>
              <w:spacing w:line="360" w:lineRule="auto"/>
              <w:ind w:firstLine="373"/>
              <w:jc w:val="left"/>
              <w:rPr>
                <w:rFonts w:ascii="宋体" w:hAnsi="宋体" w:eastAsia="宋体" w:cs="宋体"/>
                <w:b/>
                <w:bCs/>
                <w:sz w:val="21"/>
                <w:szCs w:val="24"/>
                <w:highlight w:val="none"/>
                <w:lang w:val="en-US" w:eastAsia="zh-CN" w:bidi="ar-SA"/>
              </w:rPr>
            </w:pPr>
          </w:p>
        </w:tc>
      </w:tr>
      <w:tr w14:paraId="48844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ign w:val="top"/>
          </w:tcPr>
          <w:p w14:paraId="3E88D3FB">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法定代表人</w:t>
            </w:r>
          </w:p>
        </w:tc>
        <w:tc>
          <w:tcPr>
            <w:tcW w:w="3402" w:type="dxa"/>
            <w:noWrap/>
            <w:vAlign w:val="top"/>
          </w:tcPr>
          <w:p w14:paraId="3D237058">
            <w:pPr>
              <w:widowControl w:val="0"/>
              <w:spacing w:line="360" w:lineRule="auto"/>
              <w:ind w:firstLine="373"/>
              <w:jc w:val="left"/>
              <w:rPr>
                <w:rFonts w:ascii="宋体" w:hAnsi="宋体" w:eastAsia="宋体" w:cs="宋体"/>
                <w:b/>
                <w:bCs/>
                <w:sz w:val="21"/>
                <w:szCs w:val="24"/>
                <w:highlight w:val="none"/>
                <w:lang w:val="en-US" w:eastAsia="zh-CN" w:bidi="ar-SA"/>
              </w:rPr>
            </w:pPr>
          </w:p>
        </w:tc>
        <w:tc>
          <w:tcPr>
            <w:tcW w:w="1984" w:type="dxa"/>
            <w:noWrap/>
            <w:vAlign w:val="top"/>
          </w:tcPr>
          <w:p w14:paraId="025CB2CF">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联系人</w:t>
            </w:r>
          </w:p>
        </w:tc>
        <w:tc>
          <w:tcPr>
            <w:tcW w:w="1937" w:type="dxa"/>
            <w:noWrap/>
            <w:vAlign w:val="top"/>
          </w:tcPr>
          <w:p w14:paraId="355635CF">
            <w:pPr>
              <w:widowControl w:val="0"/>
              <w:spacing w:line="360" w:lineRule="auto"/>
              <w:ind w:firstLine="373"/>
              <w:jc w:val="left"/>
              <w:rPr>
                <w:rFonts w:ascii="宋体" w:hAnsi="宋体" w:eastAsia="宋体" w:cs="宋体"/>
                <w:b/>
                <w:bCs/>
                <w:sz w:val="21"/>
                <w:szCs w:val="24"/>
                <w:highlight w:val="none"/>
                <w:lang w:val="en-US" w:eastAsia="zh-CN" w:bidi="ar-SA"/>
              </w:rPr>
            </w:pPr>
          </w:p>
        </w:tc>
      </w:tr>
      <w:tr w14:paraId="6AC5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ign w:val="top"/>
          </w:tcPr>
          <w:p w14:paraId="6EDF9D4C">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 xml:space="preserve">联系地址 </w:t>
            </w:r>
          </w:p>
        </w:tc>
        <w:tc>
          <w:tcPr>
            <w:tcW w:w="3402" w:type="dxa"/>
            <w:noWrap/>
            <w:vAlign w:val="top"/>
          </w:tcPr>
          <w:p w14:paraId="727C76AF">
            <w:pPr>
              <w:widowControl w:val="0"/>
              <w:spacing w:line="360" w:lineRule="auto"/>
              <w:ind w:firstLine="373"/>
              <w:jc w:val="left"/>
              <w:rPr>
                <w:rFonts w:ascii="宋体" w:hAnsi="宋体" w:eastAsia="宋体" w:cs="宋体"/>
                <w:b/>
                <w:bCs/>
                <w:sz w:val="21"/>
                <w:szCs w:val="24"/>
                <w:highlight w:val="none"/>
                <w:lang w:val="en-US" w:eastAsia="zh-CN" w:bidi="ar-SA"/>
              </w:rPr>
            </w:pPr>
          </w:p>
        </w:tc>
        <w:tc>
          <w:tcPr>
            <w:tcW w:w="1984" w:type="dxa"/>
            <w:noWrap/>
            <w:vAlign w:val="top"/>
          </w:tcPr>
          <w:p w14:paraId="0EA898B7">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联系电话</w:t>
            </w:r>
          </w:p>
        </w:tc>
        <w:tc>
          <w:tcPr>
            <w:tcW w:w="1937" w:type="dxa"/>
            <w:noWrap/>
            <w:vAlign w:val="top"/>
          </w:tcPr>
          <w:p w14:paraId="7076025B">
            <w:pPr>
              <w:widowControl w:val="0"/>
              <w:spacing w:line="360" w:lineRule="auto"/>
              <w:ind w:firstLine="373"/>
              <w:jc w:val="left"/>
              <w:rPr>
                <w:rFonts w:ascii="宋体" w:hAnsi="宋体" w:eastAsia="宋体" w:cs="宋体"/>
                <w:b/>
                <w:bCs/>
                <w:sz w:val="21"/>
                <w:szCs w:val="24"/>
                <w:highlight w:val="none"/>
                <w:lang w:val="en-US" w:eastAsia="zh-CN" w:bidi="ar-SA"/>
              </w:rPr>
            </w:pPr>
          </w:p>
        </w:tc>
      </w:tr>
      <w:tr w14:paraId="280F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ign w:val="top"/>
          </w:tcPr>
          <w:p w14:paraId="05DA3868">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信用得分</w:t>
            </w:r>
          </w:p>
        </w:tc>
        <w:tc>
          <w:tcPr>
            <w:tcW w:w="3402" w:type="dxa"/>
            <w:noWrap/>
            <w:vAlign w:val="top"/>
          </w:tcPr>
          <w:p w14:paraId="5F303AB0">
            <w:pPr>
              <w:widowControl w:val="0"/>
              <w:spacing w:line="360" w:lineRule="auto"/>
              <w:ind w:firstLine="373"/>
              <w:jc w:val="left"/>
              <w:rPr>
                <w:rFonts w:ascii="宋体" w:hAnsi="宋体" w:eastAsia="宋体" w:cs="宋体"/>
                <w:b/>
                <w:bCs/>
                <w:sz w:val="21"/>
                <w:szCs w:val="24"/>
                <w:highlight w:val="none"/>
                <w:lang w:val="en-US" w:eastAsia="zh-CN" w:bidi="ar-SA"/>
              </w:rPr>
            </w:pPr>
          </w:p>
        </w:tc>
        <w:tc>
          <w:tcPr>
            <w:tcW w:w="1984" w:type="dxa"/>
            <w:noWrap/>
            <w:vAlign w:val="top"/>
          </w:tcPr>
          <w:p w14:paraId="5B9865B1">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星级</w:t>
            </w:r>
          </w:p>
        </w:tc>
        <w:tc>
          <w:tcPr>
            <w:tcW w:w="1937" w:type="dxa"/>
            <w:noWrap/>
            <w:vAlign w:val="top"/>
          </w:tcPr>
          <w:p w14:paraId="597ABE10">
            <w:pPr>
              <w:widowControl w:val="0"/>
              <w:spacing w:line="360" w:lineRule="auto"/>
              <w:ind w:firstLine="373"/>
              <w:jc w:val="left"/>
              <w:rPr>
                <w:rFonts w:ascii="宋体" w:hAnsi="宋体" w:eastAsia="宋体" w:cs="宋体"/>
                <w:b/>
                <w:bCs/>
                <w:sz w:val="21"/>
                <w:szCs w:val="24"/>
                <w:highlight w:val="none"/>
                <w:lang w:val="en-US" w:eastAsia="zh-CN" w:bidi="ar-SA"/>
              </w:rPr>
            </w:pPr>
          </w:p>
        </w:tc>
      </w:tr>
      <w:tr w14:paraId="2FBA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1668" w:type="dxa"/>
            <w:noWrap/>
            <w:vAlign w:val="top"/>
          </w:tcPr>
          <w:p w14:paraId="7E8D9508">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诚信档案记录情况</w:t>
            </w:r>
          </w:p>
        </w:tc>
        <w:tc>
          <w:tcPr>
            <w:tcW w:w="7323" w:type="dxa"/>
            <w:gridSpan w:val="3"/>
            <w:noWrap/>
            <w:vAlign w:val="top"/>
          </w:tcPr>
          <w:p w14:paraId="670275FB">
            <w:pPr>
              <w:widowControl w:val="0"/>
              <w:spacing w:line="360" w:lineRule="auto"/>
              <w:ind w:firstLine="373"/>
              <w:jc w:val="left"/>
              <w:rPr>
                <w:rFonts w:ascii="宋体" w:hAnsi="宋体" w:eastAsia="宋体" w:cs="宋体"/>
                <w:b/>
                <w:bCs/>
                <w:sz w:val="21"/>
                <w:szCs w:val="24"/>
                <w:highlight w:val="none"/>
                <w:lang w:val="en-US" w:eastAsia="zh-CN" w:bidi="ar-SA"/>
              </w:rPr>
            </w:pPr>
          </w:p>
        </w:tc>
      </w:tr>
      <w:tr w14:paraId="0BA27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8" w:hRule="atLeast"/>
        </w:trPr>
        <w:tc>
          <w:tcPr>
            <w:tcW w:w="1668" w:type="dxa"/>
            <w:noWrap/>
            <w:vAlign w:val="top"/>
          </w:tcPr>
          <w:p w14:paraId="51C7726E">
            <w:pPr>
              <w:widowControl w:val="0"/>
              <w:spacing w:line="360" w:lineRule="auto"/>
              <w:ind w:firstLine="372"/>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信用承诺</w:t>
            </w:r>
          </w:p>
        </w:tc>
        <w:tc>
          <w:tcPr>
            <w:tcW w:w="7323" w:type="dxa"/>
            <w:gridSpan w:val="3"/>
            <w:noWrap/>
            <w:vAlign w:val="top"/>
          </w:tcPr>
          <w:p w14:paraId="734D7B80">
            <w:pPr>
              <w:widowControl w:val="0"/>
              <w:spacing w:line="360" w:lineRule="auto"/>
              <w:ind w:firstLine="420"/>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我公司自愿参加江苏省招标中心有限公司组织的本次采购活动，严格遵守《中华人民共和国</w:t>
            </w:r>
            <w:r>
              <w:rPr>
                <w:rFonts w:hint="eastAsia" w:ascii="宋体" w:hAnsi="宋体" w:eastAsia="宋体" w:cs="宋体"/>
                <w:sz w:val="21"/>
                <w:szCs w:val="24"/>
                <w:highlight w:val="none"/>
                <w:lang w:val="en-US" w:eastAsia="zh-CN" w:bidi="ar-SA"/>
              </w:rPr>
              <w:t>政府采购法</w:t>
            </w:r>
            <w:r>
              <w:rPr>
                <w:rFonts w:hint="eastAsia" w:ascii="宋体" w:hAnsi="宋体" w:eastAsia="宋体" w:cs="宋体"/>
                <w:bCs/>
                <w:sz w:val="21"/>
                <w:szCs w:val="24"/>
                <w:highlight w:val="none"/>
                <w:lang w:val="en-US" w:eastAsia="zh-CN" w:bidi="ar-SA"/>
              </w:rPr>
              <w:t>》及相关法律法规，坚守公开、公平、公证、诚实信用的原则，已发诚信经营，无条件遵守本次政府采购活动的各项规定。</w:t>
            </w:r>
          </w:p>
          <w:p w14:paraId="4AD7EBA2">
            <w:pPr>
              <w:widowControl w:val="0"/>
              <w:spacing w:line="360" w:lineRule="auto"/>
              <w:ind w:firstLine="420"/>
              <w:jc w:val="lef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失信主体、政府采购严重违法失信行为记录名单；符合法律、行政法规和采购文件规定的其他条件。如有弄虚作假或其他违法违规行为，愿承担一切法律责任，接受各级政府采购监督部门和有权机关的的审查和处罚。</w:t>
            </w:r>
          </w:p>
          <w:p w14:paraId="77DF2853">
            <w:pPr>
              <w:widowControl w:val="0"/>
              <w:spacing w:line="360" w:lineRule="auto"/>
              <w:ind w:firstLine="372"/>
              <w:jc w:val="righ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供应商名称（盖章）：</w:t>
            </w:r>
          </w:p>
          <w:p w14:paraId="31D0AB55">
            <w:pPr>
              <w:widowControl w:val="0"/>
              <w:spacing w:line="360" w:lineRule="auto"/>
              <w:ind w:firstLine="372"/>
              <w:jc w:val="righ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法定代表人（签字）：</w:t>
            </w:r>
          </w:p>
          <w:p w14:paraId="686E4B1F">
            <w:pPr>
              <w:widowControl w:val="0"/>
              <w:spacing w:line="360" w:lineRule="auto"/>
              <w:ind w:firstLine="372"/>
              <w:jc w:val="right"/>
              <w:rPr>
                <w:rFonts w:ascii="宋体" w:hAnsi="宋体" w:eastAsia="宋体" w:cs="宋体"/>
                <w:b/>
                <w:bCs/>
                <w:sz w:val="21"/>
                <w:szCs w:val="24"/>
                <w:highlight w:val="none"/>
                <w:lang w:val="en-US" w:eastAsia="zh-CN" w:bidi="ar-SA"/>
              </w:rPr>
            </w:pPr>
            <w:r>
              <w:rPr>
                <w:rFonts w:hint="eastAsia" w:ascii="宋体" w:hAnsi="宋体" w:eastAsia="宋体" w:cs="宋体"/>
                <w:bCs/>
                <w:sz w:val="21"/>
                <w:szCs w:val="24"/>
                <w:highlight w:val="none"/>
                <w:lang w:val="en-US" w:eastAsia="zh-CN" w:bidi="ar-SA"/>
              </w:rPr>
              <w:t>年    月     日</w:t>
            </w:r>
          </w:p>
        </w:tc>
      </w:tr>
    </w:tbl>
    <w:p w14:paraId="44E3E1F2">
      <w:pPr>
        <w:spacing w:line="360" w:lineRule="auto"/>
        <w:ind w:firstLine="372"/>
        <w:rPr>
          <w:rFonts w:ascii="宋体" w:hAnsi="宋体" w:cs="宋体"/>
          <w:bCs/>
          <w:highlight w:val="none"/>
        </w:rPr>
      </w:pPr>
      <w:r>
        <w:rPr>
          <w:rFonts w:hint="eastAsia" w:ascii="宋体" w:hAnsi="宋体" w:cs="宋体"/>
          <w:bCs/>
          <w:highlight w:val="none"/>
        </w:rPr>
        <w:t>1、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045F167C">
      <w:pPr>
        <w:spacing w:line="360" w:lineRule="auto"/>
        <w:ind w:firstLine="372"/>
        <w:rPr>
          <w:rFonts w:ascii="宋体" w:hAnsi="宋体" w:cs="宋体"/>
          <w:bCs/>
          <w:highlight w:val="none"/>
        </w:rPr>
      </w:pPr>
      <w:r>
        <w:rPr>
          <w:rFonts w:hint="eastAsia" w:ascii="宋体" w:hAnsi="宋体" w:cs="宋体"/>
          <w:bCs/>
          <w:highlight w:val="none"/>
        </w:rPr>
        <w:t xml:space="preserve">2、供应商申请网上注册的，应当按以下程序进行： </w:t>
      </w:r>
    </w:p>
    <w:p w14:paraId="7748EE2C">
      <w:pPr>
        <w:spacing w:line="360" w:lineRule="auto"/>
        <w:ind w:firstLine="372"/>
        <w:rPr>
          <w:rFonts w:ascii="宋体" w:hAnsi="宋体" w:cs="宋体"/>
          <w:bCs/>
          <w:highlight w:val="none"/>
        </w:rPr>
      </w:pPr>
      <w:r>
        <w:rPr>
          <w:rFonts w:hint="eastAsia" w:ascii="宋体" w:hAnsi="宋体" w:cs="宋体"/>
          <w:bCs/>
          <w:highlight w:val="none"/>
        </w:rPr>
        <w:t xml:space="preserve">   （1）登陆“信用南京”或“南京市政府采购网”网站，点击“政府采购供应商诚信档案”图标，在弹出的用户登录界面，点击“新用户注册”；</w:t>
      </w:r>
    </w:p>
    <w:p w14:paraId="6AF0A569">
      <w:pPr>
        <w:spacing w:line="360" w:lineRule="auto"/>
        <w:ind w:firstLine="372"/>
        <w:rPr>
          <w:rFonts w:ascii="宋体" w:hAnsi="宋体" w:cs="宋体"/>
          <w:bCs/>
          <w:highlight w:val="none"/>
        </w:rPr>
      </w:pPr>
      <w:r>
        <w:rPr>
          <w:rFonts w:hint="eastAsia" w:ascii="宋体" w:hAnsi="宋体" w:cs="宋体"/>
          <w:bCs/>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6460DBE6">
      <w:pPr>
        <w:spacing w:line="360" w:lineRule="auto"/>
        <w:ind w:firstLine="372"/>
        <w:rPr>
          <w:rFonts w:ascii="宋体" w:hAnsi="宋体" w:cs="宋体"/>
          <w:bCs/>
          <w:highlight w:val="none"/>
        </w:rPr>
      </w:pPr>
      <w:r>
        <w:rPr>
          <w:rFonts w:hint="eastAsia" w:ascii="宋体" w:hAnsi="宋体" w:cs="宋体"/>
          <w:bCs/>
          <w:highlight w:val="none"/>
        </w:rPr>
        <w:t>3、注册成功后，供应商参加本次政府采购活动时，在采购文件发布之日起至递交响应文件截止日前，应先登录“信用南京”在线打印其“南京市政府采购供应商信用记录表暨信用承诺书”，经法定代表人签名盖章后作为响应文件的组成部分“南京市政府采购供应商信用记录表暨信用承诺书”是其参加本次政府采购活动的必备材料。</w:t>
      </w:r>
    </w:p>
    <w:p w14:paraId="3EE2BB2F">
      <w:pPr>
        <w:pStyle w:val="91"/>
        <w:spacing w:line="360" w:lineRule="auto"/>
        <w:ind w:firstLine="372"/>
        <w:rPr>
          <w:rFonts w:ascii="宋体" w:hAnsi="宋体" w:cs="宋体"/>
          <w:highlight w:val="none"/>
        </w:rPr>
      </w:pPr>
      <w:r>
        <w:rPr>
          <w:rFonts w:hint="eastAsia" w:ascii="宋体" w:hAnsi="宋体" w:cs="宋体"/>
          <w:bCs/>
          <w:szCs w:val="24"/>
          <w:highlight w:val="none"/>
        </w:rPr>
        <w:t>4、南京市政府采购供应商诚信档案管理系统客服电话：025-52718366；供应商可就用户注册与打印“南京市政府采购供应商信用记录表暨信用承诺书”等事宜进行咨询。</w:t>
      </w:r>
    </w:p>
    <w:p w14:paraId="24A2EDBC">
      <w:pPr>
        <w:ind w:firstLine="372"/>
        <w:rPr>
          <w:rFonts w:ascii="宋体" w:hAnsi="宋体" w:cs="宋体"/>
          <w:highlight w:val="none"/>
        </w:rPr>
      </w:pPr>
      <w:r>
        <w:rPr>
          <w:rFonts w:hint="eastAsia" w:ascii="宋体" w:hAnsi="宋体" w:cs="宋体"/>
          <w:highlight w:val="none"/>
        </w:rPr>
        <w:br w:type="page" w:clear="all"/>
      </w:r>
      <w:bookmarkEnd w:id="317"/>
      <w:bookmarkEnd w:id="329"/>
      <w:bookmarkEnd w:id="330"/>
    </w:p>
    <w:p w14:paraId="51E9B76E">
      <w:pPr>
        <w:pStyle w:val="129"/>
        <w:ind w:firstLine="426"/>
        <w:rPr>
          <w:rFonts w:ascii="宋体" w:hAnsi="宋体" w:cs="宋体"/>
          <w:b w:val="0"/>
          <w:sz w:val="24"/>
          <w:szCs w:val="24"/>
          <w:highlight w:val="none"/>
        </w:rPr>
      </w:pPr>
      <w:bookmarkStart w:id="331" w:name="_Toc102117330"/>
      <w:bookmarkStart w:id="332" w:name="_Toc107246296"/>
      <w:bookmarkStart w:id="333" w:name="_Toc104560915"/>
      <w:bookmarkStart w:id="334" w:name="_Toc103848598"/>
      <w:r>
        <w:rPr>
          <w:rFonts w:hint="eastAsia" w:ascii="宋体" w:hAnsi="宋体" w:cs="宋体"/>
          <w:sz w:val="24"/>
          <w:szCs w:val="24"/>
          <w:highlight w:val="none"/>
        </w:rPr>
        <w:t>（9）公章授权书（如需）</w:t>
      </w:r>
      <w:bookmarkEnd w:id="331"/>
      <w:bookmarkEnd w:id="332"/>
      <w:bookmarkEnd w:id="333"/>
      <w:bookmarkEnd w:id="334"/>
    </w:p>
    <w:p w14:paraId="3E7C9156">
      <w:pPr>
        <w:pStyle w:val="340"/>
        <w:ind w:firstLine="0"/>
        <w:rPr>
          <w:rFonts w:hAnsi="宋体" w:cs="宋体"/>
          <w:b/>
          <w:sz w:val="21"/>
          <w:szCs w:val="21"/>
          <w:highlight w:val="none"/>
        </w:rPr>
      </w:pPr>
    </w:p>
    <w:p w14:paraId="4571FB32">
      <w:pPr>
        <w:pStyle w:val="340"/>
        <w:ind w:firstLine="0"/>
        <w:rPr>
          <w:rFonts w:hAnsi="宋体" w:cs="宋体"/>
          <w:sz w:val="21"/>
          <w:szCs w:val="21"/>
          <w:highlight w:val="none"/>
        </w:rPr>
      </w:pPr>
      <w:r>
        <w:rPr>
          <w:rFonts w:hint="eastAsia" w:hAnsi="宋体" w:cs="宋体"/>
          <w:sz w:val="21"/>
          <w:szCs w:val="21"/>
          <w:highlight w:val="none"/>
        </w:rPr>
        <w:t>______________________（采购人）</w:t>
      </w:r>
    </w:p>
    <w:p w14:paraId="5829F25C">
      <w:pPr>
        <w:pStyle w:val="340"/>
        <w:ind w:firstLine="420"/>
        <w:rPr>
          <w:rFonts w:hAnsi="宋体" w:cs="宋体"/>
          <w:sz w:val="21"/>
          <w:szCs w:val="21"/>
          <w:highlight w:val="none"/>
        </w:rPr>
      </w:pPr>
      <w:r>
        <w:rPr>
          <w:rFonts w:hint="eastAsia" w:hAnsi="宋体" w:cs="宋体"/>
          <w:sz w:val="21"/>
          <w:szCs w:val="21"/>
          <w:highlight w:val="none"/>
        </w:rPr>
        <w:t>______</w:t>
      </w:r>
      <w:r>
        <w:rPr>
          <w:rFonts w:hint="eastAsia" w:hAnsi="宋体" w:cs="宋体"/>
          <w:sz w:val="21"/>
          <w:szCs w:val="21"/>
          <w:highlight w:val="none"/>
          <w:u w:val="single"/>
        </w:rPr>
        <w:t>(投标人名称)</w:t>
      </w:r>
      <w:r>
        <w:rPr>
          <w:rFonts w:hint="eastAsia" w:hAnsi="宋体" w:cs="宋体"/>
          <w:sz w:val="21"/>
          <w:szCs w:val="21"/>
          <w:highlight w:val="none"/>
        </w:rPr>
        <w:t>______，中华人民共和国合法企业，法定地址：____________________。在参与</w:t>
      </w:r>
      <w:r>
        <w:rPr>
          <w:rFonts w:hint="eastAsia" w:hAnsi="宋体" w:cs="宋体"/>
          <w:sz w:val="21"/>
          <w:szCs w:val="21"/>
          <w:highlight w:val="none"/>
          <w:u w:val="single"/>
        </w:rPr>
        <w:t>南京鼓楼医院新食堂厨房设备采购项目（项目名称）（项目编号：</w:t>
      </w:r>
      <w:r>
        <w:rPr>
          <w:rFonts w:hint="eastAsia" w:hAnsi="宋体" w:cs="宋体"/>
          <w:sz w:val="21"/>
          <w:szCs w:val="21"/>
          <w:highlight w:val="none"/>
          <w:u w:val="single"/>
          <w:lang w:eastAsia="zh-CN"/>
        </w:rPr>
        <w:t>JSZC-320100-JITC-G2025-0371</w:t>
      </w:r>
      <w:r>
        <w:rPr>
          <w:rFonts w:hint="eastAsia" w:hAnsi="宋体" w:cs="宋体"/>
          <w:sz w:val="21"/>
          <w:szCs w:val="21"/>
          <w:highlight w:val="none"/>
          <w:u w:val="single"/>
        </w:rPr>
        <w:t>）</w:t>
      </w:r>
      <w:r>
        <w:rPr>
          <w:rFonts w:hint="eastAsia" w:hAnsi="宋体" w:cs="宋体"/>
          <w:sz w:val="21"/>
          <w:szCs w:val="21"/>
          <w:highlight w:val="none"/>
        </w:rPr>
        <w:t>协商活动中，我单位授权</w:t>
      </w:r>
      <w:r>
        <w:rPr>
          <w:rFonts w:hint="eastAsia" w:hAnsi="宋体" w:cs="宋体"/>
          <w:sz w:val="21"/>
          <w:szCs w:val="21"/>
          <w:highlight w:val="none"/>
          <w:u w:val="single"/>
        </w:rPr>
        <w:t xml:space="preserve">（其他形式的印章名称）     </w:t>
      </w:r>
      <w:r>
        <w:rPr>
          <w:rFonts w:hint="eastAsia" w:hAnsi="宋体" w:cs="宋体"/>
          <w:sz w:val="21"/>
          <w:szCs w:val="21"/>
          <w:highlight w:val="none"/>
        </w:rPr>
        <w:t>（样式附后）在此次活动中代为公章使用。</w:t>
      </w:r>
    </w:p>
    <w:p w14:paraId="04E754B5">
      <w:pPr>
        <w:pStyle w:val="340"/>
        <w:ind w:firstLine="420"/>
        <w:rPr>
          <w:rFonts w:hAnsi="宋体" w:cs="宋体"/>
          <w:sz w:val="21"/>
          <w:szCs w:val="21"/>
          <w:highlight w:val="none"/>
        </w:rPr>
      </w:pPr>
      <w:r>
        <w:rPr>
          <w:rFonts w:hint="eastAsia" w:hAnsi="宋体" w:cs="宋体"/>
          <w:sz w:val="21"/>
          <w:szCs w:val="21"/>
          <w:highlight w:val="none"/>
          <w:u w:val="single"/>
        </w:rPr>
        <w:t xml:space="preserve">（其他形式的印章名称）   </w:t>
      </w:r>
      <w:r>
        <w:rPr>
          <w:rFonts w:hint="eastAsia" w:hAnsi="宋体" w:cs="宋体"/>
          <w:sz w:val="21"/>
          <w:szCs w:val="21"/>
          <w:highlight w:val="none"/>
        </w:rPr>
        <w:t>所签署的投标文件、澄清等，我单位承认并同意具备与我单位公章签署等同的法律效力。</w:t>
      </w:r>
    </w:p>
    <w:p w14:paraId="0783221B">
      <w:pPr>
        <w:pStyle w:val="340"/>
        <w:ind w:firstLine="420"/>
        <w:rPr>
          <w:rFonts w:hAnsi="宋体" w:cs="宋体"/>
          <w:sz w:val="21"/>
          <w:szCs w:val="21"/>
          <w:highlight w:val="none"/>
        </w:rPr>
      </w:pPr>
      <w:r>
        <w:rPr>
          <w:rFonts w:hint="eastAsia" w:hAnsi="宋体" w:cs="宋体"/>
          <w:sz w:val="21"/>
          <w:szCs w:val="21"/>
          <w:highlight w:val="none"/>
          <w:u w:val="single"/>
        </w:rPr>
        <w:t xml:space="preserve">（其他形式的印章名称）     </w:t>
      </w:r>
      <w:r>
        <w:rPr>
          <w:rFonts w:hint="eastAsia" w:hAnsi="宋体" w:cs="宋体"/>
          <w:sz w:val="21"/>
          <w:szCs w:val="21"/>
          <w:highlight w:val="none"/>
        </w:rPr>
        <w:t>签署的所有文件、协议不因授权的撤销而失效。</w:t>
      </w:r>
    </w:p>
    <w:p w14:paraId="08A02452">
      <w:pPr>
        <w:pStyle w:val="340"/>
        <w:ind w:right="840" w:firstLine="0"/>
        <w:rPr>
          <w:rFonts w:hAnsi="宋体" w:cs="宋体"/>
          <w:sz w:val="21"/>
          <w:szCs w:val="21"/>
          <w:highlight w:val="none"/>
        </w:rPr>
      </w:pPr>
    </w:p>
    <w:p w14:paraId="64ABC09D">
      <w:pPr>
        <w:pStyle w:val="340"/>
        <w:ind w:right="840" w:firstLine="199"/>
        <w:rPr>
          <w:rFonts w:hAnsi="宋体" w:cs="宋体"/>
          <w:sz w:val="21"/>
          <w:szCs w:val="21"/>
          <w:highlight w:val="none"/>
        </w:rPr>
      </w:pPr>
      <w:r>
        <w:rPr>
          <w:rFonts w:hint="eastAsia" w:hAnsi="宋体" w:cs="宋体"/>
          <w:sz w:val="21"/>
          <w:szCs w:val="21"/>
          <w:highlight w:val="none"/>
        </w:rPr>
        <w:t>其他形式的印章名称：______________</w:t>
      </w:r>
    </w:p>
    <w:p w14:paraId="16D56FFC">
      <w:pPr>
        <w:pStyle w:val="340"/>
        <w:ind w:right="420" w:firstLine="190"/>
        <w:rPr>
          <w:rFonts w:hAnsi="宋体" w:cs="宋体"/>
          <w:sz w:val="21"/>
          <w:szCs w:val="21"/>
          <w:highlight w:val="none"/>
        </w:rPr>
      </w:pPr>
      <w:r>
        <w:rPr>
          <w:rFonts w:hAnsi="宋体" w:cs="宋体"/>
          <w:highlight w:val="none"/>
        </w:rPr>
        <mc:AlternateContent>
          <mc:Choice Requires="wps">
            <w:drawing>
              <wp:anchor distT="45720" distB="45720" distL="114300" distR="114300" simplePos="0" relativeHeight="251659264" behindDoc="0" locked="0" layoutInCell="1" allowOverlap="1">
                <wp:simplePos x="0" y="0"/>
                <wp:positionH relativeFrom="column">
                  <wp:posOffset>1028700</wp:posOffset>
                </wp:positionH>
                <wp:positionV relativeFrom="paragraph">
                  <wp:posOffset>112395</wp:posOffset>
                </wp:positionV>
                <wp:extent cx="2295525" cy="2261235"/>
                <wp:effectExtent l="0" t="0" r="0" b="0"/>
                <wp:wrapSquare wrapText="bothSides"/>
                <wp:docPr id="3" name="文本框 3"/>
                <wp:cNvGraphicFramePr/>
                <a:graphic xmlns:a="http://schemas.openxmlformats.org/drawingml/2006/main">
                  <a:graphicData uri="http://schemas.microsoft.com/office/word/2010/wordprocessingShape">
                    <wps:wsp>
                      <wps:cNvSpPr txBox="1"/>
                      <wps:spPr bwMode="auto">
                        <a:xfrm>
                          <a:off x="0" y="0"/>
                          <a:ext cx="2295525" cy="2261235"/>
                        </a:xfrm>
                        <a:prstGeom prst="rect">
                          <a:avLst/>
                        </a:prstGeom>
                        <a:solidFill>
                          <a:srgbClr val="FFFFFF"/>
                        </a:solidFill>
                        <a:ln>
                          <a:noFill/>
                        </a:ln>
                      </wps:spPr>
                      <wps:txbx>
                        <w:txbxContent>
                          <w:p w14:paraId="21C3C089"/>
                          <w:p w14:paraId="2B9AE850"/>
                          <w:p w14:paraId="35C79038"/>
                        </w:txbxContent>
                      </wps:txbx>
                      <wps:bodyPr wrap="square" upright="1"/>
                    </wps:wsp>
                  </a:graphicData>
                </a:graphic>
              </wp:anchor>
            </w:drawing>
          </mc:Choice>
          <mc:Fallback>
            <w:pict>
              <v:shape id="_x0000_s1026" o:spid="_x0000_s1026" o:spt="202" type="#_x0000_t202" style="position:absolute;left:0pt;margin-left:81pt;margin-top:8.85pt;height:178.05pt;width:180.75pt;mso-wrap-distance-bottom:3.6pt;mso-wrap-distance-left:9pt;mso-wrap-distance-right:9pt;mso-wrap-distance-top:3.6pt;z-index:251659264;mso-width-relative:page;mso-height-relative:page;" fillcolor="#FFFFFF" filled="t" stroked="f" coordsize="21600,21600" o:gfxdata="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QDK2AAAAAoBAAAPAAAAAAAAAAEA&#10;IAAAACIAAABkcnMvZG93bnJldi54bWxQSwECFAAUAAAACACHTuJAH15NGNYBAACUAwAADgAAAAAA&#10;AAABACAAAAAnAQAAZHJzL2Uyb0RvYy54bWxQSwUGAAAAAAYABgBZAQAAbwUAAAAA&#10;">
                <v:fill on="t" focussize="0,0"/>
                <v:stroke on="f"/>
                <v:imagedata o:title=""/>
                <o:lock v:ext="edit" aspectratio="f"/>
                <v:textbox>
                  <w:txbxContent>
                    <w:p w14:paraId="21C3C089"/>
                    <w:p w14:paraId="2B9AE850"/>
                    <w:p w14:paraId="35C79038"/>
                  </w:txbxContent>
                </v:textbox>
                <w10:wrap type="square"/>
              </v:shape>
            </w:pict>
          </mc:Fallback>
        </mc:AlternateContent>
      </w:r>
      <w:r>
        <w:rPr>
          <w:rFonts w:hint="eastAsia" w:hAnsi="宋体" w:cs="宋体"/>
          <w:sz w:val="21"/>
          <w:szCs w:val="21"/>
          <w:highlight w:val="none"/>
        </w:rPr>
        <w:t>印章样式：</w:t>
      </w:r>
    </w:p>
    <w:p w14:paraId="3682B718">
      <w:pPr>
        <w:pStyle w:val="340"/>
        <w:ind w:right="420" w:firstLine="4819"/>
        <w:rPr>
          <w:rFonts w:hAnsi="宋体" w:cs="宋体"/>
          <w:sz w:val="21"/>
          <w:szCs w:val="21"/>
          <w:highlight w:val="none"/>
        </w:rPr>
      </w:pPr>
    </w:p>
    <w:p w14:paraId="5D0CDB90">
      <w:pPr>
        <w:pStyle w:val="340"/>
        <w:spacing w:line="276" w:lineRule="auto"/>
        <w:ind w:right="420" w:firstLine="3150"/>
        <w:jc w:val="left"/>
        <w:rPr>
          <w:rFonts w:hAnsi="宋体" w:cs="宋体"/>
          <w:sz w:val="21"/>
          <w:szCs w:val="21"/>
          <w:highlight w:val="none"/>
        </w:rPr>
      </w:pPr>
    </w:p>
    <w:p w14:paraId="456F4396">
      <w:pPr>
        <w:pStyle w:val="340"/>
        <w:spacing w:line="276" w:lineRule="auto"/>
        <w:ind w:right="420" w:firstLine="0"/>
        <w:jc w:val="left"/>
        <w:rPr>
          <w:rFonts w:hAnsi="宋体" w:cs="宋体"/>
          <w:sz w:val="21"/>
          <w:szCs w:val="21"/>
          <w:highlight w:val="none"/>
        </w:rPr>
      </w:pPr>
    </w:p>
    <w:p w14:paraId="5F4EEDB6">
      <w:pPr>
        <w:pStyle w:val="340"/>
        <w:spacing w:line="276" w:lineRule="auto"/>
        <w:ind w:right="420" w:firstLine="0"/>
        <w:jc w:val="left"/>
        <w:rPr>
          <w:rFonts w:hAnsi="宋体" w:cs="宋体"/>
          <w:sz w:val="21"/>
          <w:szCs w:val="21"/>
          <w:highlight w:val="none"/>
        </w:rPr>
      </w:pPr>
    </w:p>
    <w:p w14:paraId="41E8569F">
      <w:pPr>
        <w:pStyle w:val="340"/>
        <w:spacing w:line="276" w:lineRule="auto"/>
        <w:ind w:right="420" w:firstLine="3150"/>
        <w:jc w:val="left"/>
        <w:rPr>
          <w:rFonts w:hAnsi="宋体" w:cs="宋体"/>
          <w:sz w:val="21"/>
          <w:szCs w:val="21"/>
          <w:highlight w:val="none"/>
          <w:u w:val="single"/>
        </w:rPr>
      </w:pPr>
      <w:r>
        <w:rPr>
          <w:rFonts w:hint="eastAsia" w:hAnsi="宋体" w:cs="宋体"/>
          <w:sz w:val="21"/>
          <w:szCs w:val="21"/>
          <w:highlight w:val="none"/>
        </w:rPr>
        <w:t>投标人名称（公章）：</w:t>
      </w:r>
    </w:p>
    <w:p w14:paraId="156C8A25">
      <w:pPr>
        <w:pStyle w:val="340"/>
        <w:spacing w:line="276" w:lineRule="auto"/>
        <w:ind w:right="420" w:firstLine="3150"/>
        <w:jc w:val="left"/>
        <w:rPr>
          <w:rFonts w:hAnsi="宋体" w:cs="宋体"/>
          <w:sz w:val="21"/>
          <w:szCs w:val="21"/>
          <w:highlight w:val="none"/>
        </w:rPr>
      </w:pPr>
    </w:p>
    <w:p w14:paraId="7FD7AF6F">
      <w:pPr>
        <w:spacing w:line="276" w:lineRule="auto"/>
        <w:ind w:firstLine="3158"/>
        <w:jc w:val="left"/>
        <w:rPr>
          <w:rFonts w:ascii="宋体" w:hAnsi="宋体" w:cs="宋体"/>
          <w:bCs/>
          <w:highlight w:val="none"/>
        </w:rPr>
        <w:sectPr>
          <w:pgSz w:w="11906" w:h="16838"/>
          <w:pgMar w:top="1440" w:right="1698" w:bottom="1440" w:left="1588" w:header="851" w:footer="992" w:gutter="0"/>
          <w:cols w:space="1701" w:num="1"/>
          <w:docGrid w:linePitch="360" w:charSpace="0"/>
        </w:sectPr>
      </w:pPr>
      <w:r>
        <w:rPr>
          <w:rFonts w:hint="eastAsia" w:ascii="宋体" w:hAnsi="宋体" w:cs="宋体"/>
          <w:bCs/>
          <w:highlight w:val="none"/>
        </w:rPr>
        <w:t>日期：______年______月______日</w:t>
      </w:r>
    </w:p>
    <w:p w14:paraId="1130AD2C">
      <w:pPr>
        <w:pStyle w:val="129"/>
        <w:spacing w:before="0"/>
        <w:ind w:left="601" w:firstLine="498"/>
        <w:rPr>
          <w:rFonts w:ascii="宋体" w:hAnsi="宋体" w:cs="宋体"/>
          <w:sz w:val="28"/>
          <w:szCs w:val="24"/>
          <w:highlight w:val="none"/>
        </w:rPr>
      </w:pPr>
      <w:bookmarkStart w:id="335" w:name="_Toc104560916"/>
      <w:bookmarkStart w:id="336" w:name="_Toc107246299"/>
      <w:bookmarkStart w:id="337" w:name="_Toc103848599"/>
      <w:r>
        <w:rPr>
          <w:rFonts w:ascii="宋体" w:hAnsi="宋体" w:cs="宋体"/>
          <w:sz w:val="28"/>
          <w:szCs w:val="24"/>
          <w:highlight w:val="none"/>
        </w:rPr>
        <w:t>二、</w:t>
      </w:r>
      <w:r>
        <w:rPr>
          <w:rFonts w:hint="eastAsia" w:ascii="宋体" w:hAnsi="宋体" w:cs="宋体"/>
          <w:sz w:val="28"/>
          <w:szCs w:val="24"/>
          <w:highlight w:val="none"/>
        </w:rPr>
        <w:t>技术部分</w:t>
      </w:r>
      <w:bookmarkEnd w:id="335"/>
      <w:bookmarkEnd w:id="336"/>
      <w:bookmarkEnd w:id="337"/>
    </w:p>
    <w:p w14:paraId="7010BF8D">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t>（1）用于本项目产品技术参数证明文件</w:t>
      </w:r>
    </w:p>
    <w:p w14:paraId="7923E0BE">
      <w:pPr>
        <w:jc w:val="center"/>
        <w:rPr>
          <w:b/>
          <w:bCs/>
          <w:sz w:val="24"/>
          <w:szCs w:val="32"/>
          <w:highlight w:val="none"/>
        </w:rPr>
      </w:pPr>
    </w:p>
    <w:p w14:paraId="4BDFBA3C">
      <w:pPr>
        <w:jc w:val="center"/>
        <w:rPr>
          <w:rFonts w:ascii="宋体" w:hAnsi="宋体" w:cs="宋体"/>
          <w:b/>
          <w:bCs/>
          <w:color w:val="000000"/>
          <w:sz w:val="16"/>
          <w:szCs w:val="16"/>
          <w:highlight w:val="none"/>
          <w:lang w:bidi="ar"/>
        </w:rPr>
      </w:pPr>
      <w:r>
        <w:rPr>
          <w:rFonts w:hint="eastAsia"/>
          <w:b/>
          <w:bCs/>
          <w:sz w:val="24"/>
          <w:szCs w:val="32"/>
          <w:highlight w:val="none"/>
        </w:rPr>
        <w:t>“▲”重要技术指标</w:t>
      </w:r>
    </w:p>
    <w:p w14:paraId="449282C7">
      <w:pPr>
        <w:rPr>
          <w:b/>
          <w:bCs/>
          <w:sz w:val="24"/>
          <w:szCs w:val="32"/>
          <w:highlight w:val="none"/>
        </w:rPr>
      </w:pPr>
      <w:r>
        <w:rPr>
          <w:rFonts w:hint="eastAsia"/>
          <w:b/>
          <w:bCs/>
          <w:sz w:val="24"/>
          <w:szCs w:val="32"/>
          <w:highlight w:val="none"/>
        </w:rPr>
        <w:t>标段1：厨房成品类（8项重要技术指标）</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4"/>
        <w:gridCol w:w="712"/>
        <w:gridCol w:w="5002"/>
        <w:gridCol w:w="1378"/>
        <w:gridCol w:w="1378"/>
      </w:tblGrid>
      <w:tr w14:paraId="327B7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42AEF0E5">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序号</w:t>
            </w:r>
          </w:p>
        </w:tc>
        <w:tc>
          <w:tcPr>
            <w:tcW w:w="1041" w:type="dxa"/>
            <w:noWrap/>
            <w:vAlign w:val="center"/>
          </w:tcPr>
          <w:p w14:paraId="77FE1366">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名称</w:t>
            </w:r>
          </w:p>
        </w:tc>
        <w:tc>
          <w:tcPr>
            <w:tcW w:w="8185" w:type="dxa"/>
            <w:noWrap/>
            <w:vAlign w:val="center"/>
          </w:tcPr>
          <w:p w14:paraId="4F52D243">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投标产品重要参数</w:t>
            </w:r>
          </w:p>
        </w:tc>
        <w:tc>
          <w:tcPr>
            <w:tcW w:w="2150" w:type="dxa"/>
            <w:noWrap/>
            <w:vAlign w:val="center"/>
          </w:tcPr>
          <w:p w14:paraId="57754DC1">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投标产品响应情况</w:t>
            </w:r>
          </w:p>
        </w:tc>
        <w:tc>
          <w:tcPr>
            <w:tcW w:w="2150" w:type="dxa"/>
            <w:noWrap/>
            <w:vAlign w:val="center"/>
          </w:tcPr>
          <w:p w14:paraId="0EB42161">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证明材料所在页码</w:t>
            </w:r>
          </w:p>
        </w:tc>
      </w:tr>
      <w:tr w14:paraId="7504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685FD589">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23504159">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四门中温高身雪柜</w:t>
            </w:r>
          </w:p>
        </w:tc>
        <w:tc>
          <w:tcPr>
            <w:tcW w:w="8185" w:type="dxa"/>
            <w:noWrap/>
            <w:vAlign w:val="center"/>
          </w:tcPr>
          <w:p w14:paraId="43592BF1">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风冷 ，内外箱SUS304材质，厚度≥1.0mm.门带锁适放1/1及2/1GN容器制冷机组安装在顶部, 可拆卸采用耐用高效节能的压缩机组采用无CFC的环保冷媒 , ≥75mm厚ODP为零的环保保温材料强力风冷系统智能化控制面板，可进行数据传输，外接双温控探头，具有风鸣报警及故障码显示功能可承受≥43℃环境温度温度：-2℃~+2℃，配有16件GN2/1浸塑层架4只≥150mm高不锈钢可调柜脚功率：≥0.99KW  220V/1/50Hz。</w:t>
            </w:r>
          </w:p>
          <w:p w14:paraId="41766FC9">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7E361734">
            <w:pPr>
              <w:widowControl w:val="0"/>
              <w:jc w:val="both"/>
              <w:rPr>
                <w:rFonts w:ascii="宋体" w:hAnsi="宋体" w:eastAsia="宋体" w:cs="宋体"/>
                <w:color w:val="000000"/>
                <w:sz w:val="20"/>
                <w:szCs w:val="20"/>
                <w:highlight w:val="none"/>
                <w:lang w:val="en-US" w:eastAsia="zh-CN" w:bidi="ar"/>
              </w:rPr>
            </w:pPr>
            <w:r>
              <w:rPr>
                <w:rFonts w:eastAsia="宋体"/>
                <w:b/>
                <w:bCs/>
                <w:color w:val="000000"/>
                <w:sz w:val="20"/>
                <w:szCs w:val="20"/>
                <w:highlight w:val="none"/>
                <w:lang w:val="en-US" w:eastAsia="zh-CN" w:bidi="ar"/>
              </w:rPr>
              <w:t>投标人须提供证明所投产品技术参数符合</w:t>
            </w:r>
            <w:r>
              <w:rPr>
                <w:rFonts w:hint="eastAsia" w:eastAsia="宋体"/>
                <w:b/>
                <w:bCs/>
                <w:color w:val="000000"/>
                <w:sz w:val="20"/>
                <w:szCs w:val="20"/>
                <w:highlight w:val="none"/>
                <w:lang w:val="en-US" w:eastAsia="zh-CN" w:bidi="ar"/>
              </w:rPr>
              <w:t>本项产品</w:t>
            </w:r>
            <w:r>
              <w:rPr>
                <w:rFonts w:eastAsia="宋体"/>
                <w:b/>
                <w:bCs/>
                <w:color w:val="000000"/>
                <w:sz w:val="20"/>
                <w:szCs w:val="20"/>
                <w:highlight w:val="none"/>
                <w:lang w:val="en-US" w:eastAsia="zh-CN" w:bidi="ar"/>
              </w:rPr>
              <w:t>招标要求的文件，如：带CMA标识的检测报告复印件等材料。</w:t>
            </w:r>
          </w:p>
        </w:tc>
        <w:tc>
          <w:tcPr>
            <w:tcW w:w="2150" w:type="dxa"/>
            <w:noWrap/>
            <w:vAlign w:val="center"/>
          </w:tcPr>
          <w:p w14:paraId="384DDDDE">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2BC14A38">
            <w:pPr>
              <w:widowControl w:val="0"/>
              <w:jc w:val="center"/>
              <w:rPr>
                <w:rFonts w:ascii="宋体" w:hAnsi="宋体" w:eastAsia="宋体" w:cs="宋体"/>
                <w:color w:val="000000"/>
                <w:sz w:val="20"/>
                <w:szCs w:val="20"/>
                <w:highlight w:val="none"/>
                <w:lang w:val="en-US" w:eastAsia="zh-CN" w:bidi="ar"/>
              </w:rPr>
            </w:pPr>
          </w:p>
        </w:tc>
      </w:tr>
      <w:tr w14:paraId="4F42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00D93377">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7361328A">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双动双速和面机</w:t>
            </w:r>
          </w:p>
        </w:tc>
        <w:tc>
          <w:tcPr>
            <w:tcW w:w="8185" w:type="dxa"/>
            <w:noWrap/>
            <w:vAlign w:val="center"/>
          </w:tcPr>
          <w:p w14:paraId="7712D5C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材质：304不锈钢，料桶容积:≥50L,最大和面量≥ 16KG，设有安全网罩，保护使用者安全，提供备品备件；吸水量高≥60%；SUS304不锈钢和面桶≥3.0mm，可快速卸或装和面桶，动力系统使用大扭矩变频调速电机。</w:t>
            </w:r>
          </w:p>
          <w:p w14:paraId="086FE332">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22F93675">
            <w:pPr>
              <w:widowControl w:val="0"/>
              <w:jc w:val="both"/>
              <w:rPr>
                <w:rFonts w:ascii="宋体" w:hAnsi="宋体" w:eastAsia="宋体" w:cs="宋体"/>
                <w:color w:val="000000"/>
                <w:sz w:val="20"/>
                <w:szCs w:val="20"/>
                <w:highlight w:val="none"/>
                <w:lang w:val="en-US" w:eastAsia="zh-CN" w:bidi="ar"/>
              </w:rPr>
            </w:pP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439913B6">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682D8DD7">
            <w:pPr>
              <w:widowControl w:val="0"/>
              <w:jc w:val="center"/>
              <w:rPr>
                <w:rFonts w:ascii="宋体" w:hAnsi="宋体" w:eastAsia="宋体" w:cs="宋体"/>
                <w:color w:val="000000"/>
                <w:sz w:val="20"/>
                <w:szCs w:val="20"/>
                <w:highlight w:val="none"/>
                <w:lang w:val="en-US" w:eastAsia="zh-CN" w:bidi="ar"/>
              </w:rPr>
            </w:pPr>
          </w:p>
        </w:tc>
      </w:tr>
      <w:tr w14:paraId="3D488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1E47BD9C">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30A64BDF">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三层九盘烤箱</w:t>
            </w:r>
          </w:p>
        </w:tc>
        <w:tc>
          <w:tcPr>
            <w:tcW w:w="8185" w:type="dxa"/>
            <w:noWrap/>
            <w:vAlign w:val="center"/>
          </w:tcPr>
          <w:p w14:paraId="0202F25D">
            <w:pPr>
              <w:widowControl/>
              <w:jc w:val="left"/>
              <w:rPr>
                <w:rFonts w:eastAsia="宋体"/>
                <w:sz w:val="20"/>
                <w:szCs w:val="20"/>
                <w:highlight w:val="none"/>
                <w:lang w:val="en-US" w:eastAsia="zh-CN" w:bidi="ar"/>
              </w:rPr>
            </w:pPr>
            <w:r>
              <w:rPr>
                <w:rFonts w:eastAsia="宋体"/>
                <w:sz w:val="20"/>
                <w:szCs w:val="20"/>
                <w:highlight w:val="none"/>
                <w:lang w:val="en-US" w:eastAsia="zh-CN" w:bidi="ar"/>
              </w:rPr>
              <w:t>每台配≥20个钛合金不粘烤盘；微电脑控制设计带有≥12个记忆功能键，超大玻璃门设计，内置照明灯，可观察烘烤效果，提供专用工具，方便拆卸检修。烤盘采用铝质，板材厚度≥1.2mm，烤盘网架由铁质升级为304#不锈钢，有一层带蒸汽式，后通风隔板夹层设计，防止打开排烟阀箱内温度快速抽走，加热管选用304#材质，特设超高温安全保护装置，使用更加安全。</w:t>
            </w:r>
          </w:p>
          <w:p w14:paraId="664A8534">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2B04190F">
            <w:pPr>
              <w:widowControl w:val="0"/>
              <w:jc w:val="both"/>
              <w:rPr>
                <w:rFonts w:ascii="宋体" w:hAnsi="宋体" w:eastAsia="宋体" w:cs="宋体"/>
                <w:color w:val="000000"/>
                <w:sz w:val="20"/>
                <w:szCs w:val="20"/>
                <w:highlight w:val="none"/>
                <w:lang w:val="en-US" w:eastAsia="zh-CN" w:bidi="ar"/>
              </w:rPr>
            </w:pP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74DDD46C">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0568CEDB">
            <w:pPr>
              <w:widowControl w:val="0"/>
              <w:jc w:val="center"/>
              <w:rPr>
                <w:rFonts w:ascii="宋体" w:hAnsi="宋体" w:eastAsia="宋体" w:cs="宋体"/>
                <w:color w:val="000000"/>
                <w:sz w:val="20"/>
                <w:szCs w:val="20"/>
                <w:highlight w:val="none"/>
                <w:lang w:val="en-US" w:eastAsia="zh-CN" w:bidi="ar"/>
              </w:rPr>
            </w:pPr>
          </w:p>
        </w:tc>
      </w:tr>
      <w:tr w14:paraId="4E5C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1E3512D9">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3C610F38">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多功能切菜机</w:t>
            </w:r>
          </w:p>
        </w:tc>
        <w:tc>
          <w:tcPr>
            <w:tcW w:w="8185" w:type="dxa"/>
            <w:noWrap/>
            <w:vAlign w:val="center"/>
          </w:tcPr>
          <w:p w14:paraId="19E91941">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电源电压：220V/50HZ</w:t>
            </w:r>
          </w:p>
          <w:p w14:paraId="21C01DA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电机功率：1.5KW</w:t>
            </w:r>
          </w:p>
          <w:p w14:paraId="5EE857D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生产能力：300-1000KG/H</w:t>
            </w:r>
          </w:p>
          <w:p w14:paraId="785EDAC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叶菜切段规格：1-60mm(可调)</w:t>
            </w:r>
          </w:p>
          <w:p w14:paraId="76AB4E5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传送带宽：120mm  机器需加大料斗，便于入料，加高机身，便于出料，提供专用工具，安装要求以及货物拆装和维修时所需的特殊工具。</w:t>
            </w:r>
          </w:p>
          <w:p w14:paraId="55A1B2B1">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球茎切菜规格：可订做，切片2-10mm，切丝2-10mm，切丁6/8/10/12/15/20/25（mm)</w:t>
            </w:r>
          </w:p>
          <w:p w14:paraId="799169EE">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eastAsia="宋体"/>
                <w:b/>
                <w:bCs/>
                <w:color w:val="000000"/>
                <w:sz w:val="20"/>
                <w:szCs w:val="20"/>
                <w:highlight w:val="none"/>
                <w:lang w:val="en-US" w:eastAsia="zh-CN" w:bidi="ar"/>
              </w:rPr>
              <w:t>请提供以下证明材料：</w:t>
            </w:r>
          </w:p>
          <w:p w14:paraId="3BAB72ED">
            <w:pPr>
              <w:widowControl/>
              <w:jc w:val="left"/>
              <w:rPr>
                <w:rFonts w:ascii="宋体" w:hAnsi="宋体" w:eastAsia="宋体" w:cs="宋体"/>
                <w:color w:val="000000"/>
                <w:sz w:val="20"/>
                <w:szCs w:val="20"/>
                <w:highlight w:val="none"/>
                <w:lang w:val="en-US" w:eastAsia="zh-CN" w:bidi="ar"/>
              </w:rPr>
            </w:pPr>
            <w:r>
              <w:rPr>
                <w:rFonts w:hint="eastAsia" w:eastAsia="宋体"/>
                <w:b/>
                <w:bCs/>
                <w:sz w:val="20"/>
                <w:szCs w:val="20"/>
                <w:highlight w:val="none"/>
                <w:lang w:val="en-US" w:eastAsia="zh-CN" w:bidi="ar"/>
              </w:rPr>
              <w:t>1、</w:t>
            </w:r>
            <w:r>
              <w:rPr>
                <w:rFonts w:eastAsia="宋体"/>
                <w:b/>
                <w:bCs/>
                <w:sz w:val="20"/>
                <w:szCs w:val="20"/>
                <w:highlight w:val="none"/>
                <w:lang w:val="en-US" w:eastAsia="zh-CN" w:bidi="ar"/>
              </w:rPr>
              <w:t>提供符合SB/T238-2008《切菜机技术条件》的检测报告复印件。</w:t>
            </w:r>
          </w:p>
        </w:tc>
        <w:tc>
          <w:tcPr>
            <w:tcW w:w="2150" w:type="dxa"/>
            <w:noWrap/>
            <w:vAlign w:val="center"/>
          </w:tcPr>
          <w:p w14:paraId="4CC78C70">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1F8EED81">
            <w:pPr>
              <w:widowControl w:val="0"/>
              <w:jc w:val="center"/>
              <w:rPr>
                <w:rFonts w:ascii="宋体" w:hAnsi="宋体" w:eastAsia="宋体" w:cs="宋体"/>
                <w:color w:val="000000"/>
                <w:sz w:val="20"/>
                <w:szCs w:val="20"/>
                <w:highlight w:val="none"/>
                <w:lang w:val="en-US" w:eastAsia="zh-CN" w:bidi="ar"/>
              </w:rPr>
            </w:pPr>
          </w:p>
        </w:tc>
      </w:tr>
      <w:tr w14:paraId="78F1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791EEFD3">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07E84397">
            <w:pPr>
              <w:widowControl w:val="0"/>
              <w:jc w:val="center"/>
              <w:rPr>
                <w:rFonts w:ascii="宋体" w:hAnsi="宋体" w:eastAsia="宋体" w:cs="宋体"/>
                <w:color w:val="000000"/>
                <w:sz w:val="20"/>
                <w:szCs w:val="20"/>
                <w:highlight w:val="none"/>
                <w:lang w:val="en-US" w:eastAsia="zh-CN" w:bidi="ar"/>
              </w:rPr>
            </w:pPr>
            <w:r>
              <w:rPr>
                <w:rFonts w:hint="eastAsia" w:eastAsia="宋体"/>
                <w:sz w:val="21"/>
                <w:szCs w:val="24"/>
                <w:highlight w:val="none"/>
                <w:lang w:val="en-US" w:eastAsia="zh-CN" w:bidi="ar-SA"/>
              </w:rPr>
              <w:t>双门立式保温柜</w:t>
            </w:r>
          </w:p>
        </w:tc>
        <w:tc>
          <w:tcPr>
            <w:tcW w:w="8185" w:type="dxa"/>
            <w:noWrap/>
            <w:vAlign w:val="center"/>
          </w:tcPr>
          <w:p w14:paraId="41741EAE">
            <w:pPr>
              <w:widowControl/>
              <w:jc w:val="left"/>
              <w:rPr>
                <w:rFonts w:eastAsia="宋体"/>
                <w:color w:val="0D0D0D"/>
                <w:sz w:val="20"/>
                <w:szCs w:val="20"/>
                <w:highlight w:val="none"/>
                <w:lang w:val="en-US" w:eastAsia="zh-CN" w:bidi="ar"/>
              </w:rPr>
            </w:pPr>
            <w:r>
              <w:rPr>
                <w:rFonts w:eastAsia="宋体"/>
                <w:color w:val="0D0D0D"/>
                <w:sz w:val="20"/>
                <w:szCs w:val="20"/>
                <w:highlight w:val="none"/>
                <w:lang w:val="en-US" w:eastAsia="zh-CN" w:bidi="ar"/>
              </w:rPr>
              <w:t>材质：采用304#不锈钢板制作厚度均需≥1.5mm</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温度范围：60-80°C</w:t>
            </w:r>
            <w:r>
              <w:rPr>
                <w:rFonts w:eastAsia="宋体"/>
                <w:color w:val="FF0000"/>
                <w:sz w:val="20"/>
                <w:szCs w:val="20"/>
                <w:highlight w:val="none"/>
                <w:lang w:val="en-US" w:eastAsia="zh-CN" w:bidi="ar"/>
              </w:rPr>
              <w:br w:type="textWrapping" w:clear="all"/>
            </w:r>
            <w:r>
              <w:rPr>
                <w:rFonts w:eastAsia="宋体"/>
                <w:color w:val="0D0D0D"/>
                <w:sz w:val="20"/>
                <w:szCs w:val="20"/>
                <w:highlight w:val="none"/>
                <w:lang w:val="en-US" w:eastAsia="zh-CN" w:bidi="ar"/>
              </w:rPr>
              <w:t>整体拉伸内胆，角度圆润，清洁无死角。</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对流送风和加热模式，升温快，保温温度恒定均匀整体发泡，隔热效果佳，防止热量流失。</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电加热产生湿气，在保温过程中保持食物最佳润泽，口感。</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温度精确可调，适应不同食物的保温要求。</w:t>
            </w:r>
            <w:r>
              <w:rPr>
                <w:rFonts w:eastAsia="宋体"/>
                <w:color w:val="0D0D0D"/>
                <w:sz w:val="20"/>
                <w:szCs w:val="20"/>
                <w:highlight w:val="none"/>
                <w:lang w:val="en-US" w:eastAsia="zh-CN" w:bidi="ar"/>
              </w:rPr>
              <w:br w:type="textWrapping" w:clear="all"/>
            </w:r>
            <w:r>
              <w:rPr>
                <w:rFonts w:eastAsia="宋体"/>
                <w:color w:val="0D0D0D"/>
                <w:sz w:val="20"/>
                <w:szCs w:val="20"/>
                <w:highlight w:val="none"/>
                <w:lang w:val="en-US" w:eastAsia="zh-CN" w:bidi="ar"/>
              </w:rPr>
              <w:t>设有自动保护功能，食物和设备双重安全。</w:t>
            </w:r>
          </w:p>
          <w:p w14:paraId="0DD3C308">
            <w:pPr>
              <w:widowControl w:val="0"/>
              <w:jc w:val="both"/>
              <w:rPr>
                <w:rFonts w:eastAsia="宋体"/>
                <w:b/>
                <w:bCs/>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D0D0D"/>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3E6FDA5A">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1A390E13">
            <w:pPr>
              <w:widowControl w:val="0"/>
              <w:jc w:val="center"/>
              <w:rPr>
                <w:rFonts w:ascii="宋体" w:hAnsi="宋体" w:eastAsia="宋体" w:cs="宋体"/>
                <w:color w:val="000000"/>
                <w:sz w:val="20"/>
                <w:szCs w:val="20"/>
                <w:highlight w:val="none"/>
                <w:lang w:val="en-US" w:eastAsia="zh-CN" w:bidi="ar"/>
              </w:rPr>
            </w:pPr>
          </w:p>
        </w:tc>
      </w:tr>
      <w:tr w14:paraId="076EA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43AD7A13">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30C8EBE8">
            <w:pPr>
              <w:widowControl w:val="0"/>
              <w:jc w:val="center"/>
              <w:rPr>
                <w:rFonts w:ascii="宋体" w:hAnsi="宋体" w:eastAsia="宋体" w:cs="宋体"/>
                <w:color w:val="000000"/>
                <w:sz w:val="20"/>
                <w:szCs w:val="20"/>
                <w:highlight w:val="none"/>
                <w:lang w:val="en-US" w:eastAsia="zh-CN" w:bidi="ar"/>
              </w:rPr>
            </w:pPr>
            <w:r>
              <w:rPr>
                <w:rFonts w:hint="eastAsia" w:eastAsia="宋体"/>
                <w:sz w:val="21"/>
                <w:szCs w:val="24"/>
                <w:highlight w:val="none"/>
                <w:lang w:val="en-US" w:eastAsia="zh-CN" w:bidi="ar-SA"/>
              </w:rPr>
              <w:t>六头红外煲仔灶</w:t>
            </w:r>
          </w:p>
        </w:tc>
        <w:tc>
          <w:tcPr>
            <w:tcW w:w="8185" w:type="dxa"/>
            <w:noWrap/>
            <w:vAlign w:val="center"/>
          </w:tcPr>
          <w:p w14:paraId="1B19909D">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功率：≥3.5KW</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6，寿命长：进口高效镍铬丝发热盘，均匀加热；电热丝寿命极长，机芯、线盘双通道散热；</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旋转式五档火力轻松调节</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可在160~265V范围内宽电压正常工作；高压限功技术，确保炉盘在高压时工作在安全的范围。</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面板SUS304不锈钢，厚度≥1.5mm，侧板厚度≥1.5mm；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高档不锈钢立体三防保护，防屏蔽机壳设计；智能节能型保护装置：将炉面温度控制在一定范围，起到保护和节能的作用；不挑锅具：开放式加热，铁锅、铝锅、紫砂锅、陶瓷锅、玻璃锅、不锈钢锅等各种材质的平底锅都适合；</w:t>
            </w:r>
          </w:p>
          <w:p w14:paraId="091ABBBF">
            <w:pPr>
              <w:widowControl w:val="0"/>
              <w:jc w:val="both"/>
              <w:rPr>
                <w:rFonts w:eastAsia="宋体"/>
                <w:b/>
                <w:bCs/>
                <w:sz w:val="20"/>
                <w:szCs w:val="20"/>
                <w:highlight w:val="none"/>
                <w:lang w:val="en-US" w:eastAsia="zh-CN" w:bidi="ar"/>
              </w:rPr>
            </w:pPr>
            <w:r>
              <w:rPr>
                <w:rFonts w:eastAsia="宋体"/>
                <w:b/>
                <w:bCs/>
                <w:color w:val="000000"/>
                <w:sz w:val="20"/>
                <w:szCs w:val="20"/>
                <w:highlight w:val="none"/>
                <w:lang w:val="en-US" w:eastAsia="zh-CN" w:bidi="ar"/>
              </w:rPr>
              <w:t>▲</w:t>
            </w: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2C39B895">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3A0A0F47">
            <w:pPr>
              <w:widowControl w:val="0"/>
              <w:jc w:val="center"/>
              <w:rPr>
                <w:rFonts w:ascii="宋体" w:hAnsi="宋体" w:eastAsia="宋体" w:cs="宋体"/>
                <w:color w:val="000000"/>
                <w:sz w:val="20"/>
                <w:szCs w:val="20"/>
                <w:highlight w:val="none"/>
                <w:lang w:val="en-US" w:eastAsia="zh-CN" w:bidi="ar"/>
              </w:rPr>
            </w:pPr>
          </w:p>
        </w:tc>
      </w:tr>
      <w:tr w14:paraId="37D7B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29B70410">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4BEB2386">
            <w:pPr>
              <w:widowControl w:val="0"/>
              <w:jc w:val="center"/>
              <w:rPr>
                <w:rFonts w:ascii="宋体" w:hAnsi="宋体" w:eastAsia="宋体" w:cs="宋体"/>
                <w:color w:val="000000"/>
                <w:sz w:val="20"/>
                <w:szCs w:val="20"/>
                <w:highlight w:val="none"/>
                <w:lang w:val="en-US" w:eastAsia="zh-CN" w:bidi="ar"/>
              </w:rPr>
            </w:pPr>
            <w:r>
              <w:rPr>
                <w:rFonts w:hint="eastAsia" w:eastAsia="宋体"/>
                <w:sz w:val="21"/>
                <w:szCs w:val="24"/>
                <w:highlight w:val="none"/>
                <w:lang w:val="en-US" w:eastAsia="zh-CN" w:bidi="ar-SA"/>
              </w:rPr>
              <w:t>蒸汽式双门蒸饭箱</w:t>
            </w:r>
          </w:p>
        </w:tc>
        <w:tc>
          <w:tcPr>
            <w:tcW w:w="8185" w:type="dxa"/>
            <w:noWrap/>
            <w:vAlign w:val="center"/>
          </w:tcPr>
          <w:p w14:paraId="61D4DCA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生产能力：140kg--170kg/40分钟，蒸汽耗量：≤100kg/h；材质：外壳采用≥304-1.2mm不锈钢，内胆采用≥304-1.0mm不锈钢；蒸盘数量：配套≥24个蒸饭（304材质≥1.2 mm不锈钢），炉体骨架结构≥40X4的不锈钢角铁；蒸箱采用二次蒸发结构，蒸汽水箱采用≥304-1.2mm厚不锈钢板； 装有具自动供水功能的不锈钢箱一套和自动蒸气过压释放系统，安装辅材，疏水器，减压阀，压力表等。</w:t>
            </w:r>
          </w:p>
          <w:p w14:paraId="2FA380E8">
            <w:pPr>
              <w:widowControl w:val="0"/>
              <w:jc w:val="both"/>
              <w:rPr>
                <w:rFonts w:eastAsia="宋体"/>
                <w:b/>
                <w:bCs/>
                <w:sz w:val="20"/>
                <w:szCs w:val="20"/>
                <w:highlight w:val="none"/>
                <w:lang w:val="en-US" w:eastAsia="zh-CN" w:bidi="ar"/>
              </w:rPr>
            </w:pPr>
            <w:r>
              <w:rPr>
                <w:rFonts w:eastAsia="宋体"/>
                <w:b/>
                <w:bCs/>
                <w:color w:val="000000"/>
                <w:sz w:val="20"/>
                <w:szCs w:val="20"/>
                <w:highlight w:val="none"/>
                <w:lang w:val="en-US" w:eastAsia="zh-CN" w:bidi="ar"/>
              </w:rPr>
              <w:t>▲</w:t>
            </w: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5618FF4B">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0153B6A1">
            <w:pPr>
              <w:widowControl w:val="0"/>
              <w:jc w:val="center"/>
              <w:rPr>
                <w:rFonts w:ascii="宋体" w:hAnsi="宋体" w:eastAsia="宋体" w:cs="宋体"/>
                <w:color w:val="000000"/>
                <w:sz w:val="20"/>
                <w:szCs w:val="20"/>
                <w:highlight w:val="none"/>
                <w:lang w:val="en-US" w:eastAsia="zh-CN" w:bidi="ar"/>
              </w:rPr>
            </w:pPr>
          </w:p>
        </w:tc>
      </w:tr>
      <w:tr w14:paraId="11657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27244D84">
            <w:pPr>
              <w:widowControl w:val="0"/>
              <w:numPr>
                <w:ilvl w:val="0"/>
                <w:numId w:val="20"/>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359EA579">
            <w:pPr>
              <w:widowControl w:val="0"/>
              <w:jc w:val="center"/>
              <w:rPr>
                <w:rFonts w:ascii="宋体" w:hAnsi="宋体" w:eastAsia="宋体" w:cs="宋体"/>
                <w:color w:val="000000"/>
                <w:sz w:val="20"/>
                <w:szCs w:val="20"/>
                <w:highlight w:val="none"/>
                <w:lang w:val="en-US" w:eastAsia="zh-CN" w:bidi="ar"/>
              </w:rPr>
            </w:pPr>
            <w:r>
              <w:rPr>
                <w:rFonts w:hint="eastAsia" w:eastAsia="宋体"/>
                <w:sz w:val="21"/>
                <w:szCs w:val="24"/>
                <w:highlight w:val="none"/>
                <w:lang w:val="en-US" w:eastAsia="zh-CN" w:bidi="ar-SA"/>
              </w:rPr>
              <w:t>蒸汽可倾式间接加热汤锅(500升)连底座</w:t>
            </w:r>
          </w:p>
        </w:tc>
        <w:tc>
          <w:tcPr>
            <w:tcW w:w="8185" w:type="dxa"/>
            <w:noWrap/>
            <w:vAlign w:val="center"/>
          </w:tcPr>
          <w:p w14:paraId="0AE4CF17">
            <w:pPr>
              <w:widowControl/>
              <w:jc w:val="both"/>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材质：全部用SUS304#不锈钢板</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锅体可倾，便于出料，提供备品备件；</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容积≥500L 内锅口径≥1200，配有安全扣。</w:t>
            </w:r>
          </w:p>
          <w:p w14:paraId="1693AD45">
            <w:pPr>
              <w:widowControl w:val="0"/>
              <w:jc w:val="both"/>
              <w:rPr>
                <w:rFonts w:eastAsia="宋体"/>
                <w:b/>
                <w:bCs/>
                <w:sz w:val="20"/>
                <w:szCs w:val="20"/>
                <w:highlight w:val="none"/>
                <w:lang w:val="en-US" w:eastAsia="zh-CN" w:bidi="ar"/>
              </w:rPr>
            </w:pPr>
            <w:r>
              <w:rPr>
                <w:rFonts w:eastAsia="宋体"/>
                <w:b/>
                <w:bCs/>
                <w:color w:val="000000"/>
                <w:sz w:val="20"/>
                <w:szCs w:val="20"/>
                <w:highlight w:val="none"/>
                <w:lang w:val="en-US" w:eastAsia="zh-CN" w:bidi="ar"/>
              </w:rPr>
              <w:t>▲</w:t>
            </w: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0C746E92">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48D6CB5D">
            <w:pPr>
              <w:widowControl w:val="0"/>
              <w:jc w:val="center"/>
              <w:rPr>
                <w:rFonts w:ascii="宋体" w:hAnsi="宋体" w:eastAsia="宋体" w:cs="宋体"/>
                <w:color w:val="000000"/>
                <w:sz w:val="20"/>
                <w:szCs w:val="20"/>
                <w:highlight w:val="none"/>
                <w:lang w:val="en-US" w:eastAsia="zh-CN" w:bidi="ar"/>
              </w:rPr>
            </w:pPr>
          </w:p>
        </w:tc>
      </w:tr>
    </w:tbl>
    <w:p w14:paraId="26FBCE71">
      <w:pPr>
        <w:rPr>
          <w:b/>
          <w:bCs/>
          <w:sz w:val="24"/>
          <w:szCs w:val="32"/>
          <w:highlight w:val="none"/>
        </w:rPr>
      </w:pPr>
      <w:r>
        <w:rPr>
          <w:rFonts w:hint="eastAsia"/>
          <w:b/>
          <w:bCs/>
          <w:sz w:val="24"/>
          <w:szCs w:val="32"/>
          <w:highlight w:val="none"/>
        </w:rPr>
        <w:br w:type="page" w:clear="all"/>
      </w:r>
    </w:p>
    <w:p w14:paraId="001D0D59">
      <w:pPr>
        <w:rPr>
          <w:b/>
          <w:bCs/>
          <w:sz w:val="24"/>
          <w:szCs w:val="32"/>
          <w:highlight w:val="none"/>
        </w:rPr>
      </w:pPr>
      <w:r>
        <w:rPr>
          <w:rFonts w:hint="eastAsia"/>
          <w:b/>
          <w:bCs/>
          <w:sz w:val="24"/>
          <w:szCs w:val="32"/>
          <w:highlight w:val="none"/>
        </w:rPr>
        <w:t>标段2：厨房洗消类（5项重要技术指标）</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4"/>
        <w:gridCol w:w="712"/>
        <w:gridCol w:w="5002"/>
        <w:gridCol w:w="1378"/>
        <w:gridCol w:w="1378"/>
      </w:tblGrid>
      <w:tr w14:paraId="16B3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0AF7761E">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序号</w:t>
            </w:r>
          </w:p>
        </w:tc>
        <w:tc>
          <w:tcPr>
            <w:tcW w:w="1041" w:type="dxa"/>
            <w:noWrap/>
            <w:vAlign w:val="center"/>
          </w:tcPr>
          <w:p w14:paraId="15E0422D">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名称</w:t>
            </w:r>
          </w:p>
        </w:tc>
        <w:tc>
          <w:tcPr>
            <w:tcW w:w="8185" w:type="dxa"/>
            <w:noWrap/>
            <w:vAlign w:val="center"/>
          </w:tcPr>
          <w:p w14:paraId="0DE687D3">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投标产品重要参数</w:t>
            </w:r>
          </w:p>
        </w:tc>
        <w:tc>
          <w:tcPr>
            <w:tcW w:w="2150" w:type="dxa"/>
            <w:noWrap/>
            <w:vAlign w:val="center"/>
          </w:tcPr>
          <w:p w14:paraId="6912A929">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投标产品响应情况</w:t>
            </w:r>
          </w:p>
        </w:tc>
        <w:tc>
          <w:tcPr>
            <w:tcW w:w="2150" w:type="dxa"/>
            <w:noWrap/>
            <w:vAlign w:val="center"/>
          </w:tcPr>
          <w:p w14:paraId="6B701BC6">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证明材料所在页码</w:t>
            </w:r>
          </w:p>
        </w:tc>
      </w:tr>
      <w:tr w14:paraId="3E276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41E1D73D">
            <w:pPr>
              <w:widowControl w:val="0"/>
              <w:numPr>
                <w:ilvl w:val="0"/>
                <w:numId w:val="21"/>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2539D330">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蒸汽消毒房</w:t>
            </w:r>
          </w:p>
        </w:tc>
        <w:tc>
          <w:tcPr>
            <w:tcW w:w="8185" w:type="dxa"/>
            <w:noWrap/>
            <w:vAlign w:val="center"/>
          </w:tcPr>
          <w:p w14:paraId="73266E9C">
            <w:pPr>
              <w:widowControl/>
              <w:jc w:val="left"/>
              <w:rPr>
                <w:rFonts w:eastAsia="宋体"/>
                <w:sz w:val="20"/>
                <w:szCs w:val="20"/>
                <w:highlight w:val="none"/>
                <w:lang w:val="en-US" w:eastAsia="zh-CN" w:bidi="ar"/>
              </w:rPr>
            </w:pPr>
            <w:r>
              <w:rPr>
                <w:rFonts w:eastAsia="宋体"/>
                <w:color w:val="000000"/>
                <w:sz w:val="20"/>
                <w:szCs w:val="20"/>
                <w:highlight w:val="none"/>
                <w:lang w:val="en-US" w:eastAsia="zh-CN" w:bidi="ar"/>
              </w:rPr>
              <w:t>库板表面材质:双面304不锈钢板,板厚≥0.8mm；实厚≥ 0.6mm，≥ 100mm厚耐高温B1级阻燃发泡保温房板，≥ 3.3mm压花防滑铝板，与外地面平行，便于推车；库内天花地台墙身均为整体成型R20圆弧角，便于清洁；门在开启小于90度时自动关闭式门铰；库内安装防水、防暴及防尘LED白光照明灯，库内照明亮度400Lux/m3；采用蒸汽加热消毒方式；周边均以乙烯基垫料封合；重型门铰、液压闭门器、库门拉手、内部安全锁为优质品牌，一个门配2个门铰链；电子温度显示温度表；库底板采用埋地式做法，埋地深度200mm（包括100mm厚保温底板）；安全控制：电控采用微电脑智能保护，拥有超温保护、漏电保护及有障碍无法启动装置，内设自助开门装置确保任何情况下人员及设备的安全，使用三防三色警示报警闪灯提示故障</w:t>
            </w:r>
            <w:r>
              <w:rPr>
                <w:rFonts w:eastAsia="宋体"/>
                <w:sz w:val="20"/>
                <w:szCs w:val="20"/>
                <w:highlight w:val="none"/>
                <w:lang w:val="en-US" w:eastAsia="zh-CN" w:bidi="ar"/>
              </w:rPr>
              <w:t>，提供备品备件。</w:t>
            </w:r>
          </w:p>
          <w:p w14:paraId="4B775371">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72E35922">
            <w:pPr>
              <w:widowControl w:val="0"/>
              <w:jc w:val="both"/>
              <w:rPr>
                <w:rFonts w:ascii="宋体" w:hAnsi="宋体" w:eastAsia="宋体" w:cs="宋体"/>
                <w:color w:val="000000"/>
                <w:sz w:val="20"/>
                <w:szCs w:val="20"/>
                <w:highlight w:val="none"/>
                <w:lang w:val="en-US" w:eastAsia="zh-CN" w:bidi="ar"/>
              </w:rPr>
            </w:pPr>
            <w:r>
              <w:rPr>
                <w:rFonts w:eastAsia="宋体"/>
                <w:b/>
                <w:bCs/>
                <w:sz w:val="21"/>
                <w:szCs w:val="24"/>
                <w:highlight w:val="none"/>
                <w:lang w:val="en-US" w:eastAsia="zh-CN" w:bidi="ar-SA"/>
              </w:rPr>
              <w:t>须提供</w:t>
            </w:r>
            <w:r>
              <w:rPr>
                <w:rFonts w:eastAsia="宋体"/>
                <w:b/>
                <w:bCs/>
                <w:sz w:val="20"/>
                <w:szCs w:val="24"/>
                <w:highlight w:val="none"/>
                <w:lang w:val="en-US" w:eastAsia="zh-CN" w:bidi="ar-SA"/>
              </w:rPr>
              <w:t>针对</w:t>
            </w:r>
            <w:r>
              <w:rPr>
                <w:rFonts w:eastAsia="宋体"/>
                <w:b/>
                <w:bCs/>
                <w:sz w:val="20"/>
                <w:szCs w:val="20"/>
                <w:highlight w:val="none"/>
                <w:lang w:val="en-US" w:eastAsia="zh-CN" w:bidi="ar"/>
              </w:rPr>
              <w:t>B1级冷库板防火等级的</w:t>
            </w:r>
            <w:r>
              <w:rPr>
                <w:rFonts w:eastAsia="宋体"/>
                <w:b/>
                <w:bCs/>
                <w:sz w:val="20"/>
                <w:szCs w:val="24"/>
                <w:highlight w:val="none"/>
                <w:lang w:val="en-US" w:eastAsia="zh-CN" w:bidi="ar-SA"/>
              </w:rPr>
              <w:t>CMA标识的检测报告复印件。</w:t>
            </w:r>
          </w:p>
        </w:tc>
        <w:tc>
          <w:tcPr>
            <w:tcW w:w="2150" w:type="dxa"/>
            <w:noWrap/>
            <w:vAlign w:val="center"/>
          </w:tcPr>
          <w:p w14:paraId="3C0FF265">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15EF7CD5">
            <w:pPr>
              <w:widowControl w:val="0"/>
              <w:jc w:val="center"/>
              <w:rPr>
                <w:rFonts w:ascii="宋体" w:hAnsi="宋体" w:eastAsia="宋体" w:cs="宋体"/>
                <w:color w:val="000000"/>
                <w:sz w:val="20"/>
                <w:szCs w:val="20"/>
                <w:highlight w:val="none"/>
                <w:lang w:val="en-US" w:eastAsia="zh-CN" w:bidi="ar"/>
              </w:rPr>
            </w:pPr>
          </w:p>
        </w:tc>
      </w:tr>
      <w:tr w14:paraId="66CF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1E954F06">
            <w:pPr>
              <w:widowControl w:val="0"/>
              <w:numPr>
                <w:ilvl w:val="0"/>
                <w:numId w:val="21"/>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672CB677">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蒸汽长龙式洗碗机</w:t>
            </w:r>
          </w:p>
        </w:tc>
        <w:tc>
          <w:tcPr>
            <w:tcW w:w="8185" w:type="dxa"/>
            <w:noWrap/>
            <w:vAlign w:val="center"/>
          </w:tcPr>
          <w:p w14:paraId="765E75B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最大洗涤速度（履带速度）：0.9-2米/分钟（6000碟/小时，8寸碟计算）；机器总功率：≤60kW；耗水量：≤230L/小时，功能区块：入口区，机器入口长度≥900mm，机器入口宽度≥612mm；机器入口高度≥440mm。</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入口区配置风罩，减少废热气对人的侵袭及向外溢出；进口端侧护板可拆卸，易于清洁，不留卫生死角。入口红外线感应传感器，自动检测餐具，操作更加方面。</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主洗区：清洗泵功率≥1.5kW，水缸容量≥82L， 清洗温度55-60℃ 漂洗温度82-90℃，加热功率≤18kW，清洗臂抽屉式安装，不锈钢金属材料，耐油碱腐蚀；耐高温、不易变形、不易老化。洗臂数量≥上4根/组，下4根/组。</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双喷淋区： 喷淋温度≥82℃（当进水温度为10℃时实测），耗水量≤350L  喷淋温度≥82℃。</w:t>
            </w:r>
          </w:p>
          <w:p w14:paraId="095AC9C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出口区：机器出口长度≥1200mm，机器出口工作面高度≤860mm 出口区四周围边可拆，带吹风干燥功能，易于清洁，不留卫生死角。</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传送系统：采用高强度工程塑料；整机防水，密封：清洗、喷淋模块保证完全密封，防水性更好，同时防止老鼠对线路的破坏，降低维修费用。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控制系统：自动启动、延时，简化操作，操作人员只需简单培训便可上岗操作手动+自动切换，机器控制出现故障可通过手动档位继续运行，保证机器的稳定性；电子温度显示，清晰、直观，观察方便。升温箱分级加热控制，双温度探头监测减小温度波动，达到最佳喷淋效果。</w:t>
            </w:r>
          </w:p>
          <w:p w14:paraId="25AAE3E1">
            <w:pPr>
              <w:widowControl w:val="0"/>
              <w:jc w:val="both"/>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入口模块配置一体掀盖式进口护板，清洁时可整体轻松抬起，便于日常维护；长龙机清洗模块长度≥900mm，单个清洗缸洗臂上面不少于5根，下面不少于4根洗臂，并前后配置侧洗臂；清洗缸洗臂具有自清洁功能，自动清洁洗臂中的残渣；长龙机清洗水箱和喷淋水箱为一体拉伸水箱，水箱无焊缝，不会开裂；三道喷淋，喷淋水箱具备双层过滤，防止预漂洗喷嘴堵塞，长龙机配置清洁剂节约系统。</w:t>
            </w:r>
          </w:p>
          <w:p w14:paraId="14B36F26">
            <w:pPr>
              <w:widowControl w:val="0"/>
              <w:jc w:val="both"/>
              <w:rPr>
                <w:rFonts w:ascii="宋体" w:hAnsi="宋体" w:eastAsia="宋体" w:cs="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41987C58">
            <w:pPr>
              <w:widowControl w:val="0"/>
              <w:jc w:val="both"/>
              <w:rPr>
                <w:rFonts w:ascii="宋体" w:hAnsi="宋体" w:eastAsia="宋体" w:cs="宋体"/>
                <w:b/>
                <w:bCs/>
                <w:color w:val="000000"/>
                <w:sz w:val="20"/>
                <w:szCs w:val="20"/>
                <w:highlight w:val="none"/>
                <w:lang w:val="en-US" w:eastAsia="zh-CN" w:bidi="ar"/>
              </w:rPr>
            </w:pPr>
            <w:r>
              <w:rPr>
                <w:rFonts w:hint="eastAsia" w:ascii="宋体" w:hAnsi="宋体" w:eastAsia="宋体" w:cs="宋体"/>
                <w:b/>
                <w:bCs/>
                <w:color w:val="000000"/>
                <w:sz w:val="20"/>
                <w:szCs w:val="20"/>
                <w:highlight w:val="none"/>
                <w:lang w:val="en-US" w:eastAsia="zh-CN" w:bidi="ar"/>
              </w:rPr>
              <w:t>1、依据 GB/T20641-2014检测标准，洗碗机防护等级达到IP69，需提供具有CMA标识的第三方检测机构出具的检验检测报告；</w:t>
            </w:r>
          </w:p>
          <w:p w14:paraId="7FAAF2FB">
            <w:pPr>
              <w:widowControl w:val="0"/>
              <w:jc w:val="both"/>
              <w:rPr>
                <w:rFonts w:ascii="宋体" w:hAnsi="宋体" w:eastAsia="宋体" w:cs="宋体"/>
                <w:color w:val="000000"/>
                <w:sz w:val="20"/>
                <w:szCs w:val="20"/>
                <w:highlight w:val="none"/>
                <w:lang w:val="en-US" w:eastAsia="zh-CN" w:bidi="ar"/>
              </w:rPr>
            </w:pPr>
            <w:r>
              <w:rPr>
                <w:rFonts w:hint="eastAsia" w:ascii="宋体" w:hAnsi="宋体" w:eastAsia="宋体" w:cs="宋体"/>
                <w:b/>
                <w:bCs/>
                <w:color w:val="000000"/>
                <w:sz w:val="20"/>
                <w:szCs w:val="20"/>
                <w:highlight w:val="none"/>
                <w:lang w:val="en-US" w:eastAsia="zh-CN" w:bidi="ar"/>
              </w:rPr>
              <w:t>2、依据GB∕T 5226.1-2019和相关检测标准，长龙机具备开门保护和漏电保护，意外开启可立即停机，整机为双层结构，需提供具有CMA标识的第三方检测机构出具的检验检测报告。</w:t>
            </w:r>
          </w:p>
        </w:tc>
        <w:tc>
          <w:tcPr>
            <w:tcW w:w="2150" w:type="dxa"/>
            <w:noWrap/>
            <w:vAlign w:val="center"/>
          </w:tcPr>
          <w:p w14:paraId="4B7E633C">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6407D82B">
            <w:pPr>
              <w:widowControl w:val="0"/>
              <w:jc w:val="center"/>
              <w:rPr>
                <w:rFonts w:ascii="宋体" w:hAnsi="宋体" w:eastAsia="宋体" w:cs="宋体"/>
                <w:color w:val="000000"/>
                <w:sz w:val="20"/>
                <w:szCs w:val="20"/>
                <w:highlight w:val="none"/>
                <w:lang w:val="en-US" w:eastAsia="zh-CN" w:bidi="ar"/>
              </w:rPr>
            </w:pPr>
          </w:p>
        </w:tc>
      </w:tr>
      <w:tr w14:paraId="412E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660682E4">
            <w:pPr>
              <w:widowControl w:val="0"/>
              <w:numPr>
                <w:ilvl w:val="0"/>
                <w:numId w:val="21"/>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37BC9191">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垃圾处理器</w:t>
            </w:r>
          </w:p>
        </w:tc>
        <w:tc>
          <w:tcPr>
            <w:tcW w:w="8185" w:type="dxa"/>
            <w:noWrap/>
            <w:vAlign w:val="center"/>
          </w:tcPr>
          <w:p w14:paraId="23EDEE9F">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材质：不锈钢壳体；水压2-4bar；进水温度：5-40℃；进水接口：冷水dn15/热水dn15,排水接口：dn65;处理能力：≥150KG/H；自动隔油系统，双水槽设计，垃圾处理器与隔油处理可同时进行。粉碎器及离心脱水装置系统。配备过压、过载、缺相、短路、过热等故障报警及自动保护功能。隔油系统配备闲闲时自动排水功能，保证隔油仓内清洁卫生。离心式脱水技术，更大程度去除水份，脱水效率更高。粉碎系统采用不锈钢材质（颗粒≤8mm），使用寿命长。粉碎系统配有防卡死功能，金属异物不小心进入可方便取出，投放口前段具有金属阻碍功能，粉碎刀片采用9Cr18不锈钢材质制作。平均减量率≥80%，配备手持龙头，可用于清洗设备表面，保证外部的清洁一键式自动清洗功能，不接受研磨方式，无需人员干涉，方便、安全，当投放口盖板抬起时，瞬间停止工作，使用更安全。</w:t>
            </w:r>
          </w:p>
          <w:p w14:paraId="6BF4E9A4">
            <w:pPr>
              <w:widowControl/>
              <w:jc w:val="left"/>
              <w:rPr>
                <w:rFonts w:eastAsia="宋体"/>
                <w:sz w:val="20"/>
                <w:szCs w:val="24"/>
                <w:highlight w:val="none"/>
                <w:lang w:val="en-US" w:eastAsia="zh-CN" w:bidi="ar-SA"/>
              </w:rPr>
            </w:pPr>
            <w:r>
              <w:rPr>
                <w:rFonts w:eastAsia="宋体"/>
                <w:color w:val="000000"/>
                <w:sz w:val="20"/>
                <w:szCs w:val="20"/>
                <w:highlight w:val="none"/>
                <w:lang w:val="en-US" w:eastAsia="zh-CN" w:bidi="ar"/>
              </w:rPr>
              <w:t>食物残渣处理机具有过热、过载保护装置和和漏电保护装置；内置粉碎水箱，食物残渣通过循环水直接带入到粉碎单元内，水箱底部配置残渣篮，可拿出清洗；粉碎刀盘为侧装泵体一体式结构，粉碎刀头为钨钢材质，不易生锈；螺旋脱水电机为双速电机，慢速为正常运行，快速为自清洗排渣运行，脱水单元配置开启门，内部四周配置喷淋喷嘴，对螺旋及网筒进行自清洗</w:t>
            </w:r>
            <w:r>
              <w:rPr>
                <w:rFonts w:eastAsia="宋体"/>
                <w:sz w:val="20"/>
                <w:szCs w:val="24"/>
                <w:highlight w:val="none"/>
                <w:lang w:val="en-US" w:eastAsia="zh-CN" w:bidi="ar-SA"/>
              </w:rPr>
              <w:t>。</w:t>
            </w:r>
          </w:p>
          <w:p w14:paraId="24CA0F41">
            <w:pPr>
              <w:widowControl/>
              <w:jc w:val="left"/>
              <w:rPr>
                <w:rFonts w:eastAsia="宋体"/>
                <w:b/>
                <w:bCs/>
                <w:sz w:val="20"/>
                <w:szCs w:val="24"/>
                <w:highlight w:val="none"/>
                <w:lang w:val="en-US" w:eastAsia="zh-CN" w:bidi="ar-SA"/>
              </w:rPr>
            </w:pPr>
            <w:r>
              <w:rPr>
                <w:rFonts w:eastAsia="宋体"/>
                <w:b/>
                <w:bCs/>
                <w:sz w:val="20"/>
                <w:szCs w:val="24"/>
                <w:highlight w:val="none"/>
                <w:lang w:val="en-US" w:eastAsia="zh-CN" w:bidi="ar-SA"/>
              </w:rPr>
              <w:t>▲请提供以下证明材料：</w:t>
            </w:r>
          </w:p>
          <w:p w14:paraId="226FC4BB">
            <w:pPr>
              <w:widowControl/>
              <w:jc w:val="left"/>
              <w:rPr>
                <w:rFonts w:eastAsia="宋体"/>
                <w:b/>
                <w:bCs/>
                <w:color w:val="000000"/>
                <w:sz w:val="20"/>
                <w:szCs w:val="20"/>
                <w:highlight w:val="none"/>
                <w:lang w:val="en-US" w:eastAsia="zh-CN" w:bidi="ar"/>
              </w:rPr>
            </w:pPr>
            <w:r>
              <w:rPr>
                <w:rFonts w:hint="eastAsia" w:eastAsia="宋体"/>
                <w:b/>
                <w:bCs/>
                <w:color w:val="000000"/>
                <w:sz w:val="20"/>
                <w:szCs w:val="20"/>
                <w:highlight w:val="none"/>
                <w:lang w:val="en-US" w:eastAsia="zh-CN" w:bidi="ar"/>
              </w:rPr>
              <w:t>1、</w:t>
            </w:r>
            <w:r>
              <w:rPr>
                <w:rFonts w:eastAsia="宋体"/>
                <w:b/>
                <w:bCs/>
                <w:color w:val="000000"/>
                <w:sz w:val="20"/>
                <w:szCs w:val="20"/>
                <w:highlight w:val="none"/>
                <w:lang w:val="en-US" w:eastAsia="zh-CN" w:bidi="ar"/>
              </w:rPr>
              <w:t>依据GB/T14048.5-2017检测标准，操作开关能承受≥100万次的机械耐久性测试，</w:t>
            </w:r>
            <w:r>
              <w:rPr>
                <w:rFonts w:eastAsia="宋体"/>
                <w:b/>
                <w:bCs/>
                <w:sz w:val="21"/>
                <w:szCs w:val="24"/>
                <w:highlight w:val="none"/>
                <w:lang w:val="en-US" w:eastAsia="zh-CN" w:bidi="ar-SA"/>
              </w:rPr>
              <w:t>须提供</w:t>
            </w:r>
            <w:r>
              <w:rPr>
                <w:rFonts w:eastAsia="宋体"/>
                <w:b/>
                <w:bCs/>
                <w:sz w:val="20"/>
                <w:szCs w:val="24"/>
                <w:highlight w:val="none"/>
                <w:lang w:val="en-US" w:eastAsia="zh-CN" w:bidi="ar-SA"/>
              </w:rPr>
              <w:t>具有CMA标识的检测报告复印件。</w:t>
            </w:r>
          </w:p>
          <w:p w14:paraId="780C4B35">
            <w:pPr>
              <w:widowControl w:val="0"/>
              <w:jc w:val="both"/>
              <w:rPr>
                <w:rFonts w:ascii="宋体" w:hAnsi="宋体" w:eastAsia="宋体" w:cs="宋体"/>
                <w:color w:val="000000"/>
                <w:sz w:val="20"/>
                <w:szCs w:val="20"/>
                <w:highlight w:val="none"/>
                <w:lang w:val="en-US" w:eastAsia="zh-CN" w:bidi="ar"/>
              </w:rPr>
            </w:pPr>
            <w:r>
              <w:rPr>
                <w:rFonts w:hint="eastAsia" w:eastAsia="宋体"/>
                <w:b/>
                <w:bCs/>
                <w:color w:val="000000"/>
                <w:sz w:val="20"/>
                <w:szCs w:val="20"/>
                <w:highlight w:val="none"/>
                <w:lang w:val="en-US" w:eastAsia="zh-CN" w:bidi="ar"/>
              </w:rPr>
              <w:t>2、</w:t>
            </w:r>
            <w:r>
              <w:rPr>
                <w:rFonts w:eastAsia="宋体"/>
                <w:b/>
                <w:bCs/>
                <w:color w:val="000000"/>
                <w:sz w:val="20"/>
                <w:szCs w:val="20"/>
                <w:highlight w:val="none"/>
                <w:lang w:val="en-US" w:eastAsia="zh-CN" w:bidi="ar"/>
              </w:rPr>
              <w:t>依据GB/T 10125-2021检测标准，脚轮经过720小时中性盐雾试验，耐腐蚀等级为10级，</w:t>
            </w:r>
            <w:r>
              <w:rPr>
                <w:rFonts w:eastAsia="宋体"/>
                <w:b/>
                <w:bCs/>
                <w:sz w:val="21"/>
                <w:szCs w:val="24"/>
                <w:highlight w:val="none"/>
                <w:lang w:val="en-US" w:eastAsia="zh-CN" w:bidi="ar-SA"/>
              </w:rPr>
              <w:t>须提供</w:t>
            </w:r>
            <w:r>
              <w:rPr>
                <w:rFonts w:eastAsia="宋体"/>
                <w:b/>
                <w:bCs/>
                <w:sz w:val="20"/>
                <w:szCs w:val="24"/>
                <w:highlight w:val="none"/>
                <w:lang w:val="en-US" w:eastAsia="zh-CN" w:bidi="ar-SA"/>
              </w:rPr>
              <w:t>具有CMA标识的检测报告复印件。</w:t>
            </w:r>
          </w:p>
        </w:tc>
        <w:tc>
          <w:tcPr>
            <w:tcW w:w="2150" w:type="dxa"/>
            <w:noWrap/>
            <w:vAlign w:val="center"/>
          </w:tcPr>
          <w:p w14:paraId="6431AF39">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40DABB37">
            <w:pPr>
              <w:widowControl w:val="0"/>
              <w:jc w:val="center"/>
              <w:rPr>
                <w:rFonts w:ascii="宋体" w:hAnsi="宋体" w:eastAsia="宋体" w:cs="宋体"/>
                <w:color w:val="000000"/>
                <w:sz w:val="20"/>
                <w:szCs w:val="20"/>
                <w:highlight w:val="none"/>
                <w:lang w:val="en-US" w:eastAsia="zh-CN" w:bidi="ar"/>
              </w:rPr>
            </w:pPr>
          </w:p>
        </w:tc>
      </w:tr>
      <w:tr w14:paraId="2DBC8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452E6CA1">
            <w:pPr>
              <w:widowControl w:val="0"/>
              <w:numPr>
                <w:ilvl w:val="0"/>
                <w:numId w:val="21"/>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4D726C85">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双门热风循环消毒柜</w:t>
            </w:r>
          </w:p>
        </w:tc>
        <w:tc>
          <w:tcPr>
            <w:tcW w:w="8185" w:type="dxa"/>
            <w:noWrap/>
            <w:vAlign w:val="center"/>
          </w:tcPr>
          <w:p w14:paraId="4CF02569">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外不锈钢，热风循环消毒方式，使内部消毒温度更均匀</w:t>
            </w:r>
          </w:p>
          <w:p w14:paraId="6E9CC43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采用温控器和超温熔断器双重保护，安全可靠，全不锈钢消毒筐，触摸屏设计，美观大方，存储空间：双门双室</w:t>
            </w:r>
          </w:p>
          <w:p w14:paraId="532D0F77">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容积≥586L。</w:t>
            </w:r>
          </w:p>
          <w:p w14:paraId="32E4562D">
            <w:pPr>
              <w:widowControl w:val="0"/>
              <w:jc w:val="both"/>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w:t>
            </w: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1D5B1D55">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5FCED3DB">
            <w:pPr>
              <w:widowControl w:val="0"/>
              <w:jc w:val="center"/>
              <w:rPr>
                <w:rFonts w:ascii="宋体" w:hAnsi="宋体" w:eastAsia="宋体" w:cs="宋体"/>
                <w:color w:val="000000"/>
                <w:sz w:val="20"/>
                <w:szCs w:val="20"/>
                <w:highlight w:val="none"/>
                <w:lang w:val="en-US" w:eastAsia="zh-CN" w:bidi="ar"/>
              </w:rPr>
            </w:pPr>
          </w:p>
        </w:tc>
      </w:tr>
      <w:tr w14:paraId="12106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2E20821C">
            <w:pPr>
              <w:widowControl w:val="0"/>
              <w:numPr>
                <w:ilvl w:val="0"/>
                <w:numId w:val="21"/>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33AAFD0C">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高压洗地机</w:t>
            </w:r>
          </w:p>
        </w:tc>
        <w:tc>
          <w:tcPr>
            <w:tcW w:w="8185" w:type="dxa"/>
            <w:noWrap/>
            <w:vAlign w:val="center"/>
          </w:tcPr>
          <w:p w14:paraId="38FFE9C1">
            <w:pPr>
              <w:widowControl/>
              <w:spacing w:after="200"/>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刷盘工作宽度≥510mm,吸水宽度≥850mm,清/污水箱容量≥50L,续航时间≥2.6H。</w:t>
            </w:r>
          </w:p>
          <w:p w14:paraId="718E662D">
            <w:pPr>
              <w:widowControl w:val="0"/>
              <w:jc w:val="both"/>
              <w:rPr>
                <w:rFonts w:eastAsia="宋体"/>
                <w:b/>
                <w:bCs/>
                <w:color w:val="000000"/>
                <w:sz w:val="20"/>
                <w:szCs w:val="20"/>
                <w:highlight w:val="none"/>
                <w:lang w:val="en-US" w:eastAsia="zh-CN" w:bidi="ar"/>
              </w:rPr>
            </w:pPr>
            <w:r>
              <w:rPr>
                <w:rFonts w:eastAsia="宋体"/>
                <w:b/>
                <w:bCs/>
                <w:color w:val="000000"/>
                <w:sz w:val="20"/>
                <w:szCs w:val="20"/>
                <w:highlight w:val="none"/>
                <w:lang w:val="en-US" w:eastAsia="zh-CN" w:bidi="ar"/>
              </w:rPr>
              <w:t>▲</w:t>
            </w:r>
            <w:r>
              <w:rPr>
                <w:rFonts w:hint="eastAsia" w:eastAsia="宋体"/>
                <w:b/>
                <w:bCs/>
                <w:color w:val="000000"/>
                <w:sz w:val="20"/>
                <w:szCs w:val="20"/>
                <w:highlight w:val="none"/>
                <w:lang w:val="en-US" w:eastAsia="zh-CN" w:bidi="ar"/>
              </w:rPr>
              <w:t>投标人须提供证明所投产品技术参数符合本项产品招标要求的文件，如：带CMA标识的检测报告复印件等材料。</w:t>
            </w:r>
          </w:p>
        </w:tc>
        <w:tc>
          <w:tcPr>
            <w:tcW w:w="2150" w:type="dxa"/>
            <w:noWrap/>
            <w:vAlign w:val="center"/>
          </w:tcPr>
          <w:p w14:paraId="2E2F66BB">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5A44E6C4">
            <w:pPr>
              <w:widowControl w:val="0"/>
              <w:jc w:val="center"/>
              <w:rPr>
                <w:rFonts w:ascii="宋体" w:hAnsi="宋体" w:eastAsia="宋体" w:cs="宋体"/>
                <w:color w:val="000000"/>
                <w:sz w:val="20"/>
                <w:szCs w:val="20"/>
                <w:highlight w:val="none"/>
                <w:lang w:val="en-US" w:eastAsia="zh-CN" w:bidi="ar"/>
              </w:rPr>
            </w:pPr>
          </w:p>
        </w:tc>
      </w:tr>
    </w:tbl>
    <w:p w14:paraId="46D45A09">
      <w:pPr>
        <w:rPr>
          <w:b/>
          <w:bCs/>
          <w:sz w:val="24"/>
          <w:szCs w:val="32"/>
          <w:highlight w:val="none"/>
        </w:rPr>
      </w:pPr>
      <w:r>
        <w:rPr>
          <w:rFonts w:hint="eastAsia"/>
          <w:b/>
          <w:bCs/>
          <w:sz w:val="24"/>
          <w:szCs w:val="32"/>
          <w:highlight w:val="none"/>
        </w:rPr>
        <w:br w:type="page" w:clear="all"/>
      </w:r>
    </w:p>
    <w:p w14:paraId="666946B5">
      <w:pPr>
        <w:rPr>
          <w:b/>
          <w:bCs/>
          <w:sz w:val="24"/>
          <w:szCs w:val="32"/>
          <w:highlight w:val="none"/>
        </w:rPr>
      </w:pPr>
      <w:r>
        <w:rPr>
          <w:rFonts w:hint="eastAsia"/>
          <w:b/>
          <w:bCs/>
          <w:sz w:val="24"/>
          <w:szCs w:val="32"/>
          <w:highlight w:val="none"/>
        </w:rPr>
        <w:t>标段3：厨房定制类（5项重要技术指标）</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4"/>
        <w:gridCol w:w="712"/>
        <w:gridCol w:w="5002"/>
        <w:gridCol w:w="1378"/>
        <w:gridCol w:w="1378"/>
      </w:tblGrid>
      <w:tr w14:paraId="3EE75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7A2F655C">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序号</w:t>
            </w:r>
          </w:p>
        </w:tc>
        <w:tc>
          <w:tcPr>
            <w:tcW w:w="1041" w:type="dxa"/>
            <w:noWrap/>
            <w:vAlign w:val="center"/>
          </w:tcPr>
          <w:p w14:paraId="03CC936C">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名称</w:t>
            </w:r>
          </w:p>
        </w:tc>
        <w:tc>
          <w:tcPr>
            <w:tcW w:w="8185" w:type="dxa"/>
            <w:noWrap/>
            <w:vAlign w:val="center"/>
          </w:tcPr>
          <w:p w14:paraId="0583F78E">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投标产品重要参数</w:t>
            </w:r>
          </w:p>
        </w:tc>
        <w:tc>
          <w:tcPr>
            <w:tcW w:w="2150" w:type="dxa"/>
            <w:noWrap/>
            <w:vAlign w:val="center"/>
          </w:tcPr>
          <w:p w14:paraId="61657829">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投标产品响应情况</w:t>
            </w:r>
          </w:p>
        </w:tc>
        <w:tc>
          <w:tcPr>
            <w:tcW w:w="2150" w:type="dxa"/>
            <w:noWrap/>
            <w:vAlign w:val="center"/>
          </w:tcPr>
          <w:p w14:paraId="0CEE588E">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证明材料所在页码</w:t>
            </w:r>
          </w:p>
        </w:tc>
      </w:tr>
      <w:tr w14:paraId="23A38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6084747F">
            <w:pPr>
              <w:widowControl w:val="0"/>
              <w:numPr>
                <w:ilvl w:val="0"/>
                <w:numId w:val="22"/>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0B53BCBE">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sz w:val="20"/>
                <w:szCs w:val="20"/>
                <w:highlight w:val="none"/>
                <w:lang w:val="en-US" w:eastAsia="zh-CN" w:bidi="ar"/>
              </w:rPr>
              <w:t>燃气双头大锅灶</w:t>
            </w:r>
          </w:p>
        </w:tc>
        <w:tc>
          <w:tcPr>
            <w:tcW w:w="8185" w:type="dxa"/>
            <w:noWrap/>
            <w:vAlign w:val="center"/>
          </w:tcPr>
          <w:p w14:paraId="2D5A6314">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w:t>
            </w:r>
          </w:p>
          <w:p w14:paraId="6ADCFCF3">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炉身及炉背板304#≥1.5mm不锈钢板材；</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51不锈钢方管；炉膛为优质耐火砖；</w:t>
            </w:r>
          </w:p>
          <w:p w14:paraId="3BCA17D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炉头：采用静音预混合不锈钢节能炉灶。上水：紫铜管，所有阀门为304不锈钢阀门。炉通脚内含支撑炉身的不锈钢以及可调炉身高度的不锈钢子弹脚；</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炉堂内采用高级耐火棉隔热以及耐火砖砌结火位；炉用鼓风机必须配制低噪≥120W防水直流蜗牛鼓风风机（风机直径≤200mm）；</w:t>
            </w:r>
          </w:p>
          <w:p w14:paraId="7AED36EB">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每个炉头装有2个摇摆水龙头及冷水斗,篮球架，含配套加厚大锅2个，</w:t>
            </w:r>
            <w:r>
              <w:rPr>
                <w:rStyle w:val="372"/>
                <w:rFonts w:ascii="Times New Roman" w:hAnsi="Times New Roman" w:eastAsia="宋体" w:cs="Times New Roman"/>
                <w:color w:val="000000"/>
                <w:sz w:val="20"/>
                <w:szCs w:val="20"/>
                <w:highlight w:val="none"/>
                <w:u w:val="none"/>
                <w:lang w:val="en-US" w:eastAsia="zh-CN" w:bidi="ar"/>
              </w:rPr>
              <w:t>提供备品备件</w:t>
            </w:r>
            <w:r>
              <w:rPr>
                <w:rFonts w:eastAsia="宋体"/>
                <w:sz w:val="20"/>
                <w:szCs w:val="20"/>
                <w:highlight w:val="none"/>
                <w:lang w:val="en-US" w:eastAsia="zh-CN" w:bidi="ar"/>
              </w:rPr>
              <w:t>；</w:t>
            </w:r>
          </w:p>
          <w:p w14:paraId="48C52D00">
            <w:pPr>
              <w:widowControl/>
              <w:jc w:val="left"/>
              <w:rPr>
                <w:rFonts w:eastAsia="宋体"/>
                <w:b/>
                <w:bCs/>
                <w:sz w:val="21"/>
                <w:szCs w:val="24"/>
                <w:highlight w:val="none"/>
                <w:lang w:val="en-US" w:eastAsia="zh-CN" w:bidi="ar-SA"/>
              </w:rPr>
            </w:pPr>
            <w:r>
              <w:rPr>
                <w:rFonts w:eastAsia="宋体"/>
                <w:color w:val="000000"/>
                <w:sz w:val="20"/>
                <w:szCs w:val="20"/>
                <w:highlight w:val="none"/>
                <w:lang w:val="en-US" w:eastAsia="zh-CN" w:bidi="ar"/>
              </w:rPr>
              <w:t>配电子点火开关装置，带熄火保护装置（开阀时间≤20s，闭阀时间≤45s），熄火保护装置在燃具使用寿命预期内的操作次数不少于40000次；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w:t>
            </w:r>
            <w:r>
              <w:rPr>
                <w:rFonts w:hint="eastAsia" w:eastAsia="宋体"/>
                <w:b/>
                <w:bCs/>
                <w:sz w:val="21"/>
                <w:szCs w:val="24"/>
                <w:highlight w:val="none"/>
                <w:lang w:val="en-US" w:eastAsia="zh-CN" w:bidi="ar-SA"/>
              </w:rPr>
              <w:t>投标产品须获得有效的3C认证，并提供认证证书复印件。</w:t>
            </w:r>
          </w:p>
          <w:p w14:paraId="2F997315">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45504441">
            <w:pPr>
              <w:widowControl w:val="0"/>
              <w:jc w:val="both"/>
              <w:rPr>
                <w:rFonts w:ascii="宋体" w:hAnsi="宋体" w:eastAsia="宋体" w:cs="宋体"/>
                <w:color w:val="000000"/>
                <w:sz w:val="20"/>
                <w:szCs w:val="20"/>
                <w:highlight w:val="none"/>
                <w:lang w:val="en-US" w:eastAsia="zh-CN" w:bidi="ar"/>
              </w:rPr>
            </w:pPr>
            <w:r>
              <w:rPr>
                <w:rFonts w:hint="eastAsia" w:eastAsia="宋体"/>
                <w:b/>
                <w:bCs/>
                <w:sz w:val="21"/>
                <w:szCs w:val="24"/>
                <w:highlight w:val="none"/>
                <w:lang w:val="en-US" w:eastAsia="zh-CN" w:bidi="ar-SA"/>
              </w:rPr>
              <w:t>投标人须提供证明所投产品技术参数符合本项产品招标要求的文件，如：带CMA标识的检测报告复印件等材料。</w:t>
            </w:r>
          </w:p>
        </w:tc>
        <w:tc>
          <w:tcPr>
            <w:tcW w:w="2150" w:type="dxa"/>
            <w:noWrap/>
            <w:vAlign w:val="center"/>
          </w:tcPr>
          <w:p w14:paraId="5512EDC6">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547A63D0">
            <w:pPr>
              <w:widowControl w:val="0"/>
              <w:jc w:val="center"/>
              <w:rPr>
                <w:rFonts w:ascii="宋体" w:hAnsi="宋体" w:eastAsia="宋体" w:cs="宋体"/>
                <w:color w:val="000000"/>
                <w:sz w:val="20"/>
                <w:szCs w:val="20"/>
                <w:highlight w:val="none"/>
                <w:lang w:val="en-US" w:eastAsia="zh-CN" w:bidi="ar"/>
              </w:rPr>
            </w:pPr>
          </w:p>
        </w:tc>
      </w:tr>
      <w:tr w14:paraId="498A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46A5681A">
            <w:pPr>
              <w:widowControl w:val="0"/>
              <w:numPr>
                <w:ilvl w:val="0"/>
                <w:numId w:val="22"/>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665B1A6B">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冷藏库</w:t>
            </w:r>
          </w:p>
        </w:tc>
        <w:tc>
          <w:tcPr>
            <w:tcW w:w="8185" w:type="dxa"/>
            <w:noWrap/>
            <w:vAlign w:val="center"/>
          </w:tcPr>
          <w:p w14:paraId="5C26AF73">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 xml:space="preserve">冷库板采用双面SUS304不锈钢厚度≥1.0mm，≥100mm厚聚氨酯夹芯板，含B1级阻燃；库板密度标准≥40±2KG/m³；抗压强度标准≥160kpa;导热系数标准≤0.024W/(M.k),保温材料具有助燃性，防火性符合GB8624-2012《建筑材料及制品燃烧性能分级》B1或以上认证等级，组合冷库用隔热夹芯板（复合材料）； </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冷藏库面积：负二楼18.2平方米、负二楼8平方米、负一楼21.5平方米、负一楼22平方米、6楼33平方米。冷库内墙身均为整体成型R20圆弧角，便于清洁；提供备品备件。冷藏温度：2-10℃，门在开启小于90度时自动关闭式门铰；库内安装防水、防暴及防尘LED白光照明灯，库内照明亮度400Lux/m3；门边设有防潮发热丝；周边均以乙烯基垫料封合；重型门铰、液压闭门器、库门拉手、内部安全锁为优质品牌，一个门配2个门铰链；电子温度显示温度表及冷库三防灯管盘连开关等；冷库底板采用埋地式做法，埋地深度200mm（包括100mm厚保温底板）；</w:t>
            </w:r>
          </w:p>
          <w:p w14:paraId="2454562E">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3B3201A9">
            <w:pPr>
              <w:widowControl w:val="0"/>
              <w:jc w:val="both"/>
              <w:rPr>
                <w:rFonts w:ascii="宋体" w:hAnsi="宋体" w:eastAsia="宋体" w:cs="宋体"/>
                <w:color w:val="000000"/>
                <w:sz w:val="20"/>
                <w:szCs w:val="20"/>
                <w:highlight w:val="none"/>
                <w:lang w:val="en-US" w:eastAsia="zh-CN" w:bidi="ar"/>
              </w:rPr>
            </w:pPr>
            <w:r>
              <w:rPr>
                <w:rFonts w:eastAsia="宋体"/>
                <w:b/>
                <w:bCs/>
                <w:sz w:val="21"/>
                <w:szCs w:val="24"/>
                <w:highlight w:val="none"/>
                <w:lang w:val="en-US" w:eastAsia="zh-CN" w:bidi="ar-SA"/>
              </w:rPr>
              <w:t>须提供</w:t>
            </w:r>
            <w:r>
              <w:rPr>
                <w:rFonts w:eastAsia="宋体"/>
                <w:b/>
                <w:bCs/>
                <w:sz w:val="20"/>
                <w:szCs w:val="24"/>
                <w:highlight w:val="none"/>
                <w:lang w:val="en-US" w:eastAsia="zh-CN" w:bidi="ar-SA"/>
              </w:rPr>
              <w:t>针对</w:t>
            </w:r>
            <w:r>
              <w:rPr>
                <w:rFonts w:eastAsia="宋体"/>
                <w:b/>
                <w:bCs/>
                <w:sz w:val="20"/>
                <w:szCs w:val="20"/>
                <w:highlight w:val="none"/>
                <w:lang w:val="en-US" w:eastAsia="zh-CN" w:bidi="ar"/>
              </w:rPr>
              <w:t>B1级冷库板防火等级的</w:t>
            </w:r>
            <w:r>
              <w:rPr>
                <w:rFonts w:eastAsia="宋体"/>
                <w:b/>
                <w:bCs/>
                <w:sz w:val="20"/>
                <w:szCs w:val="24"/>
                <w:highlight w:val="none"/>
                <w:lang w:val="en-US" w:eastAsia="zh-CN" w:bidi="ar-SA"/>
              </w:rPr>
              <w:t>CMA标识的检测报告复印件。</w:t>
            </w:r>
          </w:p>
        </w:tc>
        <w:tc>
          <w:tcPr>
            <w:tcW w:w="2150" w:type="dxa"/>
            <w:noWrap/>
            <w:vAlign w:val="center"/>
          </w:tcPr>
          <w:p w14:paraId="6312C3E3">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7BE60756">
            <w:pPr>
              <w:widowControl w:val="0"/>
              <w:jc w:val="center"/>
              <w:rPr>
                <w:rFonts w:ascii="宋体" w:hAnsi="宋体" w:eastAsia="宋体" w:cs="宋体"/>
                <w:color w:val="000000"/>
                <w:sz w:val="20"/>
                <w:szCs w:val="20"/>
                <w:highlight w:val="none"/>
                <w:lang w:val="en-US" w:eastAsia="zh-CN" w:bidi="ar"/>
              </w:rPr>
            </w:pPr>
          </w:p>
        </w:tc>
      </w:tr>
      <w:tr w14:paraId="7C749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797868F1">
            <w:pPr>
              <w:widowControl w:val="0"/>
              <w:numPr>
                <w:ilvl w:val="0"/>
                <w:numId w:val="22"/>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26543FF8">
            <w:pPr>
              <w:widowControl w:val="0"/>
              <w:jc w:val="center"/>
              <w:rPr>
                <w:rFonts w:ascii="宋体" w:hAnsi="宋体" w:eastAsia="宋体" w:cs="宋体"/>
                <w:color w:val="000000"/>
                <w:sz w:val="20"/>
                <w:szCs w:val="20"/>
                <w:highlight w:val="none"/>
                <w:lang w:val="en-US" w:eastAsia="zh-CN" w:bidi="ar"/>
              </w:rPr>
            </w:pPr>
            <w:r>
              <w:rPr>
                <w:rFonts w:hint="eastAsia" w:eastAsia="宋体"/>
                <w:sz w:val="21"/>
                <w:szCs w:val="24"/>
                <w:highlight w:val="none"/>
                <w:lang w:val="en-US" w:eastAsia="zh-CN" w:bidi="ar-SA"/>
              </w:rPr>
              <w:t>定制式燃气双头炒炉（带熄火保护）</w:t>
            </w:r>
          </w:p>
        </w:tc>
        <w:tc>
          <w:tcPr>
            <w:tcW w:w="8185" w:type="dxa"/>
            <w:noWrap/>
            <w:vAlign w:val="center"/>
          </w:tcPr>
          <w:p w14:paraId="46FC18CE">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炉台面使用304#≥2.0mm不锈钢板材；炉身及炉背板304#≥1.5mm不锈钢板材；炉头：采用静音预混合不锈钢节能炉灶。上水：紫铜管，所有阀门为304不锈钢阀门。</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框架为≥38</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38不锈钢方管；立柱为≥51</w:t>
            </w:r>
            <w:r>
              <w:rPr>
                <w:rFonts w:hint="eastAsia" w:eastAsia="宋体"/>
                <w:color w:val="000000"/>
                <w:sz w:val="20"/>
                <w:szCs w:val="20"/>
                <w:highlight w:val="none"/>
                <w:lang w:val="en-US" w:eastAsia="zh-CN" w:bidi="ar"/>
              </w:rPr>
              <w:t>×</w:t>
            </w:r>
            <w:r>
              <w:rPr>
                <w:rFonts w:eastAsia="宋体"/>
                <w:color w:val="000000"/>
                <w:sz w:val="20"/>
                <w:szCs w:val="20"/>
                <w:highlight w:val="none"/>
                <w:lang w:val="en-US" w:eastAsia="zh-CN" w:bidi="ar"/>
              </w:rPr>
              <w:t>51不锈钢方管；</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炉通脚内含支撑炉身的不锈钢以及可调炉身高度的不锈钢子弹脚；</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炉堂内采用高级耐火棉隔热以及整体耐火砖砌结火位；炉用鼓风机必须配制低噪≥120W防水直流蜗牛鼓风风机（风机直径≤200mm）；</w:t>
            </w:r>
          </w:p>
          <w:p w14:paraId="759FE130">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每个炉头装有2个摇摆水龙头及冷水斗,篮球架，锅架，调料板，含配套加厚炒锅2个，提供备品备件；</w:t>
            </w:r>
          </w:p>
          <w:p w14:paraId="10E3AAFA">
            <w:pPr>
              <w:widowControl/>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配电子点火开关装置，带熄火保护装置（开阀时间≤20s，闭阀时间≤45s），熄火保护装置在燃具使用寿命预期内的操作次数不少于40000次；</w:t>
            </w:r>
          </w:p>
          <w:p w14:paraId="53F143D0">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6F15F106">
            <w:pPr>
              <w:widowControl w:val="0"/>
              <w:jc w:val="both"/>
              <w:rPr>
                <w:rFonts w:eastAsia="宋体"/>
                <w:b/>
                <w:bCs/>
                <w:sz w:val="21"/>
                <w:szCs w:val="24"/>
                <w:highlight w:val="none"/>
                <w:lang w:val="en-US" w:eastAsia="zh-CN" w:bidi="ar-SA"/>
              </w:rPr>
            </w:pPr>
            <w:r>
              <w:rPr>
                <w:rFonts w:hint="eastAsia" w:eastAsia="宋体"/>
                <w:b/>
                <w:bCs/>
                <w:sz w:val="20"/>
                <w:szCs w:val="20"/>
                <w:highlight w:val="none"/>
                <w:lang w:val="en-US" w:eastAsia="zh-CN" w:bidi="ar-SA"/>
              </w:rPr>
              <w:t>投标人须提供证明所投产品技术参数符合本项产品招标要求的文件，如：带CMA标识的检测报告复印件等材料。</w:t>
            </w:r>
          </w:p>
        </w:tc>
        <w:tc>
          <w:tcPr>
            <w:tcW w:w="2150" w:type="dxa"/>
            <w:noWrap/>
            <w:vAlign w:val="center"/>
          </w:tcPr>
          <w:p w14:paraId="7AC22D07">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42AADD83">
            <w:pPr>
              <w:widowControl w:val="0"/>
              <w:jc w:val="center"/>
              <w:rPr>
                <w:rFonts w:ascii="宋体" w:hAnsi="宋体" w:eastAsia="宋体" w:cs="宋体"/>
                <w:color w:val="000000"/>
                <w:sz w:val="20"/>
                <w:szCs w:val="20"/>
                <w:highlight w:val="none"/>
                <w:lang w:val="en-US" w:eastAsia="zh-CN" w:bidi="ar"/>
              </w:rPr>
            </w:pPr>
          </w:p>
        </w:tc>
      </w:tr>
      <w:tr w14:paraId="2672B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75108FCF">
            <w:pPr>
              <w:widowControl w:val="0"/>
              <w:numPr>
                <w:ilvl w:val="0"/>
                <w:numId w:val="22"/>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188CE847">
            <w:pPr>
              <w:widowControl w:val="0"/>
              <w:jc w:val="center"/>
              <w:rPr>
                <w:rFonts w:ascii="宋体" w:hAnsi="宋体" w:eastAsia="宋体" w:cs="宋体"/>
                <w:color w:val="000000"/>
                <w:sz w:val="20"/>
                <w:szCs w:val="20"/>
                <w:highlight w:val="none"/>
                <w:lang w:val="en-US" w:eastAsia="zh-CN" w:bidi="ar"/>
              </w:rPr>
            </w:pPr>
            <w:r>
              <w:rPr>
                <w:rFonts w:hint="eastAsia" w:eastAsia="宋体"/>
                <w:sz w:val="21"/>
                <w:szCs w:val="24"/>
                <w:highlight w:val="none"/>
                <w:lang w:val="en-US" w:eastAsia="zh-CN" w:bidi="ar-SA"/>
              </w:rPr>
              <w:t>冷冻库</w:t>
            </w:r>
          </w:p>
        </w:tc>
        <w:tc>
          <w:tcPr>
            <w:tcW w:w="8185" w:type="dxa"/>
            <w:noWrap/>
            <w:vAlign w:val="center"/>
          </w:tcPr>
          <w:p w14:paraId="5672B654">
            <w:pPr>
              <w:widowControl/>
              <w:spacing w:after="200"/>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制冷量：（与冷藏、冷冻库配套），功率:≥380V/4740W</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预留散热排风量：≥4570m^3/h（与冷藏、冷冻库配套）压缩机采用半封密活塞压缩机；</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为了消减机组的震动，应在机组与地面之间加放置减震块中温机组配置油分，低温机组配置除油分外还要增加气分中温机组一般按每天运转16小时；低温机组按每天运转18小时；</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冷凝机组需配电源断路开关、控制压缩机的交流接触器，制冷机组内必须配置相序保护、缺相保护、电流过载保护及电压平衡的保护装置功能；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制冷系统必须配置高低压控制器，其中高压开关必须采用手动复位型，低压控制器必须采用可调压差控制型；</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低温机组必须安装油分离器和汽液分离器以确保能正常回油和防止液击，并且低温的涡旋压缩机应装有喷气增焓技术装置，以提高压缩机的效能；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机组冷凝器翅片需有亲水膜，以防尘防水，冷凝器铜管需是高效内螺纹管，以增加散热效率。冷凝风扇需有自动调速功能，使机组在环境温度较低时也能保持合适的冷凝压力和保证压缩机的润滑油有正常温度,</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为保护压缩机，机组具有下列保护功能：缺相保护、电压不平衡保护，相序保护，压缩机过电流保护；机组必须具有排气温度保护功能，以防止高排气温度对润滑油性能的破坏而损坏压缩机；制冷机组、储液器、组件应固定于钢座或机组箱体内上，机组的储液器大小应确保可满足整个制冷系统冷媒用量的需求，并设有定压式安全阀,压力值为28bar,当压力过高时，只需把多余的冷媒排出，无需重新加注冷媒,要求机组可以在40℃--+43℃环境内可安全运行。</w:t>
            </w:r>
          </w:p>
          <w:p w14:paraId="3931693B">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2FCA7F4B">
            <w:pPr>
              <w:widowControl w:val="0"/>
              <w:jc w:val="both"/>
              <w:rPr>
                <w:rFonts w:eastAsia="宋体"/>
                <w:b/>
                <w:bCs/>
                <w:sz w:val="21"/>
                <w:szCs w:val="24"/>
                <w:highlight w:val="none"/>
                <w:lang w:val="en-US" w:eastAsia="zh-CN" w:bidi="ar-SA"/>
              </w:rPr>
            </w:pPr>
            <w:r>
              <w:rPr>
                <w:rFonts w:hint="eastAsia" w:eastAsia="宋体"/>
                <w:b/>
                <w:bCs/>
                <w:sz w:val="20"/>
                <w:szCs w:val="20"/>
                <w:highlight w:val="none"/>
                <w:lang w:val="en-US" w:eastAsia="zh-CN" w:bidi="ar-SA"/>
              </w:rPr>
              <w:t>投标人须提供证明所投产品技术参数符合本项产品招标要求的文件，如：带CMA标识的检测报告复印件等材料。</w:t>
            </w:r>
          </w:p>
        </w:tc>
        <w:tc>
          <w:tcPr>
            <w:tcW w:w="2150" w:type="dxa"/>
            <w:noWrap/>
            <w:vAlign w:val="center"/>
          </w:tcPr>
          <w:p w14:paraId="435CFFCE">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426546AC">
            <w:pPr>
              <w:widowControl w:val="0"/>
              <w:jc w:val="center"/>
              <w:rPr>
                <w:rFonts w:ascii="宋体" w:hAnsi="宋体" w:eastAsia="宋体" w:cs="宋体"/>
                <w:color w:val="000000"/>
                <w:sz w:val="20"/>
                <w:szCs w:val="20"/>
                <w:highlight w:val="none"/>
                <w:lang w:val="en-US" w:eastAsia="zh-CN" w:bidi="ar"/>
              </w:rPr>
            </w:pPr>
          </w:p>
        </w:tc>
      </w:tr>
      <w:tr w14:paraId="7479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noWrap/>
            <w:vAlign w:val="center"/>
          </w:tcPr>
          <w:p w14:paraId="3BAE750E">
            <w:pPr>
              <w:widowControl w:val="0"/>
              <w:numPr>
                <w:ilvl w:val="0"/>
                <w:numId w:val="22"/>
              </w:numPr>
              <w:ind w:left="425" w:hanging="425"/>
              <w:jc w:val="center"/>
              <w:rPr>
                <w:rFonts w:ascii="宋体" w:hAnsi="宋体" w:eastAsia="宋体" w:cs="宋体"/>
                <w:color w:val="000000"/>
                <w:sz w:val="20"/>
                <w:szCs w:val="20"/>
                <w:highlight w:val="none"/>
                <w:lang w:val="en-US" w:eastAsia="zh-CN" w:bidi="ar"/>
              </w:rPr>
            </w:pPr>
          </w:p>
        </w:tc>
        <w:tc>
          <w:tcPr>
            <w:tcW w:w="1041" w:type="dxa"/>
            <w:noWrap/>
            <w:vAlign w:val="center"/>
          </w:tcPr>
          <w:p w14:paraId="00922C97">
            <w:pPr>
              <w:widowControl w:val="0"/>
              <w:jc w:val="center"/>
              <w:rPr>
                <w:rFonts w:ascii="宋体" w:hAnsi="宋体" w:eastAsia="宋体" w:cs="宋体"/>
                <w:color w:val="000000"/>
                <w:sz w:val="20"/>
                <w:szCs w:val="20"/>
                <w:highlight w:val="none"/>
                <w:lang w:val="en-US" w:eastAsia="zh-CN" w:bidi="ar"/>
              </w:rPr>
            </w:pPr>
            <w:r>
              <w:rPr>
                <w:rFonts w:hint="eastAsia" w:eastAsia="宋体"/>
                <w:sz w:val="21"/>
                <w:szCs w:val="24"/>
                <w:highlight w:val="none"/>
                <w:lang w:val="en-US" w:eastAsia="zh-CN" w:bidi="ar-SA"/>
              </w:rPr>
              <w:t>压缩机组</w:t>
            </w:r>
          </w:p>
        </w:tc>
        <w:tc>
          <w:tcPr>
            <w:tcW w:w="8185" w:type="dxa"/>
            <w:noWrap/>
            <w:vAlign w:val="center"/>
          </w:tcPr>
          <w:p w14:paraId="3A0C5E29">
            <w:pPr>
              <w:widowControl/>
              <w:spacing w:after="200"/>
              <w:jc w:val="left"/>
              <w:rPr>
                <w:rFonts w:eastAsia="宋体"/>
                <w:color w:val="000000"/>
                <w:sz w:val="20"/>
                <w:szCs w:val="20"/>
                <w:highlight w:val="none"/>
                <w:lang w:val="en-US" w:eastAsia="zh-CN" w:bidi="ar"/>
              </w:rPr>
            </w:pPr>
            <w:r>
              <w:rPr>
                <w:rFonts w:eastAsia="宋体"/>
                <w:color w:val="000000"/>
                <w:sz w:val="20"/>
                <w:szCs w:val="20"/>
                <w:highlight w:val="none"/>
                <w:lang w:val="en-US" w:eastAsia="zh-CN" w:bidi="ar"/>
              </w:rPr>
              <w:t>制冷量：（与冷藏、冷冻库配套），功率:≥380V/4740W</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预留散热排风量：≥4570m^3/h（与冷藏、冷冻库配套）压缩机采用半封密活塞压缩机；</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为了消减机组的震动，应在机组与地面之间加放置减震块中温机组配置油分，低温机组配置除油分外还要增加气分中温机组一般按每天运转16小时；低温机组按每天运转18小时；</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冷凝机组需配电源断路开关、控制压缩机的交流接触器，制冷机组内必须配置相序保护、缺相保护、电流过载保护及电压平衡的保护装置功能；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制冷系统必须配置高低压控制器，其中高压开关必须采用手动复位型，低压控制器必须采用可调压差控制型；</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低温机组必须安装油分离器和汽液分离器以确保能正常回油和防止液击，并且低温的涡旋压缩机应装有喷气增焓技术装置，以提高压缩机的效能；</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机组冷凝器翅片需有亲水膜，以防尘防水，冷凝器铜管需是高效内螺纹管，以增加散热效率。冷凝风扇需有自动调速功能，使机组在环境温度较低时也能保持合适的冷凝压力和保证压缩机的润滑油有正常温度,</w:t>
            </w:r>
            <w:r>
              <w:rPr>
                <w:rFonts w:eastAsia="宋体"/>
                <w:color w:val="000000"/>
                <w:sz w:val="20"/>
                <w:szCs w:val="20"/>
                <w:highlight w:val="none"/>
                <w:lang w:val="en-US" w:eastAsia="zh-CN" w:bidi="ar"/>
              </w:rPr>
              <w:br w:type="textWrapping" w:clear="all"/>
            </w:r>
            <w:r>
              <w:rPr>
                <w:rFonts w:eastAsia="宋体"/>
                <w:color w:val="000000"/>
                <w:sz w:val="20"/>
                <w:szCs w:val="20"/>
                <w:highlight w:val="none"/>
                <w:lang w:val="en-US" w:eastAsia="zh-CN" w:bidi="ar"/>
              </w:rPr>
              <w:t>为保护压缩机，机组具有下列保护功能：缺相保护、电压不平衡保护，相序保护，压缩机过电流保护；机组必须具有排气温度保护功能，以防止高排气温度对润滑油性能的破坏而损坏压缩机；制冷机组、储液器、组件应固定于钢座或机组箱体内上，机组的储液器大小应确保可满足整个制冷系统冷媒用量的需求，并设有定压式安全阀,压力值为28bar,当压力过高时，只需把多余的冷媒排出，无需重新加注冷媒,要求机组可以在40℃--+43℃环境内可安全运行。</w:t>
            </w:r>
          </w:p>
          <w:p w14:paraId="6AC7E393">
            <w:pPr>
              <w:widowControl/>
              <w:jc w:val="left"/>
              <w:rPr>
                <w:rFonts w:eastAsia="宋体"/>
                <w:b/>
                <w:bCs/>
                <w:color w:val="000000"/>
                <w:sz w:val="20"/>
                <w:szCs w:val="20"/>
                <w:highlight w:val="none"/>
                <w:lang w:val="en-US" w:eastAsia="zh-CN" w:bidi="ar"/>
              </w:rPr>
            </w:pPr>
            <w:r>
              <w:rPr>
                <w:rFonts w:hint="eastAsia" w:eastAsia="宋体"/>
                <w:b/>
                <w:bCs/>
                <w:sz w:val="20"/>
                <w:szCs w:val="20"/>
                <w:highlight w:val="none"/>
                <w:lang w:val="en-US" w:eastAsia="zh-CN" w:bidi="ar-SA"/>
              </w:rPr>
              <w:t>▲</w:t>
            </w:r>
            <w:r>
              <w:rPr>
                <w:rFonts w:hint="eastAsia" w:eastAsia="宋体"/>
                <w:b/>
                <w:bCs/>
                <w:color w:val="000000"/>
                <w:sz w:val="20"/>
                <w:szCs w:val="20"/>
                <w:highlight w:val="none"/>
                <w:lang w:val="en-US" w:eastAsia="zh-CN" w:bidi="ar"/>
              </w:rPr>
              <w:t>请提供以下证明材料：</w:t>
            </w:r>
          </w:p>
          <w:p w14:paraId="164FEF56">
            <w:pPr>
              <w:widowControl w:val="0"/>
              <w:jc w:val="both"/>
              <w:rPr>
                <w:rFonts w:eastAsia="宋体"/>
                <w:b/>
                <w:bCs/>
                <w:sz w:val="21"/>
                <w:szCs w:val="24"/>
                <w:highlight w:val="none"/>
                <w:lang w:val="en-US" w:eastAsia="zh-CN" w:bidi="ar-SA"/>
              </w:rPr>
            </w:pPr>
            <w:r>
              <w:rPr>
                <w:rFonts w:hint="eastAsia" w:eastAsia="宋体"/>
                <w:b/>
                <w:bCs/>
                <w:sz w:val="20"/>
                <w:szCs w:val="20"/>
                <w:highlight w:val="none"/>
                <w:lang w:val="en-US" w:eastAsia="zh-CN" w:bidi="ar-SA"/>
              </w:rPr>
              <w:t>投标人须提供证明所投产品技术参数符合本项产品招标要求的文件，如：带CMA标识的检测报告复印件等材料。</w:t>
            </w:r>
          </w:p>
        </w:tc>
        <w:tc>
          <w:tcPr>
            <w:tcW w:w="2150" w:type="dxa"/>
            <w:noWrap/>
            <w:vAlign w:val="center"/>
          </w:tcPr>
          <w:p w14:paraId="7D6AF273">
            <w:pPr>
              <w:widowControl w:val="0"/>
              <w:jc w:val="center"/>
              <w:rPr>
                <w:rFonts w:ascii="宋体" w:hAnsi="宋体" w:eastAsia="宋体" w:cs="宋体"/>
                <w:color w:val="000000"/>
                <w:sz w:val="20"/>
                <w:szCs w:val="20"/>
                <w:highlight w:val="none"/>
                <w:lang w:val="en-US" w:eastAsia="zh-CN" w:bidi="ar"/>
              </w:rPr>
            </w:pPr>
          </w:p>
        </w:tc>
        <w:tc>
          <w:tcPr>
            <w:tcW w:w="2150" w:type="dxa"/>
            <w:noWrap/>
            <w:vAlign w:val="center"/>
          </w:tcPr>
          <w:p w14:paraId="12BD346B">
            <w:pPr>
              <w:widowControl w:val="0"/>
              <w:jc w:val="center"/>
              <w:rPr>
                <w:rFonts w:ascii="宋体" w:hAnsi="宋体" w:eastAsia="宋体" w:cs="宋体"/>
                <w:color w:val="000000"/>
                <w:sz w:val="20"/>
                <w:szCs w:val="20"/>
                <w:highlight w:val="none"/>
                <w:lang w:val="en-US" w:eastAsia="zh-CN" w:bidi="ar"/>
              </w:rPr>
            </w:pPr>
          </w:p>
        </w:tc>
      </w:tr>
    </w:tbl>
    <w:p w14:paraId="73A8AB78">
      <w:pPr>
        <w:rPr>
          <w:b/>
          <w:bCs/>
          <w:sz w:val="24"/>
          <w:szCs w:val="32"/>
          <w:highlight w:val="none"/>
        </w:rPr>
      </w:pPr>
      <w:r>
        <w:rPr>
          <w:rFonts w:hint="eastAsia"/>
          <w:b/>
          <w:bCs/>
          <w:sz w:val="24"/>
          <w:szCs w:val="32"/>
          <w:highlight w:val="none"/>
        </w:rPr>
        <w:br w:type="page" w:clear="all"/>
      </w:r>
    </w:p>
    <w:p w14:paraId="5BC3D420">
      <w:pPr>
        <w:rPr>
          <w:b/>
          <w:bCs/>
          <w:sz w:val="24"/>
          <w:szCs w:val="32"/>
          <w:highlight w:val="none"/>
        </w:rPr>
      </w:pPr>
      <w:r>
        <w:rPr>
          <w:rFonts w:hint="eastAsia"/>
          <w:b/>
          <w:bCs/>
          <w:sz w:val="24"/>
          <w:szCs w:val="32"/>
          <w:highlight w:val="none"/>
        </w:rPr>
        <w:t>标段4：油烟净化器（5项重要技术指标）</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
        <w:gridCol w:w="705"/>
        <w:gridCol w:w="4937"/>
        <w:gridCol w:w="1362"/>
        <w:gridCol w:w="1362"/>
      </w:tblGrid>
      <w:tr w14:paraId="1E817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082DC87C">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序号</w:t>
            </w:r>
          </w:p>
        </w:tc>
        <w:tc>
          <w:tcPr>
            <w:tcW w:w="705" w:type="dxa"/>
            <w:noWrap/>
            <w:vAlign w:val="center"/>
          </w:tcPr>
          <w:p w14:paraId="48EA5AA2">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名称</w:t>
            </w:r>
          </w:p>
        </w:tc>
        <w:tc>
          <w:tcPr>
            <w:tcW w:w="4937" w:type="dxa"/>
            <w:noWrap/>
            <w:vAlign w:val="center"/>
          </w:tcPr>
          <w:p w14:paraId="7AFD7696">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投标产品重要参数</w:t>
            </w:r>
          </w:p>
        </w:tc>
        <w:tc>
          <w:tcPr>
            <w:tcW w:w="1362" w:type="dxa"/>
            <w:noWrap/>
            <w:vAlign w:val="center"/>
          </w:tcPr>
          <w:p w14:paraId="7375BB65">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投标产品响应情况</w:t>
            </w:r>
          </w:p>
        </w:tc>
        <w:tc>
          <w:tcPr>
            <w:tcW w:w="1362" w:type="dxa"/>
            <w:noWrap/>
            <w:vAlign w:val="center"/>
          </w:tcPr>
          <w:p w14:paraId="242ACFC8">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证明材料所在页码</w:t>
            </w:r>
          </w:p>
        </w:tc>
      </w:tr>
      <w:tr w14:paraId="1B35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63FEE733">
            <w:pPr>
              <w:widowControl w:val="0"/>
              <w:numPr>
                <w:ilvl w:val="0"/>
                <w:numId w:val="23"/>
              </w:numPr>
              <w:ind w:left="425" w:hanging="425"/>
              <w:jc w:val="center"/>
              <w:rPr>
                <w:rFonts w:ascii="宋体" w:hAnsi="宋体" w:eastAsia="宋体" w:cs="宋体"/>
                <w:color w:val="000000"/>
                <w:sz w:val="20"/>
                <w:szCs w:val="20"/>
                <w:highlight w:val="none"/>
                <w:lang w:val="en-US" w:eastAsia="zh-CN" w:bidi="ar"/>
              </w:rPr>
            </w:pPr>
          </w:p>
        </w:tc>
        <w:tc>
          <w:tcPr>
            <w:tcW w:w="705" w:type="dxa"/>
            <w:vMerge w:val="restart"/>
            <w:noWrap/>
            <w:vAlign w:val="center"/>
          </w:tcPr>
          <w:p w14:paraId="17CDF509">
            <w:pPr>
              <w:widowControl w:val="0"/>
              <w:jc w:val="center"/>
              <w:rPr>
                <w:rFonts w:ascii="宋体" w:hAnsi="宋体" w:eastAsia="宋体" w:cs="宋体"/>
                <w:color w:val="000000"/>
                <w:sz w:val="20"/>
                <w:szCs w:val="20"/>
                <w:highlight w:val="none"/>
                <w:lang w:val="en-US" w:eastAsia="zh-CN" w:bidi="ar"/>
              </w:rPr>
            </w:pPr>
            <w:r>
              <w:rPr>
                <w:rFonts w:hint="eastAsia" w:eastAsia="宋体"/>
                <w:b/>
                <w:bCs/>
                <w:sz w:val="24"/>
                <w:szCs w:val="32"/>
                <w:highlight w:val="none"/>
                <w:lang w:val="en-US" w:eastAsia="zh-CN" w:bidi="ar-SA"/>
              </w:rPr>
              <w:t>油烟净化器</w:t>
            </w:r>
          </w:p>
        </w:tc>
        <w:tc>
          <w:tcPr>
            <w:tcW w:w="4937" w:type="dxa"/>
            <w:noWrap/>
            <w:vAlign w:val="center"/>
          </w:tcPr>
          <w:p w14:paraId="0271EF47">
            <w:pPr>
              <w:widowControl w:val="0"/>
              <w:jc w:val="left"/>
              <w:rPr>
                <w:rFonts w:eastAsia="宋体"/>
                <w:sz w:val="21"/>
                <w:szCs w:val="24"/>
                <w:highlight w:val="none"/>
                <w:lang w:val="en-US" w:eastAsia="zh-CN" w:bidi="ar-SA"/>
              </w:rPr>
            </w:pPr>
            <w:r>
              <w:rPr>
                <w:rFonts w:hint="eastAsia" w:eastAsia="宋体"/>
                <w:sz w:val="21"/>
                <w:szCs w:val="24"/>
                <w:highlight w:val="none"/>
                <w:lang w:val="en-US" w:eastAsia="zh-CN" w:bidi="ar-SA"/>
              </w:rPr>
              <w:t>烟净化设备控制面板依据GB/T 2423.16-2022进行长霉试验，试验持续时间为28天（标准规定的严酷等级之一）。依据标准第13条进行最后检测，经肉眼观察及显微镜（放大50倍）检查，样品表面均未见霉菌生长</w:t>
            </w:r>
            <w:r>
              <w:rPr>
                <w:rFonts w:eastAsia="宋体"/>
                <w:sz w:val="21"/>
                <w:szCs w:val="24"/>
                <w:highlight w:val="none"/>
                <w:lang w:val="en-US" w:eastAsia="zh-CN" w:bidi="ar-SA"/>
              </w:rPr>
              <w:t>。</w:t>
            </w:r>
          </w:p>
          <w:p w14:paraId="57CCEFEA">
            <w:pPr>
              <w:widowControl w:val="0"/>
              <w:jc w:val="both"/>
              <w:rPr>
                <w:rFonts w:hint="eastAsia" w:ascii="宋体" w:hAnsi="宋体" w:eastAsia="宋体" w:cs="宋体"/>
                <w:b/>
                <w:bCs/>
                <w:color w:val="000000"/>
                <w:sz w:val="20"/>
                <w:szCs w:val="20"/>
                <w:highlight w:val="none"/>
                <w:lang w:val="en-US" w:eastAsia="zh-CN" w:bidi="ar"/>
              </w:rPr>
            </w:pPr>
            <w:r>
              <w:rPr>
                <w:rFonts w:hint="eastAsia" w:ascii="宋体" w:hAnsi="宋体" w:eastAsia="宋体" w:cs="宋体"/>
                <w:b/>
                <w:bCs/>
                <w:color w:val="000000"/>
                <w:sz w:val="20"/>
                <w:szCs w:val="20"/>
                <w:highlight w:val="none"/>
                <w:lang w:val="en-US" w:eastAsia="zh-CN" w:bidi="ar"/>
              </w:rPr>
              <w:t>▲请提供符合该款要求的以下证明材料：</w:t>
            </w:r>
          </w:p>
          <w:p w14:paraId="1EB8C4B4">
            <w:pPr>
              <w:widowControl w:val="0"/>
              <w:jc w:val="both"/>
              <w:rPr>
                <w:rFonts w:ascii="宋体" w:hAnsi="宋体" w:eastAsia="宋体" w:cs="宋体"/>
                <w:color w:val="000000"/>
                <w:sz w:val="20"/>
                <w:szCs w:val="20"/>
                <w:highlight w:val="none"/>
                <w:lang w:val="en-US" w:eastAsia="zh-CN" w:bidi="ar"/>
              </w:rPr>
            </w:pPr>
            <w:r>
              <w:rPr>
                <w:rFonts w:hint="eastAsia" w:ascii="宋体" w:hAnsi="宋体" w:eastAsia="宋体" w:cs="宋体"/>
                <w:b/>
                <w:bCs/>
                <w:color w:val="000000"/>
                <w:sz w:val="20"/>
                <w:szCs w:val="20"/>
                <w:highlight w:val="none"/>
                <w:lang w:val="en-US" w:eastAsia="zh-CN" w:bidi="ar"/>
              </w:rPr>
              <w:t>提供带CMA 标识的检测报告扫描件。</w:t>
            </w:r>
          </w:p>
        </w:tc>
        <w:tc>
          <w:tcPr>
            <w:tcW w:w="1362" w:type="dxa"/>
            <w:noWrap/>
            <w:vAlign w:val="center"/>
          </w:tcPr>
          <w:p w14:paraId="21CCA750">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59D30E9D">
            <w:pPr>
              <w:widowControl w:val="0"/>
              <w:jc w:val="center"/>
              <w:rPr>
                <w:rFonts w:ascii="宋体" w:hAnsi="宋体" w:eastAsia="宋体" w:cs="宋体"/>
                <w:color w:val="000000"/>
                <w:sz w:val="20"/>
                <w:szCs w:val="20"/>
                <w:highlight w:val="none"/>
                <w:lang w:val="en-US" w:eastAsia="zh-CN" w:bidi="ar"/>
              </w:rPr>
            </w:pPr>
          </w:p>
        </w:tc>
      </w:tr>
      <w:tr w14:paraId="6301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13F9E98F">
            <w:pPr>
              <w:widowControl w:val="0"/>
              <w:numPr>
                <w:ilvl w:val="0"/>
                <w:numId w:val="23"/>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526AA400">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59358B15">
            <w:pPr>
              <w:widowControl/>
              <w:jc w:val="left"/>
              <w:rPr>
                <w:rFonts w:eastAsia="宋体"/>
                <w:sz w:val="21"/>
                <w:szCs w:val="24"/>
                <w:highlight w:val="none"/>
                <w:lang w:val="en-US" w:eastAsia="zh-CN" w:bidi="ar-SA"/>
              </w:rPr>
            </w:pPr>
            <w:r>
              <w:rPr>
                <w:rFonts w:eastAsia="宋体"/>
                <w:sz w:val="21"/>
                <w:szCs w:val="24"/>
                <w:highlight w:val="none"/>
                <w:lang w:val="en-US" w:eastAsia="zh-CN" w:bidi="ar-SA"/>
              </w:rPr>
              <w:t>油烟净化设备依据GB/T 5080.7-1986可靠性试验（MTBF）≥3900H。试验后设备外观完好、无变形损坏、无零件脱落现象、无外观腐蚀、且设备开机正常。</w:t>
            </w:r>
          </w:p>
          <w:p w14:paraId="376E0C4B">
            <w:pPr>
              <w:widowControl/>
              <w:jc w:val="left"/>
              <w:rPr>
                <w:b/>
                <w:bCs/>
                <w:color w:val="000000"/>
                <w:sz w:val="20"/>
                <w:szCs w:val="20"/>
                <w:highlight w:val="none"/>
                <w:u w:val="none"/>
                <w:lang w:bidi="ar"/>
              </w:rPr>
            </w:pPr>
            <w:r>
              <w:rPr>
                <w:b/>
                <w:bCs/>
                <w:color w:val="000000"/>
                <w:sz w:val="20"/>
                <w:szCs w:val="20"/>
                <w:highlight w:val="none"/>
                <w:u w:val="none"/>
                <w:lang w:bidi="ar"/>
              </w:rPr>
              <w:t>▲请提供</w:t>
            </w:r>
            <w:r>
              <w:rPr>
                <w:rFonts w:hint="eastAsia"/>
                <w:b/>
                <w:bCs/>
                <w:color w:val="000000"/>
                <w:sz w:val="20"/>
                <w:szCs w:val="20"/>
                <w:highlight w:val="none"/>
                <w:u w:val="none"/>
                <w:lang w:val="en-US" w:eastAsia="zh-CN" w:bidi="ar"/>
              </w:rPr>
              <w:t>符合该款要求的</w:t>
            </w:r>
            <w:r>
              <w:rPr>
                <w:b/>
                <w:bCs/>
                <w:color w:val="000000"/>
                <w:sz w:val="20"/>
                <w:szCs w:val="20"/>
                <w:highlight w:val="none"/>
                <w:u w:val="none"/>
                <w:lang w:bidi="ar"/>
              </w:rPr>
              <w:t>以下证明材料：</w:t>
            </w:r>
          </w:p>
          <w:p w14:paraId="06A0EE3E">
            <w:pPr>
              <w:jc w:val="left"/>
              <w:rPr>
                <w:highlight w:val="none"/>
                <w:u w:val="none"/>
              </w:rPr>
            </w:pPr>
            <w:r>
              <w:rPr>
                <w:b/>
                <w:bCs/>
                <w:highlight w:val="none"/>
                <w:u w:val="none"/>
              </w:rPr>
              <w:t>提供带CMA 标识的检测报告扫描件。</w:t>
            </w:r>
          </w:p>
          <w:p w14:paraId="1646ED2B">
            <w:pPr>
              <w:widowControl w:val="0"/>
              <w:jc w:val="both"/>
              <w:rPr>
                <w:rFonts w:eastAsia="宋体"/>
                <w:b/>
                <w:bCs/>
                <w:sz w:val="21"/>
                <w:szCs w:val="24"/>
                <w:highlight w:val="none"/>
                <w:lang w:val="en-US" w:eastAsia="zh-CN" w:bidi="ar-SA"/>
              </w:rPr>
            </w:pPr>
          </w:p>
        </w:tc>
        <w:tc>
          <w:tcPr>
            <w:tcW w:w="1362" w:type="dxa"/>
            <w:noWrap/>
            <w:vAlign w:val="center"/>
          </w:tcPr>
          <w:p w14:paraId="7F5EE02B">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2CE9D4D0">
            <w:pPr>
              <w:widowControl w:val="0"/>
              <w:jc w:val="center"/>
              <w:rPr>
                <w:rFonts w:ascii="宋体" w:hAnsi="宋体" w:eastAsia="宋体" w:cs="宋体"/>
                <w:color w:val="000000"/>
                <w:sz w:val="20"/>
                <w:szCs w:val="20"/>
                <w:highlight w:val="none"/>
                <w:lang w:val="en-US" w:eastAsia="zh-CN" w:bidi="ar"/>
              </w:rPr>
            </w:pPr>
          </w:p>
        </w:tc>
      </w:tr>
      <w:tr w14:paraId="2F172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54FF0815">
            <w:pPr>
              <w:widowControl w:val="0"/>
              <w:numPr>
                <w:ilvl w:val="0"/>
                <w:numId w:val="23"/>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3392D38B">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36DBBE54">
            <w:pPr>
              <w:widowControl/>
              <w:jc w:val="left"/>
              <w:rPr>
                <w:rFonts w:eastAsia="宋体"/>
                <w:sz w:val="21"/>
                <w:szCs w:val="24"/>
                <w:highlight w:val="none"/>
                <w:lang w:val="en-US" w:eastAsia="zh-CN" w:bidi="ar-SA"/>
              </w:rPr>
            </w:pPr>
            <w:r>
              <w:rPr>
                <w:rFonts w:eastAsia="宋体"/>
                <w:sz w:val="21"/>
                <w:szCs w:val="24"/>
                <w:highlight w:val="none"/>
                <w:lang w:val="en-US" w:eastAsia="zh-CN" w:bidi="ar-SA"/>
              </w:rPr>
              <w:t>油烟净化设备安全性依据GB/T3482-2008《电子设备雷击试验方法》标准，进行雷击试验，电压电流5kA 8/20μs。正负极性各5次，试验后，输入三相 380V 交流电，设备正常工作。</w:t>
            </w:r>
          </w:p>
          <w:p w14:paraId="591B6107">
            <w:pPr>
              <w:widowControl/>
              <w:jc w:val="left"/>
              <w:rPr>
                <w:b/>
                <w:bCs/>
                <w:color w:val="000000"/>
                <w:sz w:val="20"/>
                <w:szCs w:val="20"/>
                <w:highlight w:val="none"/>
                <w:u w:val="none"/>
                <w:lang w:bidi="ar"/>
              </w:rPr>
            </w:pPr>
            <w:r>
              <w:rPr>
                <w:b/>
                <w:bCs/>
                <w:color w:val="000000"/>
                <w:sz w:val="20"/>
                <w:szCs w:val="20"/>
                <w:highlight w:val="none"/>
                <w:u w:val="none"/>
                <w:lang w:bidi="ar"/>
              </w:rPr>
              <w:t>▲请提供</w:t>
            </w:r>
            <w:r>
              <w:rPr>
                <w:rFonts w:hint="eastAsia"/>
                <w:b/>
                <w:bCs/>
                <w:color w:val="000000"/>
                <w:sz w:val="20"/>
                <w:szCs w:val="20"/>
                <w:highlight w:val="none"/>
                <w:u w:val="none"/>
                <w:lang w:val="en-US" w:eastAsia="zh-CN" w:bidi="ar"/>
              </w:rPr>
              <w:t>符合该款要求的</w:t>
            </w:r>
            <w:r>
              <w:rPr>
                <w:b/>
                <w:bCs/>
                <w:color w:val="000000"/>
                <w:sz w:val="20"/>
                <w:szCs w:val="20"/>
                <w:highlight w:val="none"/>
                <w:u w:val="none"/>
                <w:lang w:bidi="ar"/>
              </w:rPr>
              <w:t>以下证明材料：</w:t>
            </w:r>
          </w:p>
          <w:p w14:paraId="65107208">
            <w:pPr>
              <w:jc w:val="left"/>
              <w:rPr>
                <w:highlight w:val="none"/>
                <w:u w:val="none"/>
              </w:rPr>
            </w:pPr>
            <w:r>
              <w:rPr>
                <w:b/>
                <w:bCs/>
                <w:highlight w:val="none"/>
                <w:u w:val="none"/>
              </w:rPr>
              <w:t>提供带CMA 标识的检测报告扫描件。</w:t>
            </w:r>
          </w:p>
          <w:p w14:paraId="0E1B3E77">
            <w:pPr>
              <w:widowControl w:val="0"/>
              <w:jc w:val="left"/>
              <w:rPr>
                <w:rFonts w:eastAsia="宋体"/>
                <w:sz w:val="21"/>
                <w:szCs w:val="24"/>
                <w:highlight w:val="none"/>
                <w:lang w:val="en-US" w:eastAsia="zh-CN" w:bidi="ar-SA"/>
              </w:rPr>
            </w:pPr>
          </w:p>
          <w:p w14:paraId="48A0B641">
            <w:pPr>
              <w:widowControl w:val="0"/>
              <w:jc w:val="both"/>
              <w:rPr>
                <w:rFonts w:eastAsia="宋体"/>
                <w:b/>
                <w:bCs/>
                <w:sz w:val="21"/>
                <w:szCs w:val="24"/>
                <w:highlight w:val="none"/>
                <w:lang w:val="en-US" w:eastAsia="zh-CN" w:bidi="ar-SA"/>
              </w:rPr>
            </w:pPr>
          </w:p>
        </w:tc>
        <w:tc>
          <w:tcPr>
            <w:tcW w:w="1362" w:type="dxa"/>
            <w:noWrap/>
            <w:vAlign w:val="center"/>
          </w:tcPr>
          <w:p w14:paraId="558688AE">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1AC72886">
            <w:pPr>
              <w:widowControl w:val="0"/>
              <w:jc w:val="center"/>
              <w:rPr>
                <w:rFonts w:ascii="宋体" w:hAnsi="宋体" w:eastAsia="宋体" w:cs="宋体"/>
                <w:color w:val="000000"/>
                <w:sz w:val="20"/>
                <w:szCs w:val="20"/>
                <w:highlight w:val="none"/>
                <w:lang w:val="en-US" w:eastAsia="zh-CN" w:bidi="ar"/>
              </w:rPr>
            </w:pPr>
          </w:p>
        </w:tc>
      </w:tr>
      <w:tr w14:paraId="18CC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6C417C11">
            <w:pPr>
              <w:widowControl w:val="0"/>
              <w:numPr>
                <w:ilvl w:val="0"/>
                <w:numId w:val="23"/>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5C529793">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5C6441C1">
            <w:pPr>
              <w:widowControl/>
              <w:jc w:val="left"/>
              <w:rPr>
                <w:rFonts w:eastAsia="宋体"/>
                <w:sz w:val="21"/>
                <w:szCs w:val="24"/>
                <w:highlight w:val="none"/>
                <w:lang w:val="en-US" w:eastAsia="zh-CN" w:bidi="ar-SA"/>
              </w:rPr>
            </w:pPr>
            <w:r>
              <w:rPr>
                <w:rFonts w:eastAsia="宋体"/>
                <w:sz w:val="21"/>
                <w:szCs w:val="24"/>
                <w:highlight w:val="none"/>
                <w:lang w:val="en-US" w:eastAsia="zh-CN" w:bidi="ar-SA"/>
              </w:rPr>
              <w:t>油烟净化设备专用电动机符合GB/T 12350-2022《小功率电动机的安全要求》耐久性试验48H，电动机结构设计应合理,确保在正常使用中不发生有损害电动机的电气或机械事故，绝缘不得损坏，连接件不得由于受热、振动等原因而松动。</w:t>
            </w:r>
          </w:p>
          <w:p w14:paraId="407D9FDC">
            <w:pPr>
              <w:widowControl/>
              <w:jc w:val="left"/>
              <w:rPr>
                <w:b/>
                <w:bCs/>
                <w:color w:val="000000"/>
                <w:sz w:val="20"/>
                <w:szCs w:val="20"/>
                <w:highlight w:val="none"/>
                <w:u w:val="none"/>
                <w:lang w:bidi="ar"/>
              </w:rPr>
            </w:pPr>
            <w:r>
              <w:rPr>
                <w:b/>
                <w:bCs/>
                <w:color w:val="000000"/>
                <w:sz w:val="20"/>
                <w:szCs w:val="20"/>
                <w:highlight w:val="none"/>
                <w:u w:val="none"/>
                <w:lang w:bidi="ar"/>
              </w:rPr>
              <w:t>▲请提供</w:t>
            </w:r>
            <w:r>
              <w:rPr>
                <w:rFonts w:hint="eastAsia"/>
                <w:b/>
                <w:bCs/>
                <w:color w:val="000000"/>
                <w:sz w:val="20"/>
                <w:szCs w:val="20"/>
                <w:highlight w:val="none"/>
                <w:u w:val="none"/>
                <w:lang w:val="en-US" w:eastAsia="zh-CN" w:bidi="ar"/>
              </w:rPr>
              <w:t>符合该款要求的</w:t>
            </w:r>
            <w:r>
              <w:rPr>
                <w:b/>
                <w:bCs/>
                <w:color w:val="000000"/>
                <w:sz w:val="20"/>
                <w:szCs w:val="20"/>
                <w:highlight w:val="none"/>
                <w:u w:val="none"/>
                <w:lang w:bidi="ar"/>
              </w:rPr>
              <w:t>以下证明材料：</w:t>
            </w:r>
          </w:p>
          <w:p w14:paraId="3D592B9A">
            <w:pPr>
              <w:jc w:val="left"/>
              <w:rPr>
                <w:highlight w:val="none"/>
                <w:u w:val="none"/>
              </w:rPr>
            </w:pPr>
            <w:r>
              <w:rPr>
                <w:b/>
                <w:bCs/>
                <w:highlight w:val="none"/>
                <w:u w:val="none"/>
              </w:rPr>
              <w:t>提供带CMA 标识的检测报告扫描件。</w:t>
            </w:r>
          </w:p>
          <w:p w14:paraId="01C562C3">
            <w:pPr>
              <w:widowControl w:val="0"/>
              <w:jc w:val="both"/>
              <w:rPr>
                <w:rFonts w:eastAsia="宋体"/>
                <w:b/>
                <w:bCs/>
                <w:sz w:val="24"/>
                <w:szCs w:val="32"/>
                <w:highlight w:val="none"/>
                <w:lang w:val="en-US" w:eastAsia="zh-CN" w:bidi="ar-SA"/>
              </w:rPr>
            </w:pPr>
          </w:p>
          <w:p w14:paraId="0172AEF6">
            <w:pPr>
              <w:widowControl w:val="0"/>
              <w:jc w:val="both"/>
              <w:rPr>
                <w:rFonts w:eastAsia="宋体"/>
                <w:b/>
                <w:bCs/>
                <w:sz w:val="21"/>
                <w:szCs w:val="24"/>
                <w:highlight w:val="none"/>
                <w:lang w:val="en-US" w:eastAsia="zh-CN" w:bidi="ar-SA"/>
              </w:rPr>
            </w:pPr>
          </w:p>
        </w:tc>
        <w:tc>
          <w:tcPr>
            <w:tcW w:w="1362" w:type="dxa"/>
            <w:noWrap/>
            <w:vAlign w:val="center"/>
          </w:tcPr>
          <w:p w14:paraId="66CDF119">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762B3051">
            <w:pPr>
              <w:widowControl w:val="0"/>
              <w:jc w:val="center"/>
              <w:rPr>
                <w:rFonts w:ascii="宋体" w:hAnsi="宋体" w:eastAsia="宋体" w:cs="宋体"/>
                <w:color w:val="000000"/>
                <w:sz w:val="20"/>
                <w:szCs w:val="20"/>
                <w:highlight w:val="none"/>
                <w:lang w:val="en-US" w:eastAsia="zh-CN" w:bidi="ar"/>
              </w:rPr>
            </w:pPr>
          </w:p>
        </w:tc>
      </w:tr>
    </w:tbl>
    <w:p w14:paraId="25024F71">
      <w:pPr>
        <w:jc w:val="left"/>
        <w:rPr>
          <w:highlight w:val="none"/>
        </w:rPr>
      </w:pPr>
    </w:p>
    <w:p w14:paraId="42E18CDF">
      <w:pPr>
        <w:rPr>
          <w:b/>
          <w:bCs/>
          <w:sz w:val="24"/>
          <w:szCs w:val="32"/>
          <w:highlight w:val="none"/>
        </w:rPr>
      </w:pPr>
      <w:r>
        <w:rPr>
          <w:rFonts w:hint="eastAsia"/>
          <w:b/>
          <w:bCs/>
          <w:sz w:val="24"/>
          <w:szCs w:val="32"/>
          <w:highlight w:val="none"/>
        </w:rPr>
        <w:br w:type="page" w:clear="all"/>
      </w:r>
      <w:r>
        <w:rPr>
          <w:rFonts w:hint="eastAsia"/>
          <w:b/>
          <w:bCs/>
          <w:sz w:val="24"/>
          <w:szCs w:val="32"/>
          <w:highlight w:val="none"/>
        </w:rPr>
        <w:t>标段5：送餐助力车</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
        <w:gridCol w:w="705"/>
        <w:gridCol w:w="4937"/>
        <w:gridCol w:w="1362"/>
        <w:gridCol w:w="1362"/>
      </w:tblGrid>
      <w:tr w14:paraId="03E2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218F96A3">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序号</w:t>
            </w:r>
          </w:p>
        </w:tc>
        <w:tc>
          <w:tcPr>
            <w:tcW w:w="705" w:type="dxa"/>
            <w:noWrap/>
            <w:vAlign w:val="center"/>
          </w:tcPr>
          <w:p w14:paraId="2E9DADB1">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名称</w:t>
            </w:r>
          </w:p>
        </w:tc>
        <w:tc>
          <w:tcPr>
            <w:tcW w:w="4937" w:type="dxa"/>
            <w:noWrap/>
            <w:vAlign w:val="center"/>
          </w:tcPr>
          <w:p w14:paraId="75F362B2">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投标产品重要参数</w:t>
            </w:r>
          </w:p>
        </w:tc>
        <w:tc>
          <w:tcPr>
            <w:tcW w:w="1362" w:type="dxa"/>
            <w:noWrap/>
            <w:vAlign w:val="center"/>
          </w:tcPr>
          <w:p w14:paraId="312F3BFD">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投标产品响应情况</w:t>
            </w:r>
          </w:p>
        </w:tc>
        <w:tc>
          <w:tcPr>
            <w:tcW w:w="1362" w:type="dxa"/>
            <w:noWrap/>
            <w:vAlign w:val="center"/>
          </w:tcPr>
          <w:p w14:paraId="4D1DFB76">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证明材料所在页码</w:t>
            </w:r>
          </w:p>
        </w:tc>
      </w:tr>
      <w:tr w14:paraId="6B7FF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79A2951A">
            <w:pPr>
              <w:widowControl w:val="0"/>
              <w:numPr>
                <w:ilvl w:val="0"/>
                <w:numId w:val="24"/>
              </w:numPr>
              <w:ind w:left="425" w:hanging="425"/>
              <w:jc w:val="center"/>
              <w:rPr>
                <w:rFonts w:ascii="宋体" w:hAnsi="宋体" w:eastAsia="宋体" w:cs="宋体"/>
                <w:color w:val="000000"/>
                <w:sz w:val="20"/>
                <w:szCs w:val="20"/>
                <w:highlight w:val="none"/>
                <w:lang w:val="en-US" w:eastAsia="zh-CN" w:bidi="ar"/>
              </w:rPr>
            </w:pPr>
          </w:p>
        </w:tc>
        <w:tc>
          <w:tcPr>
            <w:tcW w:w="705" w:type="dxa"/>
            <w:vMerge w:val="restart"/>
            <w:noWrap/>
            <w:vAlign w:val="center"/>
          </w:tcPr>
          <w:p w14:paraId="70800685">
            <w:pPr>
              <w:widowControl w:val="0"/>
              <w:jc w:val="center"/>
              <w:rPr>
                <w:rFonts w:ascii="宋体" w:hAnsi="宋体" w:eastAsia="宋体" w:cs="宋体"/>
                <w:color w:val="000000"/>
                <w:sz w:val="20"/>
                <w:szCs w:val="20"/>
                <w:highlight w:val="none"/>
                <w:lang w:val="en-US" w:eastAsia="zh-CN" w:bidi="ar"/>
              </w:rPr>
            </w:pPr>
            <w:r>
              <w:rPr>
                <w:rFonts w:hint="eastAsia" w:eastAsia="宋体"/>
                <w:b/>
                <w:bCs/>
                <w:sz w:val="24"/>
                <w:szCs w:val="32"/>
                <w:highlight w:val="none"/>
                <w:lang w:val="en-US" w:eastAsia="zh-CN" w:bidi="ar-SA"/>
              </w:rPr>
              <w:t>送餐助力车</w:t>
            </w:r>
          </w:p>
        </w:tc>
        <w:tc>
          <w:tcPr>
            <w:tcW w:w="4937" w:type="dxa"/>
            <w:noWrap/>
            <w:vAlign w:val="center"/>
          </w:tcPr>
          <w:p w14:paraId="70CAA60A">
            <w:pPr>
              <w:widowControl w:val="0"/>
              <w:jc w:val="both"/>
              <w:rPr>
                <w:rFonts w:ascii="宋体" w:hAnsi="宋体" w:eastAsia="宋体" w:cs="宋体"/>
                <w:color w:val="000000"/>
                <w:sz w:val="20"/>
                <w:szCs w:val="20"/>
                <w:highlight w:val="none"/>
                <w:lang w:val="en-US" w:eastAsia="zh-CN" w:bidi="ar"/>
              </w:rPr>
            </w:pPr>
            <w:r>
              <w:rPr>
                <w:rFonts w:hint="eastAsia" w:ascii="Times New Roman" w:hAnsi="Times New Roman" w:eastAsia="宋体" w:cs="Times New Roman"/>
                <w:color w:val="000000"/>
                <w:sz w:val="24"/>
                <w:szCs w:val="32"/>
                <w:highlight w:val="none"/>
                <w:lang w:val="en-US" w:bidi="ar-SA"/>
              </w:rPr>
              <w:t>电池铅酸电池≥24V；充电器：24V，≥5Ah；≤6 小时充满电；续航里程≥20 公里；循环次数≥400 次。</w:t>
            </w:r>
            <w:r>
              <w:rPr>
                <w:rFonts w:hint="eastAsia" w:ascii="Times New Roman" w:hAnsi="Times New Roman" w:eastAsia="宋体" w:cs="Times New Roman"/>
                <w:b/>
                <w:bCs/>
                <w:color w:val="000000"/>
                <w:sz w:val="24"/>
                <w:szCs w:val="32"/>
                <w:highlight w:val="none"/>
                <w:lang w:val="en-US" w:bidi="ar-SA"/>
              </w:rPr>
              <w:t>▲投标人须提供证明所投产品技术参数符合</w:t>
            </w:r>
            <w:r>
              <w:rPr>
                <w:rFonts w:hint="eastAsia" w:ascii="Times New Roman" w:hAnsi="Times New Roman" w:eastAsia="宋体" w:cs="Times New Roman"/>
                <w:b/>
                <w:bCs/>
                <w:color w:val="000000"/>
                <w:sz w:val="24"/>
                <w:szCs w:val="32"/>
                <w:highlight w:val="none"/>
                <w:lang w:val="en-US" w:eastAsia="zh-CN" w:bidi="ar-SA"/>
              </w:rPr>
              <w:t>该项</w:t>
            </w:r>
            <w:r>
              <w:rPr>
                <w:rFonts w:hint="eastAsia" w:ascii="Times New Roman" w:hAnsi="Times New Roman" w:eastAsia="宋体" w:cs="Times New Roman"/>
                <w:b/>
                <w:bCs/>
                <w:color w:val="000000"/>
                <w:sz w:val="24"/>
                <w:szCs w:val="32"/>
                <w:highlight w:val="none"/>
                <w:lang w:val="en-US" w:bidi="ar-SA"/>
              </w:rPr>
              <w:t>招标要求的文件，如：带CMA标识的检测报告复印件等材料。</w:t>
            </w:r>
          </w:p>
        </w:tc>
        <w:tc>
          <w:tcPr>
            <w:tcW w:w="1362" w:type="dxa"/>
            <w:noWrap/>
            <w:vAlign w:val="center"/>
          </w:tcPr>
          <w:p w14:paraId="307E7F33">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48982B4D">
            <w:pPr>
              <w:widowControl w:val="0"/>
              <w:jc w:val="center"/>
              <w:rPr>
                <w:rFonts w:ascii="宋体" w:hAnsi="宋体" w:eastAsia="宋体" w:cs="宋体"/>
                <w:color w:val="000000"/>
                <w:sz w:val="20"/>
                <w:szCs w:val="20"/>
                <w:highlight w:val="none"/>
                <w:lang w:val="en-US" w:eastAsia="zh-CN" w:bidi="ar"/>
              </w:rPr>
            </w:pPr>
          </w:p>
        </w:tc>
      </w:tr>
      <w:tr w14:paraId="7739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157F4559">
            <w:pPr>
              <w:widowControl w:val="0"/>
              <w:numPr>
                <w:ilvl w:val="0"/>
                <w:numId w:val="24"/>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7A9D96C3">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2FF06057">
            <w:pPr>
              <w:widowControl w:val="0"/>
              <w:jc w:val="both"/>
              <w:rPr>
                <w:rFonts w:eastAsia="宋体"/>
                <w:color w:val="000000"/>
                <w:sz w:val="20"/>
                <w:szCs w:val="20"/>
                <w:highlight w:val="none"/>
                <w:lang w:val="en-US" w:eastAsia="zh-CN" w:bidi="ar"/>
              </w:rPr>
            </w:pPr>
            <w:r>
              <w:rPr>
                <w:rFonts w:hint="eastAsia" w:ascii="Times New Roman" w:hAnsi="Times New Roman" w:eastAsia="宋体" w:cs="Times New Roman"/>
                <w:sz w:val="24"/>
                <w:szCs w:val="32"/>
                <w:highlight w:val="none"/>
                <w:lang w:val="en-US" w:eastAsia="zh-CN" w:bidi="ar-SA"/>
              </w:rPr>
              <w:t>最大爬坡能力≥15</w:t>
            </w:r>
            <w:r>
              <w:rPr>
                <w:rFonts w:hint="eastAsia" w:ascii="Times New Roman" w:hAnsi="Times New Roman" w:eastAsia="宋体" w:cs="Times New Roman"/>
                <w:sz w:val="24"/>
                <w:szCs w:val="32"/>
                <w:highlight w:val="none"/>
                <w:u w:val="none"/>
                <w:lang w:val="en-US" w:eastAsia="zh-CN" w:bidi="ar-SA"/>
              </w:rPr>
              <w:t>º</w:t>
            </w:r>
            <w:r>
              <w:rPr>
                <w:rFonts w:hint="eastAsia" w:eastAsia="宋体"/>
                <w:b/>
                <w:bCs/>
                <w:sz w:val="24"/>
                <w:szCs w:val="32"/>
                <w:highlight w:val="none"/>
                <w:lang w:val="en-US" w:eastAsia="zh-CN" w:bidi="ar-SA"/>
              </w:rPr>
              <w:t>▲提供证明材料</w:t>
            </w:r>
          </w:p>
          <w:p w14:paraId="176CB606">
            <w:pPr>
              <w:widowControl w:val="0"/>
              <w:jc w:val="both"/>
              <w:rPr>
                <w:rFonts w:ascii="宋体" w:hAnsi="宋体" w:eastAsia="宋体" w:cs="宋体"/>
                <w:color w:val="000000"/>
                <w:sz w:val="20"/>
                <w:szCs w:val="20"/>
                <w:highlight w:val="none"/>
                <w:lang w:val="en-US" w:eastAsia="zh-CN" w:bidi="ar"/>
              </w:rPr>
            </w:pPr>
          </w:p>
        </w:tc>
        <w:tc>
          <w:tcPr>
            <w:tcW w:w="1362" w:type="dxa"/>
            <w:noWrap/>
            <w:vAlign w:val="center"/>
          </w:tcPr>
          <w:p w14:paraId="60EB2B75">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060361A9">
            <w:pPr>
              <w:widowControl w:val="0"/>
              <w:jc w:val="center"/>
              <w:rPr>
                <w:rFonts w:ascii="宋体" w:hAnsi="宋体" w:eastAsia="宋体" w:cs="宋体"/>
                <w:color w:val="000000"/>
                <w:sz w:val="20"/>
                <w:szCs w:val="20"/>
                <w:highlight w:val="none"/>
                <w:lang w:val="en-US" w:eastAsia="zh-CN" w:bidi="ar"/>
              </w:rPr>
            </w:pPr>
          </w:p>
        </w:tc>
      </w:tr>
      <w:tr w14:paraId="3D1E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7D6B56E7">
            <w:pPr>
              <w:widowControl w:val="0"/>
              <w:numPr>
                <w:ilvl w:val="0"/>
                <w:numId w:val="24"/>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21E178DB">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0F658124">
            <w:pPr>
              <w:widowControl w:val="0"/>
              <w:jc w:val="both"/>
              <w:rPr>
                <w:rFonts w:hint="eastAsia" w:eastAsia="宋体"/>
                <w:color w:val="000000"/>
                <w:sz w:val="20"/>
                <w:szCs w:val="20"/>
                <w:highlight w:val="none"/>
                <w:lang w:val="en-US" w:eastAsia="zh-CN" w:bidi="ar"/>
              </w:rPr>
            </w:pPr>
            <w:r>
              <w:rPr>
                <w:rFonts w:hint="eastAsia" w:ascii="Times New Roman" w:hAnsi="Times New Roman" w:eastAsia="宋体" w:cs="Times New Roman"/>
                <w:sz w:val="24"/>
                <w:szCs w:val="32"/>
                <w:highlight w:val="none"/>
                <w:lang w:val="en-US" w:eastAsia="zh-CN" w:bidi="ar-SA"/>
              </w:rPr>
              <w:t>转向轮≥6 寸医用轮胎；驱动轮≥10 寸无痕轮胎；实心、静音轮胎。</w:t>
            </w:r>
            <w:r>
              <w:rPr>
                <w:rFonts w:hint="eastAsia" w:eastAsia="宋体"/>
                <w:b/>
                <w:bCs/>
                <w:sz w:val="24"/>
                <w:szCs w:val="32"/>
                <w:highlight w:val="none"/>
                <w:lang w:val="en-US" w:eastAsia="zh-CN" w:bidi="ar-SA"/>
              </w:rPr>
              <w:t>▲提供证明材料</w:t>
            </w:r>
          </w:p>
          <w:p w14:paraId="3CDCB488">
            <w:pPr>
              <w:widowControl w:val="0"/>
              <w:jc w:val="both"/>
              <w:rPr>
                <w:rFonts w:eastAsia="宋体"/>
                <w:b/>
                <w:bCs/>
                <w:sz w:val="21"/>
                <w:szCs w:val="24"/>
                <w:highlight w:val="none"/>
                <w:lang w:val="en-US" w:eastAsia="zh-CN" w:bidi="ar-SA"/>
              </w:rPr>
            </w:pPr>
          </w:p>
        </w:tc>
        <w:tc>
          <w:tcPr>
            <w:tcW w:w="1362" w:type="dxa"/>
            <w:noWrap/>
            <w:vAlign w:val="center"/>
          </w:tcPr>
          <w:p w14:paraId="2E3B83A2">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6870A0E2">
            <w:pPr>
              <w:widowControl w:val="0"/>
              <w:jc w:val="center"/>
              <w:rPr>
                <w:rFonts w:ascii="宋体" w:hAnsi="宋体" w:eastAsia="宋体" w:cs="宋体"/>
                <w:color w:val="000000"/>
                <w:sz w:val="20"/>
                <w:szCs w:val="20"/>
                <w:highlight w:val="none"/>
                <w:lang w:val="en-US" w:eastAsia="zh-CN" w:bidi="ar"/>
              </w:rPr>
            </w:pPr>
          </w:p>
        </w:tc>
      </w:tr>
    </w:tbl>
    <w:p w14:paraId="404C5CD8">
      <w:pPr>
        <w:rPr>
          <w:rFonts w:hint="eastAsia"/>
          <w:b/>
          <w:bCs/>
          <w:sz w:val="24"/>
          <w:szCs w:val="32"/>
          <w:highlight w:val="none"/>
        </w:rPr>
      </w:pPr>
      <w:r>
        <w:rPr>
          <w:rFonts w:hint="eastAsia"/>
          <w:b/>
          <w:bCs/>
          <w:sz w:val="24"/>
          <w:szCs w:val="32"/>
          <w:highlight w:val="none"/>
        </w:rPr>
        <w:br w:type="page" w:clear="all"/>
      </w:r>
      <w:r>
        <w:rPr>
          <w:rFonts w:hint="eastAsia"/>
          <w:b/>
          <w:bCs/>
          <w:sz w:val="24"/>
          <w:szCs w:val="32"/>
          <w:highlight w:val="none"/>
        </w:rPr>
        <w:t>标段6：灭火系统</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
        <w:gridCol w:w="705"/>
        <w:gridCol w:w="4937"/>
        <w:gridCol w:w="1362"/>
        <w:gridCol w:w="1362"/>
      </w:tblGrid>
      <w:tr w14:paraId="33A8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5B7098D0">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序号</w:t>
            </w:r>
          </w:p>
        </w:tc>
        <w:tc>
          <w:tcPr>
            <w:tcW w:w="705" w:type="dxa"/>
            <w:noWrap/>
            <w:vAlign w:val="center"/>
          </w:tcPr>
          <w:p w14:paraId="25A8DB77">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名称</w:t>
            </w:r>
          </w:p>
        </w:tc>
        <w:tc>
          <w:tcPr>
            <w:tcW w:w="4937" w:type="dxa"/>
            <w:noWrap/>
            <w:vAlign w:val="center"/>
          </w:tcPr>
          <w:p w14:paraId="2B78CF43">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投标产品重要参数</w:t>
            </w:r>
          </w:p>
        </w:tc>
        <w:tc>
          <w:tcPr>
            <w:tcW w:w="1362" w:type="dxa"/>
            <w:noWrap/>
            <w:vAlign w:val="center"/>
          </w:tcPr>
          <w:p w14:paraId="0B13846F">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投标产品响应情况</w:t>
            </w:r>
          </w:p>
        </w:tc>
        <w:tc>
          <w:tcPr>
            <w:tcW w:w="1362" w:type="dxa"/>
            <w:noWrap/>
            <w:vAlign w:val="center"/>
          </w:tcPr>
          <w:p w14:paraId="5B2EF715">
            <w:pPr>
              <w:widowControl w:val="0"/>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证明材料所在页码</w:t>
            </w:r>
          </w:p>
        </w:tc>
      </w:tr>
      <w:tr w14:paraId="0947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167EF992">
            <w:pPr>
              <w:widowControl w:val="0"/>
              <w:numPr>
                <w:ilvl w:val="0"/>
                <w:numId w:val="25"/>
              </w:numPr>
              <w:ind w:left="425" w:hanging="425"/>
              <w:jc w:val="center"/>
              <w:rPr>
                <w:rFonts w:ascii="宋体" w:hAnsi="宋体" w:eastAsia="宋体" w:cs="宋体"/>
                <w:color w:val="000000"/>
                <w:sz w:val="20"/>
                <w:szCs w:val="20"/>
                <w:highlight w:val="none"/>
                <w:lang w:val="en-US" w:eastAsia="zh-CN" w:bidi="ar"/>
              </w:rPr>
            </w:pPr>
          </w:p>
        </w:tc>
        <w:tc>
          <w:tcPr>
            <w:tcW w:w="705" w:type="dxa"/>
            <w:vMerge w:val="restart"/>
            <w:noWrap/>
            <w:vAlign w:val="center"/>
          </w:tcPr>
          <w:p w14:paraId="39459C22">
            <w:pPr>
              <w:widowControl w:val="0"/>
              <w:jc w:val="center"/>
              <w:rPr>
                <w:rFonts w:ascii="宋体" w:hAnsi="宋体" w:eastAsia="宋体" w:cs="宋体"/>
                <w:color w:val="000000"/>
                <w:sz w:val="20"/>
                <w:szCs w:val="20"/>
                <w:highlight w:val="none"/>
                <w:lang w:val="en-US" w:eastAsia="zh-CN" w:bidi="ar"/>
              </w:rPr>
            </w:pPr>
            <w:r>
              <w:rPr>
                <w:rFonts w:hint="eastAsia" w:eastAsia="宋体"/>
                <w:b/>
                <w:bCs/>
                <w:sz w:val="24"/>
                <w:szCs w:val="32"/>
                <w:highlight w:val="none"/>
                <w:lang w:val="en-US" w:eastAsia="zh-CN" w:bidi="ar-SA"/>
              </w:rPr>
              <w:t>灭火系统</w:t>
            </w:r>
          </w:p>
        </w:tc>
        <w:tc>
          <w:tcPr>
            <w:tcW w:w="4937" w:type="dxa"/>
            <w:noWrap/>
            <w:vAlign w:val="center"/>
          </w:tcPr>
          <w:p w14:paraId="6F6EA911">
            <w:pPr>
              <w:widowControl w:val="0"/>
              <w:jc w:val="both"/>
              <w:rPr>
                <w:rFonts w:ascii="宋体" w:hAnsi="宋体" w:eastAsia="宋体" w:cs="宋体"/>
                <w:color w:val="000000"/>
                <w:sz w:val="20"/>
                <w:szCs w:val="20"/>
                <w:highlight w:val="none"/>
                <w:lang w:val="en-US" w:eastAsia="zh-CN" w:bidi="ar"/>
              </w:rPr>
            </w:pPr>
            <w:r>
              <w:rPr>
                <w:rFonts w:hint="eastAsia" w:ascii="Times New Roman" w:hAnsi="Times New Roman" w:eastAsia="宋体" w:cs="Times New Roman"/>
                <w:b w:val="0"/>
                <w:bCs w:val="0"/>
                <w:color w:val="000000"/>
                <w:sz w:val="24"/>
                <w:szCs w:val="32"/>
                <w:highlight w:val="none"/>
                <w:lang w:val="en-US" w:bidi="ar-SA"/>
              </w:rPr>
              <w:t>▲</w:t>
            </w:r>
            <w:r>
              <w:rPr>
                <w:rFonts w:hint="eastAsia" w:ascii="Times New Roman" w:hAnsi="Times New Roman" w:eastAsia="宋体" w:cs="Times New Roman"/>
                <w:b w:val="0"/>
                <w:bCs w:val="0"/>
                <w:sz w:val="24"/>
                <w:szCs w:val="32"/>
                <w:highlight w:val="none"/>
                <w:lang w:val="en-US" w:bidi="ar-SA"/>
              </w:rPr>
              <w:t>具有水冷却功能的装置，在灭火剂完全喷射后，水流联动阀立即开启喷水， 自动切换时间≤0.2s ，需提供依据 GA498-2012 或 XF498-2012 标准进行检测的检测报告。</w:t>
            </w:r>
            <w:r>
              <w:rPr>
                <w:rFonts w:hint="eastAsia" w:ascii="Times New Roman" w:hAnsi="Times New Roman" w:eastAsia="宋体" w:cs="Times New Roman"/>
                <w:b/>
                <w:bCs/>
                <w:sz w:val="24"/>
                <w:szCs w:val="32"/>
                <w:highlight w:val="none"/>
                <w:lang w:val="en-US" w:bidi="ar-SA"/>
              </w:rPr>
              <w:t>（</w:t>
            </w:r>
            <w:r>
              <w:rPr>
                <w:rFonts w:hint="eastAsia" w:ascii="Times New Roman" w:hAnsi="Times New Roman" w:eastAsia="宋体" w:cs="Times New Roman"/>
                <w:b/>
                <w:bCs/>
                <w:color w:val="000000"/>
                <w:sz w:val="24"/>
                <w:szCs w:val="32"/>
                <w:highlight w:val="none"/>
                <w:lang w:val="en-US" w:bidi="ar-SA"/>
              </w:rPr>
              <w:t>投标人须提供证明所投产品技术参数符合</w:t>
            </w:r>
            <w:r>
              <w:rPr>
                <w:rFonts w:hint="eastAsia" w:ascii="Times New Roman" w:hAnsi="Times New Roman" w:eastAsia="宋体" w:cs="Times New Roman"/>
                <w:b/>
                <w:bCs/>
                <w:color w:val="000000"/>
                <w:sz w:val="24"/>
                <w:szCs w:val="32"/>
                <w:highlight w:val="none"/>
                <w:lang w:val="en-US" w:eastAsia="zh-CN" w:bidi="ar-SA"/>
              </w:rPr>
              <w:t>该项</w:t>
            </w:r>
            <w:r>
              <w:rPr>
                <w:rFonts w:hint="eastAsia" w:ascii="Times New Roman" w:hAnsi="Times New Roman" w:eastAsia="宋体" w:cs="Times New Roman"/>
                <w:b/>
                <w:bCs/>
                <w:color w:val="000000"/>
                <w:sz w:val="24"/>
                <w:szCs w:val="32"/>
                <w:highlight w:val="none"/>
                <w:lang w:val="en-US" w:bidi="ar-SA"/>
              </w:rPr>
              <w:t>招标要求的文件，如：带CMA标识的检测报告复印件等材料。</w:t>
            </w:r>
            <w:r>
              <w:rPr>
                <w:rFonts w:hint="eastAsia" w:ascii="Times New Roman" w:hAnsi="Times New Roman" w:eastAsia="宋体" w:cs="Times New Roman"/>
                <w:b/>
                <w:bCs/>
                <w:sz w:val="24"/>
                <w:szCs w:val="32"/>
                <w:highlight w:val="none"/>
                <w:lang w:val="en-US" w:bidi="ar-SA"/>
              </w:rPr>
              <w:t>）</w:t>
            </w:r>
          </w:p>
        </w:tc>
        <w:tc>
          <w:tcPr>
            <w:tcW w:w="1362" w:type="dxa"/>
            <w:noWrap/>
            <w:vAlign w:val="center"/>
          </w:tcPr>
          <w:p w14:paraId="56E8A805">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5E3634CF">
            <w:pPr>
              <w:widowControl w:val="0"/>
              <w:jc w:val="center"/>
              <w:rPr>
                <w:rFonts w:ascii="宋体" w:hAnsi="宋体" w:eastAsia="宋体" w:cs="宋体"/>
                <w:color w:val="000000"/>
                <w:sz w:val="20"/>
                <w:szCs w:val="20"/>
                <w:highlight w:val="none"/>
                <w:lang w:val="en-US" w:eastAsia="zh-CN" w:bidi="ar"/>
              </w:rPr>
            </w:pPr>
          </w:p>
        </w:tc>
      </w:tr>
      <w:tr w14:paraId="01B62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78479240">
            <w:pPr>
              <w:widowControl w:val="0"/>
              <w:numPr>
                <w:ilvl w:val="0"/>
                <w:numId w:val="25"/>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48A8432A">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10E3169B">
            <w:pPr>
              <w:widowControl w:val="0"/>
              <w:jc w:val="both"/>
              <w:rPr>
                <w:rFonts w:ascii="宋体" w:hAnsi="宋体" w:eastAsia="宋体" w:cs="宋体"/>
                <w:color w:val="000000"/>
                <w:sz w:val="20"/>
                <w:szCs w:val="20"/>
                <w:highlight w:val="none"/>
                <w:lang w:val="en-US" w:eastAsia="zh-CN" w:bidi="ar"/>
              </w:rPr>
            </w:pPr>
            <w:r>
              <w:rPr>
                <w:rFonts w:hint="eastAsia" w:ascii="Times New Roman" w:hAnsi="Times New Roman" w:eastAsia="宋体" w:cs="Times New Roman"/>
                <w:b w:val="0"/>
                <w:bCs w:val="0"/>
                <w:color w:val="000000"/>
                <w:sz w:val="24"/>
                <w:szCs w:val="32"/>
                <w:highlight w:val="none"/>
                <w:lang w:val="en-US" w:bidi="ar-SA"/>
              </w:rPr>
              <w:t>▲</w:t>
            </w:r>
            <w:r>
              <w:rPr>
                <w:rFonts w:hint="eastAsia" w:ascii="Times New Roman" w:hAnsi="Times New Roman" w:eastAsia="宋体" w:cs="Times New Roman"/>
                <w:sz w:val="24"/>
                <w:szCs w:val="32"/>
                <w:highlight w:val="none"/>
                <w:lang w:val="en-US" w:bidi="ar-SA"/>
              </w:rPr>
              <w:t>易熔片（灭火感温片）依据GB/T 228.1-2021的检测方法最大抗破断力≥2.62KN。</w:t>
            </w:r>
            <w:r>
              <w:rPr>
                <w:rFonts w:hint="eastAsia" w:ascii="Times New Roman" w:hAnsi="Times New Roman" w:eastAsia="宋体" w:cs="Times New Roman"/>
                <w:b/>
                <w:bCs/>
                <w:sz w:val="24"/>
                <w:szCs w:val="32"/>
                <w:highlight w:val="none"/>
                <w:lang w:val="en-US" w:bidi="ar-SA"/>
              </w:rPr>
              <w:t>（</w:t>
            </w:r>
            <w:r>
              <w:rPr>
                <w:rFonts w:hint="eastAsia" w:ascii="Times New Roman" w:hAnsi="Times New Roman" w:eastAsia="宋体" w:cs="Times New Roman"/>
                <w:b/>
                <w:bCs/>
                <w:color w:val="000000"/>
                <w:sz w:val="24"/>
                <w:szCs w:val="32"/>
                <w:highlight w:val="none"/>
                <w:lang w:val="en-US" w:bidi="ar-SA"/>
              </w:rPr>
              <w:t>投标人须提供证明所投产品技术参数符合</w:t>
            </w:r>
            <w:r>
              <w:rPr>
                <w:rFonts w:hint="eastAsia" w:ascii="Times New Roman" w:hAnsi="Times New Roman" w:eastAsia="宋体" w:cs="Times New Roman"/>
                <w:b/>
                <w:bCs/>
                <w:color w:val="000000"/>
                <w:sz w:val="24"/>
                <w:szCs w:val="32"/>
                <w:highlight w:val="none"/>
                <w:lang w:val="en-US" w:eastAsia="zh-CN" w:bidi="ar-SA"/>
              </w:rPr>
              <w:t>该项</w:t>
            </w:r>
            <w:r>
              <w:rPr>
                <w:rFonts w:hint="eastAsia" w:ascii="Times New Roman" w:hAnsi="Times New Roman" w:eastAsia="宋体" w:cs="Times New Roman"/>
                <w:b/>
                <w:bCs/>
                <w:color w:val="000000"/>
                <w:sz w:val="24"/>
                <w:szCs w:val="32"/>
                <w:highlight w:val="none"/>
                <w:lang w:val="en-US" w:bidi="ar-SA"/>
              </w:rPr>
              <w:t>招标要求的文件，如：带CMA标识的检测报告复印件等材料。</w:t>
            </w:r>
            <w:r>
              <w:rPr>
                <w:rFonts w:hint="eastAsia" w:ascii="Times New Roman" w:hAnsi="Times New Roman" w:eastAsia="宋体" w:cs="Times New Roman"/>
                <w:b/>
                <w:bCs/>
                <w:sz w:val="24"/>
                <w:szCs w:val="32"/>
                <w:highlight w:val="none"/>
                <w:lang w:val="en-US" w:bidi="ar-SA"/>
              </w:rPr>
              <w:t>）。</w:t>
            </w:r>
          </w:p>
        </w:tc>
        <w:tc>
          <w:tcPr>
            <w:tcW w:w="1362" w:type="dxa"/>
            <w:noWrap/>
            <w:vAlign w:val="center"/>
          </w:tcPr>
          <w:p w14:paraId="29C805D0">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6FC25859">
            <w:pPr>
              <w:widowControl w:val="0"/>
              <w:jc w:val="center"/>
              <w:rPr>
                <w:rFonts w:ascii="宋体" w:hAnsi="宋体" w:eastAsia="宋体" w:cs="宋体"/>
                <w:color w:val="000000"/>
                <w:sz w:val="20"/>
                <w:szCs w:val="20"/>
                <w:highlight w:val="none"/>
                <w:lang w:val="en-US" w:eastAsia="zh-CN" w:bidi="ar"/>
              </w:rPr>
            </w:pPr>
          </w:p>
        </w:tc>
      </w:tr>
      <w:tr w14:paraId="2F25C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298B1B71">
            <w:pPr>
              <w:widowControl w:val="0"/>
              <w:numPr>
                <w:ilvl w:val="0"/>
                <w:numId w:val="25"/>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12A29B78">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79D07C7F">
            <w:pPr>
              <w:widowControl w:val="0"/>
              <w:jc w:val="both"/>
              <w:rPr>
                <w:rFonts w:eastAsia="宋体"/>
                <w:b/>
                <w:bCs/>
                <w:sz w:val="21"/>
                <w:szCs w:val="24"/>
                <w:highlight w:val="none"/>
                <w:lang w:val="en-US" w:eastAsia="zh-CN" w:bidi="ar-SA"/>
              </w:rPr>
            </w:pPr>
            <w:r>
              <w:rPr>
                <w:rFonts w:hint="eastAsia" w:eastAsia="宋体"/>
                <w:b/>
                <w:bCs/>
                <w:sz w:val="24"/>
                <w:szCs w:val="32"/>
                <w:highlight w:val="none"/>
                <w:lang w:val="en-US" w:eastAsia="zh-CN" w:bidi="ar-SA"/>
              </w:rPr>
              <w:t>▲液体药剂保质期：有效期为≥3年（提供相关证明材料）。</w:t>
            </w:r>
          </w:p>
        </w:tc>
        <w:tc>
          <w:tcPr>
            <w:tcW w:w="1362" w:type="dxa"/>
            <w:noWrap/>
            <w:vAlign w:val="center"/>
          </w:tcPr>
          <w:p w14:paraId="448B79B0">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2EBD75B4">
            <w:pPr>
              <w:widowControl w:val="0"/>
              <w:jc w:val="center"/>
              <w:rPr>
                <w:rFonts w:ascii="宋体" w:hAnsi="宋体" w:eastAsia="宋体" w:cs="宋体"/>
                <w:color w:val="000000"/>
                <w:sz w:val="20"/>
                <w:szCs w:val="20"/>
                <w:highlight w:val="none"/>
                <w:lang w:val="en-US" w:eastAsia="zh-CN" w:bidi="ar"/>
              </w:rPr>
            </w:pPr>
          </w:p>
        </w:tc>
      </w:tr>
      <w:tr w14:paraId="6171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dxa"/>
            <w:noWrap/>
            <w:vAlign w:val="center"/>
          </w:tcPr>
          <w:p w14:paraId="5B157C57">
            <w:pPr>
              <w:widowControl w:val="0"/>
              <w:numPr>
                <w:ilvl w:val="0"/>
                <w:numId w:val="25"/>
              </w:numPr>
              <w:ind w:left="425" w:hanging="425"/>
              <w:jc w:val="center"/>
              <w:rPr>
                <w:rFonts w:ascii="宋体" w:hAnsi="宋体" w:eastAsia="宋体" w:cs="宋体"/>
                <w:color w:val="000000"/>
                <w:sz w:val="20"/>
                <w:szCs w:val="20"/>
                <w:highlight w:val="none"/>
                <w:lang w:val="en-US" w:eastAsia="zh-CN" w:bidi="ar"/>
              </w:rPr>
            </w:pPr>
          </w:p>
        </w:tc>
        <w:tc>
          <w:tcPr>
            <w:tcW w:w="705" w:type="dxa"/>
            <w:vMerge w:val="continue"/>
            <w:noWrap/>
            <w:vAlign w:val="center"/>
          </w:tcPr>
          <w:p w14:paraId="6E66BE92">
            <w:pPr>
              <w:widowControl w:val="0"/>
              <w:jc w:val="center"/>
              <w:rPr>
                <w:rFonts w:ascii="宋体" w:hAnsi="宋体" w:eastAsia="宋体" w:cs="宋体"/>
                <w:color w:val="000000"/>
                <w:sz w:val="20"/>
                <w:szCs w:val="20"/>
                <w:highlight w:val="none"/>
                <w:lang w:val="en-US" w:eastAsia="zh-CN" w:bidi="ar"/>
              </w:rPr>
            </w:pPr>
          </w:p>
        </w:tc>
        <w:tc>
          <w:tcPr>
            <w:tcW w:w="4937" w:type="dxa"/>
            <w:noWrap/>
            <w:vAlign w:val="center"/>
          </w:tcPr>
          <w:p w14:paraId="11A841DD">
            <w:pPr>
              <w:widowControl w:val="0"/>
              <w:jc w:val="both"/>
              <w:rPr>
                <w:rFonts w:eastAsia="宋体"/>
                <w:b/>
                <w:bCs/>
                <w:sz w:val="21"/>
                <w:szCs w:val="24"/>
                <w:highlight w:val="none"/>
                <w:lang w:val="en-US" w:eastAsia="zh-CN" w:bidi="ar-SA"/>
              </w:rPr>
            </w:pPr>
            <w:r>
              <w:rPr>
                <w:rFonts w:hint="eastAsia" w:eastAsia="宋体"/>
                <w:b/>
                <w:bCs/>
                <w:sz w:val="24"/>
                <w:szCs w:val="32"/>
                <w:highlight w:val="none"/>
                <w:lang w:val="en-US" w:eastAsia="zh-CN" w:bidi="ar-SA"/>
              </w:rPr>
              <w:t>▲烟罩内布置水平安装的侧喷喷嘴，感温探测器动作温度≥183℃（提供相关证明材料）。</w:t>
            </w:r>
          </w:p>
        </w:tc>
        <w:tc>
          <w:tcPr>
            <w:tcW w:w="1362" w:type="dxa"/>
            <w:noWrap/>
            <w:vAlign w:val="center"/>
          </w:tcPr>
          <w:p w14:paraId="6B054F66">
            <w:pPr>
              <w:widowControl w:val="0"/>
              <w:jc w:val="center"/>
              <w:rPr>
                <w:rFonts w:ascii="宋体" w:hAnsi="宋体" w:eastAsia="宋体" w:cs="宋体"/>
                <w:color w:val="000000"/>
                <w:sz w:val="20"/>
                <w:szCs w:val="20"/>
                <w:highlight w:val="none"/>
                <w:lang w:val="en-US" w:eastAsia="zh-CN" w:bidi="ar"/>
              </w:rPr>
            </w:pPr>
          </w:p>
        </w:tc>
        <w:tc>
          <w:tcPr>
            <w:tcW w:w="1362" w:type="dxa"/>
            <w:noWrap/>
            <w:vAlign w:val="center"/>
          </w:tcPr>
          <w:p w14:paraId="07C1D1EC">
            <w:pPr>
              <w:widowControl w:val="0"/>
              <w:jc w:val="center"/>
              <w:rPr>
                <w:rFonts w:ascii="宋体" w:hAnsi="宋体" w:eastAsia="宋体" w:cs="宋体"/>
                <w:color w:val="000000"/>
                <w:sz w:val="20"/>
                <w:szCs w:val="20"/>
                <w:highlight w:val="none"/>
                <w:lang w:val="en-US" w:eastAsia="zh-CN" w:bidi="ar"/>
              </w:rPr>
            </w:pPr>
          </w:p>
        </w:tc>
      </w:tr>
    </w:tbl>
    <w:p w14:paraId="4AA83753">
      <w:pPr>
        <w:rPr>
          <w:b/>
          <w:bCs/>
          <w:sz w:val="24"/>
          <w:szCs w:val="32"/>
          <w:highlight w:val="none"/>
        </w:rPr>
      </w:pPr>
      <w:r>
        <w:rPr>
          <w:rFonts w:hint="eastAsia"/>
          <w:b/>
          <w:bCs/>
          <w:sz w:val="24"/>
          <w:szCs w:val="32"/>
          <w:highlight w:val="none"/>
        </w:rPr>
        <w:br w:type="page" w:clear="all"/>
      </w:r>
    </w:p>
    <w:p w14:paraId="710DDC1D">
      <w:pPr>
        <w:jc w:val="center"/>
        <w:rPr>
          <w:highlight w:val="none"/>
        </w:rPr>
      </w:pPr>
      <w:r>
        <w:rPr>
          <w:rFonts w:hint="eastAsia"/>
          <w:b/>
          <w:bCs/>
          <w:sz w:val="24"/>
          <w:szCs w:val="32"/>
          <w:highlight w:val="none"/>
        </w:rPr>
        <w:t>一般性技术指标打分项</w:t>
      </w:r>
    </w:p>
    <w:p w14:paraId="18DC5838">
      <w:pPr>
        <w:jc w:val="left"/>
        <w:rPr>
          <w:b/>
          <w:bCs/>
          <w:highlight w:val="none"/>
        </w:rPr>
      </w:pPr>
      <w:r>
        <w:rPr>
          <w:rFonts w:hint="eastAsia"/>
          <w:b/>
          <w:bCs/>
          <w:highlight w:val="none"/>
        </w:rPr>
        <w:t>标段1：厨房成品类（30项一般性技术指标打分项）</w:t>
      </w:r>
    </w:p>
    <w:tbl>
      <w:tblPr>
        <w:tblStyle w:val="30"/>
        <w:tblW w:w="4997" w:type="pct"/>
        <w:tblInd w:w="-216" w:type="dxa"/>
        <w:tblLayout w:type="autofit"/>
        <w:tblCellMar>
          <w:top w:w="0" w:type="dxa"/>
          <w:left w:w="108" w:type="dxa"/>
          <w:bottom w:w="0" w:type="dxa"/>
          <w:right w:w="108" w:type="dxa"/>
        </w:tblCellMar>
      </w:tblPr>
      <w:tblGrid>
        <w:gridCol w:w="760"/>
        <w:gridCol w:w="4068"/>
        <w:gridCol w:w="2677"/>
        <w:gridCol w:w="1326"/>
      </w:tblGrid>
      <w:tr w14:paraId="734BDC85">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7DBAEBF6">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序号</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1C3B843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名称</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545FB3B7">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招标文件要求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DE45A67">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是否响应</w:t>
            </w:r>
          </w:p>
        </w:tc>
      </w:tr>
      <w:tr w14:paraId="4D370991">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435BF3D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708C88A3">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燃气六头煲仔炉（带熄火保护）</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277CE99">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0C8ACA9">
            <w:pPr>
              <w:widowControl/>
              <w:jc w:val="center"/>
              <w:rPr>
                <w:rFonts w:ascii="宋体" w:hAnsi="宋体" w:eastAsia="宋体" w:cs="宋体"/>
                <w:color w:val="000000"/>
                <w:sz w:val="22"/>
                <w:szCs w:val="22"/>
                <w:highlight w:val="none"/>
                <w:lang w:val="en-US" w:eastAsia="zh-CN" w:bidi="ar-SA"/>
              </w:rPr>
            </w:pPr>
          </w:p>
        </w:tc>
      </w:tr>
      <w:tr w14:paraId="52D21A49">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3A132760">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658DBE6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燃气双头矮仔炉（带熄火保护）</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49DE9149">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9A17324">
            <w:pPr>
              <w:widowControl/>
              <w:jc w:val="center"/>
              <w:rPr>
                <w:rFonts w:ascii="宋体" w:hAnsi="宋体" w:eastAsia="宋体" w:cs="宋体"/>
                <w:color w:val="000000"/>
                <w:sz w:val="22"/>
                <w:szCs w:val="22"/>
                <w:highlight w:val="none"/>
                <w:lang w:val="en-US" w:eastAsia="zh-CN" w:bidi="ar-SA"/>
              </w:rPr>
            </w:pPr>
          </w:p>
        </w:tc>
      </w:tr>
      <w:tr w14:paraId="48A44D1A">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34FE8FE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3</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06A74CD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六头红外煲仔灶</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79F67F9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3E75F1F">
            <w:pPr>
              <w:widowControl/>
              <w:jc w:val="center"/>
              <w:rPr>
                <w:rFonts w:ascii="宋体" w:hAnsi="宋体" w:eastAsia="宋体" w:cs="宋体"/>
                <w:color w:val="000000"/>
                <w:sz w:val="22"/>
                <w:szCs w:val="22"/>
                <w:highlight w:val="none"/>
                <w:lang w:val="en-US" w:eastAsia="zh-CN" w:bidi="ar-SA"/>
              </w:rPr>
            </w:pPr>
          </w:p>
        </w:tc>
      </w:tr>
      <w:tr w14:paraId="36F8973F">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0CEE6C9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4</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74DDE91E">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双门中温高身雪柜</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6ECA48E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88D4092">
            <w:pPr>
              <w:widowControl/>
              <w:jc w:val="center"/>
              <w:rPr>
                <w:rFonts w:ascii="宋体" w:hAnsi="宋体" w:eastAsia="宋体" w:cs="宋体"/>
                <w:color w:val="000000"/>
                <w:sz w:val="22"/>
                <w:szCs w:val="22"/>
                <w:highlight w:val="none"/>
                <w:lang w:val="en-US" w:eastAsia="zh-CN" w:bidi="ar-SA"/>
              </w:rPr>
            </w:pPr>
          </w:p>
        </w:tc>
      </w:tr>
      <w:tr w14:paraId="730FD798">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7D75B6E8">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5</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53B5AEE8">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制冰机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6E638810">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66C54E7">
            <w:pPr>
              <w:widowControl/>
              <w:jc w:val="center"/>
              <w:rPr>
                <w:rFonts w:ascii="宋体" w:hAnsi="宋体" w:eastAsia="宋体" w:cs="宋体"/>
                <w:color w:val="000000"/>
                <w:sz w:val="22"/>
                <w:szCs w:val="22"/>
                <w:highlight w:val="none"/>
                <w:lang w:val="en-US" w:eastAsia="zh-CN" w:bidi="ar-SA"/>
              </w:rPr>
            </w:pPr>
          </w:p>
        </w:tc>
      </w:tr>
      <w:tr w14:paraId="3EA8522D">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034433FA">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6</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602F728D">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榨汁机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E05E15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AAA9BDC">
            <w:pPr>
              <w:widowControl/>
              <w:jc w:val="center"/>
              <w:rPr>
                <w:rFonts w:ascii="宋体" w:hAnsi="宋体" w:eastAsia="宋体" w:cs="宋体"/>
                <w:color w:val="000000"/>
                <w:sz w:val="22"/>
                <w:szCs w:val="22"/>
                <w:highlight w:val="none"/>
                <w:lang w:val="en-US" w:eastAsia="zh-CN" w:bidi="ar-SA"/>
              </w:rPr>
            </w:pPr>
          </w:p>
        </w:tc>
      </w:tr>
      <w:tr w14:paraId="67AE8C0E">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2D8E8AC3">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7</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4AC0920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自动压面机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5B98FF95">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C896B1D">
            <w:pPr>
              <w:widowControl/>
              <w:jc w:val="center"/>
              <w:rPr>
                <w:rFonts w:ascii="宋体" w:hAnsi="宋体" w:eastAsia="宋体" w:cs="宋体"/>
                <w:color w:val="000000"/>
                <w:sz w:val="22"/>
                <w:szCs w:val="22"/>
                <w:highlight w:val="none"/>
                <w:lang w:val="en-US" w:eastAsia="zh-CN" w:bidi="ar-SA"/>
              </w:rPr>
            </w:pPr>
          </w:p>
        </w:tc>
      </w:tr>
      <w:tr w14:paraId="52A28062">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20087646">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8</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4D8E0D86">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搅拌机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DDA9BFD">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13722A2">
            <w:pPr>
              <w:widowControl/>
              <w:jc w:val="center"/>
              <w:rPr>
                <w:rFonts w:ascii="宋体" w:hAnsi="宋体" w:eastAsia="宋体" w:cs="宋体"/>
                <w:color w:val="000000"/>
                <w:sz w:val="22"/>
                <w:szCs w:val="22"/>
                <w:highlight w:val="none"/>
                <w:lang w:val="en-US" w:eastAsia="zh-CN" w:bidi="ar-SA"/>
              </w:rPr>
            </w:pPr>
          </w:p>
        </w:tc>
      </w:tr>
      <w:tr w14:paraId="49244B04">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24EBC77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9</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5172FC16">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腌制机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40F62962">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3124C2B">
            <w:pPr>
              <w:widowControl/>
              <w:jc w:val="center"/>
              <w:rPr>
                <w:rFonts w:ascii="宋体" w:hAnsi="宋体" w:eastAsia="宋体" w:cs="宋体"/>
                <w:color w:val="000000"/>
                <w:sz w:val="22"/>
                <w:szCs w:val="22"/>
                <w:highlight w:val="none"/>
                <w:lang w:val="en-US" w:eastAsia="zh-CN" w:bidi="ar-SA"/>
              </w:rPr>
            </w:pPr>
          </w:p>
        </w:tc>
      </w:tr>
      <w:tr w14:paraId="0B15EA06">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5B6F1BB2">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10</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28A70095">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馒头机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5F81278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B4AA300">
            <w:pPr>
              <w:widowControl/>
              <w:jc w:val="center"/>
              <w:rPr>
                <w:rFonts w:ascii="宋体" w:hAnsi="宋体" w:eastAsia="宋体" w:cs="宋体"/>
                <w:color w:val="000000"/>
                <w:sz w:val="22"/>
                <w:szCs w:val="22"/>
                <w:highlight w:val="none"/>
                <w:lang w:val="en-US" w:eastAsia="zh-CN" w:bidi="ar-SA"/>
              </w:rPr>
            </w:pPr>
          </w:p>
        </w:tc>
      </w:tr>
      <w:tr w14:paraId="76B0BC2D">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74EDE4B8">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11</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7976FD35">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冷藏发酵柜</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747B584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92F296A">
            <w:pPr>
              <w:widowControl/>
              <w:jc w:val="center"/>
              <w:rPr>
                <w:rFonts w:ascii="宋体" w:hAnsi="宋体" w:eastAsia="宋体" w:cs="宋体"/>
                <w:color w:val="000000"/>
                <w:sz w:val="22"/>
                <w:szCs w:val="22"/>
                <w:highlight w:val="none"/>
                <w:lang w:val="en-US" w:eastAsia="zh-CN" w:bidi="ar-SA"/>
              </w:rPr>
            </w:pPr>
          </w:p>
        </w:tc>
      </w:tr>
      <w:tr w14:paraId="58264AEC">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73B6FF72">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12</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1F68810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电磁旋转煎包炉</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04379BC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A94E477">
            <w:pPr>
              <w:widowControl/>
              <w:jc w:val="center"/>
              <w:rPr>
                <w:rFonts w:ascii="宋体" w:hAnsi="宋体" w:eastAsia="宋体" w:cs="宋体"/>
                <w:color w:val="000000"/>
                <w:sz w:val="22"/>
                <w:szCs w:val="22"/>
                <w:highlight w:val="none"/>
                <w:lang w:val="en-US" w:eastAsia="zh-CN" w:bidi="ar-SA"/>
              </w:rPr>
            </w:pPr>
          </w:p>
        </w:tc>
      </w:tr>
      <w:tr w14:paraId="5750AB21">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57C0E1F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13</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2BB2DEE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电饼铛</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2282B7FA">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92CBB1E">
            <w:pPr>
              <w:widowControl/>
              <w:jc w:val="center"/>
              <w:rPr>
                <w:rFonts w:ascii="宋体" w:hAnsi="宋体" w:eastAsia="宋体" w:cs="宋体"/>
                <w:color w:val="000000"/>
                <w:sz w:val="22"/>
                <w:szCs w:val="22"/>
                <w:highlight w:val="none"/>
                <w:lang w:val="en-US" w:eastAsia="zh-CN" w:bidi="ar-SA"/>
              </w:rPr>
            </w:pPr>
          </w:p>
        </w:tc>
      </w:tr>
      <w:tr w14:paraId="70367B5C">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141D1D70">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14</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256AA193">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落地式电扒炉</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07FA20D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B37E32D">
            <w:pPr>
              <w:widowControl/>
              <w:jc w:val="center"/>
              <w:rPr>
                <w:rFonts w:ascii="宋体" w:hAnsi="宋体" w:eastAsia="宋体" w:cs="宋体"/>
                <w:color w:val="000000"/>
                <w:sz w:val="22"/>
                <w:szCs w:val="22"/>
                <w:highlight w:val="none"/>
                <w:lang w:val="en-US" w:eastAsia="zh-CN" w:bidi="ar-SA"/>
              </w:rPr>
            </w:pPr>
          </w:p>
        </w:tc>
      </w:tr>
      <w:tr w14:paraId="57059088">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0DC9F488">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15</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62408F9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电单缸油炸炉（滤油型）</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4761957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A931B24">
            <w:pPr>
              <w:widowControl/>
              <w:jc w:val="center"/>
              <w:rPr>
                <w:rFonts w:ascii="宋体" w:hAnsi="宋体" w:eastAsia="宋体" w:cs="宋体"/>
                <w:color w:val="000000"/>
                <w:sz w:val="22"/>
                <w:szCs w:val="22"/>
                <w:highlight w:val="none"/>
                <w:lang w:val="en-US" w:eastAsia="zh-CN" w:bidi="ar-SA"/>
              </w:rPr>
            </w:pPr>
          </w:p>
        </w:tc>
      </w:tr>
      <w:tr w14:paraId="579E0557">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43F0961D">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16</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754BDCB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双头电磁煮面炉</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69B34BB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05CE2E9">
            <w:pPr>
              <w:widowControl/>
              <w:jc w:val="center"/>
              <w:rPr>
                <w:rFonts w:ascii="宋体" w:hAnsi="宋体" w:eastAsia="宋体" w:cs="宋体"/>
                <w:color w:val="000000"/>
                <w:sz w:val="22"/>
                <w:szCs w:val="22"/>
                <w:highlight w:val="none"/>
                <w:lang w:val="en-US" w:eastAsia="zh-CN" w:bidi="ar-SA"/>
              </w:rPr>
            </w:pPr>
          </w:p>
        </w:tc>
      </w:tr>
      <w:tr w14:paraId="204E2C94">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05C7D5C7">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17</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3E08839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蒸汽可倾式间接加热汤锅(500升)连底座</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0755ACD2">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D7C7D30">
            <w:pPr>
              <w:widowControl/>
              <w:jc w:val="center"/>
              <w:rPr>
                <w:rFonts w:ascii="宋体" w:hAnsi="宋体" w:eastAsia="宋体" w:cs="宋体"/>
                <w:color w:val="000000"/>
                <w:sz w:val="22"/>
                <w:szCs w:val="22"/>
                <w:highlight w:val="none"/>
                <w:lang w:val="en-US" w:eastAsia="zh-CN" w:bidi="ar-SA"/>
              </w:rPr>
            </w:pPr>
          </w:p>
        </w:tc>
      </w:tr>
      <w:tr w14:paraId="47670C8D">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5D7870B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18</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511A8DE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双门立式保温柜</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337E9EA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07799C6">
            <w:pPr>
              <w:widowControl/>
              <w:jc w:val="center"/>
              <w:rPr>
                <w:rFonts w:ascii="宋体" w:hAnsi="宋体" w:eastAsia="宋体" w:cs="宋体"/>
                <w:color w:val="000000"/>
                <w:sz w:val="22"/>
                <w:szCs w:val="22"/>
                <w:highlight w:val="none"/>
                <w:lang w:val="en-US" w:eastAsia="zh-CN" w:bidi="ar-SA"/>
              </w:rPr>
            </w:pPr>
          </w:p>
        </w:tc>
      </w:tr>
      <w:tr w14:paraId="588A84CE">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7797A6F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19</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1D648AB2">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电磁单头矮仔炉</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6D503B2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846E50F">
            <w:pPr>
              <w:widowControl/>
              <w:jc w:val="center"/>
              <w:rPr>
                <w:rFonts w:ascii="宋体" w:hAnsi="宋体" w:eastAsia="宋体" w:cs="宋体"/>
                <w:color w:val="000000"/>
                <w:sz w:val="22"/>
                <w:szCs w:val="22"/>
                <w:highlight w:val="none"/>
                <w:lang w:val="en-US" w:eastAsia="zh-CN" w:bidi="ar-SA"/>
              </w:rPr>
            </w:pPr>
          </w:p>
        </w:tc>
      </w:tr>
      <w:tr w14:paraId="07A8685E">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095D9CE8">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20</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4EC751CA">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蒸汽式双门蒸饭箱</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2BDF658">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BC99367">
            <w:pPr>
              <w:widowControl/>
              <w:jc w:val="center"/>
              <w:rPr>
                <w:rFonts w:ascii="宋体" w:hAnsi="宋体" w:eastAsia="宋体" w:cs="宋体"/>
                <w:color w:val="000000"/>
                <w:sz w:val="22"/>
                <w:szCs w:val="22"/>
                <w:highlight w:val="none"/>
                <w:lang w:val="en-US" w:eastAsia="zh-CN" w:bidi="ar-SA"/>
              </w:rPr>
            </w:pPr>
          </w:p>
        </w:tc>
      </w:tr>
      <w:tr w14:paraId="35C2AB0D">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73DC910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21</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23BDECD9">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双门饮料展示柜</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056E01A7">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35A0B38">
            <w:pPr>
              <w:widowControl/>
              <w:jc w:val="center"/>
              <w:rPr>
                <w:rFonts w:ascii="宋体" w:hAnsi="宋体" w:eastAsia="宋体" w:cs="宋体"/>
                <w:color w:val="000000"/>
                <w:sz w:val="22"/>
                <w:szCs w:val="22"/>
                <w:highlight w:val="none"/>
                <w:lang w:val="en-US" w:eastAsia="zh-CN" w:bidi="ar-SA"/>
              </w:rPr>
            </w:pPr>
          </w:p>
        </w:tc>
      </w:tr>
      <w:tr w14:paraId="765152FD">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27A24670">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22</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458BE4DA">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净水器（配套制冰机用）</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2FBE48B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DAF1147">
            <w:pPr>
              <w:widowControl/>
              <w:jc w:val="center"/>
              <w:rPr>
                <w:rFonts w:ascii="宋体" w:hAnsi="宋体" w:eastAsia="宋体" w:cs="宋体"/>
                <w:color w:val="000000"/>
                <w:sz w:val="22"/>
                <w:szCs w:val="22"/>
                <w:highlight w:val="none"/>
                <w:lang w:val="en-US" w:eastAsia="zh-CN" w:bidi="ar-SA"/>
              </w:rPr>
            </w:pPr>
          </w:p>
        </w:tc>
      </w:tr>
      <w:tr w14:paraId="6707E3F7">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7857419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23</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33E4505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台式绞肉机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6078457">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E68351C">
            <w:pPr>
              <w:widowControl/>
              <w:jc w:val="center"/>
              <w:rPr>
                <w:rFonts w:ascii="宋体" w:hAnsi="宋体" w:eastAsia="宋体" w:cs="宋体"/>
                <w:color w:val="000000"/>
                <w:sz w:val="22"/>
                <w:szCs w:val="22"/>
                <w:highlight w:val="none"/>
                <w:lang w:val="en-US" w:eastAsia="zh-CN" w:bidi="ar-SA"/>
              </w:rPr>
            </w:pPr>
          </w:p>
        </w:tc>
      </w:tr>
      <w:tr w14:paraId="5201588A">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21FF989D">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24</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71A3F34E">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蔬菜脱水机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5DFEB1A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143FC48">
            <w:pPr>
              <w:widowControl/>
              <w:jc w:val="center"/>
              <w:rPr>
                <w:rFonts w:ascii="宋体" w:hAnsi="宋体" w:eastAsia="宋体" w:cs="宋体"/>
                <w:color w:val="000000"/>
                <w:sz w:val="22"/>
                <w:szCs w:val="22"/>
                <w:highlight w:val="none"/>
                <w:lang w:val="en-US" w:eastAsia="zh-CN" w:bidi="ar-SA"/>
              </w:rPr>
            </w:pPr>
          </w:p>
        </w:tc>
      </w:tr>
      <w:tr w14:paraId="2A970294">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1193116F">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25</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6472E43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磨浆机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432D1713">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426F597">
            <w:pPr>
              <w:widowControl/>
              <w:jc w:val="center"/>
              <w:rPr>
                <w:rFonts w:ascii="宋体" w:hAnsi="宋体" w:eastAsia="宋体" w:cs="宋体"/>
                <w:color w:val="000000"/>
                <w:sz w:val="22"/>
                <w:szCs w:val="22"/>
                <w:highlight w:val="none"/>
                <w:lang w:val="en-US" w:eastAsia="zh-CN" w:bidi="ar-SA"/>
              </w:rPr>
            </w:pPr>
          </w:p>
        </w:tc>
      </w:tr>
      <w:tr w14:paraId="7831C4D6">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6282158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26</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3E9D839E">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四孔蒸炉</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382CB36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8D1FC9C">
            <w:pPr>
              <w:widowControl/>
              <w:jc w:val="center"/>
              <w:rPr>
                <w:rFonts w:ascii="宋体" w:hAnsi="宋体" w:eastAsia="宋体" w:cs="宋体"/>
                <w:color w:val="000000"/>
                <w:sz w:val="22"/>
                <w:szCs w:val="22"/>
                <w:highlight w:val="none"/>
                <w:lang w:val="en-US" w:eastAsia="zh-CN" w:bidi="ar-SA"/>
              </w:rPr>
            </w:pPr>
          </w:p>
        </w:tc>
      </w:tr>
      <w:tr w14:paraId="7E39B400">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6FD4FA7D">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27</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7C6C7A3A">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封膜机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60E46C4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25D10AF">
            <w:pPr>
              <w:widowControl/>
              <w:jc w:val="center"/>
              <w:rPr>
                <w:rFonts w:ascii="宋体" w:hAnsi="宋体" w:eastAsia="宋体" w:cs="宋体"/>
                <w:color w:val="000000"/>
                <w:sz w:val="22"/>
                <w:szCs w:val="22"/>
                <w:highlight w:val="none"/>
                <w:lang w:val="en-US" w:eastAsia="zh-CN" w:bidi="ar-SA"/>
              </w:rPr>
            </w:pPr>
          </w:p>
        </w:tc>
      </w:tr>
      <w:tr w14:paraId="4A1AA3EB">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14A1CB7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28</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362B60C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保温饭汤车</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0FA28459">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183745D">
            <w:pPr>
              <w:widowControl/>
              <w:jc w:val="center"/>
              <w:rPr>
                <w:rFonts w:ascii="宋体" w:hAnsi="宋体" w:eastAsia="宋体" w:cs="宋体"/>
                <w:color w:val="000000"/>
                <w:sz w:val="22"/>
                <w:szCs w:val="22"/>
                <w:highlight w:val="none"/>
                <w:lang w:val="en-US" w:eastAsia="zh-CN" w:bidi="ar-SA"/>
              </w:rPr>
            </w:pPr>
          </w:p>
        </w:tc>
      </w:tr>
      <w:tr w14:paraId="6D4E94A6">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01B56BB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29</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1930018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馅料机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4266A32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FE9F088">
            <w:pPr>
              <w:widowControl/>
              <w:jc w:val="center"/>
              <w:rPr>
                <w:rFonts w:ascii="宋体" w:hAnsi="宋体" w:eastAsia="宋体" w:cs="宋体"/>
                <w:color w:val="000000"/>
                <w:sz w:val="22"/>
                <w:szCs w:val="22"/>
                <w:highlight w:val="none"/>
                <w:lang w:val="en-US" w:eastAsia="zh-CN" w:bidi="ar-SA"/>
              </w:rPr>
            </w:pPr>
          </w:p>
        </w:tc>
      </w:tr>
      <w:tr w14:paraId="19CBF58A">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0AEEA19D">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30</w:t>
            </w: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61E9299C">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风幕机</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5A2E46F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详见技术参数要求</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D0A54AB">
            <w:pPr>
              <w:widowControl/>
              <w:jc w:val="center"/>
              <w:rPr>
                <w:rFonts w:ascii="宋体" w:hAnsi="宋体" w:eastAsia="宋体" w:cs="宋体"/>
                <w:color w:val="000000"/>
                <w:sz w:val="22"/>
                <w:szCs w:val="22"/>
                <w:highlight w:val="none"/>
                <w:lang w:val="en-US" w:eastAsia="zh-CN" w:bidi="ar-SA"/>
              </w:rPr>
            </w:pPr>
          </w:p>
        </w:tc>
      </w:tr>
    </w:tbl>
    <w:p w14:paraId="2F430896">
      <w:pPr>
        <w:jc w:val="left"/>
        <w:rPr>
          <w:b/>
          <w:bCs/>
          <w:highlight w:val="none"/>
        </w:rPr>
      </w:pPr>
    </w:p>
    <w:p w14:paraId="51E17A97">
      <w:pPr>
        <w:jc w:val="left"/>
        <w:rPr>
          <w:b/>
          <w:bCs/>
          <w:highlight w:val="none"/>
        </w:rPr>
      </w:pPr>
      <w:r>
        <w:rPr>
          <w:rFonts w:hint="eastAsia"/>
          <w:b/>
          <w:bCs/>
          <w:highlight w:val="none"/>
        </w:rPr>
        <w:t>标段2：厨房洗消类（10项一般性技术指标打分项）</w:t>
      </w:r>
    </w:p>
    <w:tbl>
      <w:tblPr>
        <w:tblStyle w:val="30"/>
        <w:tblW w:w="4997" w:type="pct"/>
        <w:tblInd w:w="-216" w:type="dxa"/>
        <w:tblLayout w:type="autofit"/>
        <w:tblCellMar>
          <w:top w:w="0" w:type="dxa"/>
          <w:left w:w="108" w:type="dxa"/>
          <w:bottom w:w="0" w:type="dxa"/>
          <w:right w:w="108" w:type="dxa"/>
        </w:tblCellMar>
      </w:tblPr>
      <w:tblGrid>
        <w:gridCol w:w="760"/>
        <w:gridCol w:w="2726"/>
        <w:gridCol w:w="3809"/>
        <w:gridCol w:w="1536"/>
      </w:tblGrid>
      <w:tr w14:paraId="6814350E">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14:paraId="423D258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序号</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7FD50716">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名称</w:t>
            </w:r>
          </w:p>
        </w:tc>
        <w:tc>
          <w:tcPr>
            <w:tcW w:w="2184" w:type="dxa"/>
            <w:tcBorders>
              <w:top w:val="single" w:color="000000" w:sz="4" w:space="0"/>
              <w:left w:val="single" w:color="000000" w:sz="4" w:space="0"/>
              <w:bottom w:val="single" w:color="000000" w:sz="4" w:space="0"/>
              <w:right w:val="single" w:color="000000" w:sz="4" w:space="0"/>
            </w:tcBorders>
            <w:noWrap/>
            <w:vAlign w:val="center"/>
          </w:tcPr>
          <w:p w14:paraId="6CBC7DEE">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招标文件要求</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F7310A4">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是否响应</w:t>
            </w:r>
          </w:p>
        </w:tc>
      </w:tr>
      <w:tr w14:paraId="129FC8FC">
        <w:tblPrEx>
          <w:tblCellMar>
            <w:top w:w="0" w:type="dxa"/>
            <w:left w:w="108" w:type="dxa"/>
            <w:bottom w:w="0" w:type="dxa"/>
            <w:right w:w="108" w:type="dxa"/>
          </w:tblCellMar>
        </w:tblPrEx>
        <w:trPr>
          <w:trHeight w:val="135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68D6F65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54CF11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推车式热风双门消毒柜</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12C7688">
            <w:pPr>
              <w:widowControl/>
              <w:jc w:val="left"/>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详见技术参数要求</w:t>
            </w:r>
          </w:p>
          <w:p w14:paraId="012F05A2">
            <w:pPr>
              <w:widowControl/>
              <w:jc w:val="left"/>
              <w:rPr>
                <w:rFonts w:ascii="宋体" w:hAnsi="宋体" w:eastAsia="宋体" w:cs="宋体"/>
                <w:b/>
                <w:bCs/>
                <w:color w:val="000000"/>
                <w:sz w:val="20"/>
                <w:szCs w:val="20"/>
                <w:highlight w:val="none"/>
                <w:lang w:val="en-US" w:eastAsia="zh-CN" w:bidi="ar-SA"/>
              </w:rPr>
            </w:pPr>
            <w:r>
              <w:rPr>
                <w:rFonts w:hint="eastAsia" w:ascii="宋体" w:hAnsi="宋体" w:eastAsia="宋体" w:cs="宋体"/>
                <w:b/>
                <w:bCs/>
                <w:color w:val="000000"/>
                <w:sz w:val="20"/>
                <w:szCs w:val="20"/>
                <w:highlight w:val="none"/>
                <w:lang w:val="en-US" w:eastAsia="zh-CN" w:bidi="ar"/>
              </w:rPr>
              <w:t>请提供以下证明材料：</w:t>
            </w:r>
          </w:p>
          <w:p w14:paraId="0D47C4FC">
            <w:pPr>
              <w:widowControl/>
              <w:jc w:val="left"/>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1</w:t>
            </w:r>
            <w:r>
              <w:rPr>
                <w:rFonts w:hint="eastAsia" w:ascii="宋体" w:hAnsi="宋体" w:eastAsia="宋体" w:cs="宋体"/>
                <w:b/>
                <w:bCs/>
                <w:color w:val="000000"/>
                <w:sz w:val="20"/>
                <w:szCs w:val="20"/>
                <w:highlight w:val="none"/>
                <w:lang w:val="en-US" w:eastAsia="zh-CN" w:bidi="ar"/>
              </w:rPr>
              <w:t>、提供具有</w:t>
            </w:r>
            <w:r>
              <w:rPr>
                <w:rFonts w:eastAsia="宋体"/>
                <w:b/>
                <w:bCs/>
                <w:color w:val="000000"/>
                <w:sz w:val="20"/>
                <w:szCs w:val="20"/>
                <w:highlight w:val="none"/>
                <w:lang w:val="en-US" w:eastAsia="zh-CN" w:bidi="ar"/>
              </w:rPr>
              <w:t>CMA</w:t>
            </w:r>
            <w:r>
              <w:rPr>
                <w:rFonts w:hint="eastAsia" w:ascii="宋体" w:hAnsi="宋体" w:eastAsia="宋体" w:cs="宋体"/>
                <w:b/>
                <w:bCs/>
                <w:color w:val="000000"/>
                <w:sz w:val="20"/>
                <w:szCs w:val="20"/>
                <w:highlight w:val="none"/>
                <w:lang w:val="en-US" w:eastAsia="zh-CN" w:bidi="ar"/>
              </w:rPr>
              <w:t>标识的检测报告复印件；</w:t>
            </w:r>
          </w:p>
          <w:p w14:paraId="5524DEA0">
            <w:pPr>
              <w:widowControl/>
              <w:jc w:val="left"/>
              <w:rPr>
                <w:rFonts w:eastAsia="宋体"/>
                <w:b/>
                <w:bCs/>
                <w:color w:val="000000"/>
                <w:sz w:val="20"/>
                <w:szCs w:val="20"/>
                <w:highlight w:val="none"/>
                <w:lang w:val="en-US" w:eastAsia="zh-CN" w:bidi="ar-SA"/>
              </w:rPr>
            </w:pPr>
            <w:r>
              <w:rPr>
                <w:rFonts w:eastAsia="宋体"/>
                <w:b/>
                <w:bCs/>
                <w:color w:val="000000"/>
                <w:sz w:val="20"/>
                <w:szCs w:val="20"/>
                <w:highlight w:val="none"/>
                <w:lang w:val="en-US" w:eastAsia="zh-CN" w:bidi="ar"/>
              </w:rPr>
              <w:t>2</w:t>
            </w:r>
            <w:r>
              <w:rPr>
                <w:rFonts w:hint="eastAsia" w:ascii="宋体" w:hAnsi="宋体" w:eastAsia="宋体" w:cs="宋体"/>
                <w:b/>
                <w:bCs/>
                <w:color w:val="000000"/>
                <w:sz w:val="20"/>
                <w:szCs w:val="20"/>
                <w:highlight w:val="none"/>
                <w:lang w:val="en-US" w:eastAsia="zh-CN" w:bidi="ar"/>
              </w:rPr>
              <w:t>、所投产品需提供全国消毒产品网上备案信息服务平台线上查询截图。</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49FD35C">
            <w:pPr>
              <w:widowControl/>
              <w:jc w:val="center"/>
              <w:rPr>
                <w:rFonts w:ascii="宋体" w:hAnsi="宋体" w:eastAsia="宋体" w:cs="宋体"/>
                <w:color w:val="000000"/>
                <w:sz w:val="20"/>
                <w:szCs w:val="20"/>
                <w:highlight w:val="none"/>
                <w:lang w:val="en-US" w:eastAsia="zh-CN" w:bidi="ar-SA"/>
              </w:rPr>
            </w:pPr>
          </w:p>
        </w:tc>
      </w:tr>
      <w:tr w14:paraId="0E7CCEF8">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70810A1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5141B3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刀具消毒柜</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6515845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598C077">
            <w:pPr>
              <w:widowControl/>
              <w:jc w:val="center"/>
              <w:rPr>
                <w:rFonts w:ascii="宋体" w:hAnsi="宋体" w:eastAsia="宋体" w:cs="宋体"/>
                <w:color w:val="000000"/>
                <w:sz w:val="20"/>
                <w:szCs w:val="20"/>
                <w:highlight w:val="none"/>
                <w:lang w:val="en-US" w:eastAsia="zh-CN" w:bidi="ar-SA"/>
              </w:rPr>
            </w:pPr>
          </w:p>
        </w:tc>
      </w:tr>
      <w:tr w14:paraId="64EE7AA4">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245908A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0976B45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双门密胺消毒柜</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4DF3745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F86EDB4">
            <w:pPr>
              <w:widowControl/>
              <w:jc w:val="center"/>
              <w:rPr>
                <w:rFonts w:ascii="宋体" w:hAnsi="宋体" w:eastAsia="宋体" w:cs="宋体"/>
                <w:color w:val="000000"/>
                <w:sz w:val="20"/>
                <w:szCs w:val="20"/>
                <w:highlight w:val="none"/>
                <w:lang w:val="en-US" w:eastAsia="zh-CN" w:bidi="ar-SA"/>
              </w:rPr>
            </w:pPr>
          </w:p>
        </w:tc>
      </w:tr>
      <w:tr w14:paraId="47AE87DE">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03920F9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F5FDB4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双门热风循环消毒柜</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DAE7E6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8012EC6">
            <w:pPr>
              <w:widowControl/>
              <w:jc w:val="center"/>
              <w:rPr>
                <w:rFonts w:ascii="宋体" w:hAnsi="宋体" w:eastAsia="宋体" w:cs="宋体"/>
                <w:color w:val="000000"/>
                <w:sz w:val="20"/>
                <w:szCs w:val="20"/>
                <w:highlight w:val="none"/>
                <w:lang w:val="en-US" w:eastAsia="zh-CN" w:bidi="ar-SA"/>
              </w:rPr>
            </w:pPr>
          </w:p>
        </w:tc>
      </w:tr>
      <w:tr w14:paraId="64DCA51F">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090A381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8C6FDF8">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隧道式洗碗机</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2D2C5F9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79C5D4F">
            <w:pPr>
              <w:widowControl/>
              <w:jc w:val="center"/>
              <w:rPr>
                <w:rFonts w:ascii="宋体" w:hAnsi="宋体" w:eastAsia="宋体" w:cs="宋体"/>
                <w:color w:val="000000"/>
                <w:sz w:val="20"/>
                <w:szCs w:val="20"/>
                <w:highlight w:val="none"/>
                <w:lang w:val="en-US" w:eastAsia="zh-CN" w:bidi="ar-SA"/>
              </w:rPr>
            </w:pPr>
          </w:p>
        </w:tc>
      </w:tr>
      <w:tr w14:paraId="0A7946C1">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582FAF5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B60756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高压洗地机</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58D010E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C354B60">
            <w:pPr>
              <w:widowControl/>
              <w:jc w:val="center"/>
              <w:rPr>
                <w:rFonts w:ascii="宋体" w:hAnsi="宋体" w:eastAsia="宋体" w:cs="宋体"/>
                <w:color w:val="000000"/>
                <w:sz w:val="20"/>
                <w:szCs w:val="20"/>
                <w:highlight w:val="none"/>
                <w:lang w:val="en-US" w:eastAsia="zh-CN" w:bidi="ar-SA"/>
              </w:rPr>
            </w:pPr>
          </w:p>
        </w:tc>
      </w:tr>
      <w:tr w14:paraId="2C1B484F">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285AB4B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CB3DE5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高压清洗机</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11D2C5CF">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3694D66">
            <w:pPr>
              <w:widowControl/>
              <w:jc w:val="center"/>
              <w:rPr>
                <w:rFonts w:ascii="宋体" w:hAnsi="宋体" w:eastAsia="宋体" w:cs="宋体"/>
                <w:color w:val="000000"/>
                <w:sz w:val="20"/>
                <w:szCs w:val="20"/>
                <w:highlight w:val="none"/>
                <w:lang w:val="en-US" w:eastAsia="zh-CN" w:bidi="ar-SA"/>
              </w:rPr>
            </w:pPr>
          </w:p>
        </w:tc>
      </w:tr>
      <w:tr w14:paraId="39551DFE">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5785490C">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0309A3D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便携式农药残留检测仪</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619E174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01E15BF">
            <w:pPr>
              <w:widowControl/>
              <w:jc w:val="center"/>
              <w:rPr>
                <w:rFonts w:ascii="宋体" w:hAnsi="宋体" w:eastAsia="宋体" w:cs="宋体"/>
                <w:color w:val="000000"/>
                <w:sz w:val="20"/>
                <w:szCs w:val="20"/>
                <w:highlight w:val="none"/>
                <w:lang w:val="en-US" w:eastAsia="zh-CN" w:bidi="ar-SA"/>
              </w:rPr>
            </w:pPr>
          </w:p>
        </w:tc>
      </w:tr>
      <w:tr w14:paraId="2E5F5813">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2E91B112">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5EFAB9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传送带</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4F225E2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E246D3D">
            <w:pPr>
              <w:widowControl/>
              <w:jc w:val="center"/>
              <w:rPr>
                <w:rFonts w:ascii="宋体" w:hAnsi="宋体" w:eastAsia="宋体" w:cs="宋体"/>
                <w:color w:val="000000"/>
                <w:sz w:val="20"/>
                <w:szCs w:val="20"/>
                <w:highlight w:val="none"/>
                <w:lang w:val="en-US" w:eastAsia="zh-CN" w:bidi="ar-SA"/>
              </w:rPr>
            </w:pPr>
          </w:p>
        </w:tc>
      </w:tr>
      <w:tr w14:paraId="21528B22">
        <w:tblPrEx>
          <w:tblCellMar>
            <w:top w:w="0" w:type="dxa"/>
            <w:left w:w="108" w:type="dxa"/>
            <w:bottom w:w="0" w:type="dxa"/>
            <w:right w:w="108" w:type="dxa"/>
          </w:tblCellMar>
        </w:tblPrEx>
        <w:trPr>
          <w:trHeight w:val="28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14:paraId="744D7265">
            <w:pPr>
              <w:widowControl/>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10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71FA17B">
            <w:pPr>
              <w:widowControl/>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高压花洒(带龙头）</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526F9378">
            <w:pPr>
              <w:widowControl/>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详见技术参数要求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4EE21A1">
            <w:pPr>
              <w:widowControl/>
              <w:jc w:val="center"/>
              <w:rPr>
                <w:rFonts w:ascii="宋体" w:hAnsi="宋体" w:eastAsia="宋体" w:cs="宋体"/>
                <w:color w:val="000000"/>
                <w:sz w:val="20"/>
                <w:szCs w:val="20"/>
                <w:highlight w:val="none"/>
                <w:lang w:val="en-US" w:eastAsia="zh-CN" w:bidi="ar"/>
              </w:rPr>
            </w:pPr>
          </w:p>
        </w:tc>
      </w:tr>
    </w:tbl>
    <w:p w14:paraId="09499F5F">
      <w:pPr>
        <w:jc w:val="left"/>
        <w:rPr>
          <w:b/>
          <w:bCs/>
          <w:highlight w:val="none"/>
        </w:rPr>
      </w:pPr>
    </w:p>
    <w:p w14:paraId="2078C655">
      <w:pPr>
        <w:jc w:val="left"/>
        <w:rPr>
          <w:b/>
          <w:bCs/>
          <w:highlight w:val="none"/>
        </w:rPr>
      </w:pPr>
      <w:r>
        <w:rPr>
          <w:rFonts w:hint="eastAsia"/>
          <w:b/>
          <w:bCs/>
          <w:highlight w:val="none"/>
        </w:rPr>
        <w:t>标段3：厨房定制类（10项一般性技术指标打分项）</w:t>
      </w:r>
    </w:p>
    <w:tbl>
      <w:tblPr>
        <w:tblStyle w:val="30"/>
        <w:tblW w:w="4997" w:type="pc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0"/>
        <w:gridCol w:w="3130"/>
        <w:gridCol w:w="3397"/>
        <w:gridCol w:w="1544"/>
      </w:tblGrid>
      <w:tr w14:paraId="3D09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ign w:val="center"/>
          </w:tcPr>
          <w:p w14:paraId="24FD1B09">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序号</w:t>
            </w:r>
          </w:p>
        </w:tc>
        <w:tc>
          <w:tcPr>
            <w:tcW w:w="1795" w:type="dxa"/>
            <w:noWrap/>
            <w:vAlign w:val="center"/>
          </w:tcPr>
          <w:p w14:paraId="7E7FAC81">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名称</w:t>
            </w:r>
          </w:p>
        </w:tc>
        <w:tc>
          <w:tcPr>
            <w:tcW w:w="1948" w:type="dxa"/>
            <w:noWrap/>
            <w:vAlign w:val="center"/>
          </w:tcPr>
          <w:p w14:paraId="18D4C0CB">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
              </w:rPr>
              <w:t>招标文件要求</w:t>
            </w:r>
          </w:p>
        </w:tc>
        <w:tc>
          <w:tcPr>
            <w:tcW w:w="885" w:type="dxa"/>
            <w:noWrap/>
            <w:vAlign w:val="center"/>
          </w:tcPr>
          <w:p w14:paraId="72EF05ED">
            <w:pPr>
              <w:widowControl/>
              <w:jc w:val="center"/>
              <w:rPr>
                <w:rFonts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是否响应</w:t>
            </w:r>
          </w:p>
        </w:tc>
      </w:tr>
      <w:tr w14:paraId="4F18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71" w:type="dxa"/>
            <w:noWrap w:val="0"/>
            <w:vAlign w:val="center"/>
          </w:tcPr>
          <w:p w14:paraId="1CE66C7D">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1</w:t>
            </w:r>
          </w:p>
        </w:tc>
        <w:tc>
          <w:tcPr>
            <w:tcW w:w="1795" w:type="dxa"/>
            <w:noWrap w:val="0"/>
            <w:vAlign w:val="center"/>
          </w:tcPr>
          <w:p w14:paraId="518BFB7C">
            <w:pPr>
              <w:widowControl/>
              <w:jc w:val="center"/>
              <w:rPr>
                <w:rFonts w:eastAsia="宋体"/>
                <w:sz w:val="21"/>
                <w:szCs w:val="24"/>
                <w:highlight w:val="none"/>
                <w:lang w:val="en-US" w:eastAsia="zh-CN" w:bidi="ar-SA"/>
              </w:rPr>
            </w:pPr>
            <w:r>
              <w:rPr>
                <w:rFonts w:hint="eastAsia" w:eastAsia="宋体"/>
                <w:sz w:val="21"/>
                <w:szCs w:val="24"/>
                <w:highlight w:val="none"/>
                <w:lang w:val="en-US" w:eastAsia="zh-CN" w:bidi="ar-SA"/>
              </w:rPr>
              <w:t>双通工作柜</w:t>
            </w:r>
          </w:p>
        </w:tc>
        <w:tc>
          <w:tcPr>
            <w:tcW w:w="1948" w:type="dxa"/>
            <w:noWrap w:val="0"/>
            <w:vAlign w:val="center"/>
          </w:tcPr>
          <w:p w14:paraId="3B4FE9F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48895D04">
            <w:pPr>
              <w:widowControl/>
              <w:jc w:val="center"/>
              <w:rPr>
                <w:rFonts w:ascii="宋体" w:hAnsi="宋体" w:eastAsia="宋体" w:cs="宋体"/>
                <w:color w:val="000000"/>
                <w:sz w:val="20"/>
                <w:szCs w:val="20"/>
                <w:highlight w:val="none"/>
                <w:lang w:val="en-US" w:eastAsia="zh-CN" w:bidi="ar-SA"/>
              </w:rPr>
            </w:pPr>
          </w:p>
        </w:tc>
      </w:tr>
      <w:tr w14:paraId="0A10F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3F5383D4">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2</w:t>
            </w:r>
          </w:p>
        </w:tc>
        <w:tc>
          <w:tcPr>
            <w:tcW w:w="1795" w:type="dxa"/>
            <w:noWrap w:val="0"/>
            <w:vAlign w:val="center"/>
          </w:tcPr>
          <w:p w14:paraId="1A9D0294">
            <w:pPr>
              <w:widowControl/>
              <w:jc w:val="center"/>
              <w:rPr>
                <w:rFonts w:ascii="宋体" w:hAnsi="宋体" w:eastAsia="宋体" w:cs="宋体"/>
                <w:color w:val="000000"/>
                <w:sz w:val="20"/>
                <w:szCs w:val="20"/>
                <w:highlight w:val="none"/>
                <w:lang w:val="en-US" w:eastAsia="zh-CN" w:bidi="ar-SA"/>
              </w:rPr>
            </w:pPr>
            <w:r>
              <w:rPr>
                <w:rFonts w:hint="eastAsia" w:eastAsia="宋体"/>
                <w:sz w:val="21"/>
                <w:szCs w:val="24"/>
                <w:highlight w:val="none"/>
                <w:lang w:val="en-US" w:eastAsia="zh-CN" w:bidi="ar-SA"/>
              </w:rPr>
              <w:t>餐具收餐存放车</w:t>
            </w:r>
          </w:p>
        </w:tc>
        <w:tc>
          <w:tcPr>
            <w:tcW w:w="1948" w:type="dxa"/>
            <w:noWrap w:val="0"/>
            <w:vAlign w:val="center"/>
          </w:tcPr>
          <w:p w14:paraId="259B1E3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3464B4C4">
            <w:pPr>
              <w:widowControl/>
              <w:jc w:val="center"/>
              <w:rPr>
                <w:rFonts w:ascii="宋体" w:hAnsi="宋体" w:eastAsia="宋体" w:cs="宋体"/>
                <w:color w:val="000000"/>
                <w:sz w:val="20"/>
                <w:szCs w:val="20"/>
                <w:highlight w:val="none"/>
                <w:lang w:val="en-US" w:eastAsia="zh-CN" w:bidi="ar-SA"/>
              </w:rPr>
            </w:pPr>
          </w:p>
        </w:tc>
      </w:tr>
      <w:tr w14:paraId="2F6E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6BB6719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3</w:t>
            </w:r>
          </w:p>
        </w:tc>
        <w:tc>
          <w:tcPr>
            <w:tcW w:w="1795" w:type="dxa"/>
            <w:noWrap w:val="0"/>
            <w:vAlign w:val="center"/>
          </w:tcPr>
          <w:p w14:paraId="6C755EE4">
            <w:pPr>
              <w:widowControl/>
              <w:jc w:val="center"/>
              <w:rPr>
                <w:rFonts w:ascii="宋体" w:hAnsi="宋体" w:eastAsia="宋体" w:cs="宋体"/>
                <w:color w:val="000000"/>
                <w:sz w:val="20"/>
                <w:szCs w:val="20"/>
                <w:highlight w:val="none"/>
                <w:lang w:val="en-US" w:eastAsia="zh-CN" w:bidi="ar-SA"/>
              </w:rPr>
            </w:pPr>
            <w:r>
              <w:rPr>
                <w:rFonts w:hint="eastAsia" w:eastAsia="宋体"/>
                <w:sz w:val="21"/>
                <w:szCs w:val="24"/>
                <w:highlight w:val="none"/>
                <w:lang w:val="en-US" w:eastAsia="zh-CN" w:bidi="ar-SA"/>
              </w:rPr>
              <w:t>双通GN盆推车保温柜</w:t>
            </w:r>
          </w:p>
        </w:tc>
        <w:tc>
          <w:tcPr>
            <w:tcW w:w="1948" w:type="dxa"/>
            <w:noWrap w:val="0"/>
            <w:vAlign w:val="center"/>
          </w:tcPr>
          <w:p w14:paraId="72EE233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5EB408E9">
            <w:pPr>
              <w:widowControl/>
              <w:jc w:val="center"/>
              <w:rPr>
                <w:rFonts w:ascii="宋体" w:hAnsi="宋体" w:eastAsia="宋体" w:cs="宋体"/>
                <w:color w:val="000000"/>
                <w:sz w:val="20"/>
                <w:szCs w:val="20"/>
                <w:highlight w:val="none"/>
                <w:lang w:val="en-US" w:eastAsia="zh-CN" w:bidi="ar-SA"/>
              </w:rPr>
            </w:pPr>
          </w:p>
        </w:tc>
      </w:tr>
      <w:tr w14:paraId="2A155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12EBA8A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4</w:t>
            </w:r>
          </w:p>
        </w:tc>
        <w:tc>
          <w:tcPr>
            <w:tcW w:w="1795" w:type="dxa"/>
            <w:noWrap w:val="0"/>
            <w:vAlign w:val="center"/>
          </w:tcPr>
          <w:p w14:paraId="7459E36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冷风机</w:t>
            </w:r>
          </w:p>
        </w:tc>
        <w:tc>
          <w:tcPr>
            <w:tcW w:w="1948" w:type="dxa"/>
            <w:noWrap w:val="0"/>
            <w:vAlign w:val="center"/>
          </w:tcPr>
          <w:p w14:paraId="4BAB5D3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7F8D4ADA">
            <w:pPr>
              <w:widowControl/>
              <w:jc w:val="center"/>
              <w:rPr>
                <w:rFonts w:ascii="宋体" w:hAnsi="宋体" w:eastAsia="宋体" w:cs="宋体"/>
                <w:color w:val="000000"/>
                <w:sz w:val="20"/>
                <w:szCs w:val="20"/>
                <w:highlight w:val="none"/>
                <w:lang w:val="en-US" w:eastAsia="zh-CN" w:bidi="ar-SA"/>
              </w:rPr>
            </w:pPr>
          </w:p>
        </w:tc>
      </w:tr>
      <w:tr w14:paraId="073A5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1401AEC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5</w:t>
            </w:r>
          </w:p>
        </w:tc>
        <w:tc>
          <w:tcPr>
            <w:tcW w:w="1795" w:type="dxa"/>
            <w:noWrap w:val="0"/>
            <w:vAlign w:val="center"/>
          </w:tcPr>
          <w:p w14:paraId="10939D3E">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饼盘车</w:t>
            </w:r>
          </w:p>
        </w:tc>
        <w:tc>
          <w:tcPr>
            <w:tcW w:w="1948" w:type="dxa"/>
            <w:noWrap w:val="0"/>
            <w:vAlign w:val="center"/>
          </w:tcPr>
          <w:p w14:paraId="61E6BFDB">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2A207096">
            <w:pPr>
              <w:widowControl/>
              <w:jc w:val="center"/>
              <w:rPr>
                <w:rFonts w:ascii="宋体" w:hAnsi="宋体" w:eastAsia="宋体" w:cs="宋体"/>
                <w:color w:val="000000"/>
                <w:sz w:val="20"/>
                <w:szCs w:val="20"/>
                <w:highlight w:val="none"/>
                <w:lang w:val="en-US" w:eastAsia="zh-CN" w:bidi="ar-SA"/>
              </w:rPr>
            </w:pPr>
          </w:p>
        </w:tc>
      </w:tr>
      <w:tr w14:paraId="4BD91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366A433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6</w:t>
            </w:r>
          </w:p>
        </w:tc>
        <w:tc>
          <w:tcPr>
            <w:tcW w:w="1795" w:type="dxa"/>
            <w:noWrap w:val="0"/>
            <w:vAlign w:val="center"/>
          </w:tcPr>
          <w:p w14:paraId="2255E1C6">
            <w:pPr>
              <w:widowControl/>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0"/>
                <w:szCs w:val="20"/>
                <w:highlight w:val="none"/>
                <w:lang w:val="en-US" w:eastAsia="zh-CN" w:bidi="ar"/>
              </w:rPr>
              <w:t>燃气双头炒炉（带熄火保护）</w:t>
            </w:r>
          </w:p>
        </w:tc>
        <w:tc>
          <w:tcPr>
            <w:tcW w:w="1948" w:type="dxa"/>
            <w:noWrap w:val="0"/>
            <w:vAlign w:val="center"/>
          </w:tcPr>
          <w:p w14:paraId="25617DDA">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6FB751E8">
            <w:pPr>
              <w:widowControl/>
              <w:jc w:val="center"/>
              <w:rPr>
                <w:rFonts w:eastAsia="宋体"/>
                <w:color w:val="000000"/>
                <w:sz w:val="21"/>
                <w:szCs w:val="21"/>
                <w:highlight w:val="none"/>
                <w:lang w:val="en-US" w:eastAsia="zh-CN" w:bidi="ar-SA"/>
              </w:rPr>
            </w:pPr>
          </w:p>
        </w:tc>
      </w:tr>
      <w:tr w14:paraId="561B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5A9EF601">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7</w:t>
            </w:r>
          </w:p>
        </w:tc>
        <w:tc>
          <w:tcPr>
            <w:tcW w:w="1795" w:type="dxa"/>
            <w:noWrap w:val="0"/>
            <w:vAlign w:val="center"/>
          </w:tcPr>
          <w:p w14:paraId="75BA2A8F">
            <w:pPr>
              <w:widowControl/>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
              </w:rPr>
              <w:t>各种水池、盆台</w:t>
            </w:r>
          </w:p>
        </w:tc>
        <w:tc>
          <w:tcPr>
            <w:tcW w:w="1948" w:type="dxa"/>
            <w:noWrap w:val="0"/>
            <w:vAlign w:val="center"/>
          </w:tcPr>
          <w:p w14:paraId="3CC64D45">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50CBC32B">
            <w:pPr>
              <w:widowControl/>
              <w:jc w:val="center"/>
              <w:rPr>
                <w:rFonts w:eastAsia="宋体"/>
                <w:color w:val="000000"/>
                <w:sz w:val="21"/>
                <w:szCs w:val="21"/>
                <w:highlight w:val="none"/>
                <w:lang w:val="en-US" w:eastAsia="zh-CN" w:bidi="ar-SA"/>
              </w:rPr>
            </w:pPr>
          </w:p>
        </w:tc>
      </w:tr>
      <w:tr w14:paraId="6542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79FA50C0">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8</w:t>
            </w:r>
          </w:p>
        </w:tc>
        <w:tc>
          <w:tcPr>
            <w:tcW w:w="1795" w:type="dxa"/>
            <w:noWrap w:val="0"/>
            <w:vAlign w:val="center"/>
          </w:tcPr>
          <w:p w14:paraId="6E97A521">
            <w:pPr>
              <w:widowControl/>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
              </w:rPr>
              <w:t>售卖工作柜</w:t>
            </w:r>
          </w:p>
        </w:tc>
        <w:tc>
          <w:tcPr>
            <w:tcW w:w="1948" w:type="dxa"/>
            <w:noWrap w:val="0"/>
            <w:vAlign w:val="center"/>
          </w:tcPr>
          <w:p w14:paraId="1332F206">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3BBBED6E">
            <w:pPr>
              <w:widowControl/>
              <w:jc w:val="center"/>
              <w:rPr>
                <w:rFonts w:eastAsia="宋体"/>
                <w:color w:val="000000"/>
                <w:sz w:val="21"/>
                <w:szCs w:val="21"/>
                <w:highlight w:val="none"/>
                <w:lang w:val="en-US" w:eastAsia="zh-CN" w:bidi="ar-SA"/>
              </w:rPr>
            </w:pPr>
          </w:p>
        </w:tc>
      </w:tr>
      <w:tr w14:paraId="7BAE5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381BCAB7">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9</w:t>
            </w:r>
          </w:p>
        </w:tc>
        <w:tc>
          <w:tcPr>
            <w:tcW w:w="1795" w:type="dxa"/>
            <w:noWrap w:val="0"/>
            <w:vAlign w:val="center"/>
          </w:tcPr>
          <w:p w14:paraId="0B06581C">
            <w:pPr>
              <w:widowControl/>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
              </w:rPr>
              <w:t>保温售卖柜</w:t>
            </w:r>
          </w:p>
        </w:tc>
        <w:tc>
          <w:tcPr>
            <w:tcW w:w="1948" w:type="dxa"/>
            <w:noWrap w:val="0"/>
            <w:vAlign w:val="center"/>
          </w:tcPr>
          <w:p w14:paraId="439C4273">
            <w:pPr>
              <w:widowControl/>
              <w:jc w:val="center"/>
              <w:rPr>
                <w:rFonts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5EB28D0C">
            <w:pPr>
              <w:widowControl/>
              <w:jc w:val="center"/>
              <w:rPr>
                <w:rFonts w:eastAsia="宋体"/>
                <w:color w:val="000000"/>
                <w:sz w:val="21"/>
                <w:szCs w:val="21"/>
                <w:highlight w:val="none"/>
                <w:lang w:val="en-US" w:eastAsia="zh-CN" w:bidi="ar-SA"/>
              </w:rPr>
            </w:pPr>
          </w:p>
        </w:tc>
      </w:tr>
      <w:tr w14:paraId="3A5C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71" w:type="dxa"/>
            <w:noWrap w:val="0"/>
            <w:vAlign w:val="center"/>
          </w:tcPr>
          <w:p w14:paraId="39062167">
            <w:pPr>
              <w:widowControl/>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10</w:t>
            </w:r>
          </w:p>
        </w:tc>
        <w:tc>
          <w:tcPr>
            <w:tcW w:w="1795" w:type="dxa"/>
            <w:noWrap w:val="0"/>
            <w:vAlign w:val="center"/>
          </w:tcPr>
          <w:p w14:paraId="391B5A7A">
            <w:pPr>
              <w:widowControl/>
              <w:jc w:val="center"/>
              <w:rPr>
                <w:rFonts w:ascii="宋体" w:hAnsi="宋体" w:eastAsia="宋体" w:cs="宋体"/>
                <w:color w:val="000000"/>
                <w:sz w:val="21"/>
                <w:szCs w:val="21"/>
                <w:highlight w:val="none"/>
                <w:lang w:val="en-US" w:eastAsia="zh-CN" w:bidi="ar"/>
              </w:rPr>
            </w:pPr>
            <w:r>
              <w:rPr>
                <w:rFonts w:hint="eastAsia" w:ascii="宋体" w:hAnsi="宋体" w:eastAsia="宋体" w:cs="宋体"/>
                <w:color w:val="000000"/>
                <w:sz w:val="21"/>
                <w:szCs w:val="21"/>
                <w:highlight w:val="none"/>
                <w:lang w:val="en-US" w:eastAsia="zh-CN" w:bidi="ar"/>
              </w:rPr>
              <w:t>不锈钢地沟连格栅盖板</w:t>
            </w:r>
          </w:p>
        </w:tc>
        <w:tc>
          <w:tcPr>
            <w:tcW w:w="1948" w:type="dxa"/>
            <w:noWrap w:val="0"/>
            <w:vAlign w:val="center"/>
          </w:tcPr>
          <w:p w14:paraId="6FAA6386">
            <w:pPr>
              <w:widowControl/>
              <w:jc w:val="center"/>
              <w:rPr>
                <w:rFonts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val="en-US" w:eastAsia="zh-CN" w:bidi="ar"/>
              </w:rPr>
              <w:t>详见技术参数要求</w:t>
            </w:r>
          </w:p>
        </w:tc>
        <w:tc>
          <w:tcPr>
            <w:tcW w:w="885" w:type="dxa"/>
            <w:noWrap w:val="0"/>
            <w:vAlign w:val="center"/>
          </w:tcPr>
          <w:p w14:paraId="0AECE761">
            <w:pPr>
              <w:widowControl/>
              <w:jc w:val="center"/>
              <w:rPr>
                <w:rFonts w:eastAsia="宋体"/>
                <w:color w:val="000000"/>
                <w:sz w:val="21"/>
                <w:szCs w:val="21"/>
                <w:highlight w:val="none"/>
                <w:lang w:val="en-US" w:eastAsia="zh-CN" w:bidi="ar"/>
              </w:rPr>
            </w:pPr>
          </w:p>
        </w:tc>
      </w:tr>
    </w:tbl>
    <w:p w14:paraId="40DE86D4">
      <w:pPr>
        <w:jc w:val="left"/>
        <w:rPr>
          <w:b/>
          <w:bCs/>
          <w:highlight w:val="none"/>
        </w:rPr>
      </w:pPr>
    </w:p>
    <w:p w14:paraId="0EBE40A2">
      <w:pPr>
        <w:jc w:val="left"/>
        <w:rPr>
          <w:rFonts w:hint="eastAsia"/>
          <w:b/>
          <w:bCs/>
          <w:highlight w:val="none"/>
        </w:rPr>
      </w:pPr>
      <w:r>
        <w:rPr>
          <w:rFonts w:hint="eastAsia"/>
          <w:b/>
          <w:bCs/>
          <w:highlight w:val="none"/>
        </w:rPr>
        <w:t>标段4：油烟净化器（4项一般性技术指标打分项）</w:t>
      </w:r>
    </w:p>
    <w:tbl>
      <w:tblPr>
        <w:tblStyle w:val="13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6592"/>
        <w:gridCol w:w="1583"/>
      </w:tblGrid>
      <w:tr w14:paraId="3D28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5CF573B7">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
              </w:rPr>
              <w:t>序号</w:t>
            </w:r>
          </w:p>
        </w:tc>
        <w:tc>
          <w:tcPr>
            <w:tcW w:w="6592" w:type="dxa"/>
            <w:noWrap w:val="0"/>
            <w:vAlign w:val="top"/>
          </w:tcPr>
          <w:p w14:paraId="33AC77FE">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
              </w:rPr>
              <w:t>招标文件要求</w:t>
            </w:r>
          </w:p>
        </w:tc>
        <w:tc>
          <w:tcPr>
            <w:tcW w:w="1583" w:type="dxa"/>
            <w:noWrap w:val="0"/>
            <w:vAlign w:val="top"/>
          </w:tcPr>
          <w:p w14:paraId="600272B9">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SA"/>
              </w:rPr>
              <w:t>是否响应</w:t>
            </w:r>
          </w:p>
        </w:tc>
      </w:tr>
      <w:tr w14:paraId="4C18C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74782EA4">
            <w:pPr>
              <w:pStyle w:val="2"/>
              <w:widowControl w:val="0"/>
              <w:numPr>
                <w:ilvl w:val="0"/>
                <w:numId w:val="26"/>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0DEA9154">
            <w:pPr>
              <w:widowControl w:val="0"/>
              <w:jc w:val="left"/>
              <w:rPr>
                <w:rFonts w:eastAsia="宋体"/>
                <w:sz w:val="21"/>
                <w:szCs w:val="24"/>
                <w:highlight w:val="none"/>
                <w:vertAlign w:val="baseline"/>
                <w:lang w:val="en-US" w:eastAsia="zh-CN" w:bidi="ar-SA"/>
              </w:rPr>
            </w:pPr>
            <w:r>
              <w:rPr>
                <w:rFonts w:eastAsia="宋体"/>
                <w:sz w:val="21"/>
                <w:szCs w:val="24"/>
                <w:highlight w:val="none"/>
                <w:lang w:val="en-US" w:eastAsia="zh-CN" w:bidi="ar-SA"/>
              </w:rPr>
              <w:t>净化效率不低于98%，吸烟罩厚度实卡≥0.95mm，材质 SUS201不锈钢，设备电场采用钢性好、不易变形、使用寿命长的全不锈钢电场。</w:t>
            </w:r>
          </w:p>
        </w:tc>
        <w:tc>
          <w:tcPr>
            <w:tcW w:w="1583" w:type="dxa"/>
            <w:noWrap w:val="0"/>
            <w:vAlign w:val="top"/>
          </w:tcPr>
          <w:p w14:paraId="704CA576">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499C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6CD0F52F">
            <w:pPr>
              <w:pStyle w:val="2"/>
              <w:widowControl w:val="0"/>
              <w:numPr>
                <w:ilvl w:val="0"/>
                <w:numId w:val="26"/>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59F341ED">
            <w:pPr>
              <w:pStyle w:val="2"/>
              <w:widowControl w:val="0"/>
              <w:spacing w:after="120" w:line="360" w:lineRule="auto"/>
              <w:ind w:firstLine="0"/>
              <w:jc w:val="both"/>
              <w:rPr>
                <w:rFonts w:eastAsia="宋体"/>
                <w:sz w:val="21"/>
                <w:szCs w:val="21"/>
                <w:highlight w:val="none"/>
                <w:vertAlign w:val="baseline"/>
                <w:lang w:val="en-US" w:eastAsia="zh-CN" w:bidi="ar-SA"/>
              </w:rPr>
            </w:pPr>
            <w:r>
              <w:rPr>
                <w:rFonts w:eastAsia="宋体"/>
                <w:sz w:val="21"/>
                <w:szCs w:val="21"/>
                <w:highlight w:val="none"/>
                <w:lang w:val="en-US" w:eastAsia="zh-CN" w:bidi="ar-SA"/>
              </w:rPr>
              <w:t>设备采用智能高压高数字电流，能自行调节电流大小，并可选择高效或智能运行模式。</w:t>
            </w:r>
          </w:p>
        </w:tc>
        <w:tc>
          <w:tcPr>
            <w:tcW w:w="1583" w:type="dxa"/>
            <w:noWrap w:val="0"/>
            <w:vAlign w:val="top"/>
          </w:tcPr>
          <w:p w14:paraId="426661C7">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0235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36500560">
            <w:pPr>
              <w:pStyle w:val="2"/>
              <w:widowControl w:val="0"/>
              <w:numPr>
                <w:ilvl w:val="0"/>
                <w:numId w:val="26"/>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1DABAF17">
            <w:pPr>
              <w:widowControl w:val="0"/>
              <w:jc w:val="left"/>
              <w:rPr>
                <w:rFonts w:eastAsia="宋体"/>
                <w:sz w:val="21"/>
                <w:szCs w:val="24"/>
                <w:highlight w:val="none"/>
                <w:vertAlign w:val="baseline"/>
                <w:lang w:val="en-US" w:eastAsia="zh-CN" w:bidi="ar-SA"/>
              </w:rPr>
            </w:pPr>
            <w:r>
              <w:rPr>
                <w:rFonts w:eastAsia="宋体"/>
                <w:sz w:val="21"/>
                <w:szCs w:val="24"/>
                <w:highlight w:val="none"/>
                <w:lang w:val="en-US" w:eastAsia="zh-CN" w:bidi="ar-SA"/>
              </w:rPr>
              <w:t>内置低噪音离心风机，电机性能稳定，寿命长，独立包装，可在安装现场调整方向，可前/上/后三向出风。</w:t>
            </w:r>
          </w:p>
        </w:tc>
        <w:tc>
          <w:tcPr>
            <w:tcW w:w="1583" w:type="dxa"/>
            <w:noWrap w:val="0"/>
            <w:vAlign w:val="top"/>
          </w:tcPr>
          <w:p w14:paraId="223358D6">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3CC7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0F4DA67A">
            <w:pPr>
              <w:pStyle w:val="2"/>
              <w:widowControl w:val="0"/>
              <w:numPr>
                <w:ilvl w:val="0"/>
                <w:numId w:val="26"/>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68951EEC">
            <w:pPr>
              <w:widowControl w:val="0"/>
              <w:jc w:val="left"/>
              <w:rPr>
                <w:rFonts w:eastAsia="宋体"/>
                <w:sz w:val="21"/>
                <w:szCs w:val="24"/>
                <w:highlight w:val="none"/>
                <w:vertAlign w:val="baseline"/>
                <w:lang w:val="en-US" w:eastAsia="zh-CN" w:bidi="ar-SA"/>
              </w:rPr>
            </w:pPr>
            <w:r>
              <w:rPr>
                <w:rFonts w:eastAsia="宋体"/>
                <w:sz w:val="21"/>
                <w:szCs w:val="24"/>
                <w:highlight w:val="none"/>
                <w:lang w:val="en-US" w:eastAsia="zh-CN" w:bidi="ar-SA"/>
              </w:rPr>
              <w:t>烟罩具有智能触控操作面板，杜绝按键失灵，智能诊断多种工作状态显示。</w:t>
            </w:r>
          </w:p>
        </w:tc>
        <w:tc>
          <w:tcPr>
            <w:tcW w:w="1583" w:type="dxa"/>
            <w:noWrap w:val="0"/>
            <w:vAlign w:val="top"/>
          </w:tcPr>
          <w:p w14:paraId="5B921AE0">
            <w:pPr>
              <w:pStyle w:val="2"/>
              <w:widowControl w:val="0"/>
              <w:spacing w:after="120" w:line="360" w:lineRule="auto"/>
              <w:ind w:firstLine="420"/>
              <w:jc w:val="both"/>
              <w:rPr>
                <w:rFonts w:eastAsia="宋体"/>
                <w:sz w:val="21"/>
                <w:szCs w:val="21"/>
                <w:highlight w:val="none"/>
                <w:vertAlign w:val="baseline"/>
                <w:lang w:val="en-US" w:eastAsia="zh-CN" w:bidi="ar-SA"/>
              </w:rPr>
            </w:pPr>
          </w:p>
        </w:tc>
      </w:tr>
    </w:tbl>
    <w:p w14:paraId="77AD90DC">
      <w:pPr>
        <w:rPr>
          <w:b/>
          <w:bCs/>
          <w:sz w:val="24"/>
          <w:szCs w:val="32"/>
          <w:highlight w:val="none"/>
        </w:rPr>
      </w:pPr>
    </w:p>
    <w:p w14:paraId="0D6B511E">
      <w:pPr>
        <w:jc w:val="left"/>
        <w:rPr>
          <w:rFonts w:hint="eastAsia"/>
          <w:b/>
          <w:bCs/>
          <w:highlight w:val="none"/>
        </w:rPr>
      </w:pPr>
      <w:r>
        <w:rPr>
          <w:rFonts w:hint="eastAsia"/>
          <w:b/>
          <w:bCs/>
          <w:highlight w:val="none"/>
        </w:rPr>
        <w:t>标段5：送餐助力车（</w:t>
      </w:r>
      <w:r>
        <w:rPr>
          <w:rFonts w:hint="eastAsia"/>
          <w:b/>
          <w:bCs/>
          <w:highlight w:val="none"/>
          <w:lang w:val="en-US" w:eastAsia="zh-CN"/>
        </w:rPr>
        <w:t>9</w:t>
      </w:r>
      <w:r>
        <w:rPr>
          <w:rFonts w:hint="eastAsia"/>
          <w:b/>
          <w:bCs/>
          <w:highlight w:val="none"/>
        </w:rPr>
        <w:t>项一般性技术指标打分项）</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6592"/>
        <w:gridCol w:w="1583"/>
      </w:tblGrid>
      <w:tr w14:paraId="25924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5F6FA94A">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
              </w:rPr>
              <w:t>序号</w:t>
            </w:r>
          </w:p>
        </w:tc>
        <w:tc>
          <w:tcPr>
            <w:tcW w:w="6592" w:type="dxa"/>
            <w:noWrap w:val="0"/>
            <w:vAlign w:val="top"/>
          </w:tcPr>
          <w:p w14:paraId="0FA5C06A">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
              </w:rPr>
              <w:t>招标文件要求</w:t>
            </w:r>
          </w:p>
        </w:tc>
        <w:tc>
          <w:tcPr>
            <w:tcW w:w="1583" w:type="dxa"/>
            <w:noWrap w:val="0"/>
            <w:vAlign w:val="top"/>
          </w:tcPr>
          <w:p w14:paraId="792B4199">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SA"/>
              </w:rPr>
              <w:t>是否响应</w:t>
            </w:r>
          </w:p>
        </w:tc>
      </w:tr>
      <w:tr w14:paraId="45EA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3789E535">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554B2CC8">
            <w:pPr>
              <w:widowControl w:val="0"/>
              <w:jc w:val="left"/>
              <w:rPr>
                <w:rFonts w:eastAsia="宋体"/>
                <w:b/>
                <w:bCs/>
                <w:sz w:val="21"/>
                <w:szCs w:val="24"/>
                <w:highlight w:val="none"/>
                <w:lang w:val="en-US" w:eastAsia="zh-CN" w:bidi="ar-SA"/>
              </w:rPr>
            </w:pPr>
            <w:r>
              <w:rPr>
                <w:rFonts w:hint="eastAsia" w:eastAsia="宋体"/>
                <w:b/>
                <w:bCs/>
                <w:sz w:val="21"/>
                <w:szCs w:val="24"/>
                <w:highlight w:val="none"/>
                <w:lang w:val="en-US" w:eastAsia="zh-CN" w:bidi="ar-SA"/>
              </w:rPr>
              <w:t>外观：整体采用SUS304-2B制作，台面及壁厚≥2.0mm，榫卯式架构；车门厚度≥8mm，两面开门，每面两扇车门对开，车门打开角度不少于 180 度。 带可折叠操作平台，双面助力把手，手脚两用开门方式，折弯前刨槽，标准90°。</w:t>
            </w:r>
          </w:p>
          <w:p w14:paraId="1EC56E46">
            <w:pPr>
              <w:widowControl w:val="0"/>
              <w:jc w:val="left"/>
              <w:rPr>
                <w:rFonts w:eastAsia="宋体"/>
                <w:sz w:val="21"/>
                <w:szCs w:val="24"/>
                <w:highlight w:val="none"/>
                <w:vertAlign w:val="baseline"/>
                <w:lang w:val="en-US" w:eastAsia="zh-CN" w:bidi="ar-SA"/>
              </w:rPr>
            </w:pPr>
          </w:p>
        </w:tc>
        <w:tc>
          <w:tcPr>
            <w:tcW w:w="1583" w:type="dxa"/>
            <w:noWrap w:val="0"/>
            <w:vAlign w:val="top"/>
          </w:tcPr>
          <w:p w14:paraId="38611E30">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5677D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33AC3110">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79F5FDC5">
            <w:pPr>
              <w:widowControl w:val="0"/>
              <w:jc w:val="left"/>
              <w:rPr>
                <w:rFonts w:eastAsia="宋体"/>
                <w:b/>
                <w:bCs/>
                <w:sz w:val="21"/>
                <w:szCs w:val="24"/>
                <w:highlight w:val="none"/>
                <w:lang w:val="en-US" w:eastAsia="zh-CN" w:bidi="ar-SA"/>
              </w:rPr>
            </w:pPr>
            <w:r>
              <w:rPr>
                <w:rFonts w:hint="eastAsia" w:eastAsia="宋体"/>
                <w:b/>
                <w:bCs/>
                <w:sz w:val="21"/>
                <w:szCs w:val="24"/>
                <w:highlight w:val="none"/>
                <w:lang w:val="en-US" w:eastAsia="zh-CN" w:bidi="ar-SA"/>
              </w:rPr>
              <w:t>驱动：电机：24V、≤500W、≥3000RPM，最大爬坡能力≥15º；速度初设置前进后退最大 4.0km/h；差 速 器 、 减 速 器 一 体 型 电 机 ，可电子减速和刹车，可单手操作平稳前进。餐车采用动力齿轮驱动方式,具备前进后退转向功能。</w:t>
            </w:r>
          </w:p>
          <w:p w14:paraId="63204770">
            <w:pPr>
              <w:pStyle w:val="2"/>
              <w:widowControl w:val="0"/>
              <w:spacing w:after="120" w:line="360" w:lineRule="auto"/>
              <w:ind w:firstLine="0"/>
              <w:jc w:val="both"/>
              <w:rPr>
                <w:rFonts w:eastAsia="宋体"/>
                <w:sz w:val="21"/>
                <w:szCs w:val="21"/>
                <w:highlight w:val="none"/>
                <w:vertAlign w:val="baseline"/>
                <w:lang w:val="en-US" w:eastAsia="zh-CN" w:bidi="ar-SA"/>
              </w:rPr>
            </w:pPr>
          </w:p>
        </w:tc>
        <w:tc>
          <w:tcPr>
            <w:tcW w:w="1583" w:type="dxa"/>
            <w:noWrap w:val="0"/>
            <w:vAlign w:val="top"/>
          </w:tcPr>
          <w:p w14:paraId="14D78C9B">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2A69F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1706C135">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775ECAD3">
            <w:pPr>
              <w:widowControl w:val="0"/>
              <w:jc w:val="left"/>
              <w:rPr>
                <w:rFonts w:eastAsia="宋体"/>
                <w:sz w:val="21"/>
                <w:szCs w:val="24"/>
                <w:highlight w:val="none"/>
                <w:vertAlign w:val="baseline"/>
                <w:lang w:val="en-US" w:eastAsia="zh-CN" w:bidi="ar-SA"/>
              </w:rPr>
            </w:pPr>
            <w:r>
              <w:rPr>
                <w:rFonts w:hint="eastAsia" w:eastAsia="宋体"/>
                <w:b/>
                <w:bCs/>
                <w:sz w:val="21"/>
                <w:szCs w:val="24"/>
                <w:highlight w:val="none"/>
                <w:lang w:val="en-US" w:eastAsia="zh-CN" w:bidi="ar-SA"/>
              </w:rPr>
              <w:t>消毒功能：内部有自主消毒功能，确保车内环境卫生标准符合国家的规范；</w:t>
            </w:r>
          </w:p>
        </w:tc>
        <w:tc>
          <w:tcPr>
            <w:tcW w:w="1583" w:type="dxa"/>
            <w:noWrap w:val="0"/>
            <w:vAlign w:val="top"/>
          </w:tcPr>
          <w:p w14:paraId="5BE49E01">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29F7B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1CAB4EC3">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3751F8B6">
            <w:pPr>
              <w:pStyle w:val="347"/>
              <w:widowControl w:val="0"/>
              <w:numPr>
                <w:ilvl w:val="0"/>
                <w:numId w:val="1"/>
              </w:numPr>
              <w:ind w:firstLine="420"/>
              <w:jc w:val="left"/>
              <w:rPr>
                <w:rFonts w:hint="eastAsia" w:eastAsia="宋体"/>
                <w:b/>
                <w:bCs/>
                <w:sz w:val="21"/>
                <w:szCs w:val="24"/>
                <w:highlight w:val="none"/>
                <w:lang w:val="en-US" w:eastAsia="zh-CN" w:bidi="ar-SA"/>
              </w:rPr>
            </w:pPr>
            <w:r>
              <w:rPr>
                <w:rFonts w:hint="eastAsia" w:eastAsia="宋体"/>
                <w:b/>
                <w:bCs/>
                <w:sz w:val="21"/>
                <w:szCs w:val="24"/>
                <w:highlight w:val="none"/>
                <w:lang w:val="en-US" w:eastAsia="zh-CN" w:bidi="ar-SA"/>
              </w:rPr>
              <w:t>充电装置：≥32A，充电装置及电线与车身可完全分离；</w:t>
            </w:r>
          </w:p>
          <w:p w14:paraId="55BDBEE5">
            <w:pPr>
              <w:widowControl w:val="0"/>
              <w:jc w:val="left"/>
              <w:rPr>
                <w:rFonts w:eastAsia="宋体"/>
                <w:sz w:val="21"/>
                <w:szCs w:val="24"/>
                <w:highlight w:val="none"/>
                <w:vertAlign w:val="baseline"/>
                <w:lang w:val="en-US" w:eastAsia="zh-CN" w:bidi="ar-SA"/>
              </w:rPr>
            </w:pPr>
          </w:p>
        </w:tc>
        <w:tc>
          <w:tcPr>
            <w:tcW w:w="1583" w:type="dxa"/>
            <w:noWrap w:val="0"/>
            <w:vAlign w:val="top"/>
          </w:tcPr>
          <w:p w14:paraId="6772F2C6">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438BB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58BDDF2E">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152699A2">
            <w:pPr>
              <w:widowControl w:val="0"/>
              <w:jc w:val="left"/>
              <w:rPr>
                <w:rFonts w:eastAsia="宋体"/>
                <w:sz w:val="21"/>
                <w:szCs w:val="24"/>
                <w:highlight w:val="none"/>
                <w:vertAlign w:val="baseline"/>
                <w:lang w:val="en-US" w:eastAsia="zh-CN" w:bidi="ar-SA"/>
              </w:rPr>
            </w:pPr>
            <w:r>
              <w:rPr>
                <w:rFonts w:hint="eastAsia" w:eastAsia="宋体"/>
                <w:b/>
                <w:bCs/>
                <w:sz w:val="21"/>
                <w:szCs w:val="24"/>
                <w:highlight w:val="none"/>
                <w:lang w:val="en-US" w:eastAsia="zh-CN" w:bidi="ar-SA"/>
              </w:rPr>
              <w:t>充电装置：≥32A，充电装置及电线与车身可完全分离；</w:t>
            </w:r>
          </w:p>
        </w:tc>
        <w:tc>
          <w:tcPr>
            <w:tcW w:w="1583" w:type="dxa"/>
            <w:noWrap w:val="0"/>
            <w:vAlign w:val="top"/>
          </w:tcPr>
          <w:p w14:paraId="1E3D5E87">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72035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3058055A">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76F75EFF">
            <w:pPr>
              <w:widowControl w:val="0"/>
              <w:jc w:val="left"/>
              <w:rPr>
                <w:rFonts w:hint="eastAsia" w:eastAsia="宋体"/>
                <w:b/>
                <w:bCs/>
                <w:sz w:val="21"/>
                <w:szCs w:val="24"/>
                <w:highlight w:val="none"/>
                <w:lang w:val="en-US" w:eastAsia="zh-CN" w:bidi="ar-SA"/>
              </w:rPr>
            </w:pPr>
            <w:r>
              <w:rPr>
                <w:rFonts w:hint="eastAsia" w:eastAsia="宋体"/>
                <w:b/>
                <w:bCs/>
                <w:sz w:val="21"/>
                <w:szCs w:val="24"/>
                <w:highlight w:val="none"/>
                <w:lang w:val="en-US" w:eastAsia="zh-CN" w:bidi="ar-SA"/>
              </w:rPr>
              <w:t>投标人须提供证明所投产品技术参数符合招标要求的文件，如：带CMA标识的检测报告复印件等材料。</w:t>
            </w:r>
          </w:p>
        </w:tc>
        <w:tc>
          <w:tcPr>
            <w:tcW w:w="1583" w:type="dxa"/>
            <w:noWrap w:val="0"/>
            <w:vAlign w:val="top"/>
          </w:tcPr>
          <w:p w14:paraId="1351E77F">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7F46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75759D4E">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0E1FDD0B">
            <w:pPr>
              <w:widowControl w:val="0"/>
              <w:jc w:val="left"/>
              <w:rPr>
                <w:rFonts w:eastAsia="宋体"/>
                <w:b/>
                <w:bCs/>
                <w:sz w:val="21"/>
                <w:szCs w:val="24"/>
                <w:highlight w:val="none"/>
                <w:lang w:val="en-US" w:eastAsia="zh-CN" w:bidi="ar-SA"/>
              </w:rPr>
            </w:pPr>
            <w:r>
              <w:rPr>
                <w:rFonts w:hint="eastAsia" w:eastAsia="宋体"/>
                <w:b/>
                <w:bCs/>
                <w:sz w:val="21"/>
                <w:szCs w:val="24"/>
                <w:highlight w:val="none"/>
                <w:lang w:val="en-US" w:eastAsia="zh-CN" w:bidi="ar-SA"/>
              </w:rPr>
              <w:t>温度调节：60-80 度（可调节温度单位：1 度）；断电后可根据设定温度自动再加温；行驶中可持续保温≥2 个小时；密封使用橡胶磁石封闭。</w:t>
            </w:r>
          </w:p>
          <w:p w14:paraId="0B484DAF">
            <w:pPr>
              <w:widowControl w:val="0"/>
              <w:jc w:val="left"/>
              <w:rPr>
                <w:rFonts w:hint="eastAsia" w:eastAsia="宋体"/>
                <w:b/>
                <w:bCs/>
                <w:sz w:val="21"/>
                <w:szCs w:val="24"/>
                <w:highlight w:val="none"/>
                <w:lang w:val="en-US" w:eastAsia="zh-CN" w:bidi="ar-SA"/>
              </w:rPr>
            </w:pPr>
          </w:p>
        </w:tc>
        <w:tc>
          <w:tcPr>
            <w:tcW w:w="1583" w:type="dxa"/>
            <w:noWrap w:val="0"/>
            <w:vAlign w:val="top"/>
          </w:tcPr>
          <w:p w14:paraId="4933A382">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78AE3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738618D7">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212EC20A">
            <w:pPr>
              <w:widowControl w:val="0"/>
              <w:jc w:val="left"/>
              <w:rPr>
                <w:rFonts w:hint="eastAsia" w:eastAsia="宋体"/>
                <w:b/>
                <w:bCs/>
                <w:sz w:val="21"/>
                <w:szCs w:val="24"/>
                <w:highlight w:val="none"/>
                <w:lang w:val="en-US" w:eastAsia="zh-CN" w:bidi="ar-SA"/>
              </w:rPr>
            </w:pPr>
            <w:r>
              <w:rPr>
                <w:rFonts w:hint="eastAsia" w:eastAsia="宋体"/>
                <w:b/>
                <w:bCs/>
                <w:sz w:val="21"/>
                <w:szCs w:val="24"/>
                <w:highlight w:val="none"/>
                <w:lang w:val="en-US" w:eastAsia="zh-CN" w:bidi="ar-SA"/>
              </w:rPr>
              <w:t>显示控制：控制显示屏具有有调速装置、前进后退装置、电量显示、温度显示等；</w:t>
            </w:r>
          </w:p>
        </w:tc>
        <w:tc>
          <w:tcPr>
            <w:tcW w:w="1583" w:type="dxa"/>
            <w:noWrap w:val="0"/>
            <w:vAlign w:val="top"/>
          </w:tcPr>
          <w:p w14:paraId="0BC9D19E">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3D7C0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7A866BC6">
            <w:pPr>
              <w:pStyle w:val="2"/>
              <w:widowControl w:val="0"/>
              <w:numPr>
                <w:ilvl w:val="0"/>
                <w:numId w:val="27"/>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57D19E54">
            <w:pPr>
              <w:widowControl w:val="0"/>
              <w:jc w:val="left"/>
              <w:rPr>
                <w:rFonts w:hint="eastAsia" w:eastAsia="宋体"/>
                <w:b/>
                <w:bCs/>
                <w:sz w:val="21"/>
                <w:szCs w:val="24"/>
                <w:highlight w:val="none"/>
                <w:lang w:val="en-US" w:eastAsia="zh-CN" w:bidi="ar-SA"/>
              </w:rPr>
            </w:pPr>
            <w:r>
              <w:rPr>
                <w:rFonts w:hint="eastAsia" w:eastAsia="宋体"/>
                <w:b/>
                <w:bCs/>
                <w:sz w:val="21"/>
                <w:szCs w:val="24"/>
                <w:highlight w:val="none"/>
                <w:lang w:val="en-US" w:eastAsia="zh-CN" w:bidi="ar-SA"/>
              </w:rPr>
              <w:t>防撞装置：前后配置 PU 发泡保险杠。</w:t>
            </w:r>
          </w:p>
        </w:tc>
        <w:tc>
          <w:tcPr>
            <w:tcW w:w="1583" w:type="dxa"/>
            <w:noWrap w:val="0"/>
            <w:vAlign w:val="top"/>
          </w:tcPr>
          <w:p w14:paraId="17D6A162">
            <w:pPr>
              <w:pStyle w:val="2"/>
              <w:widowControl w:val="0"/>
              <w:spacing w:after="120" w:line="360" w:lineRule="auto"/>
              <w:ind w:firstLine="420"/>
              <w:jc w:val="both"/>
              <w:rPr>
                <w:rFonts w:eastAsia="宋体"/>
                <w:sz w:val="21"/>
                <w:szCs w:val="21"/>
                <w:highlight w:val="none"/>
                <w:vertAlign w:val="baseline"/>
                <w:lang w:val="en-US" w:eastAsia="zh-CN" w:bidi="ar-SA"/>
              </w:rPr>
            </w:pPr>
          </w:p>
        </w:tc>
      </w:tr>
    </w:tbl>
    <w:p w14:paraId="52EE5501">
      <w:pPr>
        <w:pStyle w:val="2"/>
        <w:rPr>
          <w:rFonts w:hint="eastAsia"/>
          <w:b/>
          <w:bCs/>
          <w:highlight w:val="none"/>
        </w:rPr>
      </w:pPr>
    </w:p>
    <w:p w14:paraId="2D33C930">
      <w:pPr>
        <w:pStyle w:val="2"/>
        <w:rPr>
          <w:rFonts w:hint="eastAsia"/>
          <w:b/>
          <w:bCs/>
          <w:highlight w:val="none"/>
        </w:rPr>
      </w:pPr>
    </w:p>
    <w:p w14:paraId="4DA4BE38">
      <w:pPr>
        <w:jc w:val="left"/>
        <w:rPr>
          <w:rFonts w:hint="eastAsia"/>
          <w:b/>
          <w:bCs/>
          <w:highlight w:val="none"/>
        </w:rPr>
      </w:pPr>
    </w:p>
    <w:p w14:paraId="5AAA7323">
      <w:pPr>
        <w:jc w:val="left"/>
        <w:rPr>
          <w:b/>
          <w:bCs/>
          <w:highlight w:val="none"/>
        </w:rPr>
      </w:pPr>
      <w:r>
        <w:rPr>
          <w:rFonts w:hint="eastAsia"/>
          <w:b/>
          <w:bCs/>
          <w:highlight w:val="none"/>
        </w:rPr>
        <w:t>标段6：灭火系统（4项一般性技术指标打分项）</w:t>
      </w:r>
    </w:p>
    <w:tbl>
      <w:tblPr>
        <w:tblStyle w:val="3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6592"/>
        <w:gridCol w:w="1583"/>
      </w:tblGrid>
      <w:tr w14:paraId="63DC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35F02943">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
              </w:rPr>
              <w:t>序号</w:t>
            </w:r>
          </w:p>
        </w:tc>
        <w:tc>
          <w:tcPr>
            <w:tcW w:w="6592" w:type="dxa"/>
            <w:noWrap w:val="0"/>
            <w:vAlign w:val="top"/>
          </w:tcPr>
          <w:p w14:paraId="2DF46638">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
              </w:rPr>
              <w:t>招标文件要求</w:t>
            </w:r>
          </w:p>
        </w:tc>
        <w:tc>
          <w:tcPr>
            <w:tcW w:w="1583" w:type="dxa"/>
            <w:noWrap w:val="0"/>
            <w:vAlign w:val="top"/>
          </w:tcPr>
          <w:p w14:paraId="72869540">
            <w:pPr>
              <w:pStyle w:val="2"/>
              <w:widowControl w:val="0"/>
              <w:spacing w:after="120" w:line="360" w:lineRule="auto"/>
              <w:ind w:firstLine="0"/>
              <w:jc w:val="center"/>
              <w:rPr>
                <w:rFonts w:eastAsia="宋体"/>
                <w:sz w:val="21"/>
                <w:szCs w:val="21"/>
                <w:highlight w:val="none"/>
                <w:vertAlign w:val="baseline"/>
                <w:lang w:val="en-US" w:eastAsia="zh-CN" w:bidi="ar-SA"/>
              </w:rPr>
            </w:pPr>
            <w:r>
              <w:rPr>
                <w:rFonts w:hint="eastAsia" w:ascii="宋体" w:hAnsi="宋体" w:eastAsia="宋体" w:cs="宋体"/>
                <w:color w:val="000000"/>
                <w:sz w:val="22"/>
                <w:szCs w:val="22"/>
                <w:highlight w:val="none"/>
                <w:lang w:val="en-US" w:eastAsia="zh-CN" w:bidi="ar-SA"/>
              </w:rPr>
              <w:t>是否响应</w:t>
            </w:r>
          </w:p>
        </w:tc>
      </w:tr>
      <w:tr w14:paraId="679E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2FAFAB28">
            <w:pPr>
              <w:pStyle w:val="2"/>
              <w:widowControl w:val="0"/>
              <w:numPr>
                <w:ilvl w:val="0"/>
                <w:numId w:val="28"/>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363139F5">
            <w:pPr>
              <w:widowControl w:val="0"/>
              <w:jc w:val="left"/>
              <w:rPr>
                <w:rFonts w:eastAsia="宋体"/>
                <w:sz w:val="21"/>
                <w:szCs w:val="24"/>
                <w:highlight w:val="none"/>
                <w:vertAlign w:val="baseline"/>
                <w:lang w:val="en-US" w:eastAsia="zh-CN" w:bidi="ar-SA"/>
              </w:rPr>
            </w:pPr>
            <w:r>
              <w:rPr>
                <w:rFonts w:hint="eastAsia" w:ascii="宋体" w:hAnsi="宋体" w:eastAsia="宋体" w:cs="宋体"/>
                <w:b/>
                <w:sz w:val="21"/>
                <w:szCs w:val="21"/>
                <w:highlight w:val="none"/>
                <w:lang w:val="en-US" w:eastAsia="zh-CN" w:bidi="ar-SA"/>
              </w:rPr>
              <w:t>贮气瓶 12MPa；灭火药剂喷射时间单瓶组≥17.5秒，喷头数量≥10个。双瓶组≥22 秒，喷头数量≥18个；厨房设备灭火装置联动性能喷射延迟时间≤0.5s。</w:t>
            </w:r>
          </w:p>
        </w:tc>
        <w:tc>
          <w:tcPr>
            <w:tcW w:w="1583" w:type="dxa"/>
            <w:noWrap w:val="0"/>
            <w:vAlign w:val="top"/>
          </w:tcPr>
          <w:p w14:paraId="34B1B2AF">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6D1F5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6084FC06">
            <w:pPr>
              <w:pStyle w:val="2"/>
              <w:widowControl w:val="0"/>
              <w:numPr>
                <w:ilvl w:val="0"/>
                <w:numId w:val="28"/>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44221926">
            <w:pPr>
              <w:pStyle w:val="2"/>
              <w:widowControl w:val="0"/>
              <w:spacing w:after="120" w:line="360" w:lineRule="auto"/>
              <w:ind w:firstLine="0"/>
              <w:jc w:val="both"/>
              <w:rPr>
                <w:rFonts w:eastAsia="宋体"/>
                <w:sz w:val="21"/>
                <w:szCs w:val="21"/>
                <w:highlight w:val="none"/>
                <w:vertAlign w:val="baseline"/>
                <w:lang w:val="en-US" w:eastAsia="zh-CN" w:bidi="ar-SA"/>
              </w:rPr>
            </w:pPr>
            <w:r>
              <w:rPr>
                <w:rFonts w:hint="eastAsia" w:ascii="宋体" w:hAnsi="宋体" w:eastAsia="宋体" w:cs="宋体"/>
                <w:b/>
                <w:sz w:val="21"/>
                <w:szCs w:val="21"/>
                <w:highlight w:val="none"/>
                <w:lang w:val="en-US" w:eastAsia="zh-CN" w:bidi="ar-SA"/>
              </w:rPr>
              <w:t>需提供消防产品认证证书。</w:t>
            </w:r>
          </w:p>
        </w:tc>
        <w:tc>
          <w:tcPr>
            <w:tcW w:w="1583" w:type="dxa"/>
            <w:noWrap w:val="0"/>
            <w:vAlign w:val="top"/>
          </w:tcPr>
          <w:p w14:paraId="60D6DD68">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37BA1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1CBC34E9">
            <w:pPr>
              <w:pStyle w:val="2"/>
              <w:widowControl w:val="0"/>
              <w:numPr>
                <w:ilvl w:val="0"/>
                <w:numId w:val="28"/>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28D9922B">
            <w:pPr>
              <w:widowControl w:val="0"/>
              <w:jc w:val="left"/>
              <w:rPr>
                <w:rFonts w:eastAsia="宋体"/>
                <w:sz w:val="21"/>
                <w:szCs w:val="24"/>
                <w:highlight w:val="none"/>
                <w:vertAlign w:val="baseline"/>
                <w:lang w:val="en-US" w:eastAsia="zh-CN" w:bidi="ar-SA"/>
              </w:rPr>
            </w:pPr>
            <w:r>
              <w:rPr>
                <w:rFonts w:hint="eastAsia" w:ascii="宋体" w:hAnsi="宋体" w:eastAsia="宋体" w:cs="宋体"/>
                <w:b/>
                <w:sz w:val="21"/>
                <w:szCs w:val="21"/>
                <w:highlight w:val="none"/>
                <w:lang w:val="en-US" w:eastAsia="zh-CN" w:bidi="ar-SA"/>
              </w:rPr>
              <w:t>下喷喷嘴需采取连续布置、间隔600-650mm角度正对所保护区域的中心位置，安装高度1100-1200mm、对灶台危险区域实现无死角的全覆盖保护，每个烟道口都需要布置上喷喷嘴。</w:t>
            </w:r>
          </w:p>
        </w:tc>
        <w:tc>
          <w:tcPr>
            <w:tcW w:w="1583" w:type="dxa"/>
            <w:noWrap w:val="0"/>
            <w:vAlign w:val="top"/>
          </w:tcPr>
          <w:p w14:paraId="5E565778">
            <w:pPr>
              <w:pStyle w:val="2"/>
              <w:widowControl w:val="0"/>
              <w:spacing w:after="120" w:line="360" w:lineRule="auto"/>
              <w:ind w:firstLine="420"/>
              <w:jc w:val="both"/>
              <w:rPr>
                <w:rFonts w:eastAsia="宋体"/>
                <w:sz w:val="21"/>
                <w:szCs w:val="21"/>
                <w:highlight w:val="none"/>
                <w:vertAlign w:val="baseline"/>
                <w:lang w:val="en-US" w:eastAsia="zh-CN" w:bidi="ar-SA"/>
              </w:rPr>
            </w:pPr>
          </w:p>
        </w:tc>
      </w:tr>
      <w:tr w14:paraId="61C8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noWrap w:val="0"/>
            <w:vAlign w:val="top"/>
          </w:tcPr>
          <w:p w14:paraId="36F02621">
            <w:pPr>
              <w:pStyle w:val="2"/>
              <w:widowControl w:val="0"/>
              <w:numPr>
                <w:ilvl w:val="0"/>
                <w:numId w:val="28"/>
              </w:numPr>
              <w:spacing w:after="120" w:line="360" w:lineRule="auto"/>
              <w:ind w:left="425" w:hanging="425"/>
              <w:jc w:val="both"/>
              <w:rPr>
                <w:rFonts w:eastAsia="宋体"/>
                <w:sz w:val="21"/>
                <w:szCs w:val="21"/>
                <w:highlight w:val="none"/>
                <w:vertAlign w:val="baseline"/>
                <w:lang w:val="en-US" w:eastAsia="zh-CN" w:bidi="ar-SA"/>
              </w:rPr>
            </w:pPr>
          </w:p>
        </w:tc>
        <w:tc>
          <w:tcPr>
            <w:tcW w:w="6592" w:type="dxa"/>
            <w:noWrap w:val="0"/>
            <w:vAlign w:val="top"/>
          </w:tcPr>
          <w:p w14:paraId="48B65633">
            <w:pPr>
              <w:widowControl w:val="0"/>
              <w:jc w:val="both"/>
              <w:rPr>
                <w:rFonts w:ascii="宋体" w:hAnsi="宋体" w:eastAsia="宋体" w:cs="宋体"/>
                <w:b/>
                <w:sz w:val="21"/>
                <w:szCs w:val="21"/>
                <w:highlight w:val="none"/>
                <w:lang w:val="en-US" w:eastAsia="zh-CN" w:bidi="ar-SA"/>
              </w:rPr>
            </w:pPr>
            <w:r>
              <w:rPr>
                <w:rFonts w:hint="eastAsia" w:ascii="宋体" w:hAnsi="宋体" w:eastAsia="宋体" w:cs="宋体"/>
                <w:b/>
                <w:sz w:val="21"/>
                <w:szCs w:val="21"/>
                <w:highlight w:val="none"/>
                <w:lang w:val="en-US" w:eastAsia="zh-CN" w:bidi="ar-SA"/>
              </w:rPr>
              <w:t>相邻的两个感温探测器安装距离不能超过1000mm，每一组装置所保护的区域要安装燃气切断阀，在灭火的同时能迅速切断燃气。</w:t>
            </w:r>
          </w:p>
          <w:p w14:paraId="4050730F">
            <w:pPr>
              <w:widowControl w:val="0"/>
              <w:jc w:val="left"/>
              <w:rPr>
                <w:rFonts w:eastAsia="宋体"/>
                <w:sz w:val="21"/>
                <w:szCs w:val="24"/>
                <w:highlight w:val="none"/>
                <w:vertAlign w:val="baseline"/>
                <w:lang w:val="en-US" w:eastAsia="zh-CN" w:bidi="ar-SA"/>
              </w:rPr>
            </w:pPr>
          </w:p>
        </w:tc>
        <w:tc>
          <w:tcPr>
            <w:tcW w:w="1583" w:type="dxa"/>
            <w:noWrap w:val="0"/>
            <w:vAlign w:val="top"/>
          </w:tcPr>
          <w:p w14:paraId="0EB57A3C">
            <w:pPr>
              <w:pStyle w:val="2"/>
              <w:widowControl w:val="0"/>
              <w:spacing w:after="120" w:line="360" w:lineRule="auto"/>
              <w:ind w:firstLine="420"/>
              <w:jc w:val="both"/>
              <w:rPr>
                <w:rFonts w:eastAsia="宋体"/>
                <w:sz w:val="21"/>
                <w:szCs w:val="21"/>
                <w:highlight w:val="none"/>
                <w:vertAlign w:val="baseline"/>
                <w:lang w:val="en-US" w:eastAsia="zh-CN" w:bidi="ar-SA"/>
              </w:rPr>
            </w:pPr>
          </w:p>
        </w:tc>
      </w:tr>
    </w:tbl>
    <w:p w14:paraId="080ADDF6">
      <w:pPr>
        <w:rPr>
          <w:rFonts w:ascii="宋体" w:hAnsi="宋体" w:cs="宋体"/>
          <w:b/>
          <w:szCs w:val="21"/>
          <w:highlight w:val="none"/>
        </w:rPr>
      </w:pPr>
    </w:p>
    <w:p w14:paraId="5DAFFF1A">
      <w:pPr>
        <w:pBdr>
          <w:top w:val="none" w:color="000000" w:sz="0" w:space="0"/>
          <w:left w:val="none" w:color="000000" w:sz="0" w:space="0"/>
          <w:bottom w:val="none" w:color="000000" w:sz="0" w:space="0"/>
          <w:right w:val="none" w:color="000000" w:sz="0" w:space="0"/>
        </w:pBdr>
        <w:spacing w:after="156" w:line="439" w:lineRule="atLeast"/>
        <w:jc w:val="both"/>
        <w:rPr>
          <w:rFonts w:ascii="宋体" w:hAnsi="宋体" w:cs="宋体"/>
          <w:bCs/>
          <w:sz w:val="24"/>
          <w:highlight w:val="none"/>
        </w:rPr>
      </w:pPr>
    </w:p>
    <w:p w14:paraId="2F61030E">
      <w:pPr>
        <w:rPr>
          <w:highlight w:val="none"/>
        </w:rPr>
      </w:pPr>
      <w:r>
        <w:rPr>
          <w:highlight w:val="none"/>
        </w:rPr>
        <w:br w:type="page" w:clear="all"/>
      </w:r>
    </w:p>
    <w:p w14:paraId="38ABC8D2">
      <w:pPr>
        <w:pStyle w:val="91"/>
        <w:rPr>
          <w:highlight w:val="none"/>
        </w:rPr>
      </w:pPr>
    </w:p>
    <w:p w14:paraId="3D6646F5">
      <w:pPr>
        <w:pStyle w:val="129"/>
        <w:spacing w:before="0"/>
        <w:ind w:left="1146"/>
        <w:rPr>
          <w:rFonts w:ascii="宋体" w:hAnsi="宋体" w:cs="宋体"/>
          <w:bCs w:val="0"/>
          <w:sz w:val="24"/>
          <w:szCs w:val="24"/>
          <w:highlight w:val="none"/>
        </w:rPr>
      </w:pPr>
      <w:r>
        <w:rPr>
          <w:rFonts w:hint="eastAsia" w:ascii="宋体" w:hAnsi="宋体" w:cs="宋体"/>
          <w:bCs w:val="0"/>
          <w:sz w:val="24"/>
          <w:szCs w:val="24"/>
          <w:highlight w:val="none"/>
        </w:rPr>
        <w:t>（2）需求响应方案</w:t>
      </w:r>
    </w:p>
    <w:p w14:paraId="7213012E">
      <w:pPr>
        <w:ind w:firstLine="372"/>
        <w:rPr>
          <w:rFonts w:ascii="宋体" w:hAnsi="宋体" w:cs="宋体"/>
          <w:highlight w:val="none"/>
        </w:rPr>
      </w:pPr>
    </w:p>
    <w:p w14:paraId="2FFDE3F9">
      <w:pPr>
        <w:ind w:firstLine="372"/>
        <w:rPr>
          <w:rFonts w:ascii="宋体" w:hAnsi="宋体" w:cs="宋体"/>
          <w:highlight w:val="none"/>
        </w:rPr>
      </w:pPr>
      <w:r>
        <w:rPr>
          <w:rFonts w:hint="eastAsia" w:ascii="宋体" w:hAnsi="宋体" w:cs="宋体"/>
          <w:highlight w:val="none"/>
        </w:rPr>
        <w:t xml:space="preserve"> 格式自拟。</w:t>
      </w:r>
    </w:p>
    <w:p w14:paraId="062FE431">
      <w:pPr>
        <w:pStyle w:val="340"/>
        <w:ind w:firstLine="400"/>
        <w:rPr>
          <w:rFonts w:hAnsi="宋体" w:cs="宋体"/>
          <w:highlight w:val="none"/>
        </w:rPr>
      </w:pPr>
    </w:p>
    <w:p w14:paraId="4A3A2413">
      <w:pPr>
        <w:pStyle w:val="340"/>
        <w:ind w:firstLine="400"/>
        <w:rPr>
          <w:rFonts w:hAnsi="宋体" w:cs="宋体"/>
          <w:highlight w:val="none"/>
        </w:rPr>
      </w:pPr>
    </w:p>
    <w:p w14:paraId="423F7406">
      <w:pPr>
        <w:pStyle w:val="129"/>
        <w:spacing w:before="0" w:line="480" w:lineRule="auto"/>
        <w:ind w:firstLine="569"/>
        <w:rPr>
          <w:rFonts w:ascii="宋体" w:hAnsi="宋体" w:cs="宋体"/>
          <w:highlight w:val="none"/>
        </w:rPr>
      </w:pPr>
      <w:r>
        <w:rPr>
          <w:rFonts w:hint="eastAsia" w:ascii="宋体" w:hAnsi="宋体" w:cs="宋体"/>
          <w:highlight w:val="none"/>
        </w:rPr>
        <w:br w:type="page" w:clear="all"/>
      </w:r>
      <w:bookmarkStart w:id="338" w:name="_Toc107246302"/>
      <w:bookmarkStart w:id="339" w:name="_Toc104560919"/>
      <w:bookmarkStart w:id="340" w:name="_Toc103848602"/>
      <w:r>
        <w:rPr>
          <w:rFonts w:hint="eastAsia" w:ascii="宋体" w:hAnsi="宋体" w:cs="宋体"/>
          <w:bCs w:val="0"/>
          <w:sz w:val="24"/>
          <w:szCs w:val="24"/>
          <w:highlight w:val="none"/>
        </w:rPr>
        <w:t>（3）投标人服务承诺</w:t>
      </w:r>
      <w:bookmarkEnd w:id="338"/>
      <w:bookmarkEnd w:id="339"/>
      <w:bookmarkEnd w:id="340"/>
    </w:p>
    <w:p w14:paraId="5C32E647">
      <w:pPr>
        <w:rPr>
          <w:highlight w:val="none"/>
        </w:rPr>
      </w:pPr>
    </w:p>
    <w:p w14:paraId="14E82B15">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br w:type="page" w:clear="all"/>
      </w:r>
      <w:bookmarkStart w:id="341" w:name="_Toc103848603"/>
      <w:bookmarkStart w:id="342" w:name="_Toc104560920"/>
      <w:bookmarkStart w:id="343" w:name="_Toc107246303"/>
      <w:r>
        <w:rPr>
          <w:rFonts w:hint="eastAsia" w:ascii="宋体" w:hAnsi="宋体" w:cs="宋体"/>
          <w:bCs w:val="0"/>
          <w:sz w:val="24"/>
          <w:szCs w:val="24"/>
          <w:highlight w:val="none"/>
        </w:rPr>
        <w:t>（4）用于本项目人员简历表</w:t>
      </w:r>
      <w:bookmarkEnd w:id="341"/>
      <w:bookmarkEnd w:id="342"/>
      <w:bookmarkEnd w:id="343"/>
    </w:p>
    <w:p w14:paraId="4DB92063">
      <w:pPr>
        <w:pStyle w:val="340"/>
        <w:ind w:firstLine="400"/>
        <w:rPr>
          <w:rFonts w:hAnsi="宋体" w:cs="宋体"/>
          <w:highlight w:val="none"/>
        </w:rPr>
      </w:pPr>
    </w:p>
    <w:tbl>
      <w:tblPr>
        <w:tblStyle w:val="30"/>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6"/>
        <w:gridCol w:w="1656"/>
        <w:gridCol w:w="1866"/>
        <w:gridCol w:w="2286"/>
      </w:tblGrid>
      <w:tr w14:paraId="4CCF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5DAA5A2F">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姓名</w:t>
            </w:r>
          </w:p>
        </w:tc>
        <w:tc>
          <w:tcPr>
            <w:tcW w:w="1656" w:type="dxa"/>
            <w:noWrap/>
            <w:vAlign w:val="center"/>
          </w:tcPr>
          <w:p w14:paraId="7EE9CC40">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378566C5">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性别</w:t>
            </w:r>
          </w:p>
        </w:tc>
        <w:tc>
          <w:tcPr>
            <w:tcW w:w="2286" w:type="dxa"/>
            <w:noWrap/>
            <w:vAlign w:val="center"/>
          </w:tcPr>
          <w:p w14:paraId="149AF3D6">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0365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5CDF8716">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职务</w:t>
            </w:r>
          </w:p>
        </w:tc>
        <w:tc>
          <w:tcPr>
            <w:tcW w:w="1656" w:type="dxa"/>
            <w:noWrap/>
            <w:vAlign w:val="center"/>
          </w:tcPr>
          <w:p w14:paraId="15600581">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698BD293">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职称</w:t>
            </w:r>
          </w:p>
        </w:tc>
        <w:tc>
          <w:tcPr>
            <w:tcW w:w="2286" w:type="dxa"/>
            <w:noWrap/>
            <w:vAlign w:val="center"/>
          </w:tcPr>
          <w:p w14:paraId="4C2332C0">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4CC5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5887BD40">
            <w:pPr>
              <w:pStyle w:val="340"/>
              <w:widowControl w:val="0"/>
              <w:spacing w:line="360" w:lineRule="auto"/>
              <w:ind w:firstLine="42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毕业学校、专业</w:t>
            </w:r>
          </w:p>
        </w:tc>
        <w:tc>
          <w:tcPr>
            <w:tcW w:w="5808" w:type="dxa"/>
            <w:gridSpan w:val="3"/>
            <w:noWrap/>
            <w:vAlign w:val="center"/>
          </w:tcPr>
          <w:p w14:paraId="6B954B35">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6F07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64BEDE16">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身份证号</w:t>
            </w:r>
          </w:p>
        </w:tc>
        <w:tc>
          <w:tcPr>
            <w:tcW w:w="1656" w:type="dxa"/>
            <w:noWrap/>
            <w:vAlign w:val="center"/>
          </w:tcPr>
          <w:p w14:paraId="425194D5">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49188BDF">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拟在本项目任职</w:t>
            </w:r>
          </w:p>
        </w:tc>
        <w:tc>
          <w:tcPr>
            <w:tcW w:w="2286" w:type="dxa"/>
            <w:noWrap/>
            <w:vAlign w:val="center"/>
          </w:tcPr>
          <w:p w14:paraId="073A0364">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5858D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1EC3BD49">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执业资格证</w:t>
            </w:r>
          </w:p>
        </w:tc>
        <w:tc>
          <w:tcPr>
            <w:tcW w:w="1656" w:type="dxa"/>
            <w:noWrap/>
            <w:vAlign w:val="center"/>
          </w:tcPr>
          <w:p w14:paraId="238BDC78">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211401D3">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执业资格证书号</w:t>
            </w:r>
          </w:p>
        </w:tc>
        <w:tc>
          <w:tcPr>
            <w:tcW w:w="2286" w:type="dxa"/>
            <w:noWrap/>
            <w:vAlign w:val="center"/>
          </w:tcPr>
          <w:p w14:paraId="4DA3F918">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24C6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4" w:type="dxa"/>
            <w:gridSpan w:val="4"/>
            <w:noWrap/>
            <w:vAlign w:val="center"/>
          </w:tcPr>
          <w:p w14:paraId="6133005B">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近____年承担项目情况</w:t>
            </w:r>
          </w:p>
        </w:tc>
      </w:tr>
      <w:tr w14:paraId="61AC0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436AF82B">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时间</w:t>
            </w:r>
          </w:p>
        </w:tc>
        <w:tc>
          <w:tcPr>
            <w:tcW w:w="1656" w:type="dxa"/>
            <w:noWrap/>
            <w:vAlign w:val="center"/>
          </w:tcPr>
          <w:p w14:paraId="5623E739">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类似项目名称</w:t>
            </w:r>
          </w:p>
        </w:tc>
        <w:tc>
          <w:tcPr>
            <w:tcW w:w="1866" w:type="dxa"/>
            <w:noWrap/>
            <w:vAlign w:val="center"/>
          </w:tcPr>
          <w:p w14:paraId="73F1AE00">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担任职务</w:t>
            </w:r>
          </w:p>
        </w:tc>
        <w:tc>
          <w:tcPr>
            <w:tcW w:w="2286" w:type="dxa"/>
            <w:noWrap/>
            <w:vAlign w:val="center"/>
          </w:tcPr>
          <w:p w14:paraId="47057953">
            <w:pPr>
              <w:pStyle w:val="340"/>
              <w:widowControl w:val="0"/>
              <w:spacing w:line="360" w:lineRule="auto"/>
              <w:ind w:firstLine="0"/>
              <w:jc w:val="center"/>
              <w:rPr>
                <w:rFonts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项目单位名称及电话</w:t>
            </w:r>
          </w:p>
        </w:tc>
      </w:tr>
      <w:tr w14:paraId="6905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76F49179">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4E306B8F">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48F0308B">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24876ED3">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1524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0E4F469B">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0F5DDF9A">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016436E0">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03700DA9">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0D93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66FCAB93">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770F8340">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51FC36E9">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7BB91AC0">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7580D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08FB94B5">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05213D98">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6DD9369B">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5F97BCCF">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1DF3E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2A6A3C23">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5DA1CF4A">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240BA7FF">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3DCE9B38">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6A59E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6B5A477D">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7B6A4B5D">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7EE0F5C0">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410AD4E6">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4F771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7372527B">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5105DCAF">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720DEDEE">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5680E045">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43856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50E9F49E">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294BBC1B">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76A9984F">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054AD2E9">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11D4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29455BEB">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5674F6F2">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0B47D02C">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22180EA9">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3B76E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50C04DA0">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7715EE3C">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493E6A18">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1B7D4C4F">
            <w:pPr>
              <w:pStyle w:val="340"/>
              <w:widowControl w:val="0"/>
              <w:spacing w:line="360" w:lineRule="auto"/>
              <w:ind w:firstLine="420"/>
              <w:jc w:val="center"/>
              <w:rPr>
                <w:rFonts w:ascii="宋体" w:hAnsi="宋体" w:eastAsia="宋体" w:cs="宋体"/>
                <w:sz w:val="21"/>
                <w:szCs w:val="21"/>
                <w:highlight w:val="none"/>
                <w:lang w:val="en-US" w:eastAsia="zh-CN" w:bidi="ar-SA"/>
              </w:rPr>
            </w:pPr>
          </w:p>
        </w:tc>
      </w:tr>
      <w:tr w14:paraId="76C9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6" w:type="dxa"/>
            <w:noWrap/>
            <w:vAlign w:val="center"/>
          </w:tcPr>
          <w:p w14:paraId="6388EBCF">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656" w:type="dxa"/>
            <w:noWrap/>
            <w:vAlign w:val="center"/>
          </w:tcPr>
          <w:p w14:paraId="71AFB199">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1866" w:type="dxa"/>
            <w:noWrap/>
            <w:vAlign w:val="center"/>
          </w:tcPr>
          <w:p w14:paraId="6363B9AA">
            <w:pPr>
              <w:pStyle w:val="340"/>
              <w:widowControl w:val="0"/>
              <w:spacing w:line="360" w:lineRule="auto"/>
              <w:ind w:firstLine="420"/>
              <w:jc w:val="center"/>
              <w:rPr>
                <w:rFonts w:ascii="宋体" w:hAnsi="宋体" w:eastAsia="宋体" w:cs="宋体"/>
                <w:sz w:val="21"/>
                <w:szCs w:val="21"/>
                <w:highlight w:val="none"/>
                <w:lang w:val="en-US" w:eastAsia="zh-CN" w:bidi="ar-SA"/>
              </w:rPr>
            </w:pPr>
          </w:p>
        </w:tc>
        <w:tc>
          <w:tcPr>
            <w:tcW w:w="2286" w:type="dxa"/>
            <w:noWrap/>
            <w:vAlign w:val="center"/>
          </w:tcPr>
          <w:p w14:paraId="23E8D47F">
            <w:pPr>
              <w:pStyle w:val="340"/>
              <w:widowControl w:val="0"/>
              <w:spacing w:line="360" w:lineRule="auto"/>
              <w:ind w:firstLine="420"/>
              <w:jc w:val="center"/>
              <w:rPr>
                <w:rFonts w:ascii="宋体" w:hAnsi="宋体" w:eastAsia="宋体" w:cs="宋体"/>
                <w:sz w:val="21"/>
                <w:szCs w:val="21"/>
                <w:highlight w:val="none"/>
                <w:lang w:val="en-US" w:eastAsia="zh-CN" w:bidi="ar-SA"/>
              </w:rPr>
            </w:pPr>
          </w:p>
        </w:tc>
      </w:tr>
    </w:tbl>
    <w:p w14:paraId="52C4B3D6">
      <w:pPr>
        <w:pStyle w:val="340"/>
        <w:ind w:firstLine="400"/>
        <w:rPr>
          <w:rFonts w:hAnsi="宋体" w:cs="宋体"/>
          <w:highlight w:val="none"/>
        </w:rPr>
      </w:pPr>
    </w:p>
    <w:p w14:paraId="781A9244">
      <w:pPr>
        <w:pStyle w:val="340"/>
        <w:ind w:firstLine="400"/>
        <w:rPr>
          <w:rFonts w:hAnsi="宋体" w:cs="宋体"/>
          <w:highlight w:val="none"/>
        </w:rPr>
      </w:pPr>
    </w:p>
    <w:p w14:paraId="21BA1008">
      <w:pPr>
        <w:ind w:firstLine="372"/>
        <w:rPr>
          <w:rFonts w:ascii="宋体" w:hAnsi="宋体" w:cs="宋体"/>
          <w:highlight w:val="none"/>
        </w:rPr>
      </w:pPr>
      <w:r>
        <w:rPr>
          <w:rFonts w:hint="eastAsia" w:ascii="宋体" w:hAnsi="宋体" w:cs="宋体"/>
          <w:highlight w:val="none"/>
        </w:rPr>
        <w:br w:type="page" w:clear="all"/>
      </w:r>
    </w:p>
    <w:p w14:paraId="085CCC6F">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t>（5）拟投入本项目人员情况表</w:t>
      </w:r>
    </w:p>
    <w:p w14:paraId="22A9CAC1">
      <w:pPr>
        <w:pStyle w:val="340"/>
        <w:ind w:firstLine="420"/>
        <w:rPr>
          <w:rFonts w:hint="eastAsia" w:hAnsi="宋体" w:cs="宋体"/>
          <w:sz w:val="21"/>
          <w:szCs w:val="21"/>
          <w:highlight w:val="none"/>
        </w:rPr>
      </w:pPr>
      <w:r>
        <w:rPr>
          <w:rFonts w:hint="eastAsia" w:hAnsi="宋体" w:cs="宋体"/>
          <w:sz w:val="21"/>
          <w:szCs w:val="21"/>
          <w:highlight w:val="none"/>
        </w:rPr>
        <w:t>项目名称：南京鼓楼医院新食堂厨房设备采购项目</w:t>
      </w:r>
    </w:p>
    <w:p w14:paraId="192C7DE3">
      <w:pPr>
        <w:pStyle w:val="340"/>
        <w:ind w:firstLine="42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rPr>
        <w:t>项目编号：</w:t>
      </w:r>
      <w:r>
        <w:rPr>
          <w:rFonts w:hint="eastAsia" w:hAnsi="宋体" w:eastAsia="宋体" w:cs="宋体"/>
          <w:sz w:val="21"/>
          <w:szCs w:val="21"/>
          <w:highlight w:val="none"/>
          <w:u w:val="none"/>
          <w:lang w:eastAsia="zh-CN"/>
        </w:rPr>
        <w:t>JSZC-320100-JITC-G2025-0371</w:t>
      </w:r>
    </w:p>
    <w:p w14:paraId="72B8CD4D">
      <w:pPr>
        <w:pStyle w:val="340"/>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分包号（如有）：</w:t>
      </w:r>
    </w:p>
    <w:tbl>
      <w:tblPr>
        <w:tblStyle w:val="30"/>
        <w:tblW w:w="81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488"/>
        <w:gridCol w:w="1627"/>
        <w:gridCol w:w="915"/>
        <w:gridCol w:w="1698"/>
        <w:gridCol w:w="1564"/>
      </w:tblGrid>
      <w:tr w14:paraId="5F1F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901" w:type="dxa"/>
            <w:noWrap/>
            <w:vAlign w:val="center"/>
          </w:tcPr>
          <w:p w14:paraId="7715F27B">
            <w:pPr>
              <w:widowControl w:val="0"/>
              <w:spacing w:line="360" w:lineRule="auto"/>
              <w:jc w:val="center"/>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序号</w:t>
            </w:r>
          </w:p>
        </w:tc>
        <w:tc>
          <w:tcPr>
            <w:tcW w:w="1488" w:type="dxa"/>
            <w:noWrap/>
            <w:vAlign w:val="center"/>
          </w:tcPr>
          <w:p w14:paraId="348FF215">
            <w:pPr>
              <w:widowControl w:val="0"/>
              <w:spacing w:line="360" w:lineRule="auto"/>
              <w:jc w:val="center"/>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岗位</w:t>
            </w:r>
          </w:p>
        </w:tc>
        <w:tc>
          <w:tcPr>
            <w:tcW w:w="1627" w:type="dxa"/>
            <w:noWrap/>
            <w:vAlign w:val="center"/>
          </w:tcPr>
          <w:p w14:paraId="397814AC">
            <w:pPr>
              <w:widowControl w:val="0"/>
              <w:spacing w:line="360" w:lineRule="auto"/>
              <w:jc w:val="center"/>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姓名</w:t>
            </w:r>
          </w:p>
        </w:tc>
        <w:tc>
          <w:tcPr>
            <w:tcW w:w="915" w:type="dxa"/>
            <w:noWrap/>
            <w:vAlign w:val="center"/>
          </w:tcPr>
          <w:p w14:paraId="2503EB63">
            <w:pPr>
              <w:widowControl w:val="0"/>
              <w:spacing w:line="360" w:lineRule="auto"/>
              <w:jc w:val="center"/>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年龄</w:t>
            </w:r>
          </w:p>
        </w:tc>
        <w:tc>
          <w:tcPr>
            <w:tcW w:w="1698" w:type="dxa"/>
            <w:noWrap/>
            <w:vAlign w:val="center"/>
          </w:tcPr>
          <w:p w14:paraId="01A4C709">
            <w:pPr>
              <w:widowControl w:val="0"/>
              <w:spacing w:line="360" w:lineRule="auto"/>
              <w:jc w:val="center"/>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职称/证书</w:t>
            </w:r>
          </w:p>
        </w:tc>
        <w:tc>
          <w:tcPr>
            <w:tcW w:w="1564" w:type="dxa"/>
            <w:noWrap/>
            <w:vAlign w:val="center"/>
          </w:tcPr>
          <w:p w14:paraId="6F021B35">
            <w:pPr>
              <w:widowControl w:val="0"/>
              <w:spacing w:line="360" w:lineRule="auto"/>
              <w:jc w:val="center"/>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工作内容</w:t>
            </w:r>
          </w:p>
        </w:tc>
      </w:tr>
      <w:tr w14:paraId="1FBF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15CCEE91">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top"/>
          </w:tcPr>
          <w:p w14:paraId="37F0E166">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top"/>
          </w:tcPr>
          <w:p w14:paraId="7F3226BD">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top"/>
          </w:tcPr>
          <w:p w14:paraId="419E8DA8">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3317E7C8">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142B9829">
            <w:pPr>
              <w:widowControl w:val="0"/>
              <w:spacing w:line="360" w:lineRule="auto"/>
              <w:jc w:val="both"/>
              <w:rPr>
                <w:rFonts w:ascii="宋体" w:hAnsi="宋体" w:eastAsia="宋体" w:cs="宋体"/>
                <w:sz w:val="24"/>
                <w:szCs w:val="24"/>
                <w:highlight w:val="none"/>
                <w:lang w:val="en-US" w:eastAsia="zh-CN" w:bidi="ar-SA"/>
              </w:rPr>
            </w:pPr>
          </w:p>
        </w:tc>
      </w:tr>
      <w:tr w14:paraId="28BA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3AF838E4">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center"/>
          </w:tcPr>
          <w:p w14:paraId="7C27901B">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center"/>
          </w:tcPr>
          <w:p w14:paraId="37F5E34A">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center"/>
          </w:tcPr>
          <w:p w14:paraId="44662ACF">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4D0DE111">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6AFE71B7">
            <w:pPr>
              <w:widowControl w:val="0"/>
              <w:spacing w:line="360" w:lineRule="auto"/>
              <w:jc w:val="both"/>
              <w:rPr>
                <w:rFonts w:ascii="宋体" w:hAnsi="宋体" w:eastAsia="宋体" w:cs="宋体"/>
                <w:sz w:val="24"/>
                <w:szCs w:val="24"/>
                <w:highlight w:val="none"/>
                <w:lang w:val="en-US" w:eastAsia="zh-CN" w:bidi="ar-SA"/>
              </w:rPr>
            </w:pPr>
          </w:p>
        </w:tc>
      </w:tr>
      <w:tr w14:paraId="746AF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641F3CF3">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center"/>
          </w:tcPr>
          <w:p w14:paraId="5B2FE258">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center"/>
          </w:tcPr>
          <w:p w14:paraId="6F0AB9E5">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center"/>
          </w:tcPr>
          <w:p w14:paraId="7D9FA802">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297F3CD0">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6693478E">
            <w:pPr>
              <w:widowControl w:val="0"/>
              <w:spacing w:line="360" w:lineRule="auto"/>
              <w:jc w:val="both"/>
              <w:rPr>
                <w:rFonts w:ascii="宋体" w:hAnsi="宋体" w:eastAsia="宋体" w:cs="宋体"/>
                <w:sz w:val="24"/>
                <w:szCs w:val="24"/>
                <w:highlight w:val="none"/>
                <w:lang w:val="en-US" w:eastAsia="zh-CN" w:bidi="ar-SA"/>
              </w:rPr>
            </w:pPr>
          </w:p>
        </w:tc>
      </w:tr>
      <w:tr w14:paraId="672B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5A30C83A">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center"/>
          </w:tcPr>
          <w:p w14:paraId="40C09B0E">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center"/>
          </w:tcPr>
          <w:p w14:paraId="204149F5">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center"/>
          </w:tcPr>
          <w:p w14:paraId="03F2B663">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4BAD4F1F">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44E079B0">
            <w:pPr>
              <w:widowControl w:val="0"/>
              <w:spacing w:line="360" w:lineRule="auto"/>
              <w:jc w:val="both"/>
              <w:rPr>
                <w:rFonts w:ascii="宋体" w:hAnsi="宋体" w:eastAsia="宋体" w:cs="宋体"/>
                <w:sz w:val="24"/>
                <w:szCs w:val="24"/>
                <w:highlight w:val="none"/>
                <w:lang w:val="en-US" w:eastAsia="zh-CN" w:bidi="ar-SA"/>
              </w:rPr>
            </w:pPr>
          </w:p>
        </w:tc>
      </w:tr>
      <w:tr w14:paraId="2A78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21EF8019">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center"/>
          </w:tcPr>
          <w:p w14:paraId="4068895A">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center"/>
          </w:tcPr>
          <w:p w14:paraId="06FFBB89">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center"/>
          </w:tcPr>
          <w:p w14:paraId="3AC62753">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4FA04C2F">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701ECBD6">
            <w:pPr>
              <w:widowControl w:val="0"/>
              <w:spacing w:line="360" w:lineRule="auto"/>
              <w:jc w:val="both"/>
              <w:rPr>
                <w:rFonts w:ascii="宋体" w:hAnsi="宋体" w:eastAsia="宋体" w:cs="宋体"/>
                <w:sz w:val="24"/>
                <w:szCs w:val="24"/>
                <w:highlight w:val="none"/>
                <w:lang w:val="en-US" w:eastAsia="zh-CN" w:bidi="ar-SA"/>
              </w:rPr>
            </w:pPr>
          </w:p>
        </w:tc>
      </w:tr>
      <w:tr w14:paraId="7936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3A9C1402">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center"/>
          </w:tcPr>
          <w:p w14:paraId="5A750E8A">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center"/>
          </w:tcPr>
          <w:p w14:paraId="1EC529BC">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center"/>
          </w:tcPr>
          <w:p w14:paraId="1437BA7D">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636FC357">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6F1E7BAC">
            <w:pPr>
              <w:widowControl w:val="0"/>
              <w:spacing w:line="360" w:lineRule="auto"/>
              <w:jc w:val="both"/>
              <w:rPr>
                <w:rFonts w:ascii="宋体" w:hAnsi="宋体" w:eastAsia="宋体" w:cs="宋体"/>
                <w:sz w:val="24"/>
                <w:szCs w:val="24"/>
                <w:highlight w:val="none"/>
                <w:lang w:val="en-US" w:eastAsia="zh-CN" w:bidi="ar-SA"/>
              </w:rPr>
            </w:pPr>
          </w:p>
        </w:tc>
      </w:tr>
      <w:tr w14:paraId="6EC6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105D5DE7">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center"/>
          </w:tcPr>
          <w:p w14:paraId="31C43A30">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center"/>
          </w:tcPr>
          <w:p w14:paraId="6E72F351">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center"/>
          </w:tcPr>
          <w:p w14:paraId="4632A9A1">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0C248152">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68CC92B6">
            <w:pPr>
              <w:widowControl w:val="0"/>
              <w:spacing w:line="360" w:lineRule="auto"/>
              <w:jc w:val="both"/>
              <w:rPr>
                <w:rFonts w:ascii="宋体" w:hAnsi="宋体" w:eastAsia="宋体" w:cs="宋体"/>
                <w:sz w:val="24"/>
                <w:szCs w:val="24"/>
                <w:highlight w:val="none"/>
                <w:lang w:val="en-US" w:eastAsia="zh-CN" w:bidi="ar-SA"/>
              </w:rPr>
            </w:pPr>
          </w:p>
        </w:tc>
      </w:tr>
      <w:tr w14:paraId="7EEE4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901" w:type="dxa"/>
            <w:noWrap/>
            <w:vAlign w:val="top"/>
          </w:tcPr>
          <w:p w14:paraId="64EBC96E">
            <w:pPr>
              <w:widowControl w:val="0"/>
              <w:spacing w:line="360" w:lineRule="auto"/>
              <w:jc w:val="both"/>
              <w:rPr>
                <w:rFonts w:ascii="宋体" w:hAnsi="宋体" w:eastAsia="宋体" w:cs="宋体"/>
                <w:sz w:val="24"/>
                <w:szCs w:val="24"/>
                <w:highlight w:val="none"/>
                <w:lang w:val="en-US" w:eastAsia="zh-CN" w:bidi="ar-SA"/>
              </w:rPr>
            </w:pPr>
          </w:p>
        </w:tc>
        <w:tc>
          <w:tcPr>
            <w:tcW w:w="1488" w:type="dxa"/>
            <w:noWrap/>
            <w:vAlign w:val="center"/>
          </w:tcPr>
          <w:p w14:paraId="54C32837">
            <w:pPr>
              <w:widowControl w:val="0"/>
              <w:spacing w:line="360" w:lineRule="auto"/>
              <w:jc w:val="both"/>
              <w:rPr>
                <w:rFonts w:ascii="宋体" w:hAnsi="宋体" w:eastAsia="宋体" w:cs="宋体"/>
                <w:sz w:val="24"/>
                <w:szCs w:val="24"/>
                <w:highlight w:val="none"/>
                <w:lang w:val="en-US" w:eastAsia="zh-CN" w:bidi="ar-SA"/>
              </w:rPr>
            </w:pPr>
          </w:p>
        </w:tc>
        <w:tc>
          <w:tcPr>
            <w:tcW w:w="1627" w:type="dxa"/>
            <w:noWrap/>
            <w:vAlign w:val="center"/>
          </w:tcPr>
          <w:p w14:paraId="32E97080">
            <w:pPr>
              <w:widowControl w:val="0"/>
              <w:spacing w:line="360" w:lineRule="auto"/>
              <w:jc w:val="both"/>
              <w:rPr>
                <w:rFonts w:ascii="宋体" w:hAnsi="宋体" w:eastAsia="宋体" w:cs="宋体"/>
                <w:sz w:val="24"/>
                <w:szCs w:val="24"/>
                <w:highlight w:val="none"/>
                <w:lang w:val="en-US" w:eastAsia="zh-CN" w:bidi="ar-SA"/>
              </w:rPr>
            </w:pPr>
          </w:p>
        </w:tc>
        <w:tc>
          <w:tcPr>
            <w:tcW w:w="915" w:type="dxa"/>
            <w:noWrap/>
            <w:vAlign w:val="center"/>
          </w:tcPr>
          <w:p w14:paraId="66D1807E">
            <w:pPr>
              <w:widowControl w:val="0"/>
              <w:spacing w:line="360" w:lineRule="auto"/>
              <w:jc w:val="both"/>
              <w:rPr>
                <w:rFonts w:ascii="宋体" w:hAnsi="宋体" w:eastAsia="宋体" w:cs="宋体"/>
                <w:sz w:val="24"/>
                <w:szCs w:val="24"/>
                <w:highlight w:val="none"/>
                <w:lang w:val="en-US" w:eastAsia="zh-CN" w:bidi="ar-SA"/>
              </w:rPr>
            </w:pPr>
          </w:p>
        </w:tc>
        <w:tc>
          <w:tcPr>
            <w:tcW w:w="1698" w:type="dxa"/>
            <w:noWrap/>
            <w:vAlign w:val="center"/>
          </w:tcPr>
          <w:p w14:paraId="7AD29A19">
            <w:pPr>
              <w:widowControl w:val="0"/>
              <w:spacing w:line="360" w:lineRule="auto"/>
              <w:jc w:val="both"/>
              <w:rPr>
                <w:rFonts w:ascii="宋体" w:hAnsi="宋体" w:eastAsia="宋体" w:cs="宋体"/>
                <w:sz w:val="24"/>
                <w:szCs w:val="24"/>
                <w:highlight w:val="none"/>
                <w:lang w:val="en-US" w:eastAsia="zh-CN" w:bidi="ar-SA"/>
              </w:rPr>
            </w:pPr>
          </w:p>
        </w:tc>
        <w:tc>
          <w:tcPr>
            <w:tcW w:w="1564" w:type="dxa"/>
            <w:noWrap/>
            <w:vAlign w:val="center"/>
          </w:tcPr>
          <w:p w14:paraId="77380E77">
            <w:pPr>
              <w:widowControl w:val="0"/>
              <w:spacing w:line="360" w:lineRule="auto"/>
              <w:jc w:val="both"/>
              <w:rPr>
                <w:rFonts w:ascii="宋体" w:hAnsi="宋体" w:eastAsia="宋体" w:cs="宋体"/>
                <w:sz w:val="24"/>
                <w:szCs w:val="24"/>
                <w:highlight w:val="none"/>
                <w:lang w:val="en-US" w:eastAsia="zh-CN" w:bidi="ar-SA"/>
              </w:rPr>
            </w:pPr>
          </w:p>
        </w:tc>
      </w:tr>
    </w:tbl>
    <w:p w14:paraId="77971760">
      <w:pPr>
        <w:ind w:firstLine="372"/>
        <w:rPr>
          <w:rFonts w:ascii="宋体" w:hAnsi="宋体" w:cs="宋体"/>
          <w:highlight w:val="none"/>
        </w:rPr>
      </w:pPr>
      <w:r>
        <w:rPr>
          <w:rFonts w:hint="eastAsia" w:ascii="宋体" w:hAnsi="宋体" w:cs="宋体"/>
          <w:highlight w:val="none"/>
        </w:rPr>
        <w:br w:type="page" w:clear="all"/>
      </w:r>
      <w:bookmarkEnd w:id="285"/>
    </w:p>
    <w:p w14:paraId="7A7C566D">
      <w:pPr>
        <w:ind w:firstLine="372"/>
        <w:rPr>
          <w:rFonts w:ascii="宋体" w:hAnsi="宋体" w:cs="宋体"/>
          <w:highlight w:val="none"/>
        </w:rPr>
      </w:pPr>
    </w:p>
    <w:p w14:paraId="2DD49BBD">
      <w:pPr>
        <w:pStyle w:val="129"/>
        <w:spacing w:before="0"/>
        <w:ind w:firstLine="498"/>
        <w:rPr>
          <w:rFonts w:ascii="宋体" w:hAnsi="宋体" w:cs="宋体"/>
          <w:highlight w:val="none"/>
        </w:rPr>
      </w:pPr>
      <w:bookmarkStart w:id="344" w:name="_Toc103848605"/>
      <w:bookmarkStart w:id="345" w:name="_Toc104560922"/>
      <w:bookmarkStart w:id="346" w:name="_Toc107246305"/>
      <w:bookmarkStart w:id="347" w:name="_Toc100905289"/>
      <w:bookmarkStart w:id="348" w:name="_Toc96347904"/>
      <w:r>
        <w:rPr>
          <w:rFonts w:hint="eastAsia" w:ascii="宋体" w:hAnsi="宋体" w:cs="宋体"/>
          <w:sz w:val="28"/>
          <w:szCs w:val="24"/>
          <w:highlight w:val="none"/>
        </w:rPr>
        <w:t>三、其他部分</w:t>
      </w:r>
      <w:bookmarkEnd w:id="344"/>
      <w:bookmarkEnd w:id="345"/>
      <w:bookmarkEnd w:id="346"/>
    </w:p>
    <w:p w14:paraId="26DDE0F4">
      <w:pPr>
        <w:pStyle w:val="129"/>
        <w:ind w:firstLine="426"/>
        <w:rPr>
          <w:rFonts w:hint="eastAsia" w:ascii="宋体" w:hAnsi="宋体" w:eastAsia="宋体" w:cs="宋体"/>
          <w:bCs/>
          <w:sz w:val="24"/>
          <w:szCs w:val="24"/>
          <w:highlight w:val="none"/>
        </w:rPr>
      </w:pPr>
      <w:bookmarkStart w:id="349" w:name="_Toc103848608"/>
      <w:bookmarkStart w:id="350" w:name="_Toc107246308"/>
      <w:bookmarkStart w:id="351" w:name="_Toc104560925"/>
      <w:bookmarkStart w:id="352" w:name="_Toc100905295"/>
      <w:bookmarkStart w:id="353" w:name="_Toc107246307"/>
      <w:bookmarkStart w:id="354" w:name="_Toc103848607"/>
      <w:bookmarkStart w:id="355" w:name="_Toc104560924"/>
      <w:bookmarkStart w:id="356" w:name="_Toc103848606"/>
      <w:bookmarkStart w:id="357" w:name="_Toc107246306"/>
      <w:bookmarkStart w:id="358" w:name="_Toc104560923"/>
      <w:r>
        <w:rPr>
          <w:rFonts w:hint="eastAsia" w:ascii="宋体" w:hAnsi="宋体" w:eastAsia="宋体" w:cs="宋体"/>
          <w:bCs/>
          <w:sz w:val="24"/>
          <w:szCs w:val="24"/>
          <w:highlight w:val="none"/>
        </w:rPr>
        <w:t>（1）要求投标人提交的其他文件材料或证明材料</w:t>
      </w:r>
      <w:bookmarkEnd w:id="349"/>
      <w:bookmarkEnd w:id="350"/>
      <w:bookmarkEnd w:id="351"/>
    </w:p>
    <w:p w14:paraId="68B167A2">
      <w:pPr>
        <w:pStyle w:val="129"/>
        <w:rPr>
          <w:rFonts w:hint="eastAsia" w:ascii="宋体" w:hAnsi="宋体" w:eastAsia="宋体" w:cs="宋体"/>
          <w:sz w:val="24"/>
          <w:szCs w:val="24"/>
          <w:highlight w:val="none"/>
        </w:rPr>
      </w:pPr>
    </w:p>
    <w:p w14:paraId="3CF222A8">
      <w:pPr>
        <w:pStyle w:val="100"/>
        <w:ind w:left="1260" w:firstLine="426"/>
        <w:rPr>
          <w:rFonts w:hAnsi="宋体" w:cs="宋体"/>
          <w:highlight w:val="none"/>
        </w:rPr>
      </w:pPr>
      <w:r>
        <w:rPr>
          <w:rFonts w:hint="eastAsia" w:hAnsi="宋体" w:cs="宋体"/>
          <w:highlight w:val="none"/>
        </w:rPr>
        <w:br w:type="page" w:clear="all"/>
      </w:r>
    </w:p>
    <w:p w14:paraId="39155448">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t>（2）投标人认为需提供的其他</w:t>
      </w:r>
      <w:bookmarkEnd w:id="352"/>
      <w:r>
        <w:rPr>
          <w:rFonts w:hint="eastAsia" w:ascii="宋体" w:hAnsi="宋体" w:cs="宋体"/>
          <w:bCs w:val="0"/>
          <w:sz w:val="24"/>
          <w:szCs w:val="24"/>
          <w:highlight w:val="none"/>
        </w:rPr>
        <w:t>文件或证明材料</w:t>
      </w:r>
      <w:bookmarkEnd w:id="353"/>
      <w:bookmarkEnd w:id="354"/>
      <w:bookmarkEnd w:id="355"/>
    </w:p>
    <w:p w14:paraId="62FC16F4">
      <w:pPr>
        <w:ind w:firstLine="372"/>
        <w:rPr>
          <w:rFonts w:ascii="宋体" w:hAnsi="宋体" w:cs="宋体"/>
          <w:highlight w:val="none"/>
        </w:rPr>
      </w:pPr>
      <w:r>
        <w:rPr>
          <w:rFonts w:hint="eastAsia" w:ascii="宋体" w:hAnsi="宋体" w:cs="宋体"/>
          <w:highlight w:val="none"/>
        </w:rPr>
        <w:br w:type="page" w:clear="all"/>
      </w:r>
    </w:p>
    <w:p w14:paraId="0FC91BDD">
      <w:pPr>
        <w:pStyle w:val="129"/>
        <w:spacing w:before="0"/>
        <w:ind w:firstLine="426"/>
        <w:rPr>
          <w:rFonts w:ascii="宋体" w:hAnsi="宋体" w:cs="宋体"/>
          <w:bCs w:val="0"/>
          <w:sz w:val="24"/>
          <w:szCs w:val="24"/>
          <w:highlight w:val="none"/>
        </w:rPr>
      </w:pPr>
      <w:r>
        <w:rPr>
          <w:rFonts w:hint="eastAsia" w:ascii="宋体" w:hAnsi="宋体" w:cs="宋体"/>
          <w:bCs w:val="0"/>
          <w:sz w:val="24"/>
          <w:szCs w:val="24"/>
          <w:highlight w:val="none"/>
        </w:rPr>
        <w:t>（3）提供符合政府采购政策的证明材料</w:t>
      </w:r>
      <w:bookmarkEnd w:id="347"/>
      <w:bookmarkEnd w:id="356"/>
      <w:bookmarkEnd w:id="357"/>
      <w:bookmarkEnd w:id="358"/>
    </w:p>
    <w:p w14:paraId="7F6D54A9">
      <w:pPr>
        <w:ind w:firstLine="372"/>
        <w:rPr>
          <w:rFonts w:ascii="宋体" w:hAnsi="宋体" w:cs="宋体"/>
          <w:highlight w:val="none"/>
        </w:rPr>
      </w:pPr>
    </w:p>
    <w:p w14:paraId="27C6866D">
      <w:pPr>
        <w:ind w:firstLine="372"/>
        <w:rPr>
          <w:rFonts w:ascii="宋体" w:hAnsi="宋体" w:cs="宋体"/>
          <w:highlight w:val="none"/>
        </w:rPr>
      </w:pPr>
      <w:r>
        <w:rPr>
          <w:rFonts w:hint="eastAsia" w:ascii="宋体" w:hAnsi="宋体" w:cs="宋体"/>
          <w:highlight w:val="none"/>
        </w:rPr>
        <w:t>（请根据本项目</w:t>
      </w:r>
      <w:r>
        <w:rPr>
          <w:rFonts w:hint="eastAsia" w:ascii="宋体" w:hAnsi="宋体" w:cs="宋体"/>
          <w:bCs/>
          <w:szCs w:val="21"/>
          <w:highlight w:val="none"/>
        </w:rPr>
        <w:t>“</w:t>
      </w:r>
      <w:r>
        <w:rPr>
          <w:rFonts w:hint="eastAsia" w:ascii="宋体" w:hAnsi="宋体" w:cs="宋体"/>
          <w:highlight w:val="none"/>
        </w:rPr>
        <w:t>采购项目类型</w:t>
      </w:r>
      <w:r>
        <w:rPr>
          <w:rFonts w:hint="eastAsia" w:ascii="宋体" w:hAnsi="宋体" w:cs="宋体"/>
          <w:bCs/>
          <w:highlight w:val="none"/>
        </w:rPr>
        <w:t>”</w:t>
      </w:r>
      <w:r>
        <w:rPr>
          <w:rFonts w:hint="eastAsia" w:ascii="宋体" w:hAnsi="宋体" w:cs="宋体"/>
          <w:highlight w:val="none"/>
        </w:rPr>
        <w:t>选择合适的中小企业声明函，不适用的可以不提交）</w:t>
      </w:r>
    </w:p>
    <w:p w14:paraId="32AEC143">
      <w:pPr>
        <w:ind w:right="-23" w:firstLine="379"/>
        <w:jc w:val="center"/>
        <w:rPr>
          <w:rFonts w:ascii="宋体" w:hAnsi="宋体" w:cs="宋体"/>
          <w:color w:val="000000"/>
          <w:spacing w:val="2"/>
          <w:position w:val="-3"/>
          <w:szCs w:val="21"/>
          <w:highlight w:val="none"/>
        </w:rPr>
      </w:pPr>
    </w:p>
    <w:p w14:paraId="0422C946">
      <w:pPr>
        <w:pStyle w:val="340"/>
        <w:ind w:firstLine="482"/>
        <w:jc w:val="center"/>
        <w:rPr>
          <w:rFonts w:hAnsi="宋体" w:cs="宋体"/>
          <w:b/>
          <w:sz w:val="24"/>
          <w:szCs w:val="24"/>
          <w:highlight w:val="none"/>
        </w:rPr>
      </w:pPr>
      <w:r>
        <w:rPr>
          <w:rFonts w:hint="eastAsia" w:hAnsi="宋体" w:cs="宋体"/>
          <w:b/>
          <w:sz w:val="24"/>
          <w:szCs w:val="24"/>
          <w:highlight w:val="none"/>
        </w:rPr>
        <w:t>中小企业声明函（货物）</w:t>
      </w:r>
    </w:p>
    <w:p w14:paraId="026310E0">
      <w:pPr>
        <w:spacing w:line="360" w:lineRule="auto"/>
        <w:ind w:right="-20" w:firstLine="420"/>
        <w:rPr>
          <w:rFonts w:ascii="宋体" w:hAnsi="宋体" w:cs="宋体"/>
          <w:position w:val="-2"/>
          <w:szCs w:val="21"/>
          <w:highlight w:val="none"/>
        </w:rPr>
      </w:pPr>
      <w:r>
        <w:rPr>
          <w:rFonts w:hint="eastAsia" w:ascii="宋体" w:hAnsi="宋体" w:cs="宋体"/>
          <w:color w:val="000000"/>
          <w:position w:val="-2"/>
          <w:szCs w:val="21"/>
          <w:highlight w:val="none"/>
        </w:rPr>
        <w:t>本公司（联合体）郑重声明，根据《政府采购促进中小企业发展管理办法》（财库﹝2020﹞46 号）的规定，</w:t>
      </w:r>
      <w:r>
        <w:rPr>
          <w:rFonts w:hint="eastAsia" w:ascii="宋体" w:hAnsi="宋体" w:cs="宋体"/>
          <w:position w:val="-2"/>
          <w:szCs w:val="21"/>
          <w:highlight w:val="none"/>
        </w:rPr>
        <w:t>本公司（联合体）参加</w:t>
      </w:r>
      <w:r>
        <w:rPr>
          <w:rFonts w:hint="eastAsia" w:ascii="宋体" w:hAnsi="宋体" w:cs="宋体"/>
          <w:iCs/>
          <w:position w:val="-2"/>
          <w:szCs w:val="21"/>
          <w:highlight w:val="none"/>
          <w:u w:val="single"/>
        </w:rPr>
        <w:t>南京鼓楼医院</w:t>
      </w:r>
      <w:r>
        <w:rPr>
          <w:rFonts w:hint="eastAsia" w:ascii="宋体" w:hAnsi="宋体" w:cs="宋体"/>
          <w:position w:val="-2"/>
          <w:szCs w:val="21"/>
          <w:highlight w:val="none"/>
        </w:rPr>
        <w:t>的</w:t>
      </w:r>
      <w:r>
        <w:rPr>
          <w:rFonts w:hint="eastAsia" w:ascii="宋体" w:hAnsi="宋体" w:cs="宋体"/>
          <w:iCs/>
          <w:position w:val="-2"/>
          <w:szCs w:val="21"/>
          <w:highlight w:val="none"/>
          <w:u w:val="single"/>
        </w:rPr>
        <w:t>南京鼓楼医院新食堂厨房设备采购项目</w:t>
      </w:r>
      <w:r>
        <w:rPr>
          <w:rFonts w:hint="eastAsia" w:ascii="宋体" w:hAnsi="宋体" w:cs="宋体"/>
          <w:position w:val="-2"/>
          <w:szCs w:val="21"/>
          <w:highlight w:val="none"/>
        </w:rPr>
        <w:t>采购活动，提供的货物全部由符合政策要求的中小企业制造。相关企业（含联合体中的中小企业、签订分包意向协议的中小企业） 的具体情况如下：</w:t>
      </w:r>
    </w:p>
    <w:p w14:paraId="0E6A18C6">
      <w:pPr>
        <w:spacing w:line="360" w:lineRule="auto"/>
        <w:ind w:right="-20" w:firstLine="420"/>
        <w:rPr>
          <w:rFonts w:ascii="宋体" w:hAnsi="宋体" w:cs="宋体"/>
          <w:position w:val="-2"/>
          <w:szCs w:val="21"/>
          <w:highlight w:val="none"/>
        </w:rPr>
      </w:pPr>
      <w:r>
        <w:rPr>
          <w:rFonts w:hint="eastAsia" w:ascii="宋体" w:hAnsi="宋体" w:cs="宋体"/>
          <w:position w:val="-2"/>
          <w:szCs w:val="21"/>
          <w:highlight w:val="none"/>
        </w:rPr>
        <w:t xml:space="preserve">1. </w:t>
      </w:r>
      <w:r>
        <w:rPr>
          <w:rFonts w:hint="eastAsia" w:ascii="宋体" w:hAnsi="宋体" w:cs="宋体"/>
          <w:i/>
          <w:position w:val="-2"/>
          <w:szCs w:val="21"/>
          <w:highlight w:val="none"/>
          <w:u w:val="single"/>
        </w:rPr>
        <w:t>（标的名称）</w:t>
      </w:r>
      <w:r>
        <w:rPr>
          <w:rFonts w:hint="eastAsia" w:ascii="宋体" w:hAnsi="宋体" w:cs="宋体"/>
          <w:position w:val="-2"/>
          <w:szCs w:val="21"/>
          <w:highlight w:val="none"/>
        </w:rPr>
        <w:t>，属于</w:t>
      </w:r>
      <w:r>
        <w:rPr>
          <w:rFonts w:hint="eastAsia" w:ascii="宋体" w:hAnsi="宋体" w:cs="宋体"/>
          <w:position w:val="-2"/>
          <w:szCs w:val="21"/>
          <w:highlight w:val="none"/>
          <w:u w:val="single"/>
        </w:rPr>
        <w:t>工业</w:t>
      </w:r>
      <w:r>
        <w:rPr>
          <w:rFonts w:hint="eastAsia" w:ascii="宋体" w:hAnsi="宋体" w:cs="宋体"/>
          <w:position w:val="-2"/>
          <w:szCs w:val="21"/>
          <w:highlight w:val="none"/>
        </w:rPr>
        <w:t>行业；制造商（或工程</w:t>
      </w:r>
      <w:r>
        <w:rPr>
          <w:rFonts w:hint="eastAsia" w:ascii="宋体" w:hAnsi="宋体" w:cs="宋体"/>
          <w:spacing w:val="3"/>
          <w:szCs w:val="21"/>
          <w:highlight w:val="none"/>
        </w:rPr>
        <w:t>承建/</w:t>
      </w:r>
      <w:r>
        <w:rPr>
          <w:rFonts w:hint="eastAsia" w:ascii="宋体" w:hAnsi="宋体" w:cs="宋体"/>
          <w:position w:val="-2"/>
          <w:szCs w:val="21"/>
          <w:highlight w:val="none"/>
        </w:rPr>
        <w:t>服务</w:t>
      </w:r>
      <w:r>
        <w:rPr>
          <w:rFonts w:hint="eastAsia" w:ascii="宋体" w:hAnsi="宋体" w:cs="宋体"/>
          <w:spacing w:val="3"/>
          <w:szCs w:val="21"/>
          <w:highlight w:val="none"/>
        </w:rPr>
        <w:t>承接企业</w:t>
      </w:r>
      <w:r>
        <w:rPr>
          <w:rFonts w:hint="eastAsia" w:ascii="宋体" w:hAnsi="宋体" w:cs="宋体"/>
          <w:position w:val="-2"/>
          <w:szCs w:val="21"/>
          <w:highlight w:val="none"/>
        </w:rPr>
        <w:t>）为</w:t>
      </w:r>
      <w:r>
        <w:rPr>
          <w:rFonts w:hint="eastAsia" w:ascii="宋体" w:hAnsi="宋体" w:cs="宋体"/>
          <w:i/>
          <w:position w:val="-2"/>
          <w:szCs w:val="21"/>
          <w:highlight w:val="none"/>
          <w:u w:val="single"/>
        </w:rPr>
        <w:t>（企业名称）</w:t>
      </w:r>
      <w:r>
        <w:rPr>
          <w:rFonts w:hint="eastAsia" w:ascii="宋体" w:hAnsi="宋体" w:cs="宋体"/>
          <w:position w:val="-2"/>
          <w:szCs w:val="21"/>
          <w:highlight w:val="none"/>
        </w:rPr>
        <w:t>，从业人员</w:t>
      </w:r>
      <w:r>
        <w:rPr>
          <w:rFonts w:hint="eastAsia" w:ascii="宋体" w:hAnsi="宋体" w:cs="宋体"/>
          <w:position w:val="-2"/>
          <w:szCs w:val="21"/>
          <w:highlight w:val="none"/>
          <w:u w:val="single"/>
        </w:rPr>
        <w:tab/>
      </w:r>
      <w:r>
        <w:rPr>
          <w:rFonts w:hint="eastAsia" w:ascii="宋体" w:hAnsi="宋体" w:cs="宋体"/>
          <w:position w:val="-2"/>
          <w:szCs w:val="21"/>
          <w:highlight w:val="none"/>
        </w:rPr>
        <w:t>人，营业收 入为万元，资产总额为</w:t>
      </w:r>
      <w:r>
        <w:rPr>
          <w:rFonts w:hint="eastAsia" w:ascii="宋体" w:hAnsi="宋体" w:cs="宋体"/>
          <w:position w:val="-2"/>
          <w:szCs w:val="21"/>
          <w:highlight w:val="none"/>
          <w:u w:val="single"/>
        </w:rPr>
        <w:tab/>
      </w:r>
      <w:r>
        <w:rPr>
          <w:rFonts w:hint="eastAsia" w:ascii="宋体" w:hAnsi="宋体" w:cs="宋体"/>
          <w:position w:val="-2"/>
          <w:szCs w:val="21"/>
          <w:highlight w:val="none"/>
        </w:rPr>
        <w:t>万元</w:t>
      </w:r>
      <w:r>
        <w:rPr>
          <w:rFonts w:hint="eastAsia" w:ascii="宋体" w:hAnsi="宋体" w:cs="宋体"/>
          <w:position w:val="-2"/>
          <w:szCs w:val="21"/>
          <w:highlight w:val="none"/>
          <w:vertAlign w:val="superscript"/>
        </w:rPr>
        <w:t>1</w:t>
      </w:r>
      <w:r>
        <w:rPr>
          <w:rFonts w:hint="eastAsia" w:ascii="宋体" w:hAnsi="宋体" w:cs="宋体"/>
          <w:position w:val="-2"/>
          <w:szCs w:val="21"/>
          <w:highlight w:val="none"/>
        </w:rPr>
        <w:t>，属于</w:t>
      </w:r>
      <w:r>
        <w:rPr>
          <w:rFonts w:hint="eastAsia" w:ascii="宋体" w:hAnsi="宋体" w:cs="宋体"/>
          <w:i/>
          <w:position w:val="-2"/>
          <w:szCs w:val="21"/>
          <w:highlight w:val="none"/>
          <w:u w:val="single"/>
        </w:rPr>
        <w:t>（中型企业、小型企业、微型企业）</w:t>
      </w:r>
      <w:r>
        <w:rPr>
          <w:rFonts w:hint="eastAsia" w:ascii="宋体" w:hAnsi="宋体" w:cs="宋体"/>
          <w:position w:val="-2"/>
          <w:szCs w:val="21"/>
          <w:highlight w:val="none"/>
        </w:rPr>
        <w:t>；</w:t>
      </w:r>
    </w:p>
    <w:p w14:paraId="5EC38778">
      <w:pPr>
        <w:spacing w:line="360" w:lineRule="auto"/>
        <w:ind w:right="-20" w:firstLine="420"/>
        <w:rPr>
          <w:rFonts w:ascii="宋体" w:hAnsi="宋体" w:cs="宋体"/>
          <w:color w:val="000000"/>
          <w:position w:val="-2"/>
          <w:szCs w:val="21"/>
          <w:highlight w:val="none"/>
        </w:rPr>
      </w:pPr>
      <w:r>
        <w:rPr>
          <w:rFonts w:hint="eastAsia" w:ascii="宋体" w:hAnsi="宋体" w:cs="宋体"/>
          <w:position w:val="-2"/>
          <w:szCs w:val="21"/>
          <w:highlight w:val="none"/>
        </w:rPr>
        <w:t xml:space="preserve">2. </w:t>
      </w:r>
      <w:r>
        <w:rPr>
          <w:rFonts w:hint="eastAsia" w:ascii="宋体" w:hAnsi="宋体" w:cs="宋体"/>
          <w:i/>
          <w:position w:val="-2"/>
          <w:szCs w:val="21"/>
          <w:highlight w:val="none"/>
          <w:u w:val="single"/>
        </w:rPr>
        <w:t>（标的名称）</w:t>
      </w:r>
      <w:r>
        <w:rPr>
          <w:rFonts w:hint="eastAsia" w:ascii="宋体" w:hAnsi="宋体" w:cs="宋体"/>
          <w:position w:val="-2"/>
          <w:szCs w:val="21"/>
          <w:highlight w:val="none"/>
        </w:rPr>
        <w:t>，属于</w:t>
      </w:r>
      <w:r>
        <w:rPr>
          <w:rFonts w:hint="eastAsia" w:ascii="宋体" w:hAnsi="宋体" w:cs="宋体"/>
          <w:position w:val="-2"/>
          <w:szCs w:val="21"/>
          <w:highlight w:val="none"/>
          <w:u w:val="single"/>
        </w:rPr>
        <w:t>工业</w:t>
      </w:r>
      <w:r>
        <w:rPr>
          <w:rFonts w:hint="eastAsia" w:ascii="宋体" w:hAnsi="宋体" w:cs="宋体"/>
          <w:position w:val="-2"/>
          <w:szCs w:val="21"/>
          <w:highlight w:val="none"/>
        </w:rPr>
        <w:t>行业；制造商（或工程</w:t>
      </w:r>
      <w:r>
        <w:rPr>
          <w:rFonts w:hint="eastAsia" w:ascii="宋体" w:hAnsi="宋体" w:cs="宋体"/>
          <w:spacing w:val="3"/>
          <w:szCs w:val="21"/>
          <w:highlight w:val="none"/>
        </w:rPr>
        <w:t>承建/</w:t>
      </w:r>
      <w:r>
        <w:rPr>
          <w:rFonts w:hint="eastAsia" w:ascii="宋体" w:hAnsi="宋体" w:cs="宋体"/>
          <w:position w:val="-2"/>
          <w:szCs w:val="21"/>
          <w:highlight w:val="none"/>
        </w:rPr>
        <w:t>服务</w:t>
      </w:r>
      <w:r>
        <w:rPr>
          <w:rFonts w:hint="eastAsia" w:ascii="宋体" w:hAnsi="宋体" w:cs="宋体"/>
          <w:spacing w:val="3"/>
          <w:szCs w:val="21"/>
          <w:highlight w:val="none"/>
        </w:rPr>
        <w:t>承接企业</w:t>
      </w:r>
      <w:r>
        <w:rPr>
          <w:rFonts w:hint="eastAsia" w:ascii="宋体" w:hAnsi="宋体" w:cs="宋体"/>
          <w:position w:val="-2"/>
          <w:szCs w:val="21"/>
          <w:highlight w:val="none"/>
        </w:rPr>
        <w:t>）为</w:t>
      </w:r>
      <w:r>
        <w:rPr>
          <w:rFonts w:hint="eastAsia" w:ascii="宋体" w:hAnsi="宋体" w:cs="宋体"/>
          <w:i/>
          <w:position w:val="-2"/>
          <w:szCs w:val="21"/>
          <w:highlight w:val="none"/>
          <w:u w:val="single"/>
        </w:rPr>
        <w:t>（企业名称）</w:t>
      </w:r>
      <w:r>
        <w:rPr>
          <w:rFonts w:hint="eastAsia" w:ascii="宋体" w:hAnsi="宋体" w:cs="宋体"/>
          <w:position w:val="-2"/>
          <w:szCs w:val="21"/>
          <w:highlight w:val="none"/>
        </w:rPr>
        <w:t>，从业人员</w:t>
      </w:r>
      <w:r>
        <w:rPr>
          <w:rFonts w:hint="eastAsia" w:ascii="宋体" w:hAnsi="宋体" w:cs="宋体"/>
          <w:position w:val="-2"/>
          <w:szCs w:val="21"/>
          <w:highlight w:val="none"/>
          <w:u w:val="single"/>
        </w:rPr>
        <w:tab/>
      </w:r>
      <w:r>
        <w:rPr>
          <w:rFonts w:hint="eastAsia" w:ascii="宋体" w:hAnsi="宋体" w:cs="宋体"/>
          <w:position w:val="-2"/>
          <w:szCs w:val="21"/>
          <w:highlight w:val="none"/>
        </w:rPr>
        <w:t>人，营业收入为万元，资产总</w:t>
      </w:r>
      <w:r>
        <w:rPr>
          <w:rFonts w:hint="eastAsia" w:ascii="宋体" w:hAnsi="宋体" w:cs="宋体"/>
          <w:color w:val="000000"/>
          <w:position w:val="-2"/>
          <w:szCs w:val="21"/>
          <w:highlight w:val="none"/>
        </w:rPr>
        <w:t>额为</w:t>
      </w:r>
      <w:r>
        <w:rPr>
          <w:rFonts w:hint="eastAsia" w:ascii="宋体" w:hAnsi="宋体" w:cs="宋体"/>
          <w:color w:val="000000"/>
          <w:position w:val="-2"/>
          <w:szCs w:val="21"/>
          <w:highlight w:val="none"/>
          <w:u w:val="single"/>
        </w:rPr>
        <w:tab/>
      </w:r>
      <w:r>
        <w:rPr>
          <w:rFonts w:hint="eastAsia" w:ascii="宋体" w:hAnsi="宋体" w:cs="宋体"/>
          <w:color w:val="000000"/>
          <w:position w:val="-2"/>
          <w:szCs w:val="21"/>
          <w:highlight w:val="none"/>
        </w:rPr>
        <w:t>万元，属于</w:t>
      </w:r>
      <w:r>
        <w:rPr>
          <w:rFonts w:hint="eastAsia" w:ascii="宋体" w:hAnsi="宋体" w:cs="宋体"/>
          <w:i/>
          <w:color w:val="000000"/>
          <w:position w:val="-2"/>
          <w:szCs w:val="21"/>
          <w:highlight w:val="none"/>
          <w:u w:val="single"/>
        </w:rPr>
        <w:t>（中型企业、小型企业、微型企业）</w:t>
      </w:r>
      <w:r>
        <w:rPr>
          <w:rFonts w:hint="eastAsia" w:ascii="宋体" w:hAnsi="宋体" w:cs="宋体"/>
          <w:color w:val="000000"/>
          <w:position w:val="-2"/>
          <w:szCs w:val="21"/>
          <w:highlight w:val="none"/>
        </w:rPr>
        <w:t>；</w:t>
      </w:r>
    </w:p>
    <w:p w14:paraId="591F725C">
      <w:pPr>
        <w:spacing w:line="360" w:lineRule="auto"/>
        <w:ind w:right="-20" w:firstLine="420"/>
        <w:rPr>
          <w:rFonts w:ascii="宋体" w:hAnsi="宋体" w:cs="宋体"/>
          <w:color w:val="000000"/>
          <w:position w:val="-2"/>
          <w:szCs w:val="21"/>
          <w:highlight w:val="none"/>
        </w:rPr>
      </w:pPr>
      <w:r>
        <w:rPr>
          <w:rFonts w:hint="eastAsia" w:ascii="宋体" w:hAnsi="宋体" w:cs="宋体"/>
          <w:color w:val="000000"/>
          <w:position w:val="-2"/>
          <w:szCs w:val="21"/>
          <w:highlight w:val="none"/>
        </w:rPr>
        <w:t xml:space="preserve">…… </w:t>
      </w:r>
    </w:p>
    <w:p w14:paraId="2ECED6B0">
      <w:pPr>
        <w:spacing w:line="360" w:lineRule="auto"/>
        <w:ind w:right="-20" w:firstLine="420"/>
        <w:rPr>
          <w:rFonts w:ascii="宋体" w:hAnsi="宋体" w:cs="宋体"/>
          <w:color w:val="000000"/>
          <w:position w:val="-2"/>
          <w:szCs w:val="21"/>
          <w:highlight w:val="none"/>
        </w:rPr>
      </w:pPr>
      <w:r>
        <w:rPr>
          <w:rFonts w:hint="eastAsia" w:ascii="宋体" w:hAnsi="宋体" w:cs="宋体"/>
          <w:color w:val="000000"/>
          <w:position w:val="-2"/>
          <w:szCs w:val="21"/>
          <w:highlight w:val="none"/>
        </w:rPr>
        <w:t>以上企业，不属于大企业的分支机构，不存在控股股东为大企业的情形，也不存在与大企业的负责人为同一人的情形。</w:t>
      </w:r>
    </w:p>
    <w:p w14:paraId="6CA88CA7">
      <w:pPr>
        <w:spacing w:line="360" w:lineRule="auto"/>
        <w:ind w:right="-20" w:firstLine="420"/>
        <w:rPr>
          <w:rFonts w:ascii="宋体" w:hAnsi="宋体" w:cs="宋体"/>
          <w:color w:val="000000"/>
          <w:position w:val="-2"/>
          <w:szCs w:val="21"/>
          <w:highlight w:val="none"/>
        </w:rPr>
      </w:pPr>
      <w:r>
        <w:rPr>
          <w:rFonts w:hint="eastAsia" w:ascii="宋体" w:hAnsi="宋体" w:cs="宋体"/>
          <w:color w:val="000000"/>
          <w:position w:val="-2"/>
          <w:szCs w:val="21"/>
          <w:highlight w:val="none"/>
        </w:rPr>
        <w:t>本企业对上述声明内容的真实性负责。如有虚假，将依法承担相应责任。</w:t>
      </w:r>
    </w:p>
    <w:p w14:paraId="0C8B64C6">
      <w:pPr>
        <w:spacing w:line="360" w:lineRule="auto"/>
        <w:ind w:right="400" w:firstLine="372"/>
        <w:rPr>
          <w:rFonts w:ascii="宋体" w:hAnsi="宋体" w:cs="宋体"/>
          <w:color w:val="000000"/>
          <w:position w:val="-2"/>
          <w:szCs w:val="21"/>
          <w:highlight w:val="none"/>
        </w:rPr>
      </w:pPr>
    </w:p>
    <w:p w14:paraId="6C1C2B05">
      <w:pPr>
        <w:spacing w:line="360" w:lineRule="auto"/>
        <w:ind w:right="400" w:firstLine="3780"/>
        <w:rPr>
          <w:rFonts w:ascii="宋体" w:hAnsi="宋体" w:cs="宋体"/>
          <w:color w:val="000000"/>
          <w:szCs w:val="21"/>
          <w:highlight w:val="none"/>
          <w:u w:val="single"/>
        </w:rPr>
      </w:pPr>
      <w:r>
        <w:rPr>
          <w:rFonts w:hint="eastAsia" w:ascii="宋体" w:hAnsi="宋体" w:cs="宋体"/>
          <w:color w:val="000000"/>
          <w:position w:val="-2"/>
          <w:szCs w:val="21"/>
          <w:highlight w:val="none"/>
        </w:rPr>
        <w:t>企</w:t>
      </w:r>
      <w:r>
        <w:rPr>
          <w:rFonts w:hint="eastAsia" w:ascii="宋体" w:hAnsi="宋体" w:cs="宋体"/>
          <w:color w:val="000000"/>
          <w:spacing w:val="3"/>
          <w:position w:val="-2"/>
          <w:szCs w:val="21"/>
          <w:highlight w:val="none"/>
        </w:rPr>
        <w:t>业</w:t>
      </w:r>
      <w:r>
        <w:rPr>
          <w:rFonts w:hint="eastAsia" w:ascii="宋体" w:hAnsi="宋体" w:cs="宋体"/>
          <w:color w:val="000000"/>
          <w:position w:val="-2"/>
          <w:szCs w:val="21"/>
          <w:highlight w:val="none"/>
        </w:rPr>
        <w:t>名称</w:t>
      </w:r>
      <w:r>
        <w:rPr>
          <w:rFonts w:hint="eastAsia" w:ascii="宋体" w:hAnsi="宋体" w:cs="宋体"/>
          <w:color w:val="000000"/>
          <w:spacing w:val="3"/>
          <w:position w:val="-2"/>
          <w:szCs w:val="21"/>
          <w:highlight w:val="none"/>
        </w:rPr>
        <w:t>（</w:t>
      </w:r>
      <w:r>
        <w:rPr>
          <w:rFonts w:hint="eastAsia" w:ascii="宋体" w:hAnsi="宋体" w:cs="宋体"/>
          <w:color w:val="000000"/>
          <w:position w:val="-2"/>
          <w:szCs w:val="21"/>
          <w:highlight w:val="none"/>
        </w:rPr>
        <w:t>盖章</w:t>
      </w:r>
      <w:r>
        <w:rPr>
          <w:rFonts w:hint="eastAsia" w:ascii="宋体" w:hAnsi="宋体" w:cs="宋体"/>
          <w:color w:val="000000"/>
          <w:spacing w:val="-158"/>
          <w:position w:val="-2"/>
          <w:szCs w:val="21"/>
          <w:highlight w:val="none"/>
        </w:rPr>
        <w:t>）</w:t>
      </w:r>
      <w:r>
        <w:rPr>
          <w:rFonts w:hint="eastAsia" w:ascii="宋体" w:hAnsi="宋体" w:cs="宋体"/>
          <w:color w:val="000000"/>
          <w:position w:val="-2"/>
          <w:szCs w:val="21"/>
          <w:highlight w:val="none"/>
        </w:rPr>
        <w:t xml:space="preserve">  ： </w:t>
      </w:r>
    </w:p>
    <w:p w14:paraId="1671150F">
      <w:pPr>
        <w:spacing w:line="360" w:lineRule="auto"/>
        <w:ind w:right="420" w:firstLine="3780"/>
        <w:rPr>
          <w:rFonts w:ascii="宋体" w:hAnsi="宋体" w:cs="宋体"/>
          <w:color w:val="000000"/>
          <w:szCs w:val="21"/>
          <w:highlight w:val="none"/>
        </w:rPr>
      </w:pPr>
      <w:r>
        <w:rPr>
          <w:rFonts w:hint="eastAsia" w:ascii="宋体" w:hAnsi="宋体" w:cs="宋体"/>
          <w:color w:val="000000"/>
          <w:szCs w:val="21"/>
          <w:highlight w:val="none"/>
        </w:rPr>
        <w:t>日期：年月日</w:t>
      </w:r>
    </w:p>
    <w:p w14:paraId="1B6E6984">
      <w:pPr>
        <w:spacing w:line="360" w:lineRule="auto"/>
        <w:ind w:right="420" w:firstLine="4200"/>
        <w:jc w:val="center"/>
        <w:rPr>
          <w:rFonts w:ascii="宋体" w:hAnsi="宋体" w:cs="宋体"/>
          <w:color w:val="000000"/>
          <w:szCs w:val="21"/>
          <w:highlight w:val="none"/>
        </w:rPr>
      </w:pPr>
    </w:p>
    <w:p w14:paraId="347D6981">
      <w:pPr>
        <w:spacing w:line="360" w:lineRule="auto"/>
        <w:ind w:right="-20" w:firstLine="372"/>
        <w:rPr>
          <w:rFonts w:ascii="宋体" w:hAnsi="宋体" w:cs="宋体"/>
          <w:color w:val="000000"/>
          <w:position w:val="-2"/>
          <w:szCs w:val="21"/>
          <w:highlight w:val="none"/>
        </w:rPr>
      </w:pPr>
      <w:r>
        <w:rPr>
          <w:rFonts w:hint="eastAsia" w:ascii="宋体" w:hAnsi="宋体" w:cs="宋体"/>
          <w:color w:val="000000"/>
          <w:position w:val="-2"/>
          <w:szCs w:val="21"/>
          <w:highlight w:val="none"/>
          <w:vertAlign w:val="superscript"/>
        </w:rPr>
        <w:t>1</w:t>
      </w:r>
      <w:r>
        <w:rPr>
          <w:rFonts w:hint="eastAsia" w:ascii="宋体" w:hAnsi="宋体" w:cs="宋体"/>
          <w:color w:val="000000"/>
          <w:position w:val="-2"/>
          <w:szCs w:val="21"/>
          <w:highlight w:val="none"/>
        </w:rPr>
        <w:t>从业人员、营业收入、资产总额填报上一年度数据，无上一年度数据的新成立企业可不填报。</w:t>
      </w:r>
    </w:p>
    <w:p w14:paraId="78E5E167">
      <w:pPr>
        <w:ind w:firstLine="373"/>
        <w:rPr>
          <w:rFonts w:ascii="宋体" w:hAnsi="宋体" w:cs="宋体"/>
          <w:b/>
          <w:color w:val="000000"/>
          <w:szCs w:val="21"/>
          <w:highlight w:val="none"/>
        </w:rPr>
      </w:pPr>
      <w:r>
        <w:rPr>
          <w:rFonts w:hint="eastAsia" w:ascii="宋体" w:hAnsi="宋体" w:cs="宋体"/>
          <w:b/>
          <w:color w:val="000000"/>
          <w:szCs w:val="21"/>
          <w:highlight w:val="none"/>
        </w:rPr>
        <w:t>注：</w:t>
      </w:r>
    </w:p>
    <w:p w14:paraId="7470B693">
      <w:pPr>
        <w:ind w:firstLine="373"/>
        <w:rPr>
          <w:rFonts w:ascii="宋体" w:hAnsi="宋体" w:cs="宋体"/>
          <w:b/>
          <w:szCs w:val="21"/>
          <w:highlight w:val="none"/>
        </w:rPr>
      </w:pPr>
      <w:r>
        <w:rPr>
          <w:rFonts w:hint="eastAsia" w:ascii="宋体" w:hAnsi="宋体" w:cs="宋体"/>
          <w:b/>
          <w:color w:val="000000"/>
          <w:szCs w:val="21"/>
          <w:highlight w:val="none"/>
        </w:rPr>
        <w:t>1. 本项目中小微企</w:t>
      </w:r>
      <w:r>
        <w:rPr>
          <w:rFonts w:hint="eastAsia" w:ascii="宋体" w:hAnsi="宋体" w:cs="宋体"/>
          <w:b/>
          <w:szCs w:val="21"/>
          <w:highlight w:val="none"/>
        </w:rPr>
        <w:t>业划分标准为：</w:t>
      </w:r>
      <w:r>
        <w:rPr>
          <w:rFonts w:hint="eastAsia" w:ascii="宋体" w:hAnsi="宋体" w:cs="宋体"/>
          <w:b/>
          <w:szCs w:val="21"/>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17D8FD7">
      <w:pPr>
        <w:ind w:firstLine="373"/>
        <w:rPr>
          <w:rFonts w:ascii="宋体" w:hAnsi="宋体" w:cs="宋体"/>
          <w:highlight w:val="none"/>
        </w:rPr>
      </w:pPr>
      <w:r>
        <w:rPr>
          <w:rFonts w:hint="eastAsia" w:ascii="宋体" w:hAnsi="宋体" w:cs="宋体"/>
          <w:b/>
          <w:szCs w:val="21"/>
          <w:highlight w:val="none"/>
        </w:rPr>
        <w:t>2．填写前请认真阅读《工业和信息化部　国家统计局　国家发展和改革委员会　财政部关于印发中小企业划型标准规定的通知》(工信部联企业〔2011</w:t>
      </w:r>
      <w:r>
        <w:rPr>
          <w:rFonts w:hint="eastAsia" w:ascii="宋体" w:hAnsi="宋体" w:cs="宋体"/>
          <w:b/>
          <w:color w:val="000000"/>
          <w:szCs w:val="21"/>
          <w:highlight w:val="none"/>
        </w:rPr>
        <w:t>〕300号)和《财政部、工业和信息化部关于印发《政府采购促进中小企业发展管理办法》的通知》(财库〔2020〕46号)相关规定。</w:t>
      </w:r>
      <w:r>
        <w:rPr>
          <w:rFonts w:hint="eastAsia" w:ascii="宋体" w:hAnsi="宋体" w:cs="宋体"/>
          <w:highlight w:val="none"/>
        </w:rPr>
        <w:br w:type="page" w:clear="all"/>
      </w:r>
    </w:p>
    <w:p w14:paraId="237F6F24">
      <w:pPr>
        <w:ind w:firstLine="372"/>
        <w:rPr>
          <w:rFonts w:ascii="宋体" w:hAnsi="宋体" w:cs="宋体"/>
          <w:highlight w:val="none"/>
        </w:rPr>
      </w:pPr>
    </w:p>
    <w:p w14:paraId="3832BCB7">
      <w:pPr>
        <w:pStyle w:val="340"/>
        <w:ind w:firstLine="482"/>
        <w:jc w:val="center"/>
        <w:rPr>
          <w:rFonts w:hAnsi="宋体" w:cs="宋体"/>
          <w:b/>
          <w:sz w:val="24"/>
          <w:szCs w:val="24"/>
          <w:highlight w:val="none"/>
        </w:rPr>
      </w:pPr>
      <w:r>
        <w:rPr>
          <w:rFonts w:hint="eastAsia" w:hAnsi="宋体" w:cs="宋体"/>
          <w:b/>
          <w:sz w:val="24"/>
          <w:szCs w:val="24"/>
          <w:highlight w:val="none"/>
        </w:rPr>
        <w:t>监狱企业证明</w:t>
      </w:r>
    </w:p>
    <w:p w14:paraId="01ADA9B1">
      <w:pPr>
        <w:pStyle w:val="340"/>
        <w:spacing w:line="276" w:lineRule="auto"/>
        <w:ind w:firstLine="482"/>
        <w:jc w:val="center"/>
        <w:rPr>
          <w:rFonts w:hAnsi="宋体" w:cs="宋体"/>
          <w:b/>
          <w:sz w:val="24"/>
          <w:szCs w:val="24"/>
          <w:highlight w:val="none"/>
        </w:rPr>
      </w:pPr>
    </w:p>
    <w:p w14:paraId="76C1F0F2">
      <w:pPr>
        <w:pStyle w:val="340"/>
        <w:ind w:firstLine="420"/>
        <w:rPr>
          <w:rFonts w:hAnsi="宋体" w:cs="宋体"/>
          <w:sz w:val="21"/>
          <w:szCs w:val="21"/>
          <w:highlight w:val="none"/>
        </w:rPr>
      </w:pPr>
      <w:r>
        <w:rPr>
          <w:rFonts w:hint="eastAsia" w:hAnsi="宋体" w:cs="宋体"/>
          <w:sz w:val="21"/>
          <w:szCs w:val="21"/>
          <w:highlight w:val="none"/>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48ECE63A">
      <w:pPr>
        <w:pStyle w:val="340"/>
        <w:ind w:firstLine="400"/>
        <w:rPr>
          <w:rFonts w:hAnsi="宋体" w:cs="宋体"/>
          <w:highlight w:val="none"/>
        </w:rPr>
      </w:pPr>
    </w:p>
    <w:p w14:paraId="7D3B14A7">
      <w:pPr>
        <w:ind w:firstLine="372"/>
        <w:rPr>
          <w:rFonts w:ascii="宋体" w:hAnsi="宋体" w:cs="宋体"/>
          <w:highlight w:val="none"/>
        </w:rPr>
      </w:pPr>
    </w:p>
    <w:p w14:paraId="6A1B267F">
      <w:pPr>
        <w:pStyle w:val="340"/>
        <w:ind w:firstLine="198"/>
        <w:jc w:val="center"/>
        <w:rPr>
          <w:rFonts w:hAnsi="宋体" w:cs="宋体"/>
          <w:b/>
          <w:sz w:val="24"/>
          <w:szCs w:val="24"/>
          <w:highlight w:val="none"/>
        </w:rPr>
      </w:pPr>
      <w:r>
        <w:rPr>
          <w:rFonts w:hint="eastAsia" w:hAnsi="宋体" w:cs="宋体"/>
          <w:b/>
          <w:sz w:val="24"/>
          <w:szCs w:val="24"/>
          <w:highlight w:val="none"/>
        </w:rPr>
        <w:br w:type="page" w:clear="all"/>
      </w:r>
      <w:r>
        <w:rPr>
          <w:rFonts w:hint="eastAsia" w:hAnsi="宋体" w:cs="宋体"/>
          <w:b/>
          <w:sz w:val="24"/>
          <w:szCs w:val="24"/>
          <w:highlight w:val="none"/>
        </w:rPr>
        <w:t>残疾人福利性单位声明函</w:t>
      </w:r>
    </w:p>
    <w:p w14:paraId="515474A9">
      <w:pPr>
        <w:spacing w:line="276" w:lineRule="auto"/>
        <w:ind w:firstLine="554"/>
        <w:rPr>
          <w:rFonts w:ascii="宋体" w:hAnsi="宋体" w:cs="宋体"/>
          <w:b/>
          <w:spacing w:val="6"/>
          <w:sz w:val="30"/>
          <w:szCs w:val="30"/>
          <w:highlight w:val="none"/>
        </w:rPr>
      </w:pPr>
    </w:p>
    <w:p w14:paraId="286027D7">
      <w:pPr>
        <w:pStyle w:val="340"/>
        <w:ind w:firstLine="420"/>
        <w:rPr>
          <w:rFonts w:hAnsi="宋体" w:cs="宋体"/>
          <w:sz w:val="21"/>
          <w:szCs w:val="21"/>
          <w:highlight w:val="none"/>
        </w:rPr>
      </w:pPr>
      <w:r>
        <w:rPr>
          <w:rFonts w:hint="eastAsia" w:hAnsi="宋体" w:cs="宋体"/>
          <w:sz w:val="21"/>
          <w:szCs w:val="21"/>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3071FD">
      <w:pPr>
        <w:pStyle w:val="340"/>
        <w:ind w:firstLine="420"/>
        <w:rPr>
          <w:rFonts w:hAnsi="宋体" w:cs="宋体"/>
          <w:sz w:val="21"/>
          <w:szCs w:val="21"/>
          <w:highlight w:val="none"/>
        </w:rPr>
      </w:pPr>
      <w:r>
        <w:rPr>
          <w:rFonts w:hint="eastAsia" w:hAnsi="宋体" w:cs="宋体"/>
          <w:sz w:val="21"/>
          <w:szCs w:val="21"/>
          <w:highlight w:val="none"/>
        </w:rPr>
        <w:t>本单位对上述声明的真实性负责。如有虚假，将依法承担相应责任。</w:t>
      </w:r>
    </w:p>
    <w:p w14:paraId="65E19ED5">
      <w:pPr>
        <w:pStyle w:val="340"/>
        <w:ind w:firstLine="420"/>
        <w:rPr>
          <w:rFonts w:hAnsi="宋体" w:cs="宋体"/>
          <w:sz w:val="21"/>
          <w:szCs w:val="21"/>
          <w:highlight w:val="none"/>
        </w:rPr>
      </w:pPr>
    </w:p>
    <w:p w14:paraId="6CFEB3AD">
      <w:pPr>
        <w:pStyle w:val="340"/>
        <w:ind w:firstLine="420"/>
        <w:rPr>
          <w:rFonts w:hAnsi="宋体" w:cs="宋体"/>
          <w:sz w:val="21"/>
          <w:szCs w:val="21"/>
          <w:highlight w:val="none"/>
        </w:rPr>
      </w:pPr>
    </w:p>
    <w:p w14:paraId="1E2555B5">
      <w:pPr>
        <w:pStyle w:val="340"/>
        <w:ind w:firstLine="420"/>
        <w:rPr>
          <w:rFonts w:hAnsi="宋体" w:cs="宋体"/>
          <w:sz w:val="21"/>
          <w:szCs w:val="21"/>
          <w:highlight w:val="none"/>
        </w:rPr>
      </w:pPr>
    </w:p>
    <w:p w14:paraId="10B90C4E">
      <w:pPr>
        <w:pStyle w:val="340"/>
        <w:ind w:firstLine="3769"/>
        <w:rPr>
          <w:rFonts w:hAnsi="宋体" w:cs="宋体"/>
          <w:sz w:val="21"/>
          <w:szCs w:val="21"/>
          <w:highlight w:val="none"/>
        </w:rPr>
      </w:pPr>
      <w:r>
        <w:rPr>
          <w:rFonts w:hint="eastAsia" w:hAnsi="宋体" w:cs="宋体"/>
          <w:sz w:val="21"/>
          <w:szCs w:val="21"/>
          <w:highlight w:val="none"/>
        </w:rPr>
        <w:t>单位名称（盖章）：____________</w:t>
      </w:r>
    </w:p>
    <w:p w14:paraId="4BE8B7F4">
      <w:pPr>
        <w:spacing w:line="360" w:lineRule="auto"/>
        <w:ind w:firstLine="3780"/>
        <w:jc w:val="left"/>
        <w:rPr>
          <w:rFonts w:ascii="宋体" w:hAnsi="宋体" w:cs="宋体"/>
          <w:bCs/>
          <w:szCs w:val="21"/>
          <w:highlight w:val="none"/>
        </w:rPr>
      </w:pPr>
      <w:r>
        <w:rPr>
          <w:rFonts w:hint="eastAsia" w:ascii="宋体" w:hAnsi="宋体" w:cs="宋体"/>
          <w:bCs/>
          <w:szCs w:val="21"/>
          <w:highlight w:val="none"/>
        </w:rPr>
        <w:t>日期：</w:t>
      </w:r>
      <w:r>
        <w:rPr>
          <w:rFonts w:hint="eastAsia" w:ascii="宋体" w:hAnsi="宋体" w:cs="宋体"/>
          <w:bCs/>
          <w:szCs w:val="21"/>
          <w:highlight w:val="none"/>
          <w:u w:val="single"/>
        </w:rPr>
        <w:tab/>
      </w:r>
      <w:r>
        <w:rPr>
          <w:rFonts w:hint="eastAsia" w:ascii="宋体" w:hAnsi="宋体" w:cs="宋体"/>
          <w:bCs/>
          <w:szCs w:val="21"/>
          <w:highlight w:val="none"/>
          <w:u w:val="single"/>
        </w:rPr>
        <w:tab/>
      </w:r>
      <w:r>
        <w:rPr>
          <w:rFonts w:hint="eastAsia" w:ascii="宋体" w:hAnsi="宋体" w:cs="宋体"/>
          <w:bCs/>
          <w:szCs w:val="21"/>
          <w:highlight w:val="none"/>
        </w:rPr>
        <w:t>年</w:t>
      </w:r>
      <w:r>
        <w:rPr>
          <w:rFonts w:hint="eastAsia" w:ascii="宋体" w:hAnsi="宋体" w:cs="宋体"/>
          <w:bCs/>
          <w:szCs w:val="21"/>
          <w:highlight w:val="none"/>
          <w:u w:val="single"/>
        </w:rPr>
        <w:tab/>
      </w:r>
      <w:r>
        <w:rPr>
          <w:rFonts w:hint="eastAsia" w:ascii="宋体" w:hAnsi="宋体" w:cs="宋体"/>
          <w:bCs/>
          <w:szCs w:val="21"/>
          <w:highlight w:val="none"/>
          <w:u w:val="single"/>
        </w:rPr>
        <w:tab/>
      </w:r>
      <w:r>
        <w:rPr>
          <w:rFonts w:hint="eastAsia" w:ascii="宋体" w:hAnsi="宋体" w:cs="宋体"/>
          <w:bCs/>
          <w:szCs w:val="21"/>
          <w:highlight w:val="none"/>
        </w:rPr>
        <w:t>月</w:t>
      </w:r>
      <w:r>
        <w:rPr>
          <w:rFonts w:hint="eastAsia" w:ascii="宋体" w:hAnsi="宋体" w:cs="宋体"/>
          <w:bCs/>
          <w:szCs w:val="21"/>
          <w:highlight w:val="none"/>
          <w:u w:val="single"/>
        </w:rPr>
        <w:tab/>
      </w:r>
      <w:r>
        <w:rPr>
          <w:rFonts w:hint="eastAsia" w:ascii="宋体" w:hAnsi="宋体" w:cs="宋体"/>
          <w:bCs/>
          <w:szCs w:val="21"/>
          <w:highlight w:val="none"/>
          <w:u w:val="single"/>
        </w:rPr>
        <w:tab/>
      </w:r>
      <w:r>
        <w:rPr>
          <w:rFonts w:hint="eastAsia" w:ascii="宋体" w:hAnsi="宋体" w:cs="宋体"/>
          <w:bCs/>
          <w:szCs w:val="21"/>
          <w:highlight w:val="none"/>
        </w:rPr>
        <w:t>日</w:t>
      </w:r>
      <w:bookmarkEnd w:id="348"/>
    </w:p>
    <w:p w14:paraId="69CE1E37">
      <w:pPr>
        <w:pStyle w:val="340"/>
        <w:ind w:firstLine="164"/>
        <w:jc w:val="center"/>
        <w:rPr>
          <w:rFonts w:hAnsi="宋体" w:cs="宋体"/>
          <w:color w:val="000000"/>
          <w:szCs w:val="21"/>
          <w:highlight w:val="none"/>
        </w:rPr>
      </w:pPr>
    </w:p>
    <w:p w14:paraId="2913EDEF">
      <w:pPr>
        <w:spacing w:line="360" w:lineRule="auto"/>
        <w:ind w:right="420" w:firstLine="3780"/>
        <w:rPr>
          <w:rFonts w:ascii="宋体" w:hAnsi="宋体" w:cs="宋体"/>
          <w:color w:val="000000"/>
          <w:szCs w:val="21"/>
          <w:highlight w:val="none"/>
        </w:rPr>
      </w:pPr>
    </w:p>
    <w:p w14:paraId="08EC4E89">
      <w:pPr>
        <w:rPr>
          <w:highlight w:val="none"/>
        </w:rPr>
      </w:pPr>
    </w:p>
    <w:sectPr>
      <w:pgSz w:w="11906" w:h="16838"/>
      <w:pgMar w:top="1440" w:right="1698" w:bottom="1440" w:left="1588"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帅线体简">
    <w:altName w:val="DejaVu Math TeX Gyre"/>
    <w:panose1 w:val="020B0503020202020204"/>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B0503020202020204"/>
    <w:charset w:val="00"/>
    <w:family w:val="auto"/>
    <w:pitch w:val="default"/>
    <w:sig w:usb0="00000000" w:usb1="00000000" w:usb2="00000000" w:usb3="00000000" w:csb0="00000000" w:csb1="00000000"/>
  </w:font>
  <w:font w:name="pingfang sc">
    <w:altName w:val="DejaVu Math TeX Gyre"/>
    <w:panose1 w:val="020B0503020202020204"/>
    <w:charset w:val="00"/>
    <w:family w:val="auto"/>
    <w:pitch w:val="default"/>
    <w:sig w:usb0="00000000" w:usb1="00000000" w:usb2="00000000" w:usb3="00000000" w:csb0="00000000" w:csb1="00000000"/>
  </w:font>
  <w:font w:name="Helvetica Neue">
    <w:altName w:val="Times New Roman"/>
    <w:panose1 w:val="020B0503020202020204"/>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Microsoft New Tai Lue">
    <w:panose1 w:val="020B0502040204020203"/>
    <w:charset w:val="00"/>
    <w:family w:val="auto"/>
    <w:pitch w:val="default"/>
    <w:sig w:usb0="00000003" w:usb1="00000000" w:usb2="80000000" w:usb3="00000000" w:csb0="0000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儷宋 Pro">
    <w:altName w:val="宋体"/>
    <w:panose1 w:val="020B0503020202020204"/>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FC93">
    <w:pPr>
      <w:pStyle w:val="112"/>
      <w:jc w:val="center"/>
    </w:pPr>
  </w:p>
  <w:p w14:paraId="71192514">
    <w:pPr>
      <w:pStyle w:val="1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7360">
    <w:pPr>
      <w:pStyle w:val="1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60D5">
    <w:pPr>
      <w:pStyle w:val="1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09B1A20E">
                          <w:pPr>
                            <w:pStyle w:val="112"/>
                            <w:tabs>
                              <w:tab w:val="clear" w:pos="4153"/>
                              <w:tab w:val="clear" w:pos="8306"/>
                            </w:tabs>
                          </w:pPr>
                          <w:r>
                            <w:fldChar w:fldCharType="begin"/>
                          </w:r>
                          <w:r>
                            <w:instrText xml:space="preserve"> PAGE  \* MERGEFORMAT </w:instrText>
                          </w:r>
                          <w:r>
                            <w:fldChar w:fldCharType="separate"/>
                          </w:r>
                          <w:r>
                            <w:t>9</w:t>
                          </w:r>
                          <w:r>
                            <w:fldChar w:fldCharType="end"/>
                          </w:r>
                        </w:p>
                        <w:p w14:paraId="42C63C7A"/>
                        <w:p w14:paraId="53FE71E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i91E0AAAAAIBAAAPAAAAAAAAAAEAIAAAACIA&#10;AABkcnMvZG93bnJldi54bWxQSwECFAAUAAAACACHTuJAsjwdANgBAACkAwAADgAAAAAAAAABACAA&#10;AAAfAQAAZHJzL2Uyb0RvYy54bWxQSwUGAAAAAAYABgBZAQAAaQUAAAAA&#10;">
              <v:fill on="f" focussize="0,0"/>
              <v:stroke on="f"/>
              <v:imagedata o:title=""/>
              <o:lock v:ext="edit" aspectratio="f"/>
              <v:textbox inset="0mm,0mm,0mm,0mm" style="mso-fit-shape-to-text:t;">
                <w:txbxContent>
                  <w:p w14:paraId="09B1A20E">
                    <w:pPr>
                      <w:pStyle w:val="112"/>
                      <w:tabs>
                        <w:tab w:val="clear" w:pos="4153"/>
                        <w:tab w:val="clear" w:pos="8306"/>
                      </w:tabs>
                    </w:pPr>
                    <w:r>
                      <w:fldChar w:fldCharType="begin"/>
                    </w:r>
                    <w:r>
                      <w:instrText xml:space="preserve"> PAGE  \* MERGEFORMAT </w:instrText>
                    </w:r>
                    <w:r>
                      <w:fldChar w:fldCharType="separate"/>
                    </w:r>
                    <w:r>
                      <w:t>9</w:t>
                    </w:r>
                    <w:r>
                      <w:fldChar w:fldCharType="end"/>
                    </w:r>
                  </w:p>
                  <w:p w14:paraId="42C63C7A"/>
                  <w:p w14:paraId="53FE71E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E978F">
    <w:pPr>
      <w:pStyle w:val="112"/>
      <w:jc w:val="center"/>
    </w:pPr>
    <w:r>
      <w:fldChar w:fldCharType="begin"/>
    </w:r>
    <w:r>
      <w:instrText xml:space="preserve">PAGE   \* MERGEFORMAT</w:instrText>
    </w:r>
    <w:r>
      <w:fldChar w:fldCharType="separate"/>
    </w:r>
    <w:r>
      <w:rPr>
        <w:lang w:val="zh-CN"/>
      </w:rPr>
      <w:t>123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45B5">
    <w:pPr>
      <w:pStyle w:val="114"/>
      <w:rPr>
        <w:rFonts w:ascii="宋体" w:hAnsi="宋体" w:cs="宋体"/>
        <w:color w:val="000000"/>
        <w:sz w:val="22"/>
        <w:szCs w:val="22"/>
      </w:rPr>
    </w:pPr>
    <w:r>
      <w:drawing>
        <wp:anchor distT="0" distB="0" distL="114300" distR="114300" simplePos="0" relativeHeight="251659264" behindDoc="0" locked="0" layoutInCell="1" allowOverlap="1">
          <wp:simplePos x="0" y="0"/>
          <wp:positionH relativeFrom="margin">
            <wp:posOffset>-212725</wp:posOffset>
          </wp:positionH>
          <wp:positionV relativeFrom="paragraph">
            <wp:posOffset>-191135</wp:posOffset>
          </wp:positionV>
          <wp:extent cx="515620" cy="561340"/>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515620" cy="561340"/>
                  </a:xfrm>
                  <a:prstGeom prst="rect">
                    <a:avLst/>
                  </a:prstGeom>
                  <a:noFill/>
                  <a:ln>
                    <a:noFill/>
                  </a:ln>
                </pic:spPr>
              </pic:pic>
            </a:graphicData>
          </a:graphic>
        </wp:anchor>
      </w:drawing>
    </w:r>
    <w:r>
      <w:rPr>
        <w:rFonts w:hint="eastAsia" w:ascii="宋体" w:hAnsi="宋体" w:cs="宋体"/>
        <w:color w:val="000000"/>
        <w:sz w:val="22"/>
        <w:szCs w:val="22"/>
      </w:rPr>
      <w:t>江苏省招标中心有限公司招标文件</w:t>
    </w:r>
  </w:p>
  <w:p w14:paraId="08E9505C">
    <w:pPr>
      <w:pStyle w:val="114"/>
    </w:pPr>
    <w:r>
      <w:rPr>
        <w:rFonts w:hint="eastAsia" w:ascii="宋体" w:hAnsi="宋体" w:cs="宋体"/>
        <w:color w:val="000000"/>
        <w:sz w:val="22"/>
        <w:szCs w:val="22"/>
      </w:rPr>
      <w:t>（南京鼓楼医院新食堂厨房设备采购项目）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9C8AC8EF"/>
    <w:multiLevelType w:val="multilevel"/>
    <w:tmpl w:val="9C8AC8EF"/>
    <w:lvl w:ilvl="0" w:tentative="0">
      <w:start w:val="7"/>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B0F1ACD9"/>
    <w:multiLevelType w:val="multilevel"/>
    <w:tmpl w:val="B0F1ACD9"/>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4">
    <w:nsid w:val="BE923771"/>
    <w:multiLevelType w:val="multilevel"/>
    <w:tmpl w:val="BE923771"/>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BF205925"/>
    <w:multiLevelType w:val="multilevel"/>
    <w:tmpl w:val="BF205925"/>
    <w:lvl w:ilvl="0" w:tentative="0">
      <w:start w:val="3"/>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6">
    <w:nsid w:val="C8879AEF"/>
    <w:multiLevelType w:val="multilevel"/>
    <w:tmpl w:val="C8879AEF"/>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7">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8">
    <w:nsid w:val="D7F9FE59"/>
    <w:multiLevelType w:val="multilevel"/>
    <w:tmpl w:val="D7F9FE59"/>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DCBA6B53"/>
    <w:multiLevelType w:val="multilevel"/>
    <w:tmpl w:val="DCBA6B53"/>
    <w:lvl w:ilvl="0" w:tentative="0">
      <w:start w:val="4"/>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0">
    <w:nsid w:val="F4B5D9F5"/>
    <w:multiLevelType w:val="multilevel"/>
    <w:tmpl w:val="F4B5D9F5"/>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1">
    <w:nsid w:val="0053208E"/>
    <w:multiLevelType w:val="multilevel"/>
    <w:tmpl w:val="0053208E"/>
    <w:lvl w:ilvl="0" w:tentative="0">
      <w:start w:val="3"/>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2">
    <w:nsid w:val="0248C179"/>
    <w:multiLevelType w:val="multilevel"/>
    <w:tmpl w:val="0248C179"/>
    <w:lvl w:ilvl="0" w:tentative="0">
      <w:start w:val="1"/>
      <w:numFmt w:val="decimal"/>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3">
    <w:nsid w:val="03D62ECE"/>
    <w:multiLevelType w:val="multilevel"/>
    <w:tmpl w:val="03D62ECE"/>
    <w:lvl w:ilvl="0" w:tentative="0">
      <w:start w:val="1"/>
      <w:numFmt w:val="decimal"/>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4">
    <w:nsid w:val="0E640482"/>
    <w:multiLevelType w:val="multilevel"/>
    <w:tmpl w:val="0E640482"/>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5">
    <w:nsid w:val="2470EC97"/>
    <w:multiLevelType w:val="multilevel"/>
    <w:tmpl w:val="2470EC97"/>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6">
    <w:nsid w:val="25B654F3"/>
    <w:multiLevelType w:val="multilevel"/>
    <w:tmpl w:val="25B654F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7">
    <w:nsid w:val="2A8F537B"/>
    <w:multiLevelType w:val="multilevel"/>
    <w:tmpl w:val="2A8F537B"/>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8">
    <w:nsid w:val="46A08BB8"/>
    <w:multiLevelType w:val="multilevel"/>
    <w:tmpl w:val="46A08BB8"/>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9">
    <w:nsid w:val="4C1BAE26"/>
    <w:multiLevelType w:val="multilevel"/>
    <w:tmpl w:val="4C1BAE26"/>
    <w:lvl w:ilvl="0" w:tentative="0">
      <w:start w:val="1"/>
      <w:numFmt w:val="decimal"/>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0">
    <w:nsid w:val="4D4DC07F"/>
    <w:multiLevelType w:val="multilevel"/>
    <w:tmpl w:val="4D4DC07F"/>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1">
    <w:nsid w:val="59ADCABA"/>
    <w:multiLevelType w:val="multilevel"/>
    <w:tmpl w:val="59ADCABA"/>
    <w:lvl w:ilvl="0" w:tentative="0">
      <w:start w:val="4"/>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2">
    <w:nsid w:val="5A241D34"/>
    <w:multiLevelType w:val="multilevel"/>
    <w:tmpl w:val="5A241D34"/>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3">
    <w:nsid w:val="60382F6E"/>
    <w:multiLevelType w:val="multilevel"/>
    <w:tmpl w:val="60382F6E"/>
    <w:lvl w:ilvl="0" w:tentative="0">
      <w:start w:val="1"/>
      <w:numFmt w:val="decimal"/>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4">
    <w:nsid w:val="629F7852"/>
    <w:multiLevelType w:val="multilevel"/>
    <w:tmpl w:val="629F7852"/>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5">
    <w:nsid w:val="72183CF9"/>
    <w:multiLevelType w:val="multilevel"/>
    <w:tmpl w:val="72183CF9"/>
    <w:lvl w:ilvl="0" w:tentative="0">
      <w:start w:val="1"/>
      <w:numFmt w:val="decimal"/>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6">
    <w:nsid w:val="77ECEA79"/>
    <w:multiLevelType w:val="multilevel"/>
    <w:tmpl w:val="77ECEA79"/>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7">
    <w:nsid w:val="7C246926"/>
    <w:multiLevelType w:val="multilevel"/>
    <w:tmpl w:val="7C246926"/>
    <w:lvl w:ilvl="0" w:tentative="0">
      <w:start w:val="1"/>
      <w:numFmt w:val="decimal"/>
      <w:suff w:val="nothing"/>
      <w:lvlText w:val="%1."/>
      <w:lvlJc w:val="left"/>
      <w:pPr>
        <w:ind w:left="425" w:hanging="425"/>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11"/>
  </w:num>
  <w:num w:numId="2">
    <w:abstractNumId w:val="7"/>
  </w:num>
  <w:num w:numId="3">
    <w:abstractNumId w:val="21"/>
  </w:num>
  <w:num w:numId="4">
    <w:abstractNumId w:val="5"/>
  </w:num>
  <w:num w:numId="5">
    <w:abstractNumId w:val="3"/>
  </w:num>
  <w:num w:numId="6">
    <w:abstractNumId w:val="13"/>
  </w:num>
  <w:num w:numId="7">
    <w:abstractNumId w:val="16"/>
  </w:num>
  <w:num w:numId="8">
    <w:abstractNumId w:val="25"/>
  </w:num>
  <w:num w:numId="9">
    <w:abstractNumId w:val="12"/>
  </w:num>
  <w:num w:numId="10">
    <w:abstractNumId w:val="0"/>
  </w:num>
  <w:num w:numId="11">
    <w:abstractNumId w:val="17"/>
  </w:num>
  <w:num w:numId="12">
    <w:abstractNumId w:val="22"/>
  </w:num>
  <w:num w:numId="13">
    <w:abstractNumId w:val="6"/>
  </w:num>
  <w:num w:numId="14">
    <w:abstractNumId w:val="20"/>
  </w:num>
  <w:num w:numId="15">
    <w:abstractNumId w:val="10"/>
  </w:num>
  <w:num w:numId="16">
    <w:abstractNumId w:val="15"/>
  </w:num>
  <w:num w:numId="17">
    <w:abstractNumId w:val="9"/>
  </w:num>
  <w:num w:numId="18">
    <w:abstractNumId w:val="8"/>
  </w:num>
  <w:num w:numId="19">
    <w:abstractNumId w:val="1"/>
  </w:num>
  <w:num w:numId="20">
    <w:abstractNumId w:val="19"/>
  </w:num>
  <w:num w:numId="21">
    <w:abstractNumId w:val="23"/>
  </w:num>
  <w:num w:numId="22">
    <w:abstractNumId w:val="14"/>
  </w:num>
  <w:num w:numId="23">
    <w:abstractNumId w:val="18"/>
  </w:num>
  <w:num w:numId="24">
    <w:abstractNumId w:val="2"/>
  </w:num>
  <w:num w:numId="25">
    <w:abstractNumId w:val="27"/>
  </w:num>
  <w:num w:numId="26">
    <w:abstractNumId w:val="2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326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4"/>
    <w:qFormat/>
    <w:uiPriority w:val="0"/>
    <w:pPr>
      <w:widowControl w:val="0"/>
      <w:jc w:val="both"/>
    </w:pPr>
    <w:rPr>
      <w:rFonts w:hint="default" w:ascii="Times New Roman" w:hAnsi="Times New Roman" w:eastAsia="宋体" w:cs="Times New Roman"/>
      <w:sz w:val="21"/>
      <w:szCs w:val="24"/>
      <w:lang w:eastAsia="zh-CN"/>
    </w:rPr>
  </w:style>
  <w:style w:type="paragraph" w:styleId="4">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420"/>
    </w:pPr>
    <w:rPr>
      <w:szCs w:val="21"/>
    </w:rPr>
  </w:style>
  <w:style w:type="paragraph" w:customStyle="1" w:styleId="3">
    <w:name w:val="正文文本111"/>
    <w:basedOn w:val="1"/>
    <w:next w:val="1"/>
    <w:link w:val="40"/>
    <w:qFormat/>
    <w:uiPriority w:val="1"/>
    <w:pPr>
      <w:spacing w:after="120"/>
    </w:p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semiHidden/>
    <w:unhideWhenUsed/>
    <w:uiPriority w:val="99"/>
    <w:pPr>
      <w:spacing w:after="0" w:line="240" w:lineRule="auto"/>
    </w:pPr>
    <w:rPr>
      <w:sz w:val="20"/>
    </w:rPr>
  </w:style>
  <w:style w:type="paragraph" w:styleId="19">
    <w:name w:val="footer"/>
    <w:basedOn w:val="1"/>
    <w:unhideWhenUsed/>
    <w:qFormat/>
    <w:uiPriority w:val="99"/>
    <w:pPr>
      <w:tabs>
        <w:tab w:val="center" w:pos="7143"/>
        <w:tab w:val="right" w:pos="14287"/>
      </w:tabs>
      <w:spacing w:after="0" w:line="240" w:lineRule="auto"/>
    </w:pPr>
  </w:style>
  <w:style w:type="paragraph" w:styleId="20">
    <w:name w:val="header"/>
    <w:basedOn w:val="1"/>
    <w:unhideWhenUsed/>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qFormat/>
    <w:uiPriority w:val="11"/>
    <w:pPr>
      <w:spacing w:before="200" w:after="200"/>
    </w:pPr>
    <w:rPr>
      <w:sz w:val="24"/>
      <w:szCs w:val="24"/>
    </w:rPr>
  </w:style>
  <w:style w:type="paragraph" w:styleId="24">
    <w:name w:val="footnote text"/>
    <w:basedOn w:val="1"/>
    <w:semiHidden/>
    <w:unhideWhenUsed/>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qFormat/>
    <w:uiPriority w:val="10"/>
    <w:pPr>
      <w:spacing w:before="300" w:after="200"/>
      <w:contextualSpacing/>
    </w:pPr>
    <w:rPr>
      <w:sz w:val="48"/>
      <w:szCs w:val="48"/>
    </w:rPr>
  </w:style>
  <w:style w:type="table" w:styleId="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rPr>
  </w:style>
  <w:style w:type="character" w:styleId="35">
    <w:name w:val="footnote reference"/>
    <w:unhideWhenUsed/>
    <w:uiPriority w:val="99"/>
    <w:rPr>
      <w:vertAlign w:val="superscript"/>
    </w:rPr>
  </w:style>
  <w:style w:type="paragraph" w:customStyle="1" w:styleId="36">
    <w:name w:val="标题 2112"/>
    <w:basedOn w:val="1"/>
    <w:next w:val="1"/>
    <w:unhideWhenUsed/>
    <w:qFormat/>
    <w:uiPriority w:val="9"/>
    <w:pPr>
      <w:spacing w:before="100" w:beforeAutospacing="1" w:after="100" w:afterAutospacing="1"/>
      <w:jc w:val="left"/>
      <w:outlineLvl w:val="1"/>
    </w:pPr>
    <w:rPr>
      <w:rFonts w:hint="eastAsia" w:ascii="宋体" w:hAnsi="宋体" w:eastAsia="宋体" w:cs="宋体"/>
      <w:b/>
      <w:bCs/>
      <w:sz w:val="36"/>
      <w:szCs w:val="36"/>
      <w:lang w:val="en-US" w:eastAsia="zh-CN" w:bidi="ar"/>
    </w:rPr>
  </w:style>
  <w:style w:type="paragraph" w:customStyle="1" w:styleId="37">
    <w:name w:val="标题 311"/>
    <w:basedOn w:val="1"/>
    <w:next w:val="1"/>
    <w:unhideWhenUsed/>
    <w:qFormat/>
    <w:uiPriority w:val="9"/>
    <w:pPr>
      <w:spacing w:before="100" w:beforeAutospacing="1" w:after="100" w:afterAutospacing="1"/>
      <w:jc w:val="left"/>
      <w:outlineLvl w:val="2"/>
    </w:pPr>
    <w:rPr>
      <w:rFonts w:hint="eastAsia" w:ascii="宋体" w:hAnsi="宋体" w:eastAsia="宋体" w:cs="宋体"/>
      <w:b/>
      <w:bCs/>
      <w:sz w:val="27"/>
      <w:szCs w:val="27"/>
      <w:lang w:val="en-US" w:eastAsia="zh-CN" w:bidi="ar"/>
    </w:rPr>
  </w:style>
  <w:style w:type="character" w:customStyle="1" w:styleId="38">
    <w:name w:val="默认段落字体112"/>
    <w:link w:val="1"/>
    <w:unhideWhenUsed/>
    <w:qFormat/>
    <w:uiPriority w:val="1"/>
  </w:style>
  <w:style w:type="table" w:customStyle="1" w:styleId="39">
    <w:name w:val="普通表格11"/>
    <w:unhideWhenUsed/>
    <w:qFormat/>
    <w:uiPriority w:val="99"/>
  </w:style>
  <w:style w:type="character" w:customStyle="1" w:styleId="40">
    <w:name w:val="正文文本 Char"/>
    <w:link w:val="3"/>
    <w:qFormat/>
    <w:uiPriority w:val="1"/>
    <w:rPr>
      <w:sz w:val="21"/>
      <w:szCs w:val="24"/>
    </w:rPr>
  </w:style>
  <w:style w:type="paragraph" w:customStyle="1" w:styleId="41">
    <w:name w:val="目录 712"/>
    <w:basedOn w:val="1"/>
    <w:next w:val="1"/>
    <w:unhideWhenUsed/>
    <w:qFormat/>
    <w:uiPriority w:val="39"/>
    <w:pPr>
      <w:spacing w:after="57"/>
      <w:ind w:left="1701" w:right="0" w:firstLine="0"/>
    </w:pPr>
  </w:style>
  <w:style w:type="paragraph" w:customStyle="1" w:styleId="42">
    <w:name w:val="批注文字11"/>
    <w:basedOn w:val="1"/>
    <w:unhideWhenUsed/>
    <w:qFormat/>
    <w:uiPriority w:val="99"/>
    <w:pPr>
      <w:jc w:val="left"/>
    </w:pPr>
  </w:style>
  <w:style w:type="paragraph" w:customStyle="1" w:styleId="43">
    <w:name w:val="目录 512"/>
    <w:basedOn w:val="1"/>
    <w:next w:val="1"/>
    <w:unhideWhenUsed/>
    <w:qFormat/>
    <w:uiPriority w:val="39"/>
    <w:pPr>
      <w:spacing w:after="57"/>
      <w:ind w:left="1134" w:right="0" w:firstLine="0"/>
    </w:pPr>
  </w:style>
  <w:style w:type="paragraph" w:customStyle="1" w:styleId="44">
    <w:name w:val="目录 312"/>
    <w:basedOn w:val="1"/>
    <w:next w:val="1"/>
    <w:unhideWhenUsed/>
    <w:qFormat/>
    <w:uiPriority w:val="39"/>
    <w:pPr>
      <w:spacing w:after="57"/>
      <w:ind w:left="567" w:right="0" w:firstLine="0"/>
    </w:pPr>
  </w:style>
  <w:style w:type="paragraph" w:customStyle="1" w:styleId="45">
    <w:name w:val="目录 812"/>
    <w:basedOn w:val="1"/>
    <w:next w:val="1"/>
    <w:unhideWhenUsed/>
    <w:qFormat/>
    <w:uiPriority w:val="39"/>
    <w:pPr>
      <w:spacing w:after="57"/>
      <w:ind w:left="1984" w:right="0" w:firstLine="0"/>
    </w:pPr>
  </w:style>
  <w:style w:type="paragraph" w:customStyle="1" w:styleId="46">
    <w:name w:val="尾注文本11"/>
    <w:basedOn w:val="1"/>
    <w:unhideWhenUsed/>
    <w:qFormat/>
    <w:uiPriority w:val="99"/>
    <w:pPr>
      <w:spacing w:after="0" w:line="240" w:lineRule="auto"/>
    </w:pPr>
    <w:rPr>
      <w:sz w:val="20"/>
    </w:rPr>
  </w:style>
  <w:style w:type="paragraph" w:customStyle="1" w:styleId="47">
    <w:name w:val="目录 112"/>
    <w:basedOn w:val="1"/>
    <w:next w:val="1"/>
    <w:unhideWhenUsed/>
    <w:uiPriority w:val="39"/>
    <w:pPr>
      <w:spacing w:after="57"/>
      <w:ind w:left="0" w:right="0" w:firstLine="0"/>
    </w:pPr>
  </w:style>
  <w:style w:type="paragraph" w:customStyle="1" w:styleId="48">
    <w:name w:val="目录 412"/>
    <w:basedOn w:val="1"/>
    <w:next w:val="1"/>
    <w:unhideWhenUsed/>
    <w:qFormat/>
    <w:uiPriority w:val="39"/>
    <w:pPr>
      <w:spacing w:after="57"/>
      <w:ind w:left="850" w:right="0" w:firstLine="0"/>
    </w:pPr>
  </w:style>
  <w:style w:type="paragraph" w:customStyle="1" w:styleId="49">
    <w:name w:val="副标题11"/>
    <w:basedOn w:val="1"/>
    <w:next w:val="1"/>
    <w:qFormat/>
    <w:uiPriority w:val="11"/>
    <w:pPr>
      <w:spacing w:before="200" w:after="200"/>
    </w:pPr>
    <w:rPr>
      <w:sz w:val="24"/>
      <w:szCs w:val="24"/>
    </w:rPr>
  </w:style>
  <w:style w:type="paragraph" w:customStyle="1" w:styleId="50">
    <w:name w:val="脚注文本11"/>
    <w:basedOn w:val="1"/>
    <w:unhideWhenUsed/>
    <w:qFormat/>
    <w:uiPriority w:val="99"/>
    <w:pPr>
      <w:spacing w:after="40" w:line="240" w:lineRule="auto"/>
    </w:pPr>
    <w:rPr>
      <w:sz w:val="18"/>
    </w:rPr>
  </w:style>
  <w:style w:type="paragraph" w:customStyle="1" w:styleId="51">
    <w:name w:val="目录 612"/>
    <w:basedOn w:val="1"/>
    <w:next w:val="1"/>
    <w:unhideWhenUsed/>
    <w:uiPriority w:val="39"/>
    <w:pPr>
      <w:spacing w:after="57"/>
      <w:ind w:left="1417" w:right="0" w:firstLine="0"/>
    </w:pPr>
  </w:style>
  <w:style w:type="paragraph" w:customStyle="1" w:styleId="52">
    <w:name w:val="图表目录11"/>
    <w:basedOn w:val="1"/>
    <w:next w:val="1"/>
    <w:unhideWhenUsed/>
    <w:qFormat/>
    <w:uiPriority w:val="99"/>
    <w:pPr>
      <w:spacing w:after="0" w:afterAutospacing="0"/>
    </w:pPr>
  </w:style>
  <w:style w:type="paragraph" w:customStyle="1" w:styleId="53">
    <w:name w:val="目录 212"/>
    <w:basedOn w:val="1"/>
    <w:next w:val="1"/>
    <w:unhideWhenUsed/>
    <w:qFormat/>
    <w:uiPriority w:val="39"/>
    <w:pPr>
      <w:spacing w:after="57"/>
      <w:ind w:left="283" w:right="0" w:firstLine="0"/>
    </w:pPr>
  </w:style>
  <w:style w:type="paragraph" w:customStyle="1" w:styleId="54">
    <w:name w:val="目录 912"/>
    <w:basedOn w:val="1"/>
    <w:next w:val="1"/>
    <w:unhideWhenUsed/>
    <w:qFormat/>
    <w:uiPriority w:val="39"/>
    <w:pPr>
      <w:spacing w:after="57"/>
      <w:ind w:left="2268" w:right="0" w:firstLine="0"/>
    </w:pPr>
  </w:style>
  <w:style w:type="paragraph" w:customStyle="1" w:styleId="55">
    <w:name w:val="普通(网站)11"/>
    <w:basedOn w:val="1"/>
    <w:unhideWhenUsed/>
    <w:qFormat/>
    <w:uiPriority w:val="99"/>
    <w:rPr>
      <w:sz w:val="24"/>
    </w:rPr>
  </w:style>
  <w:style w:type="paragraph" w:customStyle="1" w:styleId="56">
    <w:name w:val="标题11"/>
    <w:basedOn w:val="1"/>
    <w:next w:val="1"/>
    <w:qFormat/>
    <w:uiPriority w:val="10"/>
    <w:pPr>
      <w:spacing w:before="300" w:after="200"/>
      <w:contextualSpacing/>
    </w:pPr>
    <w:rPr>
      <w:sz w:val="48"/>
      <w:szCs w:val="48"/>
    </w:rPr>
  </w:style>
  <w:style w:type="table" w:customStyle="1" w:styleId="57">
    <w:name w:val="网格型11"/>
    <w:uiPriority w:val="59"/>
    <w:pPr>
      <w:spacing w:after="0" w:line="240" w:lineRule="auto"/>
    </w:pPr>
  </w:style>
  <w:style w:type="character" w:customStyle="1" w:styleId="58">
    <w:name w:val="尾注引用11"/>
    <w:link w:val="1"/>
    <w:unhideWhenUsed/>
    <w:qFormat/>
    <w:uiPriority w:val="99"/>
    <w:rPr>
      <w:vertAlign w:val="superscript"/>
    </w:rPr>
  </w:style>
  <w:style w:type="character" w:customStyle="1" w:styleId="59">
    <w:name w:val="超链接11"/>
    <w:link w:val="1"/>
    <w:unhideWhenUsed/>
    <w:qFormat/>
    <w:uiPriority w:val="99"/>
    <w:rPr>
      <w:color w:val="0000FF"/>
      <w:u w:val="single"/>
    </w:rPr>
  </w:style>
  <w:style w:type="character" w:customStyle="1" w:styleId="60">
    <w:name w:val="脚注引用11"/>
    <w:link w:val="1"/>
    <w:unhideWhenUsed/>
    <w:qFormat/>
    <w:uiPriority w:val="99"/>
    <w:rPr>
      <w:vertAlign w:val="superscript"/>
    </w:rPr>
  </w:style>
  <w:style w:type="character" w:customStyle="1" w:styleId="61">
    <w:name w:val="标题 4 Char"/>
    <w:link w:val="62"/>
    <w:semiHidden/>
    <w:qFormat/>
    <w:uiPriority w:val="0"/>
    <w:rPr>
      <w:rFonts w:ascii="汉仪帅线体简" w:hAnsi="汉仪帅线体简" w:eastAsia="汉仪帅线体简" w:cs="Times New Roman"/>
      <w:b/>
      <w:bCs/>
      <w:sz w:val="28"/>
      <w:szCs w:val="28"/>
    </w:rPr>
  </w:style>
  <w:style w:type="paragraph" w:customStyle="1" w:styleId="62">
    <w:name w:val="标题 41"/>
    <w:basedOn w:val="1"/>
    <w:next w:val="1"/>
    <w:link w:val="61"/>
    <w:qFormat/>
    <w:uiPriority w:val="0"/>
    <w:pPr>
      <w:keepNext/>
      <w:keepLines/>
      <w:spacing w:before="280" w:after="290" w:line="376" w:lineRule="auto"/>
      <w:outlineLvl w:val="3"/>
    </w:pPr>
    <w:rPr>
      <w:rFonts w:ascii="汉仪帅线体简" w:hAnsi="汉仪帅线体简" w:eastAsia="汉仪帅线体简"/>
      <w:b/>
      <w:bCs/>
      <w:sz w:val="28"/>
      <w:szCs w:val="28"/>
    </w:rPr>
  </w:style>
  <w:style w:type="paragraph" w:styleId="63">
    <w:name w:val="List Paragraph"/>
    <w:basedOn w:val="1"/>
    <w:qFormat/>
    <w:uiPriority w:val="34"/>
    <w:pPr>
      <w:ind w:left="720"/>
      <w:contextualSpacing/>
    </w:pPr>
  </w:style>
  <w:style w:type="paragraph" w:styleId="64">
    <w:name w:val="No Spacing"/>
    <w:qFormat/>
    <w:uiPriority w:val="1"/>
    <w:pPr>
      <w:spacing w:before="0" w:after="0" w:line="240" w:lineRule="auto"/>
    </w:pPr>
    <w:rPr>
      <w:rFonts w:hint="default" w:ascii="Times New Roman" w:hAnsi="Times New Roman" w:eastAsia="宋体" w:cs="Times New Roman"/>
    </w:rPr>
  </w:style>
  <w:style w:type="paragraph" w:styleId="65">
    <w:name w:val="Quote"/>
    <w:basedOn w:val="1"/>
    <w:next w:val="1"/>
    <w:qFormat/>
    <w:uiPriority w:val="29"/>
    <w:pPr>
      <w:ind w:left="720" w:right="720"/>
    </w:pPr>
    <w:rPr>
      <w:i/>
    </w:rPr>
  </w:style>
  <w:style w:type="paragraph" w:styleId="66">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67">
    <w:name w:val="Header1"/>
    <w:basedOn w:val="1"/>
    <w:unhideWhenUsed/>
    <w:qFormat/>
    <w:uiPriority w:val="99"/>
    <w:pPr>
      <w:tabs>
        <w:tab w:val="center" w:pos="7143"/>
        <w:tab w:val="right" w:pos="14287"/>
      </w:tabs>
      <w:spacing w:after="0" w:line="240" w:lineRule="auto"/>
    </w:pPr>
  </w:style>
  <w:style w:type="paragraph" w:customStyle="1" w:styleId="68">
    <w:name w:val="Footer1"/>
    <w:basedOn w:val="1"/>
    <w:unhideWhenUsed/>
    <w:qFormat/>
    <w:uiPriority w:val="99"/>
    <w:pPr>
      <w:tabs>
        <w:tab w:val="center" w:pos="7143"/>
        <w:tab w:val="right" w:pos="14287"/>
      </w:tabs>
      <w:spacing w:after="0" w:line="240" w:lineRule="auto"/>
    </w:pPr>
  </w:style>
  <w:style w:type="paragraph" w:customStyle="1" w:styleId="69">
    <w:name w:val="Caption1"/>
    <w:basedOn w:val="1"/>
    <w:next w:val="1"/>
    <w:unhideWhenUsed/>
    <w:qFormat/>
    <w:uiPriority w:val="35"/>
    <w:pPr>
      <w:spacing w:line="276" w:lineRule="auto"/>
    </w:pPr>
    <w:rPr>
      <w:b/>
      <w:bCs/>
      <w:color w:val="4F81BD"/>
      <w:sz w:val="18"/>
      <w:szCs w:val="18"/>
    </w:rPr>
  </w:style>
  <w:style w:type="paragraph" w:customStyle="1" w:styleId="70">
    <w:name w:val="TOC Heading"/>
    <w:unhideWhenUsed/>
    <w:uiPriority w:val="39"/>
    <w:rPr>
      <w:rFonts w:hint="default" w:ascii="Times New Roman" w:hAnsi="Times New Roman" w:eastAsia="宋体" w:cs="Times New Roman"/>
    </w:rPr>
  </w:style>
  <w:style w:type="paragraph" w:customStyle="1" w:styleId="71">
    <w:name w:val="标题 11"/>
    <w:basedOn w:val="1"/>
    <w:next w:val="1"/>
    <w:link w:val="72"/>
    <w:qFormat/>
    <w:uiPriority w:val="0"/>
    <w:pPr>
      <w:keepNext/>
      <w:keepLines/>
      <w:spacing w:before="120" w:after="120"/>
      <w:ind w:left="100" w:right="100"/>
      <w:outlineLvl w:val="0"/>
    </w:pPr>
    <w:rPr>
      <w:b/>
      <w:bCs/>
      <w:szCs w:val="44"/>
    </w:rPr>
  </w:style>
  <w:style w:type="character" w:customStyle="1" w:styleId="72">
    <w:name w:val="标题 1 Char"/>
    <w:link w:val="71"/>
    <w:qFormat/>
    <w:uiPriority w:val="0"/>
    <w:rPr>
      <w:b/>
      <w:bCs/>
      <w:sz w:val="21"/>
      <w:szCs w:val="44"/>
    </w:rPr>
  </w:style>
  <w:style w:type="paragraph" w:customStyle="1" w:styleId="73">
    <w:name w:val="标题 2111"/>
    <w:basedOn w:val="1"/>
    <w:next w:val="1"/>
    <w:link w:val="74"/>
    <w:qFormat/>
    <w:uiPriority w:val="0"/>
    <w:pPr>
      <w:keepNext/>
      <w:keepLines/>
      <w:spacing w:before="260" w:after="260" w:line="416" w:lineRule="auto"/>
      <w:outlineLvl w:val="1"/>
    </w:pPr>
    <w:rPr>
      <w:rFonts w:ascii="汉仪帅线体简" w:hAnsi="汉仪帅线体简" w:eastAsia="汉仪帅线体简"/>
      <w:b/>
      <w:bCs/>
      <w:sz w:val="32"/>
      <w:szCs w:val="32"/>
    </w:rPr>
  </w:style>
  <w:style w:type="character" w:customStyle="1" w:styleId="74">
    <w:name w:val="标题 2 Char"/>
    <w:link w:val="73"/>
    <w:semiHidden/>
    <w:qFormat/>
    <w:uiPriority w:val="0"/>
    <w:rPr>
      <w:rFonts w:ascii="汉仪帅线体简" w:hAnsi="汉仪帅线体简" w:eastAsia="汉仪帅线体简" w:cs="Times New Roman"/>
      <w:b/>
      <w:bCs/>
      <w:sz w:val="32"/>
      <w:szCs w:val="32"/>
    </w:rPr>
  </w:style>
  <w:style w:type="paragraph" w:customStyle="1" w:styleId="75">
    <w:name w:val="标题 31"/>
    <w:basedOn w:val="1"/>
    <w:next w:val="1"/>
    <w:link w:val="76"/>
    <w:qFormat/>
    <w:uiPriority w:val="9"/>
    <w:pPr>
      <w:keepNext/>
      <w:keepLines/>
      <w:spacing w:before="260" w:after="260" w:line="416" w:lineRule="auto"/>
      <w:outlineLvl w:val="2"/>
    </w:pPr>
    <w:rPr>
      <w:b/>
      <w:bCs/>
      <w:sz w:val="32"/>
      <w:szCs w:val="32"/>
    </w:rPr>
  </w:style>
  <w:style w:type="character" w:customStyle="1" w:styleId="76">
    <w:name w:val="标题 3 Char"/>
    <w:link w:val="75"/>
    <w:qFormat/>
    <w:uiPriority w:val="9"/>
    <w:rPr>
      <w:rFonts w:eastAsia="宋体"/>
      <w:b/>
      <w:bCs/>
      <w:sz w:val="32"/>
      <w:szCs w:val="32"/>
      <w:lang w:val="en-US" w:eastAsia="zh-CN" w:bidi="ar-SA"/>
    </w:rPr>
  </w:style>
  <w:style w:type="paragraph" w:customStyle="1" w:styleId="77">
    <w:name w:val="标题 51"/>
    <w:basedOn w:val="1"/>
    <w:next w:val="1"/>
    <w:link w:val="78"/>
    <w:unhideWhenUsed/>
    <w:qFormat/>
    <w:uiPriority w:val="9"/>
    <w:pPr>
      <w:keepNext/>
      <w:keepLines/>
      <w:spacing w:before="320" w:after="200"/>
      <w:outlineLvl w:val="4"/>
    </w:pPr>
    <w:rPr>
      <w:rFonts w:ascii="Arial" w:hAnsi="Arial" w:eastAsia="Arial" w:cs="Arial"/>
      <w:b/>
      <w:bCs/>
      <w:sz w:val="24"/>
    </w:rPr>
  </w:style>
  <w:style w:type="character" w:customStyle="1" w:styleId="78">
    <w:name w:val="标题 5 Char"/>
    <w:link w:val="77"/>
    <w:qFormat/>
    <w:uiPriority w:val="9"/>
    <w:rPr>
      <w:rFonts w:ascii="Arial" w:hAnsi="Arial" w:eastAsia="Arial" w:cs="Arial"/>
      <w:b/>
      <w:bCs/>
      <w:sz w:val="24"/>
      <w:szCs w:val="24"/>
    </w:rPr>
  </w:style>
  <w:style w:type="paragraph" w:customStyle="1" w:styleId="79">
    <w:name w:val="标题 61"/>
    <w:basedOn w:val="1"/>
    <w:next w:val="1"/>
    <w:link w:val="80"/>
    <w:qFormat/>
    <w:uiPriority w:val="0"/>
    <w:pPr>
      <w:keepNext/>
      <w:keepLines/>
      <w:spacing w:before="240" w:after="64" w:line="320" w:lineRule="auto"/>
      <w:outlineLvl w:val="5"/>
    </w:pPr>
    <w:rPr>
      <w:rFonts w:ascii="汉仪帅线体简" w:hAnsi="汉仪帅线体简" w:eastAsia="汉仪帅线体简"/>
      <w:b/>
      <w:bCs/>
      <w:sz w:val="24"/>
    </w:rPr>
  </w:style>
  <w:style w:type="character" w:customStyle="1" w:styleId="80">
    <w:name w:val="标题 6 Char"/>
    <w:link w:val="79"/>
    <w:qFormat/>
    <w:uiPriority w:val="0"/>
    <w:rPr>
      <w:rFonts w:ascii="汉仪帅线体简" w:hAnsi="汉仪帅线体简" w:eastAsia="汉仪帅线体简" w:cs="Times New Roman"/>
      <w:b/>
      <w:bCs/>
      <w:sz w:val="24"/>
      <w:szCs w:val="24"/>
    </w:rPr>
  </w:style>
  <w:style w:type="paragraph" w:customStyle="1" w:styleId="81">
    <w:name w:val="标题 71"/>
    <w:basedOn w:val="1"/>
    <w:next w:val="1"/>
    <w:link w:val="82"/>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82">
    <w:name w:val="标题 7 Char"/>
    <w:link w:val="81"/>
    <w:qFormat/>
    <w:uiPriority w:val="9"/>
    <w:rPr>
      <w:rFonts w:ascii="Arial" w:hAnsi="Arial" w:eastAsia="Arial" w:cs="Arial"/>
      <w:b/>
      <w:bCs/>
      <w:i/>
      <w:iCs/>
      <w:sz w:val="22"/>
      <w:szCs w:val="22"/>
    </w:rPr>
  </w:style>
  <w:style w:type="paragraph" w:customStyle="1" w:styleId="83">
    <w:name w:val="标题 81"/>
    <w:basedOn w:val="1"/>
    <w:next w:val="1"/>
    <w:link w:val="84"/>
    <w:qFormat/>
    <w:uiPriority w:val="0"/>
    <w:pPr>
      <w:keepNext/>
      <w:keepLines/>
      <w:spacing w:before="240" w:after="64" w:line="320" w:lineRule="auto"/>
      <w:outlineLvl w:val="7"/>
    </w:pPr>
    <w:rPr>
      <w:rFonts w:ascii="汉仪帅线体简" w:hAnsi="汉仪帅线体简" w:eastAsia="汉仪帅线体简"/>
      <w:sz w:val="24"/>
    </w:rPr>
  </w:style>
  <w:style w:type="character" w:customStyle="1" w:styleId="84">
    <w:name w:val="标题 8 Char"/>
    <w:link w:val="83"/>
    <w:semiHidden/>
    <w:qFormat/>
    <w:uiPriority w:val="0"/>
    <w:rPr>
      <w:rFonts w:ascii="汉仪帅线体简" w:hAnsi="汉仪帅线体简" w:eastAsia="汉仪帅线体简" w:cs="Times New Roman"/>
      <w:sz w:val="24"/>
      <w:szCs w:val="24"/>
    </w:rPr>
  </w:style>
  <w:style w:type="paragraph" w:customStyle="1" w:styleId="85">
    <w:name w:val="标题 91"/>
    <w:basedOn w:val="1"/>
    <w:next w:val="1"/>
    <w:link w:val="86"/>
    <w:unhideWhenUsed/>
    <w:qFormat/>
    <w:uiPriority w:val="9"/>
    <w:pPr>
      <w:keepNext/>
      <w:keepLines/>
      <w:spacing w:before="320" w:after="200"/>
      <w:outlineLvl w:val="8"/>
    </w:pPr>
    <w:rPr>
      <w:rFonts w:ascii="Arial" w:hAnsi="Arial" w:eastAsia="Arial" w:cs="Arial"/>
      <w:i/>
      <w:iCs/>
      <w:szCs w:val="21"/>
    </w:rPr>
  </w:style>
  <w:style w:type="character" w:customStyle="1" w:styleId="86">
    <w:name w:val="标题 9 Char"/>
    <w:link w:val="85"/>
    <w:qFormat/>
    <w:uiPriority w:val="9"/>
    <w:rPr>
      <w:rFonts w:ascii="Arial" w:hAnsi="Arial" w:eastAsia="Arial" w:cs="Arial"/>
      <w:i/>
      <w:iCs/>
      <w:sz w:val="21"/>
      <w:szCs w:val="21"/>
    </w:rPr>
  </w:style>
  <w:style w:type="character" w:customStyle="1" w:styleId="87">
    <w:name w:val="默认段落字体111"/>
    <w:link w:val="1"/>
    <w:unhideWhenUsed/>
    <w:uiPriority w:val="1"/>
  </w:style>
  <w:style w:type="table" w:customStyle="1" w:styleId="88">
    <w:name w:val="普通表格1"/>
    <w:unhideWhenUsed/>
    <w:qFormat/>
    <w:uiPriority w:val="99"/>
  </w:style>
  <w:style w:type="paragraph" w:customStyle="1" w:styleId="89">
    <w:name w:val="列表 31"/>
    <w:basedOn w:val="1"/>
    <w:qFormat/>
    <w:uiPriority w:val="0"/>
    <w:pPr>
      <w:widowControl/>
      <w:ind w:left="100" w:hanging="200"/>
      <w:contextualSpacing/>
      <w:jc w:val="left"/>
    </w:pPr>
    <w:rPr>
      <w:sz w:val="20"/>
      <w:szCs w:val="20"/>
    </w:rPr>
  </w:style>
  <w:style w:type="paragraph" w:customStyle="1" w:styleId="90">
    <w:name w:val="目录 711"/>
    <w:basedOn w:val="1"/>
    <w:next w:val="1"/>
    <w:unhideWhenUsed/>
    <w:qFormat/>
    <w:uiPriority w:val="39"/>
    <w:pPr>
      <w:spacing w:after="57"/>
      <w:ind w:left="1701"/>
    </w:pPr>
  </w:style>
  <w:style w:type="paragraph" w:customStyle="1" w:styleId="91">
    <w:name w:val="正文缩进1"/>
    <w:basedOn w:val="1"/>
    <w:next w:val="1"/>
    <w:link w:val="92"/>
    <w:qFormat/>
    <w:uiPriority w:val="0"/>
    <w:pPr>
      <w:ind w:firstLine="420"/>
    </w:pPr>
    <w:rPr>
      <w:szCs w:val="20"/>
    </w:rPr>
  </w:style>
  <w:style w:type="character" w:customStyle="1" w:styleId="92">
    <w:name w:val="正文缩进 Char"/>
    <w:link w:val="91"/>
    <w:qFormat/>
    <w:uiPriority w:val="0"/>
    <w:rPr>
      <w:sz w:val="21"/>
    </w:rPr>
  </w:style>
  <w:style w:type="paragraph" w:customStyle="1" w:styleId="93">
    <w:name w:val="题注1"/>
    <w:basedOn w:val="1"/>
    <w:next w:val="1"/>
    <w:unhideWhenUsed/>
    <w:qFormat/>
    <w:uiPriority w:val="35"/>
    <w:pPr>
      <w:spacing w:line="276" w:lineRule="auto"/>
    </w:pPr>
    <w:rPr>
      <w:b/>
      <w:bCs/>
      <w:color w:val="4472C4"/>
      <w:sz w:val="18"/>
      <w:szCs w:val="18"/>
    </w:rPr>
  </w:style>
  <w:style w:type="paragraph" w:customStyle="1" w:styleId="94">
    <w:name w:val="文档结构图1"/>
    <w:basedOn w:val="1"/>
    <w:link w:val="95"/>
    <w:qFormat/>
    <w:uiPriority w:val="0"/>
    <w:pPr>
      <w:shd w:val="clear" w:color="auto" w:fill="000080"/>
    </w:pPr>
  </w:style>
  <w:style w:type="character" w:customStyle="1" w:styleId="95">
    <w:name w:val="文档结构图 Char"/>
    <w:link w:val="94"/>
    <w:qFormat/>
    <w:uiPriority w:val="0"/>
    <w:rPr>
      <w:sz w:val="21"/>
      <w:szCs w:val="24"/>
      <w:shd w:val="clear" w:color="auto" w:fill="000080"/>
    </w:rPr>
  </w:style>
  <w:style w:type="paragraph" w:customStyle="1" w:styleId="96">
    <w:name w:val="批注文字1"/>
    <w:basedOn w:val="1"/>
    <w:link w:val="97"/>
    <w:qFormat/>
    <w:uiPriority w:val="0"/>
    <w:pPr>
      <w:jc w:val="left"/>
    </w:pPr>
  </w:style>
  <w:style w:type="character" w:customStyle="1" w:styleId="97">
    <w:name w:val="批注文字 Char"/>
    <w:link w:val="96"/>
    <w:qFormat/>
    <w:uiPriority w:val="0"/>
    <w:rPr>
      <w:sz w:val="21"/>
      <w:szCs w:val="24"/>
    </w:rPr>
  </w:style>
  <w:style w:type="paragraph" w:customStyle="1" w:styleId="98">
    <w:name w:val="正文文本缩进1"/>
    <w:basedOn w:val="1"/>
    <w:next w:val="99"/>
    <w:qFormat/>
    <w:uiPriority w:val="0"/>
    <w:pPr>
      <w:spacing w:after="120"/>
      <w:ind w:left="420"/>
    </w:pPr>
  </w:style>
  <w:style w:type="paragraph" w:customStyle="1" w:styleId="99">
    <w:name w:val="寄信人地址1"/>
    <w:basedOn w:val="1"/>
    <w:qFormat/>
    <w:uiPriority w:val="0"/>
    <w:rPr>
      <w:rFonts w:ascii="Arial" w:hAnsi="Arial"/>
    </w:rPr>
  </w:style>
  <w:style w:type="paragraph" w:customStyle="1" w:styleId="100">
    <w:name w:val="索引 411"/>
    <w:basedOn w:val="1"/>
    <w:next w:val="1"/>
    <w:unhideWhenUsed/>
    <w:qFormat/>
    <w:uiPriority w:val="99"/>
    <w:pPr>
      <w:ind w:left="600"/>
    </w:pPr>
    <w:rPr>
      <w:rFonts w:ascii="宋体"/>
      <w:b/>
      <w:position w:val="-10"/>
      <w:sz w:val="24"/>
      <w:szCs w:val="20"/>
    </w:rPr>
  </w:style>
  <w:style w:type="paragraph" w:customStyle="1" w:styleId="101">
    <w:name w:val="目录 511"/>
    <w:basedOn w:val="1"/>
    <w:next w:val="1"/>
    <w:unhideWhenUsed/>
    <w:qFormat/>
    <w:uiPriority w:val="39"/>
    <w:pPr>
      <w:spacing w:after="57"/>
      <w:ind w:left="1134"/>
    </w:pPr>
  </w:style>
  <w:style w:type="paragraph" w:customStyle="1" w:styleId="102">
    <w:name w:val="目录 311"/>
    <w:basedOn w:val="1"/>
    <w:next w:val="1"/>
    <w:unhideWhenUsed/>
    <w:qFormat/>
    <w:uiPriority w:val="39"/>
    <w:pPr>
      <w:spacing w:after="57"/>
      <w:ind w:left="567"/>
    </w:pPr>
  </w:style>
  <w:style w:type="paragraph" w:customStyle="1" w:styleId="103">
    <w:name w:val="纯文本11"/>
    <w:basedOn w:val="1"/>
    <w:link w:val="104"/>
    <w:qFormat/>
    <w:uiPriority w:val="0"/>
    <w:rPr>
      <w:rFonts w:ascii="宋体" w:hAnsi="Courier New"/>
      <w:szCs w:val="21"/>
    </w:rPr>
  </w:style>
  <w:style w:type="character" w:customStyle="1" w:styleId="104">
    <w:name w:val="纯文本 Char1"/>
    <w:link w:val="103"/>
    <w:qFormat/>
    <w:uiPriority w:val="0"/>
    <w:rPr>
      <w:rFonts w:ascii="宋体" w:hAnsi="Courier New" w:cs="Courier New"/>
      <w:sz w:val="21"/>
      <w:szCs w:val="21"/>
    </w:rPr>
  </w:style>
  <w:style w:type="paragraph" w:customStyle="1" w:styleId="105">
    <w:name w:val="目录 811"/>
    <w:basedOn w:val="1"/>
    <w:next w:val="1"/>
    <w:unhideWhenUsed/>
    <w:qFormat/>
    <w:uiPriority w:val="39"/>
    <w:pPr>
      <w:spacing w:after="57"/>
      <w:ind w:left="1984"/>
    </w:pPr>
  </w:style>
  <w:style w:type="paragraph" w:customStyle="1" w:styleId="106">
    <w:name w:val="日期1"/>
    <w:basedOn w:val="1"/>
    <w:next w:val="1"/>
    <w:link w:val="107"/>
    <w:qFormat/>
    <w:uiPriority w:val="0"/>
    <w:rPr>
      <w:sz w:val="24"/>
      <w:szCs w:val="20"/>
    </w:rPr>
  </w:style>
  <w:style w:type="character" w:customStyle="1" w:styleId="107">
    <w:name w:val="日期 Char"/>
    <w:link w:val="106"/>
    <w:qFormat/>
    <w:uiPriority w:val="0"/>
    <w:rPr>
      <w:sz w:val="24"/>
    </w:rPr>
  </w:style>
  <w:style w:type="paragraph" w:customStyle="1" w:styleId="108">
    <w:name w:val="尾注文本1"/>
    <w:basedOn w:val="1"/>
    <w:link w:val="109"/>
    <w:unhideWhenUsed/>
    <w:qFormat/>
    <w:uiPriority w:val="99"/>
    <w:rPr>
      <w:sz w:val="20"/>
      <w:szCs w:val="20"/>
    </w:rPr>
  </w:style>
  <w:style w:type="character" w:customStyle="1" w:styleId="109">
    <w:name w:val="尾注文本 Char"/>
    <w:link w:val="108"/>
    <w:qFormat/>
    <w:uiPriority w:val="99"/>
    <w:rPr>
      <w:sz w:val="20"/>
    </w:rPr>
  </w:style>
  <w:style w:type="paragraph" w:customStyle="1" w:styleId="110">
    <w:name w:val="批注框文本1"/>
    <w:basedOn w:val="1"/>
    <w:link w:val="111"/>
    <w:qFormat/>
    <w:uiPriority w:val="0"/>
    <w:rPr>
      <w:sz w:val="18"/>
      <w:szCs w:val="18"/>
    </w:rPr>
  </w:style>
  <w:style w:type="character" w:customStyle="1" w:styleId="111">
    <w:name w:val="批注框文本 Char"/>
    <w:link w:val="110"/>
    <w:qFormat/>
    <w:uiPriority w:val="0"/>
    <w:rPr>
      <w:sz w:val="18"/>
      <w:szCs w:val="18"/>
    </w:rPr>
  </w:style>
  <w:style w:type="paragraph" w:customStyle="1" w:styleId="112">
    <w:name w:val="页脚1"/>
    <w:basedOn w:val="1"/>
    <w:link w:val="113"/>
    <w:qFormat/>
    <w:uiPriority w:val="99"/>
    <w:pPr>
      <w:tabs>
        <w:tab w:val="center" w:pos="4153"/>
        <w:tab w:val="right" w:pos="8306"/>
      </w:tabs>
      <w:jc w:val="left"/>
    </w:pPr>
    <w:rPr>
      <w:sz w:val="18"/>
      <w:szCs w:val="18"/>
    </w:rPr>
  </w:style>
  <w:style w:type="character" w:customStyle="1" w:styleId="113">
    <w:name w:val="页脚 Char1"/>
    <w:link w:val="112"/>
    <w:qFormat/>
    <w:uiPriority w:val="99"/>
    <w:rPr>
      <w:sz w:val="18"/>
      <w:szCs w:val="18"/>
    </w:rPr>
  </w:style>
  <w:style w:type="paragraph" w:customStyle="1" w:styleId="114">
    <w:name w:val="页眉1"/>
    <w:basedOn w:val="1"/>
    <w:link w:val="115"/>
    <w:qFormat/>
    <w:uiPriority w:val="99"/>
    <w:pPr>
      <w:pBdr>
        <w:bottom w:val="single" w:color="000000" w:sz="6" w:space="1"/>
      </w:pBdr>
      <w:tabs>
        <w:tab w:val="center" w:pos="4153"/>
        <w:tab w:val="right" w:pos="8306"/>
      </w:tabs>
      <w:jc w:val="center"/>
    </w:pPr>
    <w:rPr>
      <w:sz w:val="18"/>
      <w:szCs w:val="18"/>
    </w:rPr>
  </w:style>
  <w:style w:type="character" w:customStyle="1" w:styleId="115">
    <w:name w:val="页眉 Char"/>
    <w:link w:val="114"/>
    <w:qFormat/>
    <w:uiPriority w:val="99"/>
    <w:rPr>
      <w:sz w:val="18"/>
      <w:szCs w:val="18"/>
    </w:rPr>
  </w:style>
  <w:style w:type="paragraph" w:customStyle="1" w:styleId="116">
    <w:name w:val="目录 111"/>
    <w:basedOn w:val="1"/>
    <w:next w:val="1"/>
    <w:unhideWhenUsed/>
    <w:qFormat/>
    <w:uiPriority w:val="39"/>
    <w:pPr>
      <w:spacing w:after="57"/>
    </w:pPr>
  </w:style>
  <w:style w:type="paragraph" w:customStyle="1" w:styleId="117">
    <w:name w:val="目录 411"/>
    <w:basedOn w:val="1"/>
    <w:next w:val="1"/>
    <w:unhideWhenUsed/>
    <w:qFormat/>
    <w:uiPriority w:val="39"/>
    <w:pPr>
      <w:spacing w:after="57"/>
      <w:ind w:left="850"/>
    </w:pPr>
  </w:style>
  <w:style w:type="paragraph" w:customStyle="1" w:styleId="118">
    <w:name w:val="副标题1"/>
    <w:basedOn w:val="1"/>
    <w:next w:val="1"/>
    <w:link w:val="119"/>
    <w:qFormat/>
    <w:uiPriority w:val="11"/>
    <w:pPr>
      <w:spacing w:before="200" w:after="200"/>
    </w:pPr>
    <w:rPr>
      <w:sz w:val="24"/>
    </w:rPr>
  </w:style>
  <w:style w:type="character" w:customStyle="1" w:styleId="119">
    <w:name w:val="副标题 Char"/>
    <w:link w:val="118"/>
    <w:qFormat/>
    <w:uiPriority w:val="11"/>
    <w:rPr>
      <w:sz w:val="24"/>
      <w:szCs w:val="24"/>
    </w:rPr>
  </w:style>
  <w:style w:type="paragraph" w:customStyle="1" w:styleId="120">
    <w:name w:val="脚注文本1"/>
    <w:basedOn w:val="1"/>
    <w:link w:val="121"/>
    <w:unhideWhenUsed/>
    <w:qFormat/>
    <w:uiPriority w:val="99"/>
    <w:pPr>
      <w:spacing w:after="40"/>
    </w:pPr>
    <w:rPr>
      <w:sz w:val="18"/>
      <w:szCs w:val="20"/>
    </w:rPr>
  </w:style>
  <w:style w:type="character" w:customStyle="1" w:styleId="121">
    <w:name w:val="脚注文本 Char"/>
    <w:link w:val="120"/>
    <w:qFormat/>
    <w:uiPriority w:val="99"/>
    <w:rPr>
      <w:sz w:val="18"/>
    </w:rPr>
  </w:style>
  <w:style w:type="paragraph" w:customStyle="1" w:styleId="122">
    <w:name w:val="目录 611"/>
    <w:basedOn w:val="1"/>
    <w:next w:val="1"/>
    <w:unhideWhenUsed/>
    <w:qFormat/>
    <w:uiPriority w:val="39"/>
    <w:pPr>
      <w:spacing w:after="57"/>
      <w:ind w:left="1417"/>
    </w:pPr>
  </w:style>
  <w:style w:type="paragraph" w:customStyle="1" w:styleId="123">
    <w:name w:val="图表目录1"/>
    <w:basedOn w:val="1"/>
    <w:next w:val="1"/>
    <w:unhideWhenUsed/>
    <w:qFormat/>
    <w:uiPriority w:val="99"/>
  </w:style>
  <w:style w:type="paragraph" w:customStyle="1" w:styleId="124">
    <w:name w:val="目录 211"/>
    <w:basedOn w:val="1"/>
    <w:next w:val="1"/>
    <w:semiHidden/>
    <w:qFormat/>
    <w:uiPriority w:val="99"/>
    <w:pPr>
      <w:ind w:left="420"/>
    </w:pPr>
    <w:rPr>
      <w:rFonts w:eastAsia="楷体_GB2312"/>
      <w:sz w:val="26"/>
      <w:szCs w:val="26"/>
    </w:rPr>
  </w:style>
  <w:style w:type="paragraph" w:customStyle="1" w:styleId="125">
    <w:name w:val="目录 911"/>
    <w:basedOn w:val="1"/>
    <w:next w:val="1"/>
    <w:unhideWhenUsed/>
    <w:qFormat/>
    <w:uiPriority w:val="39"/>
    <w:pPr>
      <w:spacing w:after="57"/>
      <w:ind w:left="2268"/>
    </w:pPr>
  </w:style>
  <w:style w:type="paragraph" w:customStyle="1" w:styleId="126">
    <w:name w:val="正文文本 21"/>
    <w:basedOn w:val="1"/>
    <w:link w:val="127"/>
    <w:qFormat/>
    <w:uiPriority w:val="0"/>
    <w:pPr>
      <w:spacing w:after="120" w:line="480" w:lineRule="auto"/>
    </w:pPr>
    <w:rPr>
      <w:rFonts w:ascii="Calibri" w:hAnsi="Calibri"/>
    </w:rPr>
  </w:style>
  <w:style w:type="character" w:customStyle="1" w:styleId="127">
    <w:name w:val="正文文本 2 Char"/>
    <w:link w:val="126"/>
    <w:qFormat/>
    <w:uiPriority w:val="0"/>
    <w:rPr>
      <w:rFonts w:ascii="Calibri" w:hAnsi="Calibri"/>
      <w:sz w:val="21"/>
      <w:szCs w:val="24"/>
    </w:rPr>
  </w:style>
  <w:style w:type="paragraph" w:customStyle="1" w:styleId="128">
    <w:name w:val="普通(网站)1"/>
    <w:basedOn w:val="1"/>
    <w:qFormat/>
    <w:uiPriority w:val="99"/>
    <w:pPr>
      <w:widowControl/>
      <w:spacing w:before="100" w:beforeAutospacing="1" w:after="100" w:afterAutospacing="1"/>
      <w:jc w:val="left"/>
    </w:pPr>
    <w:rPr>
      <w:sz w:val="24"/>
    </w:rPr>
  </w:style>
  <w:style w:type="paragraph" w:customStyle="1" w:styleId="129">
    <w:name w:val="标题1"/>
    <w:basedOn w:val="1"/>
    <w:next w:val="1"/>
    <w:link w:val="130"/>
    <w:qFormat/>
    <w:uiPriority w:val="0"/>
    <w:pPr>
      <w:spacing w:before="240" w:after="60" w:line="360" w:lineRule="auto"/>
      <w:jc w:val="center"/>
      <w:outlineLvl w:val="0"/>
    </w:pPr>
    <w:rPr>
      <w:rFonts w:ascii="汉仪帅线体简" w:hAnsi="汉仪帅线体简"/>
      <w:b/>
      <w:bCs/>
      <w:sz w:val="32"/>
      <w:szCs w:val="32"/>
    </w:rPr>
  </w:style>
  <w:style w:type="character" w:customStyle="1" w:styleId="130">
    <w:name w:val="标题 Char"/>
    <w:link w:val="129"/>
    <w:qFormat/>
    <w:uiPriority w:val="0"/>
    <w:rPr>
      <w:rFonts w:ascii="汉仪帅线体简" w:hAnsi="汉仪帅线体简" w:eastAsia="宋体" w:cs="Times New Roman"/>
      <w:b/>
      <w:bCs/>
      <w:sz w:val="32"/>
      <w:szCs w:val="32"/>
    </w:rPr>
  </w:style>
  <w:style w:type="paragraph" w:customStyle="1" w:styleId="131">
    <w:name w:val="批注主题1"/>
    <w:basedOn w:val="96"/>
    <w:next w:val="96"/>
    <w:link w:val="132"/>
    <w:qFormat/>
    <w:uiPriority w:val="0"/>
    <w:rPr>
      <w:b/>
      <w:bCs/>
    </w:rPr>
  </w:style>
  <w:style w:type="character" w:customStyle="1" w:styleId="132">
    <w:name w:val="批注主题 Char"/>
    <w:link w:val="131"/>
    <w:qFormat/>
    <w:uiPriority w:val="0"/>
    <w:rPr>
      <w:b/>
      <w:bCs/>
      <w:sz w:val="21"/>
      <w:szCs w:val="24"/>
    </w:rPr>
  </w:style>
  <w:style w:type="table" w:customStyle="1" w:styleId="133">
    <w:name w:val="网格型1"/>
    <w:basedOn w:val="88"/>
    <w:qFormat/>
    <w:uiPriority w:val="0"/>
    <w:pPr>
      <w:widowControl w:val="0"/>
      <w:jc w:val="both"/>
    </w:pPr>
  </w:style>
  <w:style w:type="character" w:customStyle="1" w:styleId="134">
    <w:name w:val="要点1"/>
    <w:link w:val="1"/>
    <w:qFormat/>
    <w:uiPriority w:val="0"/>
    <w:rPr>
      <w:b/>
      <w:bCs/>
    </w:rPr>
  </w:style>
  <w:style w:type="character" w:customStyle="1" w:styleId="135">
    <w:name w:val="尾注引用1"/>
    <w:link w:val="1"/>
    <w:unhideWhenUsed/>
    <w:qFormat/>
    <w:uiPriority w:val="99"/>
    <w:rPr>
      <w:vertAlign w:val="superscript"/>
    </w:rPr>
  </w:style>
  <w:style w:type="character" w:customStyle="1" w:styleId="136">
    <w:name w:val="页码1"/>
    <w:link w:val="1"/>
    <w:qFormat/>
    <w:uiPriority w:val="0"/>
  </w:style>
  <w:style w:type="character" w:customStyle="1" w:styleId="137">
    <w:name w:val="强调1"/>
    <w:link w:val="1"/>
    <w:qFormat/>
    <w:uiPriority w:val="0"/>
    <w:rPr>
      <w:i/>
      <w:iCs/>
    </w:rPr>
  </w:style>
  <w:style w:type="character" w:customStyle="1" w:styleId="138">
    <w:name w:val="超链接1"/>
    <w:link w:val="1"/>
    <w:qFormat/>
    <w:uiPriority w:val="99"/>
    <w:rPr>
      <w:color w:val="000000"/>
      <w:u w:val="none"/>
    </w:rPr>
  </w:style>
  <w:style w:type="character" w:customStyle="1" w:styleId="139">
    <w:name w:val="批注引用1"/>
    <w:link w:val="1"/>
    <w:qFormat/>
    <w:uiPriority w:val="0"/>
    <w:rPr>
      <w:sz w:val="21"/>
      <w:szCs w:val="21"/>
    </w:rPr>
  </w:style>
  <w:style w:type="character" w:customStyle="1" w:styleId="140">
    <w:name w:val="脚注引用1"/>
    <w:link w:val="1"/>
    <w:unhideWhenUsed/>
    <w:qFormat/>
    <w:uiPriority w:val="99"/>
    <w:rPr>
      <w:vertAlign w:val="superscript"/>
    </w:rPr>
  </w:style>
  <w:style w:type="character" w:customStyle="1" w:styleId="141">
    <w:name w:val="Heading 5 Char"/>
    <w:link w:val="1"/>
    <w:qFormat/>
    <w:uiPriority w:val="9"/>
    <w:rPr>
      <w:rFonts w:ascii="Arial" w:hAnsi="Arial" w:eastAsia="Arial" w:cs="Arial"/>
      <w:b/>
      <w:bCs/>
      <w:sz w:val="24"/>
      <w:szCs w:val="24"/>
    </w:rPr>
  </w:style>
  <w:style w:type="character" w:customStyle="1" w:styleId="142">
    <w:name w:val="Heading 7 Char"/>
    <w:link w:val="1"/>
    <w:qFormat/>
    <w:uiPriority w:val="9"/>
    <w:rPr>
      <w:rFonts w:ascii="Arial" w:hAnsi="Arial" w:eastAsia="Arial" w:cs="Arial"/>
      <w:b/>
      <w:bCs/>
      <w:i/>
      <w:iCs/>
      <w:sz w:val="22"/>
      <w:szCs w:val="22"/>
    </w:rPr>
  </w:style>
  <w:style w:type="character" w:customStyle="1" w:styleId="143">
    <w:name w:val="Heading 9 Char"/>
    <w:link w:val="1"/>
    <w:qFormat/>
    <w:uiPriority w:val="9"/>
    <w:rPr>
      <w:rFonts w:ascii="Arial" w:hAnsi="Arial" w:eastAsia="Arial" w:cs="Arial"/>
      <w:i/>
      <w:iCs/>
      <w:sz w:val="21"/>
      <w:szCs w:val="21"/>
    </w:rPr>
  </w:style>
  <w:style w:type="character" w:customStyle="1" w:styleId="144">
    <w:name w:val="Subtitle Char"/>
    <w:link w:val="1"/>
    <w:qFormat/>
    <w:uiPriority w:val="11"/>
    <w:rPr>
      <w:sz w:val="24"/>
      <w:szCs w:val="24"/>
    </w:rPr>
  </w:style>
  <w:style w:type="character" w:customStyle="1" w:styleId="145">
    <w:name w:val="Quote Char"/>
    <w:link w:val="1"/>
    <w:qFormat/>
    <w:uiPriority w:val="29"/>
    <w:rPr>
      <w:i/>
    </w:rPr>
  </w:style>
  <w:style w:type="character" w:customStyle="1" w:styleId="146">
    <w:name w:val="Intense Quote Char"/>
    <w:link w:val="1"/>
    <w:qFormat/>
    <w:uiPriority w:val="30"/>
    <w:rPr>
      <w:i/>
    </w:rPr>
  </w:style>
  <w:style w:type="table" w:customStyle="1" w:styleId="147">
    <w:name w:val="Plain Table 1"/>
    <w:basedOn w:val="88"/>
    <w:qFormat/>
    <w:uiPriority w:val="59"/>
    <w:pPr>
      <w:spacing w:after="0" w:line="240" w:lineRule="auto"/>
    </w:pPr>
  </w:style>
  <w:style w:type="table" w:customStyle="1" w:styleId="148">
    <w:name w:val="Plain Table 2"/>
    <w:basedOn w:val="88"/>
    <w:qFormat/>
    <w:uiPriority w:val="59"/>
    <w:pPr>
      <w:spacing w:after="0" w:line="240" w:lineRule="auto"/>
    </w:pPr>
  </w:style>
  <w:style w:type="table" w:customStyle="1" w:styleId="149">
    <w:name w:val="Plain Table 3"/>
    <w:basedOn w:val="88"/>
    <w:qFormat/>
    <w:uiPriority w:val="99"/>
    <w:pPr>
      <w:spacing w:after="0" w:line="240" w:lineRule="auto"/>
    </w:pPr>
  </w:style>
  <w:style w:type="table" w:customStyle="1" w:styleId="150">
    <w:name w:val="Plain Table 4"/>
    <w:basedOn w:val="88"/>
    <w:qFormat/>
    <w:uiPriority w:val="99"/>
    <w:pPr>
      <w:spacing w:after="0" w:line="240" w:lineRule="auto"/>
    </w:pPr>
  </w:style>
  <w:style w:type="table" w:customStyle="1" w:styleId="151">
    <w:name w:val="Plain Table 5"/>
    <w:basedOn w:val="88"/>
    <w:qFormat/>
    <w:uiPriority w:val="99"/>
  </w:style>
  <w:style w:type="table" w:customStyle="1" w:styleId="152">
    <w:name w:val="Grid Table 1 Light"/>
    <w:basedOn w:val="88"/>
    <w:qFormat/>
    <w:uiPriority w:val="99"/>
    <w:pPr>
      <w:spacing w:after="0" w:line="240" w:lineRule="auto"/>
    </w:pPr>
  </w:style>
  <w:style w:type="table" w:customStyle="1" w:styleId="153">
    <w:name w:val="Grid Table 2"/>
    <w:basedOn w:val="88"/>
    <w:qFormat/>
    <w:uiPriority w:val="99"/>
    <w:pPr>
      <w:spacing w:after="0" w:line="240" w:lineRule="auto"/>
    </w:pPr>
  </w:style>
  <w:style w:type="table" w:customStyle="1" w:styleId="154">
    <w:name w:val="Grid Table 3"/>
    <w:basedOn w:val="88"/>
    <w:qFormat/>
    <w:uiPriority w:val="99"/>
  </w:style>
  <w:style w:type="table" w:customStyle="1" w:styleId="155">
    <w:name w:val="Grid Table 4"/>
    <w:basedOn w:val="88"/>
    <w:qFormat/>
    <w:uiPriority w:val="59"/>
    <w:pPr>
      <w:spacing w:after="0" w:line="240" w:lineRule="auto"/>
    </w:pPr>
  </w:style>
  <w:style w:type="table" w:customStyle="1" w:styleId="156">
    <w:name w:val="Grid Table 5 Dark"/>
    <w:basedOn w:val="88"/>
    <w:qFormat/>
    <w:uiPriority w:val="99"/>
    <w:pPr>
      <w:spacing w:after="0" w:line="240" w:lineRule="auto"/>
    </w:pPr>
  </w:style>
  <w:style w:type="table" w:customStyle="1" w:styleId="157">
    <w:name w:val="Grid Table 6 Colorful"/>
    <w:basedOn w:val="88"/>
    <w:qFormat/>
    <w:uiPriority w:val="99"/>
    <w:pPr>
      <w:spacing w:after="0" w:line="240" w:lineRule="auto"/>
    </w:pPr>
  </w:style>
  <w:style w:type="table" w:customStyle="1" w:styleId="158">
    <w:name w:val="Grid Table 7 Colorful"/>
    <w:basedOn w:val="88"/>
    <w:qFormat/>
    <w:uiPriority w:val="99"/>
  </w:style>
  <w:style w:type="table" w:customStyle="1" w:styleId="159">
    <w:name w:val="List Table 1 Light"/>
    <w:basedOn w:val="88"/>
    <w:qFormat/>
    <w:uiPriority w:val="99"/>
    <w:pPr>
      <w:spacing w:after="0" w:line="240" w:lineRule="auto"/>
    </w:pPr>
  </w:style>
  <w:style w:type="table" w:customStyle="1" w:styleId="160">
    <w:name w:val="List Table 2"/>
    <w:basedOn w:val="88"/>
    <w:qFormat/>
    <w:uiPriority w:val="99"/>
    <w:pPr>
      <w:spacing w:after="0" w:line="240" w:lineRule="auto"/>
    </w:pPr>
  </w:style>
  <w:style w:type="table" w:customStyle="1" w:styleId="161">
    <w:name w:val="List Table 3"/>
    <w:basedOn w:val="88"/>
    <w:qFormat/>
    <w:uiPriority w:val="99"/>
    <w:pPr>
      <w:spacing w:after="0" w:line="240" w:lineRule="auto"/>
    </w:pPr>
  </w:style>
  <w:style w:type="table" w:customStyle="1" w:styleId="162">
    <w:name w:val="List Table 4"/>
    <w:basedOn w:val="88"/>
    <w:qFormat/>
    <w:uiPriority w:val="99"/>
    <w:pPr>
      <w:spacing w:after="0" w:line="240" w:lineRule="auto"/>
    </w:pPr>
  </w:style>
  <w:style w:type="table" w:customStyle="1" w:styleId="163">
    <w:name w:val="List Table 5 Dark"/>
    <w:basedOn w:val="88"/>
    <w:qFormat/>
    <w:uiPriority w:val="99"/>
    <w:pPr>
      <w:spacing w:after="0" w:line="240" w:lineRule="auto"/>
    </w:pPr>
  </w:style>
  <w:style w:type="table" w:customStyle="1" w:styleId="164">
    <w:name w:val="List Table 6 Colorful"/>
    <w:basedOn w:val="88"/>
    <w:qFormat/>
    <w:uiPriority w:val="99"/>
    <w:pPr>
      <w:spacing w:after="0" w:line="240" w:lineRule="auto"/>
    </w:pPr>
  </w:style>
  <w:style w:type="table" w:customStyle="1" w:styleId="165">
    <w:name w:val="List Table 7 Colorful"/>
    <w:basedOn w:val="88"/>
    <w:qFormat/>
    <w:uiPriority w:val="99"/>
  </w:style>
  <w:style w:type="character" w:customStyle="1" w:styleId="166">
    <w:name w:val="Footnote Text Char"/>
    <w:link w:val="1"/>
    <w:qFormat/>
    <w:uiPriority w:val="99"/>
    <w:rPr>
      <w:sz w:val="18"/>
    </w:rPr>
  </w:style>
  <w:style w:type="character" w:customStyle="1" w:styleId="167">
    <w:name w:val="Endnote Text Char"/>
    <w:link w:val="1"/>
    <w:qFormat/>
    <w:uiPriority w:val="99"/>
    <w:rPr>
      <w:sz w:val="20"/>
    </w:rPr>
  </w:style>
  <w:style w:type="paragraph" w:customStyle="1" w:styleId="168">
    <w:name w:val="TOC 标题1"/>
    <w:unhideWhenUsed/>
    <w:qFormat/>
    <w:uiPriority w:val="39"/>
    <w:rPr>
      <w:rFonts w:hint="default" w:ascii="Times New Roman" w:hAnsi="Times New Roman" w:eastAsia="宋体" w:cs="Times New Roman"/>
      <w:lang w:eastAsia="zh-CN"/>
    </w:rPr>
  </w:style>
  <w:style w:type="paragraph" w:customStyle="1" w:styleId="169">
    <w:name w:val="首行缩进"/>
    <w:basedOn w:val="1"/>
    <w:qFormat/>
    <w:uiPriority w:val="0"/>
    <w:pPr>
      <w:spacing w:line="360" w:lineRule="auto"/>
    </w:pPr>
  </w:style>
  <w:style w:type="paragraph" w:customStyle="1" w:styleId="170">
    <w:name w:val="正文文本1"/>
    <w:basedOn w:val="171"/>
    <w:next w:val="1"/>
    <w:qFormat/>
    <w:uiPriority w:val="0"/>
    <w:pPr>
      <w:spacing w:after="120"/>
    </w:pPr>
    <w:rPr>
      <w:sz w:val="28"/>
    </w:rPr>
  </w:style>
  <w:style w:type="paragraph" w:customStyle="1" w:styleId="171">
    <w:name w:val="正文1"/>
    <w:qFormat/>
    <w:uiPriority w:val="0"/>
    <w:pPr>
      <w:widowControl w:val="0"/>
      <w:jc w:val="both"/>
    </w:pPr>
    <w:rPr>
      <w:rFonts w:hint="default" w:ascii="Calibri" w:hAnsi="Calibri" w:eastAsia="宋体" w:cs="Times New Roman"/>
      <w:sz w:val="21"/>
      <w:szCs w:val="22"/>
      <w:lang w:eastAsia="zh-CN"/>
    </w:rPr>
  </w:style>
  <w:style w:type="character" w:customStyle="1" w:styleId="172">
    <w:name w:val="Heading 1 Char"/>
    <w:link w:val="1"/>
    <w:qFormat/>
    <w:uiPriority w:val="9"/>
    <w:rPr>
      <w:rFonts w:ascii="Arial" w:hAnsi="Arial" w:eastAsia="Arial" w:cs="Arial"/>
      <w:sz w:val="40"/>
      <w:szCs w:val="40"/>
    </w:rPr>
  </w:style>
  <w:style w:type="character" w:customStyle="1" w:styleId="173">
    <w:name w:val="Heading 2 Char"/>
    <w:link w:val="1"/>
    <w:qFormat/>
    <w:uiPriority w:val="9"/>
    <w:rPr>
      <w:rFonts w:ascii="Arial" w:hAnsi="Arial" w:eastAsia="Arial" w:cs="Arial"/>
      <w:sz w:val="34"/>
    </w:rPr>
  </w:style>
  <w:style w:type="character" w:customStyle="1" w:styleId="174">
    <w:name w:val="Heading 3 Char"/>
    <w:link w:val="1"/>
    <w:qFormat/>
    <w:uiPriority w:val="9"/>
    <w:rPr>
      <w:rFonts w:ascii="Arial" w:hAnsi="Arial" w:eastAsia="Arial" w:cs="Arial"/>
      <w:sz w:val="30"/>
      <w:szCs w:val="30"/>
    </w:rPr>
  </w:style>
  <w:style w:type="character" w:customStyle="1" w:styleId="175">
    <w:name w:val="Heading 4 Char"/>
    <w:link w:val="1"/>
    <w:qFormat/>
    <w:uiPriority w:val="9"/>
    <w:rPr>
      <w:rFonts w:ascii="Arial" w:hAnsi="Arial" w:eastAsia="Arial" w:cs="Arial"/>
      <w:b/>
      <w:bCs/>
      <w:sz w:val="26"/>
      <w:szCs w:val="26"/>
    </w:rPr>
  </w:style>
  <w:style w:type="character" w:customStyle="1" w:styleId="176">
    <w:name w:val="Heading 6 Char"/>
    <w:link w:val="1"/>
    <w:qFormat/>
    <w:uiPriority w:val="9"/>
    <w:rPr>
      <w:rFonts w:ascii="Arial" w:hAnsi="Arial" w:eastAsia="Arial" w:cs="Arial"/>
      <w:b/>
      <w:bCs/>
      <w:sz w:val="22"/>
      <w:szCs w:val="22"/>
    </w:rPr>
  </w:style>
  <w:style w:type="character" w:customStyle="1" w:styleId="177">
    <w:name w:val="Heading 8 Char"/>
    <w:link w:val="1"/>
    <w:qFormat/>
    <w:uiPriority w:val="9"/>
    <w:rPr>
      <w:rFonts w:ascii="Arial" w:hAnsi="Arial" w:eastAsia="Arial" w:cs="Arial"/>
      <w:i/>
      <w:iCs/>
      <w:sz w:val="22"/>
      <w:szCs w:val="22"/>
    </w:rPr>
  </w:style>
  <w:style w:type="character" w:customStyle="1" w:styleId="178">
    <w:name w:val="Title Char"/>
    <w:link w:val="1"/>
    <w:qFormat/>
    <w:uiPriority w:val="10"/>
    <w:rPr>
      <w:sz w:val="48"/>
      <w:szCs w:val="48"/>
    </w:rPr>
  </w:style>
  <w:style w:type="paragraph" w:customStyle="1" w:styleId="179">
    <w:name w:val="引用"/>
    <w:basedOn w:val="1"/>
    <w:next w:val="1"/>
    <w:link w:val="180"/>
    <w:qFormat/>
    <w:uiPriority w:val="29"/>
    <w:pPr>
      <w:ind w:left="720" w:right="720"/>
    </w:pPr>
    <w:rPr>
      <w:i/>
      <w:sz w:val="20"/>
      <w:szCs w:val="20"/>
    </w:rPr>
  </w:style>
  <w:style w:type="character" w:customStyle="1" w:styleId="180">
    <w:name w:val="引用 Char"/>
    <w:link w:val="179"/>
    <w:qFormat/>
    <w:uiPriority w:val="29"/>
    <w:rPr>
      <w:i/>
    </w:rPr>
  </w:style>
  <w:style w:type="paragraph" w:customStyle="1" w:styleId="181">
    <w:name w:val="明显引用"/>
    <w:basedOn w:val="1"/>
    <w:next w:val="1"/>
    <w:link w:val="18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182">
    <w:name w:val="明显引用 Char"/>
    <w:link w:val="181"/>
    <w:qFormat/>
    <w:uiPriority w:val="30"/>
    <w:rPr>
      <w:i/>
    </w:rPr>
  </w:style>
  <w:style w:type="character" w:customStyle="1" w:styleId="183">
    <w:name w:val="Header Char"/>
    <w:basedOn w:val="87"/>
    <w:link w:val="1"/>
    <w:qFormat/>
    <w:uiPriority w:val="99"/>
  </w:style>
  <w:style w:type="character" w:customStyle="1" w:styleId="184">
    <w:name w:val="Footer Char"/>
    <w:basedOn w:val="87"/>
    <w:link w:val="1"/>
    <w:qFormat/>
    <w:uiPriority w:val="99"/>
  </w:style>
  <w:style w:type="character" w:customStyle="1" w:styleId="185">
    <w:name w:val="Caption Char"/>
    <w:link w:val="1"/>
    <w:qFormat/>
    <w:uiPriority w:val="99"/>
  </w:style>
  <w:style w:type="table" w:customStyle="1" w:styleId="186">
    <w:name w:val="Table Grid Light"/>
    <w:basedOn w:val="88"/>
    <w:qFormat/>
    <w:uiPriority w:val="59"/>
  </w:style>
  <w:style w:type="table" w:customStyle="1" w:styleId="187">
    <w:name w:val="无格式表格 11"/>
    <w:basedOn w:val="88"/>
    <w:qFormat/>
    <w:uiPriority w:val="59"/>
  </w:style>
  <w:style w:type="table" w:customStyle="1" w:styleId="188">
    <w:name w:val="无格式表格 21"/>
    <w:basedOn w:val="88"/>
    <w:qFormat/>
    <w:uiPriority w:val="59"/>
  </w:style>
  <w:style w:type="table" w:customStyle="1" w:styleId="189">
    <w:name w:val="无格式表格 31"/>
    <w:basedOn w:val="88"/>
    <w:qFormat/>
    <w:uiPriority w:val="99"/>
  </w:style>
  <w:style w:type="table" w:customStyle="1" w:styleId="190">
    <w:name w:val="无格式表格 41"/>
    <w:basedOn w:val="88"/>
    <w:qFormat/>
    <w:uiPriority w:val="99"/>
  </w:style>
  <w:style w:type="table" w:customStyle="1" w:styleId="191">
    <w:name w:val="无格式表格 51"/>
    <w:basedOn w:val="88"/>
    <w:qFormat/>
    <w:uiPriority w:val="99"/>
  </w:style>
  <w:style w:type="table" w:customStyle="1" w:styleId="192">
    <w:name w:val="网格表 1 浅色1"/>
    <w:basedOn w:val="88"/>
    <w:qFormat/>
    <w:uiPriority w:val="99"/>
  </w:style>
  <w:style w:type="table" w:customStyle="1" w:styleId="193">
    <w:name w:val="Grid Table 1 Light - Accent 1"/>
    <w:basedOn w:val="88"/>
    <w:qFormat/>
    <w:uiPriority w:val="99"/>
  </w:style>
  <w:style w:type="table" w:customStyle="1" w:styleId="194">
    <w:name w:val="Grid Table 1 Light - Accent 2"/>
    <w:basedOn w:val="88"/>
    <w:qFormat/>
    <w:uiPriority w:val="99"/>
  </w:style>
  <w:style w:type="table" w:customStyle="1" w:styleId="195">
    <w:name w:val="Grid Table 1 Light - Accent 3"/>
    <w:basedOn w:val="88"/>
    <w:qFormat/>
    <w:uiPriority w:val="99"/>
  </w:style>
  <w:style w:type="table" w:customStyle="1" w:styleId="196">
    <w:name w:val="Grid Table 1 Light - Accent 4"/>
    <w:basedOn w:val="88"/>
    <w:qFormat/>
    <w:uiPriority w:val="99"/>
  </w:style>
  <w:style w:type="table" w:customStyle="1" w:styleId="197">
    <w:name w:val="Grid Table 1 Light - Accent 5"/>
    <w:basedOn w:val="88"/>
    <w:qFormat/>
    <w:uiPriority w:val="99"/>
  </w:style>
  <w:style w:type="table" w:customStyle="1" w:styleId="198">
    <w:name w:val="Grid Table 1 Light - Accent 6"/>
    <w:basedOn w:val="88"/>
    <w:qFormat/>
    <w:uiPriority w:val="99"/>
  </w:style>
  <w:style w:type="table" w:customStyle="1" w:styleId="199">
    <w:name w:val="网格表 21"/>
    <w:basedOn w:val="88"/>
    <w:qFormat/>
    <w:uiPriority w:val="99"/>
  </w:style>
  <w:style w:type="table" w:customStyle="1" w:styleId="200">
    <w:name w:val="Grid Table 2 - Accent 1"/>
    <w:basedOn w:val="88"/>
    <w:qFormat/>
    <w:uiPriority w:val="99"/>
  </w:style>
  <w:style w:type="table" w:customStyle="1" w:styleId="201">
    <w:name w:val="Grid Table 2 - Accent 2"/>
    <w:basedOn w:val="88"/>
    <w:qFormat/>
    <w:uiPriority w:val="99"/>
  </w:style>
  <w:style w:type="table" w:customStyle="1" w:styleId="202">
    <w:name w:val="Grid Table 2 - Accent 3"/>
    <w:basedOn w:val="88"/>
    <w:qFormat/>
    <w:uiPriority w:val="99"/>
  </w:style>
  <w:style w:type="table" w:customStyle="1" w:styleId="203">
    <w:name w:val="Grid Table 2 - Accent 4"/>
    <w:basedOn w:val="88"/>
    <w:qFormat/>
    <w:uiPriority w:val="99"/>
  </w:style>
  <w:style w:type="table" w:customStyle="1" w:styleId="204">
    <w:name w:val="Grid Table 2 - Accent 5"/>
    <w:basedOn w:val="88"/>
    <w:qFormat/>
    <w:uiPriority w:val="99"/>
  </w:style>
  <w:style w:type="table" w:customStyle="1" w:styleId="205">
    <w:name w:val="Grid Table 2 - Accent 6"/>
    <w:basedOn w:val="88"/>
    <w:qFormat/>
    <w:uiPriority w:val="99"/>
  </w:style>
  <w:style w:type="table" w:customStyle="1" w:styleId="206">
    <w:name w:val="网格表 31"/>
    <w:basedOn w:val="88"/>
    <w:qFormat/>
    <w:uiPriority w:val="99"/>
  </w:style>
  <w:style w:type="table" w:customStyle="1" w:styleId="207">
    <w:name w:val="Grid Table 3 - Accent 1"/>
    <w:basedOn w:val="88"/>
    <w:qFormat/>
    <w:uiPriority w:val="99"/>
  </w:style>
  <w:style w:type="table" w:customStyle="1" w:styleId="208">
    <w:name w:val="Grid Table 3 - Accent 2"/>
    <w:basedOn w:val="88"/>
    <w:qFormat/>
    <w:uiPriority w:val="99"/>
  </w:style>
  <w:style w:type="table" w:customStyle="1" w:styleId="209">
    <w:name w:val="Grid Table 3 - Accent 3"/>
    <w:basedOn w:val="88"/>
    <w:qFormat/>
    <w:uiPriority w:val="99"/>
  </w:style>
  <w:style w:type="table" w:customStyle="1" w:styleId="210">
    <w:name w:val="Grid Table 3 - Accent 4"/>
    <w:basedOn w:val="88"/>
    <w:qFormat/>
    <w:uiPriority w:val="99"/>
  </w:style>
  <w:style w:type="table" w:customStyle="1" w:styleId="211">
    <w:name w:val="Grid Table 3 - Accent 5"/>
    <w:basedOn w:val="88"/>
    <w:qFormat/>
    <w:uiPriority w:val="99"/>
  </w:style>
  <w:style w:type="table" w:customStyle="1" w:styleId="212">
    <w:name w:val="Grid Table 3 - Accent 6"/>
    <w:basedOn w:val="88"/>
    <w:qFormat/>
    <w:uiPriority w:val="99"/>
  </w:style>
  <w:style w:type="table" w:customStyle="1" w:styleId="213">
    <w:name w:val="网格表 41"/>
    <w:basedOn w:val="88"/>
    <w:qFormat/>
    <w:uiPriority w:val="59"/>
  </w:style>
  <w:style w:type="table" w:customStyle="1" w:styleId="214">
    <w:name w:val="Grid Table 4 - Accent 1"/>
    <w:basedOn w:val="88"/>
    <w:qFormat/>
    <w:uiPriority w:val="59"/>
  </w:style>
  <w:style w:type="table" w:customStyle="1" w:styleId="215">
    <w:name w:val="Grid Table 4 - Accent 2"/>
    <w:basedOn w:val="88"/>
    <w:qFormat/>
    <w:uiPriority w:val="59"/>
  </w:style>
  <w:style w:type="table" w:customStyle="1" w:styleId="216">
    <w:name w:val="Grid Table 4 - Accent 3"/>
    <w:basedOn w:val="88"/>
    <w:qFormat/>
    <w:uiPriority w:val="59"/>
  </w:style>
  <w:style w:type="table" w:customStyle="1" w:styleId="217">
    <w:name w:val="Grid Table 4 - Accent 4"/>
    <w:basedOn w:val="88"/>
    <w:qFormat/>
    <w:uiPriority w:val="59"/>
  </w:style>
  <w:style w:type="table" w:customStyle="1" w:styleId="218">
    <w:name w:val="Grid Table 4 - Accent 5"/>
    <w:basedOn w:val="88"/>
    <w:qFormat/>
    <w:uiPriority w:val="59"/>
  </w:style>
  <w:style w:type="table" w:customStyle="1" w:styleId="219">
    <w:name w:val="Grid Table 4 - Accent 6"/>
    <w:basedOn w:val="88"/>
    <w:qFormat/>
    <w:uiPriority w:val="59"/>
  </w:style>
  <w:style w:type="table" w:customStyle="1" w:styleId="220">
    <w:name w:val="网格表 5 深色1"/>
    <w:basedOn w:val="88"/>
    <w:qFormat/>
    <w:uiPriority w:val="99"/>
  </w:style>
  <w:style w:type="table" w:customStyle="1" w:styleId="221">
    <w:name w:val="Grid Table 5 Dark- Accent 1"/>
    <w:basedOn w:val="88"/>
    <w:qFormat/>
    <w:uiPriority w:val="99"/>
  </w:style>
  <w:style w:type="table" w:customStyle="1" w:styleId="222">
    <w:name w:val="Grid Table 5 Dark - Accent 2"/>
    <w:basedOn w:val="88"/>
    <w:qFormat/>
    <w:uiPriority w:val="99"/>
  </w:style>
  <w:style w:type="table" w:customStyle="1" w:styleId="223">
    <w:name w:val="Grid Table 5 Dark - Accent 3"/>
    <w:basedOn w:val="88"/>
    <w:qFormat/>
    <w:uiPriority w:val="99"/>
  </w:style>
  <w:style w:type="table" w:customStyle="1" w:styleId="224">
    <w:name w:val="Grid Table 5 Dark- Accent 4"/>
    <w:basedOn w:val="88"/>
    <w:qFormat/>
    <w:uiPriority w:val="99"/>
  </w:style>
  <w:style w:type="table" w:customStyle="1" w:styleId="225">
    <w:name w:val="Grid Table 5 Dark - Accent 5"/>
    <w:basedOn w:val="88"/>
    <w:qFormat/>
    <w:uiPriority w:val="99"/>
  </w:style>
  <w:style w:type="table" w:customStyle="1" w:styleId="226">
    <w:name w:val="Grid Table 5 Dark - Accent 6"/>
    <w:basedOn w:val="88"/>
    <w:qFormat/>
    <w:uiPriority w:val="99"/>
  </w:style>
  <w:style w:type="table" w:customStyle="1" w:styleId="227">
    <w:name w:val="网格表 6 彩色1"/>
    <w:basedOn w:val="88"/>
    <w:qFormat/>
    <w:uiPriority w:val="99"/>
  </w:style>
  <w:style w:type="table" w:customStyle="1" w:styleId="228">
    <w:name w:val="Grid Table 6 Colorful - Accent 1"/>
    <w:basedOn w:val="88"/>
    <w:qFormat/>
    <w:uiPriority w:val="99"/>
  </w:style>
  <w:style w:type="table" w:customStyle="1" w:styleId="229">
    <w:name w:val="Grid Table 6 Colorful - Accent 2"/>
    <w:basedOn w:val="88"/>
    <w:qFormat/>
    <w:uiPriority w:val="99"/>
  </w:style>
  <w:style w:type="table" w:customStyle="1" w:styleId="230">
    <w:name w:val="Grid Table 6 Colorful - Accent 3"/>
    <w:basedOn w:val="88"/>
    <w:qFormat/>
    <w:uiPriority w:val="99"/>
  </w:style>
  <w:style w:type="table" w:customStyle="1" w:styleId="231">
    <w:name w:val="Grid Table 6 Colorful - Accent 4"/>
    <w:basedOn w:val="88"/>
    <w:qFormat/>
    <w:uiPriority w:val="99"/>
  </w:style>
  <w:style w:type="table" w:customStyle="1" w:styleId="232">
    <w:name w:val="Grid Table 6 Colorful - Accent 5"/>
    <w:basedOn w:val="88"/>
    <w:qFormat/>
    <w:uiPriority w:val="99"/>
  </w:style>
  <w:style w:type="table" w:customStyle="1" w:styleId="233">
    <w:name w:val="Grid Table 6 Colorful - Accent 6"/>
    <w:basedOn w:val="88"/>
    <w:qFormat/>
    <w:uiPriority w:val="99"/>
  </w:style>
  <w:style w:type="table" w:customStyle="1" w:styleId="234">
    <w:name w:val="网格表 7 彩色1"/>
    <w:basedOn w:val="88"/>
    <w:qFormat/>
    <w:uiPriority w:val="99"/>
  </w:style>
  <w:style w:type="table" w:customStyle="1" w:styleId="235">
    <w:name w:val="Grid Table 7 Colorful - Accent 1"/>
    <w:basedOn w:val="88"/>
    <w:qFormat/>
    <w:uiPriority w:val="99"/>
  </w:style>
  <w:style w:type="table" w:customStyle="1" w:styleId="236">
    <w:name w:val="Grid Table 7 Colorful - Accent 2"/>
    <w:basedOn w:val="88"/>
    <w:qFormat/>
    <w:uiPriority w:val="99"/>
  </w:style>
  <w:style w:type="table" w:customStyle="1" w:styleId="237">
    <w:name w:val="Grid Table 7 Colorful - Accent 3"/>
    <w:basedOn w:val="88"/>
    <w:qFormat/>
    <w:uiPriority w:val="99"/>
  </w:style>
  <w:style w:type="table" w:customStyle="1" w:styleId="238">
    <w:name w:val="Grid Table 7 Colorful - Accent 4"/>
    <w:basedOn w:val="88"/>
    <w:qFormat/>
    <w:uiPriority w:val="99"/>
  </w:style>
  <w:style w:type="table" w:customStyle="1" w:styleId="239">
    <w:name w:val="Grid Table 7 Colorful - Accent 5"/>
    <w:basedOn w:val="88"/>
    <w:qFormat/>
    <w:uiPriority w:val="99"/>
  </w:style>
  <w:style w:type="table" w:customStyle="1" w:styleId="240">
    <w:name w:val="Grid Table 7 Colorful - Accent 6"/>
    <w:basedOn w:val="88"/>
    <w:qFormat/>
    <w:uiPriority w:val="99"/>
  </w:style>
  <w:style w:type="table" w:customStyle="1" w:styleId="241">
    <w:name w:val="清单表 1 浅色1"/>
    <w:basedOn w:val="88"/>
    <w:qFormat/>
    <w:uiPriority w:val="99"/>
  </w:style>
  <w:style w:type="table" w:customStyle="1" w:styleId="242">
    <w:name w:val="List Table 1 Light - Accent 1"/>
    <w:basedOn w:val="88"/>
    <w:qFormat/>
    <w:uiPriority w:val="99"/>
  </w:style>
  <w:style w:type="table" w:customStyle="1" w:styleId="243">
    <w:name w:val="List Table 1 Light - Accent 2"/>
    <w:basedOn w:val="88"/>
    <w:qFormat/>
    <w:uiPriority w:val="99"/>
  </w:style>
  <w:style w:type="table" w:customStyle="1" w:styleId="244">
    <w:name w:val="List Table 1 Light - Accent 3"/>
    <w:basedOn w:val="88"/>
    <w:qFormat/>
    <w:uiPriority w:val="99"/>
  </w:style>
  <w:style w:type="table" w:customStyle="1" w:styleId="245">
    <w:name w:val="List Table 1 Light - Accent 4"/>
    <w:basedOn w:val="88"/>
    <w:qFormat/>
    <w:uiPriority w:val="99"/>
  </w:style>
  <w:style w:type="table" w:customStyle="1" w:styleId="246">
    <w:name w:val="List Table 1 Light - Accent 5"/>
    <w:basedOn w:val="88"/>
    <w:qFormat/>
    <w:uiPriority w:val="99"/>
  </w:style>
  <w:style w:type="table" w:customStyle="1" w:styleId="247">
    <w:name w:val="List Table 1 Light - Accent 6"/>
    <w:basedOn w:val="88"/>
    <w:qFormat/>
    <w:uiPriority w:val="99"/>
  </w:style>
  <w:style w:type="table" w:customStyle="1" w:styleId="248">
    <w:name w:val="清单表 21"/>
    <w:basedOn w:val="88"/>
    <w:qFormat/>
    <w:uiPriority w:val="99"/>
  </w:style>
  <w:style w:type="table" w:customStyle="1" w:styleId="249">
    <w:name w:val="List Table 2 - Accent 1"/>
    <w:basedOn w:val="88"/>
    <w:qFormat/>
    <w:uiPriority w:val="99"/>
  </w:style>
  <w:style w:type="table" w:customStyle="1" w:styleId="250">
    <w:name w:val="List Table 2 - Accent 2"/>
    <w:basedOn w:val="88"/>
    <w:qFormat/>
    <w:uiPriority w:val="99"/>
  </w:style>
  <w:style w:type="table" w:customStyle="1" w:styleId="251">
    <w:name w:val="List Table 2 - Accent 3"/>
    <w:basedOn w:val="88"/>
    <w:qFormat/>
    <w:uiPriority w:val="99"/>
  </w:style>
  <w:style w:type="table" w:customStyle="1" w:styleId="252">
    <w:name w:val="List Table 2 - Accent 4"/>
    <w:basedOn w:val="88"/>
    <w:qFormat/>
    <w:uiPriority w:val="99"/>
  </w:style>
  <w:style w:type="table" w:customStyle="1" w:styleId="253">
    <w:name w:val="List Table 2 - Accent 5"/>
    <w:basedOn w:val="88"/>
    <w:qFormat/>
    <w:uiPriority w:val="99"/>
  </w:style>
  <w:style w:type="table" w:customStyle="1" w:styleId="254">
    <w:name w:val="List Table 2 - Accent 6"/>
    <w:basedOn w:val="88"/>
    <w:qFormat/>
    <w:uiPriority w:val="99"/>
  </w:style>
  <w:style w:type="table" w:customStyle="1" w:styleId="255">
    <w:name w:val="清单表 31"/>
    <w:basedOn w:val="88"/>
    <w:qFormat/>
    <w:uiPriority w:val="99"/>
  </w:style>
  <w:style w:type="table" w:customStyle="1" w:styleId="256">
    <w:name w:val="List Table 3 - Accent 1"/>
    <w:basedOn w:val="88"/>
    <w:qFormat/>
    <w:uiPriority w:val="99"/>
  </w:style>
  <w:style w:type="table" w:customStyle="1" w:styleId="257">
    <w:name w:val="List Table 3 - Accent 2"/>
    <w:basedOn w:val="88"/>
    <w:qFormat/>
    <w:uiPriority w:val="99"/>
  </w:style>
  <w:style w:type="table" w:customStyle="1" w:styleId="258">
    <w:name w:val="List Table 3 - Accent 3"/>
    <w:basedOn w:val="88"/>
    <w:qFormat/>
    <w:uiPriority w:val="99"/>
  </w:style>
  <w:style w:type="table" w:customStyle="1" w:styleId="259">
    <w:name w:val="List Table 3 - Accent 4"/>
    <w:basedOn w:val="88"/>
    <w:qFormat/>
    <w:uiPriority w:val="99"/>
  </w:style>
  <w:style w:type="table" w:customStyle="1" w:styleId="260">
    <w:name w:val="List Table 3 - Accent 5"/>
    <w:basedOn w:val="88"/>
    <w:qFormat/>
    <w:uiPriority w:val="99"/>
  </w:style>
  <w:style w:type="table" w:customStyle="1" w:styleId="261">
    <w:name w:val="List Table 3 - Accent 6"/>
    <w:basedOn w:val="88"/>
    <w:qFormat/>
    <w:uiPriority w:val="99"/>
  </w:style>
  <w:style w:type="table" w:customStyle="1" w:styleId="262">
    <w:name w:val="清单表 41"/>
    <w:basedOn w:val="88"/>
    <w:qFormat/>
    <w:uiPriority w:val="99"/>
  </w:style>
  <w:style w:type="table" w:customStyle="1" w:styleId="263">
    <w:name w:val="List Table 4 - Accent 1"/>
    <w:basedOn w:val="88"/>
    <w:qFormat/>
    <w:uiPriority w:val="99"/>
  </w:style>
  <w:style w:type="table" w:customStyle="1" w:styleId="264">
    <w:name w:val="List Table 4 - Accent 2"/>
    <w:basedOn w:val="88"/>
    <w:qFormat/>
    <w:uiPriority w:val="99"/>
  </w:style>
  <w:style w:type="table" w:customStyle="1" w:styleId="265">
    <w:name w:val="List Table 4 - Accent 3"/>
    <w:basedOn w:val="88"/>
    <w:qFormat/>
    <w:uiPriority w:val="99"/>
  </w:style>
  <w:style w:type="table" w:customStyle="1" w:styleId="266">
    <w:name w:val="List Table 4 - Accent 4"/>
    <w:basedOn w:val="88"/>
    <w:qFormat/>
    <w:uiPriority w:val="99"/>
  </w:style>
  <w:style w:type="table" w:customStyle="1" w:styleId="267">
    <w:name w:val="List Table 4 - Accent 5"/>
    <w:basedOn w:val="88"/>
    <w:qFormat/>
    <w:uiPriority w:val="99"/>
  </w:style>
  <w:style w:type="table" w:customStyle="1" w:styleId="268">
    <w:name w:val="List Table 4 - Accent 6"/>
    <w:basedOn w:val="88"/>
    <w:qFormat/>
    <w:uiPriority w:val="99"/>
  </w:style>
  <w:style w:type="table" w:customStyle="1" w:styleId="269">
    <w:name w:val="清单表 5 深色1"/>
    <w:basedOn w:val="88"/>
    <w:qFormat/>
    <w:uiPriority w:val="99"/>
  </w:style>
  <w:style w:type="table" w:customStyle="1" w:styleId="270">
    <w:name w:val="List Table 5 Dark - Accent 1"/>
    <w:basedOn w:val="88"/>
    <w:qFormat/>
    <w:uiPriority w:val="99"/>
  </w:style>
  <w:style w:type="table" w:customStyle="1" w:styleId="271">
    <w:name w:val="List Table 5 Dark - Accent 2"/>
    <w:basedOn w:val="88"/>
    <w:qFormat/>
    <w:uiPriority w:val="99"/>
  </w:style>
  <w:style w:type="table" w:customStyle="1" w:styleId="272">
    <w:name w:val="List Table 5 Dark - Accent 3"/>
    <w:basedOn w:val="88"/>
    <w:qFormat/>
    <w:uiPriority w:val="99"/>
  </w:style>
  <w:style w:type="table" w:customStyle="1" w:styleId="273">
    <w:name w:val="List Table 5 Dark - Accent 4"/>
    <w:basedOn w:val="88"/>
    <w:qFormat/>
    <w:uiPriority w:val="99"/>
  </w:style>
  <w:style w:type="table" w:customStyle="1" w:styleId="274">
    <w:name w:val="List Table 5 Dark - Accent 5"/>
    <w:basedOn w:val="88"/>
    <w:qFormat/>
    <w:uiPriority w:val="99"/>
  </w:style>
  <w:style w:type="table" w:customStyle="1" w:styleId="275">
    <w:name w:val="List Table 5 Dark - Accent 6"/>
    <w:basedOn w:val="88"/>
    <w:qFormat/>
    <w:uiPriority w:val="99"/>
  </w:style>
  <w:style w:type="table" w:customStyle="1" w:styleId="276">
    <w:name w:val="清单表 6 彩色1"/>
    <w:basedOn w:val="88"/>
    <w:qFormat/>
    <w:uiPriority w:val="99"/>
  </w:style>
  <w:style w:type="table" w:customStyle="1" w:styleId="277">
    <w:name w:val="List Table 6 Colorful - Accent 1"/>
    <w:basedOn w:val="88"/>
    <w:qFormat/>
    <w:uiPriority w:val="99"/>
  </w:style>
  <w:style w:type="table" w:customStyle="1" w:styleId="278">
    <w:name w:val="List Table 6 Colorful - Accent 2"/>
    <w:basedOn w:val="88"/>
    <w:qFormat/>
    <w:uiPriority w:val="99"/>
  </w:style>
  <w:style w:type="table" w:customStyle="1" w:styleId="279">
    <w:name w:val="List Table 6 Colorful - Accent 3"/>
    <w:basedOn w:val="88"/>
    <w:qFormat/>
    <w:uiPriority w:val="99"/>
  </w:style>
  <w:style w:type="table" w:customStyle="1" w:styleId="280">
    <w:name w:val="List Table 6 Colorful - Accent 4"/>
    <w:basedOn w:val="88"/>
    <w:qFormat/>
    <w:uiPriority w:val="99"/>
  </w:style>
  <w:style w:type="table" w:customStyle="1" w:styleId="281">
    <w:name w:val="List Table 6 Colorful - Accent 5"/>
    <w:basedOn w:val="88"/>
    <w:qFormat/>
    <w:uiPriority w:val="99"/>
  </w:style>
  <w:style w:type="table" w:customStyle="1" w:styleId="282">
    <w:name w:val="List Table 6 Colorful - Accent 6"/>
    <w:basedOn w:val="88"/>
    <w:qFormat/>
    <w:uiPriority w:val="99"/>
  </w:style>
  <w:style w:type="table" w:customStyle="1" w:styleId="283">
    <w:name w:val="清单表 7 彩色1"/>
    <w:basedOn w:val="88"/>
    <w:qFormat/>
    <w:uiPriority w:val="99"/>
  </w:style>
  <w:style w:type="table" w:customStyle="1" w:styleId="284">
    <w:name w:val="List Table 7 Colorful - Accent 1"/>
    <w:basedOn w:val="88"/>
    <w:qFormat/>
    <w:uiPriority w:val="99"/>
  </w:style>
  <w:style w:type="table" w:customStyle="1" w:styleId="285">
    <w:name w:val="List Table 7 Colorful - Accent 2"/>
    <w:basedOn w:val="88"/>
    <w:qFormat/>
    <w:uiPriority w:val="99"/>
  </w:style>
  <w:style w:type="table" w:customStyle="1" w:styleId="286">
    <w:name w:val="List Table 7 Colorful - Accent 3"/>
    <w:basedOn w:val="88"/>
    <w:qFormat/>
    <w:uiPriority w:val="99"/>
  </w:style>
  <w:style w:type="table" w:customStyle="1" w:styleId="287">
    <w:name w:val="List Table 7 Colorful - Accent 4"/>
    <w:basedOn w:val="88"/>
    <w:qFormat/>
    <w:uiPriority w:val="99"/>
  </w:style>
  <w:style w:type="table" w:customStyle="1" w:styleId="288">
    <w:name w:val="List Table 7 Colorful - Accent 5"/>
    <w:basedOn w:val="88"/>
    <w:qFormat/>
    <w:uiPriority w:val="99"/>
  </w:style>
  <w:style w:type="table" w:customStyle="1" w:styleId="289">
    <w:name w:val="List Table 7 Colorful - Accent 6"/>
    <w:basedOn w:val="88"/>
    <w:qFormat/>
    <w:uiPriority w:val="99"/>
  </w:style>
  <w:style w:type="table" w:customStyle="1" w:styleId="290">
    <w:name w:val="Lined - Accent"/>
    <w:basedOn w:val="88"/>
    <w:qFormat/>
    <w:uiPriority w:val="99"/>
    <w:rPr>
      <w:color w:val="404040"/>
    </w:rPr>
  </w:style>
  <w:style w:type="table" w:customStyle="1" w:styleId="291">
    <w:name w:val="Lined - Accent 1"/>
    <w:basedOn w:val="88"/>
    <w:qFormat/>
    <w:uiPriority w:val="99"/>
    <w:rPr>
      <w:color w:val="404040"/>
    </w:rPr>
  </w:style>
  <w:style w:type="table" w:customStyle="1" w:styleId="292">
    <w:name w:val="Lined - Accent 2"/>
    <w:basedOn w:val="88"/>
    <w:qFormat/>
    <w:uiPriority w:val="99"/>
    <w:rPr>
      <w:color w:val="404040"/>
    </w:rPr>
  </w:style>
  <w:style w:type="table" w:customStyle="1" w:styleId="293">
    <w:name w:val="Lined - Accent 3"/>
    <w:basedOn w:val="88"/>
    <w:qFormat/>
    <w:uiPriority w:val="99"/>
    <w:rPr>
      <w:color w:val="404040"/>
    </w:rPr>
  </w:style>
  <w:style w:type="table" w:customStyle="1" w:styleId="294">
    <w:name w:val="Lined - Accent 4"/>
    <w:basedOn w:val="88"/>
    <w:qFormat/>
    <w:uiPriority w:val="99"/>
    <w:rPr>
      <w:color w:val="404040"/>
    </w:rPr>
  </w:style>
  <w:style w:type="table" w:customStyle="1" w:styleId="295">
    <w:name w:val="Lined - Accent 5"/>
    <w:basedOn w:val="88"/>
    <w:qFormat/>
    <w:uiPriority w:val="99"/>
    <w:rPr>
      <w:color w:val="404040"/>
    </w:rPr>
  </w:style>
  <w:style w:type="table" w:customStyle="1" w:styleId="296">
    <w:name w:val="Lined - Accent 6"/>
    <w:basedOn w:val="88"/>
    <w:qFormat/>
    <w:uiPriority w:val="99"/>
    <w:rPr>
      <w:color w:val="404040"/>
    </w:rPr>
  </w:style>
  <w:style w:type="table" w:customStyle="1" w:styleId="297">
    <w:name w:val="Bordered &amp; Lined - Accent"/>
    <w:basedOn w:val="88"/>
    <w:qFormat/>
    <w:uiPriority w:val="99"/>
    <w:rPr>
      <w:color w:val="404040"/>
    </w:rPr>
  </w:style>
  <w:style w:type="table" w:customStyle="1" w:styleId="298">
    <w:name w:val="Bordered &amp; Lined - Accent 1"/>
    <w:basedOn w:val="88"/>
    <w:qFormat/>
    <w:uiPriority w:val="99"/>
    <w:rPr>
      <w:color w:val="404040"/>
    </w:rPr>
  </w:style>
  <w:style w:type="table" w:customStyle="1" w:styleId="299">
    <w:name w:val="Bordered &amp; Lined - Accent 2"/>
    <w:basedOn w:val="88"/>
    <w:qFormat/>
    <w:uiPriority w:val="99"/>
    <w:rPr>
      <w:color w:val="404040"/>
    </w:rPr>
  </w:style>
  <w:style w:type="table" w:customStyle="1" w:styleId="300">
    <w:name w:val="Bordered &amp; Lined - Accent 3"/>
    <w:basedOn w:val="88"/>
    <w:qFormat/>
    <w:uiPriority w:val="99"/>
    <w:rPr>
      <w:color w:val="404040"/>
    </w:rPr>
  </w:style>
  <w:style w:type="table" w:customStyle="1" w:styleId="301">
    <w:name w:val="Bordered &amp; Lined - Accent 4"/>
    <w:basedOn w:val="88"/>
    <w:qFormat/>
    <w:uiPriority w:val="99"/>
    <w:rPr>
      <w:color w:val="404040"/>
    </w:rPr>
  </w:style>
  <w:style w:type="table" w:customStyle="1" w:styleId="302">
    <w:name w:val="Bordered &amp; Lined - Accent 5"/>
    <w:basedOn w:val="88"/>
    <w:qFormat/>
    <w:uiPriority w:val="99"/>
    <w:rPr>
      <w:color w:val="404040"/>
    </w:rPr>
  </w:style>
  <w:style w:type="table" w:customStyle="1" w:styleId="303">
    <w:name w:val="Bordered &amp; Lined - Accent 6"/>
    <w:basedOn w:val="88"/>
    <w:qFormat/>
    <w:uiPriority w:val="99"/>
    <w:rPr>
      <w:color w:val="404040"/>
    </w:rPr>
  </w:style>
  <w:style w:type="table" w:customStyle="1" w:styleId="304">
    <w:name w:val="Bordered"/>
    <w:basedOn w:val="88"/>
    <w:qFormat/>
    <w:uiPriority w:val="99"/>
  </w:style>
  <w:style w:type="table" w:customStyle="1" w:styleId="305">
    <w:name w:val="Bordered - Accent 1"/>
    <w:basedOn w:val="88"/>
    <w:qFormat/>
    <w:uiPriority w:val="99"/>
  </w:style>
  <w:style w:type="table" w:customStyle="1" w:styleId="306">
    <w:name w:val="Bordered - Accent 2"/>
    <w:basedOn w:val="88"/>
    <w:qFormat/>
    <w:uiPriority w:val="99"/>
  </w:style>
  <w:style w:type="table" w:customStyle="1" w:styleId="307">
    <w:name w:val="Bordered - Accent 3"/>
    <w:basedOn w:val="88"/>
    <w:qFormat/>
    <w:uiPriority w:val="99"/>
  </w:style>
  <w:style w:type="table" w:customStyle="1" w:styleId="308">
    <w:name w:val="Bordered - Accent 4"/>
    <w:basedOn w:val="88"/>
    <w:qFormat/>
    <w:uiPriority w:val="99"/>
  </w:style>
  <w:style w:type="table" w:customStyle="1" w:styleId="309">
    <w:name w:val="Bordered - Accent 5"/>
    <w:basedOn w:val="88"/>
    <w:qFormat/>
    <w:uiPriority w:val="99"/>
  </w:style>
  <w:style w:type="table" w:customStyle="1" w:styleId="310">
    <w:name w:val="Bordered - Accent 6"/>
    <w:basedOn w:val="88"/>
    <w:qFormat/>
    <w:uiPriority w:val="99"/>
  </w:style>
  <w:style w:type="paragraph" w:customStyle="1" w:styleId="311">
    <w:name w:val="TOC 标题111"/>
    <w:unhideWhenUsed/>
    <w:qFormat/>
    <w:uiPriority w:val="39"/>
    <w:rPr>
      <w:rFonts w:hint="default" w:ascii="Times New Roman" w:hAnsi="Times New Roman" w:eastAsia="宋体" w:cs="Times New Roman"/>
      <w:lang w:eastAsia="zh-CN"/>
    </w:rPr>
  </w:style>
  <w:style w:type="paragraph" w:customStyle="1" w:styleId="312">
    <w:name w:val="正文文本11"/>
    <w:basedOn w:val="1"/>
    <w:qFormat/>
    <w:uiPriority w:val="99"/>
    <w:rPr>
      <w:rFonts w:ascii="楷体_GB2312" w:hAnsi="宋体" w:eastAsia="楷体_GB2312"/>
      <w:sz w:val="28"/>
      <w:szCs w:val="28"/>
    </w:rPr>
  </w:style>
  <w:style w:type="paragraph" w:customStyle="1" w:styleId="313">
    <w:name w:val="目录 71"/>
    <w:basedOn w:val="1"/>
    <w:next w:val="1"/>
    <w:unhideWhenUsed/>
    <w:qFormat/>
    <w:uiPriority w:val="39"/>
    <w:pPr>
      <w:ind w:left="2520"/>
    </w:pPr>
    <w:rPr>
      <w:rFonts w:ascii="等线" w:hAnsi="等线" w:eastAsia="等线"/>
      <w:szCs w:val="22"/>
    </w:rPr>
  </w:style>
  <w:style w:type="paragraph" w:customStyle="1" w:styleId="314">
    <w:name w:val="目录 51"/>
    <w:basedOn w:val="1"/>
    <w:next w:val="1"/>
    <w:unhideWhenUsed/>
    <w:qFormat/>
    <w:uiPriority w:val="39"/>
    <w:pPr>
      <w:ind w:left="1680"/>
    </w:pPr>
    <w:rPr>
      <w:rFonts w:ascii="等线" w:hAnsi="等线" w:eastAsia="等线"/>
      <w:szCs w:val="22"/>
    </w:rPr>
  </w:style>
  <w:style w:type="paragraph" w:customStyle="1" w:styleId="315">
    <w:name w:val="目录 31"/>
    <w:basedOn w:val="1"/>
    <w:next w:val="1"/>
    <w:unhideWhenUsed/>
    <w:qFormat/>
    <w:uiPriority w:val="39"/>
    <w:pPr>
      <w:widowControl/>
      <w:spacing w:after="100" w:line="259" w:lineRule="auto"/>
      <w:ind w:left="440"/>
      <w:jc w:val="left"/>
    </w:pPr>
    <w:rPr>
      <w:rFonts w:ascii="等线" w:hAnsi="等线" w:eastAsia="等线"/>
      <w:sz w:val="22"/>
      <w:szCs w:val="22"/>
    </w:rPr>
  </w:style>
  <w:style w:type="paragraph" w:customStyle="1" w:styleId="316">
    <w:name w:val="目录 81"/>
    <w:basedOn w:val="1"/>
    <w:next w:val="1"/>
    <w:unhideWhenUsed/>
    <w:qFormat/>
    <w:uiPriority w:val="39"/>
    <w:pPr>
      <w:ind w:left="2940"/>
    </w:pPr>
    <w:rPr>
      <w:rFonts w:ascii="等线" w:hAnsi="等线" w:eastAsia="等线"/>
      <w:szCs w:val="22"/>
    </w:rPr>
  </w:style>
  <w:style w:type="paragraph" w:customStyle="1" w:styleId="317">
    <w:name w:val="目录 11"/>
    <w:basedOn w:val="1"/>
    <w:next w:val="1"/>
    <w:qFormat/>
    <w:uiPriority w:val="39"/>
    <w:rPr>
      <w:rFonts w:ascii="仿宋_GB2312" w:eastAsia="仿宋_GB2312"/>
      <w:sz w:val="24"/>
    </w:rPr>
  </w:style>
  <w:style w:type="paragraph" w:customStyle="1" w:styleId="318">
    <w:name w:val="目录 41"/>
    <w:basedOn w:val="1"/>
    <w:next w:val="1"/>
    <w:unhideWhenUsed/>
    <w:qFormat/>
    <w:uiPriority w:val="39"/>
    <w:pPr>
      <w:ind w:left="1260"/>
    </w:pPr>
    <w:rPr>
      <w:rFonts w:ascii="等线" w:hAnsi="等线" w:eastAsia="等线"/>
      <w:szCs w:val="22"/>
    </w:rPr>
  </w:style>
  <w:style w:type="paragraph" w:customStyle="1" w:styleId="319">
    <w:name w:val="目录 61"/>
    <w:basedOn w:val="1"/>
    <w:next w:val="1"/>
    <w:unhideWhenUsed/>
    <w:qFormat/>
    <w:uiPriority w:val="39"/>
    <w:pPr>
      <w:ind w:left="2100"/>
    </w:pPr>
    <w:rPr>
      <w:rFonts w:ascii="等线" w:hAnsi="等线" w:eastAsia="等线"/>
      <w:szCs w:val="22"/>
    </w:rPr>
  </w:style>
  <w:style w:type="paragraph" w:customStyle="1" w:styleId="320">
    <w:name w:val="目录 21"/>
    <w:basedOn w:val="1"/>
    <w:next w:val="1"/>
    <w:unhideWhenUsed/>
    <w:qFormat/>
    <w:uiPriority w:val="39"/>
    <w:pPr>
      <w:widowControl/>
      <w:spacing w:after="100" w:line="259" w:lineRule="auto"/>
      <w:ind w:left="220"/>
      <w:jc w:val="left"/>
    </w:pPr>
    <w:rPr>
      <w:rFonts w:ascii="等线" w:hAnsi="等线" w:eastAsia="等线"/>
      <w:sz w:val="22"/>
      <w:szCs w:val="22"/>
    </w:rPr>
  </w:style>
  <w:style w:type="paragraph" w:customStyle="1" w:styleId="321">
    <w:name w:val="目录 91"/>
    <w:basedOn w:val="1"/>
    <w:next w:val="1"/>
    <w:unhideWhenUsed/>
    <w:qFormat/>
    <w:uiPriority w:val="39"/>
    <w:pPr>
      <w:ind w:left="3360"/>
    </w:pPr>
    <w:rPr>
      <w:rFonts w:ascii="等线" w:hAnsi="等线" w:eastAsia="等线"/>
      <w:szCs w:val="22"/>
    </w:rPr>
  </w:style>
  <w:style w:type="character" w:customStyle="1" w:styleId="322">
    <w:name w:val="p0 Char"/>
    <w:link w:val="323"/>
    <w:qFormat/>
    <w:uiPriority w:val="0"/>
    <w:rPr>
      <w:rFonts w:eastAsia="宋体"/>
      <w:sz w:val="21"/>
      <w:szCs w:val="21"/>
      <w:lang w:val="en-US" w:eastAsia="zh-CN" w:bidi="ar-SA"/>
    </w:rPr>
  </w:style>
  <w:style w:type="paragraph" w:customStyle="1" w:styleId="323">
    <w:name w:val="p0"/>
    <w:basedOn w:val="1"/>
    <w:link w:val="322"/>
    <w:qFormat/>
    <w:uiPriority w:val="0"/>
    <w:pPr>
      <w:widowControl/>
    </w:pPr>
    <w:rPr>
      <w:szCs w:val="21"/>
    </w:rPr>
  </w:style>
  <w:style w:type="character" w:customStyle="1" w:styleId="324">
    <w:name w:val="标题 2 Char Char Char"/>
    <w:link w:val="1"/>
    <w:qFormat/>
    <w:uiPriority w:val="0"/>
    <w:rPr>
      <w:rFonts w:ascii="Arial" w:hAnsi="Arial" w:eastAsia="黑体"/>
      <w:b/>
      <w:bCs/>
      <w:sz w:val="32"/>
      <w:szCs w:val="32"/>
      <w:lang w:val="en-US" w:eastAsia="zh-CN" w:bidi="ar-SA"/>
    </w:rPr>
  </w:style>
  <w:style w:type="character" w:customStyle="1" w:styleId="325">
    <w:name w:val="NormalCharacter1"/>
    <w:link w:val="1"/>
    <w:semiHidden/>
    <w:qFormat/>
    <w:uiPriority w:val="0"/>
  </w:style>
  <w:style w:type="paragraph" w:customStyle="1" w:styleId="326">
    <w:name w:val="标题 21"/>
    <w:basedOn w:val="1"/>
    <w:next w:val="1"/>
    <w:qFormat/>
    <w:uiPriority w:val="0"/>
    <w:pPr>
      <w:keepNext/>
      <w:widowControl/>
      <w:jc w:val="center"/>
    </w:pPr>
    <w:rPr>
      <w:rFonts w:ascii="楷体_GB2312" w:eastAsia="楷体_GB2312"/>
      <w:sz w:val="18"/>
      <w:szCs w:val="20"/>
    </w:rPr>
  </w:style>
  <w:style w:type="paragraph" w:customStyle="1" w:styleId="327">
    <w:name w:val="TOC 标题11"/>
    <w:basedOn w:val="71"/>
    <w:next w:val="1"/>
    <w:qFormat/>
    <w:uiPriority w:val="39"/>
    <w:pPr>
      <w:widowControl/>
      <w:spacing w:before="240" w:after="0" w:line="259" w:lineRule="auto"/>
      <w:jc w:val="left"/>
      <w:outlineLvl w:val="9"/>
    </w:pPr>
    <w:rPr>
      <w:rFonts w:ascii="汉仪帅线体简" w:hAnsi="汉仪帅线体简" w:eastAsia="汉仪帅线体简"/>
      <w:b w:val="0"/>
      <w:bCs w:val="0"/>
      <w:color w:val="2E74B5"/>
      <w:sz w:val="32"/>
      <w:szCs w:val="32"/>
    </w:rPr>
  </w:style>
  <w:style w:type="paragraph" w:customStyle="1" w:styleId="328">
    <w:name w:val="无间隔"/>
    <w:qFormat/>
    <w:uiPriority w:val="1"/>
    <w:pPr>
      <w:widowControl w:val="0"/>
      <w:jc w:val="both"/>
    </w:pPr>
    <w:rPr>
      <w:rFonts w:hint="default" w:ascii="Times New Roman" w:hAnsi="Times New Roman" w:eastAsia="宋体" w:cs="Times New Roman"/>
      <w:sz w:val="21"/>
      <w:szCs w:val="24"/>
      <w:lang w:eastAsia="zh-CN"/>
    </w:rPr>
  </w:style>
  <w:style w:type="paragraph" w:customStyle="1" w:styleId="329">
    <w:name w:val="样式1"/>
    <w:basedOn w:val="71"/>
    <w:link w:val="330"/>
    <w:qFormat/>
    <w:uiPriority w:val="0"/>
    <w:pPr>
      <w:ind w:left="210" w:right="210"/>
    </w:pPr>
  </w:style>
  <w:style w:type="character" w:customStyle="1" w:styleId="330">
    <w:name w:val="样式1 字符"/>
    <w:link w:val="329"/>
    <w:qFormat/>
    <w:uiPriority w:val="0"/>
  </w:style>
  <w:style w:type="paragraph" w:customStyle="1" w:styleId="331">
    <w:name w:val="标题 211"/>
    <w:basedOn w:val="1"/>
    <w:qFormat/>
    <w:uiPriority w:val="1"/>
    <w:pPr>
      <w:ind w:left="801" w:hanging="401"/>
      <w:jc w:val="left"/>
      <w:outlineLvl w:val="2"/>
    </w:pPr>
    <w:rPr>
      <w:rFonts w:ascii="Microsoft Sans Serif" w:hAnsi="Microsoft Sans Serif" w:eastAsia="Microsoft Sans Serif" w:cs="Microsoft Sans Serif"/>
      <w:b/>
      <w:bCs/>
      <w:sz w:val="32"/>
      <w:szCs w:val="32"/>
      <w:lang w:val="zh-CN" w:bidi="zh-CN"/>
    </w:rPr>
  </w:style>
  <w:style w:type="paragraph" w:customStyle="1" w:styleId="332">
    <w:name w:val="列出段落1"/>
    <w:basedOn w:val="1"/>
    <w:qFormat/>
    <w:uiPriority w:val="1"/>
    <w:pPr>
      <w:ind w:left="400" w:firstLine="420"/>
      <w:jc w:val="left"/>
    </w:pPr>
    <w:rPr>
      <w:rFonts w:ascii="宋体" w:hAnsi="宋体" w:cs="宋体"/>
      <w:sz w:val="22"/>
      <w:szCs w:val="22"/>
      <w:lang w:val="zh-CN" w:bidi="zh-CN"/>
    </w:rPr>
  </w:style>
  <w:style w:type="paragraph" w:customStyle="1" w:styleId="333">
    <w:name w:val="Table Paragraph"/>
    <w:basedOn w:val="1"/>
    <w:qFormat/>
    <w:uiPriority w:val="1"/>
    <w:pPr>
      <w:jc w:val="left"/>
    </w:pPr>
    <w:rPr>
      <w:rFonts w:ascii="宋体" w:hAnsi="宋体" w:cs="宋体"/>
      <w:sz w:val="22"/>
      <w:szCs w:val="22"/>
      <w:lang w:val="zh-CN" w:bidi="zh-CN"/>
    </w:rPr>
  </w:style>
  <w:style w:type="character" w:customStyle="1" w:styleId="334">
    <w:name w:val="ask-title2"/>
    <w:link w:val="1"/>
    <w:qFormat/>
    <w:uiPriority w:val="0"/>
  </w:style>
  <w:style w:type="paragraph" w:customStyle="1" w:styleId="335">
    <w:name w:val="列出段落2"/>
    <w:basedOn w:val="1"/>
    <w:unhideWhenUsed/>
    <w:qFormat/>
    <w:uiPriority w:val="99"/>
    <w:pPr>
      <w:ind w:firstLine="420"/>
      <w:jc w:val="left"/>
    </w:pPr>
    <w:rPr>
      <w:rFonts w:ascii="宋体"/>
      <w:sz w:val="20"/>
      <w:szCs w:val="20"/>
    </w:rPr>
  </w:style>
  <w:style w:type="paragraph" w:customStyle="1" w:styleId="336">
    <w:name w:val="纯文本1"/>
    <w:basedOn w:val="1"/>
    <w:qFormat/>
    <w:uiPriority w:val="0"/>
    <w:rPr>
      <w:rFonts w:ascii="宋体" w:hAnsi="Courier New"/>
      <w:sz w:val="20"/>
      <w:szCs w:val="21"/>
    </w:rPr>
  </w:style>
  <w:style w:type="character" w:customStyle="1" w:styleId="337">
    <w:name w:val="纯文本 Char2"/>
    <w:link w:val="1"/>
    <w:qFormat/>
    <w:uiPriority w:val="0"/>
    <w:rPr>
      <w:rFonts w:ascii="宋体" w:hAnsi="Courier New"/>
      <w:sz w:val="21"/>
    </w:rPr>
  </w:style>
  <w:style w:type="paragraph" w:customStyle="1" w:styleId="338">
    <w:name w:val="列出段落11"/>
    <w:basedOn w:val="1"/>
    <w:qFormat/>
    <w:uiPriority w:val="0"/>
    <w:pPr>
      <w:spacing w:line="0" w:lineRule="atLeast"/>
      <w:ind w:firstLine="420"/>
    </w:pPr>
    <w:rPr>
      <w:rFonts w:eastAsia="微软雅黑"/>
      <w:sz w:val="20"/>
      <w:szCs w:val="20"/>
    </w:rPr>
  </w:style>
  <w:style w:type="character" w:customStyle="1" w:styleId="339">
    <w:name w:val="纯文本 Char"/>
    <w:link w:val="340"/>
    <w:qFormat/>
    <w:uiPriority w:val="0"/>
    <w:rPr>
      <w:rFonts w:ascii="宋体" w:hAnsi="Courier New"/>
    </w:rPr>
  </w:style>
  <w:style w:type="paragraph" w:customStyle="1" w:styleId="340">
    <w:name w:val="纯文本2"/>
    <w:basedOn w:val="1"/>
    <w:link w:val="339"/>
    <w:qFormat/>
    <w:uiPriority w:val="0"/>
    <w:pPr>
      <w:spacing w:line="360" w:lineRule="auto"/>
      <w:ind w:firstLine="200"/>
    </w:pPr>
    <w:rPr>
      <w:rFonts w:ascii="宋体" w:hAnsi="Courier New"/>
      <w:sz w:val="20"/>
      <w:szCs w:val="20"/>
    </w:rPr>
  </w:style>
  <w:style w:type="character" w:customStyle="1" w:styleId="341">
    <w:name w:val="页脚 Char"/>
    <w:link w:val="1"/>
    <w:qFormat/>
    <w:uiPriority w:val="0"/>
    <w:rPr>
      <w:sz w:val="18"/>
      <w:szCs w:val="18"/>
    </w:rPr>
  </w:style>
  <w:style w:type="paragraph" w:customStyle="1" w:styleId="342">
    <w:name w:val="_Style 83"/>
    <w:basedOn w:val="1"/>
    <w:next w:val="332"/>
    <w:qFormat/>
    <w:uiPriority w:val="99"/>
    <w:pPr>
      <w:ind w:firstLine="420"/>
    </w:pPr>
  </w:style>
  <w:style w:type="character" w:customStyle="1" w:styleId="343">
    <w:name w:val="占位符文本"/>
    <w:link w:val="1"/>
    <w:unhideWhenUsed/>
    <w:qFormat/>
    <w:uiPriority w:val="99"/>
    <w:rPr>
      <w:color w:val="808080"/>
    </w:rPr>
  </w:style>
  <w:style w:type="paragraph" w:customStyle="1" w:styleId="344">
    <w:name w:val="pf0"/>
    <w:basedOn w:val="1"/>
    <w:qFormat/>
    <w:uiPriority w:val="0"/>
    <w:pPr>
      <w:widowControl/>
      <w:spacing w:before="100" w:beforeAutospacing="1" w:after="100" w:afterAutospacing="1"/>
      <w:jc w:val="left"/>
    </w:pPr>
    <w:rPr>
      <w:rFonts w:ascii="宋体" w:hAnsi="宋体" w:cs="宋体"/>
      <w:sz w:val="24"/>
    </w:rPr>
  </w:style>
  <w:style w:type="character" w:customStyle="1" w:styleId="345">
    <w:name w:val="cf01"/>
    <w:link w:val="1"/>
    <w:qFormat/>
    <w:uiPriority w:val="0"/>
    <w:rPr>
      <w:rFonts w:hint="eastAsia" w:ascii="Microsoft Sans Serif" w:hAnsi="Microsoft Sans Serif" w:eastAsia="Microsoft Sans Serif"/>
      <w:sz w:val="18"/>
      <w:szCs w:val="18"/>
    </w:rPr>
  </w:style>
  <w:style w:type="character" w:customStyle="1" w:styleId="346">
    <w:name w:val="cf11"/>
    <w:link w:val="1"/>
    <w:qFormat/>
    <w:uiPriority w:val="0"/>
    <w:rPr>
      <w:rFonts w:hint="eastAsia" w:ascii="Microsoft Sans Serif" w:hAnsi="Microsoft Sans Serif" w:eastAsia="Microsoft Sans Serif"/>
      <w:sz w:val="18"/>
      <w:szCs w:val="18"/>
    </w:rPr>
  </w:style>
  <w:style w:type="paragraph" w:customStyle="1" w:styleId="347">
    <w:name w:val="列出段落"/>
    <w:basedOn w:val="1"/>
    <w:qFormat/>
    <w:uiPriority w:val="1"/>
    <w:pPr>
      <w:ind w:firstLine="420"/>
    </w:pPr>
  </w:style>
  <w:style w:type="paragraph" w:customStyle="1" w:styleId="348">
    <w:name w:val="标题1，章节第一层"/>
    <w:basedOn w:val="1"/>
    <w:next w:val="1"/>
    <w:qFormat/>
    <w:uiPriority w:val="0"/>
    <w:pPr>
      <w:widowControl/>
      <w:tabs>
        <w:tab w:val="left" w:pos="693"/>
      </w:tabs>
      <w:spacing w:line="360" w:lineRule="auto"/>
      <w:ind w:left="482" w:right="44" w:hanging="178"/>
      <w:jc w:val="left"/>
      <w:outlineLvl w:val="0"/>
    </w:pPr>
    <w:rPr>
      <w:rFonts w:ascii="宋体" w:hAnsi="宋体" w:eastAsia="Calibri" w:cs="宋体"/>
      <w:bCs/>
      <w:color w:val="000000"/>
      <w:sz w:val="24"/>
      <w:lang w:val="zh-CN"/>
    </w:rPr>
  </w:style>
  <w:style w:type="paragraph" w:customStyle="1" w:styleId="349">
    <w:name w:val="标准文本"/>
    <w:basedOn w:val="1"/>
    <w:qFormat/>
    <w:uiPriority w:val="0"/>
    <w:pPr>
      <w:spacing w:line="360" w:lineRule="auto"/>
      <w:ind w:firstLine="480"/>
    </w:pPr>
    <w:rPr>
      <w:rFonts w:ascii="Calibri" w:hAnsi="Calibri" w:eastAsia="Calibri" w:cs="宋体"/>
      <w:sz w:val="24"/>
      <w:lang w:val="zh-CN"/>
    </w:rPr>
  </w:style>
  <w:style w:type="character" w:customStyle="1" w:styleId="350">
    <w:name w:val="标准文本 Char Char"/>
    <w:link w:val="1"/>
    <w:qFormat/>
    <w:uiPriority w:val="0"/>
    <w:rPr>
      <w:rFonts w:eastAsia="宋体" w:cs="宋体"/>
      <w:sz w:val="24"/>
      <w:szCs w:val="24"/>
      <w:lang w:val="en-US" w:eastAsia="zh-CN" w:bidi="ar-SA"/>
    </w:rPr>
  </w:style>
  <w:style w:type="character" w:customStyle="1" w:styleId="351">
    <w:name w:val="标准小四 Char Char"/>
    <w:link w:val="1"/>
    <w:qFormat/>
    <w:uiPriority w:val="0"/>
    <w:rPr>
      <w:rFonts w:ascii="Arial" w:hAnsi="Arial" w:eastAsia="宋体"/>
      <w:sz w:val="24"/>
      <w:szCs w:val="21"/>
      <w:lang w:val="en-US" w:eastAsia="zh-CN" w:bidi="ar-SA"/>
    </w:rPr>
  </w:style>
  <w:style w:type="character" w:customStyle="1" w:styleId="352">
    <w:name w:val="标准文本 Char"/>
    <w:link w:val="1"/>
    <w:qFormat/>
    <w:uiPriority w:val="0"/>
    <w:rPr>
      <w:rFonts w:eastAsia="宋体" w:cs="宋体"/>
      <w:sz w:val="24"/>
      <w:szCs w:val="24"/>
      <w:lang w:val="en-US" w:eastAsia="zh-CN" w:bidi="ar-SA"/>
    </w:rPr>
  </w:style>
  <w:style w:type="character" w:customStyle="1" w:styleId="353">
    <w:name w:val="未处理的提及1"/>
    <w:link w:val="1"/>
    <w:unhideWhenUsed/>
    <w:qFormat/>
    <w:uiPriority w:val="99"/>
    <w:rPr>
      <w:color w:val="605E5C"/>
      <w:shd w:val="clear" w:color="auto" w:fill="E1DFDD"/>
    </w:rPr>
  </w:style>
  <w:style w:type="paragraph" w:customStyle="1" w:styleId="354">
    <w:name w:val="列出段落3"/>
    <w:basedOn w:val="1"/>
    <w:qFormat/>
    <w:uiPriority w:val="99"/>
    <w:pPr>
      <w:ind w:firstLine="420"/>
    </w:pPr>
  </w:style>
  <w:style w:type="paragraph" w:customStyle="1" w:styleId="355">
    <w:name w:val="Normal_8_0"/>
    <w:qFormat/>
    <w:uiPriority w:val="0"/>
    <w:rPr>
      <w:rFonts w:hint="default" w:ascii="Times New Roman" w:hAnsi="Times New Roman" w:eastAsia="Times New Roman" w:cs="Times New Roman"/>
      <w:sz w:val="24"/>
      <w:szCs w:val="24"/>
      <w:lang w:eastAsia="zh-CN"/>
    </w:rPr>
  </w:style>
  <w:style w:type="character" w:customStyle="1" w:styleId="356">
    <w:name w:val="默认段落字体12"/>
    <w:link w:val="1"/>
    <w:unhideWhenUsed/>
    <w:qFormat/>
    <w:uiPriority w:val="1"/>
    <w:rPr>
      <w:rFonts w:ascii="Times New Roman" w:hAnsi="Times New Roman" w:eastAsia="宋体" w:cs="Times New Roman"/>
      <w:sz w:val="21"/>
      <w:szCs w:val="24"/>
      <w:lang w:val="en-US" w:eastAsia="zh-CN" w:bidi="ar-SA"/>
    </w:rPr>
  </w:style>
  <w:style w:type="character" w:customStyle="1" w:styleId="357">
    <w:name w:val="font41"/>
    <w:link w:val="1"/>
    <w:qFormat/>
    <w:uiPriority w:val="0"/>
    <w:rPr>
      <w:rFonts w:ascii="方正仿宋_GBK" w:hAnsi="方正仿宋_GBK" w:eastAsia="方正仿宋_GBK" w:cs="方正仿宋_GBK"/>
      <w:b/>
      <w:bCs/>
      <w:color w:val="000000"/>
      <w:sz w:val="22"/>
      <w:szCs w:val="22"/>
      <w:u w:val="none"/>
    </w:rPr>
  </w:style>
  <w:style w:type="character" w:customStyle="1" w:styleId="358">
    <w:name w:val="默认段落字体1"/>
    <w:link w:val="1"/>
    <w:unhideWhenUsed/>
    <w:qFormat/>
    <w:uiPriority w:val="1"/>
  </w:style>
  <w:style w:type="character" w:customStyle="1" w:styleId="359">
    <w:name w:val="font31"/>
    <w:link w:val="1"/>
    <w:qFormat/>
    <w:uiPriority w:val="0"/>
    <w:rPr>
      <w:rFonts w:ascii="方正仿宋_GBK" w:hAnsi="方正仿宋_GBK" w:eastAsia="方正仿宋_GBK" w:cs="方正仿宋_GBK"/>
      <w:color w:val="000000"/>
      <w:sz w:val="22"/>
      <w:szCs w:val="22"/>
      <w:u w:val="none"/>
    </w:rPr>
  </w:style>
  <w:style w:type="character" w:customStyle="1" w:styleId="360">
    <w:name w:val="不明显参考1"/>
    <w:link w:val="1"/>
    <w:qFormat/>
    <w:uiPriority w:val="31"/>
    <w:rPr>
      <w:smallCaps/>
    </w:rPr>
  </w:style>
  <w:style w:type="paragraph" w:customStyle="1" w:styleId="361">
    <w:name w:val="Normal_5_0"/>
    <w:qFormat/>
    <w:uiPriority w:val="0"/>
    <w:rPr>
      <w:rFonts w:hint="default" w:ascii="Times New Roman" w:hAnsi="Times New Roman" w:eastAsia="Times New Roman" w:cs="Times New Roman"/>
      <w:sz w:val="24"/>
      <w:szCs w:val="24"/>
      <w:lang w:eastAsia="zh-CN"/>
    </w:rPr>
  </w:style>
  <w:style w:type="character" w:customStyle="1" w:styleId="362">
    <w:name w:val="默认段落字体11"/>
    <w:link w:val="1"/>
    <w:unhideWhenUsed/>
    <w:qFormat/>
    <w:uiPriority w:val="1"/>
  </w:style>
  <w:style w:type="paragraph" w:customStyle="1" w:styleId="363">
    <w:name w:val="Normal_17"/>
    <w:qFormat/>
    <w:uiPriority w:val="0"/>
    <w:rPr>
      <w:rFonts w:hint="default" w:ascii="Times New Roman" w:hAnsi="Times New Roman" w:eastAsia="Times New Roman" w:cs="Times New Roman"/>
      <w:sz w:val="24"/>
      <w:szCs w:val="24"/>
      <w:lang w:eastAsia="zh-CN"/>
    </w:rPr>
  </w:style>
  <w:style w:type="paragraph" w:customStyle="1" w:styleId="364">
    <w:name w:val="Normal_0_3"/>
    <w:qFormat/>
    <w:uiPriority w:val="0"/>
    <w:rPr>
      <w:rFonts w:hint="default" w:ascii="Times New Roman" w:hAnsi="Times New Roman" w:eastAsia="Times New Roman" w:cs="Times New Roman"/>
      <w:sz w:val="24"/>
      <w:szCs w:val="24"/>
      <w:lang w:eastAsia="zh-CN"/>
    </w:rPr>
  </w:style>
  <w:style w:type="paragraph" w:customStyle="1" w:styleId="365">
    <w:name w:val="Normal_23"/>
    <w:qFormat/>
    <w:uiPriority w:val="0"/>
    <w:rPr>
      <w:rFonts w:hint="default" w:ascii="Times New Roman" w:hAnsi="Times New Roman" w:eastAsia="Times New Roman" w:cs="Times New Roman"/>
      <w:sz w:val="24"/>
      <w:szCs w:val="24"/>
      <w:lang w:eastAsia="zh-CN"/>
    </w:rPr>
  </w:style>
  <w:style w:type="paragraph" w:customStyle="1" w:styleId="366">
    <w:name w:val="修订1"/>
    <w:unhideWhenUsed/>
    <w:qFormat/>
    <w:uiPriority w:val="99"/>
    <w:rPr>
      <w:rFonts w:hint="default" w:ascii="Times New Roman" w:hAnsi="Times New Roman" w:eastAsia="宋体" w:cs="Times New Roman"/>
      <w:sz w:val="21"/>
      <w:szCs w:val="24"/>
      <w:lang w:eastAsia="zh-CN"/>
    </w:rPr>
  </w:style>
  <w:style w:type="paragraph" w:customStyle="1" w:styleId="367">
    <w:name w:val="列表段落1"/>
    <w:basedOn w:val="1"/>
    <w:qFormat/>
    <w:uiPriority w:val="99"/>
    <w:pPr>
      <w:ind w:firstLine="420"/>
    </w:pPr>
  </w:style>
  <w:style w:type="character" w:customStyle="1" w:styleId="368">
    <w:name w:val="font21"/>
    <w:link w:val="1"/>
    <w:qFormat/>
    <w:uiPriority w:val="0"/>
    <w:rPr>
      <w:rFonts w:hint="eastAsia" w:ascii="等线" w:hAnsi="等线" w:eastAsia="等线" w:cs="等线"/>
      <w:color w:val="000000"/>
      <w:sz w:val="21"/>
      <w:szCs w:val="21"/>
      <w:u w:val="none"/>
    </w:rPr>
  </w:style>
  <w:style w:type="character" w:customStyle="1" w:styleId="369">
    <w:name w:val="font11"/>
    <w:link w:val="1"/>
    <w:qFormat/>
    <w:uiPriority w:val="0"/>
    <w:rPr>
      <w:rFonts w:hint="eastAsia" w:ascii="宋体" w:hAnsi="宋体" w:eastAsia="宋体" w:cs="宋体"/>
      <w:color w:val="000000"/>
      <w:sz w:val="21"/>
      <w:szCs w:val="21"/>
      <w:u w:val="none"/>
    </w:rPr>
  </w:style>
  <w:style w:type="paragraph" w:customStyle="1" w:styleId="370">
    <w:name w:val="null3"/>
    <w:qFormat/>
    <w:uiPriority w:val="0"/>
    <w:rPr>
      <w:rFonts w:hint="default" w:ascii="等线" w:hAnsi="等线" w:eastAsia="宋体" w:cs="Times New Roman"/>
      <w:lang w:eastAsia="zh-CN"/>
    </w:rPr>
  </w:style>
  <w:style w:type="character" w:customStyle="1" w:styleId="371">
    <w:name w:val="font112"/>
    <w:link w:val="1"/>
    <w:qFormat/>
    <w:uiPriority w:val="0"/>
    <w:rPr>
      <w:rFonts w:ascii="宋体" w:hAnsi="宋体" w:eastAsia="宋体" w:cs="宋体"/>
      <w:color w:val="000000"/>
      <w:sz w:val="20"/>
      <w:szCs w:val="20"/>
      <w:u w:val="none"/>
    </w:rPr>
  </w:style>
  <w:style w:type="character" w:customStyle="1" w:styleId="372">
    <w:name w:val="font171"/>
    <w:link w:val="1"/>
    <w:qFormat/>
    <w:uiPriority w:val="0"/>
    <w:rPr>
      <w:rFonts w:hint="eastAsia" w:ascii="宋体" w:hAnsi="宋体" w:eastAsia="宋体" w:cs="宋体"/>
      <w:color w:val="0066CC"/>
      <w:sz w:val="20"/>
      <w:szCs w:val="20"/>
      <w:u w:val="none"/>
    </w:rPr>
  </w:style>
  <w:style w:type="character" w:customStyle="1" w:styleId="373">
    <w:name w:val="font241"/>
    <w:link w:val="1"/>
    <w:qFormat/>
    <w:uiPriority w:val="0"/>
    <w:rPr>
      <w:rFonts w:hint="eastAsia" w:ascii="宋体" w:hAnsi="宋体" w:eastAsia="宋体" w:cs="宋体"/>
      <w:color w:val="000000"/>
      <w:sz w:val="20"/>
      <w:szCs w:val="20"/>
      <w:u w:val="none"/>
    </w:rPr>
  </w:style>
  <w:style w:type="character" w:customStyle="1" w:styleId="374">
    <w:name w:val="font251"/>
    <w:link w:val="1"/>
    <w:qFormat/>
    <w:uiPriority w:val="0"/>
    <w:rPr>
      <w:rFonts w:ascii="宋体" w:hAnsi="宋体" w:eastAsia="宋体" w:cs="宋体"/>
      <w:color w:val="000000"/>
      <w:sz w:val="20"/>
      <w:szCs w:val="20"/>
      <w:u w:val="none"/>
    </w:rPr>
  </w:style>
  <w:style w:type="character" w:customStyle="1" w:styleId="375">
    <w:name w:val="font261"/>
    <w:link w:val="1"/>
    <w:qFormat/>
    <w:uiPriority w:val="0"/>
    <w:rPr>
      <w:rFonts w:hint="eastAsia" w:ascii="宋体" w:hAnsi="宋体" w:eastAsia="宋体" w:cs="宋体"/>
      <w:color w:val="000000"/>
      <w:sz w:val="21"/>
      <w:szCs w:val="21"/>
      <w:u w:val="none"/>
    </w:rPr>
  </w:style>
  <w:style w:type="character" w:customStyle="1" w:styleId="376">
    <w:name w:val="font91"/>
    <w:link w:val="1"/>
    <w:qFormat/>
    <w:uiPriority w:val="0"/>
    <w:rPr>
      <w:rFonts w:hint="eastAsia" w:ascii="宋体" w:hAnsi="宋体" w:eastAsia="宋体" w:cs="宋体"/>
      <w:b/>
      <w:bCs/>
      <w:color w:val="000000"/>
      <w:sz w:val="20"/>
      <w:szCs w:val="20"/>
      <w:u w:val="none"/>
    </w:rPr>
  </w:style>
  <w:style w:type="paragraph" w:customStyle="1" w:styleId="377">
    <w:name w:val="索引 41"/>
    <w:basedOn w:val="1"/>
    <w:next w:val="1"/>
    <w:semiHidden/>
    <w:qFormat/>
    <w:uiPriority w:val="0"/>
    <w:pPr>
      <w:ind w:left="1260"/>
    </w:pPr>
    <w:rPr>
      <w:rFonts w:ascii="Calibri" w:hAnsi="Calibri" w:eastAsia="Calibri" w:cs="宋体"/>
      <w:sz w:val="20"/>
      <w:lang w:val="zh-CN"/>
    </w:rPr>
  </w:style>
  <w:style w:type="character" w:customStyle="1" w:styleId="378">
    <w:name w:val="font51"/>
    <w:link w:val="1"/>
    <w:qFormat/>
    <w:uiPriority w:val="0"/>
    <w:rPr>
      <w:rFonts w:hint="eastAsia" w:ascii="宋体" w:hAnsi="宋体" w:eastAsia="宋体" w:cs="宋体"/>
      <w:color w:val="000000"/>
      <w:sz w:val="20"/>
      <w:szCs w:val="20"/>
      <w:u w:val="none"/>
    </w:rPr>
  </w:style>
  <w:style w:type="character" w:customStyle="1" w:styleId="379">
    <w:name w:val="font61"/>
    <w:link w:val="1"/>
    <w:qFormat/>
    <w:uiPriority w:val="0"/>
    <w:rPr>
      <w:rFonts w:ascii="Times New Roman" w:hAnsi="Times New Roman" w:cs="Times New Roman"/>
      <w:color w:val="000000"/>
      <w:sz w:val="20"/>
      <w:szCs w:val="20"/>
      <w:u w:val="none"/>
    </w:rPr>
  </w:style>
  <w:style w:type="character" w:customStyle="1" w:styleId="380">
    <w:name w:val="font101"/>
    <w:link w:val="1"/>
    <w:qFormat/>
    <w:uiPriority w:val="0"/>
    <w:rPr>
      <w:rFonts w:ascii="Times New Roman" w:hAnsi="Times New Roman" w:cs="Times New Roman"/>
      <w:color w:val="000000"/>
      <w:sz w:val="20"/>
      <w:szCs w:val="20"/>
      <w:u w:val="none"/>
    </w:rPr>
  </w:style>
  <w:style w:type="character" w:customStyle="1" w:styleId="381">
    <w:name w:val="font71"/>
    <w:link w:val="1"/>
    <w:qFormat/>
    <w:uiPriority w:val="0"/>
    <w:rPr>
      <w:rFonts w:ascii="Times New Roman" w:hAnsi="Times New Roman" w:cs="Times New Roman"/>
      <w:b/>
      <w:bCs/>
      <w:color w:val="000000"/>
      <w:sz w:val="20"/>
      <w:szCs w:val="20"/>
      <w:u w:val="none"/>
    </w:rPr>
  </w:style>
  <w:style w:type="paragraph" w:customStyle="1" w:styleId="382">
    <w:name w:val="p1"/>
    <w:basedOn w:val="1"/>
    <w:uiPriority w:val="0"/>
    <w:pPr>
      <w:spacing w:before="0" w:beforeAutospacing="0" w:after="0" w:afterAutospacing="0"/>
      <w:ind w:left="0" w:right="0"/>
      <w:jc w:val="left"/>
    </w:pPr>
    <w:rPr>
      <w:rFonts w:ascii="pingfang sc" w:hAnsi="pingfang sc" w:eastAsia="pingfang sc" w:cs="pingfang sc"/>
      <w:sz w:val="26"/>
      <w:szCs w:val="26"/>
      <w:lang w:val="en-US" w:eastAsia="zh-CN" w:bidi="ar"/>
    </w:rPr>
  </w:style>
  <w:style w:type="character" w:customStyle="1" w:styleId="383">
    <w:name w:val="s2"/>
    <w:link w:val="1"/>
    <w:uiPriority w:val="0"/>
    <w:rPr>
      <w:rFonts w:ascii="Helvetica Neue" w:hAnsi="Helvetica Neue" w:eastAsia="Helvetica Neue" w:cs="Helvetica Neue"/>
      <w:sz w:val="26"/>
      <w:szCs w:val="26"/>
    </w:rPr>
  </w:style>
  <w:style w:type="character" w:customStyle="1" w:styleId="384">
    <w:name w:val="s1"/>
    <w:link w:val="1"/>
    <w:uiPriority w:val="0"/>
    <w:rPr>
      <w:rFonts w:ascii="Helvetica" w:hAnsi="Helvetica" w:eastAsia="Helvetica" w:cs="Helvetica"/>
      <w:sz w:val="26"/>
      <w:szCs w:val="26"/>
    </w:rPr>
  </w:style>
  <w:style w:type="paragraph" w:customStyle="1" w:styleId="385">
    <w:name w:val="p2"/>
    <w:basedOn w:val="1"/>
    <w:uiPriority w:val="0"/>
    <w:pPr>
      <w:spacing w:before="0" w:beforeAutospacing="0" w:after="0" w:afterAutospacing="0"/>
      <w:ind w:left="0" w:right="0"/>
      <w:jc w:val="both"/>
    </w:pPr>
    <w:rPr>
      <w:rFonts w:ascii="pingfang sc" w:hAnsi="pingfang sc" w:eastAsia="pingfang sc" w:cs="pingfang sc"/>
      <w:sz w:val="26"/>
      <w:szCs w:val="26"/>
      <w:lang w:val="en-US" w:eastAsia="zh-CN" w:bidi="ar"/>
    </w:rPr>
  </w:style>
  <w:style w:type="paragraph" w:customStyle="1" w:styleId="386">
    <w:name w:val="p3"/>
    <w:basedOn w:val="1"/>
    <w:uiPriority w:val="0"/>
    <w:pPr>
      <w:spacing w:before="0" w:beforeAutospacing="0" w:after="0" w:afterAutospacing="0"/>
      <w:ind w:left="0" w:right="0"/>
      <w:jc w:val="both"/>
    </w:pPr>
    <w:rPr>
      <w:rFonts w:ascii="Helvetica" w:hAnsi="Helvetica" w:eastAsia="Helvetica" w:cs="Helvetica"/>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微</Company>
  <Pages>179</Pages>
  <Words>30472</Words>
  <Characters>34942</Characters>
  <TotalTime>0</TotalTime>
  <ScaleCrop>false</ScaleCrop>
  <LinksUpToDate>false</LinksUpToDate>
  <CharactersWithSpaces>35229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2025-10-27T08:08:00Z</dcterms:created>
  <dc:creator>is</dc:creator>
  <cp:lastModifiedBy>陈玥颖</cp:lastModifiedBy>
  <dcterms:modified xsi:type="dcterms:W3CDTF">2026-01-19T10:37:57Z</dcterms:modified>
  <dc:title>第五章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EB7E46976FC249BF8DA3C6D35DE94FCD_13</vt:lpwstr>
  </property>
</Properties>
</file>