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ind w:firstLine="0"/>
        <w:rPr>
          <w:rFonts w:eastAsia="黑体"/>
          <w:b/>
          <w:bCs/>
          <w:sz w:val="84"/>
        </w:rPr>
      </w:pPr>
      <w:r>
        <w:rPr>
          <w:rFonts w:eastAsia="黑体"/>
          <w:b/>
          <w:bCs/>
          <w:sz w:val="84"/>
        </w:rPr>
      </w:r>
      <w:r/>
    </w:p>
    <w:p>
      <w:pPr>
        <w:pStyle w:val="932"/>
        <w:ind w:firstLine="0"/>
        <w:jc w:val="center"/>
        <w:rPr>
          <w:rFonts w:eastAsia="黑体"/>
          <w:b/>
          <w:bCs/>
          <w:sz w:val="84"/>
        </w:rPr>
      </w:pPr>
      <w:r>
        <w:rPr>
          <w:rFonts w:hint="eastAsia" w:eastAsia="黑体"/>
          <w:b/>
          <w:bCs/>
          <w:sz w:val="84"/>
        </w:rPr>
        <w:t xml:space="preserve">招　标　文　件</w:t>
      </w:r>
      <w:r/>
    </w:p>
    <w:p>
      <w:pPr>
        <w:pStyle w:val="932"/>
        <w:ind w:firstLine="0"/>
        <w:rPr>
          <w:b/>
          <w:bCs/>
          <w:sz w:val="32"/>
        </w:rPr>
      </w:pPr>
      <w:r>
        <w:rPr>
          <w:rFonts w:hint="eastAsia"/>
          <w:b/>
          <w:bCs/>
          <w:sz w:val="32"/>
        </w:rPr>
        <w:t xml:space="preserve">项目名称：</w:t>
      </w:r>
      <w:r>
        <w:rPr>
          <w:rFonts w:hint="eastAsia"/>
          <w:b/>
          <w:bCs/>
          <w:sz w:val="32"/>
          <w:u w:val="single"/>
        </w:rPr>
        <w:t xml:space="preserve">海安开发区农村环境长效管理市场化保洁服务项目</w:t>
      </w:r>
      <w:r/>
    </w:p>
    <w:p>
      <w:pPr>
        <w:ind w:firstLine="1430"/>
        <w:rPr>
          <w:b/>
          <w:sz w:val="30"/>
          <w:szCs w:val="30"/>
        </w:rPr>
      </w:pPr>
      <w:r>
        <w:rPr>
          <w:rFonts w:hint="eastAsia"/>
          <w:b/>
          <w:bCs/>
          <w:sz w:val="32"/>
        </w:rPr>
        <w:t xml:space="preserve">项目</w:t>
      </w:r>
      <w:r>
        <w:rPr>
          <w:rFonts w:hint="eastAsia"/>
          <w:b/>
          <w:bCs/>
          <w:sz w:val="32"/>
        </w:rPr>
        <w:t xml:space="preserve">编号：</w:t>
      </w:r>
      <w:r>
        <w:rPr>
          <w:b/>
          <w:bCs/>
          <w:sz w:val="32"/>
          <w:u w:val="single"/>
        </w:rPr>
        <w:t xml:space="preserve">JSZC-320685-JZCG-G2025-0010</w:t>
      </w:r>
      <w:r/>
    </w:p>
    <w:p>
      <w:pPr>
        <w:pStyle w:val="932"/>
        <w:ind w:firstLine="0"/>
        <w:spacing w:before="0" w:after="0"/>
        <w:rPr>
          <w:rFonts w:ascii="宋体" w:hAnsi="宋体"/>
        </w:rPr>
      </w:pPr>
      <w:r>
        <w:rPr>
          <w:rFonts w:ascii="宋体" w:hAnsi="宋体"/>
        </w:rPr>
      </w:r>
      <w:r/>
    </w:p>
    <w:p>
      <w:pPr>
        <w:pStyle w:val="932"/>
        <w:ind w:firstLine="0"/>
        <w:spacing w:before="0" w:after="0"/>
        <w:rPr>
          <w:rFonts w:ascii="宋体" w:hAnsi="宋体"/>
        </w:rPr>
      </w:pPr>
      <w:r>
        <w:rPr>
          <w:rFonts w:ascii="宋体" w:hAnsi="宋体"/>
        </w:rPr>
      </w:r>
      <w:r/>
    </w:p>
    <w:p>
      <w:pPr>
        <w:pStyle w:val="932"/>
        <w:ind w:firstLine="0"/>
        <w:spacing w:before="0" w:after="0"/>
        <w:rPr>
          <w:rFonts w:ascii="宋体" w:hAnsi="宋体"/>
        </w:rPr>
      </w:pPr>
      <w:r>
        <w:rPr>
          <w:rFonts w:ascii="宋体" w:hAnsi="宋体"/>
        </w:rPr>
      </w:r>
      <w:r/>
    </w:p>
    <w:p>
      <w:pPr>
        <w:pStyle w:val="932"/>
        <w:ind w:firstLine="0"/>
        <w:spacing w:before="0" w:after="0"/>
        <w:rPr>
          <w:rFonts w:ascii="宋体" w:hAnsi="宋体"/>
        </w:rPr>
      </w:pPr>
      <w:r>
        <w:rPr>
          <w:rFonts w:ascii="宋体" w:hAnsi="宋体"/>
        </w:rPr>
      </w:r>
      <w:r/>
    </w:p>
    <w:p>
      <w:pPr>
        <w:pStyle w:val="932"/>
        <w:ind w:firstLine="0"/>
        <w:spacing w:before="0" w:after="0"/>
        <w:rPr>
          <w:rFonts w:ascii="宋体" w:hAnsi="宋体"/>
        </w:rPr>
      </w:pPr>
      <w:r>
        <w:rPr>
          <w:rFonts w:ascii="宋体" w:hAnsi="宋体"/>
        </w:rPr>
      </w:r>
      <w:r/>
    </w:p>
    <w:p>
      <w:pPr>
        <w:pStyle w:val="932"/>
        <w:ind w:firstLine="0"/>
        <w:spacing w:before="0" w:after="0"/>
        <w:rPr>
          <w:rFonts w:ascii="宋体" w:hAnsi="宋体"/>
        </w:rPr>
      </w:pPr>
      <w:r>
        <w:rPr>
          <w:rFonts w:ascii="宋体" w:hAnsi="宋体"/>
        </w:rPr>
      </w:r>
      <w:r/>
    </w:p>
    <w:p>
      <w:pPr>
        <w:pStyle w:val="932"/>
        <w:ind w:firstLine="0"/>
        <w:spacing w:before="0" w:after="0"/>
        <w:rPr>
          <w:rFonts w:ascii="宋体" w:hAnsi="宋体"/>
        </w:rPr>
      </w:pPr>
      <w:r>
        <w:rPr>
          <w:rFonts w:ascii="宋体" w:hAnsi="宋体"/>
        </w:rPr>
      </w:r>
      <w:r/>
    </w:p>
    <w:p>
      <w:pPr>
        <w:pStyle w:val="932"/>
        <w:ind w:firstLine="0"/>
        <w:jc w:val="center"/>
        <w:rPr>
          <w:b/>
          <w:bCs/>
          <w:sz w:val="32"/>
        </w:rPr>
      </w:pPr>
      <w:r>
        <w:rPr>
          <w:b/>
          <w:bCs/>
          <w:sz w:val="32"/>
        </w:rPr>
      </w:r>
      <w:r/>
    </w:p>
    <w:p>
      <w:pPr>
        <w:pStyle w:val="932"/>
        <w:ind w:firstLine="0"/>
        <w:jc w:val="center"/>
        <w:rPr>
          <w:b/>
          <w:bCs/>
          <w:sz w:val="32"/>
        </w:rPr>
      </w:pPr>
      <w:r>
        <w:rPr>
          <w:b/>
          <w:bCs/>
          <w:sz w:val="32"/>
        </w:rPr>
      </w:r>
      <w:r/>
    </w:p>
    <w:p>
      <w:pPr>
        <w:pStyle w:val="932"/>
        <w:ind w:firstLine="0"/>
        <w:jc w:val="center"/>
        <w:rPr>
          <w:b/>
          <w:bCs/>
          <w:sz w:val="32"/>
        </w:rPr>
      </w:pPr>
      <w:r>
        <w:rPr>
          <w:b/>
          <w:bCs/>
          <w:sz w:val="32"/>
        </w:rPr>
      </w:r>
      <w:r/>
    </w:p>
    <w:p>
      <w:pPr>
        <w:pStyle w:val="932"/>
        <w:ind w:firstLine="0"/>
        <w:jc w:val="center"/>
        <w:rPr>
          <w:b/>
          <w:bCs/>
          <w:sz w:val="32"/>
        </w:rPr>
      </w:pPr>
      <w:r>
        <w:rPr>
          <w:b/>
          <w:bCs/>
          <w:sz w:val="32"/>
        </w:rPr>
      </w:r>
      <w:r/>
    </w:p>
    <w:p>
      <w:pPr>
        <w:pStyle w:val="932"/>
        <w:ind w:firstLine="0"/>
        <w:jc w:val="center"/>
        <w:rPr>
          <w:b/>
          <w:bCs/>
          <w:sz w:val="32"/>
        </w:rPr>
      </w:pPr>
      <w:r>
        <w:rPr>
          <w:b/>
          <w:bCs/>
          <w:sz w:val="32"/>
        </w:rPr>
      </w:r>
      <w:r/>
    </w:p>
    <w:p>
      <w:pPr>
        <w:pStyle w:val="932"/>
        <w:ind w:firstLine="0"/>
        <w:jc w:val="center"/>
        <w:rPr>
          <w:b/>
          <w:bCs/>
          <w:sz w:val="32"/>
        </w:rPr>
      </w:pPr>
      <w:r>
        <w:rPr>
          <w:b/>
          <w:bCs/>
          <w:sz w:val="32"/>
        </w:rPr>
      </w:r>
      <w:r/>
    </w:p>
    <w:p>
      <w:pPr>
        <w:pStyle w:val="932"/>
        <w:ind w:firstLine="0"/>
        <w:jc w:val="center"/>
        <w:rPr>
          <w:b/>
          <w:bCs/>
          <w:sz w:val="32"/>
        </w:rPr>
      </w:pPr>
      <w:r>
        <w:rPr>
          <w:rFonts w:hint="eastAsia"/>
          <w:b/>
          <w:bCs/>
          <w:sz w:val="32"/>
        </w:rPr>
        <w:t xml:space="preserve">海安市公共资源交易中心</w:t>
      </w:r>
      <w:r/>
    </w:p>
    <w:p>
      <w:pPr>
        <w:pStyle w:val="932"/>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3</w:t>
      </w:r>
      <w:r>
        <w:rPr>
          <w:rFonts w:hint="eastAsia"/>
          <w:b/>
          <w:bCs/>
          <w:sz w:val="32"/>
        </w:rPr>
        <w:t xml:space="preserve">月</w:t>
      </w:r>
      <w:r>
        <w:rPr>
          <w:rFonts w:hint="eastAsia"/>
          <w:b/>
          <w:bCs/>
          <w:sz w:val="32"/>
        </w:rPr>
        <w:t xml:space="preserve">14</w:t>
      </w:r>
      <w:r>
        <w:rPr>
          <w:rFonts w:hint="eastAsia"/>
          <w:b/>
          <w:bCs/>
          <w:sz w:val="32"/>
        </w:rPr>
        <w:t xml:space="preserve">日</w:t>
      </w:r>
      <w:r/>
    </w:p>
    <w:p>
      <w:pPr>
        <w:jc w:val="center"/>
        <w:spacing w:line="480" w:lineRule="auto"/>
        <w:rPr>
          <w:rFonts w:ascii="黑体" w:hAnsi="Arial" w:eastAsia="黑体"/>
          <w:b/>
          <w:sz w:val="44"/>
        </w:rPr>
        <w:outlineLvl w:val="0"/>
      </w:pPr>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6"/>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海安经济技术开发区管理委员会</w:t>
      </w:r>
      <w:r>
        <w:rPr>
          <w:rFonts w:hint="eastAsia" w:ascii="宋体" w:hAnsi="宋体"/>
          <w:sz w:val="24"/>
          <w:szCs w:val="24"/>
        </w:rPr>
        <w:t xml:space="preserve">的委托，</w:t>
      </w:r>
      <w:r>
        <w:rPr>
          <w:rFonts w:hint="eastAsia" w:ascii="宋体" w:hAnsi="宋体"/>
          <w:sz w:val="24"/>
          <w:szCs w:val="24"/>
        </w:rPr>
        <w:t xml:space="preserve">海安市公共资源交易中心</w:t>
      </w:r>
      <w:r>
        <w:rPr>
          <w:rFonts w:hint="eastAsia" w:ascii="宋体" w:hAnsi="宋体"/>
          <w:sz w:val="24"/>
          <w:szCs w:val="24"/>
        </w:rPr>
        <w:t xml:space="preserve">就</w:t>
      </w:r>
      <w:r>
        <w:rPr>
          <w:rFonts w:hint="eastAsia" w:ascii="宋体" w:hAnsi="宋体"/>
          <w:sz w:val="24"/>
          <w:szCs w:val="24"/>
        </w:rPr>
        <w:t xml:space="preserve">海安开发区农村环境长效管理市场化保洁服务项目</w:t>
      </w:r>
      <w:r>
        <w:rPr>
          <w:rFonts w:hint="eastAsia" w:ascii="宋体" w:hAnsi="宋体"/>
          <w:sz w:val="24"/>
          <w:szCs w:val="24"/>
        </w:rPr>
        <w:t xml:space="preserve">(项目编号</w:t>
      </w:r>
      <w:r>
        <w:rPr>
          <w:rFonts w:hint="eastAsia" w:ascii="宋体" w:hAnsi="宋体"/>
          <w:sz w:val="24"/>
          <w:szCs w:val="24"/>
        </w:rPr>
        <w:t xml:space="preserve">：</w:t>
      </w:r>
      <w:r>
        <w:rPr>
          <w:rFonts w:ascii="宋体" w:hAnsi="宋体"/>
          <w:sz w:val="24"/>
          <w:szCs w:val="24"/>
        </w:rPr>
        <w:t xml:space="preserve">JSZC-320685-JZCG-G2025-0010</w:t>
      </w:r>
      <w:r>
        <w:rPr>
          <w:rFonts w:hint="eastAsia" w:ascii="宋体" w:hAnsi="宋体"/>
          <w:sz w:val="24"/>
          <w:szCs w:val="24"/>
        </w:rPr>
        <w:t xml:space="preserve">)进行</w:t>
      </w:r>
      <w:r>
        <w:rPr>
          <w:rFonts w:hint="eastAsia" w:ascii="宋体" w:hAnsi="宋体"/>
          <w:sz w:val="24"/>
          <w:szCs w:val="24"/>
        </w:rPr>
        <w:t xml:space="preserve">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rPr>
        <w:t xml:space="preserve">海安开发区农村环境长效管理市场化保洁服务项目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4</w:t>
      </w:r>
      <w:r>
        <w:rPr>
          <w:rFonts w:hint="eastAsia" w:ascii="宋体" w:hAnsi="宋体"/>
          <w:bCs/>
          <w:sz w:val="24"/>
          <w:szCs w:val="24"/>
          <w:u w:val="single"/>
        </w:rPr>
        <w:t xml:space="preserve">月</w:t>
      </w:r>
      <w:r>
        <w:rPr>
          <w:rFonts w:hint="eastAsia" w:ascii="宋体" w:hAnsi="宋体"/>
          <w:bCs/>
          <w:sz w:val="24"/>
          <w:szCs w:val="24"/>
          <w:u w:val="single"/>
        </w:rPr>
        <w:t xml:space="preserve">7</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 </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48"/>
        <w:ind w:firstLine="498"/>
        <w:spacing w:before="0" w:after="0" w:line="56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JSZC-320685-JZCG-G2025-0010</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海安开发区农村环境长效管理市场化保洁服务项目</w:t>
      </w:r>
      <w:r/>
    </w:p>
    <w:p>
      <w:pPr>
        <w:ind w:firstLine="480"/>
        <w:spacing w:line="560" w:lineRule="exact"/>
        <w:rPr>
          <w:rFonts w:ascii="宋体" w:hAnsi="宋体"/>
          <w:sz w:val="24"/>
          <w:szCs w:val="24"/>
        </w:rPr>
      </w:pPr>
      <w:r>
        <w:rPr>
          <w:rFonts w:hint="eastAsia" w:ascii="宋体" w:hAnsi="宋体"/>
          <w:sz w:val="24"/>
          <w:szCs w:val="24"/>
        </w:rPr>
        <w:t xml:space="preserve">3.项目类型：</w:t>
      </w:r>
      <w:r>
        <w:rPr>
          <w:rFonts w:hint="eastAsia" w:ascii="宋体" w:hAnsi="宋体"/>
          <w:sz w:val="24"/>
          <w:szCs w:val="24"/>
        </w:rPr>
        <w:t xml:space="preserve">服务</w:t>
      </w:r>
      <w:r/>
    </w:p>
    <w:p>
      <w:pPr>
        <w:ind w:firstLine="480"/>
        <w:spacing w:line="560" w:lineRule="exact"/>
        <w:rPr>
          <w:rFonts w:ascii="宋体" w:hAnsi="宋体"/>
          <w:sz w:val="24"/>
          <w:szCs w:val="24"/>
        </w:rPr>
      </w:pPr>
      <w:r>
        <w:rPr>
          <w:rFonts w:hint="eastAsia" w:ascii="宋体" w:hAnsi="宋体"/>
          <w:sz w:val="24"/>
          <w:szCs w:val="24"/>
        </w:rPr>
        <w:t xml:space="preserve">4.项目行业：</w:t>
      </w:r>
      <w:r>
        <w:rPr>
          <w:rFonts w:hint="eastAsia" w:ascii="宋体" w:hAnsi="宋体"/>
          <w:sz w:val="24"/>
          <w:szCs w:val="24"/>
        </w:rPr>
        <w:t xml:space="preserve">其他未列明行业</w:t>
      </w:r>
      <w:bookmarkEnd w:id="11"/>
      <w:r/>
      <w:r/>
    </w:p>
    <w:p>
      <w:pPr>
        <w:ind w:firstLine="480"/>
        <w:spacing w:line="56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.预算金额：</w:t>
      </w:r>
      <w:r>
        <w:rPr>
          <w:rFonts w:hint="eastAsia" w:ascii="宋体" w:hAnsi="宋体"/>
          <w:sz w:val="24"/>
          <w:szCs w:val="24"/>
        </w:rPr>
        <w:t xml:space="preserve">2400</w:t>
      </w:r>
      <w:r>
        <w:rPr>
          <w:rFonts w:hint="eastAsia" w:ascii="宋体" w:hAnsi="宋体"/>
          <w:sz w:val="24"/>
          <w:szCs w:val="24"/>
        </w:rPr>
        <w:t xml:space="preserve">万元</w:t>
      </w:r>
      <w:r>
        <w:rPr>
          <w:rFonts w:hint="eastAsia" w:ascii="宋体" w:hAnsi="宋体"/>
          <w:sz w:val="24"/>
          <w:szCs w:val="24"/>
        </w:rPr>
        <w:t xml:space="preserve">/年</w:t>
      </w:r>
      <w:r/>
    </w:p>
    <w:p>
      <w:pPr>
        <w:ind w:firstLine="480"/>
        <w:spacing w:line="5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.最高限价</w:t>
      </w:r>
      <w:r>
        <w:rPr>
          <w:rFonts w:hint="eastAsia" w:ascii="宋体" w:hAnsi="宋体"/>
          <w:sz w:val="24"/>
          <w:szCs w:val="24"/>
        </w:rPr>
        <w:t xml:space="preserve">：</w:t>
      </w:r>
      <w:r>
        <w:rPr>
          <w:rFonts w:hint="eastAsia" w:ascii="宋体" w:hAnsi="宋体"/>
          <w:sz w:val="24"/>
          <w:szCs w:val="24"/>
        </w:rPr>
        <w:t xml:space="preserve">1900</w:t>
      </w:r>
      <w:r>
        <w:rPr>
          <w:rFonts w:hint="eastAsia" w:ascii="宋体" w:hAnsi="宋体"/>
          <w:sz w:val="24"/>
          <w:szCs w:val="24"/>
        </w:rPr>
        <w:t xml:space="preserve">万元</w:t>
      </w:r>
      <w:r>
        <w:rPr>
          <w:rFonts w:hint="eastAsia" w:ascii="宋体" w:hAnsi="宋体"/>
          <w:sz w:val="24"/>
          <w:szCs w:val="24"/>
        </w:rPr>
        <w:t xml:space="preserve">/年</w:t>
      </w:r>
      <w:r>
        <w:rPr>
          <w:rFonts w:hint="eastAsia" w:ascii="宋体" w:hAnsi="宋体"/>
          <w:sz w:val="24"/>
          <w:szCs w:val="24"/>
        </w:rPr>
        <w:t xml:space="preserve">，</w:t>
      </w:r>
      <w:r>
        <w:rPr>
          <w:rFonts w:hint="eastAsia" w:ascii="宋体" w:hAnsi="宋体"/>
          <w:sz w:val="24"/>
          <w:szCs w:val="24"/>
        </w:rPr>
        <w:t xml:space="preserve">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.采购需求：</w:t>
      </w:r>
      <w:r>
        <w:rPr>
          <w:rFonts w:hint="eastAsia" w:ascii="宋体" w:hAnsi="宋体" w:cs="宋体"/>
          <w:sz w:val="24"/>
          <w:szCs w:val="24"/>
        </w:rPr>
        <w:t xml:space="preserve">详细内容见本招标文件第</w:t>
      </w:r>
      <w:r>
        <w:rPr>
          <w:rFonts w:hint="eastAsia" w:ascii="宋体" w:hAnsi="宋体" w:cs="宋体"/>
          <w:sz w:val="24"/>
          <w:szCs w:val="24"/>
        </w:rPr>
        <w:t xml:space="preserve">三</w:t>
      </w:r>
      <w:r>
        <w:rPr>
          <w:rFonts w:hint="eastAsia" w:ascii="宋体" w:hAnsi="宋体" w:cs="宋体"/>
          <w:sz w:val="24"/>
          <w:szCs w:val="24"/>
        </w:rPr>
        <w:t xml:space="preserve">章</w:t>
      </w:r>
      <w:r>
        <w:rPr>
          <w:rFonts w:hint="eastAsia" w:ascii="宋体" w:hAnsi="宋体" w:cs="宋体"/>
          <w:sz w:val="24"/>
          <w:szCs w:val="24"/>
        </w:rPr>
        <w:t xml:space="preserve">，</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.合同履行期限：</w:t>
      </w:r>
      <w:r>
        <w:rPr>
          <w:rFonts w:hint="eastAsia" w:ascii="宋体" w:hAnsi="宋体"/>
          <w:sz w:val="24"/>
          <w:szCs w:val="24"/>
        </w:rPr>
        <w:t xml:space="preserve">三年</w:t>
      </w:r>
      <w:r/>
    </w:p>
    <w:p>
      <w:pPr>
        <w:pStyle w:val="848"/>
        <w:ind w:firstLine="498"/>
        <w:spacing w:before="0" w:after="0" w:line="56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 满足《中华人民共和国政府采购法》第二十二条规定。</w:t>
      </w:r>
      <w:r>
        <w:rPr>
          <w:rFonts w:hint="eastAsia" w:ascii="宋体" w:hAnsi="宋体"/>
          <w:color w:val="000000"/>
          <w:sz w:val="24"/>
          <w:szCs w:val="24"/>
        </w:rPr>
        <w:t xml:space="preserve">（按附件1格式进行声明，投标文件中无需提供其他证明材料）</w:t>
      </w:r>
      <w:r/>
    </w:p>
    <w:p>
      <w:pPr>
        <w:ind w:firstLine="480"/>
        <w:spacing w:line="560" w:lineRule="exact"/>
        <w:rPr>
          <w:rFonts w:ascii="华文新魏" w:hAnsi="宋体" w:eastAsia="华文新魏"/>
          <w:sz w:val="36"/>
          <w:szCs w:val="36"/>
        </w:rPr>
      </w:pPr>
      <w:r>
        <w:rPr>
          <w:rFonts w:hint="eastAsia" w:ascii="宋体" w:hAnsi="宋体"/>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w:t>
      </w:r>
      <w:r>
        <w:rPr>
          <w:rFonts w:hint="eastAsia" w:ascii="宋体" w:hAnsi="宋体"/>
          <w:color w:val="000000"/>
          <w:sz w:val="24"/>
          <w:szCs w:val="24"/>
        </w:rPr>
        <w:t xml:space="preserve">投标文件中无需提供其他证明材料）</w:t>
      </w:r>
      <w:r/>
    </w:p>
    <w:p>
      <w:pPr>
        <w:ind w:firstLine="480"/>
        <w:spacing w:line="56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本项目为专门面向中小微企业采购项目。（须按照财库〔2020〕46号文要求提供中小企业声明函。格式见附件9）。</w:t>
      </w:r>
      <w:r/>
    </w:p>
    <w:p>
      <w:pPr>
        <w:ind w:firstLine="480"/>
        <w:spacing w:line="560" w:lineRule="exact"/>
        <w:rPr>
          <w:rFonts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ascii="宋体" w:hAnsi="宋体" w:cs="宋体"/>
          <w:sz w:val="24"/>
          <w:szCs w:val="24"/>
        </w:rPr>
      </w:pPr>
      <w:r>
        <w:rPr>
          <w:rFonts w:hint="eastAsia" w:ascii="宋体" w:hAnsi="宋体"/>
          <w:sz w:val="24"/>
          <w:szCs w:val="24"/>
        </w:rPr>
        <w:t xml:space="preserve">5</w:t>
      </w:r>
      <w:r>
        <w:rPr>
          <w:rFonts w:hint="eastAsia" w:ascii="宋体" w:hAnsi="宋体"/>
          <w:sz w:val="24"/>
          <w:szCs w:val="24"/>
        </w:rPr>
        <w:t xml:space="preserve">.本项目不接受</w:t>
      </w:r>
      <w:r>
        <w:rPr>
          <w:rFonts w:hint="eastAsia" w:ascii="宋体" w:hAnsi="宋体"/>
          <w:sz w:val="24"/>
          <w:szCs w:val="24"/>
        </w:rPr>
        <w:t xml:space="preserve">进口产品投标</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w:t>
      </w:r>
      <w:r>
        <w:rPr>
          <w:rFonts w:hint="eastAsia" w:ascii="宋体" w:hAnsi="宋体"/>
          <w:sz w:val="24"/>
          <w:szCs w:val="24"/>
        </w:rPr>
        <w:t xml:space="preserve">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960"/>
        <w:spacing w:line="560" w:lineRule="exact"/>
        <w:rPr>
          <w:rFonts w:ascii="宋体" w:hAnsi="宋体" w:cs="宋体"/>
          <w:sz w:val="24"/>
          <w:szCs w:val="24"/>
        </w:rPr>
      </w:pPr>
      <w:r>
        <w:rPr>
          <w:rFonts w:hint="eastAsia" w:ascii="宋体" w:hAnsi="宋体"/>
          <w:sz w:val="24"/>
          <w:szCs w:val="24"/>
        </w:rPr>
        <w:t xml:space="preserve">无</w:t>
      </w:r>
      <w:r/>
    </w:p>
    <w:p>
      <w:pPr>
        <w:pStyle w:val="848"/>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3</w:t>
      </w:r>
      <w:r>
        <w:rPr>
          <w:rFonts w:hint="eastAsia" w:ascii="宋体" w:hAnsi="宋体" w:cs="宋体"/>
          <w:sz w:val="24"/>
          <w:szCs w:val="24"/>
        </w:rPr>
        <w:t xml:space="preserve">月</w:t>
      </w:r>
      <w:r>
        <w:rPr>
          <w:rFonts w:hint="eastAsia" w:ascii="宋体" w:hAnsi="宋体" w:cs="宋体"/>
          <w:sz w:val="24"/>
          <w:szCs w:val="24"/>
        </w:rPr>
        <w:t xml:space="preserve">14</w:t>
      </w:r>
      <w:r>
        <w:rPr>
          <w:rFonts w:hint="eastAsia" w:ascii="宋体" w:hAnsi="宋体" w:cs="宋体"/>
          <w:sz w:val="24"/>
          <w:szCs w:val="24"/>
        </w:rPr>
        <w:t xml:space="preserve">日至</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7</w:t>
      </w:r>
      <w:r>
        <w:rPr>
          <w:rFonts w:hint="eastAsia" w:ascii="宋体" w:hAnsi="宋体" w:cs="宋体"/>
          <w:sz w:val="24"/>
          <w:szCs w:val="24"/>
        </w:rPr>
        <w:t xml:space="preserve">日（提供期限自本公告发布之日起不得少于5个工作日）</w:t>
      </w:r>
      <w:r>
        <w:rPr>
          <w:rFonts w:hint="eastAsia" w:ascii="宋体" w:hAnsi="宋体" w:cs="宋体"/>
          <w:sz w:val="24"/>
          <w:szCs w:val="24"/>
        </w:rPr>
        <w:t xml:space="preserve">。</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w:t>
      </w:r>
      <w:r>
        <w:rPr>
          <w:rFonts w:hint="eastAsia" w:ascii="宋体" w:hAnsi="宋体" w:cs="宋体"/>
          <w:sz w:val="24"/>
          <w:szCs w:val="24"/>
        </w:rPr>
        <w:t xml:space="preserve">签章办理指南》。</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3.6请潜在投标单位提前安装相应的控件（详见《江苏省政府采购管理交易系统（苏采云）供应商操作手册》）并使用谷歌浏览器登录“苏采云”系统参与不见面开评标。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48"/>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4</w:t>
      </w:r>
      <w:r>
        <w:rPr>
          <w:rFonts w:hint="eastAsia" w:ascii="宋体" w:hAnsi="宋体"/>
          <w:bCs/>
          <w:sz w:val="24"/>
          <w:szCs w:val="24"/>
          <w:u w:val="single"/>
        </w:rPr>
        <w:t xml:space="preserve">月</w:t>
      </w:r>
      <w:r>
        <w:rPr>
          <w:rFonts w:hint="eastAsia" w:ascii="宋体" w:hAnsi="宋体"/>
          <w:bCs/>
          <w:sz w:val="24"/>
          <w:szCs w:val="24"/>
          <w:u w:val="single"/>
        </w:rPr>
        <w:t xml:space="preserve">7</w:t>
      </w:r>
      <w:r>
        <w:rPr>
          <w:rFonts w:hint="eastAsia" w:ascii="宋体" w:hAnsi="宋体"/>
          <w:bCs/>
          <w:sz w:val="24"/>
          <w:szCs w:val="24"/>
          <w:u w:val="single"/>
        </w:rPr>
        <w:t xml:space="preserve">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w:t>
      </w:r>
      <w:r>
        <w:rPr>
          <w:rFonts w:hint="eastAsia" w:ascii="宋体" w:hAnsi="宋体"/>
          <w:sz w:val="24"/>
          <w:szCs w:val="24"/>
        </w:rPr>
        <w:t xml:space="preserve">“苏采云”政府采购交易系统网上开标大厅。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48"/>
        <w:ind w:firstLine="498"/>
        <w:spacing w:before="0" w:after="0" w:line="560" w:lineRule="exact"/>
      </w:pPr>
      <w:r/>
      <w:bookmarkStart w:id="28" w:name="_Toc28359084"/>
      <w:r/>
      <w:bookmarkStart w:id="29" w:name="_Toc35393625"/>
      <w:r/>
      <w:bookmarkStart w:id="30" w:name="_Toc35393794"/>
      <w:r/>
      <w:bookmarkStart w:id="31" w:name="_Toc38985267"/>
      <w:r/>
      <w:bookmarkStart w:id="32" w:name="_Toc28359007"/>
      <w:r>
        <w:rPr>
          <w:rFonts w:hint="eastAsia"/>
        </w:rPr>
        <w:t xml:space="preserve">五、公告期限</w:t>
      </w:r>
      <w:bookmarkEnd w:id="28"/>
      <w:r/>
      <w:bookmarkEnd w:id="29"/>
      <w:r/>
      <w:bookmarkEnd w:id="30"/>
      <w:r/>
      <w:bookmarkEnd w:id="31"/>
      <w:r/>
      <w:bookmarkEnd w:id="32"/>
      <w:r/>
      <w:r/>
    </w:p>
    <w:p>
      <w:pPr>
        <w:ind w:firstLine="480"/>
        <w:spacing w:line="560" w:lineRule="exact"/>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招标公告及招标文件公告期限为自本公告发布之日起5个工作日。</w:t>
      </w:r>
      <w:r/>
    </w:p>
    <w:p>
      <w:pPr>
        <w:pStyle w:val="848"/>
        <w:ind w:firstLine="498"/>
        <w:spacing w:before="0" w:after="0" w:line="560" w:lineRule="exact"/>
      </w:pPr>
      <w:r>
        <w:rPr>
          <w:rFonts w:hint="eastAsia"/>
        </w:rPr>
        <w:t xml:space="preserve">六、其他补充事宜</w:t>
      </w:r>
      <w:bookmarkEnd w:id="33"/>
      <w:r/>
      <w:bookmarkEnd w:id="34"/>
      <w:r/>
      <w:bookmarkEnd w:id="35"/>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、项目演示、样品、答辩等（如有请描述）：</w:t>
      </w:r>
      <w:r>
        <w:rPr>
          <w:rFonts w:hint="eastAsia" w:ascii="宋体" w:hAnsi="宋体" w:cs="宋体"/>
          <w:sz w:val="24"/>
          <w:szCs w:val="24"/>
        </w:rPr>
        <w:t xml:space="preserve">无</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 根据省财政厅《关于更</w:t>
      </w:r>
      <w:r>
        <w:rPr>
          <w:rFonts w:hint="eastAsia" w:ascii="宋体" w:hAnsi="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sz w:val="24"/>
          <w:szCs w:val="24"/>
        </w:rPr>
        <w:t xml:space="preserve">（</w:t>
      </w:r>
      <w:r>
        <w:rPr>
          <w:rFonts w:hint="eastAsia" w:ascii="宋体" w:hAnsi="宋体" w:cs="宋体"/>
          <w:sz w:val="24"/>
          <w:szCs w:val="24"/>
        </w:rPr>
        <w:t xml:space="preserve">CA两种渠道办理</w:t>
      </w:r>
      <w:r>
        <w:rPr>
          <w:rFonts w:hint="eastAsia" w:ascii="宋体" w:hAnsi="宋体" w:cs="宋体"/>
          <w:sz w:val="24"/>
          <w:szCs w:val="24"/>
        </w:rPr>
        <w:t xml:space="preserve">：1、选择就近</w:t>
      </w:r>
      <w:r>
        <w:rPr>
          <w:rFonts w:hint="eastAsia" w:ascii="宋体" w:hAnsi="宋体" w:cs="宋体"/>
          <w:sz w:val="24"/>
          <w:szCs w:val="24"/>
        </w:rPr>
        <w:t xml:space="preserve">所在地市自行办理</w:t>
      </w:r>
      <w:r>
        <w:rPr>
          <w:rFonts w:hint="eastAsia" w:ascii="宋体" w:hAnsi="宋体" w:cs="宋体"/>
          <w:sz w:val="24"/>
          <w:szCs w:val="24"/>
        </w:rPr>
        <w:t xml:space="preserve">；2、</w:t>
      </w:r>
      <w:r>
        <w:rPr>
          <w:rFonts w:hint="eastAsia" w:ascii="宋体" w:hAnsi="宋体" w:cs="宋体"/>
          <w:sz w:val="24"/>
          <w:szCs w:val="24"/>
        </w:rPr>
        <w:t xml:space="preserve">联系</w:t>
      </w:r>
      <w:r>
        <w:rPr>
          <w:rFonts w:hint="eastAsia" w:ascii="宋体" w:hAnsi="宋体" w:cs="宋体"/>
          <w:sz w:val="24"/>
          <w:szCs w:val="24"/>
        </w:rPr>
        <w:t xml:space="preserve">江苏意源科技有限公司</w:t>
      </w:r>
      <w:r>
        <w:rPr>
          <w:rFonts w:hint="eastAsia" w:ascii="宋体" w:hAnsi="宋体" w:cs="宋体"/>
          <w:sz w:val="24"/>
          <w:szCs w:val="24"/>
        </w:rPr>
        <w:t xml:space="preserve">线上提交申请表</w:t>
      </w:r>
      <w:r>
        <w:rPr>
          <w:rFonts w:hint="eastAsia" w:ascii="宋体" w:hAnsi="宋体" w:cs="宋体"/>
          <w:sz w:val="24"/>
          <w:szCs w:val="24"/>
        </w:rPr>
        <w:t xml:space="preserve"> 朱工 0513-59001215）</w:t>
      </w:r>
      <w:r/>
    </w:p>
    <w:p>
      <w:pPr>
        <w:ind w:firstLine="480"/>
        <w:spacing w:line="560" w:lineRule="exact"/>
        <w:rPr>
          <w:rFonts w:ascii="宋体" w:hAnsi="宋体" w:cs="宋体"/>
          <w:sz w:val="24"/>
          <w:szCs w:val="24"/>
        </w:rPr>
      </w:pPr>
      <w:r>
        <w:rPr>
          <w:rFonts w:hint="eastAsia" w:ascii="宋体" w:hAnsi="宋体" w:cs="宋体"/>
          <w:sz w:val="24"/>
          <w:szCs w:val="24"/>
        </w:rPr>
        <w:t xml:space="preserve">6.</w:t>
      </w:r>
      <w:r>
        <w:rPr>
          <w:rFonts w:hint="eastAsia"/>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 有关本次招标的事项若存在变动或修改，敬请及时关注</w:t>
      </w:r>
      <w:r>
        <w:rPr>
          <w:rFonts w:hint="eastAsia" w:ascii="宋体" w:hAnsi="宋体" w:cs="宋体"/>
          <w:sz w:val="24"/>
          <w:szCs w:val="24"/>
        </w:rPr>
        <w:t xml:space="preserve">海安市公共资源交易中心</w:t>
      </w:r>
      <w:r>
        <w:rPr>
          <w:rFonts w:hint="eastAsia" w:ascii="宋体" w:hAnsi="宋体" w:cs="宋体"/>
          <w:sz w:val="24"/>
          <w:szCs w:val="24"/>
        </w:rPr>
        <w:t xml:space="preserve">在“江苏政府采购网”发布的更正公告。</w:t>
      </w:r>
      <w:r/>
    </w:p>
    <w:p>
      <w:pPr>
        <w:pStyle w:val="848"/>
        <w:ind w:firstLine="498"/>
        <w:spacing w:before="0" w:after="0" w:line="560" w:lineRule="exact"/>
      </w:pPr>
      <w:r/>
      <w:bookmarkStart w:id="36" w:name="_Toc28359008"/>
      <w:r/>
      <w:bookmarkStart w:id="37" w:name="_Toc35393627"/>
      <w:r/>
      <w:bookmarkStart w:id="38" w:name="_Toc35393796"/>
      <w:r/>
      <w:bookmarkStart w:id="39" w:name="_Toc38985269"/>
      <w:r/>
      <w:bookmarkStart w:id="40" w:name="_Toc28359085"/>
      <w:r>
        <w:rPr>
          <w:rFonts w:hint="eastAsia"/>
        </w:rPr>
        <w:t xml:space="preserve">七、本次招标联系方式</w:t>
      </w:r>
      <w:bookmarkEnd w:id="36"/>
      <w:r/>
      <w:bookmarkEnd w:id="37"/>
      <w:r/>
      <w:bookmarkEnd w:id="38"/>
      <w:r/>
      <w:bookmarkEnd w:id="39"/>
      <w:r/>
      <w:bookmarkEnd w:id="40"/>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海安经济技术开发区管理委员会</w:t>
      </w:r>
      <w:r/>
    </w:p>
    <w:p>
      <w:pPr>
        <w:ind w:left="1079" w:hanging="300"/>
        <w:jc w:val="left"/>
        <w:spacing w:line="56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海安市城东镇东海大道东69号</w:t>
      </w:r>
      <w:r/>
    </w:p>
    <w:p>
      <w:pPr>
        <w:ind w:left="1079" w:hanging="300"/>
        <w:jc w:val="left"/>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储瑞龙</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1" w:name="OLE_LINK5"/>
      <w:r/>
      <w:bookmarkStart w:id="42" w:name="OLE_LINK6"/>
      <w:r>
        <w:rPr>
          <w:rFonts w:hint="eastAsia" w:ascii="宋体" w:hAnsi="宋体"/>
          <w:sz w:val="24"/>
          <w:szCs w:val="24"/>
        </w:rPr>
        <w:t xml:space="preserve">13901478984</w:t>
      </w:r>
      <w:bookmarkEnd w:id="41"/>
      <w:r/>
      <w:bookmarkEnd w:id="42"/>
      <w:r>
        <w:rPr>
          <w:rFonts w:hint="eastAsia" w:ascii="宋体" w:hAnsi="宋体"/>
          <w:sz w:val="24"/>
          <w:szCs w:val="24"/>
        </w:rPr>
        <w:t xml:space="preserve"> </w:t>
      </w:r>
      <w:bookmarkStart w:id="43" w:name="_Toc28359009"/>
      <w:r/>
      <w:bookmarkStart w:id="44" w:name="_Toc28359086"/>
      <w:r/>
      <w:r/>
    </w:p>
    <w:p>
      <w:pPr>
        <w:ind w:left="1079" w:hanging="300"/>
        <w:jc w:val="left"/>
        <w:spacing w:line="560" w:lineRule="exact"/>
        <w:rPr>
          <w:rFonts w:ascii="宋体" w:hAnsi="宋体" w:cs="宋体"/>
          <w:sz w:val="24"/>
          <w:szCs w:val="24"/>
        </w:rPr>
      </w:pPr>
      <w:r>
        <w:rPr>
          <w:rFonts w:hint="eastAsia" w:ascii="宋体" w:hAnsi="宋体" w:cs="宋体"/>
          <w:sz w:val="24"/>
          <w:szCs w:val="24"/>
        </w:rPr>
        <w:t xml:space="preserve">2.</w:t>
      </w:r>
      <w:bookmarkEnd w:id="43"/>
      <w:r/>
      <w:bookmarkEnd w:id="44"/>
      <w:r>
        <w:rPr>
          <w:rFonts w:hint="eastAsia"/>
        </w:rPr>
        <w:t xml:space="preserve"> </w:t>
      </w:r>
      <w:r>
        <w:rPr>
          <w:rFonts w:hint="eastAsia" w:ascii="宋体" w:hAnsi="宋体" w:cs="宋体"/>
          <w:sz w:val="24"/>
          <w:szCs w:val="24"/>
        </w:rPr>
        <w:t xml:space="preserve">海安市公共资源交易中心</w:t>
      </w:r>
      <w:r/>
    </w:p>
    <w:p>
      <w:pPr>
        <w:ind w:left="1079" w:hanging="300"/>
        <w:jc w:val="left"/>
        <w:spacing w:line="56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海安市镇南路399号</w:t>
      </w:r>
      <w:r/>
    </w:p>
    <w:p>
      <w:pPr>
        <w:ind w:firstLine="720"/>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见项目联系方式  </w:t>
      </w:r>
      <w:r/>
    </w:p>
    <w:p>
      <w:pPr>
        <w:ind w:firstLine="720"/>
        <w:spacing w:line="560" w:lineRule="exact"/>
        <w:rPr>
          <w:rFonts w:ascii="宋体" w:hAnsi="宋体"/>
          <w:sz w:val="24"/>
          <w:szCs w:val="24"/>
          <w:u w:val="single"/>
        </w:rPr>
      </w:pPr>
      <w:r>
        <w:rPr>
          <w:rFonts w:hint="eastAsia" w:ascii="宋体" w:hAnsi="宋体"/>
          <w:sz w:val="24"/>
          <w:szCs w:val="24"/>
        </w:rPr>
        <w:t xml:space="preserve">联系方式：</w:t>
      </w:r>
      <w:bookmarkStart w:id="45" w:name="_Toc28359010"/>
      <w:r/>
      <w:bookmarkStart w:id="46" w:name="_Toc28359087"/>
      <w:r>
        <w:rPr>
          <w:rFonts w:ascii="宋体" w:hAnsi="宋体"/>
          <w:sz w:val="24"/>
          <w:szCs w:val="24"/>
        </w:rPr>
        <w:t xml:space="preserve">0513-81819585</w:t>
      </w:r>
      <w:r>
        <w:rPr>
          <w:rFonts w:hint="eastAsia" w:ascii="宋体" w:hAnsi="宋体"/>
          <w:sz w:val="24"/>
          <w:szCs w:val="24"/>
        </w:rPr>
        <w:t xml:space="preserve"> </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 </w:t>
      </w:r>
      <w:r>
        <w:rPr>
          <w:rFonts w:hint="eastAsia" w:ascii="宋体" w:hAnsi="宋体"/>
          <w:sz w:val="24"/>
          <w:szCs w:val="24"/>
        </w:rPr>
        <w:t xml:space="preserve">0513-81819585</w:t>
      </w:r>
      <w:r/>
    </w:p>
    <w:p>
      <w:pPr>
        <w:ind w:firstLine="720"/>
        <w:spacing w:line="560" w:lineRule="exact"/>
        <w:rPr>
          <w:rFonts w:ascii="宋体" w:hAnsi="宋体"/>
          <w:sz w:val="24"/>
          <w:szCs w:val="24"/>
        </w:rPr>
      </w:pPr>
      <w:r>
        <w:rPr>
          <w:rFonts w:hint="eastAsia" w:ascii="宋体" w:hAnsi="宋体"/>
          <w:sz w:val="24"/>
          <w:szCs w:val="24"/>
        </w:rPr>
        <w:t xml:space="preserve">项目开标人：</w:t>
      </w:r>
      <w:r>
        <w:rPr>
          <w:rFonts w:hint="eastAsia" w:ascii="宋体" w:hAnsi="宋体"/>
          <w:sz w:val="24"/>
          <w:szCs w:val="24"/>
        </w:rPr>
        <w:t xml:space="preserve"> 0513-81819585</w:t>
      </w:r>
      <w:r/>
    </w:p>
    <w:p>
      <w:pPr>
        <w:ind w:firstLine="720"/>
        <w:spacing w:line="560" w:lineRule="exact"/>
        <w:rPr>
          <w:rFonts w:ascii="宋体" w:hAnsi="宋体"/>
          <w:sz w:val="24"/>
          <w:szCs w:val="24"/>
        </w:rPr>
      </w:pPr>
      <w:r>
        <w:rPr>
          <w:rFonts w:hint="eastAsia" w:ascii="宋体" w:hAnsi="宋体"/>
          <w:sz w:val="24"/>
          <w:szCs w:val="24"/>
        </w:rPr>
        <w:t xml:space="preserve">交易系统软件维护人员：</w:t>
      </w:r>
      <w:bookmarkStart w:id="47" w:name="_Toc120614211"/>
      <w:r/>
      <w:bookmarkEnd w:id="45"/>
      <w:r/>
      <w:bookmarkEnd w:id="46"/>
      <w:r>
        <w:rPr>
          <w:rFonts w:ascii="宋体" w:hAnsi="宋体"/>
          <w:sz w:val="24"/>
          <w:szCs w:val="24"/>
        </w:rPr>
        <w:t xml:space="preserve"> </w:t>
      </w:r>
      <w:r>
        <w:rPr>
          <w:rFonts w:ascii="宋体" w:hAnsi="宋体"/>
          <w:sz w:val="24"/>
          <w:szCs w:val="24"/>
        </w:rPr>
        <w:t xml:space="preserve">0519-86722801</w:t>
      </w:r>
      <w:r>
        <w:rPr>
          <w:rFonts w:hint="eastAsia" w:ascii="宋体" w:hAnsi="宋体"/>
          <w:sz w:val="24"/>
          <w:szCs w:val="24"/>
        </w:rPr>
        <w:t xml:space="preserve">、</w:t>
      </w:r>
      <w:r>
        <w:rPr>
          <w:rFonts w:ascii="宋体" w:hAnsi="宋体"/>
          <w:sz w:val="24"/>
          <w:szCs w:val="24"/>
        </w:rPr>
        <w:t xml:space="preserve">0513-59001950</w:t>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720"/>
        <w:spacing w:line="560" w:lineRule="exact"/>
        <w:rPr>
          <w:rFonts w:ascii="宋体" w:hAnsi="宋体"/>
          <w:sz w:val="24"/>
          <w:szCs w:val="24"/>
        </w:rPr>
      </w:pPr>
      <w:r>
        <w:rPr>
          <w:rFonts w:ascii="宋体" w:hAnsi="宋体"/>
          <w:sz w:val="24"/>
          <w:szCs w:val="24"/>
        </w:rPr>
      </w:r>
      <w:r/>
    </w:p>
    <w:p>
      <w:pPr>
        <w:ind w:firstLine="630"/>
        <w:spacing w:line="560" w:lineRule="exact"/>
        <w:rPr>
          <w:rFonts w:ascii="黑体" w:eastAsia="黑体"/>
        </w:rPr>
      </w:pPr>
      <w:r>
        <w:rPr>
          <w:rFonts w:ascii="黑体" w:eastAsia="黑体"/>
        </w:rPr>
      </w:r>
      <w:r/>
    </w:p>
    <w:p>
      <w:pPr>
        <w:ind w:firstLine="630"/>
        <w:spacing w:line="560" w:lineRule="exact"/>
        <w:rPr>
          <w:rFonts w:ascii="黑体" w:eastAsia="黑体"/>
        </w:rPr>
      </w:pPr>
      <w:r>
        <w:rPr>
          <w:rFonts w:ascii="黑体" w:eastAsia="黑体"/>
        </w:rPr>
      </w:r>
      <w:r/>
    </w:p>
    <w:p>
      <w:pPr>
        <w:ind w:firstLine="630"/>
        <w:spacing w:line="560" w:lineRule="exact"/>
        <w:rPr>
          <w:rFonts w:ascii="黑体" w:eastAsia="黑体"/>
        </w:rPr>
      </w:pPr>
      <w:r>
        <w:rPr>
          <w:rFonts w:ascii="黑体" w:eastAsia="黑体"/>
        </w:rPr>
      </w:r>
      <w:r/>
    </w:p>
    <w:p>
      <w:pPr>
        <w:ind w:firstLine="630"/>
        <w:spacing w:line="560" w:lineRule="exact"/>
        <w:rPr>
          <w:rFonts w:ascii="黑体" w:eastAsia="黑体"/>
        </w:rPr>
      </w:pPr>
      <w:r>
        <w:rPr>
          <w:rFonts w:ascii="黑体" w:eastAsia="黑体"/>
        </w:rPr>
      </w:r>
      <w:r/>
    </w:p>
    <w:p>
      <w:pPr>
        <w:pStyle w:val="847"/>
        <w:ind w:firstLine="2429"/>
        <w:jc w:val="both"/>
        <w:spacing w:before="0" w:after="0" w:line="520" w:lineRule="exact"/>
        <w:rPr>
          <w:rFonts w:ascii="黑体" w:eastAsia="黑体"/>
          <w:b w:val="0"/>
          <w:bCs w:val="0"/>
        </w:rPr>
      </w:pPr>
      <w:r>
        <w:rPr>
          <w:rFonts w:hint="eastAsia" w:ascii="黑体" w:eastAsia="黑体"/>
        </w:rPr>
        <w:t xml:space="preserve">第二章  </w:t>
      </w:r>
      <w:bookmarkStart w:id="48" w:name="_Toc16938518"/>
      <w:r/>
      <w:bookmarkStart w:id="49" w:name="_Toc513029202"/>
      <w:r/>
      <w:bookmarkStart w:id="50" w:name="_Toc20823274"/>
      <w:r/>
      <w:bookmarkStart w:id="51" w:name="_Toc120614213"/>
      <w:r/>
      <w:bookmarkEnd w:id="1"/>
      <w:r/>
      <w:bookmarkEnd w:id="2"/>
      <w:r/>
      <w:bookmarkEnd w:id="3"/>
      <w:r/>
      <w:bookmarkEnd w:id="4"/>
      <w:r/>
      <w:bookmarkEnd w:id="5"/>
      <w:r/>
      <w:bookmarkEnd w:id="47"/>
      <w:r>
        <w:rPr>
          <w:rFonts w:hint="eastAsia" w:ascii="黑体" w:eastAsia="黑体"/>
        </w:rPr>
        <w:t xml:space="preserve">投标人须知</w:t>
      </w:r>
      <w:bookmarkEnd w:id="48"/>
      <w:r/>
      <w:bookmarkEnd w:id="49"/>
      <w:r/>
      <w:bookmarkEnd w:id="50"/>
      <w:r/>
      <w:bookmarkEnd w:id="51"/>
      <w:r/>
      <w:r/>
    </w:p>
    <w:p>
      <w:pPr>
        <w:pStyle w:val="848"/>
        <w:ind w:firstLine="498"/>
        <w:spacing w:before="0" w:after="0" w:line="520" w:lineRule="exact"/>
      </w:pPr>
      <w:r/>
      <w:bookmarkStart w:id="52" w:name="_Toc20823275"/>
      <w:r/>
      <w:bookmarkStart w:id="53" w:name="_Toc16938519"/>
      <w:r/>
      <w:bookmarkStart w:id="54" w:name="_Toc513029203"/>
      <w:r/>
      <w:bookmarkStart w:id="55" w:name="_Toc120614214"/>
      <w:r>
        <w:rPr>
          <w:rFonts w:hint="eastAsia"/>
        </w:rPr>
        <w:t xml:space="preserve">一、总则</w:t>
      </w:r>
      <w:bookmarkEnd w:id="52"/>
      <w:r/>
      <w:bookmarkEnd w:id="53"/>
      <w:r/>
      <w:bookmarkEnd w:id="54"/>
      <w:r/>
      <w:bookmarkEnd w:id="55"/>
      <w:r/>
      <w:r/>
    </w:p>
    <w:p>
      <w:pPr>
        <w:pStyle w:val="849"/>
        <w:ind w:firstLine="420"/>
        <w:spacing w:before="0" w:after="0" w:line="520" w:lineRule="exact"/>
        <w:rPr>
          <w:b w:val="0"/>
          <w:bCs w:val="0"/>
        </w:rPr>
      </w:pPr>
      <w:r/>
      <w:bookmarkStart w:id="56" w:name="_Hlt16619475"/>
      <w:r/>
      <w:bookmarkStart w:id="57" w:name="_Toc458694821"/>
      <w:r/>
      <w:bookmarkStart w:id="58" w:name="_Toc513029204"/>
      <w:r/>
      <w:bookmarkStart w:id="59" w:name="_Toc20823276"/>
      <w:r/>
      <w:bookmarkStart w:id="60" w:name="_Toc16938520"/>
      <w:r/>
      <w:bookmarkEnd w:id="56"/>
      <w:r>
        <w:rPr>
          <w:rFonts w:hint="eastAsia"/>
          <w:b w:val="0"/>
          <w:bCs w:val="0"/>
        </w:rPr>
        <w:t xml:space="preserve">1</w:t>
      </w:r>
      <w:bookmarkEnd w:id="57"/>
      <w:r>
        <w:rPr>
          <w:rFonts w:hint="eastAsia"/>
          <w:b w:val="0"/>
          <w:bCs w:val="0"/>
        </w:rPr>
        <w:t xml:space="preserve">、招标方式</w:t>
      </w:r>
      <w:bookmarkEnd w:id="58"/>
      <w:r/>
      <w:bookmarkEnd w:id="59"/>
      <w:r/>
      <w:bookmarkEnd w:id="60"/>
      <w:r/>
      <w:r/>
    </w:p>
    <w:p>
      <w:pPr>
        <w:ind w:firstLine="480"/>
        <w:spacing w:line="52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49"/>
        <w:ind w:firstLine="420"/>
        <w:spacing w:before="0" w:after="0" w:line="520" w:lineRule="exact"/>
        <w:rPr>
          <w:b w:val="0"/>
          <w:bCs w:val="0"/>
        </w:rPr>
      </w:pPr>
      <w:r/>
      <w:bookmarkStart w:id="61" w:name="_Toc20823277"/>
      <w:r/>
      <w:bookmarkStart w:id="62" w:name="_Toc513029205"/>
      <w:r/>
      <w:bookmarkStart w:id="63" w:name="_Toc16938521"/>
      <w:r>
        <w:rPr>
          <w:rFonts w:hint="eastAsia"/>
          <w:b w:val="0"/>
          <w:bCs w:val="0"/>
        </w:rPr>
        <w:t xml:space="preserve">2</w:t>
      </w:r>
      <w:r>
        <w:rPr>
          <w:rFonts w:hint="eastAsia"/>
          <w:b w:val="0"/>
          <w:bCs w:val="0"/>
        </w:rPr>
        <w:t xml:space="preserve">、合格的投标人</w:t>
      </w:r>
      <w:bookmarkEnd w:id="61"/>
      <w:r/>
      <w:bookmarkEnd w:id="62"/>
      <w:r/>
      <w:bookmarkEnd w:id="63"/>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49"/>
        <w:ind w:firstLine="420"/>
        <w:spacing w:before="0" w:after="0" w:line="520" w:lineRule="exact"/>
        <w:rPr>
          <w:b w:val="0"/>
          <w:bCs w:val="0"/>
        </w:rPr>
      </w:pPr>
      <w:r/>
      <w:bookmarkStart w:id="64" w:name="_Toc20823278"/>
      <w:r/>
      <w:bookmarkStart w:id="65" w:name="_Toc513029206"/>
      <w:r/>
      <w:bookmarkStart w:id="66" w:name="_Toc16938522"/>
      <w:r>
        <w:rPr>
          <w:rFonts w:hint="eastAsia"/>
          <w:b w:val="0"/>
          <w:bCs w:val="0"/>
        </w:rPr>
        <w:t xml:space="preserve">3</w:t>
      </w:r>
      <w:r>
        <w:rPr>
          <w:rFonts w:hint="eastAsia"/>
          <w:b w:val="0"/>
          <w:bCs w:val="0"/>
        </w:rPr>
        <w:t xml:space="preserve">、适用法律</w:t>
      </w:r>
      <w:bookmarkEnd w:id="64"/>
      <w:r/>
      <w:bookmarkEnd w:id="65"/>
      <w:r/>
      <w:bookmarkEnd w:id="66"/>
      <w:r/>
      <w:r/>
    </w:p>
    <w:p>
      <w:pPr>
        <w:ind w:firstLine="420"/>
        <w:spacing w:line="52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49"/>
        <w:ind w:firstLine="420"/>
        <w:spacing w:before="0" w:after="0" w:line="520" w:lineRule="exact"/>
        <w:rPr>
          <w:b w:val="0"/>
          <w:bCs w:val="0"/>
        </w:rPr>
      </w:pPr>
      <w:r/>
      <w:bookmarkStart w:id="67" w:name="_Toc513029207"/>
      <w:r/>
      <w:bookmarkStart w:id="68" w:name="_Toc462564067"/>
      <w:r/>
      <w:bookmarkStart w:id="69" w:name="_Toc20823279"/>
      <w:r/>
      <w:bookmarkStart w:id="70" w:name="_Toc16938523"/>
      <w:r>
        <w:rPr>
          <w:rFonts w:hint="eastAsia"/>
          <w:b w:val="0"/>
          <w:bCs w:val="0"/>
        </w:rPr>
        <w:t xml:space="preserve">4</w:t>
      </w:r>
      <w:r>
        <w:rPr>
          <w:rFonts w:hint="eastAsia"/>
          <w:b w:val="0"/>
          <w:bCs w:val="0"/>
        </w:rPr>
        <w:t xml:space="preserve">、投标费用</w:t>
      </w:r>
      <w:bookmarkEnd w:id="67"/>
      <w:r/>
      <w:bookmarkEnd w:id="68"/>
      <w:r/>
      <w:bookmarkEnd w:id="69"/>
      <w:r/>
      <w:bookmarkEnd w:id="70"/>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海安市公共资源交易中心</w:t>
      </w:r>
      <w:r>
        <w:rPr>
          <w:rFonts w:hint="eastAsia" w:ascii="宋体" w:hAnsi="宋体"/>
          <w:sz w:val="24"/>
        </w:rPr>
        <w:t xml:space="preserve">（以下简称</w:t>
      </w:r>
      <w:r>
        <w:rPr>
          <w:rFonts w:hint="eastAsia" w:ascii="宋体" w:hAnsi="宋体"/>
          <w:sz w:val="24"/>
        </w:rPr>
        <w:t xml:space="preserve">交易</w:t>
      </w:r>
      <w:r>
        <w:rPr>
          <w:rFonts w:hint="eastAsia" w:ascii="宋体" w:hAnsi="宋体"/>
          <w:sz w:val="24"/>
        </w:rPr>
        <w:t xml:space="preserve">中心）在任何情况下均无义务和责任承担这些费用。</w:t>
      </w:r>
      <w:r/>
    </w:p>
    <w:p>
      <w:pPr>
        <w:ind w:firstLine="480"/>
        <w:spacing w:line="520" w:lineRule="exact"/>
        <w:rPr>
          <w:rFonts w:ascii="宋体" w:hAnsi="宋体"/>
          <w:sz w:val="24"/>
        </w:rPr>
      </w:pPr>
      <w:r>
        <w:rPr>
          <w:rFonts w:hint="eastAsia" w:ascii="宋体" w:hAnsi="宋体"/>
          <w:sz w:val="24"/>
        </w:rPr>
        <w:t xml:space="preserve">4.2本次招标</w:t>
      </w:r>
      <w:r>
        <w:rPr>
          <w:rFonts w:hint="eastAsia" w:ascii="宋体" w:hAnsi="宋体"/>
          <w:sz w:val="24"/>
        </w:rPr>
        <w:t xml:space="preserve">交易</w:t>
      </w:r>
      <w:r>
        <w:rPr>
          <w:rFonts w:hint="eastAsia" w:ascii="宋体" w:hAnsi="宋体"/>
          <w:sz w:val="24"/>
        </w:rPr>
        <w:t xml:space="preserve">中心和采购人不收取标书工本费与中标服务费。</w:t>
      </w:r>
      <w:r/>
    </w:p>
    <w:p>
      <w:pPr>
        <w:pStyle w:val="849"/>
        <w:ind w:firstLine="602"/>
        <w:spacing w:before="0" w:after="0" w:line="52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48"/>
        <w:ind w:firstLine="321"/>
        <w:spacing w:before="0" w:after="0" w:line="520" w:lineRule="exact"/>
      </w:pPr>
      <w:r/>
      <w:bookmarkStart w:id="71" w:name="_Toc513029209"/>
      <w:r/>
      <w:bookmarkStart w:id="72" w:name="_Toc16938525"/>
      <w:r/>
      <w:bookmarkStart w:id="73" w:name="_Toc120614215"/>
      <w:r/>
      <w:bookmarkStart w:id="74" w:name="_Toc20823281"/>
      <w:r>
        <w:rPr>
          <w:rFonts w:hint="eastAsia"/>
        </w:rPr>
        <w:t xml:space="preserve">二、招标文件</w:t>
      </w:r>
      <w:bookmarkEnd w:id="71"/>
      <w:r/>
      <w:bookmarkEnd w:id="72"/>
      <w:r/>
      <w:bookmarkEnd w:id="73"/>
      <w:r/>
      <w:bookmarkEnd w:id="74"/>
      <w:r/>
      <w:r/>
    </w:p>
    <w:p>
      <w:pPr>
        <w:pStyle w:val="849"/>
        <w:ind w:firstLine="420"/>
        <w:spacing w:before="0" w:after="0" w:line="520" w:lineRule="exact"/>
        <w:rPr>
          <w:b w:val="0"/>
          <w:bCs w:val="0"/>
        </w:rPr>
      </w:pPr>
      <w:r/>
      <w:bookmarkStart w:id="75" w:name="_Toc513029210"/>
      <w:r/>
      <w:bookmarkStart w:id="76" w:name="_Toc16938526"/>
      <w:r/>
      <w:bookmarkStart w:id="77" w:name="_Toc20823282"/>
      <w:r>
        <w:rPr>
          <w:rFonts w:hint="eastAsia"/>
          <w:b w:val="0"/>
          <w:bCs w:val="0"/>
        </w:rPr>
        <w:t xml:space="preserve">6</w:t>
      </w:r>
      <w:r>
        <w:rPr>
          <w:rFonts w:hint="eastAsia"/>
          <w:b w:val="0"/>
          <w:bCs w:val="0"/>
        </w:rPr>
        <w:t xml:space="preserve">、招标文件构成</w:t>
      </w:r>
      <w:bookmarkEnd w:id="75"/>
      <w:r/>
      <w:bookmarkEnd w:id="76"/>
      <w:r/>
      <w:bookmarkEnd w:id="77"/>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）采购需求</w:t>
      </w:r>
      <w:r/>
    </w:p>
    <w:p>
      <w:pPr>
        <w:ind w:firstLine="360"/>
        <w:spacing w:line="520" w:lineRule="exact"/>
        <w:rPr>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w:t>
      </w:r>
      <w:r>
        <w:rPr>
          <w:rFonts w:hint="eastAsia" w:ascii="宋体" w:hAnsi="宋体"/>
          <w:sz w:val="24"/>
        </w:rPr>
        <w:t xml:space="preserve">交易</w:t>
      </w:r>
      <w:r>
        <w:rPr>
          <w:rFonts w:hint="eastAsia" w:ascii="宋体" w:hAnsi="宋体"/>
          <w:sz w:val="24"/>
        </w:rPr>
        <w:t xml:space="preserve">中心联系解决。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9"/>
        <w:ind w:firstLine="560"/>
        <w:spacing w:before="0" w:after="0" w:line="520" w:lineRule="exact"/>
        <w:rPr>
          <w:b w:val="0"/>
          <w:bCs w:val="0"/>
        </w:rPr>
      </w:pPr>
      <w:r/>
      <w:bookmarkStart w:id="78" w:name="_Toc462564070"/>
      <w:r/>
      <w:bookmarkStart w:id="79" w:name="_Toc513029211"/>
      <w:r/>
      <w:bookmarkStart w:id="80" w:name="_Toc16938527"/>
      <w:r/>
      <w:bookmarkStart w:id="81" w:name="_Toc20823283"/>
      <w:r>
        <w:rPr>
          <w:rFonts w:hint="eastAsia"/>
          <w:b w:val="0"/>
          <w:bCs w:val="0"/>
        </w:rPr>
        <w:t xml:space="preserve">7</w:t>
      </w:r>
      <w:r>
        <w:rPr>
          <w:rFonts w:hint="eastAsia"/>
          <w:b w:val="0"/>
          <w:bCs w:val="0"/>
        </w:rPr>
        <w:t xml:space="preserve">、招标文件的澄清</w:t>
      </w:r>
      <w:bookmarkEnd w:id="78"/>
      <w:r/>
      <w:bookmarkEnd w:id="79"/>
      <w:r/>
      <w:bookmarkEnd w:id="80"/>
      <w:r/>
      <w:bookmarkEnd w:id="81"/>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w:t>
      </w:r>
      <w:r>
        <w:rPr>
          <w:rFonts w:hint="eastAsia" w:ascii="宋体" w:hAnsi="宋体"/>
          <w:sz w:val="24"/>
        </w:rPr>
        <w:t xml:space="preserve">交易</w:t>
      </w:r>
      <w:r>
        <w:rPr>
          <w:rFonts w:hint="eastAsia" w:ascii="宋体" w:hAnsi="宋体"/>
          <w:sz w:val="24"/>
        </w:rPr>
        <w:t xml:space="preserve">中心。</w:t>
      </w:r>
      <w:r>
        <w:rPr>
          <w:rFonts w:hint="eastAsia" w:ascii="宋体" w:hAnsi="宋体"/>
          <w:sz w:val="24"/>
        </w:rPr>
        <w:t xml:space="preserve">采购人有权对发出的招标文件进行必要的澄清或修改</w:t>
      </w:r>
      <w:r>
        <w:rPr>
          <w:rFonts w:hint="eastAsia" w:ascii="宋体" w:hAnsi="宋体"/>
          <w:sz w:val="24"/>
        </w:rPr>
        <w:t xml:space="preserve">。</w:t>
      </w:r>
      <w:r/>
    </w:p>
    <w:p>
      <w:pPr>
        <w:ind w:firstLine="480"/>
        <w:spacing w:line="520" w:lineRule="exact"/>
        <w:rPr>
          <w:rFonts w:ascii="宋体" w:hAnsi="宋体"/>
          <w:sz w:val="24"/>
          <w:szCs w:val="24"/>
        </w:rPr>
      </w:pPr>
      <w:r>
        <w:rPr>
          <w:rFonts w:hint="eastAsia" w:ascii="宋体" w:hAnsi="宋体"/>
          <w:sz w:val="24"/>
        </w:rPr>
        <w:t xml:space="preserve">7.2</w:t>
      </w:r>
      <w:r>
        <w:rPr>
          <w:rFonts w:hint="eastAsia" w:ascii="宋体" w:hAnsi="宋体"/>
          <w:sz w:val="24"/>
        </w:rPr>
        <w:t xml:space="preserve">采购人视情组织答疑会</w:t>
      </w:r>
      <w:r>
        <w:rPr>
          <w:rFonts w:hint="eastAsia" w:ascii="宋体" w:hAnsi="宋体"/>
          <w:sz w:val="24"/>
        </w:rPr>
        <w:t xml:space="preserve">。</w:t>
      </w:r>
      <w:r/>
    </w:p>
    <w:p>
      <w:pPr>
        <w:pStyle w:val="849"/>
        <w:ind w:firstLine="560"/>
        <w:spacing w:before="0" w:after="0" w:line="520" w:lineRule="exact"/>
        <w:rPr>
          <w:b w:val="0"/>
          <w:bCs w:val="0"/>
        </w:rPr>
      </w:pPr>
      <w:r/>
      <w:bookmarkStart w:id="82" w:name="_Toc16938528"/>
      <w:r/>
      <w:bookmarkStart w:id="83" w:name="_Toc513029212"/>
      <w:r/>
      <w:bookmarkStart w:id="84" w:name="_Toc20823284"/>
      <w:r/>
      <w:bookmarkStart w:id="85" w:name="_Toc462564071"/>
      <w:r>
        <w:rPr>
          <w:rFonts w:hint="eastAsia"/>
          <w:b w:val="0"/>
          <w:bCs w:val="0"/>
        </w:rPr>
        <w:t xml:space="preserve">8</w:t>
      </w:r>
      <w:r>
        <w:rPr>
          <w:rFonts w:hint="eastAsia"/>
          <w:b w:val="0"/>
          <w:bCs w:val="0"/>
        </w:rPr>
        <w:t xml:space="preserve">、招标文件的修改</w:t>
      </w:r>
      <w:bookmarkEnd w:id="82"/>
      <w:r/>
      <w:bookmarkEnd w:id="83"/>
      <w:r/>
      <w:bookmarkEnd w:id="84"/>
      <w:r/>
      <w:bookmarkEnd w:id="85"/>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sz w:val="24"/>
        </w:rPr>
        <w:t xml:space="preserve">交易</w:t>
      </w:r>
      <w:r>
        <w:rPr>
          <w:rFonts w:hint="eastAsia" w:ascii="宋体" w:hAnsi="宋体"/>
          <w:sz w:val="24"/>
        </w:rPr>
        <w:t xml:space="preserve">中心可以对招标文件进行修改。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交易</w:t>
      </w:r>
      <w:r>
        <w:rPr>
          <w:rFonts w:hint="eastAsia" w:ascii="宋体" w:hAnsi="宋体"/>
          <w:sz w:val="24"/>
        </w:rPr>
        <w:t xml:space="preserve">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48"/>
        <w:ind w:firstLine="482"/>
        <w:spacing w:before="0" w:after="0" w:line="520" w:lineRule="exact"/>
      </w:pPr>
      <w:r/>
      <w:bookmarkStart w:id="86" w:name="_Toc20823285"/>
      <w:r/>
      <w:bookmarkStart w:id="87" w:name="_Toc120614216"/>
      <w:r/>
      <w:bookmarkStart w:id="88" w:name="_Toc16938529"/>
      <w:r/>
      <w:bookmarkStart w:id="89" w:name="_Toc513029213"/>
      <w:r/>
      <w:bookmarkStart w:id="90" w:name="_Toc462564072"/>
      <w:r>
        <w:rPr>
          <w:rFonts w:hint="eastAsia"/>
        </w:rPr>
        <w:t xml:space="preserve">三、投标文件的编制</w:t>
      </w:r>
      <w:bookmarkEnd w:id="86"/>
      <w:r/>
      <w:bookmarkEnd w:id="87"/>
      <w:r/>
      <w:bookmarkEnd w:id="88"/>
      <w:r/>
      <w:bookmarkEnd w:id="89"/>
      <w:r/>
      <w:bookmarkEnd w:id="90"/>
      <w:r/>
      <w:r/>
    </w:p>
    <w:p>
      <w:pPr>
        <w:pStyle w:val="849"/>
        <w:ind w:firstLine="560"/>
        <w:spacing w:before="0" w:after="0" w:line="520" w:lineRule="exact"/>
        <w:rPr>
          <w:bCs w:val="0"/>
        </w:rPr>
      </w:pPr>
      <w:r/>
      <w:bookmarkStart w:id="91" w:name="_Toc462564073"/>
      <w:r/>
      <w:bookmarkStart w:id="92" w:name="_Toc16938530"/>
      <w:r/>
      <w:bookmarkStart w:id="93" w:name="_Toc513029214"/>
      <w:r/>
      <w:bookmarkStart w:id="94" w:name="_Toc20823286"/>
      <w:r>
        <w:rPr>
          <w:rFonts w:hint="eastAsia"/>
          <w:b w:val="0"/>
          <w:bCs w:val="0"/>
        </w:rPr>
        <w:t xml:space="preserve">9</w:t>
      </w:r>
      <w:r>
        <w:rPr>
          <w:rFonts w:hint="eastAsia"/>
          <w:b w:val="0"/>
          <w:bCs w:val="0"/>
        </w:rPr>
        <w:t xml:space="preserve">、投标文件的语言及度量衡单位</w:t>
      </w:r>
      <w:bookmarkEnd w:id="91"/>
      <w:r/>
      <w:bookmarkEnd w:id="92"/>
      <w:r/>
      <w:bookmarkEnd w:id="93"/>
      <w:r/>
      <w:bookmarkEnd w:id="94"/>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w:t>
      </w:r>
      <w:r>
        <w:rPr>
          <w:rFonts w:hint="eastAsia" w:ascii="宋体" w:hAnsi="宋体"/>
          <w:sz w:val="24"/>
        </w:rPr>
        <w:t xml:space="preserve">交易</w:t>
      </w:r>
      <w:r>
        <w:rPr>
          <w:rFonts w:hint="eastAsia" w:ascii="宋体" w:hAnsi="宋体"/>
          <w:sz w:val="24"/>
        </w:rPr>
        <w:t xml:space="preserve">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49"/>
        <w:ind w:firstLine="420"/>
        <w:spacing w:before="0" w:after="0" w:line="520" w:lineRule="exact"/>
        <w:rPr>
          <w:b w:val="0"/>
          <w:bCs w:val="0"/>
        </w:rPr>
      </w:pPr>
      <w:r/>
      <w:bookmarkStart w:id="95" w:name="_Toc462564074"/>
      <w:r/>
      <w:bookmarkStart w:id="96" w:name="_Toc513029215"/>
      <w:r/>
      <w:bookmarkStart w:id="97" w:name="_Toc16938531"/>
      <w:r/>
      <w:bookmarkStart w:id="98" w:name="_Toc20823287"/>
      <w:r>
        <w:rPr>
          <w:rFonts w:hint="eastAsia"/>
          <w:b w:val="0"/>
          <w:bCs w:val="0"/>
        </w:rPr>
        <w:t xml:space="preserve">10</w:t>
      </w:r>
      <w:r>
        <w:rPr>
          <w:rFonts w:hint="eastAsia"/>
          <w:b w:val="0"/>
          <w:bCs w:val="0"/>
        </w:rPr>
        <w:t xml:space="preserve">、投标文件构成</w:t>
      </w:r>
      <w:bookmarkEnd w:id="95"/>
      <w:r/>
      <w:bookmarkEnd w:id="96"/>
      <w:r/>
      <w:bookmarkEnd w:id="97"/>
      <w:r/>
      <w:bookmarkEnd w:id="98"/>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49"/>
        <w:ind w:firstLine="420"/>
        <w:spacing w:before="0" w:after="0" w:line="520" w:lineRule="exact"/>
        <w:rPr>
          <w:b w:val="0"/>
          <w:bCs w:val="0"/>
        </w:rPr>
      </w:pPr>
      <w:r/>
      <w:bookmarkStart w:id="99" w:name="_Hlt26668975"/>
      <w:r/>
      <w:bookmarkStart w:id="100" w:name="_Hlt26954838"/>
      <w:r/>
      <w:bookmarkStart w:id="101" w:name="_Hlt26670360"/>
      <w:r/>
      <w:bookmarkStart w:id="102" w:name="_Toc49090509"/>
      <w:r/>
      <w:bookmarkStart w:id="103" w:name="_Toc14577357"/>
      <w:r/>
      <w:bookmarkStart w:id="104" w:name="_Toc513029219"/>
      <w:r/>
      <w:bookmarkStart w:id="105" w:name="_Toc513029216"/>
      <w:r/>
      <w:bookmarkStart w:id="106" w:name="_Toc14577354"/>
      <w:r/>
      <w:bookmarkStart w:id="107" w:name="_Toc49090507"/>
      <w:r/>
      <w:bookmarkEnd w:id="99"/>
      <w:r/>
      <w:bookmarkEnd w:id="100"/>
      <w:r/>
      <w:bookmarkEnd w:id="101"/>
      <w:r>
        <w:rPr>
          <w:rFonts w:hint="eastAsia"/>
          <w:b w:val="0"/>
          <w:bCs w:val="0"/>
        </w:rPr>
        <w:t xml:space="preserve">11</w:t>
      </w:r>
      <w:r>
        <w:rPr>
          <w:rFonts w:hint="eastAsia"/>
          <w:b w:val="0"/>
          <w:bCs w:val="0"/>
        </w:rPr>
        <w:t xml:space="preserve">、证明投标人及投标标的符合招标文件规定的文件</w:t>
      </w:r>
      <w:bookmarkEnd w:id="102"/>
      <w:r/>
      <w:bookmarkEnd w:id="103"/>
      <w:r/>
      <w:bookmarkEnd w:id="104"/>
      <w:r/>
      <w:r/>
    </w:p>
    <w:p>
      <w:pPr>
        <w:spacing w:line="520" w:lineRule="exact"/>
        <w:rPr>
          <w:rFonts w:ascii="宋体" w:hAnsi="宋体"/>
          <w:sz w:val="24"/>
          <w:szCs w:val="24"/>
        </w:rPr>
      </w:pPr>
      <w:r/>
      <w:bookmarkStart w:id="108" w:name="_Toc14577355"/>
      <w:r/>
      <w:bookmarkStart w:id="109" w:name="_Toc49090508"/>
      <w:r/>
      <w:bookmarkEnd w:id="105"/>
      <w:r/>
      <w:bookmarkEnd w:id="106"/>
      <w:r/>
      <w:bookmarkEnd w:id="107"/>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49"/>
        <w:ind w:firstLine="420"/>
        <w:spacing w:before="0" w:after="0" w:line="520" w:lineRule="exact"/>
        <w:rPr>
          <w:b w:val="0"/>
          <w:bCs w:val="0"/>
        </w:rPr>
      </w:pPr>
      <w:r>
        <w:rPr>
          <w:rFonts w:hint="eastAsia"/>
          <w:b w:val="0"/>
          <w:bCs w:val="0"/>
        </w:rPr>
        <w:t xml:space="preserve">12</w:t>
      </w:r>
      <w:r>
        <w:rPr>
          <w:rFonts w:hint="eastAsia"/>
          <w:b w:val="0"/>
          <w:bCs w:val="0"/>
        </w:rPr>
        <w:t xml:space="preserve">、投标分项报价</w:t>
      </w:r>
      <w:bookmarkStart w:id="110" w:name="_Hlt26670373"/>
      <w:r/>
      <w:bookmarkEnd w:id="108"/>
      <w:r/>
      <w:bookmarkEnd w:id="110"/>
      <w:r>
        <w:rPr>
          <w:rFonts w:hint="eastAsia"/>
          <w:b w:val="0"/>
          <w:bCs w:val="0"/>
        </w:rPr>
        <w:t xml:space="preserve">表</w:t>
      </w:r>
      <w:bookmarkEnd w:id="109"/>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49"/>
        <w:ind w:firstLine="420"/>
        <w:spacing w:before="0" w:after="0" w:line="520" w:lineRule="exact"/>
        <w:rPr>
          <w:b w:val="0"/>
          <w:bCs w:val="0"/>
        </w:rPr>
      </w:pPr>
      <w:r/>
      <w:bookmarkStart w:id="113" w:name="_Hlt26954731"/>
      <w:r/>
      <w:bookmarkStart w:id="114" w:name="_Hlt26670403"/>
      <w:r/>
      <w:bookmarkStart w:id="115" w:name="_Hlt26668983"/>
      <w:r/>
      <w:bookmarkStart w:id="116" w:name="_Hlt26670425"/>
      <w:r/>
      <w:bookmarkStart w:id="117" w:name="_Hlt26954842"/>
      <w:r/>
      <w:bookmarkStart w:id="118" w:name="_Hlt26670482"/>
      <w:r/>
      <w:bookmarkStart w:id="119" w:name="_Hlt26954846"/>
      <w:r/>
      <w:bookmarkStart w:id="120" w:name="_Hlt26670486"/>
      <w:r/>
      <w:bookmarkStart w:id="121" w:name="_Hlt26954848"/>
      <w:r/>
      <w:bookmarkStart w:id="122" w:name="_Hlt26954844"/>
      <w:r/>
      <w:bookmarkEnd w:id="113"/>
      <w:r/>
      <w:bookmarkEnd w:id="114"/>
      <w:r/>
      <w:bookmarkEnd w:id="115"/>
      <w:r/>
      <w:bookmarkEnd w:id="116"/>
      <w:r/>
      <w:bookmarkEnd w:id="117"/>
      <w:r/>
      <w:bookmarkEnd w:id="118"/>
      <w:r/>
      <w:bookmarkEnd w:id="119"/>
      <w:r/>
      <w:bookmarkEnd w:id="120"/>
      <w:r/>
      <w:bookmarkEnd w:id="121"/>
      <w:r/>
      <w:bookmarkEnd w:id="122"/>
      <w:r>
        <w:rPr>
          <w:rFonts w:hint="eastAsia"/>
          <w:b w:val="0"/>
          <w:bCs w:val="0"/>
        </w:rPr>
        <w:t xml:space="preserve">13</w:t>
      </w:r>
      <w:r>
        <w:rPr>
          <w:rFonts w:hint="eastAsia"/>
          <w:b w:val="0"/>
          <w:bCs w:val="0"/>
        </w:rPr>
        <w:t xml:space="preserve">、技术要求响应及偏离表、商务要求响应及偏离表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49"/>
        <w:ind w:firstLine="420"/>
        <w:spacing w:before="0" w:after="0" w:line="520" w:lineRule="exact"/>
        <w:rPr>
          <w:b w:val="0"/>
          <w:bCs w:val="0"/>
        </w:rPr>
      </w:pPr>
      <w:r/>
      <w:bookmarkStart w:id="123" w:name="_Toc14577359"/>
      <w:r/>
      <w:bookmarkStart w:id="124" w:name="_Toc49090510"/>
      <w:r>
        <w:rPr>
          <w:rFonts w:hint="eastAsia"/>
          <w:b w:val="0"/>
          <w:bCs w:val="0"/>
        </w:rPr>
        <w:t xml:space="preserve">14</w:t>
      </w:r>
      <w:r>
        <w:rPr>
          <w:rFonts w:hint="eastAsia"/>
          <w:b w:val="0"/>
          <w:bCs w:val="0"/>
        </w:rPr>
        <w:t xml:space="preserve">、投标函和开标一览表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49"/>
        <w:ind w:firstLine="420"/>
        <w:spacing w:before="0" w:after="0" w:line="520" w:lineRule="exact"/>
        <w:rPr>
          <w:b w:val="0"/>
          <w:bCs w:val="0"/>
        </w:rPr>
      </w:pPr>
      <w:r/>
      <w:bookmarkStart w:id="125" w:name="_Hlt26670489"/>
      <w:r/>
      <w:bookmarkStart w:id="126" w:name="_Hlt26954850"/>
      <w:r/>
      <w:bookmarkStart w:id="127" w:name="_Hlt26954734"/>
      <w:r/>
      <w:bookmarkStart w:id="128" w:name="_Toc49090511"/>
      <w:r/>
      <w:bookmarkStart w:id="129" w:name="_Toc14577360"/>
      <w:r/>
      <w:bookmarkEnd w:id="123"/>
      <w:r/>
      <w:bookmarkEnd w:id="124"/>
      <w:r/>
      <w:bookmarkEnd w:id="125"/>
      <w:r/>
      <w:bookmarkEnd w:id="126"/>
      <w:r/>
      <w:bookmarkEnd w:id="127"/>
      <w:r>
        <w:rPr>
          <w:rFonts w:hint="eastAsia"/>
          <w:b w:val="0"/>
          <w:bCs w:val="0"/>
        </w:rPr>
        <w:t xml:space="preserve">15</w:t>
      </w:r>
      <w:r>
        <w:rPr>
          <w:rFonts w:hint="eastAsia"/>
          <w:b w:val="0"/>
          <w:bCs w:val="0"/>
        </w:rPr>
        <w:t xml:space="preserve">、投标有效期</w:t>
      </w:r>
      <w:bookmarkEnd w:id="128"/>
      <w:r/>
      <w:bookmarkEnd w:id="129"/>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rPr>
        <w:t xml:space="preserve">交易</w:t>
      </w:r>
      <w:r>
        <w:rPr>
          <w:rFonts w:hint="eastAsia" w:ascii="宋体" w:hAnsi="宋体"/>
          <w:bCs/>
          <w:sz w:val="24"/>
        </w:rPr>
        <w:t xml:space="preserve">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49"/>
        <w:ind w:firstLine="420"/>
        <w:spacing w:before="0" w:after="0" w:line="520" w:lineRule="exact"/>
        <w:rPr>
          <w:b w:val="0"/>
          <w:bCs w:val="0"/>
        </w:rPr>
      </w:pPr>
      <w:r>
        <w:rPr>
          <w:rFonts w:hint="eastAsia"/>
          <w:b w:val="0"/>
          <w:bCs w:val="0"/>
        </w:rPr>
        <w:t xml:space="preserve">16</w:t>
      </w:r>
      <w:r>
        <w:rPr>
          <w:rFonts w:hint="eastAsia"/>
          <w:b w:val="0"/>
          <w:bCs w:val="0"/>
        </w:rPr>
        <w:t xml:space="preserve">、投标有效期的延长</w:t>
      </w:r>
      <w:r/>
    </w:p>
    <w:p>
      <w:pPr>
        <w:ind w:firstLine="480"/>
        <w:spacing w:line="52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rPr>
        <w:t xml:space="preserve">交易</w:t>
      </w:r>
      <w:r>
        <w:rPr>
          <w:rFonts w:hint="eastAsia" w:ascii="宋体" w:hAnsi="宋体"/>
          <w:bCs/>
          <w:sz w:val="24"/>
        </w:rPr>
        <w:t xml:space="preserve">中心于原投标有效期满之前，可向投标人提出延长投标有效期的要求。这种要求与答复均应采用书面形式。投标人可以拒绝</w:t>
      </w:r>
      <w:r>
        <w:rPr>
          <w:rFonts w:hint="eastAsia" w:ascii="宋体" w:hAnsi="宋体"/>
          <w:bCs/>
          <w:sz w:val="24"/>
        </w:rPr>
        <w:t xml:space="preserve">交易</w:t>
      </w:r>
      <w:r>
        <w:rPr>
          <w:rFonts w:hint="eastAsia" w:ascii="宋体" w:hAnsi="宋体"/>
          <w:bCs/>
          <w:sz w:val="24"/>
        </w:rPr>
        <w:t xml:space="preserve">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48"/>
        <w:spacing w:before="0" w:after="0" w:line="520" w:lineRule="exact"/>
      </w:pPr>
      <w:r/>
      <w:bookmarkStart w:id="130" w:name="_Hlt26954852"/>
      <w:r/>
      <w:bookmarkStart w:id="131" w:name="_Hlt26954739"/>
      <w:r/>
      <w:bookmarkStart w:id="132" w:name="_Toc513029224"/>
      <w:r/>
      <w:bookmarkStart w:id="133" w:name="_Toc20823296"/>
      <w:r/>
      <w:bookmarkStart w:id="134" w:name="_Toc120614217"/>
      <w:r/>
      <w:bookmarkStart w:id="135" w:name="_Toc16938540"/>
      <w:r/>
      <w:bookmarkEnd w:id="130"/>
      <w:r/>
      <w:bookmarkEnd w:id="131"/>
      <w:r>
        <w:rPr>
          <w:rFonts w:hint="eastAsia"/>
        </w:rPr>
        <w:t xml:space="preserve">四、投标文件的递交</w:t>
      </w:r>
      <w:bookmarkEnd w:id="132"/>
      <w:r/>
      <w:bookmarkEnd w:id="133"/>
      <w:r/>
      <w:bookmarkEnd w:id="134"/>
      <w:r/>
      <w:bookmarkEnd w:id="135"/>
      <w:r/>
      <w:r/>
    </w:p>
    <w:p>
      <w:pPr>
        <w:pStyle w:val="849"/>
        <w:ind w:firstLine="560"/>
        <w:spacing w:before="0" w:after="0" w:line="520" w:lineRule="exact"/>
        <w:rPr>
          <w:rFonts w:ascii="黑体"/>
          <w:b w:val="0"/>
          <w:bCs w:val="0"/>
        </w:rPr>
      </w:pPr>
      <w:r/>
      <w:bookmarkStart w:id="136" w:name="_Toc20823297"/>
      <w:r/>
      <w:bookmarkStart w:id="137" w:name="_Toc16938541"/>
      <w:r/>
      <w:bookmarkStart w:id="138" w:name="_Toc462564084"/>
      <w:r/>
      <w:bookmarkStart w:id="139"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p>
    <w:p>
      <w:pPr>
        <w:ind w:firstLine="480"/>
        <w:spacing w:line="52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57"/>
        <w:ind w:left="525"/>
        <w:spacing w:line="52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513029226"/>
      <w:r/>
      <w:bookmarkStart w:id="141" w:name="_Toc20823298"/>
      <w:r/>
      <w:bookmarkStart w:id="142" w:name="_Toc16938542"/>
      <w:r/>
      <w:r/>
    </w:p>
    <w:p>
      <w:pPr>
        <w:pStyle w:val="849"/>
        <w:ind w:firstLine="420"/>
        <w:spacing w:before="0" w:after="0" w:line="520" w:lineRule="exact"/>
        <w:rPr>
          <w:b w:val="0"/>
        </w:rPr>
      </w:pPr>
      <w:r>
        <w:rPr>
          <w:rFonts w:hint="eastAsia"/>
          <w:b w:val="0"/>
        </w:rPr>
        <w:t xml:space="preserve">18</w:t>
      </w:r>
      <w:r>
        <w:rPr>
          <w:rFonts w:hint="eastAsia"/>
          <w:b w:val="0"/>
        </w:rPr>
        <w:t xml:space="preserve">、投标截止</w:t>
      </w:r>
      <w:bookmarkEnd w:id="140"/>
      <w:r/>
      <w:bookmarkEnd w:id="141"/>
      <w:r/>
      <w:bookmarkEnd w:id="142"/>
      <w:r>
        <w:rPr>
          <w:rFonts w:hint="eastAsia"/>
          <w:b w:val="0"/>
        </w:rPr>
        <w:t xml:space="preserve">时间</w:t>
      </w:r>
      <w:r/>
    </w:p>
    <w:p>
      <w:pPr>
        <w:ind w:firstLine="482"/>
        <w:spacing w:line="520" w:lineRule="exact"/>
        <w:rPr>
          <w:rFonts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ind w:firstLine="480"/>
        <w:spacing w:line="52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rPr>
        <w:t xml:space="preserve">交易</w:t>
      </w:r>
      <w:r>
        <w:rPr>
          <w:rFonts w:hint="eastAsia" w:ascii="宋体" w:hAnsi="宋体"/>
          <w:bCs/>
          <w:sz w:val="24"/>
        </w:rPr>
        <w:t xml:space="preserve">中心可以按照规定，通过修改招标文件酌情延长投标截止时间，在此情况下，投标人的所有权利和义务以及投标人受制的截止时间均应以延长后新的截止时间为准。</w:t>
      </w:r>
      <w:r/>
    </w:p>
    <w:p>
      <w:pPr>
        <w:pStyle w:val="849"/>
        <w:ind w:firstLine="420"/>
        <w:spacing w:before="0" w:after="0" w:line="520" w:lineRule="exact"/>
        <w:rPr>
          <w:b w:val="0"/>
          <w:bCs w:val="0"/>
        </w:rPr>
      </w:pPr>
      <w:r/>
      <w:bookmarkStart w:id="143" w:name="_Toc20823299"/>
      <w:r/>
      <w:bookmarkStart w:id="144" w:name="_Toc513029227"/>
      <w:r/>
      <w:bookmarkStart w:id="145" w:name="_Toc16938543"/>
      <w:r>
        <w:rPr>
          <w:rFonts w:hint="eastAsia"/>
          <w:b w:val="0"/>
          <w:bCs w:val="0"/>
        </w:rPr>
        <w:t xml:space="preserve">19</w:t>
      </w:r>
      <w:r>
        <w:rPr>
          <w:rFonts w:hint="eastAsia"/>
          <w:b w:val="0"/>
          <w:bCs w:val="0"/>
        </w:rPr>
        <w:t xml:space="preserve">、投标文件</w:t>
      </w:r>
      <w:bookmarkEnd w:id="143"/>
      <w:r/>
      <w:bookmarkEnd w:id="144"/>
      <w:r/>
      <w:bookmarkEnd w:id="145"/>
      <w:r>
        <w:rPr>
          <w:rFonts w:hint="eastAsia"/>
          <w:b w:val="0"/>
          <w:bCs w:val="0"/>
        </w:rPr>
        <w:t xml:space="preserve">的拒收</w:t>
      </w:r>
      <w:r/>
    </w:p>
    <w:p>
      <w:pPr>
        <w:ind w:firstLine="480"/>
        <w:spacing w:line="52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w:t>
      </w:r>
      <w:r>
        <w:rPr>
          <w:rFonts w:hint="eastAsia" w:ascii="宋体" w:hAnsi="宋体"/>
          <w:bCs/>
          <w:sz w:val="24"/>
        </w:rPr>
        <w:t xml:space="preserve">中心拒绝接收在其规定的投标截止时间后上传的任何投标文件。</w:t>
      </w:r>
      <w:r/>
    </w:p>
    <w:p>
      <w:pPr>
        <w:pStyle w:val="849"/>
        <w:ind w:firstLine="420"/>
        <w:spacing w:before="0" w:after="0" w:line="520" w:lineRule="exact"/>
        <w:rPr>
          <w:b w:val="0"/>
          <w:bCs w:val="0"/>
        </w:rPr>
      </w:pPr>
      <w:r/>
      <w:bookmarkStart w:id="146" w:name="_Toc20823300"/>
      <w:r/>
      <w:bookmarkStart w:id="147" w:name="_Toc16938544"/>
      <w:r/>
      <w:bookmarkStart w:id="148" w:name="_Toc513029228"/>
      <w:r>
        <w:rPr>
          <w:rFonts w:hint="eastAsia"/>
          <w:b w:val="0"/>
          <w:bCs w:val="0"/>
        </w:rPr>
        <w:t xml:space="preserve">20</w:t>
      </w:r>
      <w:r>
        <w:rPr>
          <w:rFonts w:hint="eastAsia"/>
          <w:b w:val="0"/>
          <w:bCs w:val="0"/>
        </w:rPr>
        <w:t xml:space="preserve">、投标文件的撤回和修改</w:t>
      </w:r>
      <w:bookmarkEnd w:id="146"/>
      <w:r/>
      <w:bookmarkEnd w:id="147"/>
      <w:r/>
      <w:bookmarkEnd w:id="148"/>
      <w:r/>
      <w:r/>
    </w:p>
    <w:p>
      <w:pPr>
        <w:ind w:firstLine="480"/>
        <w:spacing w:line="520" w:lineRule="exact"/>
        <w:rPr>
          <w:rFonts w:ascii="宋体" w:hAnsi="宋体"/>
          <w:sz w:val="24"/>
        </w:rPr>
      </w:pPr>
      <w:r>
        <w:rPr>
          <w:rFonts w:hint="eastAsia" w:ascii="宋体" w:hAnsi="宋体"/>
          <w:sz w:val="24"/>
        </w:rPr>
        <w:t xml:space="preserve">20.1 投标文件的撤回</w:t>
      </w:r>
      <w:r/>
    </w:p>
    <w:p>
      <w:pPr>
        <w:ind w:firstLine="480"/>
        <w:spacing w:line="520" w:lineRule="exact"/>
        <w:rPr>
          <w:rFonts w:ascii="宋体" w:hAnsi="宋体"/>
          <w:sz w:val="24"/>
        </w:rPr>
      </w:pPr>
      <w:r>
        <w:rPr>
          <w:rFonts w:hint="eastAsia" w:ascii="宋体" w:hAnsi="宋体"/>
          <w:sz w:val="24"/>
        </w:rPr>
        <w:t xml:space="preserve">21.1.1 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520" w:lineRule="exact"/>
        <w:rPr>
          <w:rFonts w:ascii="宋体" w:hAnsi="宋体"/>
          <w:sz w:val="24"/>
          <w:szCs w:val="24"/>
        </w:rPr>
      </w:pPr>
      <w:r>
        <w:rPr>
          <w:rFonts w:hint="eastAsia" w:ascii="宋体" w:hAnsi="宋体"/>
          <w:sz w:val="24"/>
          <w:szCs w:val="24"/>
        </w:rPr>
        <w:t xml:space="preserve">20.2 投标文件的修改</w:t>
      </w:r>
      <w:r/>
    </w:p>
    <w:p>
      <w:pPr>
        <w:ind w:firstLine="480"/>
        <w:spacing w:line="52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2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2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48"/>
        <w:ind w:firstLine="482"/>
        <w:spacing w:before="0" w:after="0" w:line="520" w:lineRule="exact"/>
      </w:pPr>
      <w:r/>
      <w:bookmarkStart w:id="149" w:name="_Toc513029229"/>
      <w:r/>
      <w:bookmarkStart w:id="150" w:name="_Toc16938545"/>
      <w:r/>
      <w:bookmarkStart w:id="151" w:name="_Toc120614218"/>
      <w:r/>
      <w:bookmarkStart w:id="152" w:name="_Toc20823301"/>
      <w:r>
        <w:rPr>
          <w:rFonts w:hint="eastAsia"/>
        </w:rPr>
        <w:t xml:space="preserve">五、开标与评标</w:t>
      </w:r>
      <w:bookmarkEnd w:id="149"/>
      <w:r/>
      <w:bookmarkEnd w:id="150"/>
      <w:r/>
      <w:bookmarkEnd w:id="151"/>
      <w:r/>
      <w:bookmarkEnd w:id="152"/>
      <w:r/>
      <w:r/>
    </w:p>
    <w:p>
      <w:pPr>
        <w:pStyle w:val="849"/>
        <w:ind w:firstLine="420"/>
        <w:spacing w:before="0" w:after="0" w:line="520" w:lineRule="exact"/>
        <w:rPr>
          <w:b w:val="0"/>
          <w:bCs w:val="0"/>
        </w:rPr>
      </w:pPr>
      <w:r/>
      <w:bookmarkStart w:id="153" w:name="_Toc16938546"/>
      <w:r/>
      <w:bookmarkStart w:id="154" w:name="_Toc20823302"/>
      <w:r/>
      <w:bookmarkStart w:id="155" w:name="_Toc513029230"/>
      <w:r>
        <w:rPr>
          <w:rFonts w:hint="eastAsia"/>
          <w:b w:val="0"/>
          <w:bCs w:val="0"/>
        </w:rPr>
        <w:t xml:space="preserve">21</w:t>
      </w:r>
      <w:r>
        <w:rPr>
          <w:rFonts w:hint="eastAsia"/>
          <w:b w:val="0"/>
          <w:bCs w:val="0"/>
        </w:rPr>
        <w:t xml:space="preserve">、开标</w:t>
      </w:r>
      <w:bookmarkEnd w:id="153"/>
      <w:r/>
      <w:bookmarkEnd w:id="154"/>
      <w:r/>
      <w:bookmarkEnd w:id="155"/>
      <w:r/>
      <w:r/>
    </w:p>
    <w:p>
      <w:pPr>
        <w:ind w:firstLine="360"/>
        <w:spacing w:line="520" w:lineRule="exact"/>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交易</w:t>
      </w:r>
      <w:r>
        <w:rPr>
          <w:rFonts w:hint="eastAsia" w:ascii="宋体" w:hAnsi="宋体"/>
          <w:bCs/>
          <w:sz w:val="24"/>
        </w:rPr>
        <w:t xml:space="preserve">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p>
    <w:p>
      <w:pPr>
        <w:ind w:firstLine="480"/>
        <w:spacing w:line="52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4"/>
        </w:rPr>
        <w:t xml:space="preserve">交易</w:t>
      </w:r>
      <w:r>
        <w:rPr>
          <w:rFonts w:hint="eastAsia" w:ascii="宋体" w:hAnsi="宋体"/>
          <w:sz w:val="24"/>
          <w:szCs w:val="24"/>
        </w:rPr>
        <w:t xml:space="preserve">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2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w:t>
      </w:r>
      <w:r>
        <w:rPr>
          <w:rFonts w:hint="eastAsia" w:ascii="宋体" w:hAnsi="宋体"/>
          <w:sz w:val="24"/>
          <w:szCs w:val="24"/>
        </w:rPr>
        <w:t xml:space="preserve">《开标记录表》宣布后5分钟内未提出的，视同认可开标结果。</w:t>
      </w:r>
      <w:r/>
    </w:p>
    <w:p>
      <w:pPr>
        <w:pStyle w:val="849"/>
        <w:ind w:firstLine="420"/>
        <w:spacing w:before="0" w:after="0" w:line="520" w:lineRule="exact"/>
        <w:rPr>
          <w:b w:val="0"/>
          <w:bCs w:val="0"/>
        </w:rPr>
      </w:pPr>
      <w:r/>
      <w:bookmarkStart w:id="156" w:name="_Toc513029231"/>
      <w:r/>
      <w:bookmarkStart w:id="157" w:name="_Toc16938547"/>
      <w:r/>
      <w:bookmarkStart w:id="158" w:name="_Toc20823303"/>
      <w:r>
        <w:rPr>
          <w:rFonts w:hint="eastAsia"/>
          <w:b w:val="0"/>
          <w:bCs w:val="0"/>
        </w:rPr>
        <w:t xml:space="preserve">22</w:t>
      </w:r>
      <w:r>
        <w:rPr>
          <w:rFonts w:hint="eastAsia"/>
          <w:b w:val="0"/>
          <w:bCs w:val="0"/>
        </w:rPr>
        <w:t xml:space="preserve">、评标委员会</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szCs w:val="24"/>
        </w:rPr>
        <w:t xml:space="preserve">交易</w:t>
      </w:r>
      <w:r>
        <w:rPr>
          <w:rFonts w:hint="eastAsia" w:ascii="宋体" w:hAnsi="宋体"/>
          <w:sz w:val="24"/>
          <w:szCs w:val="24"/>
        </w:rPr>
        <w:t xml:space="preserve">中心将立即组织评标委员会（以下简称评委会）进行评标。</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49"/>
        <w:ind w:firstLine="420"/>
        <w:spacing w:before="0" w:after="0" w:line="520" w:lineRule="exact"/>
        <w:rPr>
          <w:rFonts w:ascii="黑体"/>
          <w:b w:val="0"/>
          <w:bCs w:val="0"/>
        </w:rPr>
      </w:pPr>
      <w:r>
        <w:rPr>
          <w:rFonts w:hint="eastAsia" w:ascii="黑体"/>
          <w:b w:val="0"/>
          <w:bCs w:val="0"/>
        </w:rPr>
        <w:t xml:space="preserve">23、评标过程的保密与公正</w:t>
      </w:r>
      <w:bookmarkEnd w:id="156"/>
      <w:r/>
      <w:bookmarkEnd w:id="157"/>
      <w:r/>
      <w:bookmarkEnd w:id="158"/>
      <w:r/>
      <w:r/>
    </w:p>
    <w:p>
      <w:pPr>
        <w:ind w:firstLine="480"/>
        <w:spacing w:line="52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rPr>
        <w:t xml:space="preserve">交易</w:t>
      </w:r>
      <w:r>
        <w:rPr>
          <w:rFonts w:hint="eastAsia" w:ascii="宋体" w:hAnsi="宋体"/>
          <w:bCs/>
          <w:sz w:val="24"/>
        </w:rPr>
        <w:t xml:space="preserve">中心均不得向投标人或与评标无关的其他人员透露。</w:t>
      </w:r>
      <w:r/>
    </w:p>
    <w:p>
      <w:pPr>
        <w:ind w:firstLine="480"/>
        <w:spacing w:line="52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交易</w:t>
      </w:r>
      <w:r>
        <w:rPr>
          <w:rFonts w:hint="eastAsia" w:ascii="宋体" w:hAnsi="宋体"/>
          <w:sz w:val="24"/>
          <w:szCs w:val="24"/>
        </w:rPr>
        <w:t xml:space="preserve">中心和评标委员会不向未中标的投标人解释未中标原因，也不公布评标过程中的相关细节。</w:t>
      </w:r>
      <w:r/>
    </w:p>
    <w:p>
      <w:pPr>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w:t>
      </w:r>
      <w:r>
        <w:rPr>
          <w:rFonts w:hint="eastAsia" w:ascii="宋体" w:hAnsi="宋体"/>
          <w:sz w:val="24"/>
          <w:szCs w:val="24"/>
        </w:rPr>
        <w:t xml:space="preserve">过</w:t>
      </w:r>
      <w:r>
        <w:rPr>
          <w:rFonts w:hint="eastAsia" w:ascii="宋体" w:hAnsi="宋体"/>
          <w:sz w:val="24"/>
          <w:szCs w:val="24"/>
        </w:rPr>
        <w:t xml:space="preserve">苏采云系统</w:t>
      </w:r>
      <w:r>
        <w:rPr>
          <w:rFonts w:hint="eastAsia" w:ascii="宋体" w:hAnsi="宋体"/>
          <w:sz w:val="24"/>
          <w:szCs w:val="24"/>
        </w:rPr>
        <w:t xml:space="preserve">查看</w:t>
      </w:r>
      <w:r>
        <w:rPr>
          <w:rFonts w:hint="eastAsia" w:ascii="宋体" w:hAnsi="宋体"/>
          <w:sz w:val="24"/>
          <w:szCs w:val="24"/>
        </w:rPr>
        <w:t xml:space="preserve">自己的评审得分及排序情况。</w:t>
      </w:r>
      <w:r/>
    </w:p>
    <w:p>
      <w:pPr>
        <w:pStyle w:val="849"/>
        <w:ind w:firstLine="420"/>
        <w:spacing w:before="0" w:after="0" w:line="520" w:lineRule="exact"/>
        <w:rPr>
          <w:b w:val="0"/>
          <w:bCs w:val="0"/>
        </w:rPr>
      </w:pPr>
      <w:r/>
      <w:bookmarkStart w:id="159" w:name="_Toc513029232"/>
      <w:r/>
      <w:bookmarkStart w:id="160" w:name="_Toc16938548"/>
      <w:r/>
      <w:bookmarkStart w:id="161" w:name="_Toc20823304"/>
      <w:r>
        <w:rPr>
          <w:rFonts w:hint="eastAsia"/>
          <w:b w:val="0"/>
          <w:bCs w:val="0"/>
        </w:rPr>
        <w:t xml:space="preserve">24</w:t>
      </w:r>
      <w:r>
        <w:rPr>
          <w:rFonts w:hint="eastAsia"/>
          <w:b w:val="0"/>
          <w:bCs w:val="0"/>
        </w:rPr>
        <w:t xml:space="preserve">、投标文件的澄清</w:t>
      </w:r>
      <w:bookmarkEnd w:id="159"/>
      <w:r/>
      <w:bookmarkEnd w:id="160"/>
      <w:r/>
      <w:bookmarkEnd w:id="161"/>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w:t>
      </w:r>
      <w:r>
        <w:rPr>
          <w:rFonts w:hint="eastAsia" w:ascii="宋体" w:hAnsi="宋体"/>
          <w:sz w:val="24"/>
          <w:szCs w:val="24"/>
        </w:rPr>
        <w:t xml:space="preserve">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2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w:t>
      </w:r>
      <w:r>
        <w:rPr>
          <w:rFonts w:hint="eastAsia" w:ascii="宋体" w:hAnsi="宋体"/>
          <w:sz w:val="24"/>
          <w:szCs w:val="24"/>
        </w:rPr>
        <w:t xml:space="preserve">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w:t>
      </w:r>
      <w:r>
        <w:rPr>
          <w:rFonts w:hint="eastAsia" w:ascii="宋体" w:hAnsi="宋体"/>
          <w:sz w:val="24"/>
          <w:szCs w:val="24"/>
        </w:rPr>
        <w:t xml:space="preserve">交“澄清响应函”并加盖CA电子公章。澄清、说明和补正的内容作为投标文件的补充部分，具体操作方式见《操作手册》。</w:t>
      </w:r>
      <w:r/>
    </w:p>
    <w:p>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49"/>
        <w:ind w:firstLine="420"/>
        <w:spacing w:before="0" w:after="0" w:line="520" w:lineRule="exact"/>
        <w:rPr>
          <w:b w:val="0"/>
          <w:bCs w:val="0"/>
        </w:rPr>
      </w:pPr>
      <w:r/>
      <w:bookmarkStart w:id="162" w:name="_Toc16938549"/>
      <w:r/>
      <w:bookmarkStart w:id="163" w:name="_Toc20823305"/>
      <w:r/>
      <w:bookmarkStart w:id="164" w:name="_Toc513029233"/>
      <w:r>
        <w:rPr>
          <w:rFonts w:hint="eastAsia"/>
          <w:b w:val="0"/>
          <w:bCs w:val="0"/>
        </w:rPr>
        <w:t xml:space="preserve">25</w:t>
      </w:r>
      <w:r>
        <w:rPr>
          <w:rFonts w:hint="eastAsia"/>
          <w:b w:val="0"/>
          <w:bCs w:val="0"/>
        </w:rPr>
        <w:t xml:space="preserve">、对投标文件的初审</w:t>
      </w:r>
      <w:bookmarkEnd w:id="162"/>
      <w:r/>
      <w:bookmarkEnd w:id="163"/>
      <w:r/>
      <w:bookmarkEnd w:id="164"/>
      <w:r/>
      <w:r/>
    </w:p>
    <w:p>
      <w:pPr>
        <w:ind w:firstLine="480"/>
        <w:spacing w:line="52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2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bCs/>
          <w:sz w:val="24"/>
        </w:rPr>
        <w:t xml:space="preserve">交易</w:t>
      </w:r>
      <w:r>
        <w:rPr>
          <w:rFonts w:hint="eastAsia" w:ascii="宋体" w:hAnsi="宋体"/>
          <w:bCs/>
          <w:sz w:val="24"/>
        </w:rPr>
        <w:t xml:space="preserve">中心将在</w:t>
      </w:r>
      <w:r>
        <w:rPr>
          <w:rFonts w:hint="eastAsia" w:ascii="宋体" w:hAnsi="宋体"/>
          <w:sz w:val="24"/>
          <w:szCs w:val="24"/>
        </w:rPr>
        <w:t xml:space="preserve">苏采云系统</w:t>
      </w:r>
      <w:r>
        <w:rPr>
          <w:rFonts w:hint="eastAsia" w:ascii="宋体" w:hAnsi="宋体"/>
          <w:bCs/>
          <w:sz w:val="24"/>
        </w:rPr>
        <w:t xml:space="preserve">中告知</w:t>
      </w:r>
      <w:r>
        <w:rPr>
          <w:rFonts w:hint="eastAsia" w:ascii="宋体" w:hAnsi="宋体"/>
          <w:bCs/>
          <w:sz w:val="24"/>
        </w:rPr>
        <w:t xml:space="preserve">未通过资格审查或符合性审查的原因，</w:t>
      </w:r>
      <w:r>
        <w:rPr>
          <w:rFonts w:ascii="宋体" w:hAnsi="宋体"/>
          <w:bCs/>
          <w:sz w:val="24"/>
        </w:rPr>
        <w:t xml:space="preserve">评标结束后，</w:t>
      </w:r>
      <w:r>
        <w:rPr>
          <w:rFonts w:hint="eastAsia" w:ascii="宋体" w:hAnsi="宋体"/>
          <w:bCs/>
          <w:sz w:val="24"/>
        </w:rPr>
        <w:t xml:space="preserve">交易</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w:t>
      </w:r>
      <w:r>
        <w:rPr>
          <w:rFonts w:hint="eastAsia" w:ascii="宋体" w:hAnsi="宋体"/>
          <w:sz w:val="24"/>
        </w:rPr>
        <w:t xml:space="preserve">没有重大偏离或保留的投标。</w:t>
      </w:r>
      <w:r/>
    </w:p>
    <w:p>
      <w:pPr>
        <w:ind w:firstLine="480"/>
        <w:spacing w:line="52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交易</w:t>
      </w:r>
      <w:r>
        <w:rPr>
          <w:rFonts w:hint="eastAsia" w:ascii="宋体" w:hAnsi="宋体"/>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520" w:lineRule="exact"/>
        <w:rPr>
          <w:rFonts w:ascii="宋体" w:hAnsi="宋体"/>
          <w:sz w:val="24"/>
        </w:rPr>
      </w:pPr>
      <w:r/>
      <w:bookmarkStart w:id="165" w:name="_Toc513029234"/>
      <w:r/>
      <w:bookmarkStart w:id="166" w:name="_Toc16938550"/>
      <w:r/>
      <w:bookmarkStart w:id="167"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rPr>
        <w:t xml:space="preserve">交易</w:t>
      </w:r>
      <w:r>
        <w:rPr>
          <w:rFonts w:hint="eastAsia" w:ascii="宋体" w:hAnsi="宋体"/>
          <w:sz w:val="24"/>
        </w:rPr>
        <w:t xml:space="preserve">中心及评标委员会联系。</w:t>
      </w:r>
      <w:r/>
    </w:p>
    <w:p>
      <w:pPr>
        <w:pStyle w:val="849"/>
        <w:ind w:firstLine="420"/>
        <w:spacing w:before="0" w:after="0" w:line="520" w:lineRule="exact"/>
        <w:rPr>
          <w:b w:val="0"/>
          <w:bCs w:val="0"/>
        </w:rPr>
      </w:pPr>
      <w:r>
        <w:rPr>
          <w:rFonts w:hint="eastAsia"/>
          <w:b w:val="0"/>
          <w:bCs w:val="0"/>
        </w:rPr>
        <w:t xml:space="preserve">26</w:t>
      </w:r>
      <w:r>
        <w:rPr>
          <w:rFonts w:hint="eastAsia"/>
          <w:b w:val="0"/>
          <w:bCs w:val="0"/>
        </w:rPr>
        <w:t xml:space="preserve">、</w:t>
      </w:r>
      <w:bookmarkEnd w:id="165"/>
      <w:r/>
      <w:bookmarkEnd w:id="166"/>
      <w:r/>
      <w:bookmarkEnd w:id="167"/>
      <w:r>
        <w:rPr>
          <w:rFonts w:hint="eastAsia"/>
          <w:b w:val="0"/>
          <w:bCs w:val="0"/>
        </w:rPr>
        <w:t xml:space="preserve">无效投标条款和废标条款</w:t>
      </w:r>
      <w:r/>
    </w:p>
    <w:p>
      <w:pPr>
        <w:ind w:left="479"/>
        <w:spacing w:line="520" w:lineRule="exact"/>
        <w:rPr>
          <w:rFonts w:ascii="宋体" w:hAnsi="宋体"/>
          <w:bCs/>
          <w:sz w:val="24"/>
        </w:rPr>
      </w:pPr>
      <w:r/>
      <w:bookmarkStart w:id="168" w:name="_Toc16938551"/>
      <w:r/>
      <w:bookmarkStart w:id="169" w:name="_Toc20823307"/>
      <w:r/>
      <w:bookmarkStart w:id="170" w:name="_Toc513029235"/>
      <w:r>
        <w:rPr>
          <w:rFonts w:hint="eastAsia" w:ascii="宋体" w:hAnsi="宋体"/>
          <w:bCs/>
          <w:sz w:val="24"/>
        </w:rPr>
        <w:t xml:space="preserve">26.1无效投标条款</w:t>
      </w:r>
      <w:r/>
    </w:p>
    <w:p>
      <w:pPr>
        <w:ind w:firstLine="480"/>
        <w:spacing w:line="52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w:t>
      </w:r>
      <w:r>
        <w:rPr>
          <w:rFonts w:hint="eastAsia" w:ascii="宋体" w:hAnsi="宋体"/>
          <w:bCs/>
          <w:sz w:val="24"/>
          <w:szCs w:val="24"/>
        </w:rPr>
        <w:t xml:space="preserve">定的时间内未成功解密电子投标文件的。</w:t>
      </w:r>
      <w:r/>
    </w:p>
    <w:p>
      <w:pPr>
        <w:ind w:firstLine="480"/>
        <w:spacing w:line="52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52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52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52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520" w:lineRule="exact"/>
        <w:rPr>
          <w:rFonts w:ascii="宋体" w:hAnsi="宋体"/>
          <w:bCs/>
          <w:i/>
          <w:sz w:val="24"/>
          <w:u w:val="single"/>
        </w:rPr>
      </w:pPr>
      <w:r>
        <w:rPr>
          <w:rFonts w:hint="eastAsia" w:ascii="宋体" w:hAnsi="宋体"/>
          <w:bCs/>
          <w:sz w:val="24"/>
        </w:rPr>
        <w:t xml:space="preserve">26.1.6未通过符合性审查的。</w:t>
      </w:r>
      <w:r/>
    </w:p>
    <w:p>
      <w:pPr>
        <w:ind w:firstLine="360"/>
        <w:spacing w:line="52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52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w:t>
      </w:r>
      <w:r>
        <w:rPr>
          <w:rFonts w:hint="eastAsia" w:ascii="宋体" w:hAnsi="宋体"/>
          <w:bCs/>
          <w:sz w:val="24"/>
        </w:rPr>
        <w:t xml:space="preserve">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520" w:lineRule="exact"/>
        <w:rPr>
          <w:rFonts w:ascii="宋体" w:hAnsi="宋体"/>
          <w:bCs/>
          <w:sz w:val="24"/>
        </w:rPr>
      </w:pPr>
      <w:r>
        <w:rPr>
          <w:rFonts w:hint="eastAsia" w:ascii="宋体" w:hAnsi="宋体"/>
          <w:bCs/>
          <w:sz w:val="24"/>
        </w:rPr>
        <w:t xml:space="preserve">26.2废标条款</w:t>
      </w:r>
      <w:r/>
    </w:p>
    <w:p>
      <w:pPr>
        <w:ind w:left="479"/>
        <w:spacing w:line="52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rPr>
      </w:pPr>
      <w:r>
        <w:rPr>
          <w:rFonts w:hint="eastAsia" w:ascii="宋体" w:hAnsi="宋体"/>
          <w:bCs/>
          <w:sz w:val="24"/>
        </w:rPr>
        <w:t xml:space="preserve">26.2.3因重大变故，采购任务取消的。</w:t>
      </w:r>
      <w:r/>
    </w:p>
    <w:p>
      <w:pPr>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2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left="479"/>
        <w:spacing w:line="52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2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48"/>
        <w:ind w:firstLine="482"/>
        <w:spacing w:before="0" w:after="0" w:line="520" w:lineRule="exact"/>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849"/>
        <w:ind w:firstLine="600"/>
        <w:spacing w:before="0" w:after="0" w:line="520" w:lineRule="exact"/>
        <w:rPr>
          <w:rFonts w:ascii="黑体" w:hAnsi="宋体"/>
          <w:b w:val="0"/>
          <w:sz w:val="30"/>
          <w:szCs w:val="30"/>
        </w:rPr>
      </w:pPr>
      <w:r/>
      <w:bookmarkStart w:id="172" w:name="_Toc513029238"/>
      <w:r/>
      <w:bookmarkStart w:id="173" w:name="_Toc16938554"/>
      <w:r/>
      <w:bookmarkStart w:id="174" w:name="_Toc20823310"/>
      <w:r>
        <w:rPr>
          <w:rFonts w:hint="eastAsia" w:ascii="黑体" w:hAnsi="宋体"/>
          <w:b w:val="0"/>
          <w:sz w:val="30"/>
          <w:szCs w:val="30"/>
        </w:rPr>
        <w:t xml:space="preserve">27、</w:t>
      </w:r>
      <w:bookmarkEnd w:id="172"/>
      <w:r>
        <w:rPr>
          <w:rFonts w:hint="eastAsia" w:ascii="黑体" w:hAnsi="宋体"/>
          <w:b w:val="0"/>
          <w:sz w:val="30"/>
          <w:szCs w:val="30"/>
        </w:rPr>
        <w:t xml:space="preserve">确定</w:t>
      </w:r>
      <w:bookmarkEnd w:id="173"/>
      <w:r/>
      <w:bookmarkEnd w:id="174"/>
      <w:r>
        <w:rPr>
          <w:rFonts w:hint="eastAsia" w:ascii="黑体" w:hAnsi="宋体"/>
          <w:b w:val="0"/>
          <w:sz w:val="30"/>
          <w:szCs w:val="30"/>
        </w:rPr>
        <w:t xml:space="preserve">中标单位</w:t>
      </w:r>
      <w:r/>
    </w:p>
    <w:p>
      <w:pPr>
        <w:ind w:firstLine="480"/>
        <w:spacing w:line="520" w:lineRule="exact"/>
        <w:rPr>
          <w:rFonts w:ascii="宋体" w:hAnsi="宋体"/>
          <w:bCs/>
          <w:sz w:val="24"/>
        </w:rPr>
      </w:pPr>
      <w:r>
        <w:rPr>
          <w:rFonts w:hint="eastAsia" w:ascii="宋体" w:hAnsi="宋体"/>
          <w:bCs/>
          <w:sz w:val="24"/>
        </w:rPr>
        <w:t xml:space="preserve">27.1中标候选人的选取原则和数量见招标文件第</w:t>
      </w:r>
      <w:r>
        <w:rPr>
          <w:rFonts w:hint="eastAsia" w:ascii="宋体" w:hAnsi="宋体"/>
          <w:bCs/>
          <w:sz w:val="24"/>
        </w:rPr>
        <w:t xml:space="preserve">四</w:t>
      </w:r>
      <w:r>
        <w:rPr>
          <w:rFonts w:hint="eastAsia" w:ascii="宋体" w:hAnsi="宋体"/>
          <w:bCs/>
          <w:sz w:val="24"/>
        </w:rPr>
        <w:t xml:space="preserve">章规定。 </w:t>
      </w:r>
      <w:r/>
    </w:p>
    <w:p>
      <w:pPr>
        <w:ind w:firstLine="480"/>
        <w:spacing w:line="520" w:lineRule="exact"/>
        <w:rPr>
          <w:rFonts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p>
    <w:p>
      <w:pPr>
        <w:ind w:firstLine="480"/>
        <w:spacing w:line="52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w:t>
      </w:r>
      <w:r>
        <w:rPr>
          <w:rFonts w:hint="eastAsia" w:ascii="宋体" w:hAnsi="宋体"/>
          <w:sz w:val="24"/>
          <w:szCs w:val="24"/>
        </w:rPr>
        <w:t xml:space="preserve">中心将在“江苏政府采购网”发布中标公告，公告期限为1个工作日。</w:t>
      </w:r>
      <w:r/>
    </w:p>
    <w:p>
      <w:pPr>
        <w:ind w:firstLine="480"/>
        <w:spacing w:line="52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52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20" w:lineRule="exact"/>
        <w:rPr>
          <w:rFonts w:ascii="宋体" w:hAnsi="宋体"/>
          <w:sz w:val="24"/>
          <w:szCs w:val="24"/>
        </w:rPr>
      </w:pPr>
      <w:r>
        <w:rPr>
          <w:rFonts w:hint="eastAsia" w:ascii="宋体" w:hAnsi="宋体"/>
          <w:sz w:val="24"/>
          <w:szCs w:val="24"/>
        </w:rPr>
        <w:t xml:space="preserve">27.4.2向采购人、</w:t>
      </w:r>
      <w:r>
        <w:rPr>
          <w:rFonts w:hint="eastAsia" w:ascii="宋体" w:hAnsi="宋体"/>
          <w:sz w:val="24"/>
          <w:szCs w:val="24"/>
        </w:rPr>
        <w:t xml:space="preserve">交易</w:t>
      </w:r>
      <w:r>
        <w:rPr>
          <w:rFonts w:hint="eastAsia" w:ascii="宋体" w:hAnsi="宋体"/>
          <w:sz w:val="24"/>
          <w:szCs w:val="24"/>
        </w:rPr>
        <w:t xml:space="preserve">中心行贿或者提供其他不正当利益的。</w:t>
      </w:r>
      <w:r/>
    </w:p>
    <w:p>
      <w:pPr>
        <w:ind w:firstLine="480"/>
        <w:spacing w:line="52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2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2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20" w:lineRule="exact"/>
        <w:rPr>
          <w:rFonts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52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5</w:t>
      </w:r>
      <w:r>
        <w:rPr>
          <w:rFonts w:hint="eastAsia" w:ascii="宋体" w:hAnsi="宋体"/>
          <w:color w:val="000000"/>
          <w:sz w:val="24"/>
          <w:szCs w:val="24"/>
        </w:rPr>
        <w:t xml:space="preserve">不同投标人的投标文件相互混装。</w:t>
      </w:r>
      <w:r/>
    </w:p>
    <w:p>
      <w:pPr>
        <w:pStyle w:val="849"/>
        <w:ind w:firstLine="600"/>
        <w:spacing w:before="0" w:after="0" w:line="520" w:lineRule="exact"/>
        <w:rPr>
          <w:rFonts w:ascii="黑体" w:hAnsi="宋体"/>
          <w:b w:val="0"/>
          <w:sz w:val="30"/>
          <w:szCs w:val="30"/>
        </w:rPr>
      </w:pPr>
      <w:r>
        <w:rPr>
          <w:rFonts w:hint="eastAsia" w:ascii="黑体" w:hAnsi="宋体"/>
          <w:b w:val="0"/>
          <w:sz w:val="30"/>
          <w:szCs w:val="30"/>
        </w:rPr>
        <w:t xml:space="preserve">28、质疑处理</w:t>
      </w:r>
      <w:bookmarkEnd w:id="175"/>
      <w:r/>
      <w:r/>
    </w:p>
    <w:p>
      <w:pPr>
        <w:ind w:firstLine="480"/>
        <w:spacing w:line="52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rPr>
        <w:t xml:space="preserve">交易</w:t>
      </w:r>
      <w:r>
        <w:rPr>
          <w:rFonts w:hint="eastAsia" w:ascii="宋体" w:hAnsi="宋体"/>
          <w:sz w:val="24"/>
          <w:szCs w:val="24"/>
        </w:rPr>
        <w:t xml:space="preserve">中心或采购人提出质疑。上述应知其权益受到损害之日，是指：</w:t>
      </w:r>
      <w:r/>
    </w:p>
    <w:p>
      <w:pPr>
        <w:ind w:firstLine="480"/>
        <w:spacing w:line="52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2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2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hAnsi="宋体" w:cs="宋体"/>
          <w:sz w:val="24"/>
          <w:szCs w:val="24"/>
        </w:rPr>
        <w:t xml:space="preserve">交易</w:t>
      </w:r>
      <w:r>
        <w:rPr>
          <w:rFonts w:hint="eastAsia" w:hAnsi="宋体" w:cs="宋体"/>
          <w:sz w:val="24"/>
          <w:szCs w:val="24"/>
        </w:rPr>
        <w:t xml:space="preserve">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rPr>
      </w:pPr>
      <w:r>
        <w:rPr>
          <w:rFonts w:hint="eastAsia" w:ascii="宋体" w:hAnsi="宋体"/>
          <w:sz w:val="24"/>
          <w:szCs w:val="24"/>
        </w:rPr>
        <w:t xml:space="preserve">28.4</w:t>
      </w:r>
      <w:r>
        <w:rPr>
          <w:rFonts w:hint="eastAsia" w:ascii="宋体" w:hAnsi="宋体"/>
          <w:sz w:val="24"/>
          <w:szCs w:val="24"/>
        </w:rPr>
        <w:t xml:space="preserve">采购人负责</w:t>
      </w:r>
      <w:r>
        <w:rPr>
          <w:rFonts w:hint="eastAsia" w:ascii="宋体" w:hAnsi="宋体"/>
          <w:sz w:val="24"/>
          <w:szCs w:val="24"/>
        </w:rPr>
        <w:t xml:space="preserve">供应商</w:t>
      </w:r>
      <w:r>
        <w:rPr>
          <w:rFonts w:hint="eastAsia" w:ascii="宋体" w:hAnsi="宋体"/>
          <w:sz w:val="24"/>
          <w:szCs w:val="24"/>
        </w:rPr>
        <w:t xml:space="preserve">质疑答复。</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ascii="宋体" w:hAnsi="宋体"/>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sz w:val="24"/>
          <w:szCs w:val="24"/>
        </w:rPr>
        <w:t xml:space="preserve">（采购人和交易中心不接受未填写快递运单的快件）。</w:t>
      </w:r>
      <w:r/>
    </w:p>
    <w:p>
      <w:pPr>
        <w:ind w:firstLine="480"/>
        <w:spacing w:line="520" w:lineRule="exact"/>
        <w:rPr>
          <w:rFonts w:ascii="宋体" w:hAnsi="宋体"/>
          <w:sz w:val="24"/>
          <w:szCs w:val="24"/>
        </w:rPr>
      </w:pPr>
      <w:r>
        <w:rPr>
          <w:rFonts w:hint="eastAsia" w:ascii="宋体" w:hAnsi="宋体"/>
          <w:sz w:val="24"/>
          <w:szCs w:val="24"/>
        </w:rPr>
        <w:t xml:space="preserve">交易中心质疑接收部门为政府采购部（快递运单上的收件人填写“政府采购部”即可），联系地址：海安市镇南路399号，联系电话：0513-81819585。</w:t>
      </w:r>
      <w:r/>
    </w:p>
    <w:p>
      <w:pPr>
        <w:ind w:firstLine="480"/>
        <w:spacing w:line="52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52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2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2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2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2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52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2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w:t>
      </w:r>
      <w:r>
        <w:rPr>
          <w:rFonts w:hint="eastAsia" w:ascii="宋体" w:hAnsi="宋体"/>
          <w:sz w:val="24"/>
          <w:szCs w:val="24"/>
        </w:rPr>
        <w:t xml:space="preserve">恶意质疑。否则，一经查实，</w:t>
      </w:r>
      <w:r>
        <w:rPr>
          <w:rFonts w:hint="eastAsia" w:ascii="宋体" w:hAnsi="宋体"/>
          <w:sz w:val="24"/>
          <w:szCs w:val="24"/>
        </w:rPr>
        <w:t xml:space="preserve">采购人</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849"/>
        <w:ind w:firstLine="600"/>
        <w:spacing w:before="0" w:after="0" w:line="520" w:lineRule="exact"/>
        <w:rPr>
          <w:rFonts w:ascii="黑体" w:hAnsi="宋体"/>
          <w:b w:val="0"/>
          <w:sz w:val="30"/>
          <w:szCs w:val="30"/>
        </w:rPr>
      </w:pPr>
      <w:r>
        <w:rPr>
          <w:rFonts w:hint="eastAsia" w:ascii="黑体" w:hAnsi="宋体"/>
          <w:b w:val="0"/>
          <w:sz w:val="30"/>
          <w:szCs w:val="30"/>
        </w:rPr>
        <w:t xml:space="preserve">29、中标通知书</w:t>
      </w:r>
      <w:r/>
    </w:p>
    <w:p>
      <w:pPr>
        <w:ind w:firstLine="600"/>
        <w:spacing w:line="52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rPr>
        <w:t xml:space="preserve">交易</w:t>
      </w:r>
      <w:r>
        <w:rPr>
          <w:rFonts w:hint="eastAsia" w:ascii="宋体" w:hAnsi="宋体"/>
          <w:sz w:val="24"/>
          <w:szCs w:val="24"/>
        </w:rPr>
        <w:t xml:space="preserve">中心将向中标人发出中标通知书。请中标人在中标结果公告届满之日起30日内,使用CA数字证书登录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w:t>
      </w:r>
      <w:r>
        <w:rPr>
          <w:rFonts w:hint="eastAsia" w:ascii="宋体" w:hAnsi="宋体"/>
          <w:sz w:val="24"/>
          <w:szCs w:val="24"/>
        </w:rPr>
        <w:t xml:space="preserve">再保证提供下载中标通知书服务,因未及时下载而造成的不利后果由中标人自行承担。</w:t>
      </w:r>
      <w:r/>
    </w:p>
    <w:p>
      <w:pPr>
        <w:ind w:firstLine="600"/>
        <w:spacing w:line="52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20" w:lineRule="exact"/>
      </w:pPr>
      <w:r/>
      <w:bookmarkStart w:id="176" w:name="_Toc120614220"/>
      <w:r/>
      <w:bookmarkStart w:id="177" w:name="_Toc20823308"/>
      <w:r/>
      <w:bookmarkStart w:id="178" w:name="_Toc513029236"/>
      <w:r/>
      <w:bookmarkStart w:id="179" w:name="_Toc16938552"/>
      <w:r>
        <w:rPr>
          <w:rFonts w:hint="eastAsia"/>
        </w:rPr>
        <w:t xml:space="preserve">七、授予合同</w:t>
      </w:r>
      <w:bookmarkEnd w:id="176"/>
      <w:r/>
      <w:r/>
    </w:p>
    <w:p>
      <w:pPr>
        <w:pStyle w:val="849"/>
        <w:ind w:firstLine="600"/>
        <w:spacing w:before="0" w:after="0" w:line="520" w:lineRule="exact"/>
        <w:rPr>
          <w:rFonts w:ascii="黑体" w:hAnsi="宋体"/>
          <w:b w:val="0"/>
          <w:sz w:val="30"/>
          <w:szCs w:val="30"/>
        </w:rPr>
      </w:pPr>
      <w:r/>
      <w:bookmarkStart w:id="180" w:name="_Toc513029237"/>
      <w:r/>
      <w:bookmarkStart w:id="181" w:name="_Toc20823309"/>
      <w:r/>
      <w:bookmarkStart w:id="182" w:name="_Toc16938553"/>
      <w:r/>
      <w:bookmarkEnd w:id="177"/>
      <w:r/>
      <w:bookmarkEnd w:id="178"/>
      <w:r/>
      <w:bookmarkEnd w:id="179"/>
      <w:r>
        <w:rPr>
          <w:rFonts w:hint="eastAsia" w:ascii="黑体" w:hAnsi="宋体"/>
          <w:b w:val="0"/>
          <w:sz w:val="30"/>
          <w:szCs w:val="30"/>
        </w:rPr>
        <w:t xml:space="preserve">30. 签订合同</w:t>
      </w:r>
      <w:r/>
    </w:p>
    <w:p>
      <w:pPr>
        <w:ind w:firstLine="600"/>
        <w:spacing w:line="52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520" w:lineRule="exact"/>
        <w:rPr>
          <w:rFonts w:ascii="宋体" w:hAnsi="宋体"/>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49"/>
        <w:ind w:firstLine="600"/>
        <w:spacing w:before="0" w:after="0" w:line="520" w:lineRule="exact"/>
        <w:rPr>
          <w:rFonts w:ascii="黑体" w:hAnsi="宋体"/>
          <w:b w:val="0"/>
          <w:sz w:val="30"/>
          <w:szCs w:val="30"/>
        </w:rPr>
      </w:pPr>
      <w:r>
        <w:rPr>
          <w:rFonts w:hint="eastAsia" w:ascii="黑体" w:hAnsi="宋体"/>
          <w:b w:val="0"/>
          <w:sz w:val="30"/>
          <w:szCs w:val="30"/>
        </w:rPr>
        <w:t xml:space="preserve">31、服务（包含与服务相关的货物）的追加</w:t>
      </w:r>
      <w:r/>
    </w:p>
    <w:p>
      <w:pPr>
        <w:ind w:firstLine="480"/>
        <w:spacing w:line="52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49"/>
        <w:ind w:firstLine="600"/>
        <w:spacing w:before="0" w:after="0" w:line="520" w:lineRule="exact"/>
        <w:rPr>
          <w:rFonts w:ascii="黑体" w:hAnsi="宋体"/>
          <w:b w:val="0"/>
          <w:sz w:val="30"/>
          <w:szCs w:val="30"/>
        </w:rPr>
      </w:pPr>
      <w:r/>
      <w:bookmarkStart w:id="183" w:name="_Toc479757207"/>
      <w:r/>
      <w:bookmarkStart w:id="184" w:name="_Toc120614221"/>
      <w:r/>
      <w:bookmarkStart w:id="185" w:name="_Toc16938558"/>
      <w:r/>
      <w:bookmarkStart w:id="186" w:name="_Toc513029242"/>
      <w:r/>
      <w:bookmarkStart w:id="187" w:name="_Toc20823314"/>
      <w:r/>
      <w:bookmarkEnd w:id="180"/>
      <w:r/>
      <w:bookmarkEnd w:id="181"/>
      <w:r/>
      <w:bookmarkEnd w:id="182"/>
      <w:r>
        <w:rPr>
          <w:rFonts w:hint="eastAsia" w:ascii="黑体" w:hAnsi="宋体"/>
          <w:b w:val="0"/>
          <w:sz w:val="30"/>
          <w:szCs w:val="30"/>
        </w:rPr>
        <w:t xml:space="preserve">32、政府采购履约资金扶持政策</w:t>
      </w:r>
      <w:r/>
    </w:p>
    <w:p>
      <w:pPr>
        <w:pStyle w:val="867"/>
        <w:spacing w:line="520" w:lineRule="exact"/>
        <w:rPr>
          <w:rFonts w:ascii="宋体" w:hAnsi="宋体"/>
          <w:bCs/>
          <w:sz w:val="24"/>
        </w:rPr>
      </w:pPr>
      <w:r>
        <w:rPr>
          <w:rFonts w:hint="eastAsia" w:ascii="宋体" w:hAnsi="宋体"/>
          <w:bCs/>
          <w:sz w:val="24"/>
        </w:rPr>
        <w:t xml:space="preserve">中标人可凭政府采购合同办理融资贷款，详情请见江苏政府采购网“政采贷”专栏。</w:t>
      </w:r>
      <w:r/>
    </w:p>
    <w:p>
      <w:pPr>
        <w:pStyle w:val="867"/>
        <w:spacing w:line="520" w:lineRule="exact"/>
        <w:rPr>
          <w:rFonts w:ascii="宋体" w:hAnsi="宋体"/>
          <w:bCs/>
          <w:sz w:val="24"/>
        </w:rPr>
      </w:pPr>
      <w:r>
        <w:rPr>
          <w:rFonts w:ascii="宋体" w:hAnsi="宋体"/>
          <w:bCs/>
          <w:sz w:val="24"/>
        </w:rPr>
      </w:r>
      <w:r/>
    </w:p>
    <w:p>
      <w:pPr>
        <w:pStyle w:val="884"/>
        <w:jc w:val="center"/>
        <w:spacing w:line="560" w:lineRule="exact"/>
        <w:rPr>
          <w:rFonts w:hAnsi="宋体"/>
          <w:sz w:val="24"/>
          <w:szCs w:val="24"/>
        </w:rPr>
      </w:pPr>
      <w:r/>
      <w:bookmarkStart w:id="188" w:name="_Hlt16619350"/>
      <w:r/>
      <w:bookmarkStart w:id="189" w:name="_Toc20823346"/>
      <w:r/>
      <w:bookmarkStart w:id="190" w:name="_Toc16938590"/>
      <w:r/>
      <w:bookmarkStart w:id="191" w:name="_Toc120614244"/>
      <w:r/>
      <w:bookmarkStart w:id="192" w:name="_Toc462564139"/>
      <w:r/>
      <w:bookmarkStart w:id="193" w:name="_Toc479757211"/>
      <w:r/>
      <w:bookmarkEnd w:id="183"/>
      <w:r/>
      <w:bookmarkEnd w:id="184"/>
      <w:r/>
      <w:bookmarkEnd w:id="185"/>
      <w:r/>
      <w:bookmarkEnd w:id="186"/>
      <w:r/>
      <w:bookmarkEnd w:id="187"/>
      <w:r>
        <w:rPr>
          <w:rFonts w:hint="eastAsia" w:ascii="黑体" w:eastAsia="黑体"/>
          <w:bCs/>
          <w:sz w:val="44"/>
        </w:rPr>
        <w:t xml:space="preserve">第</w:t>
      </w:r>
      <w:bookmarkEnd w:id="188"/>
      <w:r>
        <w:rPr>
          <w:rFonts w:hint="eastAsia" w:ascii="黑体" w:eastAsia="黑体"/>
          <w:bCs/>
          <w:sz w:val="44"/>
        </w:rPr>
        <w:t xml:space="preserve">三</w:t>
      </w:r>
      <w:r>
        <w:rPr>
          <w:rFonts w:hint="eastAsia" w:ascii="黑体" w:eastAsia="黑体"/>
          <w:bCs/>
          <w:sz w:val="44"/>
        </w:rPr>
        <w:t xml:space="preserve">章 采购需求</w:t>
      </w:r>
      <w:bookmarkEnd w:id="189"/>
      <w:r/>
      <w:bookmarkEnd w:id="190"/>
      <w:r/>
      <w:bookmarkEnd w:id="191"/>
      <w:r/>
      <w:r/>
    </w:p>
    <w:p>
      <w:pPr>
        <w:spacing w:line="560" w:lineRule="exact"/>
        <w:rPr>
          <w:rFonts w:ascii="宋体" w:hAnsi="宋体"/>
          <w:color w:val="000000"/>
          <w:sz w:val="24"/>
          <w:szCs w:val="24"/>
        </w:rPr>
      </w:pPr>
      <w:r/>
      <w:bookmarkStart w:id="194" w:name="_Toc26554093"/>
      <w:r/>
      <w:bookmarkStart w:id="195" w:name="_Toc49090575"/>
      <w:r>
        <w:rPr>
          <w:rFonts w:hint="eastAsia" w:ascii="宋体" w:hAnsi="宋体"/>
          <w:color w:val="000000"/>
          <w:sz w:val="24"/>
          <w:szCs w:val="24"/>
        </w:rPr>
        <w:t xml:space="preserve">项目属性:</w:t>
      </w:r>
      <w:r>
        <w:rPr>
          <w:rFonts w:hint="eastAsia" w:ascii="宋体" w:hAnsi="宋体"/>
          <w:color w:val="000000"/>
          <w:sz w:val="24"/>
          <w:szCs w:val="24"/>
        </w:rPr>
        <w:t xml:space="preserve">服务</w:t>
      </w:r>
      <w:r>
        <w:rPr>
          <w:rFonts w:hint="eastAsia" w:ascii="宋体" w:hAnsi="宋体"/>
          <w:color w:val="000000"/>
          <w:sz w:val="24"/>
          <w:szCs w:val="24"/>
        </w:rPr>
        <w:t xml:space="preserve">类项目。</w:t>
      </w:r>
      <w:r/>
    </w:p>
    <w:p>
      <w:pPr>
        <w:spacing w:line="560" w:lineRule="exact"/>
        <w:rPr>
          <w:rFonts w:ascii="宋体" w:hAnsi="宋体"/>
          <w:bCs/>
          <w:sz w:val="24"/>
          <w:szCs w:val="24"/>
        </w:rPr>
      </w:pPr>
      <w:r>
        <w:rPr>
          <w:rFonts w:hint="eastAsia" w:ascii="宋体" w:hAnsi="宋体"/>
          <w:bCs/>
          <w:sz w:val="24"/>
          <w:szCs w:val="24"/>
        </w:rPr>
        <w:t xml:space="preserve">采购需求包括拟采购的标的及其需要满足的技术、商务要求。</w:t>
      </w:r>
      <w:r/>
    </w:p>
    <w:p>
      <w:pPr>
        <w:ind w:firstLine="480"/>
        <w:spacing w:line="560" w:lineRule="exact"/>
        <w:rPr>
          <w:rFonts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海安经济技术开发区为国家级经济开发区，下辖31个行政村，本项目服务区域范围</w:t>
      </w:r>
      <w:r>
        <w:rPr>
          <w:rFonts w:hint="eastAsia" w:ascii="宋体" w:hAnsi="宋体"/>
          <w:b/>
          <w:bCs/>
          <w:color w:val="000000"/>
          <w:sz w:val="24"/>
          <w:szCs w:val="24"/>
        </w:rPr>
        <w:t xml:space="preserve">为其中28个行政村，农村约18127户、76514人（其中包含外来人口约6631人），安置小区约20202户、60606人。区域范围内有黑色道路约57.7公里，农路约191.4公里，水泥路约543.4公里，砂石路约6.7公里；一二级河道约68.96公里（其中生态河道约12.2公里），三四级河道约234.92公里（其中生态河道约66.65公里），沟塘约3930.5亩（最终数据以实际为准）。另服务期内不排除新增道路、绿化、生态河道等，采购人不再另行采购，投标供应商需综合考虑，新增的工作量均包含在本次采购服务内。</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服务内容：本项目服务区域范围内的28个行政村（不含泰宁、南屏、开屏）的农村环境长效管理，包括垃圾收集与清运、道路（桥梁）保洁、河道保洁、绿化管护、垃圾压缩中转站运营管理〔不含区建设口已发包的老集镇区域（西场老集镇、壮志老集镇、韩洋老集镇、上湖创新区、商贸物流园）；立发桥村、界墩村、南阳村的背街里巷；安置小区；区已发包的城区、园区主次干道〕。</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注：本项目服务期内文件要求服务内容、范围数量以实际现状为准，项目成交后增加或减少均不再调整，投标供应商可自行踏勘现场了解现场状况，报价时需综合考虑。</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1.1.垃圾收集清运</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入户收集农户的生活垃圾，转运至区内垃圾压缩中转站；除双禁期秸秆外的农业生产垃圾收集转运至各村指定地点（由每村落实2-3个农作物废弃物固定堆放点，堆放点须垃圾压缩车能够到达）；非拆迁性质的建筑装潢垃圾收集转运至各村指定集中堆</w:t>
      </w:r>
      <w:r>
        <w:rPr>
          <w:rFonts w:hint="eastAsia" w:ascii="宋体" w:hAnsi="宋体"/>
          <w:b/>
          <w:bCs/>
          <w:color w:val="000000"/>
          <w:sz w:val="24"/>
          <w:szCs w:val="24"/>
        </w:rPr>
        <w:t xml:space="preserve">放地点；服务区域范围内（包含但不限于村庄规划预留地、绿化地、农田、渠道、车口、人居示范点、公共厕所等）生活垃圾及农药包装废弃物的捡拾、收集、处置；垃圾收集设施的清理、保洁；生活垃圾中转房管理；服务区域范围内13个安置小区的生活垃圾定点收运至就近垃圾压缩中转站。</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1.2.道路（桥梁）保洁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黑色道路保洁（列入市管范围、公路部门、开晟集团责任范围的除外）；农路保洁、管护（含道路损毁汇报、非标广告清理、两侧交通标识监管等）；水泥路、砂石路、桥梁桥面的保洁。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1.3.河道保洁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（1）一二级河道河坡保洁，三四级河道和沟塘河坡、水面保洁。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（2）现有河坡河岸绿化修剪、治虫、树木扶正。</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（3）景观河道的水生花卉养护。</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（4）河道内的沉船、渔网、倒树清理（矛盾由村协调）。</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1.4.绿化管护</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全管黑色道路、农路绿化管护。</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1.5.垃圾压缩中转站运营管理</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负责西场垃圾压缩站、南阳垃圾压缩站的运营管理（其中一个正常运营、一个备用），负责人员、设备、安全管理、设备维修保养、水电费。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2.服务标准及要求：</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2.1.垃圾收集清运</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（1）生活垃圾收集清运</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①生活垃圾收集人员每天入户收集生活垃圾，转运至就近的生活垃圾集中点，不得乱倒乱扔或混入农业生产垃圾。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②生活垃圾收集人员不定期对服务区域范围内（包含但不限于村庄、规划预留地、绿化地、农田、渠道、车口、人居示范点、公共厕所等）生活垃圾及农药包装废弃物</w:t>
      </w:r>
      <w:r>
        <w:rPr>
          <w:rFonts w:hint="eastAsia" w:ascii="宋体" w:hAnsi="宋体"/>
          <w:b/>
          <w:bCs/>
          <w:color w:val="000000"/>
          <w:sz w:val="24"/>
          <w:szCs w:val="24"/>
        </w:rPr>
        <w:t xml:space="preserve">进行捡拾、收集、处置。</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③生活垃圾入户收集做到日产日清，转运过程中没有抛洒滴漏现象。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④生活垃圾收集人员定期对垃圾收集设施进行清洗和消毒，确保车辆和垃圾桶干净整洁，有缺损的及时更换。</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⑤及时将生活垃圾集中点的垃圾转运至就近的压缩中转站，做到日产日清，没有爆桶、溢桶现象。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⑥集中点垃圾收集时，无翻捡垃圾情况。</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⑦垃圾收集作业人员作业完成应及时清扫场地，做到车走地净，确保垃圾设施周围干净整洁，周边3米范围内无散落垃圾、无污水横溢现象。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⑧对集中点的收集设施进行清洗、消毒，发现集中点垃圾桶破损及时汇报并更换。</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⑨清运车辆必须密闭运输，行驶过程中严禁出现“抛冒滴漏”、密闭不严等情况。</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⑩严禁垃圾在清运车辆内过夜。</w:t>
      </w:r>
      <w:r/>
    </w:p>
    <w:p>
      <w:pPr>
        <w:ind w:firstLine="482"/>
        <w:spacing w:line="560" w:lineRule="exact"/>
        <w:rPr>
          <w:rFonts w:ascii="宋体" w:hAnsi="宋体"/>
          <w:b/>
          <w:bCs/>
          <w:color w:val="000000"/>
          <w:sz w:val="24"/>
          <w:szCs w:val="24"/>
        </w:rPr>
      </w:pPr>
      <w:r>
        <w:rPr>
          <w:rFonts w:ascii="Cambria Math" w:hAnsi="Cambria Math" w:cs="Cambria Math"/>
          <w:b/>
          <w:bCs/>
          <w:color w:val="000000"/>
          <w:sz w:val="24"/>
          <w:szCs w:val="24"/>
        </w:rPr>
        <w:t xml:space="preserve">⑪</w:t>
      </w:r>
      <w:r>
        <w:rPr>
          <w:rFonts w:hint="eastAsia" w:ascii="宋体" w:hAnsi="宋体" w:cs="宋体"/>
          <w:b/>
          <w:bCs/>
          <w:color w:val="000000"/>
          <w:sz w:val="24"/>
          <w:szCs w:val="24"/>
        </w:rPr>
        <w:t xml:space="preserve">所有垃圾清运车辆均车况良好、车身干净、整洁无破损、无油漆脱落，车辆编号、机动车车牌号码完整，并符合国家排放标准，公司标志清晰标准，车箱密闭、无滴漏、撒漏。车辆必须安装统一的</w:t>
      </w:r>
      <w:r>
        <w:rPr>
          <w:rFonts w:hint="eastAsia" w:ascii="宋体" w:hAnsi="宋体"/>
          <w:b/>
          <w:bCs/>
          <w:color w:val="000000"/>
          <w:sz w:val="24"/>
          <w:szCs w:val="24"/>
        </w:rPr>
        <w:t xml:space="preserve">GPS系统，可查询监管。</w:t>
      </w:r>
      <w:r/>
    </w:p>
    <w:p>
      <w:pPr>
        <w:ind w:firstLine="482"/>
        <w:spacing w:line="560" w:lineRule="exact"/>
        <w:rPr>
          <w:rFonts w:ascii="宋体" w:hAnsi="宋体"/>
          <w:b/>
          <w:bCs/>
          <w:color w:val="000000"/>
          <w:sz w:val="24"/>
          <w:szCs w:val="24"/>
        </w:rPr>
      </w:pPr>
      <w:r>
        <w:rPr>
          <w:rFonts w:ascii="Cambria Math" w:hAnsi="Cambria Math" w:cs="Cambria Math"/>
          <w:b/>
          <w:bCs/>
          <w:color w:val="000000"/>
          <w:sz w:val="24"/>
          <w:szCs w:val="24"/>
        </w:rPr>
        <w:t xml:space="preserve">⑫</w:t>
      </w:r>
      <w:r>
        <w:rPr>
          <w:rFonts w:hint="eastAsia" w:ascii="宋体" w:hAnsi="宋体" w:cs="宋体"/>
          <w:b/>
          <w:bCs/>
          <w:color w:val="000000"/>
          <w:sz w:val="24"/>
          <w:szCs w:val="24"/>
        </w:rPr>
        <w:t xml:space="preserve">每天作业完成后对收运车辆进行保洁，保持车容车貌整洁、美观。</w:t>
      </w:r>
      <w:r/>
    </w:p>
    <w:p>
      <w:pPr>
        <w:ind w:firstLine="482"/>
        <w:spacing w:line="560" w:lineRule="exact"/>
        <w:rPr>
          <w:rFonts w:ascii="宋体" w:hAnsi="宋体"/>
          <w:b/>
          <w:bCs/>
          <w:color w:val="000000"/>
          <w:sz w:val="24"/>
          <w:szCs w:val="24"/>
        </w:rPr>
      </w:pPr>
      <w:r>
        <w:rPr>
          <w:rFonts w:ascii="Cambria Math" w:hAnsi="Cambria Math" w:cs="Cambria Math"/>
          <w:b/>
          <w:bCs/>
          <w:color w:val="000000"/>
          <w:sz w:val="24"/>
          <w:szCs w:val="24"/>
        </w:rPr>
        <w:t xml:space="preserve">⑬</w:t>
      </w:r>
      <w:r>
        <w:rPr>
          <w:rFonts w:hint="eastAsia" w:ascii="宋体" w:hAnsi="宋体" w:cs="宋体"/>
          <w:b/>
          <w:bCs/>
          <w:color w:val="000000"/>
          <w:sz w:val="24"/>
          <w:szCs w:val="24"/>
        </w:rPr>
        <w:t xml:space="preserve">定点清运</w:t>
      </w:r>
      <w:r>
        <w:rPr>
          <w:rFonts w:hint="eastAsia" w:ascii="宋体" w:hAnsi="宋体"/>
          <w:b/>
          <w:bCs/>
          <w:color w:val="000000"/>
          <w:sz w:val="24"/>
          <w:szCs w:val="24"/>
        </w:rPr>
        <w:t xml:space="preserve">13个安置小区生活垃圾（小区明细详见附件3）。</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（2）建筑装潢垃圾清运</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及时清运农路、水泥路、砂石路及两侧非拆迁性质的零星建筑装潢垃圾至村指定堆放点。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（3）除“双禁”期秸秆外农业生产垃圾清运</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①及时清运硬质路面上的农业生产垃圾至各村指定的生产垃圾堆放点（由各村负责选择2-3个远离主干道的临时堆放点）。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②生产垃圾收集池不得出现占道现象。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③严禁焚烧垃圾，严禁混入生活垃圾，严禁倒入边沟、河道。</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④对生产垃圾堆放点进行管理，不得出现生产垃圾占道现象。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⑤堆放点无堆放空间时及时汇报各村，由各村提前准备下个堆放点。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2.2.道路（桥梁）保洁（工作量详见附件1）</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（1）全管黑色道路</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①每周两次机械冲洗、洗扫，确保路面无污泥堆积、无积泥、积尘、灰带、积水，无残留垃圾，雨水天表面洁净，交通标志线无污渍，现本色。</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②每天人工巡回保洁，对路面漂浮垃圾、两侧绿化带内垃圾及时捡拾。道路临时性污染30分钟内反应，1小时内处理。</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③道路沿线杆线、墙面、标牌、公交站亭（牌）、垃圾池（房）上无非标广告。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④道路两侧路名牌、警示牌、警示桩无损坏、歪斜以及遮挡视线现象。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⑤发现路面有裂纹、破损、坑塘及道路两侧路名牌、警示牌、警示桩损坏、歪斜以及遮挡视线等影响道路交通安全情况，立即汇报给采购方，由采购方维修。</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（2）过境黑色道路</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①过境黑色路面两侧绿化带8小时巡回保洁，及时捡拾白色垃圾。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②清理道路两侧垃圾收集设施周边的散落垃圾，发现垃圾收集设施有垃圾溢满现象的，及时通知垃圾收集人员进行收集。</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③及时清理道路沿线杆线、墙面、标牌、公交站亭（牌）、垃圾池（房）上非标广告。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④绿化带发现大量非生活垃圾及时汇报给采购方。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（3）农路（含农路、桥梁、221省道与328国道的辅道、铁道辅道等）</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①下雨天及时防止路面积水，保证排水畅通。</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②发现路肩、路坡塌陷坑塘及时整平。</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③道路标识牌日常管护，及时清理遮挡物，倾倒及时扶正；发现锈蚀、缺失、损坏立即汇报给采购方，由采购方维修。</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④及时清理道路沿线杆线、墙面、标牌、公交站亭（牌）、垃圾池（房）上非标广</w:t>
      </w:r>
      <w:r>
        <w:rPr>
          <w:rFonts w:hint="eastAsia" w:ascii="宋体" w:hAnsi="宋体"/>
          <w:b/>
          <w:bCs/>
          <w:color w:val="000000"/>
          <w:sz w:val="24"/>
          <w:szCs w:val="24"/>
        </w:rPr>
        <w:t xml:space="preserve">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⑤发现道路裂纹、破损、热毁、拱起、桥梁等构件破损可能引起的安全隐患事宜及时报告采购方，由采购方维修。</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⑥巡回保洁过程中及时清理各种车辆和行人丢弃的零星散落垃圾。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⑦巡回保洁过程中及时清理农业生产运输过程中掉落的垃圾。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⑧巡回保洁过程中及时清理可视范围内零星的建筑垃圾和装潢垃圾。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⑨巡回保洁过程中及时清理路边村民倒垃圾时散落在垃圾桶周边的零星垃圾。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⑩每周对路面机械洗扫1次、冲洗1次。</w:t>
      </w:r>
      <w:r/>
    </w:p>
    <w:p>
      <w:pPr>
        <w:ind w:firstLine="482"/>
        <w:spacing w:line="560" w:lineRule="exact"/>
        <w:rPr>
          <w:rFonts w:ascii="宋体" w:hAnsi="宋体"/>
          <w:b/>
          <w:bCs/>
          <w:color w:val="000000"/>
          <w:sz w:val="24"/>
          <w:szCs w:val="24"/>
        </w:rPr>
      </w:pPr>
      <w:r>
        <w:rPr>
          <w:rFonts w:ascii="Cambria Math" w:hAnsi="Cambria Math" w:cs="Cambria Math"/>
          <w:b/>
          <w:bCs/>
          <w:color w:val="000000"/>
          <w:sz w:val="24"/>
          <w:szCs w:val="24"/>
        </w:rPr>
        <w:t xml:space="preserve">⑪</w:t>
      </w:r>
      <w:r>
        <w:rPr>
          <w:rFonts w:hint="eastAsia" w:ascii="宋体" w:hAnsi="宋体" w:cs="宋体"/>
          <w:b/>
          <w:bCs/>
          <w:color w:val="000000"/>
          <w:sz w:val="24"/>
          <w:szCs w:val="24"/>
        </w:rPr>
        <w:t xml:space="preserve">发现边坡种植及时汇报给各村。</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（4）水泥道路</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①巡回保洁过程中及时清理道路沿线杆线、墙面、标牌、公交站亭（牌）、垃圾池（房）上非标广告。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②巡回保洁过程中及时清理各种车辆和行人丢弃的零星散落垃圾。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③巡回保洁过程中及时清理农业生产运输过程中掉落的垃圾。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④巡回保洁过程中及时清理可视范围内零星的建筑垃圾和装潢垃圾。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⑤巡回保洁过程中及时清理路边村民倒垃圾时散落在垃圾桶周边的零星垃圾。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⑥每10天对路面冲洗1次。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（5）砂石路</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①巡回保洁过程中及时清理道路沿线杆线、墙面、标牌、公交站亭（牌）、垃圾池（房）上非标广告。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②巡回保洁过程中及时清理各种车辆和行人丢弃的零星散落垃圾。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③巡回保洁过程中及时清理农业生产运输过程中掉落的垃圾。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④巡回保洁过程中及时清理可视范围内零星的建筑垃圾和装潢垃圾。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⑤巡回保洁过程中及时清理路边村民倒垃圾时散落在垃圾桶周边的零星垃圾。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2.3.河道保洁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（1）河道、沟塘水面无垃圾、无漂浮物、无动物尸体、无有害水生植物。</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（2）河坡无生活垃圾。</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（3）及时清理河道内的沉船、倒树；协助清理河道内私设网具、阻水设施等（由村负责矛盾协调）。</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（4）发现河坡上乱堆乱放、擅自违章搭建、取土、种植、粪便直排和工业污水排放等情况及时报告。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（5）对现有河道内的水生花卉进行管理（含治虫）。</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（6）及时扶正倒伏、歪斜的河长公示牌，发现损坏的及时汇报。</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2.4.绿化管护</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（1）全管黑色道路、农路两侧行道树全年治虫、修剪、刷白1次。确保路面以上1米范围内的无杈枝，道路树枝不影响交通。</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（2）全管黑色道路、农路两侧路肩1米范围内路肩草不超过20厘米，全年每条路割草不低于6次，割草频率根据季节调整。</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（3）歪倒树木及时扶正，缺失树苗及时统计汇报，由采购方提供苗木适时补齐。</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（4）绿化林带整洁，树木无倒伏，无明显病虫害，无高杆爬藤作物，无人为毁木、毁林现象。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2.5.垃圾压缩中转站运营管理</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（1）作业标准</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①上班期间必须穿工作服，禁止穿拖鞋作业，通讯工具保持畅通，按时上下班。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②项目服务人员负责垃圾中转站垃圾装车、压缩设备的操作运行，确保进中转站的垃圾及时清运，做到日产日清。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③项目服务人员每天做好操作间内及站内的环境卫生和安全检查。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④项目服务人员根据处理量及时做好统计台帐资料，实行“一车一登记”，严格做好中转站生活垃圾进站明细登记，做到一日一汇报、一周一统计，做好清运车辆进出登记表。</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⑤对车辆倾倒时发现有毒有害、工业垃圾或装潢垃圾的，要立即制止其倾倒并令其出站，同时向上级部门报告。</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⑥在清运车辆倒车装载垃圾过程中，项目服务人员应对车辆周围的安全监督，避免事故的发生。</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⑦中转站在工作时间内，站内必须有人在场，确保站内设备设施的安全。</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⑧严格按照设备操作手册操作设备，定期进行机械保养，保持机械、电器设备整洁完好无损坏，严禁非工作人员操作机械，杜绝事故发生。</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⑨项目服务人员下班时，应认真检查设备，切断电源，关闭窗户，采取防范措施，做好防火、防潮、防盗工作。</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⑩在工作期间如发生停电，机械、汽车发生故障及其他特殊原因导致不能正常运转的时候，要及时上报上级部门领导，同时对运来的垃圾必须服从管理人员统一指挥运往其他中转站，不得擅自将垃圾倒入中转站场地内。</w:t>
      </w:r>
      <w:r/>
    </w:p>
    <w:p>
      <w:pPr>
        <w:ind w:firstLine="482"/>
        <w:spacing w:line="560" w:lineRule="exact"/>
        <w:rPr>
          <w:rFonts w:ascii="宋体" w:hAnsi="宋体"/>
          <w:b/>
          <w:bCs/>
          <w:color w:val="000000"/>
          <w:sz w:val="24"/>
          <w:szCs w:val="24"/>
        </w:rPr>
      </w:pPr>
      <w:r>
        <w:rPr>
          <w:rFonts w:ascii="Cambria Math" w:hAnsi="Cambria Math" w:cs="Cambria Math"/>
          <w:b/>
          <w:bCs/>
          <w:color w:val="000000"/>
          <w:sz w:val="24"/>
          <w:szCs w:val="24"/>
        </w:rPr>
        <w:t xml:space="preserve">⑪</w:t>
      </w:r>
      <w:r>
        <w:rPr>
          <w:rFonts w:hint="eastAsia" w:ascii="宋体" w:hAnsi="宋体" w:cs="宋体"/>
          <w:b/>
          <w:bCs/>
          <w:color w:val="000000"/>
          <w:sz w:val="24"/>
          <w:szCs w:val="24"/>
        </w:rPr>
        <w:t xml:space="preserve">机坑垃圾渗滤液达到箱体底板时，及时通知市相关部门进行清运，避免设备被渗滤液长期浸泡。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（2）站区管理规定</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①所有规章制度必须上墙，并对操作人员进行培训，合格后方可上岗。</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②按规定用水电，不得私自搭电，严禁外单位车辆在中转站内充电。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③垃圾收集车进场必须按指定位置倾倒垃圾，严禁随意倾倒。</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④定期对设备进行维护、保养，确保设备正常运营，设备维修、保养期间，或垃圾量陡增的节假日，中标人需有备用设备进行替换或应急，确保垃圾日产日清。</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⑤保持站内通风良好，周围环境卫生整洁，无撒落垃圾和堆积物，无积留污水，做好消杀工作，每日下班前打扫好站内卫生，地面、墙面及压缩设备冲洗干净，机坑内垃圾清理干净。</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⑥加强安全管理，站区内严禁烟火，重点部位设置醒目警示标志，发生事故时，管理人员应立即上报主管部门及有关领导。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⑦严禁非工作人员进入操作工作间。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⑧项目服务人员禁止在中转站内寄宿、搭床，上班期间严禁饮酒或酒后作业。</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3.人员配置及要求</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3.1.本项目人员配置不得低于300人，项目管理人员必须具备专业资质培训证书，一线保洁人员可根据机械设备的投入量进行合理增减，其人员调增、调减需及时报采购人备案。</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3.2.项目用工符合当地人社部门相关规定，社保年龄段内的人员须缴纳相关社会保险，非社保年龄段的人员需购买雇主责任险或意外伤害险，保险身故保额不低于100万。          </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3.3.每年组织一次全员体检，确保项目作业人员的身体处于健康状态。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3.4.供应商单位督查管理人员负责责任区域范围内的日常督查工作，督查巡查中发现的问题及时落实整改。农四路的桥梁安全检查每月1次，一桥一档，并形成记录及图片资料。发现危桥及时书面报采购方。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3.5.供应商对管理、作业人员必须进行日常考核，根据考核结果进行奖惩，对连续考核不合格的人员必须淘汰。各村可对保洁人员进行评价，连续两个月评价得分最低的保洁人员，采购方有权建议予以辞退。</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3.6.供应商必须建立安全责任制，建立安全生产管理体系，定期进行安全教育和检查。运营期间如若发生人身、财产安全事故的，投标供应商负责处理并承担由此产生的一切责任。</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3.7.项目进场初期，供应商需全部接手采购人现有作业人员，可在后期的运营过程中通过考核实施优胜劣汰。</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3.8.供应商每月召开保洁人员例会，做好安全业务等培训。</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3.9.承担本项目所发生的工人工资、福利（给予从业人员必备的救生衣、保洁标志服、鞋帽以及降温费等劳保福利用品）、保险、交通、设备、办公等经费。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4.设备配置及要求</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4.1.本项目最低设备配置：总质量7T左右的洗扫车1辆，总质量7T左右的高压冲洗车2辆，总质量12T至13T的后装式垃圾压缩车6辆，总质量7T至9T的后置式压缩车3辆，轻型自卸货车1辆，装载机1辆，小型养护车1辆，割灌机23台，绿篱机7台，油锯2台，高枝剪2台，自动保洁船1条，机动保洁船5条，应急保障车1辆，宣传督查车4辆（四轮机动车辆），入户垃圾收集车80辆，按道路保洁人员配备快速保洁车辆，根据方案实施要求配置垃圾收集车与收集点的周转垃圾桶（240L）不低于1800只。</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4.2.供应商必须保证证照齐备，安全性能达标，保险齐全，并承担设备使用过程中的一切费用和风险。</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4.3.投标时提供上述设备的相关证明资料（自有的：机动车辆提供发票、有效期内行驶证及保险单据，自动保洁船提供有效期内的船检证，其他设备提供购置发票；租赁的：机动车辆提供发票、有效期内的行驶证及保险单据，自动保洁船提供有效期内的船检证，其他设备提供购置发票，同时提供租赁合同）。</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5.特殊任务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5.1.遇重要接待、重大活动、节假日、灾害性天气、环保突发事件等情形，需要特殊或应急作业的，中标供应商无条件服从采购人安排的突击性任务。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5.2.中标供应商必须制定自然灾害天气应急预案，组建自然灾害天气应急队伍，配备应急物资车辆、应急警示牌、警示灯等。</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6.中标供应商退出机制</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6.1.退出情形</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中标供应商不能在采购人要求时间内安排投标文件中的所有设备至现场，视同服务单位履约能力欠缺，追究其违约责任并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（2）合同期满。</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（3）合同期内，采购方对中标供应商每月进行现场考核及满意度测评，一次总分</w:t>
      </w:r>
      <w:r>
        <w:rPr>
          <w:rFonts w:hint="eastAsia" w:ascii="宋体" w:hAnsi="宋体"/>
          <w:b/>
          <w:bCs/>
          <w:color w:val="000000"/>
          <w:sz w:val="24"/>
          <w:szCs w:val="24"/>
        </w:rPr>
        <w:t xml:space="preserve">低于80分，由采购方出具限期整改通知书，中标供应商限期整改；若连续两次总分低于70分，则中标供应商无条件退出，采购方可以认为服务单位履约能力欠缺，追究其违约责任并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4）合同期内，中标供应商违反招标文件条款，包括转包、肢解分包、拒不执行特殊环卫任务安排的，采购方可以认为服务单位履约能力欠缺，追究其违约责任并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5）合同期内，中标供应商在劳务用工、环卫车辆使用和税费征管等方面，违反法律法规、规章或其他规范性文件规定，造成国家和集体损失或发生群体性事件的，采购方可以认为服务单位履约能力欠缺，追究其违约责任且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(6)合同期内，因上级政策性环卫体制变革、中标供应商投资母体破产、发生重大自然灾害致使农村环境长效管理市场化作业长期中断，以及其它不可抗力使市场化作业无法实施的。</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6.2.退出预案</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（1）在可预见的退出情形发生时，采购方提前三个月落实新的农村环境长效管理方案。</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（2）需要移交的资产由采购方会同中标供应商进行清查核实，及时掌握末期使用和留存状况。中标供应商办理完整的资产交接手续；对资产数量、完好程度和使用性能存在问题的，按约定进行修复或作出补偿。</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（3）采购方对中标供应商保洁员的工资和社保经费，做好欠薪预警、未结付理赔事项等防范工作。</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6.3.退出费用结算</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采购方按照考核结果支付解除合同前的相关服务费用。</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7.其他事项</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7.1.潜在投标供应商自行到项目现场进行实地踏勘，由于踏勘不到位导致工作量不准确而影响投标报价或技术方案的，潜在供应商自行负责。</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7.2.潜在投标供应商须在采购人行政区域范围内有办公场所及停车场地，投标时自有的提供产权证明；投标时没有的，提供租赁合同及相应的产权证明。否则认为不响应招标要求。</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7.3.因本项目各类型的服务要求、设备要求，中标供应商需根据采购人要求及时提供服务（包含特殊情况下的临时通知 ），如不能按时、按要求提供服务，采购人发现一次扣5000元，如果发现三次不能及时按要求提供服务，采购人有权考虑服务单位履约能力欠缺，追究其违约责任及由此造成的影响。本项目中标单位需根据采购人单位财务要求开具符合要求的有效发票进行付款，如不能按相关要求执行导致付款不及时，中标供应商自行承担后果。</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7.4.在签订合同后两日内，中标供应商必须安排投标文件中的所有设备至现场，未按要求到场的，视同服务单位履约能力欠缺，采购人有权追究其违约责任。</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7.5.在签订合同后当日内，中标供应商须向采购人提供参加该项目投标时提供的与投标文件一致的所有证明材料复印件的原件进行验收和核实。若没有提供或提供不全或弄虚作假，视同服务单位履约能力欠缺，采购人有权追究其违约责任。</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7.6.中标供应商进场后，所有机动车辆、船舶必须安装智慧环卫管理系统，采购方可远程监管设备的作业状态及作业情况。</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7.7中标供应商进场后一个月内，须根据实际情况配备一台移动式生产垃圾破碎机。没有按要求配备的，采购方有权根据单位采购流程按规定另行采购，费用直接从服务费用扣减。</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7.8.服务期内，采购方交办的与保洁服务内容相关的突击性作业任务，中标供应商必须无条件服从，不另行计算费用。</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8.报价要求及说明</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投标人报价应综合考虑但不限于如下因素：</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8.1.项目服务人员用工符合当地人社部门相关规定，社保年龄段内的人员须缴纳相关社会保险，非社保年龄段的人员需购买雇主责任险或意外伤害险，保险身故保额不低于100万。</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8.2.每年组织一次全员体检，确保项目作业人员的身体处于健康状态。</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8.3.所有机动车辆必须缴纳交强险及商业保险，商业保险三责险保额不得低于200万。</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8.4.设备运营基本成本中还包含作业用油耗、水电费、监控费用、保养维修费用、安全风险费用等。其中洗扫车每天的作业里程数约为45km，高压冲洗车每天的作业里程数约为90km，压缩车每天需要收集的垃圾量约为140T。</w:t>
      </w:r>
      <w:r/>
    </w:p>
    <w:p>
      <w:pPr>
        <w:ind w:firstLine="482"/>
        <w:spacing w:line="560" w:lineRule="exact"/>
        <w:rPr>
          <w:rFonts w:ascii="宋体" w:hAnsi="宋体"/>
          <w:b/>
          <w:bCs/>
          <w:color w:val="000000"/>
          <w:sz w:val="24"/>
          <w:szCs w:val="24"/>
        </w:rPr>
      </w:pPr>
      <w:r>
        <w:rPr>
          <w:rFonts w:hint="eastAsia" w:ascii="宋体" w:hAnsi="宋体"/>
          <w:b/>
          <w:bCs/>
          <w:color w:val="000000"/>
          <w:sz w:val="24"/>
          <w:szCs w:val="24"/>
        </w:rPr>
        <w:t xml:space="preserve">8.5.因本次服务区域广、含盖内容多，服务期内文件要求服务内容、范围数量以现状实际规模为准，项目成交后增加或减少均不再调整。服务期内不排除新增加的道路、绿化、生态河道等，采购人不再另行采购，新增的工作量均包含在本次采购服务内，投标供应商报价时需综合考虑。</w:t>
      </w:r>
      <w:r/>
    </w:p>
    <w:p>
      <w:pPr>
        <w:ind w:firstLine="482"/>
        <w:spacing w:line="560" w:lineRule="exact"/>
        <w:rPr>
          <w:rFonts w:ascii="宋体" w:hAnsi="宋体"/>
          <w:bCs/>
          <w:color w:val="000000"/>
          <w:sz w:val="24"/>
          <w:szCs w:val="24"/>
        </w:rPr>
      </w:pPr>
      <w:r>
        <w:rPr>
          <w:rFonts w:hint="eastAsia" w:ascii="宋体" w:hAnsi="宋体"/>
          <w:b/>
          <w:bCs/>
          <w:color w:val="000000"/>
          <w:sz w:val="24"/>
          <w:szCs w:val="24"/>
        </w:rPr>
        <w:t xml:space="preserve">注：各投标人需根据上述内容提供报价明细表，格式可自拟。</w:t>
      </w:r>
      <w:r/>
    </w:p>
    <w:p>
      <w:pPr>
        <w:ind w:firstLine="480"/>
        <w:spacing w:line="560" w:lineRule="exact"/>
        <w:rPr>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p>
    <w:p>
      <w:pPr>
        <w:ind w:firstLine="482"/>
        <w:spacing w:line="560" w:lineRule="exact"/>
        <w:rPr>
          <w:sz w:val="24"/>
          <w:szCs w:val="24"/>
        </w:rPr>
      </w:pPr>
      <w:r>
        <w:rPr>
          <w:rFonts w:hint="eastAsia"/>
          <w:b/>
          <w:sz w:val="24"/>
          <w:szCs w:val="24"/>
        </w:rPr>
        <w:t xml:space="preserve">1.</w:t>
      </w:r>
      <w:r>
        <w:rPr>
          <w:rFonts w:hint="eastAsia"/>
          <w:b/>
          <w:sz w:val="24"/>
          <w:szCs w:val="24"/>
        </w:rPr>
        <w:t xml:space="preserve">采购标的需实现的功能或者目标，以及为落实政府采购政策需满足的要求：</w:t>
      </w:r>
      <w:r/>
    </w:p>
    <w:p>
      <w:pPr>
        <w:ind w:firstLine="480"/>
        <w:spacing w:line="560" w:lineRule="exact"/>
        <w:rPr>
          <w:sz w:val="24"/>
          <w:szCs w:val="24"/>
        </w:rPr>
      </w:pPr>
      <w:r>
        <w:rPr>
          <w:rFonts w:hint="eastAsia"/>
          <w:sz w:val="24"/>
          <w:szCs w:val="24"/>
        </w:rPr>
        <w:t xml:space="preserve">本项目为专门面向中小微企业采购项目。</w:t>
      </w:r>
      <w:r>
        <w:rPr>
          <w:rFonts w:hint="eastAsia"/>
          <w:sz w:val="24"/>
          <w:szCs w:val="24"/>
        </w:rPr>
        <w:t xml:space="preserve">(</w:t>
      </w:r>
      <w:r>
        <w:rPr>
          <w:rFonts w:hint="eastAsia"/>
          <w:sz w:val="24"/>
          <w:szCs w:val="24"/>
        </w:rPr>
        <w:t xml:space="preserve">须按照财库</w:t>
      </w:r>
      <w:r>
        <w:rPr>
          <w:rFonts w:hint="eastAsia"/>
          <w:sz w:val="24"/>
          <w:szCs w:val="24"/>
        </w:rPr>
        <w:t xml:space="preserve">(2020)46</w:t>
      </w:r>
      <w:r>
        <w:rPr>
          <w:rFonts w:hint="eastAsia"/>
          <w:sz w:val="24"/>
          <w:szCs w:val="24"/>
        </w:rPr>
        <w:t xml:space="preserve">号文要求提供中小企业声明函。格式见附件</w:t>
      </w:r>
      <w:r>
        <w:rPr>
          <w:rFonts w:hint="eastAsia"/>
          <w:sz w:val="24"/>
          <w:szCs w:val="24"/>
        </w:rPr>
        <w:t xml:space="preserve">)</w:t>
      </w:r>
      <w:r>
        <w:rPr>
          <w:rFonts w:hint="eastAsia"/>
          <w:sz w:val="24"/>
          <w:szCs w:val="24"/>
        </w:rPr>
        <w:t xml:space="preserve">。</w:t>
      </w:r>
      <w:r/>
    </w:p>
    <w:p>
      <w:pPr>
        <w:ind w:firstLine="482"/>
        <w:spacing w:line="560" w:lineRule="exact"/>
        <w:rPr>
          <w:b/>
          <w:sz w:val="24"/>
          <w:szCs w:val="24"/>
        </w:rPr>
      </w:pPr>
      <w:r>
        <w:rPr>
          <w:rFonts w:hint="eastAsia"/>
          <w:b/>
          <w:sz w:val="24"/>
          <w:szCs w:val="24"/>
        </w:rPr>
        <w:t xml:space="preserve">2.</w:t>
      </w:r>
      <w:r>
        <w:rPr>
          <w:rFonts w:hint="eastAsia"/>
          <w:b/>
          <w:sz w:val="24"/>
          <w:szCs w:val="24"/>
        </w:rPr>
        <w:t xml:space="preserve">采购标的需执行的国家相关标准、行业标准、地方标准或者其他标准、规范：</w:t>
      </w:r>
      <w:r/>
    </w:p>
    <w:p>
      <w:pPr>
        <w:ind w:firstLine="480"/>
        <w:spacing w:line="560" w:lineRule="exact"/>
        <w:rPr>
          <w:sz w:val="24"/>
          <w:szCs w:val="24"/>
        </w:rPr>
      </w:pPr>
      <w:r>
        <w:rPr>
          <w:rFonts w:hint="eastAsia"/>
          <w:sz w:val="24"/>
          <w:szCs w:val="24"/>
        </w:rPr>
        <w:t xml:space="preserve">满足采购人提出的服务、考核要求及海安市相关部门考核要求。</w:t>
      </w:r>
      <w:r/>
    </w:p>
    <w:p>
      <w:pPr>
        <w:ind w:firstLine="482"/>
        <w:spacing w:line="560" w:lineRule="exact"/>
        <w:rPr>
          <w:b/>
          <w:sz w:val="24"/>
          <w:szCs w:val="24"/>
        </w:rPr>
      </w:pPr>
      <w:r>
        <w:rPr>
          <w:rFonts w:hint="eastAsia"/>
          <w:b/>
          <w:sz w:val="24"/>
          <w:szCs w:val="24"/>
        </w:rPr>
        <w:t xml:space="preserve">3.</w:t>
      </w:r>
      <w:r>
        <w:rPr>
          <w:rFonts w:hint="eastAsia"/>
          <w:b/>
          <w:sz w:val="24"/>
          <w:szCs w:val="24"/>
        </w:rPr>
        <w:t xml:space="preserve">采购标的需满足的质量、安全、技术规格、物理特性等要求：</w:t>
      </w:r>
      <w:r/>
    </w:p>
    <w:p>
      <w:pPr>
        <w:ind w:firstLine="480"/>
        <w:spacing w:line="560" w:lineRule="exact"/>
        <w:rPr>
          <w:sz w:val="24"/>
          <w:szCs w:val="24"/>
        </w:rPr>
      </w:pPr>
      <w:r>
        <w:rPr>
          <w:rFonts w:hint="eastAsia"/>
          <w:sz w:val="24"/>
          <w:szCs w:val="24"/>
        </w:rPr>
        <w:t xml:space="preserve">满足采购人提出的服务、考核要求及海安市相关部门考核要求。</w:t>
      </w:r>
      <w:r/>
    </w:p>
    <w:p>
      <w:pPr>
        <w:ind w:firstLine="482"/>
        <w:spacing w:line="560" w:lineRule="exact"/>
        <w:rPr>
          <w:b/>
          <w:sz w:val="24"/>
          <w:szCs w:val="24"/>
        </w:rPr>
      </w:pPr>
      <w:r>
        <w:rPr>
          <w:rFonts w:hint="eastAsia"/>
          <w:b/>
          <w:sz w:val="24"/>
          <w:szCs w:val="24"/>
        </w:rPr>
        <w:t xml:space="preserve">4</w:t>
      </w:r>
      <w:r>
        <w:rPr>
          <w:rFonts w:hint="eastAsia"/>
          <w:b/>
          <w:sz w:val="24"/>
          <w:szCs w:val="24"/>
        </w:rPr>
        <w:t xml:space="preserve">．</w:t>
      </w:r>
      <w:r>
        <w:rPr>
          <w:rFonts w:hint="eastAsia"/>
          <w:b/>
          <w:sz w:val="24"/>
          <w:szCs w:val="24"/>
        </w:rPr>
        <w:t xml:space="preserve">采购标的的数量、采购项目交付或者实施的时间和地点：</w:t>
      </w:r>
      <w:r>
        <w:rPr>
          <w:rFonts w:hint="eastAsia"/>
          <w:b/>
          <w:sz w:val="24"/>
          <w:szCs w:val="24"/>
        </w:rPr>
        <w:t xml:space="preserve"> </w:t>
      </w:r>
      <w:r/>
    </w:p>
    <w:p>
      <w:pPr>
        <w:ind w:firstLine="480"/>
        <w:spacing w:line="560" w:lineRule="exact"/>
        <w:rPr>
          <w:sz w:val="24"/>
          <w:szCs w:val="24"/>
        </w:rPr>
      </w:pPr>
      <w:r>
        <w:rPr>
          <w:rFonts w:hint="eastAsia"/>
          <w:sz w:val="24"/>
          <w:szCs w:val="24"/>
        </w:rPr>
        <w:t xml:space="preserve">采购标的实施的时间：三年，具体进场服务时间根据采购人通知为准。</w:t>
      </w:r>
      <w:r/>
    </w:p>
    <w:p>
      <w:pPr>
        <w:ind w:firstLine="480"/>
        <w:spacing w:line="560" w:lineRule="exact"/>
        <w:rPr>
          <w:sz w:val="24"/>
          <w:szCs w:val="24"/>
        </w:rPr>
      </w:pPr>
      <w:r>
        <w:rPr>
          <w:rFonts w:hint="eastAsia"/>
          <w:sz w:val="24"/>
          <w:szCs w:val="24"/>
        </w:rPr>
        <w:t xml:space="preserve">采购标的实施的地点：海安经济技术开发区管辖范围内。具体可参考下图。</w:t>
      </w:r>
      <w:r/>
    </w:p>
    <w:p>
      <w:pPr>
        <w:ind w:firstLine="420"/>
        <w:spacing w:line="560" w:lineRule="exact"/>
        <w:rPr>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page">
                  <wp:posOffset>981710</wp:posOffset>
                </wp:positionH>
                <wp:positionV relativeFrom="page">
                  <wp:posOffset>2286000</wp:posOffset>
                </wp:positionV>
                <wp:extent cx="5220335" cy="3572510"/>
                <wp:effectExtent l="1905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5220335" cy="3572509"/>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page;margin-left:77.3pt;mso-position-horizontal:absolute;mso-position-vertical-relative:page;margin-top:180.0pt;mso-position-vertical:absolute;width:411.0pt;height:281.3pt;mso-wrap-distance-left:9.0pt;mso-wrap-distance-top:0.0pt;mso-wrap-distance-right:9.0pt;mso-wrap-distance-bottom:0.0pt;" stroked="f" strokeweight="0.75pt">
                <v:path textboxrect="0,0,0,0"/>
                <v:imagedata r:id="rId12" o:title=""/>
              </v:shape>
            </w:pict>
          </mc:Fallback>
        </mc:AlternateContent>
      </w:r>
      <w:r/>
    </w:p>
    <w:p>
      <w:pPr>
        <w:ind w:firstLine="480"/>
        <w:spacing w:line="560" w:lineRule="exact"/>
        <w:rPr>
          <w:sz w:val="24"/>
          <w:szCs w:val="24"/>
        </w:rPr>
      </w:pPr>
      <w:r>
        <w:rPr>
          <w:sz w:val="24"/>
          <w:szCs w:val="24"/>
        </w:rPr>
      </w:r>
      <w:r/>
    </w:p>
    <w:p>
      <w:pPr>
        <w:ind w:firstLine="480"/>
        <w:spacing w:line="560" w:lineRule="exact"/>
        <w:rPr>
          <w:sz w:val="24"/>
          <w:szCs w:val="24"/>
        </w:rPr>
      </w:pPr>
      <w:r>
        <w:rPr>
          <w:sz w:val="24"/>
          <w:szCs w:val="24"/>
        </w:rPr>
      </w:r>
      <w:r/>
    </w:p>
    <w:p>
      <w:pPr>
        <w:ind w:firstLine="480"/>
        <w:spacing w:line="560" w:lineRule="exact"/>
        <w:rPr>
          <w:sz w:val="24"/>
          <w:szCs w:val="24"/>
        </w:rPr>
      </w:pPr>
      <w:r>
        <w:rPr>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b/>
          <w:sz w:val="24"/>
          <w:szCs w:val="24"/>
        </w:rPr>
      </w:r>
      <w:r/>
    </w:p>
    <w:p>
      <w:pPr>
        <w:ind w:firstLine="482"/>
        <w:spacing w:line="560" w:lineRule="exact"/>
        <w:rPr>
          <w:b/>
          <w:sz w:val="24"/>
          <w:szCs w:val="24"/>
        </w:rPr>
      </w:pPr>
      <w:r>
        <w:rPr>
          <w:rFonts w:hint="eastAsia"/>
          <w:b/>
          <w:sz w:val="24"/>
          <w:szCs w:val="24"/>
        </w:rPr>
        <w:t xml:space="preserve">5.</w:t>
      </w:r>
      <w:r>
        <w:rPr>
          <w:rFonts w:hint="eastAsia"/>
          <w:b/>
          <w:sz w:val="24"/>
          <w:szCs w:val="24"/>
        </w:rPr>
        <w:t xml:space="preserve">采购标的需满足的服务标准、期限、效率等要求：</w:t>
      </w:r>
      <w:r>
        <w:rPr>
          <w:rFonts w:hint="eastAsia"/>
          <w:b/>
          <w:sz w:val="24"/>
          <w:szCs w:val="24"/>
        </w:rPr>
        <w:t xml:space="preserve"> </w:t>
      </w:r>
      <w:r/>
    </w:p>
    <w:p>
      <w:pPr>
        <w:ind w:firstLine="480"/>
        <w:spacing w:line="560" w:lineRule="exact"/>
        <w:rPr>
          <w:sz w:val="24"/>
          <w:szCs w:val="24"/>
        </w:rPr>
      </w:pPr>
      <w:r>
        <w:rPr>
          <w:rFonts w:hint="eastAsia"/>
          <w:sz w:val="24"/>
          <w:szCs w:val="24"/>
        </w:rPr>
        <w:t xml:space="preserve">采购标的需满足的服务标准要求：根据采购人服务要求及考核标准提供服务。同时如其他相关部门提出新的考核文件及要求，成交单位需无条件接受。</w:t>
      </w:r>
      <w:r/>
    </w:p>
    <w:p>
      <w:pPr>
        <w:ind w:firstLine="482"/>
        <w:spacing w:line="560" w:lineRule="exact"/>
        <w:rPr>
          <w:b/>
          <w:sz w:val="24"/>
          <w:szCs w:val="24"/>
        </w:rPr>
      </w:pPr>
      <w:r>
        <w:rPr>
          <w:rFonts w:hint="eastAsia"/>
          <w:b/>
          <w:sz w:val="24"/>
          <w:szCs w:val="24"/>
        </w:rPr>
        <w:t xml:space="preserve">6.</w:t>
      </w:r>
      <w:r>
        <w:rPr>
          <w:rFonts w:hint="eastAsia"/>
          <w:b/>
          <w:sz w:val="24"/>
          <w:szCs w:val="24"/>
        </w:rPr>
        <w:t xml:space="preserve">采购标的的验收标准：</w:t>
      </w:r>
      <w:r/>
    </w:p>
    <w:p>
      <w:pPr>
        <w:ind w:firstLine="480"/>
        <w:spacing w:line="560" w:lineRule="exact"/>
        <w:rPr>
          <w:sz w:val="24"/>
          <w:szCs w:val="24"/>
        </w:rPr>
      </w:pPr>
      <w:r>
        <w:rPr>
          <w:rFonts w:hint="eastAsia"/>
          <w:sz w:val="24"/>
          <w:szCs w:val="24"/>
        </w:rPr>
        <w:t xml:space="preserve">根据采购人服务要求、考核标准及其他相关部门的文件要求进行。</w:t>
      </w:r>
      <w:r/>
    </w:p>
    <w:p>
      <w:pPr>
        <w:ind w:firstLine="482"/>
        <w:spacing w:line="560" w:lineRule="exact"/>
        <w:rPr>
          <w:b/>
          <w:sz w:val="24"/>
          <w:szCs w:val="24"/>
        </w:rPr>
      </w:pPr>
      <w:r>
        <w:rPr>
          <w:rFonts w:hint="eastAsia"/>
          <w:b/>
          <w:sz w:val="24"/>
          <w:szCs w:val="24"/>
        </w:rPr>
        <w:t xml:space="preserve">7.</w:t>
      </w:r>
      <w:r>
        <w:rPr>
          <w:rFonts w:hint="eastAsia"/>
          <w:b/>
          <w:sz w:val="24"/>
          <w:szCs w:val="24"/>
        </w:rPr>
        <w:t xml:space="preserve">采购标的的其他技术、服务等要求：</w:t>
      </w:r>
      <w:r/>
    </w:p>
    <w:p>
      <w:pPr>
        <w:ind w:firstLine="480"/>
        <w:spacing w:line="560" w:lineRule="exact"/>
        <w:rPr>
          <w:sz w:val="24"/>
          <w:szCs w:val="24"/>
        </w:rPr>
      </w:pPr>
      <w:r>
        <w:rPr>
          <w:rFonts w:hint="eastAsia"/>
          <w:sz w:val="24"/>
          <w:szCs w:val="24"/>
        </w:rPr>
        <w:t xml:space="preserve">7.1</w:t>
      </w:r>
      <w:r>
        <w:rPr>
          <w:rFonts w:hint="eastAsia"/>
          <w:sz w:val="24"/>
          <w:szCs w:val="24"/>
        </w:rPr>
        <w:t xml:space="preserve">如遇特殊情况检查或考核，服务单位需无条件听从安排。</w:t>
      </w:r>
      <w:r/>
    </w:p>
    <w:p>
      <w:pPr>
        <w:ind w:firstLine="480"/>
        <w:spacing w:line="560" w:lineRule="exact"/>
        <w:rPr>
          <w:sz w:val="24"/>
          <w:szCs w:val="24"/>
        </w:rPr>
      </w:pPr>
      <w:r>
        <w:rPr>
          <w:rFonts w:hint="eastAsia"/>
          <w:sz w:val="24"/>
          <w:szCs w:val="24"/>
        </w:rPr>
        <w:t xml:space="preserve">7.2</w:t>
      </w:r>
      <w:r>
        <w:rPr>
          <w:rFonts w:hint="eastAsia"/>
          <w:sz w:val="24"/>
          <w:szCs w:val="24"/>
        </w:rPr>
        <w:t xml:space="preserve">在本项目服务期内，若上级政府对农村环境综合整治有考核要求的调整，采购人将对应上级政府考核办法进行相应的调整（含综合排名），并用于本项目的结算。</w:t>
      </w:r>
      <w:r/>
    </w:p>
    <w:p>
      <w:pPr>
        <w:ind w:firstLine="480"/>
        <w:spacing w:line="560" w:lineRule="exact"/>
        <w:rPr>
          <w:sz w:val="24"/>
          <w:szCs w:val="24"/>
        </w:rPr>
      </w:pPr>
      <w:r>
        <w:rPr>
          <w:rFonts w:hint="eastAsia"/>
          <w:sz w:val="24"/>
          <w:szCs w:val="24"/>
        </w:rPr>
        <w:t xml:space="preserve">7.</w:t>
      </w:r>
      <w:r>
        <w:rPr>
          <w:rFonts w:hint="eastAsia"/>
          <w:sz w:val="24"/>
          <w:szCs w:val="24"/>
        </w:rPr>
        <w:t xml:space="preserve">3</w:t>
      </w:r>
      <w:r>
        <w:rPr>
          <w:rFonts w:hint="eastAsia"/>
          <w:sz w:val="24"/>
          <w:szCs w:val="24"/>
        </w:rPr>
        <w:t xml:space="preserve">包装要求：</w:t>
      </w:r>
      <w:r>
        <w:rPr>
          <w:rFonts w:hint="eastAsia"/>
          <w:sz w:val="24"/>
          <w:szCs w:val="24"/>
        </w:rPr>
        <w:t xml:space="preserve"> </w:t>
      </w:r>
      <w:r/>
    </w:p>
    <w:p>
      <w:pPr>
        <w:ind w:firstLine="480"/>
        <w:spacing w:line="560" w:lineRule="exact"/>
        <w:rPr>
          <w:sz w:val="24"/>
          <w:szCs w:val="24"/>
        </w:rPr>
      </w:pPr>
      <w:r>
        <w:rPr>
          <w:rFonts w:hint="eastAsia"/>
          <w:sz w:val="24"/>
          <w:szCs w:val="24"/>
        </w:rPr>
        <w:t xml:space="preserve">7.</w:t>
      </w:r>
      <w:r>
        <w:rPr>
          <w:rFonts w:hint="eastAsia"/>
          <w:sz w:val="24"/>
          <w:szCs w:val="24"/>
        </w:rPr>
        <w:t xml:space="preserve">3</w:t>
      </w:r>
      <w:r>
        <w:rPr>
          <w:rFonts w:hint="eastAsia"/>
          <w:sz w:val="24"/>
          <w:szCs w:val="24"/>
        </w:rPr>
        <w:t xml:space="preserve">.1</w:t>
      </w:r>
      <w:r>
        <w:rPr>
          <w:rFonts w:hint="eastAsia"/>
          <w:sz w:val="24"/>
          <w:szCs w:val="24"/>
        </w:rPr>
        <w:t xml:space="preserve">商品包装环保要求：应当按《关于印发〈商品包装政府采购需求标准（试行）〉、</w:t>
      </w:r>
      <w:r>
        <w:rPr>
          <w:rFonts w:hint="eastAsia"/>
          <w:sz w:val="24"/>
          <w:szCs w:val="24"/>
        </w:rPr>
        <w:t xml:space="preserve">〈快递包装政府采购需求标准（试行）〉的通知》（财办库〔</w:t>
      </w:r>
      <w:r>
        <w:rPr>
          <w:rFonts w:hint="eastAsia"/>
          <w:sz w:val="24"/>
          <w:szCs w:val="24"/>
        </w:rPr>
        <w:t xml:space="preserve">2020</w:t>
      </w:r>
      <w:r>
        <w:rPr>
          <w:rFonts w:hint="eastAsia"/>
          <w:sz w:val="24"/>
          <w:szCs w:val="24"/>
        </w:rPr>
        <w:t xml:space="preserve">〕</w:t>
      </w:r>
      <w:r>
        <w:rPr>
          <w:rFonts w:hint="eastAsia"/>
          <w:sz w:val="24"/>
          <w:szCs w:val="24"/>
        </w:rPr>
        <w:t xml:space="preserve">123</w:t>
      </w:r>
      <w:r>
        <w:rPr>
          <w:rFonts w:hint="eastAsia"/>
          <w:sz w:val="24"/>
          <w:szCs w:val="24"/>
        </w:rPr>
        <w:t xml:space="preserve">号）文件执行。</w:t>
      </w:r>
      <w:r/>
    </w:p>
    <w:p>
      <w:pPr>
        <w:ind w:firstLine="48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）商品包装层数不得超过</w:t>
      </w:r>
      <w:r>
        <w:rPr>
          <w:rFonts w:hint="eastAsia"/>
          <w:sz w:val="24"/>
          <w:szCs w:val="24"/>
        </w:rPr>
        <w:t xml:space="preserve"> 3 </w:t>
      </w:r>
      <w:r>
        <w:rPr>
          <w:rFonts w:hint="eastAsia"/>
          <w:sz w:val="24"/>
          <w:szCs w:val="24"/>
        </w:rPr>
        <w:t xml:space="preserve">层，空隙率不大于</w:t>
      </w:r>
      <w:r>
        <w:rPr>
          <w:rFonts w:hint="eastAsia"/>
          <w:sz w:val="24"/>
          <w:szCs w:val="24"/>
        </w:rPr>
        <w:t xml:space="preserve"> 40%</w:t>
      </w:r>
      <w:r>
        <w:rPr>
          <w:rFonts w:hint="eastAsia"/>
          <w:sz w:val="24"/>
          <w:szCs w:val="24"/>
        </w:rPr>
        <w:t xml:space="preserve">；</w:t>
      </w:r>
      <w:r/>
    </w:p>
    <w:p>
      <w:pPr>
        <w:ind w:firstLine="48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）商品包装尽可能使用单一材质的包装材料，如因功能需求必需使用不同材质，不同材质间应便于分离；</w:t>
      </w:r>
      <w:r/>
    </w:p>
    <w:p>
      <w:pPr>
        <w:ind w:firstLine="48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）商品包装中铅、汞、镉、六价铬的总含量应不大于</w:t>
      </w:r>
      <w:r>
        <w:rPr>
          <w:rFonts w:hint="eastAsia"/>
          <w:sz w:val="24"/>
          <w:szCs w:val="24"/>
        </w:rPr>
        <w:t xml:space="preserve">100mg/kg</w:t>
      </w:r>
      <w:r>
        <w:rPr>
          <w:rFonts w:hint="eastAsia"/>
          <w:sz w:val="24"/>
          <w:szCs w:val="24"/>
        </w:rPr>
        <w:t xml:space="preserve">；</w:t>
      </w:r>
      <w:r/>
    </w:p>
    <w:p>
      <w:pPr>
        <w:ind w:firstLine="48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）商品包装印刷使用的油墨中挥发性有机化合物</w:t>
      </w:r>
      <w:r>
        <w:rPr>
          <w:rFonts w:hint="eastAsia"/>
          <w:sz w:val="24"/>
          <w:szCs w:val="24"/>
        </w:rPr>
        <w:t xml:space="preserve">(VOCs)</w:t>
      </w:r>
      <w:r>
        <w:rPr>
          <w:rFonts w:hint="eastAsia"/>
          <w:sz w:val="24"/>
          <w:szCs w:val="24"/>
        </w:rPr>
        <w:t xml:space="preserve">含量应不大于</w:t>
      </w:r>
      <w:r>
        <w:rPr>
          <w:rFonts w:hint="eastAsia"/>
          <w:sz w:val="24"/>
          <w:szCs w:val="24"/>
        </w:rPr>
        <w:t xml:space="preserve"> 5%</w:t>
      </w:r>
      <w:r>
        <w:rPr>
          <w:rFonts w:hint="eastAsia"/>
          <w:sz w:val="24"/>
          <w:szCs w:val="24"/>
        </w:rPr>
        <w:t xml:space="preserve">（以重量计）；</w:t>
      </w:r>
      <w:r/>
    </w:p>
    <w:p>
      <w:pPr>
        <w:ind w:firstLine="48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）塑料材质商品包装上呈现的印刷颜色不得超过</w:t>
      </w:r>
      <w:r>
        <w:rPr>
          <w:rFonts w:hint="eastAsia"/>
          <w:sz w:val="24"/>
          <w:szCs w:val="24"/>
        </w:rPr>
        <w:t xml:space="preserve">6</w:t>
      </w:r>
      <w:r>
        <w:rPr>
          <w:rFonts w:hint="eastAsia"/>
          <w:sz w:val="24"/>
          <w:szCs w:val="24"/>
        </w:rPr>
        <w:t xml:space="preserve">色；</w:t>
      </w:r>
      <w:r/>
    </w:p>
    <w:p>
      <w:pPr>
        <w:ind w:firstLine="48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）纸质商品包装应使用</w:t>
      </w:r>
      <w:r>
        <w:rPr>
          <w:rFonts w:hint="eastAsia"/>
          <w:sz w:val="24"/>
          <w:szCs w:val="24"/>
        </w:rPr>
        <w:t xml:space="preserve">75%</w:t>
      </w:r>
      <w:r>
        <w:rPr>
          <w:rFonts w:hint="eastAsia"/>
          <w:sz w:val="24"/>
          <w:szCs w:val="24"/>
        </w:rPr>
        <w:t xml:space="preserve">以上的可再生纤维原料生产；</w:t>
      </w:r>
      <w:r/>
    </w:p>
    <w:p>
      <w:pPr>
        <w:ind w:firstLine="480"/>
        <w:spacing w:line="56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）木质商品包装的原料应来源于可持续性森林。</w:t>
      </w:r>
      <w:r/>
    </w:p>
    <w:p>
      <w:pPr>
        <w:ind w:firstLine="480"/>
        <w:spacing w:line="560" w:lineRule="exact"/>
        <w:rPr>
          <w:sz w:val="24"/>
          <w:szCs w:val="24"/>
        </w:rPr>
      </w:pPr>
      <w:r>
        <w:rPr>
          <w:rFonts w:hint="eastAsia"/>
          <w:sz w:val="24"/>
          <w:szCs w:val="24"/>
        </w:rPr>
        <w:t xml:space="preserve">7.</w:t>
      </w:r>
      <w:r>
        <w:rPr>
          <w:rFonts w:hint="eastAsia"/>
          <w:sz w:val="24"/>
          <w:szCs w:val="24"/>
        </w:rPr>
        <w:t xml:space="preserve">3.</w:t>
      </w:r>
      <w:r>
        <w:rPr>
          <w:rFonts w:hint="eastAsia"/>
          <w:sz w:val="24"/>
          <w:szCs w:val="24"/>
        </w:rPr>
        <w:t xml:space="preserve">2</w:t>
      </w:r>
      <w:r>
        <w:rPr>
          <w:rFonts w:hint="eastAsia"/>
          <w:sz w:val="24"/>
          <w:szCs w:val="24"/>
        </w:rPr>
        <w:t xml:space="preserve">快递包装环保要求：</w:t>
      </w:r>
      <w:r/>
    </w:p>
    <w:p>
      <w:pPr>
        <w:ind w:firstLine="48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）快递包装中重金属（铅、汞、镉、六价铬）总量应不大于</w:t>
      </w:r>
      <w:r>
        <w:rPr>
          <w:rFonts w:hint="eastAsia"/>
          <w:sz w:val="24"/>
          <w:szCs w:val="24"/>
        </w:rPr>
        <w:t xml:space="preserve"> 100mg/kg</w:t>
      </w:r>
      <w:r>
        <w:rPr>
          <w:rFonts w:hint="eastAsia"/>
          <w:sz w:val="24"/>
          <w:szCs w:val="24"/>
        </w:rPr>
        <w:t xml:space="preserve">；</w:t>
      </w:r>
      <w:r/>
    </w:p>
    <w:p>
      <w:pPr>
        <w:ind w:firstLine="48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）快递包装印刷使用的油墨中不应添加邻苯二甲酸酯，其挥发性有机化合物</w:t>
      </w:r>
      <w:r>
        <w:rPr>
          <w:rFonts w:hint="eastAsia"/>
          <w:sz w:val="24"/>
          <w:szCs w:val="24"/>
        </w:rPr>
        <w:t xml:space="preserve">(VOCs)</w:t>
      </w:r>
      <w:r>
        <w:rPr>
          <w:rFonts w:hint="eastAsia"/>
          <w:sz w:val="24"/>
          <w:szCs w:val="24"/>
        </w:rPr>
        <w:t xml:space="preserve">含量应不大于</w:t>
      </w:r>
      <w:r>
        <w:rPr>
          <w:rFonts w:hint="eastAsia"/>
          <w:sz w:val="24"/>
          <w:szCs w:val="24"/>
        </w:rPr>
        <w:t xml:space="preserve">5%</w:t>
      </w:r>
      <w:r>
        <w:rPr>
          <w:rFonts w:hint="eastAsia"/>
          <w:sz w:val="24"/>
          <w:szCs w:val="24"/>
        </w:rPr>
        <w:t xml:space="preserve">（以重量计）；</w:t>
      </w:r>
      <w:r/>
    </w:p>
    <w:p>
      <w:pPr>
        <w:ind w:firstLine="48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）快递包装中使用纸基材的包装材料，纸基材中的有机氯的含量应不大于</w:t>
      </w:r>
      <w:r>
        <w:rPr>
          <w:rFonts w:hint="eastAsia"/>
          <w:sz w:val="24"/>
          <w:szCs w:val="24"/>
        </w:rPr>
        <w:t xml:space="preserve"> 150 mg/kg</w:t>
      </w:r>
      <w:r>
        <w:rPr>
          <w:rFonts w:hint="eastAsia"/>
          <w:sz w:val="24"/>
          <w:szCs w:val="24"/>
        </w:rPr>
        <w:t xml:space="preserve">；</w:t>
      </w:r>
      <w:r/>
    </w:p>
    <w:p>
      <w:pPr>
        <w:ind w:firstLine="48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）快递包装中使用塑料基材的包装材料不得使用邻苯二甲酸二异壬酯、邻苯二甲酸二正辛酯、邻苯二甲酸二</w:t>
      </w:r>
      <w:r>
        <w:rPr>
          <w:rFonts w:hint="eastAsia"/>
          <w:sz w:val="24"/>
          <w:szCs w:val="24"/>
        </w:rPr>
        <w:t xml:space="preserve">(2-</w:t>
      </w:r>
      <w:r>
        <w:rPr>
          <w:rFonts w:hint="eastAsia"/>
          <w:sz w:val="24"/>
          <w:szCs w:val="24"/>
        </w:rPr>
        <w:t xml:space="preserve">乙基</w:t>
      </w:r>
      <w:r>
        <w:rPr>
          <w:rFonts w:hint="eastAsia"/>
          <w:sz w:val="24"/>
          <w:szCs w:val="24"/>
        </w:rPr>
        <w:t xml:space="preserve">)</w:t>
      </w:r>
      <w:r>
        <w:rPr>
          <w:rFonts w:hint="eastAsia"/>
          <w:sz w:val="24"/>
          <w:szCs w:val="24"/>
        </w:rPr>
        <w:t xml:space="preserve">己酯、邻苯二甲酸二异癸酯、邻苯二甲酸丁基苄基酯、邻苯二甲酸二丁酯等作为增塑剂；</w:t>
      </w:r>
      <w:r/>
    </w:p>
    <w:p>
      <w:pPr>
        <w:ind w:firstLine="48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）快递中使用的塑料包装袋不得使用聚氯乙烯作为原料，且原料应为单一材质制成，生物分解率大于</w:t>
      </w:r>
      <w:r>
        <w:rPr>
          <w:rFonts w:hint="eastAsia"/>
          <w:sz w:val="24"/>
          <w:szCs w:val="24"/>
        </w:rPr>
        <w:t xml:space="preserve">60%</w:t>
      </w:r>
      <w:r>
        <w:rPr>
          <w:rFonts w:hint="eastAsia"/>
          <w:sz w:val="24"/>
          <w:szCs w:val="24"/>
        </w:rPr>
        <w:t xml:space="preserve">；</w:t>
      </w:r>
      <w:r/>
    </w:p>
    <w:p>
      <w:pPr>
        <w:ind w:firstLine="48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）快递中使用的充气类填充物不得使用聚氯乙烯作为</w:t>
      </w:r>
      <w:r>
        <w:rPr>
          <w:rFonts w:hint="eastAsia"/>
          <w:sz w:val="24"/>
          <w:szCs w:val="24"/>
        </w:rPr>
        <w:t xml:space="preserve"> </w:t>
      </w:r>
      <w:r>
        <w:rPr>
          <w:rFonts w:hint="eastAsia"/>
          <w:sz w:val="24"/>
          <w:szCs w:val="24"/>
        </w:rPr>
        <w:t xml:space="preserve">原料，且原料为单一材质制成，生物分解率大于</w:t>
      </w:r>
      <w:r>
        <w:rPr>
          <w:rFonts w:hint="eastAsia"/>
          <w:sz w:val="24"/>
          <w:szCs w:val="24"/>
        </w:rPr>
        <w:t xml:space="preserve">60%</w:t>
      </w:r>
      <w:r>
        <w:rPr>
          <w:rFonts w:hint="eastAsia"/>
          <w:sz w:val="24"/>
          <w:szCs w:val="24"/>
        </w:rPr>
        <w:t xml:space="preserve">；</w:t>
      </w:r>
      <w:r/>
    </w:p>
    <w:p>
      <w:pPr>
        <w:ind w:firstLine="480"/>
        <w:spacing w:line="56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）快递中使用的集装袋应为单一材质制成，其重复使用次数应不小于</w:t>
      </w:r>
      <w:r>
        <w:rPr>
          <w:rFonts w:hint="eastAsia"/>
          <w:sz w:val="24"/>
          <w:szCs w:val="24"/>
        </w:rPr>
        <w:t xml:space="preserve"> 80 </w:t>
      </w:r>
      <w:r>
        <w:rPr>
          <w:rFonts w:hint="eastAsia"/>
          <w:sz w:val="24"/>
          <w:szCs w:val="24"/>
        </w:rPr>
        <w:t xml:space="preserve">次；</w:t>
      </w:r>
      <w:r/>
    </w:p>
    <w:p>
      <w:pPr>
        <w:ind w:firstLine="480"/>
        <w:spacing w:line="56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）快递中应使用幅宽不大于</w:t>
      </w:r>
      <w:r>
        <w:rPr>
          <w:rFonts w:hint="eastAsia"/>
          <w:sz w:val="24"/>
          <w:szCs w:val="24"/>
        </w:rPr>
        <w:t xml:space="preserve">45mm </w:t>
      </w:r>
      <w:r>
        <w:rPr>
          <w:rFonts w:hint="eastAsia"/>
          <w:sz w:val="24"/>
          <w:szCs w:val="24"/>
        </w:rPr>
        <w:t xml:space="preserve">的生物降解胶带；</w:t>
      </w:r>
      <w:r/>
    </w:p>
    <w:p>
      <w:pPr>
        <w:ind w:firstLine="480"/>
        <w:spacing w:line="56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）快递包装中不得使用溶剂型胶粘剂；</w:t>
      </w:r>
      <w:r/>
    </w:p>
    <w:p>
      <w:pPr>
        <w:ind w:firstLine="480"/>
        <w:spacing w:line="56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）快递应使用电子面单；</w:t>
      </w:r>
      <w:r/>
    </w:p>
    <w:p>
      <w:pPr>
        <w:ind w:firstLine="480"/>
        <w:spacing w:line="56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）直接使用商品包装作为快递包装的商品，其商品包装满足《商品包装政府采购需求标准（试行）》即可；</w:t>
      </w:r>
      <w:r/>
    </w:p>
    <w:p>
      <w:pPr>
        <w:ind w:firstLine="480"/>
        <w:spacing w:line="56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）快递包装产品质量和封装方式应符合相关国家或行业标准技术指标要求。</w:t>
      </w:r>
      <w:r/>
    </w:p>
    <w:p>
      <w:pPr>
        <w:ind w:firstLine="480"/>
        <w:spacing w:line="560" w:lineRule="exact"/>
        <w:rPr>
          <w:sz w:val="24"/>
          <w:szCs w:val="24"/>
        </w:rPr>
      </w:pPr>
      <w:r>
        <w:rPr>
          <w:rFonts w:hint="eastAsia"/>
          <w:sz w:val="24"/>
          <w:szCs w:val="24"/>
        </w:rPr>
        <w:t xml:space="preserve">7.</w:t>
      </w:r>
      <w:r>
        <w:rPr>
          <w:rFonts w:hint="eastAsia"/>
          <w:sz w:val="24"/>
          <w:szCs w:val="24"/>
        </w:rPr>
        <w:t xml:space="preserve">4</w:t>
      </w:r>
      <w:r>
        <w:rPr>
          <w:rFonts w:hint="eastAsia"/>
          <w:sz w:val="24"/>
          <w:szCs w:val="24"/>
        </w:rPr>
        <w:t xml:space="preserve">绿色数据中心</w:t>
      </w:r>
      <w:r/>
    </w:p>
    <w:p>
      <w:pPr>
        <w:ind w:firstLine="480"/>
        <w:spacing w:line="560" w:lineRule="exact"/>
        <w:rPr>
          <w:sz w:val="24"/>
          <w:szCs w:val="24"/>
        </w:rPr>
      </w:pPr>
      <w:r>
        <w:rPr>
          <w:rFonts w:hint="eastAsia"/>
          <w:sz w:val="24"/>
          <w:szCs w:val="24"/>
        </w:rPr>
        <w:t xml:space="preserve">7.</w:t>
      </w:r>
      <w:r>
        <w:rPr>
          <w:rFonts w:hint="eastAsia"/>
          <w:sz w:val="24"/>
          <w:szCs w:val="24"/>
        </w:rPr>
        <w:t xml:space="preserve">5</w:t>
      </w:r>
      <w:r>
        <w:rPr>
          <w:rFonts w:hint="eastAsia"/>
          <w:sz w:val="24"/>
          <w:szCs w:val="24"/>
        </w:rPr>
        <w:t xml:space="preserve">低挥发性有机化合物产品：本项目中如有涉及涂料、胶黏剂、油墨、清洗剂等挥发性有机物产品的，属于强制性标准的，供应商应当执行国家和我省</w:t>
      </w:r>
      <w:r>
        <w:rPr>
          <w:rFonts w:hint="eastAsia"/>
          <w:sz w:val="24"/>
          <w:szCs w:val="24"/>
        </w:rPr>
        <w:t xml:space="preserve">VOCs</w:t>
      </w:r>
      <w:r>
        <w:rPr>
          <w:rFonts w:hint="eastAsia"/>
          <w:sz w:val="24"/>
          <w:szCs w:val="24"/>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hint="eastAsia"/>
          <w:sz w:val="24"/>
          <w:szCs w:val="24"/>
        </w:rPr>
        <w:t xml:space="preserve">VOCs</w:t>
      </w:r>
      <w:r>
        <w:rPr>
          <w:rFonts w:hint="eastAsia"/>
          <w:sz w:val="24"/>
          <w:szCs w:val="24"/>
        </w:rPr>
        <w:t xml:space="preserve">含量的涂料、胶黏剂等纳入合同条款。</w:t>
      </w:r>
      <w:r/>
    </w:p>
    <w:p>
      <w:pPr>
        <w:ind w:firstLine="480"/>
        <w:spacing w:line="560" w:lineRule="exact"/>
        <w:rPr>
          <w:sz w:val="24"/>
          <w:szCs w:val="24"/>
        </w:rPr>
      </w:pPr>
      <w:r>
        <w:rPr>
          <w:rFonts w:hint="eastAsia"/>
          <w:sz w:val="24"/>
          <w:szCs w:val="24"/>
        </w:rPr>
        <w:t xml:space="preserve">7.</w:t>
      </w:r>
      <w:r>
        <w:rPr>
          <w:rFonts w:hint="eastAsia"/>
          <w:sz w:val="24"/>
          <w:szCs w:val="24"/>
        </w:rPr>
        <w:t xml:space="preserve">6</w:t>
      </w:r>
      <w:r>
        <w:rPr>
          <w:rFonts w:hint="eastAsia"/>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sz w:val="24"/>
          <w:szCs w:val="24"/>
        </w:rPr>
      </w:pPr>
      <w:r>
        <w:rPr>
          <w:rFonts w:hint="eastAsia"/>
          <w:sz w:val="24"/>
          <w:szCs w:val="24"/>
        </w:rPr>
        <w:t xml:space="preserve">7.</w:t>
      </w:r>
      <w:r>
        <w:rPr>
          <w:rFonts w:hint="eastAsia"/>
          <w:sz w:val="24"/>
          <w:szCs w:val="24"/>
        </w:rPr>
        <w:t xml:space="preserve">7</w:t>
      </w:r>
      <w:r>
        <w:rPr>
          <w:rFonts w:hint="eastAsia"/>
          <w:sz w:val="24"/>
          <w:szCs w:val="24"/>
        </w:rPr>
        <w:t xml:space="preserve">绿色低碳管理目标和服务要求：在物业、合同能源管理等服务类采购项目需求中，要强化绿色低碳管理目标和服务要求，促进绿色产品和服务推广应用。</w:t>
      </w:r>
      <w:r/>
    </w:p>
    <w:p>
      <w:pPr>
        <w:ind w:firstLine="482"/>
        <w:spacing w:line="560" w:lineRule="exact"/>
        <w:rPr>
          <w:b/>
          <w:sz w:val="24"/>
          <w:szCs w:val="24"/>
        </w:rPr>
      </w:pPr>
      <w:r>
        <w:rPr>
          <w:rFonts w:hint="eastAsia"/>
          <w:b/>
          <w:sz w:val="24"/>
          <w:szCs w:val="24"/>
        </w:rPr>
        <w:t xml:space="preserve">8.</w:t>
      </w:r>
      <w:r>
        <w:rPr>
          <w:rFonts w:hint="eastAsia"/>
          <w:b/>
          <w:sz w:val="24"/>
          <w:szCs w:val="24"/>
        </w:rPr>
        <w:t xml:space="preserve">（</w:t>
      </w:r>
      <w:r>
        <w:rPr>
          <w:rFonts w:hint="eastAsia"/>
          <w:b/>
          <w:sz w:val="24"/>
          <w:szCs w:val="24"/>
        </w:rPr>
        <w:t xml:space="preserve">1</w:t>
      </w:r>
      <w:r>
        <w:rPr>
          <w:rFonts w:hint="eastAsia"/>
          <w:b/>
          <w:sz w:val="24"/>
          <w:szCs w:val="24"/>
        </w:rPr>
        <w:t xml:space="preserve">）非单一产品采购项目，采购标的中的核心产品：</w:t>
      </w:r>
      <w:r/>
    </w:p>
    <w:p>
      <w:pPr>
        <w:ind w:firstLine="1080"/>
        <w:spacing w:line="560" w:lineRule="exact"/>
        <w:rPr>
          <w:sz w:val="24"/>
          <w:szCs w:val="24"/>
        </w:rPr>
      </w:pPr>
      <w:r>
        <w:rPr>
          <w:rFonts w:hint="eastAsia"/>
          <w:sz w:val="24"/>
          <w:szCs w:val="24"/>
        </w:rPr>
        <w:t xml:space="preserve">无</w:t>
      </w:r>
      <w:r/>
    </w:p>
    <w:p>
      <w:pPr>
        <w:ind w:firstLine="482"/>
        <w:spacing w:line="560" w:lineRule="exact"/>
        <w:rPr>
          <w:b/>
          <w:sz w:val="24"/>
          <w:szCs w:val="24"/>
        </w:rPr>
      </w:pPr>
      <w:r>
        <w:rPr>
          <w:rFonts w:hint="eastAsia"/>
          <w:b/>
          <w:sz w:val="24"/>
          <w:szCs w:val="24"/>
        </w:rPr>
        <w:t xml:space="preserve">（</w:t>
      </w:r>
      <w:r>
        <w:rPr>
          <w:rFonts w:hint="eastAsia"/>
          <w:b/>
          <w:sz w:val="24"/>
          <w:szCs w:val="24"/>
        </w:rPr>
        <w:t xml:space="preserve">2</w:t>
      </w:r>
      <w:r>
        <w:rPr>
          <w:rFonts w:hint="eastAsia"/>
          <w:b/>
          <w:sz w:val="24"/>
          <w:szCs w:val="24"/>
        </w:rPr>
        <w:t xml:space="preserve">）本项目的主要标的：</w:t>
      </w:r>
      <w:r/>
    </w:p>
    <w:p>
      <w:pPr>
        <w:ind w:firstLine="480"/>
        <w:spacing w:line="560" w:lineRule="exact"/>
        <w:rPr>
          <w:sz w:val="24"/>
          <w:szCs w:val="24"/>
        </w:rPr>
      </w:pPr>
      <w:r>
        <w:rPr>
          <w:rFonts w:hint="eastAsia"/>
          <w:sz w:val="24"/>
          <w:szCs w:val="24"/>
        </w:rPr>
        <w:t xml:space="preserve">海安开发区农村环境长效管理市场化保洁服务</w:t>
      </w:r>
      <w:r/>
    </w:p>
    <w:p>
      <w:pPr>
        <w:ind w:firstLine="482"/>
        <w:spacing w:line="560" w:lineRule="exact"/>
        <w:rPr>
          <w:b/>
          <w:sz w:val="24"/>
          <w:szCs w:val="24"/>
        </w:rPr>
      </w:pPr>
      <w:r>
        <w:rPr>
          <w:rFonts w:hint="eastAsia"/>
          <w:b/>
          <w:sz w:val="24"/>
          <w:szCs w:val="24"/>
        </w:rPr>
        <w:t xml:space="preserve">9.</w:t>
      </w:r>
      <w:r>
        <w:rPr>
          <w:rFonts w:hint="eastAsia"/>
          <w:b/>
          <w:sz w:val="24"/>
          <w:szCs w:val="24"/>
          <w:u w:val="single"/>
        </w:rPr>
        <w:t xml:space="preserve">采购需求中必须满足的实质性要求</w:t>
      </w:r>
      <w:r>
        <w:rPr>
          <w:rFonts w:hint="eastAsia"/>
          <w:b/>
          <w:sz w:val="24"/>
          <w:szCs w:val="24"/>
        </w:rPr>
        <w:t xml:space="preserve">：</w:t>
      </w:r>
      <w:r/>
    </w:p>
    <w:p>
      <w:pPr>
        <w:ind w:firstLine="482"/>
        <w:spacing w:line="560" w:lineRule="exact"/>
        <w:rPr>
          <w:b/>
          <w:bCs/>
          <w:sz w:val="24"/>
          <w:szCs w:val="24"/>
        </w:rPr>
      </w:pPr>
      <w:r>
        <w:rPr>
          <w:rFonts w:hint="eastAsia"/>
          <w:b/>
          <w:bCs/>
          <w:sz w:val="24"/>
          <w:szCs w:val="24"/>
        </w:rPr>
        <w:t xml:space="preserve">9.1</w:t>
      </w:r>
      <w:r>
        <w:rPr>
          <w:rFonts w:hint="eastAsia"/>
          <w:b/>
          <w:bCs/>
          <w:sz w:val="24"/>
          <w:szCs w:val="24"/>
        </w:rPr>
        <w:t xml:space="preserve">本项目人员配置不得低于</w:t>
      </w:r>
      <w:r>
        <w:rPr>
          <w:rFonts w:hint="eastAsia"/>
          <w:b/>
          <w:bCs/>
          <w:sz w:val="24"/>
          <w:szCs w:val="24"/>
        </w:rPr>
        <w:t xml:space="preserve">300</w:t>
      </w:r>
      <w:r>
        <w:rPr>
          <w:rFonts w:hint="eastAsia"/>
          <w:b/>
          <w:bCs/>
          <w:sz w:val="24"/>
          <w:szCs w:val="24"/>
        </w:rPr>
        <w:t xml:space="preserve">人，项目管理人员必须具备专业资质培训证书，</w:t>
      </w:r>
      <w:r>
        <w:rPr>
          <w:rFonts w:hint="eastAsia"/>
          <w:b/>
          <w:bCs/>
          <w:sz w:val="24"/>
          <w:szCs w:val="24"/>
        </w:rPr>
        <w:t xml:space="preserve">一线保洁人员可根据机械设备的投入量进行合理增减，其人员调增、调减需及时报采购人备案。</w:t>
      </w:r>
      <w:r/>
    </w:p>
    <w:p>
      <w:pPr>
        <w:ind w:firstLine="482"/>
        <w:spacing w:line="560" w:lineRule="exact"/>
        <w:rPr>
          <w:b/>
          <w:bCs/>
          <w:sz w:val="24"/>
          <w:szCs w:val="24"/>
        </w:rPr>
      </w:pPr>
      <w:r>
        <w:rPr>
          <w:rFonts w:hint="eastAsia"/>
          <w:b/>
          <w:bCs/>
          <w:sz w:val="24"/>
          <w:szCs w:val="24"/>
        </w:rPr>
        <w:t xml:space="preserve">项目用工符合当地人社部门相关规定，社保年龄段内的人员须缴纳相关社会保险，非社保年龄段的人员需购买雇主责任险或意外伤害险，保险身故保额不低于</w:t>
      </w:r>
      <w:r>
        <w:rPr>
          <w:rFonts w:hint="eastAsia"/>
          <w:b/>
          <w:bCs/>
          <w:sz w:val="24"/>
          <w:szCs w:val="24"/>
        </w:rPr>
        <w:t xml:space="preserve">100</w:t>
      </w:r>
      <w:r>
        <w:rPr>
          <w:rFonts w:hint="eastAsia"/>
          <w:b/>
          <w:bCs/>
          <w:sz w:val="24"/>
          <w:szCs w:val="24"/>
        </w:rPr>
        <w:t xml:space="preserve">万。</w:t>
      </w:r>
      <w:r/>
    </w:p>
    <w:p>
      <w:pPr>
        <w:ind w:firstLine="482"/>
        <w:spacing w:line="560" w:lineRule="exact"/>
        <w:rPr>
          <w:b/>
          <w:bCs/>
          <w:sz w:val="24"/>
          <w:szCs w:val="24"/>
        </w:rPr>
      </w:pPr>
      <w:r>
        <w:rPr>
          <w:rFonts w:hint="eastAsia"/>
          <w:b/>
          <w:bCs/>
          <w:sz w:val="24"/>
          <w:szCs w:val="24"/>
        </w:rPr>
        <w:t xml:space="preserve">每年组织一次全员体检，确保项目作业人员的身体处于健康状态。</w:t>
      </w:r>
      <w:r/>
    </w:p>
    <w:p>
      <w:pPr>
        <w:ind w:firstLine="482"/>
        <w:spacing w:line="560" w:lineRule="exact"/>
        <w:rPr>
          <w:b/>
          <w:bCs/>
          <w:sz w:val="24"/>
          <w:szCs w:val="24"/>
        </w:rPr>
      </w:pPr>
      <w:r>
        <w:rPr>
          <w:rFonts w:hint="eastAsia"/>
          <w:b/>
          <w:bCs/>
          <w:sz w:val="24"/>
          <w:szCs w:val="24"/>
        </w:rPr>
        <w:t xml:space="preserve">供应商单位督查管理人员负责责任区域范围内的日常督查工作，督查巡查中发现的问题及时落实整改。农四路的桥梁安全检查每月</w:t>
      </w:r>
      <w:r>
        <w:rPr>
          <w:rFonts w:hint="eastAsia"/>
          <w:b/>
          <w:bCs/>
          <w:sz w:val="24"/>
          <w:szCs w:val="24"/>
        </w:rPr>
        <w:t xml:space="preserve">1</w:t>
      </w:r>
      <w:r>
        <w:rPr>
          <w:rFonts w:hint="eastAsia"/>
          <w:b/>
          <w:bCs/>
          <w:sz w:val="24"/>
          <w:szCs w:val="24"/>
        </w:rPr>
        <w:t xml:space="preserve">次，一桥一档，并形成记录及图片资料。发现危桥及时书面报采购方。</w:t>
      </w:r>
      <w:r/>
    </w:p>
    <w:p>
      <w:pPr>
        <w:ind w:firstLine="482"/>
        <w:spacing w:line="560" w:lineRule="exact"/>
        <w:rPr>
          <w:b/>
          <w:bCs/>
          <w:sz w:val="24"/>
          <w:szCs w:val="24"/>
        </w:rPr>
      </w:pPr>
      <w:r>
        <w:rPr>
          <w:rFonts w:hint="eastAsia"/>
          <w:b/>
          <w:bCs/>
          <w:sz w:val="24"/>
          <w:szCs w:val="24"/>
        </w:rPr>
        <w:t xml:space="preserve">9.2</w:t>
      </w:r>
      <w:r>
        <w:rPr>
          <w:rFonts w:hint="eastAsia"/>
          <w:b/>
          <w:bCs/>
          <w:sz w:val="24"/>
          <w:szCs w:val="24"/>
        </w:rPr>
        <w:t xml:space="preserve">潜在投标供应商须在采购人行政区域范围内有办公场所及停车场地，投标时自有的提供产权证明；投标时没有的，提供租赁合同及相应的产权证明。否则认为不响应招标要求。</w:t>
      </w:r>
      <w:r/>
    </w:p>
    <w:p>
      <w:pPr>
        <w:ind w:firstLine="482"/>
        <w:spacing w:line="560" w:lineRule="exact"/>
        <w:rPr>
          <w:b/>
          <w:bCs/>
          <w:sz w:val="24"/>
          <w:szCs w:val="24"/>
        </w:rPr>
      </w:pPr>
      <w:r>
        <w:rPr>
          <w:rFonts w:hint="eastAsia"/>
          <w:b/>
          <w:bCs/>
          <w:sz w:val="24"/>
          <w:szCs w:val="24"/>
        </w:rPr>
        <w:t xml:space="preserve">9.3</w:t>
      </w:r>
      <w:r>
        <w:rPr>
          <w:rFonts w:hint="eastAsia"/>
          <w:b/>
          <w:bCs/>
          <w:sz w:val="24"/>
          <w:szCs w:val="24"/>
        </w:rPr>
        <w:t xml:space="preserve">本项目最低设备配置：总质量</w:t>
      </w:r>
      <w:r>
        <w:rPr>
          <w:rFonts w:hint="eastAsia"/>
          <w:b/>
          <w:bCs/>
          <w:sz w:val="24"/>
          <w:szCs w:val="24"/>
        </w:rPr>
        <w:t xml:space="preserve">7T</w:t>
      </w:r>
      <w:r>
        <w:rPr>
          <w:rFonts w:hint="eastAsia"/>
          <w:b/>
          <w:bCs/>
          <w:sz w:val="24"/>
          <w:szCs w:val="24"/>
        </w:rPr>
        <w:t xml:space="preserve">左右的洗扫车</w:t>
      </w:r>
      <w:r>
        <w:rPr>
          <w:rFonts w:hint="eastAsia"/>
          <w:b/>
          <w:bCs/>
          <w:sz w:val="24"/>
          <w:szCs w:val="24"/>
        </w:rPr>
        <w:t xml:space="preserve">1</w:t>
      </w:r>
      <w:r>
        <w:rPr>
          <w:rFonts w:hint="eastAsia"/>
          <w:b/>
          <w:bCs/>
          <w:sz w:val="24"/>
          <w:szCs w:val="24"/>
        </w:rPr>
        <w:t xml:space="preserve">辆，总质量</w:t>
      </w:r>
      <w:r>
        <w:rPr>
          <w:rFonts w:hint="eastAsia"/>
          <w:b/>
          <w:bCs/>
          <w:sz w:val="24"/>
          <w:szCs w:val="24"/>
        </w:rPr>
        <w:t xml:space="preserve">7T</w:t>
      </w:r>
      <w:r>
        <w:rPr>
          <w:rFonts w:hint="eastAsia"/>
          <w:b/>
          <w:bCs/>
          <w:sz w:val="24"/>
          <w:szCs w:val="24"/>
        </w:rPr>
        <w:t xml:space="preserve">左右的高压冲洗车</w:t>
      </w:r>
      <w:r>
        <w:rPr>
          <w:rFonts w:hint="eastAsia"/>
          <w:b/>
          <w:bCs/>
          <w:sz w:val="24"/>
          <w:szCs w:val="24"/>
        </w:rPr>
        <w:t xml:space="preserve">2</w:t>
      </w:r>
      <w:r>
        <w:rPr>
          <w:rFonts w:hint="eastAsia"/>
          <w:b/>
          <w:bCs/>
          <w:sz w:val="24"/>
          <w:szCs w:val="24"/>
        </w:rPr>
        <w:t xml:space="preserve">辆，总质量</w:t>
      </w:r>
      <w:r>
        <w:rPr>
          <w:rFonts w:hint="eastAsia"/>
          <w:b/>
          <w:bCs/>
          <w:sz w:val="24"/>
          <w:szCs w:val="24"/>
        </w:rPr>
        <w:t xml:space="preserve">12T</w:t>
      </w:r>
      <w:r>
        <w:rPr>
          <w:rFonts w:hint="eastAsia"/>
          <w:b/>
          <w:bCs/>
          <w:sz w:val="24"/>
          <w:szCs w:val="24"/>
        </w:rPr>
        <w:t xml:space="preserve">至</w:t>
      </w:r>
      <w:r>
        <w:rPr>
          <w:rFonts w:hint="eastAsia"/>
          <w:b/>
          <w:bCs/>
          <w:sz w:val="24"/>
          <w:szCs w:val="24"/>
        </w:rPr>
        <w:t xml:space="preserve">13T</w:t>
      </w:r>
      <w:r>
        <w:rPr>
          <w:rFonts w:hint="eastAsia"/>
          <w:b/>
          <w:bCs/>
          <w:sz w:val="24"/>
          <w:szCs w:val="24"/>
        </w:rPr>
        <w:t xml:space="preserve">的后装式垃圾压缩车</w:t>
      </w:r>
      <w:r>
        <w:rPr>
          <w:rFonts w:hint="eastAsia"/>
          <w:b/>
          <w:bCs/>
          <w:sz w:val="24"/>
          <w:szCs w:val="24"/>
        </w:rPr>
        <w:t xml:space="preserve">6</w:t>
      </w:r>
      <w:r>
        <w:rPr>
          <w:rFonts w:hint="eastAsia"/>
          <w:b/>
          <w:bCs/>
          <w:sz w:val="24"/>
          <w:szCs w:val="24"/>
        </w:rPr>
        <w:t xml:space="preserve">辆，总质量</w:t>
      </w:r>
      <w:r>
        <w:rPr>
          <w:rFonts w:hint="eastAsia"/>
          <w:b/>
          <w:bCs/>
          <w:sz w:val="24"/>
          <w:szCs w:val="24"/>
        </w:rPr>
        <w:t xml:space="preserve">7T</w:t>
      </w:r>
      <w:r>
        <w:rPr>
          <w:rFonts w:hint="eastAsia"/>
          <w:b/>
          <w:bCs/>
          <w:sz w:val="24"/>
          <w:szCs w:val="24"/>
        </w:rPr>
        <w:t xml:space="preserve">至</w:t>
      </w:r>
      <w:r>
        <w:rPr>
          <w:rFonts w:hint="eastAsia"/>
          <w:b/>
          <w:bCs/>
          <w:sz w:val="24"/>
          <w:szCs w:val="24"/>
        </w:rPr>
        <w:t xml:space="preserve">9T</w:t>
      </w:r>
      <w:r>
        <w:rPr>
          <w:rFonts w:hint="eastAsia"/>
          <w:b/>
          <w:bCs/>
          <w:sz w:val="24"/>
          <w:szCs w:val="24"/>
        </w:rPr>
        <w:t xml:space="preserve">的后置式压缩车</w:t>
      </w:r>
      <w:r>
        <w:rPr>
          <w:rFonts w:hint="eastAsia"/>
          <w:b/>
          <w:bCs/>
          <w:sz w:val="24"/>
          <w:szCs w:val="24"/>
        </w:rPr>
        <w:t xml:space="preserve">3</w:t>
      </w:r>
      <w:r>
        <w:rPr>
          <w:rFonts w:hint="eastAsia"/>
          <w:b/>
          <w:bCs/>
          <w:sz w:val="24"/>
          <w:szCs w:val="24"/>
        </w:rPr>
        <w:t xml:space="preserve">辆，轻型自卸货车</w:t>
      </w:r>
      <w:r>
        <w:rPr>
          <w:rFonts w:hint="eastAsia"/>
          <w:b/>
          <w:bCs/>
          <w:sz w:val="24"/>
          <w:szCs w:val="24"/>
        </w:rPr>
        <w:t xml:space="preserve">1</w:t>
      </w:r>
      <w:r>
        <w:rPr>
          <w:rFonts w:hint="eastAsia"/>
          <w:b/>
          <w:bCs/>
          <w:sz w:val="24"/>
          <w:szCs w:val="24"/>
        </w:rPr>
        <w:t xml:space="preserve">辆，装载机</w:t>
      </w:r>
      <w:r>
        <w:rPr>
          <w:rFonts w:hint="eastAsia"/>
          <w:b/>
          <w:bCs/>
          <w:sz w:val="24"/>
          <w:szCs w:val="24"/>
        </w:rPr>
        <w:t xml:space="preserve">1</w:t>
      </w:r>
      <w:r>
        <w:rPr>
          <w:rFonts w:hint="eastAsia"/>
          <w:b/>
          <w:bCs/>
          <w:sz w:val="24"/>
          <w:szCs w:val="24"/>
        </w:rPr>
        <w:t xml:space="preserve">辆，小型养护车</w:t>
      </w:r>
      <w:r>
        <w:rPr>
          <w:rFonts w:hint="eastAsia"/>
          <w:b/>
          <w:bCs/>
          <w:sz w:val="24"/>
          <w:szCs w:val="24"/>
        </w:rPr>
        <w:t xml:space="preserve">1</w:t>
      </w:r>
      <w:r>
        <w:rPr>
          <w:rFonts w:hint="eastAsia"/>
          <w:b/>
          <w:bCs/>
          <w:sz w:val="24"/>
          <w:szCs w:val="24"/>
        </w:rPr>
        <w:t xml:space="preserve">辆，割灌机</w:t>
      </w:r>
      <w:r>
        <w:rPr>
          <w:rFonts w:hint="eastAsia"/>
          <w:b/>
          <w:bCs/>
          <w:sz w:val="24"/>
          <w:szCs w:val="24"/>
        </w:rPr>
        <w:t xml:space="preserve">23</w:t>
      </w:r>
      <w:r>
        <w:rPr>
          <w:rFonts w:hint="eastAsia"/>
          <w:b/>
          <w:bCs/>
          <w:sz w:val="24"/>
          <w:szCs w:val="24"/>
        </w:rPr>
        <w:t xml:space="preserve">台，绿篱机</w:t>
      </w:r>
      <w:r>
        <w:rPr>
          <w:rFonts w:hint="eastAsia"/>
          <w:b/>
          <w:bCs/>
          <w:sz w:val="24"/>
          <w:szCs w:val="24"/>
        </w:rPr>
        <w:t xml:space="preserve">7</w:t>
      </w:r>
      <w:r>
        <w:rPr>
          <w:rFonts w:hint="eastAsia"/>
          <w:b/>
          <w:bCs/>
          <w:sz w:val="24"/>
          <w:szCs w:val="24"/>
        </w:rPr>
        <w:t xml:space="preserve">台，油锯</w:t>
      </w:r>
      <w:r>
        <w:rPr>
          <w:rFonts w:hint="eastAsia"/>
          <w:b/>
          <w:bCs/>
          <w:sz w:val="24"/>
          <w:szCs w:val="24"/>
        </w:rPr>
        <w:t xml:space="preserve">2</w:t>
      </w:r>
      <w:r>
        <w:rPr>
          <w:rFonts w:hint="eastAsia"/>
          <w:b/>
          <w:bCs/>
          <w:sz w:val="24"/>
          <w:szCs w:val="24"/>
        </w:rPr>
        <w:t xml:space="preserve">台，高枝剪</w:t>
      </w:r>
      <w:r>
        <w:rPr>
          <w:rFonts w:hint="eastAsia"/>
          <w:b/>
          <w:bCs/>
          <w:sz w:val="24"/>
          <w:szCs w:val="24"/>
        </w:rPr>
        <w:t xml:space="preserve">2</w:t>
      </w:r>
      <w:r>
        <w:rPr>
          <w:rFonts w:hint="eastAsia"/>
          <w:b/>
          <w:bCs/>
          <w:sz w:val="24"/>
          <w:szCs w:val="24"/>
        </w:rPr>
        <w:t xml:space="preserve">台，自动保洁船</w:t>
      </w:r>
      <w:r>
        <w:rPr>
          <w:rFonts w:hint="eastAsia"/>
          <w:b/>
          <w:bCs/>
          <w:sz w:val="24"/>
          <w:szCs w:val="24"/>
        </w:rPr>
        <w:t xml:space="preserve">1</w:t>
      </w:r>
      <w:r>
        <w:rPr>
          <w:rFonts w:hint="eastAsia"/>
          <w:b/>
          <w:bCs/>
          <w:sz w:val="24"/>
          <w:szCs w:val="24"/>
        </w:rPr>
        <w:t xml:space="preserve">条，机动保洁船</w:t>
      </w:r>
      <w:r>
        <w:rPr>
          <w:rFonts w:hint="eastAsia"/>
          <w:b/>
          <w:bCs/>
          <w:sz w:val="24"/>
          <w:szCs w:val="24"/>
        </w:rPr>
        <w:t xml:space="preserve">5</w:t>
      </w:r>
      <w:r>
        <w:rPr>
          <w:rFonts w:hint="eastAsia"/>
          <w:b/>
          <w:bCs/>
          <w:sz w:val="24"/>
          <w:szCs w:val="24"/>
        </w:rPr>
        <w:t xml:space="preserve">条，应急保障车</w:t>
      </w:r>
      <w:r>
        <w:rPr>
          <w:rFonts w:hint="eastAsia"/>
          <w:b/>
          <w:bCs/>
          <w:sz w:val="24"/>
          <w:szCs w:val="24"/>
        </w:rPr>
        <w:t xml:space="preserve">1</w:t>
      </w:r>
      <w:r>
        <w:rPr>
          <w:rFonts w:hint="eastAsia"/>
          <w:b/>
          <w:bCs/>
          <w:sz w:val="24"/>
          <w:szCs w:val="24"/>
        </w:rPr>
        <w:t xml:space="preserve">辆，宣传督查车</w:t>
      </w:r>
      <w:r>
        <w:rPr>
          <w:rFonts w:hint="eastAsia"/>
          <w:b/>
          <w:bCs/>
          <w:sz w:val="24"/>
          <w:szCs w:val="24"/>
        </w:rPr>
        <w:t xml:space="preserve">4</w:t>
      </w:r>
      <w:r>
        <w:rPr>
          <w:rFonts w:hint="eastAsia"/>
          <w:b/>
          <w:bCs/>
          <w:sz w:val="24"/>
          <w:szCs w:val="24"/>
        </w:rPr>
        <w:t xml:space="preserve">辆（四轮机动车辆），入户垃圾收集车</w:t>
      </w:r>
      <w:r>
        <w:rPr>
          <w:rFonts w:hint="eastAsia"/>
          <w:b/>
          <w:bCs/>
          <w:sz w:val="24"/>
          <w:szCs w:val="24"/>
        </w:rPr>
        <w:t xml:space="preserve">80</w:t>
      </w:r>
      <w:r>
        <w:rPr>
          <w:rFonts w:hint="eastAsia"/>
          <w:b/>
          <w:bCs/>
          <w:sz w:val="24"/>
          <w:szCs w:val="24"/>
        </w:rPr>
        <w:t xml:space="preserve">辆，按道路保洁人员配备快速保洁车辆，根据方案实施要求配置垃圾收集车与收集点的周转垃圾桶（</w:t>
      </w:r>
      <w:r>
        <w:rPr>
          <w:rFonts w:hint="eastAsia"/>
          <w:b/>
          <w:bCs/>
          <w:sz w:val="24"/>
          <w:szCs w:val="24"/>
        </w:rPr>
        <w:t xml:space="preserve">240L</w:t>
      </w:r>
      <w:r>
        <w:rPr>
          <w:rFonts w:hint="eastAsia"/>
          <w:b/>
          <w:bCs/>
          <w:sz w:val="24"/>
          <w:szCs w:val="24"/>
        </w:rPr>
        <w:t xml:space="preserve">）不低于</w:t>
      </w:r>
      <w:r>
        <w:rPr>
          <w:rFonts w:hint="eastAsia"/>
          <w:b/>
          <w:bCs/>
          <w:sz w:val="24"/>
          <w:szCs w:val="24"/>
        </w:rPr>
        <w:t xml:space="preserve">1800</w:t>
      </w:r>
      <w:r>
        <w:rPr>
          <w:rFonts w:hint="eastAsia"/>
          <w:b/>
          <w:bCs/>
          <w:sz w:val="24"/>
          <w:szCs w:val="24"/>
        </w:rPr>
        <w:t xml:space="preserve">只。</w:t>
      </w:r>
      <w:r/>
    </w:p>
    <w:p>
      <w:pPr>
        <w:ind w:firstLine="482"/>
        <w:spacing w:line="560" w:lineRule="exact"/>
        <w:rPr>
          <w:b/>
          <w:bCs/>
          <w:sz w:val="24"/>
          <w:szCs w:val="24"/>
        </w:rPr>
      </w:pPr>
      <w:r>
        <w:rPr>
          <w:rFonts w:hint="eastAsia"/>
          <w:b/>
          <w:bCs/>
          <w:sz w:val="24"/>
          <w:szCs w:val="24"/>
        </w:rPr>
        <w:t xml:space="preserve">供应商必须保证证照齐备，安全性能达标，保险齐全，并承担设备使用过程中的一切费用和风险。</w:t>
      </w:r>
      <w:r/>
    </w:p>
    <w:p>
      <w:pPr>
        <w:ind w:firstLine="482"/>
        <w:spacing w:line="560" w:lineRule="exact"/>
        <w:rPr>
          <w:sz w:val="24"/>
          <w:szCs w:val="24"/>
        </w:rPr>
      </w:pPr>
      <w:r>
        <w:rPr>
          <w:rFonts w:hint="eastAsia"/>
          <w:b/>
          <w:bCs/>
          <w:sz w:val="24"/>
          <w:szCs w:val="24"/>
        </w:rPr>
        <w:t xml:space="preserve">投标时提供上述设备的相关证明资料（自有的：机动车辆提供发票、有效期内行驶证及保险单据，自动保洁船提供有效期内的船检证，其他设备提供购置发票；租赁的：机动车辆提供发票、有效期内的行驶证及保险单据，自动保洁船提供有效期内的船检证，其他设备提供购置发票，同时提供租赁合同）。</w:t>
      </w:r>
      <w:r/>
    </w:p>
    <w:p>
      <w:pPr>
        <w:ind w:firstLine="482"/>
        <w:spacing w:line="560" w:lineRule="exact"/>
        <w:rPr>
          <w:rFonts w:ascii="宋体" w:hAnsi="宋体"/>
          <w:b/>
          <w:sz w:val="24"/>
          <w:szCs w:val="24"/>
        </w:rPr>
      </w:pPr>
      <w:r>
        <w:rPr>
          <w:rFonts w:hint="eastAsia" w:ascii="宋体" w:hAnsi="宋体"/>
          <w:b/>
          <w:sz w:val="24"/>
          <w:szCs w:val="24"/>
        </w:rPr>
        <w:t xml:space="preserve">10.付款方式</w:t>
      </w:r>
      <w:r/>
    </w:p>
    <w:p>
      <w:pPr>
        <w:ind w:firstLine="480"/>
        <w:spacing w:line="560" w:lineRule="exact"/>
        <w:rPr>
          <w:rFonts w:ascii="宋体" w:hAnsi="宋体"/>
          <w:sz w:val="24"/>
          <w:szCs w:val="24"/>
        </w:rPr>
      </w:pPr>
      <w:r>
        <w:rPr>
          <w:rFonts w:hint="eastAsia" w:ascii="宋体" w:hAnsi="宋体"/>
          <w:sz w:val="24"/>
          <w:szCs w:val="24"/>
        </w:rPr>
        <w:t xml:space="preserve">合</w:t>
      </w:r>
      <w:bookmarkStart w:id="196" w:name="OLE_LINK33"/>
      <w:r/>
      <w:bookmarkStart w:id="197" w:name="OLE_LINK32"/>
      <w:r>
        <w:rPr>
          <w:rFonts w:hint="eastAsia" w:ascii="宋体" w:hAnsi="宋体"/>
          <w:sz w:val="24"/>
          <w:szCs w:val="24"/>
        </w:rPr>
        <w:t xml:space="preserve">同签订后30日内，预付第一年服务管理总费用的30%，第一年后期付款时平均分三个季度扣减本次预付金额。</w:t>
      </w:r>
      <w:r/>
    </w:p>
    <w:p>
      <w:pPr>
        <w:ind w:firstLine="480"/>
        <w:spacing w:line="560" w:lineRule="exact"/>
        <w:rPr>
          <w:rFonts w:ascii="宋体" w:hAnsi="宋体"/>
          <w:sz w:val="24"/>
          <w:szCs w:val="24"/>
        </w:rPr>
      </w:pPr>
      <w:r>
        <w:rPr>
          <w:rFonts w:hint="eastAsia" w:ascii="宋体" w:hAnsi="宋体"/>
          <w:sz w:val="24"/>
          <w:szCs w:val="24"/>
        </w:rPr>
        <w:t xml:space="preserve">服务费用根据月度考核结果按月度计算，按季度结算。月度考核分数90分（含）以上支付全额月度服务费用，每少1分扣减月度服务费用的0.5%。</w:t>
      </w:r>
      <w:r/>
    </w:p>
    <w:p>
      <w:pPr>
        <w:ind w:firstLine="480"/>
        <w:spacing w:line="560" w:lineRule="exact"/>
        <w:rPr>
          <w:rFonts w:ascii="宋体" w:hAnsi="宋体"/>
          <w:sz w:val="24"/>
          <w:szCs w:val="24"/>
        </w:rPr>
      </w:pPr>
      <w:r>
        <w:rPr>
          <w:rFonts w:hint="eastAsia" w:ascii="宋体" w:hAnsi="宋体"/>
          <w:sz w:val="24"/>
          <w:szCs w:val="24"/>
        </w:rPr>
        <w:t xml:space="preserve">采购人对中标供应商实行百分制月度考核，其中现场考核占80分，满意度测评占20分，考核结果用于结算服务费用。现场考核由采购人牵头组织，办事处、建设局、生态办、水利站、兽医站、人大代表、志愿者等参加，每月组织一次，每个办事处抽查一至两个村。满意度测评由采购人牵头对本项目服务区域和服务内容进行社会测评。</w:t>
      </w:r>
      <w:bookmarkEnd w:id="196"/>
      <w:r/>
      <w:bookmarkEnd w:id="197"/>
      <w:r/>
      <w:r/>
    </w:p>
    <w:p>
      <w:pPr>
        <w:ind w:firstLine="482"/>
        <w:spacing w:line="560" w:lineRule="exact"/>
        <w:rPr>
          <w:rFonts w:ascii="宋体" w:hAnsi="宋体"/>
          <w:b/>
          <w:sz w:val="24"/>
          <w:szCs w:val="24"/>
        </w:rPr>
      </w:pPr>
      <w:r>
        <w:rPr>
          <w:rFonts w:hint="eastAsia" w:ascii="宋体" w:hAnsi="宋体"/>
          <w:b/>
          <w:sz w:val="24"/>
          <w:szCs w:val="24"/>
        </w:rPr>
        <w:t xml:space="preserve">11.履约保证金：</w:t>
      </w:r>
      <w:r/>
    </w:p>
    <w:p>
      <w:pPr>
        <w:ind w:firstLine="480"/>
        <w:spacing w:line="560" w:lineRule="exact"/>
        <w:rPr>
          <w:rFonts w:ascii="宋体" w:hAnsi="宋体"/>
          <w:sz w:val="24"/>
          <w:szCs w:val="24"/>
        </w:rPr>
      </w:pPr>
      <w:r>
        <w:rPr>
          <w:rFonts w:hint="eastAsia" w:ascii="宋体" w:hAnsi="宋体"/>
          <w:sz w:val="24"/>
          <w:szCs w:val="24"/>
        </w:rPr>
        <w:t xml:space="preserve">11.1本项目免收履约保证金。</w:t>
      </w:r>
      <w:r/>
    </w:p>
    <w:p>
      <w:pPr>
        <w:ind w:firstLine="480"/>
        <w:spacing w:line="560" w:lineRule="exact"/>
        <w:rPr>
          <w:rFonts w:ascii="宋体" w:hAnsi="宋体"/>
          <w:sz w:val="24"/>
          <w:szCs w:val="24"/>
        </w:rPr>
      </w:pPr>
      <w:r>
        <w:rPr>
          <w:rFonts w:hint="eastAsia" w:ascii="宋体" w:hAnsi="宋体"/>
          <w:sz w:val="24"/>
          <w:szCs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ascii="宋体" w:hAnsi="宋体"/>
          <w:sz w:val="24"/>
          <w:szCs w:val="24"/>
        </w:rPr>
      </w:pPr>
      <w:r>
        <w:rPr>
          <w:rFonts w:hint="eastAsia" w:ascii="宋体" w:hAnsi="宋体"/>
          <w:sz w:val="24"/>
          <w:szCs w:val="24"/>
        </w:rPr>
        <w:t xml:space="preserve">11.3发生以下情况的，履约保证金不予退还或部分退还：</w:t>
      </w:r>
      <w:r/>
    </w:p>
    <w:p>
      <w:pPr>
        <w:ind w:firstLine="480"/>
        <w:spacing w:line="560" w:lineRule="exact"/>
        <w:rPr>
          <w:rFonts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480"/>
        <w:spacing w:line="560" w:lineRule="exact"/>
        <w:rPr>
          <w:rFonts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ascii="宋体" w:hAnsi="宋体"/>
          <w:b/>
          <w:color w:val="000000"/>
          <w:sz w:val="24"/>
          <w:szCs w:val="24"/>
        </w:rPr>
      </w:pPr>
      <w:r>
        <w:rPr>
          <w:rFonts w:hint="eastAsia" w:ascii="宋体" w:hAnsi="宋体"/>
          <w:b/>
          <w:sz w:val="24"/>
          <w:szCs w:val="24"/>
        </w:rPr>
        <w:t xml:space="preserve">12.合同条款（详见附件）</w:t>
      </w:r>
      <w:r/>
    </w:p>
    <w:p>
      <w:r/>
      <w:bookmarkStart w:id="198" w:name="_Toc120614281"/>
      <w:r/>
      <w:r/>
    </w:p>
    <w:p>
      <w:r/>
      <w:r/>
    </w:p>
    <w:p>
      <w:r/>
      <w:r/>
    </w:p>
    <w:p>
      <w:r/>
      <w:r/>
    </w:p>
    <w:p>
      <w:r/>
      <w:r/>
    </w:p>
    <w:p>
      <w:pPr>
        <w:pStyle w:val="846"/>
        <w:spacing w:line="560" w:lineRule="exact"/>
        <w:rPr>
          <w:rFonts w:ascii="黑体" w:eastAsia="黑体"/>
          <w:bCs/>
          <w:sz w:val="44"/>
        </w:rPr>
      </w:pPr>
      <w:r>
        <w:rPr>
          <w:rFonts w:hint="eastAsia" w:ascii="黑体" w:eastAsia="黑体"/>
          <w:bCs/>
          <w:sz w:val="44"/>
        </w:rPr>
        <w:t xml:space="preserve">第</w:t>
      </w:r>
      <w:r>
        <w:rPr>
          <w:rFonts w:hint="eastAsia" w:ascii="黑体" w:eastAsia="黑体"/>
          <w:bCs/>
          <w:sz w:val="44"/>
        </w:rPr>
        <w:t xml:space="preserve">四</w:t>
      </w:r>
      <w:r>
        <w:rPr>
          <w:rFonts w:hint="eastAsia" w:ascii="黑体" w:eastAsia="黑体"/>
          <w:bCs/>
          <w:sz w:val="44"/>
        </w:rPr>
        <w:t xml:space="preserve">章  </w:t>
      </w:r>
      <w:r>
        <w:rPr>
          <w:rFonts w:hint="eastAsia" w:ascii="黑体" w:eastAsia="黑体"/>
          <w:b/>
          <w:bCs/>
          <w:sz w:val="44"/>
        </w:rPr>
        <w:t xml:space="preserve">评标方法与评标标准</w:t>
      </w:r>
      <w:r/>
    </w:p>
    <w:p>
      <w:pPr>
        <w:pStyle w:val="932"/>
        <w:ind w:firstLine="439"/>
        <w:spacing w:before="0" w:after="0" w:line="56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p>
    <w:p>
      <w:pPr>
        <w:pStyle w:val="932"/>
        <w:ind w:firstLine="439"/>
        <w:spacing w:before="0" w:after="0" w:line="560" w:lineRule="exact"/>
        <w:rPr>
          <w:rFonts w:cs="Arial"/>
        </w:rPr>
      </w:pPr>
      <w:r>
        <w:rPr>
          <w:rFonts w:hint="eastAsia" w:cs="Arial"/>
        </w:rPr>
        <w:t xml:space="preserve">评委在认真审阅投标文件的基础上，根据各投标文件的响应程度独立评判，不得统一打分。</w:t>
      </w:r>
      <w:r/>
    </w:p>
    <w:p>
      <w:pPr>
        <w:pStyle w:val="932"/>
        <w:ind w:firstLine="441"/>
        <w:spacing w:before="0" w:after="0" w:line="560" w:lineRule="exact"/>
        <w:rPr>
          <w:rFonts w:cs="Arial"/>
          <w:b/>
        </w:rPr>
      </w:pPr>
      <w:r>
        <w:rPr>
          <w:rFonts w:hint="eastAsia" w:cs="Arial"/>
          <w:b/>
        </w:rPr>
        <w:t xml:space="preserve">（一）采购人（代表）对投标人资格进行审查。</w:t>
      </w:r>
      <w:r/>
    </w:p>
    <w:p>
      <w:pPr>
        <w:pStyle w:val="932"/>
        <w:ind w:firstLine="439"/>
        <w:spacing w:before="0" w:after="0" w:line="560" w:lineRule="exact"/>
        <w:rPr>
          <w:rFonts w:cs="Arial"/>
        </w:rPr>
      </w:pPr>
      <w:r>
        <w:rPr>
          <w:rFonts w:hint="eastAsia" w:cs="Arial"/>
        </w:rPr>
        <w:t xml:space="preserve">投标人资格不合格的，其投标文件判定为无效投标文件。</w:t>
      </w:r>
      <w:r/>
    </w:p>
    <w:p>
      <w:pPr>
        <w:pStyle w:val="932"/>
        <w:ind w:firstLine="441"/>
        <w:spacing w:before="0" w:after="0" w:line="560" w:lineRule="exact"/>
        <w:rPr>
          <w:rFonts w:cs="Arial"/>
          <w:b/>
        </w:rPr>
      </w:pPr>
      <w:r>
        <w:rPr>
          <w:rFonts w:hint="eastAsia" w:cs="Arial"/>
          <w:b/>
        </w:rPr>
        <w:t xml:space="preserve">（二）评标委员会对符合资格投标人的投标文件进行符合性审查。</w:t>
      </w:r>
      <w:r/>
    </w:p>
    <w:p>
      <w:pPr>
        <w:pStyle w:val="932"/>
        <w:ind w:firstLine="439"/>
        <w:spacing w:before="0" w:after="0" w:line="560" w:lineRule="exact"/>
        <w:rPr>
          <w:rFonts w:cs="Arial"/>
        </w:rPr>
      </w:pPr>
      <w:r>
        <w:rPr>
          <w:rFonts w:hint="eastAsia" w:cs="Arial"/>
        </w:rPr>
        <w:t xml:space="preserve">未通过符合性审查的投标文件，将被判为不满足招标文件实质性要求。</w:t>
      </w:r>
      <w:r>
        <w:rPr>
          <w:rFonts w:hint="eastAsia" w:cs="Arial"/>
        </w:rPr>
        <w:t xml:space="preserve"> </w:t>
      </w:r>
      <w:r/>
    </w:p>
    <w:p>
      <w:pPr>
        <w:pStyle w:val="932"/>
        <w:ind w:firstLine="441"/>
        <w:spacing w:before="0" w:after="0" w:line="560" w:lineRule="exact"/>
        <w:rPr>
          <w:rFonts w:cs="Arial"/>
          <w:b/>
        </w:rPr>
      </w:pPr>
      <w:r>
        <w:rPr>
          <w:rFonts w:hint="eastAsia" w:cs="Arial"/>
          <w:b/>
        </w:rPr>
        <w:t xml:space="preserve">（三）商务技术分：</w:t>
      </w:r>
      <w:r>
        <w:rPr>
          <w:rFonts w:hint="eastAsia" w:cs="Arial"/>
          <w:b/>
        </w:rPr>
        <w:t xml:space="preserve">80</w:t>
      </w:r>
      <w:r>
        <w:rPr>
          <w:rFonts w:hint="eastAsia" w:cs="Arial"/>
          <w:b/>
        </w:rPr>
        <w:t xml:space="preserve">分</w:t>
      </w:r>
      <w:r/>
    </w:p>
    <w:p>
      <w:pPr>
        <w:pStyle w:val="932"/>
        <w:ind w:firstLine="439"/>
        <w:spacing w:before="0" w:after="0" w:line="560" w:lineRule="exact"/>
        <w:rPr>
          <w:rFonts w:cs="Arial"/>
        </w:rPr>
      </w:pPr>
      <w:r>
        <w:rPr>
          <w:rFonts w:hint="eastAsia" w:cs="Arial"/>
        </w:rPr>
        <w:t xml:space="preserve">各投标人得分为评委会成员评分的算术平均分，分值保留小数点后两位。</w:t>
      </w:r>
      <w:r/>
    </w:p>
    <w:tbl>
      <w:tblPr>
        <w:tblW w:w="0" w:type="auto"/>
        <w:tblInd w:w="91" w:type="dxa"/>
        <w:tblLook w:val="04A0" w:firstRow="1" w:lastRow="0" w:firstColumn="1" w:lastColumn="0" w:noHBand="0" w:noVBand="1"/>
      </w:tblPr>
      <w:tblGrid>
        <w:gridCol w:w="656"/>
        <w:gridCol w:w="1607"/>
        <w:gridCol w:w="656"/>
        <w:gridCol w:w="6159"/>
      </w:tblGrid>
      <w:tr>
        <w:trPr>
          <w:trHeight w:val="796"/>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评分点名称 </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评审标准</w:t>
            </w:r>
            <w:r/>
          </w:p>
        </w:tc>
      </w:tr>
      <w:tr>
        <w:trPr>
          <w:trHeight w:val="2253"/>
        </w:trPr>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项目团队实力评价 </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 </w:t>
            </w:r>
            <w:r/>
          </w:p>
        </w:tc>
        <w:tc>
          <w:tcPr>
            <w:shd w:val="clear" w:color="auto" w:fill="auto"/>
            <w:tcBorders>
              <w:top w:val="none" w:color="000000" w:sz="4" w:space="0"/>
              <w:left w:val="single" w:color="auto" w:sz="4" w:space="0"/>
              <w:bottom w:val="single" w:color="000000" w:sz="4" w:space="0"/>
              <w:right w:val="single" w:color="000000" w:sz="4" w:space="0"/>
            </w:tcBorders>
            <w:tcW w:w="0" w:type="auto"/>
            <w:vAlign w:val="center"/>
            <w:vMerge w:val="restart"/>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（1）投标供应商拟投入本项目的负责人有不低于5年的类似项目管理经验，且具有道路保洁或河道清理或园林绿化类高级工程师职业技能岗位培训证书的得2分。</w:t>
            </w:r>
            <w:r>
              <w:rPr>
                <w:rFonts w:hint="eastAsia" w:ascii="宋体" w:hAnsi="宋体" w:cs="宋体"/>
                <w:color w:val="000000"/>
                <w:sz w:val="22"/>
                <w:szCs w:val="22"/>
              </w:rPr>
              <w:br/>
              <w:t xml:space="preserve">【注：1、提供运营合同，若合同没有明确项目经理的，提供业主方证明</w:t>
            </w:r>
            <w:r>
              <w:rPr>
                <w:rFonts w:hint="eastAsia" w:ascii="宋体" w:hAnsi="宋体" w:cs="宋体"/>
                <w:color w:val="000000"/>
                <w:sz w:val="22"/>
                <w:szCs w:val="22"/>
              </w:rPr>
              <w:t xml:space="preserve">。</w:t>
            </w:r>
            <w:r>
              <w:rPr>
                <w:rFonts w:hint="eastAsia" w:ascii="宋体" w:hAnsi="宋体" w:cs="宋体"/>
                <w:color w:val="000000"/>
                <w:sz w:val="22"/>
                <w:szCs w:val="22"/>
              </w:rPr>
              <w:t xml:space="preserve">2、提供投标供应商为负责人缴纳的近期的社保明细。3、提供技能岗位培训证书复印件。】</w:t>
            </w:r>
            <w:r>
              <w:rPr>
                <w:rFonts w:hint="eastAsia" w:ascii="宋体" w:hAnsi="宋体" w:cs="宋体"/>
                <w:color w:val="000000"/>
                <w:sz w:val="22"/>
                <w:szCs w:val="22"/>
              </w:rPr>
              <w:br/>
              <w:t xml:space="preserve">（2）投标供应商拟投入本项目的安全管理人员，具有有效期内</w:t>
            </w:r>
            <w:r>
              <w:rPr>
                <w:rFonts w:hint="eastAsia" w:ascii="宋体" w:hAnsi="宋体" w:cs="宋体"/>
                <w:color w:val="000000"/>
                <w:sz w:val="22"/>
                <w:szCs w:val="22"/>
              </w:rPr>
              <w:t xml:space="preserve">的安全管理培训证书的得1分，救护员证书的得1分。最多2分。（安全培训机构为应急管理局审核公示的，提供网上公示截图；救护员证书为红十字会颁发的。）</w:t>
            </w:r>
            <w:r>
              <w:rPr>
                <w:rFonts w:hint="eastAsia" w:ascii="宋体" w:hAnsi="宋体" w:cs="宋体"/>
                <w:color w:val="000000"/>
                <w:sz w:val="22"/>
                <w:szCs w:val="22"/>
              </w:rPr>
              <w:br/>
              <w:t xml:space="preserve">（3）投标供应商拟投入本项目的管理人员有人力资源管理师职业资格证书的，得2分</w:t>
            </w:r>
            <w:r>
              <w:rPr>
                <w:rFonts w:hint="eastAsia" w:ascii="宋体" w:hAnsi="宋体" w:cs="宋体"/>
                <w:color w:val="000000"/>
                <w:sz w:val="22"/>
                <w:szCs w:val="22"/>
              </w:rPr>
              <w:br/>
              <w:t xml:space="preserve">（4）投标供应商拟投入本项目的自动船舶驾驶员具备海事部门颁发的内河船舶船员适任证的得2分。</w:t>
            </w:r>
            <w:r>
              <w:rPr>
                <w:rFonts w:hint="eastAsia" w:ascii="宋体" w:hAnsi="宋体" w:cs="宋体"/>
                <w:color w:val="000000"/>
                <w:sz w:val="22"/>
                <w:szCs w:val="22"/>
              </w:rPr>
              <w:br/>
              <w:t xml:space="preserve">（5）投标供应商拟投入本项目的后压车驾驶员具备B证及以上驾证，10人得2分，5-9人（含5人）得1分，不足5人不得分。</w:t>
            </w:r>
            <w:r>
              <w:rPr>
                <w:rFonts w:hint="eastAsia" w:ascii="宋体" w:hAnsi="宋体" w:cs="宋体"/>
                <w:color w:val="000000"/>
                <w:sz w:val="22"/>
                <w:szCs w:val="22"/>
              </w:rPr>
              <w:br/>
            </w:r>
            <w:r>
              <w:rPr>
                <w:rFonts w:hint="eastAsia" w:ascii="宋体" w:hAnsi="宋体" w:cs="宋体"/>
                <w:color w:val="000000"/>
                <w:sz w:val="22"/>
                <w:szCs w:val="22"/>
              </w:rPr>
              <w:t xml:space="preserve">（6）投标供应商拟投入本项目的垃圾收集人员具备准驾车型为普通三轮摩托车的D证，40人得6分，20-39人（含20人）得3分，不足20人不得分。</w:t>
            </w:r>
            <w:r>
              <w:rPr>
                <w:rFonts w:hint="eastAsia" w:ascii="宋体" w:hAnsi="宋体" w:cs="宋体"/>
                <w:color w:val="000000"/>
                <w:sz w:val="22"/>
                <w:szCs w:val="22"/>
              </w:rPr>
              <w:br/>
              <w:t xml:space="preserve">【注：（2）-（6）项提供相关证书，提供投标供应商为其缴纳的近期的社保明细；不满足的不得分。】</w:t>
            </w:r>
            <w:r/>
          </w:p>
        </w:tc>
      </w:tr>
      <w:tr>
        <w:trPr>
          <w:trHeight w:val="114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投标人实力评价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 </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（1）投标供应商拥有质量管理体系认证、环境管理体系认证、职业健康安全管理体系认证证书有一个证书得1分，最多3分。</w:t>
            </w:r>
            <w:r>
              <w:rPr>
                <w:rFonts w:hint="eastAsia" w:ascii="宋体" w:hAnsi="宋体" w:cs="宋体"/>
                <w:color w:val="000000"/>
                <w:sz w:val="22"/>
                <w:szCs w:val="22"/>
              </w:rPr>
              <w:br/>
              <w:t xml:space="preserve">【注：上述所有证书均在本项目公告发布之前取得且在有效期内。提供证书及国家认证认可监督管理委员会官方网站查询截图，不满足的不得分。】</w:t>
            </w:r>
            <w:r/>
          </w:p>
        </w:tc>
      </w:tr>
      <w:tr>
        <w:trPr>
          <w:trHeight w:val="20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供应商类似业绩</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 </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1、投标供应商具有类似农村环境长效管理服务合同（合同服务内容同时包含道路保洁、生活垃圾收运、河道保洁、绿化管护），有一份得1分，此项最多8分。</w:t>
            </w:r>
            <w:r>
              <w:rPr>
                <w:rFonts w:hint="eastAsia" w:ascii="宋体" w:hAnsi="宋体" w:cs="宋体"/>
                <w:color w:val="000000"/>
                <w:sz w:val="22"/>
                <w:szCs w:val="22"/>
              </w:rPr>
              <w:br/>
              <w:t xml:space="preserve">【注：1、提供业绩合同、本公告日期前开具的的服务发票。2、同一业主的合同不可重复得分。3、服务内容以合同为依据，其他材料不作为评审依据】</w:t>
            </w:r>
            <w:r>
              <w:rPr>
                <w:rFonts w:hint="eastAsia" w:ascii="宋体" w:hAnsi="宋体" w:cs="宋体"/>
                <w:color w:val="000000"/>
                <w:sz w:val="22"/>
                <w:szCs w:val="22"/>
              </w:rPr>
              <w:br/>
              <w:t xml:space="preserve">2、上述业绩中获得业主单位好评反馈的，有一份得1分，此项最多2分。</w:t>
            </w:r>
            <w:r>
              <w:rPr>
                <w:rFonts w:hint="eastAsia" w:ascii="宋体" w:hAnsi="宋体" w:cs="宋体"/>
                <w:color w:val="000000"/>
                <w:sz w:val="22"/>
                <w:szCs w:val="22"/>
              </w:rPr>
              <w:br/>
              <w:t xml:space="preserve">【提供业主单位好评反馈证明】</w:t>
            </w:r>
            <w:r/>
          </w:p>
        </w:tc>
      </w:tr>
      <w:tr>
        <w:trPr>
          <w:trHeight w:val="3559"/>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供应商设备能力</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13 </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2"/>
                <w:szCs w:val="22"/>
              </w:rPr>
            </w:pPr>
            <w:r/>
            <w:bookmarkStart w:id="199" w:name="OLE_LINK1"/>
            <w:r/>
            <w:bookmarkStart w:id="200" w:name="OLE_LINK2"/>
            <w:r>
              <w:rPr>
                <w:rFonts w:hint="eastAsia" w:ascii="宋体" w:hAnsi="宋体" w:cs="宋体"/>
                <w:color w:val="000000"/>
                <w:sz w:val="22"/>
                <w:szCs w:val="22"/>
              </w:rPr>
              <w:t xml:space="preserve">为迎接重大活动、重大节日、应对重大公共突发事件等，在满足项目最低设施设备配置要求的基础上，投标供应商增配如下设备：</w:t>
            </w:r>
            <w:r>
              <w:rPr>
                <w:rFonts w:hint="eastAsia" w:ascii="宋体" w:hAnsi="宋体" w:cs="宋体"/>
                <w:color w:val="000000"/>
                <w:sz w:val="22"/>
                <w:szCs w:val="22"/>
              </w:rPr>
              <w:br/>
              <w:t xml:space="preserve">（1）总质量18T及以上多功能抑尘车1辆，得1分；</w:t>
            </w:r>
            <w:r>
              <w:rPr>
                <w:rFonts w:hint="eastAsia" w:ascii="宋体" w:hAnsi="宋体" w:cs="宋体"/>
                <w:color w:val="000000"/>
                <w:sz w:val="22"/>
                <w:szCs w:val="22"/>
              </w:rPr>
              <w:br/>
              <w:t xml:space="preserve">（2）车载发电功能污水处理车1辆，得2分；</w:t>
            </w:r>
            <w:r>
              <w:rPr>
                <w:rFonts w:hint="eastAsia" w:ascii="宋体" w:hAnsi="宋体" w:cs="宋体"/>
                <w:color w:val="000000"/>
                <w:sz w:val="22"/>
                <w:szCs w:val="22"/>
              </w:rPr>
              <w:br/>
              <w:t xml:space="preserve">（3）15方移动压缩站及其配套车辆，得1分；</w:t>
            </w:r>
            <w:r>
              <w:rPr>
                <w:rFonts w:hint="eastAsia" w:ascii="宋体" w:hAnsi="宋体" w:cs="宋体"/>
                <w:color w:val="000000"/>
                <w:sz w:val="22"/>
                <w:szCs w:val="22"/>
              </w:rPr>
              <w:br/>
              <w:t xml:space="preserve">（4）总质量25T后装压缩车1辆，得1分；</w:t>
            </w:r>
            <w:r>
              <w:rPr>
                <w:rFonts w:hint="eastAsia" w:ascii="宋体" w:hAnsi="宋体" w:cs="宋体"/>
                <w:color w:val="000000"/>
                <w:sz w:val="22"/>
                <w:szCs w:val="22"/>
              </w:rPr>
              <w:br/>
              <w:t xml:space="preserve">（5）电动垃圾收集车，1辆得0.4分，本项最多6分；</w:t>
            </w:r>
            <w:r>
              <w:rPr>
                <w:rFonts w:hint="eastAsia" w:ascii="宋体" w:hAnsi="宋体" w:cs="宋体"/>
                <w:color w:val="000000"/>
                <w:sz w:val="22"/>
                <w:szCs w:val="22"/>
              </w:rPr>
              <w:br/>
              <w:t xml:space="preserve">（6）全自动保洁船1条，得2分。</w:t>
            </w:r>
            <w:r>
              <w:rPr>
                <w:rFonts w:hint="eastAsia" w:ascii="宋体" w:hAnsi="宋体" w:cs="宋体"/>
                <w:color w:val="000000"/>
                <w:sz w:val="22"/>
                <w:szCs w:val="22"/>
              </w:rPr>
              <w:br/>
              <w:t xml:space="preserve">【</w:t>
            </w:r>
            <w:r>
              <w:rPr>
                <w:rFonts w:hint="eastAsia" w:ascii="宋体" w:hAnsi="宋体" w:cs="宋体"/>
                <w:color w:val="000000"/>
                <w:sz w:val="22"/>
                <w:szCs w:val="22"/>
              </w:rPr>
              <w:t xml:space="preserve">注：1、投标供应商自有车辆：提供车辆发票、登记证、有效期内的行驶证；投标供应商自有保洁船：提供有效期内的船舶登记证书及检验证书。租赁的同时提供租赁合同。2、最低配置设备与评分项的设备不可重复。】</w:t>
            </w:r>
            <w:bookmarkEnd w:id="199"/>
            <w:r/>
            <w:bookmarkEnd w:id="200"/>
            <w:r/>
            <w:r/>
          </w:p>
        </w:tc>
      </w:tr>
      <w:tr>
        <w:trPr>
          <w:trHeight w:val="2202"/>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供应商企业荣誉</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 </w:t>
            </w:r>
            <w:r/>
          </w:p>
        </w:tc>
        <w:tc>
          <w:tcPr>
            <w:shd w:val="clear" w:color="auto" w:fill="auto"/>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（1）投标人获得行政主管部门颁发的城乡环境长效管理相关的荣誉证书或先进单位称号的，得1分。</w:t>
            </w:r>
            <w:r>
              <w:rPr>
                <w:rFonts w:hint="eastAsia" w:ascii="宋体" w:hAnsi="宋体" w:cs="宋体"/>
                <w:color w:val="000000"/>
                <w:sz w:val="22"/>
                <w:szCs w:val="22"/>
              </w:rPr>
              <w:br/>
              <w:t xml:space="preserve">【注：提供获得荣誉的政府红头文件或媒体公示材料。】</w:t>
            </w:r>
            <w:r>
              <w:rPr>
                <w:rFonts w:hint="eastAsia" w:ascii="宋体" w:hAnsi="宋体" w:cs="宋体"/>
                <w:color w:val="000000"/>
                <w:sz w:val="22"/>
                <w:szCs w:val="22"/>
              </w:rPr>
              <w:br/>
              <w:t xml:space="preserve">（2）所运营的环境管理服务项目区域获得行政主管部门颁发的示范项目荣誉的（如示范区、示范镇、示范村），有1个得1分，本项最高2分。</w:t>
            </w:r>
            <w:r>
              <w:rPr>
                <w:rFonts w:hint="eastAsia" w:ascii="宋体" w:hAnsi="宋体" w:cs="宋体"/>
                <w:color w:val="000000"/>
                <w:sz w:val="22"/>
                <w:szCs w:val="22"/>
              </w:rPr>
              <w:br/>
              <w:t xml:space="preserve">【注：提供获得荣誉的政府红头文件或媒体公示材料。】</w:t>
            </w:r>
            <w:r/>
          </w:p>
        </w:tc>
      </w:tr>
      <w:tr>
        <w:trPr>
          <w:trHeight w:val="23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垃圾收集清运方案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 </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垃圾清运方案包含：①明确垃圾清运保洁项目任务（现场踏勘实际了解现状）。②垃圾清运的重点、难点分析和措施。③垃圾清运人员、设备配置、说明及具体实施方案。</w:t>
            </w:r>
            <w:r>
              <w:rPr>
                <w:rFonts w:hint="eastAsia" w:ascii="宋体" w:hAnsi="宋体" w:cs="宋体"/>
                <w:color w:val="000000"/>
                <w:sz w:val="22"/>
                <w:szCs w:val="22"/>
              </w:rPr>
              <w:br/>
              <w:t xml:space="preserve">方案包含以上内容且满足项目实际需求没有缺陷的得6分；每缺少一项内容扣2分。方案中每有一处缺陷的扣1分，扣完为止。（缺陷是指：①内容与项目无关；②内容表述错误；③内容前后表述矛盾；④非专门针对本项目或不适用本项目的特性；⑤项目名称、实施地点、实施内容、涉及的规范、标准与本项目要求不一致等。）</w:t>
            </w:r>
            <w:r/>
          </w:p>
        </w:tc>
      </w:tr>
      <w:tr>
        <w:trPr>
          <w:trHeight w:val="23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道路（桥梁）保洁方案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 </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道路保洁管理方案包含：①明确道路保洁项目任务（现场踏勘实际了解掌握的任务、工作量）。②道路保洁的重点、难点分析和措施。③道路保洁人员、设备配置、说明及具体实施方案。</w:t>
            </w:r>
            <w:r>
              <w:rPr>
                <w:rFonts w:hint="eastAsia" w:ascii="宋体" w:hAnsi="宋体" w:cs="宋体"/>
                <w:color w:val="000000"/>
                <w:sz w:val="22"/>
                <w:szCs w:val="22"/>
              </w:rPr>
              <w:br/>
              <w:t xml:space="preserve">方案包含以上内容且满足项目实际需求没有缺陷的得6分；每缺少一项内容扣2分。方案中每有一处缺陷的扣1分，扣完为止。（缺陷是指：①内容与项目无关；②内容表述错误；③内容前后表述矛盾；④非专门针对本项目或不适用本项目的特性；⑤项目名称、实施地点、实施内容、涉及的规范、标准与本项目要求不一致等。）</w:t>
            </w:r>
            <w:r/>
          </w:p>
        </w:tc>
      </w:tr>
      <w:tr>
        <w:trPr>
          <w:trHeight w:val="23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河道保洁方案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河道保洁方案包含：①明确河道保洁项目任务（现场踏勘实际了解现状）。②河道保洁的重点、难点分析和措施。③河道保洁人员、设备配置、说明及具体实施方案。</w:t>
            </w:r>
            <w:r>
              <w:rPr>
                <w:rFonts w:hint="eastAsia" w:ascii="宋体" w:hAnsi="宋体" w:cs="宋体"/>
                <w:color w:val="000000"/>
                <w:sz w:val="22"/>
                <w:szCs w:val="22"/>
              </w:rPr>
              <w:br/>
              <w:t xml:space="preserve">方案包含以上内容且满足项目实际需求没有缺陷的得6分；每缺少一项内容扣2分。方案中每有一处缺陷的扣1分，扣完为止。（缺陷是指：①内容与项目无关；②内容表述错误；③内容前后表述矛盾；④非专门针对本项目或不适用本项目的特性；⑤项目名称、实施地点、实施内容、涉及的规范、标准与本项目要求不一致等。）</w:t>
            </w:r>
            <w:r/>
          </w:p>
        </w:tc>
      </w:tr>
      <w:tr>
        <w:trPr>
          <w:trHeight w:val="23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绿化管护方案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绿化管护方案包含：①明确绿化管护任务（现场踏勘实际了解现状）。②绿化管护人员配置、说明及具体设施方案。</w:t>
            </w:r>
            <w:r>
              <w:rPr>
                <w:rFonts w:hint="eastAsia" w:ascii="宋体" w:hAnsi="宋体" w:cs="宋体"/>
                <w:color w:val="000000"/>
                <w:sz w:val="22"/>
                <w:szCs w:val="22"/>
              </w:rPr>
              <w:br/>
              <w:t xml:space="preserve">方案包含以上内容且满足项目实际需求没有缺陷的得3分，每缺少一项内容扣1.5分。方案中每有一处缺陷的扣1分，扣完为止。（缺陷是指：①内容与项目无关；②内容表述错误；③内容前后表述矛盾；④非专门针对本项目或不适用本项目的特性；⑤项目名称、实施地点、实施内容、涉及的规范、标准与本项目要求不一致等。）</w:t>
            </w:r>
            <w:r/>
          </w:p>
        </w:tc>
      </w:tr>
      <w:tr>
        <w:trPr>
          <w:trHeight w:val="2359"/>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垃圾压缩中转站运营管理方案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中转站运营方案包含：①中转站运营任务（现场踏勘实际了解现状）。②中转站运营管理方案（包含设备维护管理方案）。</w:t>
            </w:r>
            <w:r>
              <w:rPr>
                <w:rFonts w:hint="eastAsia" w:ascii="宋体" w:hAnsi="宋体" w:cs="宋体"/>
                <w:color w:val="000000"/>
                <w:sz w:val="22"/>
                <w:szCs w:val="22"/>
              </w:rPr>
              <w:br/>
              <w:t xml:space="preserve">方案包含以上内容且满足项目实际需求没有缺陷的得3分，每缺少一项内容扣1.5分。方案中每有一处缺陷的扣1分，扣完为止。（缺陷是指：①内容与项目无关；②内容表述错误；③内容前后表述矛盾；④非专门针对本项目或不适用本项目的特性；⑤项目名称、实施地点、实施内容、涉及的规范、标准与本项目要求不一致等。）</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安全生产管理方案</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1、安全文明生产管理方案包含：①安全管理组织架构。②安全设备配备。③安全防范规避措施。</w:t>
            </w:r>
            <w:r>
              <w:rPr>
                <w:rFonts w:hint="eastAsia" w:ascii="宋体" w:hAnsi="宋体" w:cs="宋体"/>
                <w:sz w:val="22"/>
                <w:szCs w:val="22"/>
              </w:rPr>
              <w:br/>
              <w:t xml:space="preserve">方案包含以上内容且满足项目实际需求没有缺陷的得1.5分，每缺少一项内容扣0.5分。方案中每有一处缺陷的扣0.2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cs="宋体"/>
                <w:sz w:val="22"/>
                <w:szCs w:val="22"/>
              </w:rPr>
              <w:br/>
              <w:t xml:space="preserve">2、投标人有远程</w:t>
            </w:r>
            <w:r>
              <w:rPr>
                <w:rFonts w:hint="eastAsia" w:ascii="宋体" w:hAnsi="宋体" w:cs="宋体"/>
                <w:sz w:val="22"/>
                <w:szCs w:val="22"/>
              </w:rPr>
              <w:t xml:space="preserve">风</w:t>
            </w:r>
            <w:r>
              <w:rPr>
                <w:rFonts w:hint="eastAsia" w:ascii="宋体" w:hAnsi="宋体" w:cs="宋体"/>
                <w:sz w:val="22"/>
                <w:szCs w:val="22"/>
              </w:rPr>
              <w:t xml:space="preserve">险防控措施且提供具体案例说明的得1.5分。</w:t>
            </w:r>
            <w:r>
              <w:rPr>
                <w:rFonts w:hint="eastAsia" w:ascii="宋体" w:hAnsi="宋体" w:cs="宋体"/>
                <w:sz w:val="22"/>
                <w:szCs w:val="22"/>
              </w:rPr>
              <w:br/>
              <w:t xml:space="preserve">提供远程风险防控的内容（包含快速拐弯、急刹急停等不良驾驶习惯，接打电话，玩手机，打瞌睡）及图文资料，不提供不得分。少提供一项防控内容扣0.5分，扣完为止。</w:t>
            </w:r>
            <w:r/>
          </w:p>
        </w:tc>
      </w:tr>
      <w:tr>
        <w:trPr>
          <w:trHeight w:val="28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突发应急事件、迎检处置方案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1、自然灾害（突发应急事件）处置方案包含：①应急组织架构。②应急设备保障。③应急处理方案（包括恶劣天气、疫情防控等）。</w:t>
            </w:r>
            <w:r>
              <w:rPr>
                <w:rFonts w:hint="eastAsia" w:ascii="宋体" w:hAnsi="宋体" w:cs="宋体"/>
                <w:color w:val="000000"/>
                <w:sz w:val="22"/>
                <w:szCs w:val="22"/>
              </w:rPr>
              <w:br/>
              <w:t xml:space="preserve">方案包含以上内容且满足项目实际需求没有缺陷的得3分，每缺少一项内容扣1分。方案中每有一处缺陷的扣0.5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cs="宋体"/>
                <w:color w:val="000000"/>
                <w:sz w:val="22"/>
                <w:szCs w:val="22"/>
              </w:rPr>
              <w:br/>
              <w:t xml:space="preserve">2、投标人有人居环境整治管理经验且提供具体案例说明的得1分。</w:t>
            </w:r>
            <w:r>
              <w:rPr>
                <w:rFonts w:hint="eastAsia" w:ascii="宋体" w:hAnsi="宋体" w:cs="宋体"/>
                <w:color w:val="000000"/>
                <w:sz w:val="22"/>
                <w:szCs w:val="22"/>
              </w:rPr>
              <w:br/>
              <w:t xml:space="preserve">提供案例实施的时间、地点、整治内容等案例说明及整治过程的图文资料，没有案例说明扣0.5分，没有提供图文资料扣0.5分。</w:t>
            </w:r>
            <w:r/>
          </w:p>
        </w:tc>
      </w:tr>
      <w:tr>
        <w:trPr>
          <w:trHeight w:val="2539"/>
        </w:trPr>
        <w:tc>
          <w:tcPr>
            <w:shd w:val="clear" w:color="auto" w:fill="auto"/>
            <w:tcBorders>
              <w:top w:val="none" w:color="000000" w:sz="4" w:space="0"/>
              <w:left w:val="single" w:color="auto" w:sz="4" w:space="0"/>
              <w:bottom w:val="single" w:color="000000" w:sz="4" w:space="0"/>
              <w:right w:val="single" w:color="auto"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shd w:val="clear" w:color="auto" w:fill="auto"/>
            <w:tcBorders>
              <w:top w:val="none" w:color="000000" w:sz="4" w:space="0"/>
              <w:left w:val="none" w:color="000000" w:sz="4" w:space="0"/>
              <w:bottom w:val="single" w:color="000000" w:sz="4" w:space="0"/>
              <w:right w:val="single" w:color="auto" w:sz="4" w:space="0"/>
            </w:tcBorders>
            <w:tcW w:w="0" w:type="auto"/>
            <w:vAlign w:val="center"/>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质量保证措施</w:t>
            </w:r>
            <w:r/>
          </w:p>
        </w:tc>
        <w:tc>
          <w:tcPr>
            <w:shd w:val="clear" w:color="auto" w:fill="auto"/>
            <w:tcBorders>
              <w:top w:val="none" w:color="000000" w:sz="4" w:space="0"/>
              <w:left w:val="none" w:color="000000" w:sz="4" w:space="0"/>
              <w:bottom w:val="single" w:color="000000" w:sz="4" w:space="0"/>
              <w:right w:val="single" w:color="auto"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 </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1、根据投标人提供的项目运营质量保证措施包括：①质量管理组织架构。②质量管理措施。方案包含以上内容且满足项目实际需求没有缺陷的得2分，每缺少一项内容扣1分。</w:t>
            </w:r>
            <w:r>
              <w:rPr>
                <w:rFonts w:hint="eastAsia" w:ascii="宋体" w:hAnsi="宋体" w:cs="宋体"/>
                <w:color w:val="000000"/>
                <w:sz w:val="22"/>
                <w:szCs w:val="22"/>
              </w:rPr>
              <w:br/>
              <w:t xml:space="preserve">方案中每有一处缺陷的扣0.5分，扣完为止。（缺陷是指：①内容与项目无关；②内容表述错误；③内容前后表述矛盾；④非专门针对本项目或不适用本项目的特性；⑤项目名称、实施地点、实施内容、涉及的规范、标准与本项目要求不一致等。）</w:t>
            </w:r>
            <w:r>
              <w:rPr>
                <w:rFonts w:hint="eastAsia" w:ascii="宋体" w:hAnsi="宋体" w:cs="宋体"/>
                <w:color w:val="000000"/>
                <w:sz w:val="22"/>
                <w:szCs w:val="22"/>
              </w:rPr>
              <w:br/>
              <w:t xml:space="preserve">2、投标人有智慧环卫管理系统且提供具体案例说明的得2分。</w:t>
            </w:r>
            <w:r>
              <w:rPr>
                <w:rFonts w:hint="eastAsia" w:ascii="宋体" w:hAnsi="宋体" w:cs="宋体"/>
                <w:color w:val="000000"/>
                <w:sz w:val="22"/>
                <w:szCs w:val="22"/>
              </w:rPr>
              <w:br/>
              <w:t xml:space="preserve">提供环卫车辆管理系统软件著作权登记证书及案例中的图文资料，没有著作权登记证扣1分，没有图文资料扣1分。</w:t>
            </w:r>
            <w:r/>
          </w:p>
        </w:tc>
      </w:tr>
    </w:tbl>
    <w:p>
      <w:pPr>
        <w:pStyle w:val="932"/>
        <w:ind w:firstLine="439"/>
        <w:spacing w:before="0" w:after="0" w:line="560" w:lineRule="exact"/>
        <w:rPr>
          <w:rFonts w:cs="Arial"/>
        </w:rPr>
      </w:pPr>
      <w:r>
        <w:rPr>
          <w:rFonts w:cs="Arial"/>
        </w:rPr>
      </w:r>
      <w:r/>
    </w:p>
    <w:p>
      <w:pPr>
        <w:pStyle w:val="932"/>
        <w:ind w:firstLine="439"/>
        <w:spacing w:before="0" w:after="0" w:line="560" w:lineRule="exact"/>
        <w:rPr>
          <w:rFonts w:cs="Arial"/>
          <w:b/>
        </w:rPr>
      </w:pPr>
      <w:r>
        <w:rPr>
          <w:rFonts w:hint="eastAsia" w:cs="Arial"/>
        </w:rPr>
        <w:t xml:space="preserve"> </w:t>
      </w:r>
      <w:r>
        <w:rPr>
          <w:rFonts w:hint="eastAsia" w:cs="Arial"/>
          <w:b/>
        </w:rPr>
        <w:t xml:space="preserve">（四）价格分：</w:t>
      </w:r>
      <w:r>
        <w:rPr>
          <w:rFonts w:hint="eastAsia" w:cs="Arial"/>
          <w:b/>
        </w:rPr>
        <w:t xml:space="preserve">20</w:t>
      </w:r>
      <w:r>
        <w:rPr>
          <w:rFonts w:hint="eastAsia" w:cs="Arial"/>
          <w:b/>
        </w:rPr>
        <w:t xml:space="preserve">分</w:t>
      </w:r>
      <w:r/>
    </w:p>
    <w:p>
      <w:pPr>
        <w:pStyle w:val="932"/>
        <w:ind w:firstLine="439"/>
        <w:spacing w:before="0" w:after="0" w:line="560" w:lineRule="exact"/>
        <w:rPr>
          <w:rFonts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p>
    <w:p>
      <w:pPr>
        <w:pStyle w:val="932"/>
        <w:ind w:firstLine="439"/>
        <w:spacing w:before="0" w:after="0" w:line="560" w:lineRule="exact"/>
        <w:rPr>
          <w:rFonts w:cs="Arial"/>
        </w:rPr>
      </w:pPr>
      <w:r>
        <w:rPr>
          <w:rFonts w:hint="eastAsia" w:cs="Arial"/>
        </w:rPr>
        <w:t xml:space="preserve">投标报价得分</w:t>
      </w:r>
      <w:r>
        <w:rPr>
          <w:rFonts w:hint="eastAsia" w:cs="Arial"/>
        </w:rPr>
        <w:t xml:space="preserve">=</w:t>
      </w:r>
      <w:r>
        <w:rPr>
          <w:rFonts w:hint="eastAsia" w:cs="Arial"/>
        </w:rPr>
        <w:t xml:space="preserve">（评标基准价</w:t>
      </w:r>
      <w:r>
        <w:rPr>
          <w:rFonts w:hint="eastAsia" w:cs="Arial"/>
        </w:rPr>
        <w:t xml:space="preserve">/</w:t>
      </w:r>
      <w:r>
        <w:rPr>
          <w:rFonts w:hint="eastAsia" w:cs="Arial"/>
        </w:rPr>
        <w:t xml:space="preserve">投标报价）×价格权值×</w:t>
      </w:r>
      <w:r>
        <w:rPr>
          <w:rFonts w:hint="eastAsia" w:cs="Arial"/>
        </w:rPr>
        <w:t xml:space="preserve">100</w:t>
      </w:r>
      <w:r>
        <w:rPr>
          <w:rFonts w:cs="Arial"/>
        </w:rPr>
        <w:t xml:space="preserve"> </w:t>
      </w:r>
      <w:r/>
    </w:p>
    <w:p>
      <w:pPr>
        <w:pStyle w:val="932"/>
        <w:ind w:firstLine="441"/>
        <w:spacing w:before="0" w:after="0" w:line="560" w:lineRule="exact"/>
        <w:rPr>
          <w:rFonts w:ascii="宋体" w:hAnsi="宋体"/>
          <w:b/>
          <w:highlight w:val="yellow"/>
        </w:rPr>
      </w:pPr>
      <w:r>
        <w:rPr>
          <w:rFonts w:hint="eastAsia" w:cs="Arial"/>
          <w:b/>
        </w:rPr>
        <w:t xml:space="preserve">（五）</w:t>
      </w:r>
      <w:r>
        <w:rPr>
          <w:rFonts w:hint="eastAsia" w:ascii="宋体" w:hAnsi="宋体"/>
          <w:b/>
        </w:rPr>
        <w:t xml:space="preserve">政府采购政策功能落实</w:t>
      </w:r>
      <w:r/>
    </w:p>
    <w:p>
      <w:pPr>
        <w:pStyle w:val="932"/>
        <w:spacing w:before="0" w:after="0" w:line="560" w:lineRule="exact"/>
        <w:rPr>
          <w:rFonts w:ascii="宋体" w:hAnsi="宋体"/>
        </w:rPr>
      </w:pPr>
      <w:r>
        <w:rPr>
          <w:rFonts w:hint="eastAsia" w:ascii="宋体" w:hAnsi="宋体"/>
        </w:rPr>
        <w:t xml:space="preserve">1、小微型企业价格扣除</w:t>
      </w:r>
      <w:r/>
    </w:p>
    <w:p>
      <w:pPr>
        <w:pStyle w:val="932"/>
        <w:ind w:firstLine="360"/>
        <w:spacing w:before="0" w:after="0" w:line="560" w:lineRule="exac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p>
    <w:p>
      <w:pPr>
        <w:pStyle w:val="932"/>
        <w:ind w:firstLine="360"/>
        <w:spacing w:before="0" w:after="0" w:line="560" w:lineRule="exact"/>
        <w:rPr>
          <w:rFonts w:ascii="宋体" w:hAnsi="宋体"/>
        </w:rPr>
      </w:pPr>
      <w:r>
        <w:rPr>
          <w:rFonts w:hint="eastAsia" w:ascii="宋体" w:hAnsi="宋体"/>
        </w:rPr>
        <w:t xml:space="preserve">（2）供应商需按照采购文件的要求提供相应的《</w:t>
      </w:r>
      <w:r>
        <w:rPr>
          <w:rFonts w:hint="eastAsia" w:ascii="宋体" w:hAnsi="宋体"/>
        </w:rPr>
        <w:t xml:space="preserve">中小</w:t>
      </w:r>
      <w:r>
        <w:rPr>
          <w:rFonts w:hint="eastAsia" w:ascii="宋体" w:hAnsi="宋体"/>
        </w:rPr>
        <w:t xml:space="preserve">企业声明函》。</w:t>
      </w:r>
      <w:r/>
    </w:p>
    <w:p>
      <w:pPr>
        <w:pStyle w:val="932"/>
        <w:ind w:firstLine="360"/>
        <w:spacing w:before="0" w:after="0" w:line="560" w:lineRule="exac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32"/>
        <w:spacing w:before="0" w:after="0" w:line="560" w:lineRule="exact"/>
        <w:rPr>
          <w:rFonts w:ascii="宋体" w:hAnsi="宋体"/>
        </w:rPr>
      </w:pPr>
      <w:r>
        <w:rPr>
          <w:rFonts w:hint="eastAsia" w:ascii="宋体" w:hAnsi="宋体"/>
        </w:rPr>
        <w:t xml:space="preserve">2、残疾人福利单位价格扣除</w:t>
      </w:r>
      <w:r/>
    </w:p>
    <w:p>
      <w:pPr>
        <w:pStyle w:val="932"/>
        <w:ind w:left="120" w:firstLine="360"/>
        <w:spacing w:before="0" w:after="0" w:line="560" w:lineRule="exac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932"/>
        <w:ind w:left="120" w:firstLine="360"/>
        <w:spacing w:before="0" w:after="0" w:line="560" w:lineRule="exact"/>
        <w:rPr>
          <w:rFonts w:ascii="宋体" w:hAnsi="宋体"/>
        </w:rPr>
      </w:pPr>
      <w:r>
        <w:rPr>
          <w:rFonts w:hint="eastAsia" w:ascii="宋体" w:hAnsi="宋体"/>
        </w:rPr>
        <w:t xml:space="preserve">（2）残疾人福利单位需按照采购文件的要求提供《残疾人福利性单位声明函》。</w:t>
      </w:r>
      <w:r/>
    </w:p>
    <w:p>
      <w:pPr>
        <w:pStyle w:val="932"/>
        <w:ind w:left="120" w:firstLine="360"/>
        <w:spacing w:before="0" w:after="0" w:line="560" w:lineRule="exact"/>
        <w:rPr>
          <w:rFonts w:ascii="宋体" w:hAnsi="宋体"/>
        </w:rPr>
      </w:pPr>
      <w:r>
        <w:rPr>
          <w:rFonts w:hint="eastAsia" w:ascii="宋体" w:hAnsi="宋体"/>
        </w:rPr>
        <w:t xml:space="preserve">（3）残疾人福利单位标准请参照《关于促进残疾人就业政府采购政策的通知》（财库〔2017〕141号）。</w:t>
      </w:r>
      <w:r/>
    </w:p>
    <w:p>
      <w:pPr>
        <w:pStyle w:val="932"/>
        <w:spacing w:before="0" w:after="0" w:line="560" w:lineRule="exact"/>
        <w:rPr>
          <w:rFonts w:ascii="宋体" w:hAnsi="宋体"/>
        </w:rPr>
      </w:pPr>
      <w:r>
        <w:rPr>
          <w:rFonts w:hint="eastAsia" w:ascii="宋体" w:hAnsi="宋体"/>
        </w:rPr>
        <w:t xml:space="preserve">3、监狱和戒毒企业价格扣除</w:t>
      </w:r>
      <w:r/>
    </w:p>
    <w:p>
      <w:pPr>
        <w:pStyle w:val="932"/>
        <w:spacing w:before="0" w:after="0" w:line="560" w:lineRule="exac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932"/>
        <w:spacing w:before="0" w:after="0" w:line="560" w:lineRule="exac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2"/>
        <w:spacing w:before="0" w:after="0" w:line="560" w:lineRule="exac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2"/>
        <w:spacing w:before="0" w:after="0" w:line="560" w:lineRule="exact"/>
        <w:rPr>
          <w:rFonts w:ascii="宋体" w:hAnsi="宋体"/>
        </w:rPr>
      </w:pPr>
      <w:r>
        <w:rPr>
          <w:rFonts w:hint="eastAsia" w:ascii="宋体" w:hAnsi="宋体"/>
        </w:rPr>
        <w:t xml:space="preserve">4、残疾人福利单位、监狱企业属于小型、微型企业的，不重复享受政策。</w:t>
      </w:r>
      <w:r/>
    </w:p>
    <w:p>
      <w:pPr>
        <w:pStyle w:val="932"/>
        <w:spacing w:before="0" w:after="0" w:line="56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u w:val="single"/>
        </w:rPr>
        <w:t xml:space="preserve">%</w:t>
      </w:r>
      <w:r>
        <w:rPr>
          <w:rFonts w:hint="eastAsia" w:ascii="宋体" w:hAnsi="宋体"/>
        </w:rPr>
        <w:t xml:space="preserve">的价格扣除，用扣除后的价格参与评审。</w:t>
      </w:r>
      <w:r/>
    </w:p>
    <w:p>
      <w:pPr>
        <w:pStyle w:val="932"/>
        <w:spacing w:before="0" w:after="0" w:line="56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价格扣除，用扣除后的价格参与评审。</w:t>
      </w:r>
      <w:r/>
    </w:p>
    <w:p>
      <w:pPr>
        <w:pStyle w:val="932"/>
        <w:spacing w:before="0" w:after="0" w:line="560" w:lineRule="exact"/>
        <w:rPr>
          <w:rFonts w:ascii="宋体" w:hAnsi="宋体"/>
        </w:rPr>
      </w:pPr>
      <w:r>
        <w:rPr>
          <w:rFonts w:hint="eastAsia" w:ascii="宋体" w:hAnsi="宋体"/>
        </w:rPr>
        <w:t xml:space="preserve">7、专门面向中小企业采购的项目或者采购包，不再执行价格评审优惠的扶持政策。</w:t>
      </w:r>
      <w:r/>
    </w:p>
    <w:p>
      <w:pPr>
        <w:pStyle w:val="932"/>
        <w:ind w:firstLine="473"/>
        <w:spacing w:before="0" w:after="0" w:line="560" w:lineRule="exact"/>
        <w:rPr>
          <w:rFonts w:ascii="宋体" w:hAnsi="宋体"/>
        </w:rPr>
      </w:pPr>
      <w:r>
        <w:rPr>
          <w:rFonts w:hint="eastAsia" w:ascii="宋体" w:hAnsi="宋体"/>
        </w:rPr>
        <w:t xml:space="preserve">8</w:t>
      </w:r>
      <w:r>
        <w:rPr>
          <w:rFonts w:hint="eastAsia" w:ascii="宋体" w:hAnsi="宋体"/>
        </w:rPr>
        <w:t xml:space="preserve">、根据《江苏省政府采购信用管理暂行办法》的规定，供应商信用评价结果为三星的扣2分，评价结果为二星的扣3分，评价结果为一星的扣4分。</w:t>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932"/>
        <w:ind w:firstLine="473"/>
        <w:spacing w:before="0" w:after="0" w:line="560" w:lineRule="exact"/>
        <w:rPr>
          <w:rFonts w:ascii="宋体" w:hAnsi="宋体"/>
        </w:rPr>
      </w:pPr>
      <w:r>
        <w:rPr>
          <w:rFonts w:ascii="宋体" w:hAnsi="宋体"/>
        </w:rPr>
      </w:r>
      <w:r/>
    </w:p>
    <w:p>
      <w:pPr>
        <w:pStyle w:val="846"/>
        <w:rPr>
          <w:rFonts w:ascii="黑体" w:eastAsia="黑体"/>
          <w:bCs/>
          <w:sz w:val="44"/>
        </w:rPr>
      </w:pPr>
      <w:r>
        <w:rPr>
          <w:rFonts w:hint="eastAsia" w:ascii="黑体" w:eastAsia="黑体"/>
          <w:bCs/>
          <w:sz w:val="44"/>
        </w:rPr>
        <w:t xml:space="preserve">第</w:t>
      </w:r>
      <w:r>
        <w:rPr>
          <w:rFonts w:hint="eastAsia" w:ascii="黑体" w:eastAsia="黑体"/>
          <w:bCs/>
          <w:sz w:val="44"/>
        </w:rPr>
        <w:t xml:space="preserve">五</w:t>
      </w:r>
      <w:r>
        <w:rPr>
          <w:rFonts w:hint="eastAsia" w:ascii="黑体" w:eastAsia="黑体"/>
          <w:bCs/>
          <w:sz w:val="44"/>
        </w:rPr>
        <w:t xml:space="preserve">章  投标</w:t>
      </w:r>
      <w:bookmarkEnd w:id="194"/>
      <w:r/>
      <w:bookmarkEnd w:id="195"/>
      <w:r/>
      <w:bookmarkEnd w:id="198"/>
      <w:r>
        <w:rPr>
          <w:rFonts w:hint="eastAsia" w:ascii="黑体" w:eastAsia="黑体"/>
          <w:bCs/>
          <w:sz w:val="44"/>
        </w:rPr>
        <w:t xml:space="preserve">文件格式 </w:t>
      </w:r>
      <w:r/>
    </w:p>
    <w:p>
      <w:pPr>
        <w:jc w:val="center"/>
        <w:rPr>
          <w:rFonts w:ascii="宋体" w:hAnsi="宋体"/>
          <w:b/>
          <w:sz w:val="72"/>
        </w:rPr>
      </w:pPr>
      <w:r/>
      <w:bookmarkStart w:id="201" w:name="_Hlt26671244"/>
      <w:r/>
      <w:bookmarkStart w:id="202" w:name="_Hlt26955039"/>
      <w:r/>
      <w:bookmarkStart w:id="203" w:name="_Toc120614282"/>
      <w:r/>
      <w:bookmarkStart w:id="204" w:name="_Toc49090576"/>
      <w:r/>
      <w:bookmarkStart w:id="205" w:name="_Toc26554094"/>
      <w:r/>
      <w:bookmarkEnd w:id="201"/>
      <w:r/>
      <w:bookmarkEnd w:id="20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56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2.法定代表人身份证明书（格式见附件2）；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3.法人授权书（格式见附件3）；</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4.投标函（格式见附件4）</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5.其它需要提交的资格审查证明材料。</w:t>
      </w:r>
      <w:r/>
    </w:p>
    <w:p>
      <w:pPr>
        <w:ind w:firstLine="640"/>
        <w:spacing w:line="56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1.商务部分正负偏离表；（格式见附件5）</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2.技术部分正负偏离表；（格式见附件6）</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56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1.开标一览表（格式见附件7）</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2.分项报价明细表（格式见附件8）</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3.小型、微型企业声明函（如有）（格式见附件9）</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4.残疾人福利性单位声明函（如有）（格式见附件10）</w:t>
      </w:r>
      <w:r/>
    </w:p>
    <w:p>
      <w:pPr>
        <w:ind w:firstLine="480"/>
        <w:spacing w:line="56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1</w:t>
      </w:r>
      <w:r/>
    </w:p>
    <w:p>
      <w:pPr>
        <w:jc w:val="center"/>
        <w:rPr>
          <w:rFonts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spacing w:line="460" w:lineRule="exact"/>
        <w:rPr>
          <w:rFonts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p>
    <w:p>
      <w:pPr>
        <w:ind w:firstLine="480"/>
        <w:spacing w:line="520" w:lineRule="exact"/>
        <w:rPr>
          <w:rFonts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ascii="宋体" w:hAnsi="宋体"/>
          <w:color w:val="000000"/>
          <w:sz w:val="24"/>
          <w:szCs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2.我单位具有良好的商业信誉和健全的财务会计制度；</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3.我单位具有履行合同所必需的设备和专业技术能力；</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4.我单位有依法缴纳税收和社会保障资金的良好记录；</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szCs w:val="24"/>
        </w:rPr>
      </w:pPr>
      <w:r>
        <w:rPr>
          <w:rFonts w:hint="eastAsia" w:ascii="宋体" w:hAnsi="宋体"/>
          <w:color w:val="000000"/>
          <w:sz w:val="24"/>
          <w:szCs w:val="24"/>
        </w:rPr>
        <w:t xml:space="preserve">6.我单位满足法律、行政法规规定的其他条件。</w:t>
      </w:r>
      <w:r/>
    </w:p>
    <w:p>
      <w:pPr>
        <w:ind w:firstLine="482"/>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bCs/>
          <w:color w:val="000000"/>
          <w:sz w:val="24"/>
        </w:rPr>
      </w:pPr>
      <w:r>
        <w:rPr>
          <w:rFonts w:ascii="宋体" w:hAnsi="宋体"/>
          <w:bCs/>
          <w:color w:val="000000"/>
          <w:sz w:val="24"/>
        </w:rPr>
      </w:r>
      <w:r/>
    </w:p>
    <w:p>
      <w:pPr>
        <w:spacing w:line="500" w:lineRule="exact"/>
        <w:rPr>
          <w:rFonts w:ascii="宋体" w:hAnsi="宋体"/>
          <w:bCs/>
          <w:color w:val="000000"/>
          <w:sz w:val="24"/>
        </w:rPr>
      </w:pPr>
      <w:r>
        <w:rPr>
          <w:rFonts w:ascii="宋体" w:hAnsi="宋体"/>
          <w:bCs/>
          <w:color w:val="000000"/>
          <w:sz w:val="24"/>
        </w:rPr>
      </w:r>
      <w:r/>
    </w:p>
    <w:p>
      <w:pPr>
        <w:spacing w:line="500" w:lineRule="exact"/>
        <w:rPr>
          <w:rFonts w:ascii="宋体" w:hAnsi="宋体"/>
          <w:bCs/>
          <w:color w:val="000000"/>
          <w:sz w:val="24"/>
        </w:rPr>
      </w:pPr>
      <w:r>
        <w:rPr>
          <w:rFonts w:ascii="宋体" w:hAnsi="宋体"/>
          <w:bCs/>
          <w:color w:val="000000"/>
          <w:sz w:val="24"/>
        </w:rPr>
      </w:r>
      <w:r/>
    </w:p>
    <w:p>
      <w:pPr>
        <w:jc w:val="center"/>
        <w:spacing w:line="460" w:lineRule="exact"/>
        <w:rPr>
          <w:rFonts w:ascii="宋体" w:hAnsi="宋体"/>
          <w:bCs/>
          <w:color w:val="000000"/>
          <w:sz w:val="24"/>
        </w:rPr>
      </w:pPr>
      <w:r>
        <w:rPr>
          <w:rFonts w:hint="eastAsia" w:ascii="宋体" w:hAnsi="宋体"/>
          <w:bCs/>
          <w:color w:val="000000"/>
          <w:sz w:val="24"/>
        </w:rPr>
        <w:t xml:space="preserve">                                             承诺人名称（公章）：</w:t>
      </w:r>
      <w:r/>
    </w:p>
    <w:p>
      <w:pPr>
        <w:jc w:val="right"/>
        <w:spacing w:line="460" w:lineRule="exact"/>
        <w:rPr>
          <w:rFonts w:ascii="宋体" w:hAnsi="宋体"/>
          <w:bCs/>
          <w:color w:val="000000"/>
          <w:sz w:val="24"/>
        </w:rPr>
      </w:pPr>
      <w:r>
        <w:rPr>
          <w:rFonts w:hint="eastAsia" w:ascii="宋体" w:hAnsi="宋体"/>
          <w:bCs/>
          <w:color w:val="000000"/>
          <w:sz w:val="24"/>
        </w:rPr>
        <w:t xml:space="preserve">    </w:t>
      </w:r>
      <w:r/>
    </w:p>
    <w:p>
      <w:pPr>
        <w:jc w:val="right"/>
        <w:spacing w:line="46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______</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rPr>
          <w:rFonts w:ascii="Calibri" w:hAnsi="Calibri"/>
        </w:rPr>
      </w:pPr>
      <w:r>
        <w:rPr>
          <w:rFonts w:ascii="Calibri" w:hAnsi="Calibri"/>
        </w:rPr>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eastAsia="方正黑体_GBK"/>
          <w:sz w:val="32"/>
          <w:szCs w:val="32"/>
          <w:lang w:val="zh-CN"/>
        </w:rPr>
        <w:t xml:space="preserve">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420"/>
        <w:rPr>
          <w:i/>
          <w:color w:val="000000"/>
          <w:sz w:val="24"/>
          <w:szCs w:val="24"/>
          <w:u w:val="single"/>
        </w:rPr>
      </w:pPr>
      <w:r>
        <w:rPr>
          <w:i/>
          <w:color w:val="000000"/>
          <w:sz w:val="24"/>
          <w:szCs w:val="24"/>
          <w:u w:val="single"/>
        </w:rPr>
      </w:r>
      <w:r/>
    </w:p>
    <w:p>
      <w:pPr>
        <w:rPr>
          <w:color w:val="000000"/>
        </w:rPr>
      </w:pPr>
      <w:r>
        <w:rPr>
          <w:color w:val="000000"/>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致：海安市公共资源交易中心</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根据贵方的JSZC-</w:t>
      </w:r>
      <w:r>
        <w:rPr>
          <w:rFonts w:ascii="宋体" w:hAnsi="宋体"/>
          <w:color w:val="000000"/>
          <w:sz w:val="24"/>
        </w:rPr>
        <w:t xml:space="preserve">***</w:t>
      </w:r>
      <w:r>
        <w:rPr>
          <w:rFonts w:hint="eastAsia" w:ascii="宋体" w:hAnsi="宋体"/>
          <w:b/>
          <w:color w:val="000000"/>
          <w:sz w:val="36"/>
          <w:szCs w:val="24"/>
          <w:u w:val="single"/>
        </w:rPr>
        <w:t xml:space="preserve">            </w:t>
      </w:r>
      <w:r>
        <w:rPr>
          <w:rFonts w:hint="eastAsia" w:ascii="宋体" w:hAnsi="宋体"/>
          <w:color w:val="000000"/>
          <w:sz w:val="24"/>
        </w:rPr>
        <w:t xml:space="preserve">号招标文件，正式授权下述签字人_________________(姓名)代表我方______________（投标人的名称），全权处理本次项目投标的有关事宜。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1E0" w:firstRow="1" w:lastRow="1" w:firstColumn="1" w:lastColumn="1" w:noHBand="0" w:noVBand="0"/>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3.投标人如果虚假响应，将被暂停参加海安市公共资源交易中心组织政府采购活动。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1E0" w:firstRow="1" w:lastRow="1" w:firstColumn="1" w:lastColumn="1" w:noHBand="0" w:noVBand="0"/>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3.投标人如果虚假响应，将被暂停参加海安市公共资源交易中心组织政府采购活动。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jc w:val="center"/>
        <w:spacing w:before="100" w:beforeAutospacing="1" w:after="100" w:afterAutospacing="1" w:line="520" w:lineRule="exact"/>
        <w:widowControl/>
        <w:rPr>
          <w:rFonts w:ascii="宋体" w:hAnsi="宋体" w:cs="宋体"/>
          <w:sz w:val="32"/>
          <w:szCs w:val="32"/>
        </w:rPr>
      </w:pPr>
      <w:r>
        <w:rPr>
          <w:rFonts w:ascii="宋体" w:hAnsi="宋体" w:cs="宋体"/>
          <w:sz w:val="32"/>
          <w:szCs w:val="32"/>
        </w:rPr>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szCs w:val="22"/>
              </w:rPr>
            </w:pPr>
            <w:r>
              <w:rPr>
                <w:rFonts w:ascii="宋体" w:hAnsi="宋体" w:cs="宋体"/>
                <w:sz w:val="28"/>
                <w:szCs w:val="28"/>
              </w:rPr>
              <w:t xml:space="preserve">投标货物、服务名称</w:t>
            </w:r>
            <w:r/>
          </w:p>
        </w:tc>
        <w:tc>
          <w:tcPr>
            <w:tcW w:w="4607" w:type="dxa"/>
            <w:textDirection w:val="lrTb"/>
            <w:noWrap w:val="false"/>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val="false"/>
          </w:tcPr>
          <w:p>
            <w:pPr>
              <w:spacing w:line="560" w:lineRule="exact"/>
              <w:rPr>
                <w:rFonts w:ascii="等线" w:hAnsi="等线" w:eastAsia="等线"/>
                <w:szCs w:val="22"/>
              </w:rPr>
            </w:pPr>
            <w:r>
              <w:rPr>
                <w:rFonts w:ascii="等线" w:hAnsi="等线" w:eastAsia="等线"/>
                <w:szCs w:val="22"/>
              </w:rPr>
            </w:r>
            <w:r/>
          </w:p>
        </w:tc>
        <w:tc>
          <w:tcPr>
            <w:tcW w:w="4607" w:type="dxa"/>
            <w:textDirection w:val="lrTb"/>
            <w:noWrap w:val="false"/>
          </w:tcPr>
          <w:p>
            <w:pPr>
              <w:spacing w:line="560" w:lineRule="exact"/>
              <w:rPr>
                <w:rFonts w:ascii="等线" w:hAnsi="等线" w:eastAsia="等线"/>
                <w:szCs w:val="22"/>
                <w:u w:val="single"/>
              </w:rPr>
            </w:pPr>
            <w:r>
              <w:rPr>
                <w:rFonts w:ascii="宋体" w:hAnsi="宋体" w:cs="宋体"/>
                <w:sz w:val="28"/>
                <w:szCs w:val="28"/>
              </w:rPr>
              <w:t xml:space="preserve">大写：</w:t>
            </w:r>
            <w:r>
              <w:rPr>
                <w:rFonts w:ascii="宋体" w:hAnsi="宋体" w:cs="宋体"/>
                <w:sz w:val="28"/>
                <w:szCs w:val="28"/>
              </w:rPr>
              <w:br/>
              <w:t xml:space="preserve">小写：元（人民币）</w:t>
            </w:r>
            <w:r/>
          </w:p>
        </w:tc>
      </w:tr>
      <w:tr>
        <w:trPr/>
        <w:tc>
          <w:tcPr>
            <w:tcW w:w="4148" w:type="dxa"/>
            <w:textDirection w:val="lrTb"/>
            <w:noWrap w:val="false"/>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val="false"/>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val="false"/>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val="false"/>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60" w:lineRule="exact"/>
        <w:rPr>
          <w:rFonts w:ascii="宋体" w:hAnsi="宋体" w:cs="宋体"/>
          <w:sz w:val="28"/>
          <w:szCs w:val="28"/>
        </w:rPr>
      </w:pPr>
      <w:r>
        <w:rPr>
          <w:rFonts w:ascii="宋体" w:hAnsi="宋体" w:cs="宋体"/>
          <w:sz w:val="28"/>
          <w:szCs w:val="28"/>
        </w:rPr>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Calibri" w:hAnsi="Calibri"/>
          <w:sz w:val="32"/>
          <w:szCs w:val="32"/>
        </w:rPr>
      </w:pPr>
      <w:r>
        <w:rPr>
          <w:rFonts w:hint="eastAsia" w:ascii="Calibri" w:hAnsi="Calibri"/>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p>
    <w:tbl>
      <w:tblPr>
        <w:tblW w:w="9898" w:type="dxa"/>
        <w:jc w:val="center"/>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ind w:left="984" w:hanging="984"/>
        <w:spacing w:line="400" w:lineRule="exact"/>
        <w:rPr>
          <w:rFonts w:ascii="仿宋_GB2312" w:eastAsia="仿宋_GB2312"/>
          <w:b/>
          <w:bCs/>
          <w:sz w:val="28"/>
          <w:szCs w:val="28"/>
        </w:rPr>
      </w:pPr>
      <w:r>
        <w:rPr>
          <w:rFonts w:ascii="仿宋_GB2312" w:eastAsia="仿宋_GB2312"/>
          <w:b/>
          <w:bCs/>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p>
    <w:tbl>
      <w:tblPr>
        <w:tblW w:w="9680" w:type="dxa"/>
        <w:jc w:val="center"/>
        <w:tblInd w:w="-5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2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41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服务范围</w:t>
            </w:r>
            <w:r/>
          </w:p>
        </w:tc>
        <w:tc>
          <w:tcPr>
            <w:tcW w:w="1418"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服务要求</w:t>
            </w:r>
            <w:r/>
          </w:p>
        </w:tc>
        <w:tc>
          <w:tcPr>
            <w:tcW w:w="1275"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服务时间</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服务标准</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151"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9</w:t>
      </w:r>
      <w:r/>
    </w:p>
    <w:p>
      <w:pPr>
        <w:jc w:val="center"/>
        <w:spacing w:line="300" w:lineRule="auto"/>
        <w:rPr>
          <w:b/>
          <w:bCs/>
          <w:sz w:val="28"/>
          <w:szCs w:val="28"/>
          <w:lang w:bidi="zh-CN"/>
        </w:rPr>
        <w:outlineLvl w:val="0"/>
      </w:pPr>
      <w:r>
        <w:rPr>
          <w:b/>
          <w:bCs/>
          <w:sz w:val="28"/>
          <w:szCs w:val="28"/>
          <w:lang w:bidi="zh-CN"/>
        </w:rPr>
        <w:t xml:space="preserve">中小企业声明函（工程、服务）</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w:t>
      </w:r>
      <w:r>
        <w:rPr>
          <w:sz w:val="28"/>
          <w:szCs w:val="28"/>
          <w:lang w:bidi="zh-CN"/>
        </w:rPr>
        <w:t xml:space="preserve"> </w:t>
      </w:r>
      <w:r>
        <w:rPr>
          <w:sz w:val="28"/>
          <w:szCs w:val="28"/>
          <w:lang w:bidi="zh-CN"/>
        </w:rPr>
        <w:t xml:space="preserve">体中的中小企业、签订分包意向协议的中小企业）的具体情况如下：</w:t>
      </w:r>
      <w:r/>
    </w:p>
    <w:p>
      <w:pPr>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ind w:firstLine="560"/>
        <w:spacing w:line="360" w:lineRule="auto"/>
        <w:rPr>
          <w:sz w:val="28"/>
          <w:szCs w:val="28"/>
          <w:lang w:bidi="zh-CN"/>
        </w:rPr>
        <w:outlineLvl w:val="0"/>
      </w:pPr>
      <w:r>
        <w:rPr>
          <w:sz w:val="28"/>
          <w:szCs w:val="28"/>
          <w:lang w:bidi="zh-CN"/>
        </w:rPr>
      </w:r>
      <w:r/>
    </w:p>
    <w:p>
      <w:pPr>
        <w:spacing w:line="300" w:lineRule="auto"/>
        <w:rPr>
          <w:rFonts w:ascii="宋体" w:hAnsi="宋体" w:cs="宋体"/>
          <w:lang w:bidi="zh-CN"/>
        </w:rPr>
        <w:outlineLvl w:val="0"/>
      </w:pPr>
      <w:r>
        <w:rPr>
          <w:rFonts w:hint="eastAsia" w:ascii="宋体" w:hAnsi="宋体" w:cs="宋体"/>
          <w:lang w:bidi="zh-CN"/>
        </w:rPr>
        <w:t xml:space="preserve">注：1.如项目属性为“服务”或“工程”，请按本表填写。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ind w:firstLine="420"/>
        <w:spacing w:line="300" w:lineRule="auto"/>
        <w:rPr>
          <w:sz w:val="28"/>
          <w:szCs w:val="28"/>
          <w:lang w:bidi="zh-CN"/>
        </w:rPr>
        <w:outlineLvl w:val="0"/>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sz w:val="28"/>
          <w:szCs w:val="28"/>
          <w:lang w:bidi="zh-CN"/>
        </w:rPr>
        <w:outlineLvl w:val="0"/>
      </w:pPr>
      <w:r>
        <w:rPr>
          <w:sz w:val="28"/>
          <w:szCs w:val="28"/>
          <w:lang w:bidi="zh-CN"/>
        </w:rPr>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w:t>
      </w:r>
      <w:r>
        <w:rPr>
          <w:rFonts w:eastAsia="方正黑体_GBK"/>
          <w:sz w:val="32"/>
          <w:szCs w:val="32"/>
        </w:rPr>
        <w:t xml:space="preserve">11</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w:t>
      </w:r>
      <w:r>
        <w:rPr>
          <w:rFonts w:hint="eastAsia"/>
          <w:sz w:val="28"/>
          <w:szCs w:val="28"/>
        </w:rPr>
        <w:t xml:space="preserve">1</w:t>
      </w:r>
      <w:r>
        <w:rPr>
          <w:rFonts w:hint="eastAsia"/>
          <w:sz w:val="28"/>
          <w:szCs w:val="28"/>
        </w:rPr>
        <w:t xml:space="preserve">、供应商如不提供此声明函，价格将不做相应扣除。</w:t>
      </w:r>
      <w:r/>
    </w:p>
    <w:p>
      <w:pPr>
        <w:ind w:firstLine="560"/>
        <w:spacing w:line="300" w:lineRule="auto"/>
        <w:rPr>
          <w:sz w:val="28"/>
          <w:szCs w:val="28"/>
        </w:rPr>
        <w:outlineLvl w:val="0"/>
      </w:pPr>
      <w:r>
        <w:rPr>
          <w:rFonts w:hint="eastAsia"/>
          <w:sz w:val="28"/>
          <w:szCs w:val="28"/>
        </w:rPr>
        <w:t xml:space="preserve">2</w:t>
      </w:r>
      <w:r>
        <w:rPr>
          <w:rFonts w:hint="eastAsia"/>
          <w:sz w:val="28"/>
          <w:szCs w:val="28"/>
        </w:rPr>
        <w:t xml:space="preserve">、中标供应商为监狱企业的，此声明函将随中标结果同时公告，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rPr>
      </w:pPr>
      <w:r>
        <w:rPr>
          <w:rFonts w:eastAsia="方正黑体_GBK"/>
          <w:bCs/>
          <w:sz w:val="32"/>
          <w:szCs w:val="32"/>
        </w:rPr>
        <w:br w:type="page" w:clear="all"/>
      </w:r>
      <w:r>
        <w:rPr>
          <w:rFonts w:eastAsia="方正黑体_GBK"/>
          <w:bCs/>
          <w:sz w:val="32"/>
          <w:szCs w:val="32"/>
        </w:rPr>
        <w:t xml:space="preserve">附件</w:t>
      </w:r>
      <w:r>
        <w:rPr>
          <w:rFonts w:eastAsia="方正黑体_GBK"/>
          <w:bCs/>
          <w:sz w:val="32"/>
          <w:szCs w:val="32"/>
        </w:rPr>
        <w:t xml:space="preserve">12</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自愿组成联合体，参加海安市公共资源交易中心组织的采购编号为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13</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仿宋_GB2312" w:hAnsi="Calibri" w:eastAsia="仿宋_GB2312"/>
          <w:b/>
          <w:sz w:val="32"/>
          <w:szCs w:val="32"/>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14</w:t>
      </w:r>
      <w:r/>
    </w:p>
    <w:p>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w:t>
      </w:r>
      <w:r>
        <w:rPr>
          <w:rFonts w:hint="eastAsia" w:eastAsia="仿宋_GB2312"/>
          <w:sz w:val="32"/>
          <w:szCs w:val="22"/>
        </w:rPr>
        <w:t xml:space="preserve">2023</w:t>
      </w:r>
      <w:r>
        <w:rPr>
          <w:rFonts w:hint="eastAsia" w:eastAsia="仿宋_GB2312"/>
          <w:sz w:val="32"/>
          <w:szCs w:val="22"/>
        </w:rPr>
        <w:t xml:space="preserve">〕</w:t>
      </w:r>
      <w:r>
        <w:rPr>
          <w:rFonts w:hint="eastAsia" w:eastAsia="仿宋_GB2312"/>
          <w:sz w:val="32"/>
          <w:szCs w:val="22"/>
        </w:rPr>
        <w:t xml:space="preserve">57</w:t>
      </w:r>
      <w:r>
        <w:rPr>
          <w:rFonts w:hint="eastAsia" w:eastAsia="仿宋_GB2312"/>
          <w:sz w:val="32"/>
          <w:szCs w:val="22"/>
        </w:rPr>
        <w:t xml:space="preserve">号）和《关于深入开展南通市政府采购线上合同信用融资业务的通知》（通财购〔</w:t>
      </w:r>
      <w:r>
        <w:rPr>
          <w:rFonts w:hint="eastAsia" w:eastAsia="仿宋_GB2312"/>
          <w:sz w:val="32"/>
          <w:szCs w:val="22"/>
        </w:rPr>
        <w:t xml:space="preserve">2022</w:t>
      </w:r>
      <w:r>
        <w:rPr>
          <w:rFonts w:hint="eastAsia" w:eastAsia="仿宋_GB2312"/>
          <w:sz w:val="32"/>
          <w:szCs w:val="22"/>
        </w:rPr>
        <w:t xml:space="preserve">〕</w:t>
      </w:r>
      <w:r>
        <w:rPr>
          <w:rFonts w:hint="eastAsia" w:eastAsia="仿宋_GB2312"/>
          <w:sz w:val="32"/>
          <w:szCs w:val="22"/>
        </w:rPr>
        <w:t xml:space="preserve">68</w:t>
      </w:r>
      <w:r>
        <w:rPr>
          <w:rFonts w:hint="eastAsia" w:eastAsia="仿宋_GB2312"/>
          <w:sz w:val="32"/>
          <w:szCs w:val="22"/>
        </w:rPr>
        <w:t xml:space="preserve">号），按照双方自愿的原则提供便捷、优惠的服务。</w:t>
      </w:r>
      <w:r/>
    </w:p>
    <w:p>
      <w:pPr>
        <w:ind w:firstLine="560"/>
        <w:jc w:val="left"/>
        <w:widowControl/>
        <w:rPr>
          <w:sz w:val="28"/>
          <w:szCs w:val="28"/>
        </w:rPr>
      </w:pPr>
      <w:r>
        <w:rPr>
          <w:sz w:val="28"/>
          <w:szCs w:val="28"/>
        </w:rPr>
      </w:r>
      <w:r/>
    </w:p>
    <w:p>
      <w:pPr>
        <w:spacing w:line="300" w:lineRule="auto"/>
        <w:rPr>
          <w:rFonts w:ascii="宋体" w:hAnsi="宋体"/>
          <w:bCs/>
          <w:color w:val="000000"/>
          <w:sz w:val="24"/>
        </w:rPr>
        <w:outlineLvl w:val="0"/>
      </w:pPr>
      <w:r>
        <w:rPr>
          <w:rFonts w:ascii="宋体" w:hAnsi="宋体"/>
          <w:bCs/>
          <w:color w:val="000000"/>
          <w:sz w:val="24"/>
        </w:rPr>
      </w:r>
      <w:bookmarkEnd w:id="192"/>
      <w:r/>
      <w:bookmarkEnd w:id="193"/>
      <w:r/>
      <w:bookmarkEnd w:id="203"/>
      <w:r/>
      <w:bookmarkEnd w:id="204"/>
      <w:r/>
      <w:bookmarkEnd w:id="205"/>
      <w:r/>
      <w:r/>
    </w:p>
    <w:p>
      <w:pPr>
        <w:ind w:firstLine="964"/>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３６</w:t>
    </w:r>
    <w:r>
      <w:rPr>
        <w:rFonts w:ascii="宋体" w:hAnsi="宋体"/>
      </w:rPr>
      <w:fldChar w:fldCharType="end"/>
    </w:r>
    <w:r/>
  </w:p>
  <w:p>
    <w:pPr>
      <w:pStyle w:val="89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305" w:hanging="360"/>
      </w:pPr>
      <w:rPr>
        <w:rFonts w:hint="default"/>
        <w:u w:val="none"/>
      </w:rPr>
    </w:lvl>
    <w:lvl w:ilvl="1">
      <w:start w:val="1"/>
      <w:numFmt w:val="lowerLetter"/>
      <w:isLgl w:val="false"/>
      <w:suff w:val="tab"/>
      <w:lvlText w:val="%2)"/>
      <w:lvlJc w:val="left"/>
      <w:pPr>
        <w:ind w:left="1785" w:hanging="420"/>
      </w:pPr>
    </w:lvl>
    <w:lvl w:ilvl="2">
      <w:start w:val="1"/>
      <w:numFmt w:val="lowerRoman"/>
      <w:isLgl w:val="false"/>
      <w:suff w:val="tab"/>
      <w:lvlText w:val="%3."/>
      <w:lvlJc w:val="right"/>
      <w:pPr>
        <w:ind w:left="2205" w:hanging="420"/>
      </w:pPr>
    </w:lvl>
    <w:lvl w:ilvl="3">
      <w:start w:val="1"/>
      <w:numFmt w:val="decimal"/>
      <w:isLgl w:val="false"/>
      <w:suff w:val="tab"/>
      <w:lvlText w:val="%4."/>
      <w:lvlJc w:val="left"/>
      <w:pPr>
        <w:ind w:left="2625" w:hanging="420"/>
      </w:pPr>
    </w:lvl>
    <w:lvl w:ilvl="4">
      <w:start w:val="1"/>
      <w:numFmt w:val="lowerLetter"/>
      <w:isLgl w:val="false"/>
      <w:suff w:val="tab"/>
      <w:lvlText w:val="%5)"/>
      <w:lvlJc w:val="left"/>
      <w:pPr>
        <w:ind w:left="3045" w:hanging="420"/>
      </w:pPr>
    </w:lvl>
    <w:lvl w:ilvl="5">
      <w:start w:val="1"/>
      <w:numFmt w:val="lowerRoman"/>
      <w:isLgl w:val="false"/>
      <w:suff w:val="tab"/>
      <w:lvlText w:val="%6."/>
      <w:lvlJc w:val="right"/>
      <w:pPr>
        <w:ind w:left="3465" w:hanging="420"/>
      </w:pPr>
    </w:lvl>
    <w:lvl w:ilvl="6">
      <w:start w:val="1"/>
      <w:numFmt w:val="decimal"/>
      <w:isLgl w:val="false"/>
      <w:suff w:val="tab"/>
      <w:lvlText w:val="%7."/>
      <w:lvlJc w:val="left"/>
      <w:pPr>
        <w:ind w:left="3885" w:hanging="420"/>
      </w:pPr>
    </w:lvl>
    <w:lvl w:ilvl="7">
      <w:start w:val="1"/>
      <w:numFmt w:val="lowerLetter"/>
      <w:isLgl w:val="false"/>
      <w:suff w:val="tab"/>
      <w:lvlText w:val="%8)"/>
      <w:lvlJc w:val="left"/>
      <w:pPr>
        <w:ind w:left="4305" w:hanging="420"/>
      </w:pPr>
    </w:lvl>
    <w:lvl w:ilvl="8">
      <w:start w:val="1"/>
      <w:numFmt w:val="lowerRoman"/>
      <w:isLgl w:val="false"/>
      <w:suff w:val="tab"/>
      <w:lvlText w:val="%9."/>
      <w:lvlJc w:val="right"/>
      <w:pPr>
        <w:ind w:left="4725" w:hanging="420"/>
      </w:pPr>
    </w:lvl>
  </w:abstractNum>
  <w:abstractNum w:abstractNumId="2">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6"/>
    <w:uiPriority w:val="9"/>
    <w:rPr>
      <w:rFonts w:ascii="Arial" w:hAnsi="Arial" w:eastAsia="Arial" w:cs="Arial"/>
      <w:sz w:val="40"/>
      <w:szCs w:val="40"/>
    </w:rPr>
  </w:style>
  <w:style w:type="character" w:styleId="693">
    <w:name w:val="Heading 2 Char"/>
    <w:basedOn w:val="855"/>
    <w:link w:val="847"/>
    <w:uiPriority w:val="9"/>
    <w:rPr>
      <w:rFonts w:ascii="Arial" w:hAnsi="Arial" w:eastAsia="Arial" w:cs="Arial"/>
      <w:sz w:val="34"/>
    </w:rPr>
  </w:style>
  <w:style w:type="character" w:styleId="694">
    <w:name w:val="Heading 3 Char"/>
    <w:basedOn w:val="855"/>
    <w:link w:val="848"/>
    <w:uiPriority w:val="9"/>
    <w:rPr>
      <w:rFonts w:ascii="Arial" w:hAnsi="Arial" w:eastAsia="Arial" w:cs="Arial"/>
      <w:sz w:val="30"/>
      <w:szCs w:val="30"/>
    </w:rPr>
  </w:style>
  <w:style w:type="character" w:styleId="695">
    <w:name w:val="Heading 4 Char"/>
    <w:basedOn w:val="855"/>
    <w:link w:val="849"/>
    <w:uiPriority w:val="9"/>
    <w:rPr>
      <w:rFonts w:ascii="Arial" w:hAnsi="Arial" w:eastAsia="Arial" w:cs="Arial"/>
      <w:b/>
      <w:bCs/>
      <w:sz w:val="26"/>
      <w:szCs w:val="26"/>
    </w:rPr>
  </w:style>
  <w:style w:type="character" w:styleId="696">
    <w:name w:val="Heading 5 Char"/>
    <w:basedOn w:val="855"/>
    <w:link w:val="850"/>
    <w:uiPriority w:val="9"/>
    <w:rPr>
      <w:rFonts w:ascii="Arial" w:hAnsi="Arial" w:eastAsia="Arial" w:cs="Arial"/>
      <w:b/>
      <w:bCs/>
      <w:sz w:val="24"/>
      <w:szCs w:val="24"/>
    </w:rPr>
  </w:style>
  <w:style w:type="character" w:styleId="697">
    <w:name w:val="Heading 6 Char"/>
    <w:basedOn w:val="855"/>
    <w:link w:val="851"/>
    <w:uiPriority w:val="9"/>
    <w:rPr>
      <w:rFonts w:ascii="Arial" w:hAnsi="Arial" w:eastAsia="Arial" w:cs="Arial"/>
      <w:b/>
      <w:bCs/>
      <w:sz w:val="22"/>
      <w:szCs w:val="22"/>
    </w:rPr>
  </w:style>
  <w:style w:type="character" w:styleId="698">
    <w:name w:val="Heading 7 Char"/>
    <w:basedOn w:val="855"/>
    <w:link w:val="852"/>
    <w:uiPriority w:val="9"/>
    <w:rPr>
      <w:rFonts w:ascii="Arial" w:hAnsi="Arial" w:eastAsia="Arial" w:cs="Arial"/>
      <w:b/>
      <w:bCs/>
      <w:i/>
      <w:iCs/>
      <w:sz w:val="22"/>
      <w:szCs w:val="22"/>
    </w:rPr>
  </w:style>
  <w:style w:type="character" w:styleId="699">
    <w:name w:val="Heading 8 Char"/>
    <w:basedOn w:val="855"/>
    <w:link w:val="853"/>
    <w:uiPriority w:val="9"/>
    <w:rPr>
      <w:rFonts w:ascii="Arial" w:hAnsi="Arial" w:eastAsia="Arial" w:cs="Arial"/>
      <w:i/>
      <w:iCs/>
      <w:sz w:val="22"/>
      <w:szCs w:val="22"/>
    </w:rPr>
  </w:style>
  <w:style w:type="character" w:styleId="700">
    <w:name w:val="Heading 9 Char"/>
    <w:basedOn w:val="855"/>
    <w:link w:val="854"/>
    <w:uiPriority w:val="9"/>
    <w:rPr>
      <w:rFonts w:ascii="Arial" w:hAnsi="Arial" w:eastAsia="Arial" w:cs="Arial"/>
      <w:i/>
      <w:iCs/>
      <w:sz w:val="21"/>
      <w:szCs w:val="21"/>
    </w:rPr>
  </w:style>
  <w:style w:type="paragraph" w:styleId="701">
    <w:name w:val="Title"/>
    <w:basedOn w:val="845"/>
    <w:next w:val="845"/>
    <w:link w:val="702"/>
    <w:uiPriority w:val="10"/>
    <w:qFormat/>
    <w:pPr>
      <w:contextualSpacing/>
      <w:spacing w:before="300" w:after="200"/>
    </w:pPr>
    <w:rPr>
      <w:sz w:val="48"/>
      <w:szCs w:val="48"/>
    </w:rPr>
  </w:style>
  <w:style w:type="character" w:styleId="702">
    <w:name w:val="Title Char"/>
    <w:basedOn w:val="855"/>
    <w:link w:val="701"/>
    <w:uiPriority w:val="10"/>
    <w:rPr>
      <w:sz w:val="48"/>
      <w:szCs w:val="48"/>
    </w:rPr>
  </w:style>
  <w:style w:type="paragraph" w:styleId="703">
    <w:name w:val="Subtitle"/>
    <w:basedOn w:val="845"/>
    <w:next w:val="845"/>
    <w:link w:val="704"/>
    <w:uiPriority w:val="11"/>
    <w:qFormat/>
    <w:pPr>
      <w:spacing w:before="200" w:after="200"/>
    </w:pPr>
    <w:rPr>
      <w:sz w:val="24"/>
      <w:szCs w:val="24"/>
    </w:rPr>
  </w:style>
  <w:style w:type="character" w:styleId="704">
    <w:name w:val="Subtitle Char"/>
    <w:basedOn w:val="855"/>
    <w:link w:val="703"/>
    <w:uiPriority w:val="11"/>
    <w:rPr>
      <w:sz w:val="24"/>
      <w:szCs w:val="24"/>
    </w:rPr>
  </w:style>
  <w:style w:type="paragraph" w:styleId="705">
    <w:name w:val="Quote"/>
    <w:basedOn w:val="845"/>
    <w:next w:val="845"/>
    <w:link w:val="706"/>
    <w:uiPriority w:val="29"/>
    <w:qFormat/>
    <w:pPr>
      <w:ind w:left="720" w:right="720"/>
    </w:pPr>
    <w:rPr>
      <w:i/>
    </w:rPr>
  </w:style>
  <w:style w:type="character" w:styleId="706">
    <w:name w:val="Quote Char"/>
    <w:link w:val="705"/>
    <w:uiPriority w:val="29"/>
    <w:rPr>
      <w:i/>
    </w:rPr>
  </w:style>
  <w:style w:type="paragraph" w:styleId="707">
    <w:name w:val="Intense Quote"/>
    <w:basedOn w:val="845"/>
    <w:next w:val="84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5"/>
    <w:link w:val="895"/>
    <w:uiPriority w:val="99"/>
  </w:style>
  <w:style w:type="character" w:styleId="710">
    <w:name w:val="Footer Char"/>
    <w:basedOn w:val="855"/>
    <w:link w:val="893"/>
    <w:uiPriority w:val="99"/>
  </w:style>
  <w:style w:type="paragraph" w:styleId="711">
    <w:name w:val="Caption"/>
    <w:basedOn w:val="845"/>
    <w:next w:val="845"/>
    <w:uiPriority w:val="35"/>
    <w:semiHidden/>
    <w:unhideWhenUsed/>
    <w:qFormat/>
    <w:pPr>
      <w:spacing w:line="276" w:lineRule="auto"/>
    </w:pPr>
    <w:rPr>
      <w:b/>
      <w:bCs/>
      <w:color w:val="4f81bd" w:themeColor="accent1"/>
      <w:sz w:val="18"/>
      <w:szCs w:val="18"/>
    </w:rPr>
  </w:style>
  <w:style w:type="character" w:styleId="712">
    <w:name w:val="Caption Char"/>
    <w:basedOn w:val="711"/>
    <w:link w:val="893"/>
    <w:uiPriority w:val="99"/>
  </w:style>
  <w:style w:type="table" w:styleId="713">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qFormat/>
    <w:pPr>
      <w:jc w:val="both"/>
      <w:widowControl w:val="off"/>
    </w:pPr>
    <w:rPr>
      <w:rFonts w:ascii="Times New Roman" w:hAnsi="Times New Roman"/>
      <w:sz w:val="21"/>
      <w:szCs w:val="21"/>
    </w:rPr>
  </w:style>
  <w:style w:type="paragraph" w:styleId="846">
    <w:name w:val="Heading 1"/>
    <w:basedOn w:val="845"/>
    <w:next w:val="845"/>
    <w:link w:val="858"/>
    <w:qFormat/>
    <w:pPr>
      <w:jc w:val="center"/>
      <w:keepNext/>
      <w:outlineLvl w:val="0"/>
    </w:pPr>
    <w:rPr>
      <w:rFonts w:ascii="楷体_GB2312" w:eastAsia="楷体_GB2312"/>
      <w:sz w:val="28"/>
      <w:szCs w:val="28"/>
    </w:rPr>
  </w:style>
  <w:style w:type="paragraph" w:styleId="847">
    <w:name w:val="Heading 2"/>
    <w:basedOn w:val="845"/>
    <w:next w:val="867"/>
    <w:link w:val="859"/>
    <w:qFormat/>
    <w:pPr>
      <w:jc w:val="center"/>
      <w:keepLines/>
      <w:keepNext/>
      <w:spacing w:before="260" w:after="260" w:line="416" w:lineRule="auto"/>
      <w:outlineLvl w:val="1"/>
    </w:pPr>
    <w:rPr>
      <w:rFonts w:ascii="Arial" w:hAnsi="Arial" w:eastAsia="幼圆"/>
      <w:b/>
      <w:bCs/>
      <w:sz w:val="44"/>
      <w:szCs w:val="44"/>
    </w:rPr>
  </w:style>
  <w:style w:type="paragraph" w:styleId="848">
    <w:name w:val="Heading 3"/>
    <w:basedOn w:val="845"/>
    <w:next w:val="867"/>
    <w:link w:val="860"/>
    <w:qFormat/>
    <w:pPr>
      <w:keepLines/>
      <w:keepNext/>
      <w:spacing w:before="260" w:after="260" w:line="416" w:lineRule="auto"/>
      <w:outlineLvl w:val="2"/>
    </w:pPr>
    <w:rPr>
      <w:b/>
      <w:bCs/>
      <w:sz w:val="32"/>
      <w:szCs w:val="32"/>
    </w:rPr>
  </w:style>
  <w:style w:type="paragraph" w:styleId="849">
    <w:name w:val="Heading 4"/>
    <w:basedOn w:val="845"/>
    <w:next w:val="867"/>
    <w:link w:val="861"/>
    <w:qFormat/>
    <w:pPr>
      <w:keepLines/>
      <w:keepNext/>
      <w:spacing w:before="280" w:after="290" w:line="376" w:lineRule="auto"/>
      <w:outlineLvl w:val="3"/>
    </w:pPr>
    <w:rPr>
      <w:rFonts w:ascii="Arial" w:hAnsi="Arial" w:eastAsia="黑体"/>
      <w:b/>
      <w:bCs/>
      <w:sz w:val="28"/>
      <w:szCs w:val="28"/>
    </w:rPr>
  </w:style>
  <w:style w:type="paragraph" w:styleId="850">
    <w:name w:val="Heading 5"/>
    <w:basedOn w:val="845"/>
    <w:next w:val="867"/>
    <w:link w:val="862"/>
    <w:qFormat/>
    <w:pPr>
      <w:keepNext/>
      <w:outlineLvl w:val="4"/>
    </w:pPr>
    <w:rPr>
      <w:rFonts w:ascii="宋体"/>
      <w:color w:val="000000"/>
      <w:sz w:val="28"/>
      <w:szCs w:val="28"/>
    </w:rPr>
  </w:style>
  <w:style w:type="paragraph" w:styleId="851">
    <w:name w:val="Heading 6"/>
    <w:basedOn w:val="845"/>
    <w:next w:val="845"/>
    <w:link w:val="863"/>
    <w:qFormat/>
    <w:pPr>
      <w:keepLines/>
      <w:keepNext/>
      <w:spacing w:before="240" w:after="64" w:line="320" w:lineRule="auto"/>
      <w:outlineLvl w:val="5"/>
    </w:pPr>
    <w:rPr>
      <w:rFonts w:ascii="Arial" w:hAnsi="Arial" w:eastAsia="黑体"/>
      <w:b/>
      <w:bCs/>
      <w:sz w:val="24"/>
      <w:szCs w:val="24"/>
    </w:rPr>
  </w:style>
  <w:style w:type="paragraph" w:styleId="852">
    <w:name w:val="Heading 7"/>
    <w:basedOn w:val="845"/>
    <w:next w:val="845"/>
    <w:link w:val="864"/>
    <w:qFormat/>
    <w:pPr>
      <w:keepLines/>
      <w:keepNext/>
      <w:spacing w:before="240" w:after="64" w:line="320" w:lineRule="auto"/>
      <w:outlineLvl w:val="6"/>
    </w:pPr>
    <w:rPr>
      <w:b/>
      <w:bCs/>
      <w:sz w:val="24"/>
      <w:szCs w:val="24"/>
    </w:rPr>
  </w:style>
  <w:style w:type="paragraph" w:styleId="853">
    <w:name w:val="Heading 8"/>
    <w:basedOn w:val="845"/>
    <w:next w:val="845"/>
    <w:link w:val="865"/>
    <w:qFormat/>
    <w:pPr>
      <w:keepLines/>
      <w:keepNext/>
      <w:spacing w:before="240" w:after="64" w:line="320" w:lineRule="auto"/>
      <w:outlineLvl w:val="7"/>
    </w:pPr>
    <w:rPr>
      <w:rFonts w:ascii="Arial" w:hAnsi="Arial" w:eastAsia="黑体"/>
      <w:sz w:val="24"/>
      <w:szCs w:val="24"/>
    </w:rPr>
  </w:style>
  <w:style w:type="paragraph" w:styleId="854">
    <w:name w:val="Heading 9"/>
    <w:basedOn w:val="845"/>
    <w:next w:val="845"/>
    <w:link w:val="866"/>
    <w:qFormat/>
    <w:pPr>
      <w:keepLines/>
      <w:keepNext/>
      <w:spacing w:before="240" w:after="64" w:line="320" w:lineRule="auto"/>
      <w:outlineLvl w:val="8"/>
    </w:pPr>
    <w:rPr>
      <w:rFonts w:ascii="Arial" w:hAnsi="Arial" w:eastAsia="黑体"/>
      <w:sz w:val="20"/>
    </w:rPr>
  </w:style>
  <w:style w:type="character" w:styleId="855" w:default="1">
    <w:name w:val="Default Paragraph Font"/>
    <w:uiPriority w:val="1"/>
    <w:semiHidden/>
    <w:unhideWhenUsed/>
  </w:style>
  <w:style w:type="table" w:styleId="856" w:default="1">
    <w:name w:val="Normal Table"/>
    <w:uiPriority w:val="99"/>
    <w:semiHidden/>
    <w:unhideWhenUsed/>
    <w:qFormat/>
    <w:tblPr>
      <w:tblInd w:w="0" w:type="dxa"/>
      <w:tblCellMar>
        <w:left w:w="108" w:type="dxa"/>
        <w:top w:w="0" w:type="dxa"/>
        <w:right w:w="108" w:type="dxa"/>
        <w:bottom w:w="0" w:type="dxa"/>
      </w:tblCellMar>
    </w:tblPr>
  </w:style>
  <w:style w:type="numbering" w:styleId="857" w:default="1">
    <w:name w:val="No List"/>
    <w:uiPriority w:val="99"/>
    <w:semiHidden/>
    <w:unhideWhenUsed/>
  </w:style>
  <w:style w:type="character" w:styleId="858" w:customStyle="1">
    <w:name w:val="标题 1 Char"/>
    <w:link w:val="846"/>
    <w:rPr>
      <w:rFonts w:ascii="楷体_GB2312" w:hAnsi="Times New Roman" w:eastAsia="楷体_GB2312" w:cs="Times New Roman"/>
      <w:sz w:val="28"/>
      <w:szCs w:val="28"/>
    </w:rPr>
  </w:style>
  <w:style w:type="character" w:styleId="859" w:customStyle="1">
    <w:name w:val="标题 2 Char"/>
    <w:link w:val="847"/>
    <w:rPr>
      <w:rFonts w:ascii="Arial" w:hAnsi="Arial" w:eastAsia="幼圆" w:cs="Arial"/>
      <w:b/>
      <w:bCs/>
      <w:sz w:val="44"/>
      <w:szCs w:val="44"/>
    </w:rPr>
  </w:style>
  <w:style w:type="character" w:styleId="860" w:customStyle="1">
    <w:name w:val="标题 3 Char"/>
    <w:link w:val="848"/>
    <w:rPr>
      <w:rFonts w:ascii="Times New Roman" w:hAnsi="Times New Roman" w:eastAsia="宋体" w:cs="Times New Roman"/>
      <w:b/>
      <w:bCs/>
      <w:sz w:val="32"/>
      <w:szCs w:val="32"/>
    </w:rPr>
  </w:style>
  <w:style w:type="character" w:styleId="861" w:customStyle="1">
    <w:name w:val="标题 4 Char"/>
    <w:link w:val="849"/>
    <w:rPr>
      <w:rFonts w:ascii="Arial" w:hAnsi="Arial" w:eastAsia="黑体" w:cs="Arial"/>
      <w:b/>
      <w:bCs/>
      <w:sz w:val="28"/>
      <w:szCs w:val="28"/>
    </w:rPr>
  </w:style>
  <w:style w:type="character" w:styleId="862" w:customStyle="1">
    <w:name w:val="标题 5 Char"/>
    <w:link w:val="850"/>
    <w:rPr>
      <w:rFonts w:ascii="宋体" w:hAnsi="Times New Roman" w:eastAsia="宋体" w:cs="Times New Roman"/>
      <w:color w:val="000000"/>
      <w:sz w:val="28"/>
      <w:szCs w:val="28"/>
    </w:rPr>
  </w:style>
  <w:style w:type="character" w:styleId="863" w:customStyle="1">
    <w:name w:val="标题 6 Char"/>
    <w:link w:val="851"/>
    <w:rPr>
      <w:rFonts w:ascii="Arial" w:hAnsi="Arial" w:eastAsia="黑体"/>
      <w:b/>
      <w:bCs/>
      <w:sz w:val="24"/>
      <w:szCs w:val="24"/>
    </w:rPr>
  </w:style>
  <w:style w:type="character" w:styleId="864" w:customStyle="1">
    <w:name w:val="标题 7 Char"/>
    <w:link w:val="852"/>
    <w:rPr>
      <w:rFonts w:ascii="Times New Roman" w:hAnsi="Times New Roman"/>
      <w:b/>
      <w:bCs/>
      <w:sz w:val="24"/>
      <w:szCs w:val="24"/>
    </w:rPr>
  </w:style>
  <w:style w:type="character" w:styleId="865" w:customStyle="1">
    <w:name w:val="标题 8 Char"/>
    <w:link w:val="853"/>
    <w:rPr>
      <w:rFonts w:ascii="Arial" w:hAnsi="Arial" w:eastAsia="黑体"/>
      <w:sz w:val="24"/>
      <w:szCs w:val="24"/>
    </w:rPr>
  </w:style>
  <w:style w:type="character" w:styleId="866" w:customStyle="1">
    <w:name w:val="标题 9 Char"/>
    <w:link w:val="854"/>
    <w:rPr>
      <w:rFonts w:ascii="Arial" w:hAnsi="Arial" w:eastAsia="黑体"/>
      <w:szCs w:val="21"/>
    </w:rPr>
  </w:style>
  <w:style w:type="paragraph" w:styleId="867">
    <w:name w:val="Normal Indent"/>
    <w:basedOn w:val="845"/>
    <w:link w:val="868"/>
    <w:pPr>
      <w:ind w:firstLine="420"/>
    </w:pPr>
    <w:rPr>
      <w:sz w:val="20"/>
    </w:rPr>
  </w:style>
  <w:style w:type="character" w:styleId="868" w:customStyle="1">
    <w:name w:val="正文缩进 Char"/>
    <w:link w:val="867"/>
    <w:rPr>
      <w:rFonts w:ascii="Times New Roman" w:hAnsi="Times New Roman" w:eastAsia="宋体" w:cs="Times New Roman"/>
      <w:szCs w:val="21"/>
    </w:rPr>
  </w:style>
  <w:style w:type="paragraph" w:styleId="869">
    <w:name w:val="List 3"/>
    <w:basedOn w:val="845"/>
    <w:pPr>
      <w:ind w:left="100" w:hanging="200"/>
    </w:pPr>
  </w:style>
  <w:style w:type="paragraph" w:styleId="870">
    <w:name w:val="toc 7"/>
    <w:basedOn w:val="845"/>
    <w:next w:val="845"/>
    <w:semiHidden/>
    <w:pPr>
      <w:ind w:left="1260"/>
      <w:jc w:val="left"/>
    </w:pPr>
  </w:style>
  <w:style w:type="paragraph" w:styleId="871">
    <w:name w:val="Document Map"/>
    <w:basedOn w:val="845"/>
    <w:link w:val="872"/>
    <w:semiHidden/>
    <w:pPr>
      <w:shd w:val="clear" w:color="auto" w:fill="000080"/>
    </w:pPr>
    <w:rPr>
      <w:sz w:val="20"/>
    </w:rPr>
  </w:style>
  <w:style w:type="character" w:styleId="872" w:customStyle="1">
    <w:name w:val="文档结构图 Char"/>
    <w:link w:val="871"/>
    <w:semiHidden/>
    <w:rPr>
      <w:rFonts w:ascii="Times New Roman" w:hAnsi="Times New Roman" w:eastAsia="宋体" w:cs="Times New Roman"/>
      <w:szCs w:val="21"/>
      <w:shd w:val="clear" w:color="auto" w:fill="000080"/>
    </w:rPr>
  </w:style>
  <w:style w:type="paragraph" w:styleId="873">
    <w:name w:val="annotation text"/>
    <w:basedOn w:val="845"/>
    <w:link w:val="874"/>
    <w:semiHidden/>
    <w:pPr>
      <w:jc w:val="left"/>
    </w:pPr>
    <w:rPr>
      <w:sz w:val="20"/>
    </w:rPr>
  </w:style>
  <w:style w:type="character" w:styleId="874" w:customStyle="1">
    <w:name w:val="批注文字 Char"/>
    <w:link w:val="873"/>
    <w:semiHidden/>
    <w:rPr>
      <w:rFonts w:ascii="Times New Roman" w:hAnsi="Times New Roman" w:eastAsia="宋体" w:cs="Times New Roman"/>
      <w:szCs w:val="21"/>
    </w:rPr>
  </w:style>
  <w:style w:type="paragraph" w:styleId="875">
    <w:name w:val="Body Text 3"/>
    <w:basedOn w:val="845"/>
    <w:link w:val="876"/>
    <w:rPr>
      <w:rFonts w:ascii="仿宋_GB2312" w:hAnsi="Arial" w:eastAsia="仿宋_GB2312"/>
      <w:sz w:val="32"/>
      <w:szCs w:val="32"/>
    </w:rPr>
  </w:style>
  <w:style w:type="character" w:styleId="876" w:customStyle="1">
    <w:name w:val="正文文本 3 Char"/>
    <w:link w:val="875"/>
    <w:rPr>
      <w:rFonts w:ascii="仿宋_GB2312" w:hAnsi="Arial" w:eastAsia="仿宋_GB2312" w:cs="Times New Roman"/>
      <w:sz w:val="32"/>
      <w:szCs w:val="32"/>
    </w:rPr>
  </w:style>
  <w:style w:type="paragraph" w:styleId="877">
    <w:name w:val="Body Text"/>
    <w:basedOn w:val="845"/>
    <w:link w:val="878"/>
    <w:rPr>
      <w:rFonts w:ascii="楷体_GB2312" w:hAnsi="Arial" w:eastAsia="楷体_GB2312"/>
      <w:sz w:val="28"/>
      <w:szCs w:val="28"/>
    </w:rPr>
  </w:style>
  <w:style w:type="character" w:styleId="878" w:customStyle="1">
    <w:name w:val="正文文本 Char"/>
    <w:link w:val="877"/>
    <w:rPr>
      <w:rFonts w:ascii="楷体_GB2312" w:hAnsi="Arial" w:eastAsia="楷体_GB2312" w:cs="Times New Roman"/>
      <w:sz w:val="28"/>
      <w:szCs w:val="28"/>
    </w:rPr>
  </w:style>
  <w:style w:type="paragraph" w:styleId="879">
    <w:name w:val="Body Text Indent"/>
    <w:basedOn w:val="845"/>
    <w:link w:val="880"/>
    <w:pPr>
      <w:ind w:firstLine="645"/>
    </w:pPr>
    <w:rPr>
      <w:rFonts w:ascii="楷体_GB2312" w:eastAsia="楷体_GB2312"/>
      <w:sz w:val="32"/>
      <w:szCs w:val="32"/>
    </w:rPr>
  </w:style>
  <w:style w:type="character" w:styleId="880" w:customStyle="1">
    <w:name w:val="正文文本缩进 Char"/>
    <w:link w:val="879"/>
    <w:rPr>
      <w:rFonts w:ascii="楷体_GB2312" w:hAnsi="Times New Roman" w:eastAsia="楷体_GB2312" w:cs="Times New Roman"/>
      <w:sz w:val="32"/>
      <w:szCs w:val="32"/>
    </w:rPr>
  </w:style>
  <w:style w:type="paragraph" w:styleId="881">
    <w:name w:val="List 2"/>
    <w:basedOn w:val="845"/>
    <w:pPr>
      <w:ind w:left="100" w:hanging="200"/>
    </w:pPr>
  </w:style>
  <w:style w:type="paragraph" w:styleId="882">
    <w:name w:val="toc 5"/>
    <w:basedOn w:val="845"/>
    <w:next w:val="845"/>
    <w:semiHidden/>
    <w:pPr>
      <w:ind w:left="840"/>
      <w:jc w:val="left"/>
    </w:pPr>
  </w:style>
  <w:style w:type="paragraph" w:styleId="883">
    <w:name w:val="toc 3"/>
    <w:basedOn w:val="845"/>
    <w:next w:val="845"/>
    <w:semiHidden/>
    <w:pPr>
      <w:ind w:left="420"/>
      <w:jc w:val="left"/>
    </w:pPr>
    <w:rPr>
      <w:i/>
      <w:iCs/>
      <w:szCs w:val="24"/>
    </w:rPr>
  </w:style>
  <w:style w:type="paragraph" w:styleId="884">
    <w:name w:val="Plain Text"/>
    <w:basedOn w:val="845"/>
    <w:link w:val="885"/>
    <w:rPr>
      <w:rFonts w:ascii="宋体" w:hAnsi="Courier New"/>
      <w:sz w:val="20"/>
    </w:rPr>
  </w:style>
  <w:style w:type="character" w:styleId="885" w:customStyle="1">
    <w:name w:val="纯文本 Char"/>
    <w:link w:val="884"/>
    <w:rPr>
      <w:rFonts w:ascii="宋体" w:hAnsi="Courier New" w:eastAsia="宋体" w:cs="Courier New"/>
      <w:szCs w:val="21"/>
    </w:rPr>
  </w:style>
  <w:style w:type="paragraph" w:styleId="886">
    <w:name w:val="toc 8"/>
    <w:basedOn w:val="845"/>
    <w:next w:val="845"/>
    <w:semiHidden/>
    <w:pPr>
      <w:ind w:left="1470"/>
      <w:jc w:val="left"/>
    </w:pPr>
  </w:style>
  <w:style w:type="paragraph" w:styleId="887">
    <w:name w:val="Date"/>
    <w:basedOn w:val="845"/>
    <w:next w:val="845"/>
    <w:link w:val="888"/>
    <w:rPr>
      <w:sz w:val="24"/>
      <w:szCs w:val="24"/>
    </w:rPr>
  </w:style>
  <w:style w:type="character" w:styleId="888" w:customStyle="1">
    <w:name w:val="日期 Char"/>
    <w:link w:val="887"/>
    <w:rPr>
      <w:rFonts w:ascii="Times New Roman" w:hAnsi="Times New Roman" w:eastAsia="宋体" w:cs="Times New Roman"/>
      <w:sz w:val="24"/>
      <w:szCs w:val="24"/>
    </w:rPr>
  </w:style>
  <w:style w:type="paragraph" w:styleId="889">
    <w:name w:val="Body Text Indent 2"/>
    <w:basedOn w:val="845"/>
    <w:link w:val="890"/>
    <w:pPr>
      <w:ind w:left="630" w:firstLine="645"/>
    </w:pPr>
    <w:rPr>
      <w:rFonts w:ascii="Arial" w:hAnsi="Arial" w:eastAsia="仿宋_GB2312"/>
      <w:sz w:val="32"/>
      <w:szCs w:val="32"/>
    </w:rPr>
  </w:style>
  <w:style w:type="character" w:styleId="890" w:customStyle="1">
    <w:name w:val="正文文本缩进 2 Char"/>
    <w:link w:val="889"/>
    <w:rPr>
      <w:rFonts w:ascii="Arial" w:hAnsi="Arial" w:eastAsia="仿宋_GB2312" w:cs="Arial"/>
      <w:sz w:val="32"/>
      <w:szCs w:val="32"/>
    </w:rPr>
  </w:style>
  <w:style w:type="paragraph" w:styleId="891">
    <w:name w:val="Balloon Text"/>
    <w:basedOn w:val="845"/>
    <w:link w:val="892"/>
    <w:semiHidden/>
    <w:rPr>
      <w:sz w:val="18"/>
      <w:szCs w:val="18"/>
    </w:rPr>
  </w:style>
  <w:style w:type="character" w:styleId="892" w:customStyle="1">
    <w:name w:val="批注框文本 Char"/>
    <w:link w:val="891"/>
    <w:semiHidden/>
    <w:rPr>
      <w:rFonts w:ascii="Times New Roman" w:hAnsi="Times New Roman" w:eastAsia="宋体" w:cs="Times New Roman"/>
      <w:sz w:val="18"/>
      <w:szCs w:val="18"/>
    </w:rPr>
  </w:style>
  <w:style w:type="paragraph" w:styleId="893">
    <w:name w:val="Footer"/>
    <w:basedOn w:val="845"/>
    <w:link w:val="894"/>
    <w:pPr>
      <w:jc w:val="left"/>
      <w:tabs>
        <w:tab w:val="center" w:pos="4153" w:leader="none"/>
        <w:tab w:val="right" w:pos="8306" w:leader="none"/>
      </w:tabs>
    </w:pPr>
    <w:rPr>
      <w:sz w:val="18"/>
      <w:szCs w:val="18"/>
    </w:rPr>
  </w:style>
  <w:style w:type="character" w:styleId="894" w:customStyle="1">
    <w:name w:val="页脚 Char"/>
    <w:link w:val="893"/>
    <w:rPr>
      <w:rFonts w:ascii="Times New Roman" w:hAnsi="Times New Roman" w:eastAsia="宋体" w:cs="Times New Roman"/>
      <w:sz w:val="18"/>
      <w:szCs w:val="18"/>
    </w:rPr>
  </w:style>
  <w:style w:type="paragraph" w:styleId="895">
    <w:name w:val="Header"/>
    <w:basedOn w:val="845"/>
    <w:link w:val="896"/>
    <w:pPr>
      <w:jc w:val="center"/>
      <w:tabs>
        <w:tab w:val="center" w:pos="4153" w:leader="none"/>
        <w:tab w:val="right" w:pos="8306" w:leader="none"/>
      </w:tabs>
      <w:pBdr>
        <w:bottom w:val="single" w:color="auto" w:sz="6" w:space="1"/>
      </w:pBdr>
    </w:pPr>
    <w:rPr>
      <w:sz w:val="18"/>
      <w:szCs w:val="18"/>
    </w:rPr>
  </w:style>
  <w:style w:type="character" w:styleId="896" w:customStyle="1">
    <w:name w:val="页眉 Char"/>
    <w:link w:val="895"/>
    <w:rPr>
      <w:rFonts w:ascii="Times New Roman" w:hAnsi="Times New Roman" w:eastAsia="宋体" w:cs="Times New Roman"/>
      <w:sz w:val="18"/>
      <w:szCs w:val="18"/>
    </w:rPr>
  </w:style>
  <w:style w:type="paragraph" w:styleId="897">
    <w:name w:val="toc 1"/>
    <w:basedOn w:val="845"/>
    <w:next w:val="845"/>
    <w:semiHidden/>
    <w:pPr>
      <w:jc w:val="left"/>
      <w:spacing w:before="120" w:after="120" w:line="400" w:lineRule="exact"/>
      <w:tabs>
        <w:tab w:val="right" w:pos="8720" w:leader="dot"/>
      </w:tabs>
    </w:pPr>
    <w:rPr>
      <w:rFonts w:ascii="宋体" w:hAnsi="宋体"/>
      <w:caps/>
      <w:sz w:val="24"/>
      <w:szCs w:val="24"/>
    </w:rPr>
  </w:style>
  <w:style w:type="paragraph" w:styleId="898">
    <w:name w:val="toc 4"/>
    <w:basedOn w:val="845"/>
    <w:next w:val="845"/>
    <w:semiHidden/>
    <w:pPr>
      <w:ind w:left="630"/>
      <w:jc w:val="left"/>
    </w:pPr>
  </w:style>
  <w:style w:type="paragraph" w:styleId="899">
    <w:name w:val="List"/>
    <w:basedOn w:val="845"/>
    <w:pPr>
      <w:ind w:left="200" w:hanging="200"/>
    </w:pPr>
  </w:style>
  <w:style w:type="paragraph" w:styleId="900">
    <w:name w:val="toc 6"/>
    <w:basedOn w:val="845"/>
    <w:next w:val="845"/>
    <w:semiHidden/>
    <w:pPr>
      <w:ind w:left="1050"/>
      <w:jc w:val="left"/>
    </w:pPr>
  </w:style>
  <w:style w:type="paragraph" w:styleId="901">
    <w:name w:val="Body Text Indent 3"/>
    <w:basedOn w:val="845"/>
    <w:link w:val="902"/>
    <w:pPr>
      <w:ind w:left="645" w:firstLine="645"/>
    </w:pPr>
    <w:rPr>
      <w:rFonts w:ascii="Arial" w:hAnsi="Arial" w:eastAsia="仿宋_GB2312"/>
      <w:color w:val="ffff00"/>
      <w:sz w:val="32"/>
      <w:szCs w:val="32"/>
    </w:rPr>
  </w:style>
  <w:style w:type="character" w:styleId="902" w:customStyle="1">
    <w:name w:val="正文文本缩进 3 Char"/>
    <w:link w:val="901"/>
    <w:rPr>
      <w:rFonts w:ascii="Arial" w:hAnsi="Arial" w:eastAsia="仿宋_GB2312" w:cs="Arial"/>
      <w:color w:val="ffff00"/>
      <w:sz w:val="32"/>
      <w:szCs w:val="32"/>
    </w:rPr>
  </w:style>
  <w:style w:type="paragraph" w:styleId="903">
    <w:name w:val="table of figures"/>
    <w:basedOn w:val="845"/>
    <w:next w:val="845"/>
    <w:semiHidden/>
    <w:pPr>
      <w:ind w:left="840" w:hanging="420"/>
    </w:pPr>
  </w:style>
  <w:style w:type="paragraph" w:styleId="904">
    <w:name w:val="toc 2"/>
    <w:basedOn w:val="845"/>
    <w:next w:val="845"/>
    <w:semiHidden/>
    <w:pPr>
      <w:ind w:left="210"/>
      <w:jc w:val="left"/>
    </w:pPr>
    <w:rPr>
      <w:smallCaps/>
      <w:szCs w:val="24"/>
    </w:rPr>
  </w:style>
  <w:style w:type="paragraph" w:styleId="905">
    <w:name w:val="toc 9"/>
    <w:basedOn w:val="845"/>
    <w:next w:val="845"/>
    <w:semiHidden/>
    <w:pPr>
      <w:ind w:left="1680"/>
      <w:jc w:val="left"/>
    </w:pPr>
  </w:style>
  <w:style w:type="paragraph" w:styleId="906">
    <w:name w:val="Body Text 2"/>
    <w:basedOn w:val="845"/>
    <w:link w:val="907"/>
    <w:pPr>
      <w:jc w:val="center"/>
      <w:widowControl/>
    </w:pPr>
    <w:rPr>
      <w:rFonts w:ascii="楷体_GB2312" w:eastAsia="楷体_GB2312"/>
      <w:sz w:val="28"/>
      <w:szCs w:val="28"/>
    </w:rPr>
  </w:style>
  <w:style w:type="character" w:styleId="907" w:customStyle="1">
    <w:name w:val="正文文本 2 Char"/>
    <w:link w:val="906"/>
    <w:rPr>
      <w:rFonts w:ascii="楷体_GB2312" w:hAnsi="Times New Roman" w:eastAsia="楷体_GB2312" w:cs="Times New Roman"/>
      <w:sz w:val="28"/>
      <w:szCs w:val="28"/>
    </w:rPr>
  </w:style>
  <w:style w:type="paragraph" w:styleId="908">
    <w:name w:val="Normal (Web)"/>
    <w:basedOn w:val="845"/>
    <w:uiPriority w:val="99"/>
    <w:pPr>
      <w:jc w:val="left"/>
      <w:spacing w:before="100" w:beforeAutospacing="1" w:after="100" w:afterAutospacing="1"/>
      <w:widowControl/>
    </w:pPr>
    <w:rPr>
      <w:rFonts w:ascii="宋体" w:hAnsi="宋体" w:cs="宋体"/>
      <w:sz w:val="24"/>
      <w:szCs w:val="24"/>
    </w:rPr>
  </w:style>
  <w:style w:type="paragraph" w:styleId="909">
    <w:name w:val="index 1"/>
    <w:basedOn w:val="845"/>
    <w:next w:val="845"/>
    <w:semiHidden/>
    <w:pPr>
      <w:spacing w:line="240" w:lineRule="atLeast"/>
    </w:pPr>
    <w:rPr>
      <w:b/>
      <w:bCs/>
    </w:rPr>
  </w:style>
  <w:style w:type="paragraph" w:styleId="910">
    <w:name w:val="annotation subject"/>
    <w:basedOn w:val="873"/>
    <w:next w:val="873"/>
    <w:link w:val="911"/>
    <w:semiHidden/>
    <w:rPr>
      <w:b/>
      <w:bCs/>
    </w:rPr>
  </w:style>
  <w:style w:type="character" w:styleId="911" w:customStyle="1">
    <w:name w:val="批注主题 Char"/>
    <w:link w:val="910"/>
    <w:semiHidden/>
    <w:rPr>
      <w:rFonts w:ascii="Times New Roman" w:hAnsi="Times New Roman" w:eastAsia="宋体" w:cs="Times New Roman"/>
      <w:b/>
      <w:bCs/>
      <w:szCs w:val="21"/>
    </w:rPr>
  </w:style>
  <w:style w:type="paragraph" w:styleId="912">
    <w:name w:val="Body Text First Indent"/>
    <w:basedOn w:val="845"/>
    <w:link w:val="913"/>
    <w:pPr>
      <w:ind w:firstLine="200"/>
      <w:spacing w:line="360" w:lineRule="auto"/>
    </w:pPr>
    <w:rPr>
      <w:rFonts w:ascii="仿宋_GB2312" w:eastAsia="仿宋_GB2312"/>
      <w:sz w:val="30"/>
      <w:szCs w:val="30"/>
    </w:rPr>
  </w:style>
  <w:style w:type="character" w:styleId="913" w:customStyle="1">
    <w:name w:val="正文首行缩进 Char"/>
    <w:link w:val="912"/>
    <w:rPr>
      <w:rFonts w:ascii="仿宋_GB2312" w:hAnsi="Times New Roman" w:eastAsia="仿宋_GB2312" w:cs="Times New Roman"/>
      <w:sz w:val="30"/>
      <w:szCs w:val="30"/>
    </w:rPr>
  </w:style>
  <w:style w:type="paragraph" w:styleId="914">
    <w:name w:val="Body Text First Indent 2"/>
    <w:basedOn w:val="879"/>
    <w:link w:val="915"/>
    <w:pPr>
      <w:ind w:firstLine="420"/>
      <w:spacing w:line="360" w:lineRule="auto"/>
    </w:pPr>
    <w:rPr>
      <w:rFonts w:ascii="宋体" w:hAnsi="宋体" w:eastAsia="宋体"/>
      <w:szCs w:val="20"/>
    </w:rPr>
  </w:style>
  <w:style w:type="character" w:styleId="915" w:customStyle="1">
    <w:name w:val="正文首行缩进 2 Char"/>
    <w:link w:val="914"/>
    <w:rPr>
      <w:rFonts w:ascii="宋体" w:hAnsi="宋体" w:eastAsia="宋体" w:cs="Times New Roman"/>
      <w:sz w:val="32"/>
      <w:szCs w:val="20"/>
    </w:rPr>
  </w:style>
  <w:style w:type="table" w:styleId="916">
    <w:name w:val="Table Grid"/>
    <w:basedOn w:val="856"/>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qFormat/>
    <w:rPr>
      <w:b/>
      <w:bCs/>
    </w:rPr>
  </w:style>
  <w:style w:type="character" w:styleId="918">
    <w:name w:val="page number"/>
  </w:style>
  <w:style w:type="character" w:styleId="919" w:customStyle="1">
    <w:name w:val="访问过的超链接"/>
    <w:rPr>
      <w:color w:val="800080"/>
      <w:u w:val="single"/>
    </w:rPr>
  </w:style>
  <w:style w:type="character" w:styleId="920">
    <w:name w:val="Hyperlink"/>
    <w:rPr>
      <w:color w:val="0000ff"/>
      <w:u w:val="single"/>
    </w:rPr>
  </w:style>
  <w:style w:type="character" w:styleId="921">
    <w:name w:val="annotation reference"/>
    <w:semiHidden/>
    <w:rPr>
      <w:sz w:val="21"/>
      <w:szCs w:val="21"/>
    </w:rPr>
  </w:style>
  <w:style w:type="character" w:styleId="922" w:customStyle="1">
    <w:name w:val="font5 Char"/>
    <w:rPr>
      <w:rFonts w:ascii="宋体" w:hAnsi="宋体" w:eastAsia="宋体"/>
      <w:sz w:val="28"/>
      <w:szCs w:val="28"/>
      <w:lang w:val="en-US" w:eastAsia="zh-CN" w:bidi="ar-SA"/>
    </w:rPr>
  </w:style>
  <w:style w:type="character" w:styleId="923" w:customStyle="1">
    <w:name w:val="二级目录 Char"/>
    <w:link w:val="924"/>
    <w:rPr>
      <w:b/>
      <w:sz w:val="30"/>
      <w:szCs w:val="28"/>
    </w:rPr>
  </w:style>
  <w:style w:type="paragraph" w:styleId="924" w:customStyle="1">
    <w:name w:val="二级目录"/>
    <w:next w:val="845"/>
    <w:link w:val="923"/>
    <w:pPr>
      <w:ind w:left="907" w:hanging="907"/>
      <w:tabs>
        <w:tab w:val="left" w:pos="907" w:leader="none"/>
        <w:tab w:val="left" w:pos="1145" w:leader="none"/>
      </w:tabs>
      <w:outlineLvl w:val="1"/>
    </w:pPr>
    <w:rPr>
      <w:b/>
      <w:sz w:val="30"/>
      <w:szCs w:val="28"/>
    </w:rPr>
  </w:style>
  <w:style w:type="character" w:styleId="925" w:customStyle="1">
    <w:name w:val="列出段落 Char"/>
    <w:link w:val="926"/>
    <w:rPr>
      <w:rFonts w:ascii="Calibri" w:hAnsi="Calibri"/>
      <w:sz w:val="24"/>
      <w:szCs w:val="24"/>
      <w:lang w:eastAsia="en-US" w:bidi="en-US"/>
    </w:rPr>
  </w:style>
  <w:style w:type="paragraph" w:styleId="926" w:customStyle="1">
    <w:name w:val="列出段落1"/>
    <w:basedOn w:val="845"/>
    <w:link w:val="925"/>
    <w:qFormat/>
    <w:pPr>
      <w:contextualSpacing/>
      <w:ind w:left="720"/>
      <w:jc w:val="left"/>
      <w:widowControl/>
    </w:pPr>
    <w:rPr>
      <w:rFonts w:ascii="Calibri" w:hAnsi="Calibri"/>
      <w:sz w:val="24"/>
      <w:szCs w:val="24"/>
      <w:lang w:eastAsia="en-US" w:bidi="en-US"/>
    </w:rPr>
  </w:style>
  <w:style w:type="paragraph" w:styleId="927" w:customStyle="1">
    <w:name w:val="Body Text(ch)"/>
    <w:basedOn w:val="845"/>
    <w:next w:val="877"/>
    <w:pPr>
      <w:spacing w:after="120"/>
    </w:pPr>
    <w:rPr>
      <w:rFonts w:ascii="宋体" w:hAnsi="Arial"/>
      <w:bCs/>
      <w:iCs/>
      <w:szCs w:val="24"/>
    </w:rPr>
  </w:style>
  <w:style w:type="paragraph" w:styleId="928" w:customStyle="1">
    <w:name w:val="xl27"/>
    <w:basedOn w:val="84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6"/>
    <w:basedOn w:val="84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0" w:customStyle="1">
    <w:name w:val="Char"/>
    <w:basedOn w:val="845"/>
    <w:pPr>
      <w:ind w:firstLine="200"/>
      <w:tabs>
        <w:tab w:val="left" w:pos="360" w:leader="none"/>
      </w:tabs>
    </w:pPr>
    <w:rPr>
      <w:sz w:val="28"/>
      <w:szCs w:val="30"/>
    </w:rPr>
  </w:style>
  <w:style w:type="paragraph" w:styleId="931" w:customStyle="1">
    <w:name w:val="Char"/>
    <w:basedOn w:val="871"/>
    <w:rPr>
      <w:rFonts w:ascii="Tahoma" w:hAnsi="Tahoma"/>
      <w:sz w:val="24"/>
      <w:szCs w:val="24"/>
    </w:rPr>
  </w:style>
  <w:style w:type="paragraph" w:styleId="932" w:customStyle="1">
    <w:name w:val="普通正文"/>
    <w:basedOn w:val="845"/>
    <w:pPr>
      <w:ind w:firstLine="480"/>
      <w:jc w:val="left"/>
      <w:spacing w:before="120" w:after="120" w:line="360" w:lineRule="auto"/>
    </w:pPr>
    <w:rPr>
      <w:rFonts w:ascii="Arial" w:hAnsi="Arial"/>
      <w:sz w:val="24"/>
      <w:szCs w:val="24"/>
    </w:rPr>
  </w:style>
  <w:style w:type="paragraph" w:styleId="933" w:customStyle="1">
    <w:name w:val="table_lines"/>
    <w:basedOn w:val="845"/>
    <w:pPr>
      <w:jc w:val="left"/>
      <w:widowControl/>
    </w:pPr>
    <w:rPr>
      <w:sz w:val="20"/>
      <w:szCs w:val="20"/>
      <w:lang w:val="de-DE" w:eastAsia="de-DE"/>
    </w:rPr>
  </w:style>
  <w:style w:type="paragraph" w:styleId="934" w:customStyle="1">
    <w:name w:val="附录1"/>
    <w:pPr>
      <w:ind w:left="907" w:hanging="907"/>
      <w:spacing w:before="240" w:line="600" w:lineRule="atLeast"/>
      <w:tabs>
        <w:tab w:val="left" w:pos="907" w:leader="none"/>
      </w:tabs>
    </w:pPr>
    <w:rPr>
      <w:rFonts w:ascii="Times New Roman" w:hAnsi="Times New Roman"/>
      <w:b/>
      <w:i/>
      <w:sz w:val="28"/>
    </w:rPr>
  </w:style>
  <w:style w:type="paragraph" w:styleId="935" w:customStyle="1">
    <w:name w:val="font7"/>
    <w:basedOn w:val="845"/>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871"/>
    <w:pPr>
      <w:spacing w:line="360" w:lineRule="auto"/>
    </w:pPr>
    <w:rPr>
      <w:rFonts w:ascii="Tahoma" w:hAnsi="Tahoma"/>
      <w:sz w:val="24"/>
      <w:szCs w:val="24"/>
    </w:rPr>
  </w:style>
  <w:style w:type="paragraph" w:styleId="937">
    <w:name w:val="List Paragraph"/>
    <w:basedOn w:val="845"/>
    <w:qFormat/>
    <w:pPr>
      <w:contextualSpacing/>
      <w:ind w:left="720"/>
      <w:jc w:val="left"/>
      <w:widowControl/>
    </w:pPr>
    <w:rPr>
      <w:rFonts w:ascii="Calibri" w:hAnsi="Calibri"/>
      <w:sz w:val="24"/>
      <w:szCs w:val="24"/>
      <w:lang w:eastAsia="en-US" w:bidi="en-US"/>
    </w:rPr>
  </w:style>
  <w:style w:type="paragraph" w:styleId="938" w:customStyle="1">
    <w:name w:val="4"/>
    <w:basedOn w:val="845"/>
    <w:next w:val="901"/>
    <w:pPr>
      <w:ind w:firstLine="420"/>
      <w:spacing w:line="360" w:lineRule="auto"/>
    </w:pPr>
    <w:rPr>
      <w:color w:val="ff0000"/>
      <w:sz w:val="24"/>
      <w:szCs w:val="24"/>
    </w:rPr>
  </w:style>
  <w:style w:type="paragraph" w:styleId="939" w:customStyle="1">
    <w:name w:val="普通 (Web)"/>
    <w:basedOn w:val="845"/>
    <w:pPr>
      <w:jc w:val="left"/>
      <w:spacing w:before="100" w:beforeAutospacing="1" w:after="100" w:afterAutospacing="1"/>
      <w:widowControl/>
    </w:pPr>
    <w:rPr>
      <w:rFonts w:ascii="宋体" w:hAnsi="宋体"/>
      <w:sz w:val="24"/>
      <w:szCs w:val="24"/>
    </w:rPr>
  </w:style>
  <w:style w:type="paragraph" w:styleId="940" w:customStyle="1">
    <w:name w:val="Char Char Char Char Char Char Char Char Char Char"/>
    <w:basedOn w:val="845"/>
    <w:pPr>
      <w:spacing w:line="360" w:lineRule="auto"/>
    </w:pPr>
    <w:rPr>
      <w:sz w:val="24"/>
      <w:szCs w:val="20"/>
    </w:rPr>
  </w:style>
  <w:style w:type="paragraph" w:styleId="941" w:customStyle="1">
    <w:name w:val="样式1"/>
    <w:basedOn w:val="845"/>
    <w:pPr>
      <w:ind w:left="709" w:hanging="709"/>
      <w:tabs>
        <w:tab w:val="left" w:pos="709" w:leader="none"/>
      </w:tabs>
    </w:pPr>
    <w:rPr>
      <w:rFonts w:ascii="宋体" w:hAnsi="宋体"/>
    </w:rPr>
  </w:style>
  <w:style w:type="paragraph" w:styleId="942" w:customStyle="1">
    <w:name w:val="font6"/>
    <w:basedOn w:val="845"/>
    <w:pPr>
      <w:jc w:val="left"/>
      <w:spacing w:before="100" w:beforeAutospacing="1" w:after="100" w:afterAutospacing="1"/>
      <w:widowControl/>
    </w:pPr>
    <w:rPr>
      <w:rFonts w:hint="eastAsia" w:ascii="宋体" w:hAnsi="宋体"/>
      <w:sz w:val="28"/>
      <w:szCs w:val="28"/>
      <w:u w:val="single"/>
    </w:rPr>
  </w:style>
  <w:style w:type="paragraph" w:styleId="943" w:customStyle="1">
    <w:name w:val="xl25"/>
    <w:basedOn w:val="84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845"/>
    <w:next w:val="84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5" w:customStyle="1">
    <w:name w:val="标题3"/>
    <w:basedOn w:val="845"/>
    <w:next w:val="845"/>
    <w:pPr>
      <w:ind w:firstLine="624"/>
      <w:spacing w:line="590" w:lineRule="atLeast"/>
    </w:pPr>
    <w:rPr>
      <w:rFonts w:ascii="方正黑体_GBK" w:eastAsia="方正黑体_GBK"/>
      <w:sz w:val="32"/>
      <w:szCs w:val="32"/>
    </w:rPr>
  </w:style>
  <w:style w:type="paragraph" w:styleId="946" w:customStyle="1">
    <w:name w:val="xl24"/>
    <w:basedOn w:val="84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9"/>
    <w:basedOn w:val="845"/>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8" w:customStyle="1">
    <w:name w:val="Char Char Char Char Char Char Char Char"/>
    <w:basedOn w:val="845"/>
    <w:pPr>
      <w:jc w:val="left"/>
      <w:spacing w:after="160" w:line="240" w:lineRule="exact"/>
      <w:widowControl/>
    </w:pPr>
    <w:rPr>
      <w:rFonts w:ascii="Verdana" w:hAnsi="Verdana"/>
      <w:sz w:val="20"/>
      <w:szCs w:val="20"/>
      <w:lang w:eastAsia="en-US"/>
    </w:rPr>
  </w:style>
  <w:style w:type="paragraph" w:styleId="949" w:customStyle="1">
    <w:name w:val="xl28"/>
    <w:basedOn w:val="845"/>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0" w:customStyle="1">
    <w:name w:val="Char Char Char Char Char Char Char Char"/>
    <w:basedOn w:val="845"/>
    <w:pPr>
      <w:jc w:val="left"/>
      <w:spacing w:after="160" w:line="240" w:lineRule="exact"/>
      <w:widowControl/>
    </w:pPr>
    <w:rPr>
      <w:rFonts w:ascii="Verdana" w:hAnsi="Verdana"/>
      <w:sz w:val="20"/>
      <w:szCs w:val="20"/>
      <w:lang w:eastAsia="en-US"/>
    </w:rPr>
  </w:style>
  <w:style w:type="paragraph" w:styleId="951" w:customStyle="1">
    <w:name w:val="xl30"/>
    <w:basedOn w:val="845"/>
    <w:pPr>
      <w:jc w:val="center"/>
      <w:spacing w:before="100" w:beforeAutospacing="1" w:after="100" w:afterAutospacing="1"/>
      <w:widowControl/>
    </w:pPr>
    <w:rPr>
      <w:rFonts w:ascii="宋体" w:hAnsi="宋体"/>
      <w:b/>
      <w:bCs/>
      <w:sz w:val="36"/>
      <w:szCs w:val="36"/>
    </w:rPr>
  </w:style>
  <w:style w:type="paragraph" w:styleId="952" w:customStyle="1">
    <w:name w:val="Char Char Char Char"/>
    <w:basedOn w:val="871"/>
    <w:pPr>
      <w:spacing w:line="360" w:lineRule="auto"/>
    </w:pPr>
    <w:rPr>
      <w:rFonts w:ascii="Tahoma" w:hAnsi="Tahoma"/>
      <w:sz w:val="24"/>
      <w:szCs w:val="24"/>
    </w:rPr>
  </w:style>
  <w:style w:type="paragraph" w:styleId="953" w:customStyle="1">
    <w:name w:val="table_1stline"/>
    <w:basedOn w:val="845"/>
    <w:pPr>
      <w:jc w:val="left"/>
      <w:spacing w:before="120"/>
      <w:widowControl/>
    </w:pPr>
    <w:rPr>
      <w:bCs/>
      <w:sz w:val="20"/>
      <w:szCs w:val="20"/>
      <w:lang w:val="de-DE" w:eastAsia="de-DE"/>
    </w:rPr>
  </w:style>
  <w:style w:type="paragraph" w:styleId="954" w:customStyle="1">
    <w:name w:val="font5"/>
    <w:basedOn w:val="845"/>
    <w:pPr>
      <w:jc w:val="left"/>
      <w:spacing w:before="100" w:beforeAutospacing="1" w:after="100" w:afterAutospacing="1"/>
      <w:widowControl/>
    </w:pPr>
    <w:rPr>
      <w:rFonts w:hint="eastAsia" w:ascii="宋体" w:hAnsi="宋体"/>
      <w:sz w:val="28"/>
      <w:szCs w:val="28"/>
    </w:rPr>
  </w:style>
  <w:style w:type="paragraph" w:styleId="955" w:customStyle="1">
    <w:name w:val="标题1"/>
    <w:basedOn w:val="845"/>
    <w:next w:val="845"/>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name w:val="Revision"/>
    <w:uiPriority w:val="99"/>
    <w:semiHidden/>
    <w:rPr>
      <w:rFonts w:ascii="Times New Roman" w:hAnsi="Times New Roman"/>
      <w:sz w:val="21"/>
      <w:szCs w:val="21"/>
    </w:rPr>
  </w:style>
  <w:style w:type="paragraph" w:styleId="957">
    <w:name w:val="No Spacing"/>
    <w:uiPriority w:val="99"/>
    <w:qFormat/>
    <w:pPr>
      <w:jc w:val="both"/>
      <w:widowControl w:val="off"/>
    </w:pPr>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丰静</cp:lastModifiedBy>
  <cp:revision>13</cp:revision>
  <dcterms:created xsi:type="dcterms:W3CDTF">2025-03-13T01:32:00Z</dcterms:created>
  <dcterms:modified xsi:type="dcterms:W3CDTF">2025-03-13T08:56:32Z</dcterms:modified>
</cp:coreProperties>
</file>