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楷体" w:hAnsi="楷体" w:eastAsia="楷体"/>
          <w:b/>
          <w:sz w:val="72"/>
          <w:szCs w:val="72"/>
        </w:rPr>
      </w:pPr>
      <w:r>
        <w:rPr>
          <w:rFonts w:hint="eastAsia" w:ascii="楷体" w:hAnsi="楷体" w:eastAsia="楷体"/>
          <w:b/>
          <w:sz w:val="72"/>
          <w:szCs w:val="72"/>
        </w:rPr>
      </w:r>
      <w:r/>
    </w:p>
    <w:p>
      <w:pPr>
        <w:jc w:val="center"/>
        <w:spacing w:line="1040" w:lineRule="exact"/>
        <w:rPr>
          <w:rFonts w:hint="eastAsia" w:ascii="黑体" w:hAnsi="黑体" w:eastAsia="黑体"/>
          <w:b/>
          <w:sz w:val="72"/>
          <w:szCs w:val="72"/>
        </w:rPr>
      </w:pPr>
      <w:r>
        <w:rPr>
          <w:rFonts w:hint="eastAsia" w:ascii="黑体" w:hAnsi="黑体" w:eastAsia="黑体"/>
          <w:b/>
          <w:sz w:val="72"/>
          <w:szCs w:val="72"/>
        </w:rPr>
      </w:r>
      <w:r/>
    </w:p>
    <w:p>
      <w:pPr>
        <w:jc w:val="center"/>
        <w:spacing w:line="1040" w:lineRule="exact"/>
        <w:rPr>
          <w:rFonts w:hint="eastAsia" w:ascii="黑体" w:hAnsi="黑体" w:eastAsia="黑体"/>
          <w:b/>
          <w:sz w:val="72"/>
          <w:szCs w:val="72"/>
        </w:rPr>
      </w:pPr>
      <w:r>
        <w:rPr>
          <w:rFonts w:hint="eastAsia" w:ascii="黑体" w:hAnsi="黑体" w:eastAsia="黑体"/>
          <w:b/>
          <w:sz w:val="72"/>
          <w:szCs w:val="72"/>
        </w:rPr>
        <w:t xml:space="preserve">公 开 招 标 文 件</w:t>
      </w:r>
      <w:r/>
    </w:p>
    <w:p>
      <w:pPr>
        <w:jc w:val="left"/>
        <w:tabs>
          <w:tab w:val="center" w:pos="4621" w:leader="none"/>
        </w:tabs>
        <w:rPr>
          <w:rFonts w:hint="eastAsia" w:ascii="黑体" w:hAnsi="黑体" w:eastAsia="黑体"/>
          <w:b/>
          <w:sz w:val="72"/>
        </w:rPr>
      </w:pPr>
      <w:r>
        <w:rPr>
          <w:rFonts w:hint="eastAsia" w:ascii="黑体" w:hAnsi="黑体" w:eastAsia="黑体"/>
          <w:b/>
          <w:sz w:val="72"/>
        </w:rPr>
      </w:r>
      <w:r/>
    </w:p>
    <w:p>
      <w:pPr>
        <w:rPr>
          <w:rFonts w:hint="eastAsia" w:ascii="黑体" w:hAnsi="黑体" w:eastAsia="黑体"/>
          <w:b/>
          <w:sz w:val="32"/>
        </w:rPr>
      </w:pPr>
      <w:r>
        <w:rPr>
          <w:rFonts w:hint="eastAsia" w:ascii="黑体" w:hAnsi="黑体" w:eastAsia="黑体"/>
          <w:b/>
          <w:sz w:val="32"/>
        </w:rPr>
        <w:t xml:space="preserve"> </w:t>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highlight w:val="none"/>
        </w:rPr>
      </w:pPr>
      <w:r>
        <w:rPr>
          <w:rFonts w:hint="eastAsia" w:ascii="黑体" w:hAnsi="黑体" w:eastAsia="黑体"/>
          <w:b/>
          <w:sz w:val="32"/>
          <w:highlight w:val="none"/>
        </w:rPr>
      </w:r>
      <w:r/>
    </w:p>
    <w:p>
      <w:pPr>
        <w:ind w:firstLine="708"/>
        <w:jc w:val="center"/>
        <w:spacing w:line="760" w:lineRule="exact"/>
        <w:rPr>
          <w:rFonts w:hint="eastAsia" w:ascii="黑体" w:hAnsi="黑体" w:eastAsia="黑体"/>
          <w:b/>
          <w:sz w:val="36"/>
          <w:szCs w:val="36"/>
          <w:highlight w:val="none"/>
        </w:rPr>
      </w:pPr>
      <w:r>
        <w:rPr>
          <w:rFonts w:hint="eastAsia" w:ascii="黑体" w:hAnsi="黑体" w:eastAsia="黑体"/>
          <w:b/>
          <w:sz w:val="36"/>
          <w:szCs w:val="36"/>
          <w:highlight w:val="none"/>
        </w:rPr>
        <w:t xml:space="preserve">项目名称：淮安区新一代电子政务外网升级改造</w:t>
      </w:r>
      <w:r/>
    </w:p>
    <w:p>
      <w:pPr>
        <w:spacing w:line="760" w:lineRule="exact"/>
        <w:rPr>
          <w:rFonts w:hint="eastAsia" w:ascii="黑体" w:hAnsi="黑体" w:eastAsia="黑体"/>
          <w:b/>
          <w:sz w:val="36"/>
        </w:rPr>
      </w:pPr>
      <w:r>
        <w:rPr>
          <w:rFonts w:hint="eastAsia" w:ascii="黑体" w:hAnsi="黑体" w:eastAsia="黑体"/>
          <w:b/>
          <w:sz w:val="36"/>
        </w:rPr>
      </w:r>
      <w:r/>
    </w:p>
    <w:p>
      <w:pPr>
        <w:spacing w:line="760" w:lineRule="exact"/>
        <w:rPr>
          <w:rFonts w:hint="eastAsia" w:ascii="黑体" w:hAnsi="黑体" w:eastAsia="黑体"/>
          <w:b/>
          <w:sz w:val="36"/>
        </w:rPr>
      </w:pPr>
      <w:r>
        <w:rPr>
          <w:rFonts w:hint="eastAsia" w:ascii="黑体" w:hAnsi="黑体" w:eastAsia="黑体"/>
          <w:b/>
          <w:sz w:val="36"/>
        </w:rPr>
      </w:r>
      <w:r/>
    </w:p>
    <w:p>
      <w:pPr>
        <w:ind w:firstLine="708"/>
        <w:spacing w:line="760" w:lineRule="exact"/>
        <w:rPr>
          <w:rFonts w:hint="eastAsia" w:ascii="黑体" w:hAnsi="黑体" w:eastAsia="黑体"/>
          <w:b/>
          <w:sz w:val="36"/>
        </w:rPr>
      </w:pPr>
      <w:r>
        <w:rPr>
          <w:rFonts w:hint="eastAsia" w:ascii="黑体" w:hAnsi="黑体" w:eastAsia="黑体"/>
          <w:b/>
          <w:sz w:val="36"/>
        </w:rPr>
        <w:t xml:space="preserve">项目编号：JSZC-320803-JZCG-G2025-0013</w:t>
      </w:r>
      <w:r/>
    </w:p>
    <w:p>
      <w:pPr>
        <w:ind w:left="-359" w:firstLine="360"/>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jc w:val="center"/>
        <w:spacing w:line="600" w:lineRule="exact"/>
        <w:rPr>
          <w:rFonts w:hint="eastAsia" w:ascii="黑体" w:hAnsi="黑体" w:eastAsia="黑体"/>
          <w:b/>
          <w:sz w:val="36"/>
          <w:szCs w:val="36"/>
          <w:u w:val="single"/>
        </w:rPr>
      </w:pPr>
      <w:r>
        <w:rPr>
          <w:rFonts w:hint="eastAsia" w:ascii="黑体" w:hAnsi="黑体" w:eastAsia="黑体"/>
          <w:b/>
          <w:sz w:val="36"/>
          <w:szCs w:val="36"/>
        </w:rPr>
        <w:t xml:space="preserve">淮安市公共资源交易中心淮安分中心</w:t>
      </w:r>
      <w:r/>
    </w:p>
    <w:p>
      <w:pPr>
        <w:jc w:val="center"/>
        <w:spacing w:line="600" w:lineRule="exact"/>
        <w:tabs>
          <w:tab w:val="center" w:pos="5215" w:leader="none"/>
        </w:tabs>
        <w:rPr>
          <w:rFonts w:hint="eastAsia" w:ascii="黑体" w:hAnsi="黑体" w:eastAsia="黑体"/>
          <w:b/>
          <w:sz w:val="36"/>
          <w:szCs w:val="36"/>
        </w:rPr>
      </w:pPr>
      <w:r>
        <w:rPr>
          <w:rFonts w:hint="eastAsia" w:ascii="黑体" w:hAnsi="黑体" w:eastAsia="黑体"/>
          <w:b/>
          <w:sz w:val="36"/>
          <w:szCs w:val="36"/>
        </w:rPr>
        <w:t xml:space="preserve">二〇二五年十二月</w:t>
      </w:r>
      <w:r>
        <w:rPr>
          <w:rFonts w:hint="eastAsia" w:ascii="黑体" w:hAnsi="黑体" w:eastAsia="黑体"/>
          <w:b/>
          <w:sz w:val="36"/>
          <w:szCs w:val="36"/>
        </w:rPr>
        <w:t xml:space="preserve">二十三日</w:t>
      </w:r>
      <w:r/>
    </w:p>
    <w:p>
      <w:pPr>
        <w:rPr>
          <w:rFonts w:hint="eastAsia" w:ascii="宋体" w:hAnsi="宋体"/>
          <w:sz w:val="24"/>
        </w:rPr>
      </w:pPr>
      <w:r>
        <w:rPr>
          <w:rFonts w:hint="eastAsia" w:ascii="宋体" w:hAnsi="宋体"/>
          <w:sz w:val="24"/>
        </w:rPr>
      </w:r>
      <w:r/>
    </w:p>
    <w:p>
      <w:pPr>
        <w:ind w:firstLine="2512"/>
        <w:spacing w:line="520" w:lineRule="exact"/>
        <w:rPr>
          <w:rFonts w:hint="eastAsia" w:ascii="仿宋" w:hAnsi="仿宋" w:eastAsia="仿宋"/>
          <w:b/>
          <w:sz w:val="36"/>
          <w:szCs w:val="36"/>
        </w:rPr>
      </w:pPr>
      <w:r>
        <w:rPr>
          <w:rFonts w:hint="eastAsia" w:ascii="仿宋" w:hAnsi="仿宋" w:eastAsia="仿宋"/>
          <w:b/>
          <w:sz w:val="36"/>
          <w:szCs w:val="36"/>
        </w:rPr>
      </w:r>
      <w:r/>
    </w:p>
    <w:p>
      <w:pPr>
        <w:ind w:firstLine="2512"/>
        <w:spacing w:line="520" w:lineRule="exact"/>
        <w:rPr>
          <w:rFonts w:hint="eastAsia" w:ascii="仿宋" w:hAnsi="仿宋" w:eastAsia="仿宋"/>
          <w:b/>
          <w:sz w:val="36"/>
          <w:szCs w:val="36"/>
        </w:rPr>
      </w:pPr>
      <w:r>
        <w:rPr>
          <w:rFonts w:hint="eastAsia" w:ascii="仿宋" w:hAnsi="仿宋" w:eastAsia="仿宋"/>
          <w:b/>
          <w:sz w:val="36"/>
          <w:szCs w:val="36"/>
        </w:rPr>
        <w:t xml:space="preserve">第一章  投标邀请</w:t>
      </w:r>
      <w:r/>
    </w:p>
    <w:p>
      <w:pPr>
        <w:ind w:left="1" w:firstLine="537"/>
        <w:spacing w:line="500" w:lineRule="exact"/>
        <w:rPr>
          <w:rFonts w:hint="eastAsia" w:ascii="仿宋" w:hAnsi="仿宋" w:eastAsia="仿宋"/>
          <w:sz w:val="28"/>
          <w:szCs w:val="28"/>
        </w:rPr>
      </w:pPr>
      <w:r>
        <w:rPr>
          <w:rFonts w:hint="eastAsia" w:ascii="仿宋" w:hAnsi="仿宋" w:eastAsia="仿宋"/>
          <w:sz w:val="28"/>
        </w:rPr>
        <w:t xml:space="preserve">受淮安区数据局的委托，淮安市公共资源交易中心淮安分中心</w:t>
      </w:r>
      <w:r>
        <w:rPr>
          <w:rFonts w:hint="eastAsia" w:ascii="仿宋" w:hAnsi="仿宋" w:eastAsia="仿宋"/>
          <w:sz w:val="28"/>
          <w:highlight w:val="none"/>
        </w:rPr>
        <w:t xml:space="preserve">就淮安区新一代电子政务外网升级改造政府采购项目进行公开招标采购，</w:t>
      </w:r>
      <w:r>
        <w:rPr>
          <w:rFonts w:hint="eastAsia" w:ascii="仿宋" w:hAnsi="仿宋" w:eastAsia="仿宋"/>
          <w:sz w:val="28"/>
        </w:rPr>
        <w:t xml:space="preserve">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p>
    <w:p>
      <w:pPr>
        <w:ind w:left="1" w:firstLine="537"/>
        <w:spacing w:line="500" w:lineRule="exact"/>
        <w:rPr>
          <w:rFonts w:hint="eastAsia"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120650</wp:posOffset>
                </wp:positionV>
                <wp:extent cx="5761355" cy="187706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5761355" cy="1877060"/>
                        </a:xfrm>
                        <a:prstGeom prst="rect">
                          <a:avLst/>
                        </a:prstGeom>
                        <a:solidFill>
                          <a:srgbClr val="FFFFFF"/>
                        </a:solidFill>
                        <a:ln>
                          <a:solidFill>
                            <a:srgbClr val="000000"/>
                          </a:solidFill>
                        </a:ln>
                      </wps:spPr>
                      <wps:txbx>
                        <w:txbxContent>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highlight w:val="none"/>
                                <w:u w:val="single"/>
                              </w:rPr>
                              <w:t xml:space="preserve">淮安区新一代电子政务外网升级改造</w:t>
                            </w:r>
                            <w:r>
                              <w:rPr>
                                <w:rFonts w:hint="eastAsia" w:ascii="仿宋" w:hAnsi="仿宋" w:eastAsia="仿宋"/>
                                <w:sz w:val="28"/>
                                <w:szCs w:val="28"/>
                                <w:highlight w:val="none"/>
                              </w:rPr>
                              <w:t xml:space="preserve">招标项目</w:t>
                            </w:r>
                            <w:r>
                              <w:rPr>
                                <w:rFonts w:hint="eastAsia" w:ascii="仿宋" w:hAnsi="仿宋" w:eastAsia="仿宋"/>
                                <w:sz w:val="28"/>
                                <w:szCs w:val="28"/>
                              </w:rPr>
                              <w:t xml:space="preserve">的潜在投标人应在淮安市政府采购网（http://czj.huaian.gov.cn/col/13924_326175/index.html）自行免费下载招标文件，并于2025年12月24日9点00分（北京时间）前提交投标文件。</w:t>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6pt;mso-position-horizontal:absolute;mso-position-vertical-relative:text;margin-top:9.5pt;mso-position-vertical:absolute;width:453.6pt;height:147.8pt;mso-wrap-distance-left:9.0pt;mso-wrap-distance-top:0.0pt;mso-wrap-distance-right:9.0pt;mso-wrap-distance-bottom:0.0pt;visibility:visible;" fillcolor="#FFFFFF" strokecolor="#000000">
                <v:textbox inset="0,0,0,0">
                  <w:txbxContent>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highlight w:val="none"/>
                          <w:u w:val="single"/>
                        </w:rPr>
                        <w:t xml:space="preserve">淮安区新一代电子政务外网升级改造</w:t>
                      </w:r>
                      <w:r>
                        <w:rPr>
                          <w:rFonts w:hint="eastAsia" w:ascii="仿宋" w:hAnsi="仿宋" w:eastAsia="仿宋"/>
                          <w:sz w:val="28"/>
                          <w:szCs w:val="28"/>
                          <w:highlight w:val="none"/>
                        </w:rPr>
                        <w:t xml:space="preserve">招标项目</w:t>
                      </w:r>
                      <w:r>
                        <w:rPr>
                          <w:rFonts w:hint="eastAsia" w:ascii="仿宋" w:hAnsi="仿宋" w:eastAsia="仿宋"/>
                          <w:sz w:val="28"/>
                          <w:szCs w:val="28"/>
                        </w:rPr>
                        <w:t xml:space="preserve">的潜在投标人应在淮安市政府采购网（http://czj.huaian.gov.cn/col/13924_326175/index.html）自行免费下载招标文件，并于2025年12月24日9点00分（北京时间）前提交投标文件。</w:t>
                      </w:r>
                      <w:r/>
                    </w:p>
                    <w:p>
                      <w:r/>
                      <w:r/>
                    </w:p>
                  </w:txbxContent>
                </v:textbox>
              </v:shape>
            </w:pict>
          </mc:Fallback>
        </mc:AlternateContent>
      </w:r>
      <w:r/>
    </w:p>
    <w:p>
      <w:pPr>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一、项目基本情况</w:t>
      </w:r>
      <w:r/>
    </w:p>
    <w:p>
      <w:pPr>
        <w:ind w:firstLine="565"/>
        <w:spacing w:line="520" w:lineRule="exact"/>
        <w:rPr>
          <w:rFonts w:hint="eastAsia" w:ascii="仿宋" w:hAnsi="仿宋" w:eastAsia="仿宋"/>
          <w:sz w:val="28"/>
          <w:szCs w:val="28"/>
          <w:highlight w:val="yellow"/>
        </w:rPr>
      </w:pPr>
      <w:r>
        <w:rPr>
          <w:rFonts w:hint="eastAsia" w:ascii="仿宋" w:hAnsi="仿宋" w:eastAsia="仿宋"/>
          <w:sz w:val="28"/>
          <w:szCs w:val="28"/>
        </w:rPr>
        <w:t xml:space="preserve">（一）项目编号：JSZC-320803-JZCG-G2025-0013</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（二）项目名称：</w:t>
      </w:r>
      <w:r>
        <w:rPr>
          <w:rFonts w:hint="eastAsia" w:ascii="仿宋" w:hAnsi="仿宋" w:eastAsia="仿宋"/>
          <w:sz w:val="28"/>
          <w:szCs w:val="28"/>
          <w:highlight w:val="none"/>
        </w:rPr>
        <w:t xml:space="preserve">淮安区新一代电子政务外网升级改造</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（三）预算金额：350万元</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（四）最高限价：350万元</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（五）采购需求：详见招标文件。</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（六）合同履行期限：合同签订后主要设备10天内、剩余设备30天内完成供货、安装调试并交付使用。</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（七）本项目（</w:t>
      </w:r>
      <w:r>
        <w:rPr>
          <w:rFonts w:ascii="Wingdings" w:hAnsi="Wingdings" w:eastAsia="Wingdings" w:cs="Wingdings"/>
          <w:sz w:val="28"/>
          <w:szCs w:val="28"/>
        </w:rPr>
        <w:t xml:space="preserve">þ</w:t>
      </w:r>
      <w:r>
        <w:rPr>
          <w:rFonts w:hint="eastAsia" w:ascii="仿宋" w:hAnsi="仿宋" w:eastAsia="仿宋"/>
          <w:sz w:val="28"/>
          <w:szCs w:val="28"/>
        </w:rPr>
        <w:t xml:space="preserve">是</w:t>
      </w:r>
      <w:r>
        <w:rPr>
          <w:rFonts w:ascii="Wingdings 2" w:hAnsi="Wingdings 2" w:eastAsia="Wingdings 2" w:cs="Wingdings 2"/>
          <w:sz w:val="28"/>
          <w:szCs w:val="28"/>
        </w:rPr>
        <w:t xml:space="preserve">£</w:t>
      </w:r>
      <w:r>
        <w:rPr>
          <w:rFonts w:hint="eastAsia" w:ascii="仿宋" w:hAnsi="仿宋" w:eastAsia="仿宋"/>
          <w:sz w:val="28"/>
          <w:szCs w:val="28"/>
        </w:rPr>
        <w:t xml:space="preserve">否）接受联合体投标</w:t>
      </w:r>
      <w:r>
        <w:rPr>
          <w:rFonts w:hint="eastAsia" w:ascii="仿宋" w:hAnsi="仿宋" w:eastAsia="仿宋"/>
          <w:sz w:val="28"/>
          <w:szCs w:val="28"/>
          <w:lang w:eastAsia="zh-CN"/>
        </w:rPr>
        <w:t xml:space="preserve">（联合体协议格式自拟）</w:t>
      </w:r>
      <w:r>
        <w:rPr>
          <w:rFonts w:hint="eastAsia" w:ascii="仿宋" w:hAnsi="仿宋" w:eastAsia="仿宋"/>
          <w:sz w:val="28"/>
          <w:szCs w:val="28"/>
        </w:rPr>
        <w:t xml:space="preserve">。</w:t>
      </w:r>
      <w:bookmarkStart w:id="40" w:name="_GoBack"/>
      <w:r/>
      <w:bookmarkEnd w:id="40"/>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（八）本项目采购标的对应的中小企业划分标准所属行业为</w:t>
      </w:r>
      <w:r>
        <w:rPr>
          <w:rFonts w:hint="eastAsia" w:ascii="仿宋" w:hAnsi="仿宋" w:eastAsia="仿宋"/>
          <w:color w:val="000000"/>
          <w:sz w:val="28"/>
          <w:szCs w:val="28"/>
          <w:u w:val="single"/>
        </w:rPr>
        <w:t xml:space="preserve">软件和信息技术服务业 </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二、申请人的资格要求：</w:t>
      </w:r>
      <w:r/>
    </w:p>
    <w:p>
      <w:pPr>
        <w:ind w:left="559"/>
        <w:spacing w:line="520" w:lineRule="exact"/>
        <w:rPr>
          <w:rFonts w:hint="eastAsia" w:ascii="仿宋" w:hAnsi="仿宋" w:eastAsia="仿宋"/>
          <w:sz w:val="28"/>
          <w:szCs w:val="28"/>
        </w:rPr>
      </w:pPr>
      <w:r>
        <w:rPr>
          <w:rFonts w:hint="eastAsia" w:ascii="仿宋" w:hAnsi="仿宋" w:eastAsia="仿宋"/>
          <w:sz w:val="28"/>
          <w:szCs w:val="28"/>
        </w:rPr>
        <w:t xml:space="preserve">（一）符合《中华人民共和国政府采购法》第二十二条规定；</w:t>
      </w:r>
      <w:r/>
    </w:p>
    <w:p>
      <w:pPr>
        <w:ind w:left="559"/>
        <w:spacing w:line="520" w:lineRule="exact"/>
        <w:rPr>
          <w:rFonts w:hint="eastAsia" w:ascii="仿宋" w:hAnsi="仿宋" w:eastAsia="仿宋"/>
          <w:sz w:val="28"/>
          <w:szCs w:val="28"/>
        </w:rPr>
      </w:pPr>
      <w:r>
        <w:rPr>
          <w:rFonts w:hint="eastAsia" w:ascii="仿宋" w:hAnsi="仿宋" w:eastAsia="仿宋"/>
          <w:sz w:val="28"/>
          <w:szCs w:val="28"/>
        </w:rPr>
        <w:t xml:space="preserve">（二）落实政府采购政策需满足的资格要求：</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3 </w:t>
      </w:r>
      <w:r>
        <w:rPr>
          <w:rFonts w:hint="eastAsia" w:ascii="仿宋" w:hAnsi="仿宋" w:eastAsia="仿宋"/>
          <w:sz w:val="28"/>
          <w:szCs w:val="28"/>
          <w:lang w:val="zh-CN"/>
        </w:rPr>
        <w:t xml:space="preserve">种方式落实政府采购促进中小企业发展的要求：</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w:t>
      </w:r>
      <w:r>
        <w:rPr>
          <w:rFonts w:hint="eastAsia" w:ascii="仿宋" w:hAnsi="仿宋" w:eastAsia="仿宋"/>
          <w:sz w:val="28"/>
          <w:szCs w:val="28"/>
        </w:rPr>
        <w:t xml:space="preserve"> </w:t>
      </w:r>
      <w:r>
        <w:rPr>
          <w:rFonts w:hint="eastAsia" w:ascii="仿宋" w:hAnsi="仿宋" w:eastAsia="仿宋"/>
          <w:sz w:val="28"/>
          <w:szCs w:val="28"/>
          <w:lang w:val="zh-CN"/>
        </w:rPr>
        <w:t xml:space="preserve">）种方式预留部分采购份额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对小微企业报价给予扣除，用扣除后的价格参加评审，具体详见第二章“投标人须知”第33.1项</w:t>
      </w:r>
      <w:r>
        <w:rPr>
          <w:rFonts w:hint="eastAsia" w:ascii="仿宋" w:hAnsi="仿宋" w:eastAsia="仿宋"/>
          <w:sz w:val="28"/>
          <w:szCs w:val="28"/>
          <w:lang w:val="zh-CN"/>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仿宋" w:hAnsi="仿宋" w:eastAsia="仿宋"/>
          <w:color w:val="000000"/>
          <w:sz w:val="28"/>
          <w:szCs w:val="28"/>
        </w:rPr>
      </w:pPr>
      <w:r>
        <w:rPr>
          <w:rFonts w:hint="eastAsia" w:ascii="仿宋" w:hAnsi="仿宋" w:eastAsia="仿宋"/>
          <w:sz w:val="28"/>
          <w:szCs w:val="28"/>
        </w:rPr>
        <w:t xml:space="preserve">（三）本项目的特定资格要求：无</w:t>
      </w:r>
      <w:r/>
    </w:p>
    <w:p>
      <w:pPr>
        <w:ind w:firstLine="560"/>
        <w:spacing w:line="520" w:lineRule="exact"/>
        <w:rPr>
          <w:rFonts w:hint="eastAsia" w:ascii="仿宋" w:hAnsi="仿宋" w:eastAsia="仿宋"/>
          <w:sz w:val="28"/>
          <w:szCs w:val="28"/>
        </w:rPr>
      </w:pPr>
      <w:r>
        <w:rPr>
          <w:rFonts w:hint="eastAsia" w:ascii="仿宋" w:hAnsi="仿宋" w:eastAsia="仿宋" w:cs="宋体"/>
          <w:color w:val="000000"/>
          <w:sz w:val="28"/>
          <w:szCs w:val="28"/>
        </w:rPr>
        <w:t xml:space="preserve">（四）拒绝下述条件的供应商参加本次采购活动：</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spacing w:line="520" w:lineRule="exact"/>
        <w:rPr>
          <w:rFonts w:hint="eastAsia"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三、获取招标文件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（一）时间：自招标公告发布之日起五个工作日。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（二）方式：在“淮安市政府采购网”自行免费下载招标文件。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四、提交投标文件截止时间、开标时间和地点</w:t>
      </w:r>
      <w:r/>
    </w:p>
    <w:p>
      <w:pPr>
        <w:ind w:firstLine="280"/>
        <w:spacing w:line="520" w:lineRule="exact"/>
        <w:rPr>
          <w:rFonts w:hint="eastAsia" w:ascii="仿宋" w:hAnsi="仿宋" w:eastAsia="仿宋"/>
          <w:sz w:val="28"/>
          <w:szCs w:val="28"/>
        </w:rPr>
      </w:pPr>
      <w:r>
        <w:rPr>
          <w:rFonts w:hint="eastAsia" w:ascii="仿宋" w:hAnsi="仿宋" w:eastAsia="仿宋"/>
          <w:sz w:val="28"/>
          <w:szCs w:val="28"/>
        </w:rPr>
        <w:t xml:space="preserve">（一）投标文件提交截止时间及开标时间：2025年12月24日上午09:00</w:t>
      </w:r>
      <w:r/>
    </w:p>
    <w:p>
      <w:pPr>
        <w:ind w:firstLine="280"/>
        <w:spacing w:line="520" w:lineRule="exact"/>
        <w:rPr>
          <w:rFonts w:hint="eastAsia" w:ascii="仿宋" w:hAnsi="仿宋" w:eastAsia="仿宋"/>
          <w:sz w:val="28"/>
          <w:szCs w:val="28"/>
        </w:rPr>
      </w:pPr>
      <w:r>
        <w:rPr>
          <w:rFonts w:hint="eastAsia" w:ascii="仿宋" w:hAnsi="仿宋" w:eastAsia="仿宋"/>
          <w:sz w:val="28"/>
          <w:szCs w:val="28"/>
        </w:rPr>
        <w:t xml:space="preserve">（二）投标文件上传地址：“苏采云”政府采购交易系统网上开标大厅。</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五、公告期限</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自本公告发布之日起五个工作日。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六、其他补充事宜</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七、对本次采购提出询问，请按以下方式联系。</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1.采购人联系方式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名称：江苏省淮安区数据局</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highlight w:val="none"/>
        </w:rPr>
        <w:t xml:space="preserve">：淮安市淮安区海棠大道66号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联系方式：吉祥  18810526632</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2.采购代理机构信息</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名称：淮安市公共资源交易中心淮安分中心</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地址：淮安市淮安区城西北路29号</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联系方式：汤汶汶  0517-85189606</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八、其他</w:t>
      </w:r>
      <w:r/>
    </w:p>
    <w:p>
      <w:pPr>
        <w:ind w:firstLine="565"/>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有关本次招标的事项若存在变动或修改，敬请及时关注淮安市公共资源交易中心淮安分中心在“淮安市政府采购网”发布的更正公告。</w:t>
      </w:r>
      <w:r/>
    </w:p>
    <w:p>
      <w:pPr>
        <w:ind w:firstLine="565"/>
        <w:spacing w:line="520" w:lineRule="exact"/>
        <w:rPr>
          <w:rFonts w:hint="eastAsia"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p>
    <w:p>
      <w:pPr>
        <w:jc w:val="center"/>
        <w:spacing w:line="520" w:lineRule="exact"/>
        <w:rPr>
          <w:rFonts w:hint="eastAsia"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一、总则</w:t>
      </w:r>
      <w:r/>
    </w:p>
    <w:p>
      <w:pPr>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本招标文件仅适用于本次投标邀请中所述项目的采购。</w:t>
      </w:r>
      <w:r/>
    </w:p>
    <w:p>
      <w:pPr>
        <w:spacing w:line="520" w:lineRule="exact"/>
        <w:rPr>
          <w:rFonts w:hint="eastAsia" w:ascii="仿宋" w:hAnsi="仿宋" w:eastAsia="仿宋"/>
          <w:sz w:val="28"/>
          <w:szCs w:val="28"/>
        </w:rPr>
      </w:pPr>
      <w:r>
        <w:rPr>
          <w:rFonts w:hint="eastAsia" w:ascii="仿宋" w:hAnsi="仿宋" w:eastAsia="仿宋"/>
          <w:sz w:val="28"/>
          <w:szCs w:val="28"/>
        </w:rPr>
        <w:t xml:space="preserve">2.合格的投标人</w:t>
      </w:r>
      <w:r/>
    </w:p>
    <w:p>
      <w:pPr>
        <w:ind w:firstLine="555"/>
        <w:spacing w:line="520" w:lineRule="exact"/>
        <w:rPr>
          <w:rFonts w:hint="eastAsia" w:ascii="仿宋" w:hAnsi="仿宋" w:eastAsia="仿宋"/>
          <w:sz w:val="28"/>
          <w:szCs w:val="28"/>
        </w:rPr>
      </w:pPr>
      <w:r>
        <w:rPr>
          <w:rFonts w:hint="eastAsia" w:ascii="仿宋" w:hAnsi="仿宋" w:eastAsia="仿宋"/>
          <w:sz w:val="28"/>
          <w:szCs w:val="28"/>
        </w:rPr>
        <w:t xml:space="preserve">2.1 满足第一章投标邀请中投标人资格要求的规定。 </w:t>
      </w:r>
      <w:r/>
    </w:p>
    <w:p>
      <w:pPr>
        <w:ind w:firstLine="555"/>
        <w:spacing w:line="520" w:lineRule="exact"/>
        <w:rPr>
          <w:rFonts w:hint="eastAsia" w:ascii="仿宋" w:hAnsi="仿宋" w:eastAsia="仿宋"/>
          <w:sz w:val="28"/>
          <w:szCs w:val="28"/>
        </w:rPr>
      </w:pPr>
      <w:r>
        <w:rPr>
          <w:rFonts w:hint="eastAsia" w:ascii="仿宋" w:hAnsi="仿宋" w:eastAsia="仿宋"/>
          <w:sz w:val="28"/>
          <w:szCs w:val="28"/>
        </w:rPr>
        <w:t xml:space="preserve">2.2 满足招标文件中实质性条款的规定。</w:t>
      </w:r>
      <w:r/>
    </w:p>
    <w:p>
      <w:pPr>
        <w:spacing w:line="520" w:lineRule="exact"/>
        <w:rPr>
          <w:rFonts w:hint="eastAsia" w:ascii="仿宋" w:hAnsi="仿宋" w:eastAsia="仿宋"/>
          <w:sz w:val="28"/>
          <w:szCs w:val="28"/>
        </w:rPr>
      </w:pPr>
      <w:r>
        <w:rPr>
          <w:rFonts w:hint="eastAsia" w:ascii="仿宋" w:hAnsi="仿宋" w:eastAsia="仿宋"/>
          <w:sz w:val="28"/>
          <w:szCs w:val="28"/>
        </w:rPr>
        <w:t xml:space="preserve">3.适用法律</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3.1 《中华人民共和国政府采购法》《中华人民共和国政府采购法实施条例》《政府采购货物和服务招标投标管理办法》等有关法律、规章和规定等。</w:t>
      </w:r>
      <w:r/>
    </w:p>
    <w:p>
      <w:pPr>
        <w:spacing w:line="520" w:lineRule="exact"/>
        <w:rPr>
          <w:rFonts w:hint="eastAsia" w:ascii="仿宋" w:hAnsi="仿宋" w:eastAsia="仿宋"/>
          <w:sz w:val="28"/>
          <w:szCs w:val="28"/>
        </w:rPr>
      </w:pPr>
      <w:r>
        <w:rPr>
          <w:rFonts w:hint="eastAsia" w:ascii="仿宋" w:hAnsi="仿宋" w:eastAsia="仿宋"/>
          <w:sz w:val="28"/>
          <w:szCs w:val="28"/>
        </w:rPr>
        <w:t xml:space="preserve">4.投标费用</w:t>
      </w:r>
      <w:r/>
    </w:p>
    <w:p>
      <w:pPr>
        <w:ind w:firstLine="555"/>
        <w:spacing w:line="520" w:lineRule="exact"/>
        <w:rPr>
          <w:rFonts w:hint="eastAsia" w:ascii="仿宋" w:hAnsi="仿宋" w:eastAsia="仿宋"/>
          <w:sz w:val="28"/>
          <w:szCs w:val="28"/>
        </w:rPr>
      </w:pPr>
      <w:r>
        <w:rPr>
          <w:rFonts w:hint="eastAsia" w:ascii="仿宋" w:hAnsi="仿宋" w:eastAsia="仿宋"/>
          <w:sz w:val="28"/>
          <w:szCs w:val="28"/>
        </w:rPr>
        <w:t xml:space="preserve">4.1 投标人应自行承担所有与参加投标有关的费用。不论投标的结果如何，淮安市公共资源交易中心淮安分中心（以下简称淮安分中心）在任何情况下均无义务和责任承担这些费用。</w:t>
      </w:r>
      <w:r/>
    </w:p>
    <w:p>
      <w:pPr>
        <w:ind w:firstLine="555"/>
        <w:spacing w:line="520" w:lineRule="exact"/>
        <w:rPr>
          <w:rFonts w:hint="eastAsia" w:ascii="仿宋" w:hAnsi="仿宋" w:eastAsia="仿宋"/>
          <w:b/>
          <w:bCs/>
          <w:sz w:val="28"/>
          <w:szCs w:val="28"/>
        </w:rPr>
      </w:pPr>
      <w:r>
        <w:rPr>
          <w:rFonts w:hint="eastAsia" w:ascii="仿宋" w:hAnsi="仿宋" w:eastAsia="仿宋"/>
          <w:b/>
          <w:bCs/>
          <w:sz w:val="28"/>
          <w:szCs w:val="28"/>
        </w:rPr>
        <w:t xml:space="preserve">4.2 本次采购项目不得以任何形式向投标人收取标书工本费及专家评审费。</w:t>
      </w:r>
      <w:r/>
    </w:p>
    <w:p>
      <w:pPr>
        <w:spacing w:line="520" w:lineRule="exact"/>
        <w:rPr>
          <w:rFonts w:hint="eastAsia" w:ascii="仿宋" w:hAnsi="仿宋" w:eastAsia="仿宋"/>
          <w:sz w:val="28"/>
          <w:szCs w:val="28"/>
        </w:rPr>
      </w:pPr>
      <w:r>
        <w:rPr>
          <w:rFonts w:hint="eastAsia" w:ascii="仿宋" w:hAnsi="仿宋" w:eastAsia="仿宋"/>
          <w:sz w:val="28"/>
          <w:szCs w:val="28"/>
        </w:rPr>
        <w:t xml:space="preserve">5.招标文件的约束力</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5.1投标人一旦参加本项目采购活动，即被认为接受了本招标文件的规定和约束。</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二、招标文件</w:t>
      </w:r>
      <w:r/>
    </w:p>
    <w:p>
      <w:pPr>
        <w:spacing w:line="520" w:lineRule="exact"/>
        <w:rPr>
          <w:rFonts w:hint="eastAsia" w:ascii="仿宋" w:hAnsi="仿宋" w:eastAsia="仿宋"/>
          <w:sz w:val="28"/>
          <w:szCs w:val="28"/>
        </w:rPr>
      </w:pPr>
      <w:r>
        <w:rPr>
          <w:rFonts w:hint="eastAsia" w:ascii="仿宋" w:hAnsi="仿宋" w:eastAsia="仿宋"/>
          <w:sz w:val="28"/>
          <w:szCs w:val="28"/>
        </w:rPr>
        <w:t xml:space="preserve">6.招标文件由以下部分组成：</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6.1 投标邀请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6.2 投标人须知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6.3 合同文本</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6.4评标方法与评标标准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6.5 项目采购需求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6.6 投标文件</w:t>
      </w:r>
      <w:r/>
    </w:p>
    <w:p>
      <w:pPr>
        <w:spacing w:line="520" w:lineRule="exact"/>
        <w:rPr>
          <w:rFonts w:hint="eastAsia" w:ascii="仿宋" w:hAnsi="仿宋" w:eastAsia="仿宋"/>
          <w:sz w:val="28"/>
          <w:szCs w:val="28"/>
        </w:rPr>
      </w:pPr>
      <w:r>
        <w:rPr>
          <w:rFonts w:hint="eastAsia" w:ascii="仿宋" w:hAnsi="仿宋" w:eastAsia="仿宋"/>
          <w:sz w:val="28"/>
          <w:szCs w:val="28"/>
        </w:rPr>
        <w:t xml:space="preserve">7.招标文件的更正或补充</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7.1 在投标截止时间之前，淮安分中心可以对招标文件进行修改。</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7.2 淮安分中心有权按照法定的要求推迟投标截止日期和开标日期。</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7.3 招标文件的修改将在江苏政府采购网、淮安市政府采购网公布，补充文件将作为招标文件的组成部分，并对投标人具有约束力。</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三、投标文件的编制</w:t>
      </w:r>
      <w:r/>
    </w:p>
    <w:p>
      <w:pPr>
        <w:spacing w:line="520" w:lineRule="exact"/>
        <w:rPr>
          <w:rFonts w:hint="eastAsia" w:ascii="仿宋" w:hAnsi="仿宋" w:eastAsia="仿宋"/>
          <w:sz w:val="28"/>
          <w:szCs w:val="28"/>
        </w:rPr>
      </w:pPr>
      <w:r/>
      <w:bookmarkStart w:id="0" w:name="_Toc513029214"/>
      <w:r/>
      <w:bookmarkStart w:id="1" w:name="_Toc462564073"/>
      <w:r/>
      <w:bookmarkStart w:id="2" w:name="_Toc20823286"/>
      <w:r/>
      <w:bookmarkStart w:id="3" w:name="_Toc16938530"/>
      <w:r>
        <w:rPr>
          <w:rFonts w:hint="eastAsia" w:ascii="仿宋" w:hAnsi="仿宋" w:eastAsia="仿宋"/>
          <w:sz w:val="28"/>
          <w:szCs w:val="28"/>
        </w:rPr>
        <w:t xml:space="preserve">8.投标文件的语言及度量衡单位</w:t>
      </w:r>
      <w:bookmarkEnd w:id="0"/>
      <w:r/>
      <w:bookmarkEnd w:id="1"/>
      <w:r/>
      <w:bookmarkEnd w:id="2"/>
      <w:r/>
      <w:bookmarkEnd w:id="3"/>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8.1 投标人提交的投标文件以及投标人与淮安分中心就有关投标的所有来往通知、函件和文件均应使用简体中文。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8.2 除技术性能另有规定外，投标文件所使用的度量衡单位，均须采用国家法定计量单位。</w:t>
      </w:r>
      <w:r/>
    </w:p>
    <w:p>
      <w:pPr>
        <w:spacing w:line="520" w:lineRule="exact"/>
        <w:rPr>
          <w:rFonts w:hint="eastAsia" w:ascii="仿宋" w:hAnsi="仿宋" w:eastAsia="仿宋"/>
          <w:sz w:val="28"/>
          <w:szCs w:val="28"/>
        </w:rPr>
      </w:pPr>
      <w:r>
        <w:rPr>
          <w:rFonts w:hint="eastAsia" w:ascii="仿宋" w:hAnsi="仿宋" w:eastAsia="仿宋"/>
          <w:sz w:val="28"/>
          <w:szCs w:val="28"/>
        </w:rPr>
        <w:t xml:space="preserve">9.投标文件构成</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9.2 如标书制作工具中格式和内容与“江苏省政府采购网”“淮安市政府采购网”发布的招标文件不一致，请以“江苏省政府采购网”“淮安市政府采购网”发布的招标文件为准。</w:t>
      </w:r>
      <w:r/>
    </w:p>
    <w:p>
      <w:pPr>
        <w:spacing w:line="520" w:lineRule="exact"/>
        <w:rPr>
          <w:rFonts w:hint="eastAsia" w:ascii="仿宋" w:hAnsi="仿宋" w:eastAsia="仿宋"/>
          <w:sz w:val="28"/>
          <w:szCs w:val="28"/>
        </w:rPr>
      </w:pPr>
      <w:r>
        <w:rPr>
          <w:rFonts w:hint="eastAsia" w:ascii="仿宋" w:hAnsi="仿宋" w:eastAsia="仿宋"/>
          <w:sz w:val="28"/>
          <w:szCs w:val="28"/>
        </w:rPr>
        <w:t xml:space="preserve">10.证明投标人及投标标的符合招标文件规定的文件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10.1 投标人应按照招标文件要求提交证明文件，证明其及投标标的符合招标文件规定。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10.2招标文件对证明文件无明确形式要求的，证明文件可以以文字资料、图纸和数据等形式提交。</w:t>
      </w:r>
      <w:r/>
    </w:p>
    <w:p>
      <w:pPr>
        <w:spacing w:line="520" w:lineRule="exact"/>
        <w:rPr>
          <w:rFonts w:hint="eastAsia" w:ascii="仿宋" w:hAnsi="仿宋" w:eastAsia="仿宋"/>
          <w:sz w:val="28"/>
          <w:szCs w:val="28"/>
        </w:rPr>
      </w:pPr>
      <w:r>
        <w:rPr>
          <w:rFonts w:hint="eastAsia" w:ascii="仿宋" w:hAnsi="仿宋" w:eastAsia="仿宋"/>
          <w:sz w:val="28"/>
          <w:szCs w:val="28"/>
        </w:rPr>
        <w:t xml:space="preserve">11.投标分项报价表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11.1 投标人应按照招标文件规定格式填报投标分项报价表。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11.2 投标货币。投标文件中的单价和总价无特殊规定的采用人民币报价，以元为单位标注。招标文件中另有规定的按规定执行。</w:t>
      </w:r>
      <w:r/>
    </w:p>
    <w:p>
      <w:pPr>
        <w:spacing w:line="520" w:lineRule="exact"/>
        <w:rPr>
          <w:rFonts w:hint="eastAsia" w:ascii="仿宋" w:hAnsi="仿宋" w:eastAsia="仿宋"/>
          <w:sz w:val="28"/>
          <w:szCs w:val="28"/>
        </w:rPr>
      </w:pPr>
      <w:r>
        <w:rPr>
          <w:rFonts w:hint="eastAsia" w:ascii="仿宋" w:hAnsi="仿宋" w:eastAsia="仿宋"/>
          <w:sz w:val="28"/>
          <w:szCs w:val="28"/>
        </w:rPr>
        <w:t xml:space="preserve">12.技术要求响应及偏离表、商务要求响应及偏离表（如有）</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12.1 投标人需对招标文件中的技术要求与商务要求逐项作出响应或偏离，并说明原因。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12.2 投标人可在投标文件中提供认为需要的其他技术文件或说明。</w:t>
      </w:r>
      <w:r/>
    </w:p>
    <w:p>
      <w:pPr>
        <w:spacing w:line="520" w:lineRule="exact"/>
        <w:rPr>
          <w:rFonts w:hint="eastAsia" w:ascii="仿宋" w:hAnsi="仿宋" w:eastAsia="仿宋"/>
          <w:sz w:val="28"/>
          <w:szCs w:val="28"/>
        </w:rPr>
      </w:pPr>
      <w:r>
        <w:rPr>
          <w:rFonts w:hint="eastAsia" w:ascii="仿宋" w:hAnsi="仿宋" w:eastAsia="仿宋"/>
          <w:sz w:val="28"/>
          <w:szCs w:val="28"/>
        </w:rPr>
        <w:t xml:space="preserve">13.服务承诺、培训计划、人员安排及其他（如有）</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13.2 投标人需根据招标文件要求提供培训计划。</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13.3 投标人需根据招标文件要求提供所投标的的主要组成部分、功能设计、实现思路及关键技术等。</w:t>
      </w:r>
      <w:r/>
    </w:p>
    <w:p>
      <w:pPr>
        <w:spacing w:line="520" w:lineRule="exact"/>
        <w:rPr>
          <w:rFonts w:hint="eastAsia" w:ascii="仿宋" w:hAnsi="仿宋" w:eastAsia="仿宋"/>
          <w:sz w:val="28"/>
          <w:szCs w:val="28"/>
        </w:rPr>
      </w:pPr>
      <w:r/>
      <w:bookmarkStart w:id="4" w:name="_Toc14577359"/>
      <w:r/>
      <w:bookmarkStart w:id="5" w:name="_Toc49090510"/>
      <w:r>
        <w:rPr>
          <w:rFonts w:hint="eastAsia" w:ascii="仿宋" w:hAnsi="仿宋" w:eastAsia="仿宋"/>
          <w:sz w:val="28"/>
          <w:szCs w:val="28"/>
        </w:rPr>
        <w:t xml:space="preserve">14.投标函和开标一览表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14.1 投标人应按照招标文件中提供的格式完整、正确填写投标函、开标一览表。</w:t>
      </w:r>
      <w:r/>
    </w:p>
    <w:p>
      <w:pPr>
        <w:ind w:firstLine="560"/>
        <w:spacing w:line="520" w:lineRule="exact"/>
        <w:rPr>
          <w:rFonts w:hint="eastAsia" w:ascii="仿宋" w:hAnsi="仿宋" w:eastAsia="仿宋"/>
          <w:color w:val="ff0000"/>
          <w:sz w:val="28"/>
          <w:szCs w:val="28"/>
        </w:rPr>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对于采用货币报价的项目，开标一览表中的投标总报价应与投标分项报价表中的投标总报价一致，如不一致，不作为无效投标处理，但评标时按开标一览表中的价格。</w:t>
      </w:r>
      <w:bookmarkEnd w:id="4"/>
      <w:r/>
      <w:bookmarkEnd w:id="5"/>
      <w:r/>
      <w:r/>
    </w:p>
    <w:p>
      <w:pPr>
        <w:spacing w:line="520" w:lineRule="exact"/>
        <w:rPr>
          <w:rFonts w:hint="eastAsia" w:ascii="仿宋" w:hAnsi="仿宋" w:eastAsia="仿宋"/>
          <w:sz w:val="28"/>
          <w:szCs w:val="28"/>
        </w:rPr>
      </w:pPr>
      <w:r/>
      <w:bookmarkStart w:id="6" w:name="_Toc14577360"/>
      <w:r/>
      <w:bookmarkStart w:id="7" w:name="_Toc49090511"/>
      <w:r>
        <w:rPr>
          <w:rFonts w:hint="eastAsia" w:ascii="仿宋" w:hAnsi="仿宋" w:eastAsia="仿宋"/>
          <w:sz w:val="28"/>
          <w:szCs w:val="28"/>
        </w:rPr>
        <w:t xml:space="preserve">15.投标有效期</w:t>
      </w:r>
      <w:bookmarkEnd w:id="6"/>
      <w:r/>
      <w:bookmarkEnd w:id="7"/>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15.1 投标有效期为淮安分中心规定的开标之日后九十（90）天。投标有效期比规定短的将被视为未实质性响应招标文件而予以拒绝。</w:t>
      </w:r>
      <w:r/>
    </w:p>
    <w:p>
      <w:pPr>
        <w:spacing w:line="520" w:lineRule="exact"/>
        <w:rPr>
          <w:rFonts w:hint="eastAsia" w:ascii="仿宋" w:hAnsi="仿宋" w:eastAsia="仿宋"/>
          <w:sz w:val="28"/>
          <w:szCs w:val="28"/>
        </w:rPr>
      </w:pPr>
      <w:r>
        <w:rPr>
          <w:rFonts w:hint="eastAsia" w:ascii="仿宋" w:hAnsi="仿宋" w:eastAsia="仿宋"/>
          <w:sz w:val="28"/>
          <w:szCs w:val="28"/>
        </w:rPr>
        <w:t xml:space="preserve">16.投标有效期的延长</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16.1在特殊情况下，淮安分中心于原投标有效期满之前，可向投标人提出延长投标有效期的要求。这种要求与答复均应采用书面形式。投标人可以拒绝淮安分中心的这一要求而放弃投标，同意延长投标有效期的投标人既不能要求也不允许修改其投标文件。受投标有效期约束的所有权利与义务均延长至新的有效期。</w:t>
      </w:r>
      <w:r/>
    </w:p>
    <w:p>
      <w:pPr>
        <w:spacing w:line="520" w:lineRule="exact"/>
        <w:rPr>
          <w:rFonts w:hint="eastAsia" w:ascii="仿宋" w:hAnsi="仿宋" w:eastAsia="仿宋"/>
          <w:bCs/>
          <w:sz w:val="28"/>
          <w:szCs w:val="28"/>
        </w:rPr>
      </w:pPr>
      <w:r>
        <w:rPr>
          <w:rFonts w:hint="eastAsia" w:ascii="仿宋" w:hAnsi="仿宋" w:eastAsia="仿宋"/>
          <w:bCs/>
          <w:sz w:val="28"/>
          <w:szCs w:val="28"/>
        </w:rPr>
        <w:t xml:space="preserve">17.方案部分（如本项目涉及的话）</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17.1 本项目评标标准中的方案部分采用暗标方式进行评审。</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17.2 方案部分采用暗标方式进行评审的编制要求：</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节点。本项目在评审过程中，只要有任一家供应商方案部分能够正常显示的，即视为“苏采云”系统方案部分暗标功能运行无故障。</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17.3 供应商应按第17.2的要求编制方案，经三分之二评委认定，供应商未按第17.2的要求编制方案的，按未提供方案处理。</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四、投标文件上传</w:t>
      </w:r>
      <w:r/>
    </w:p>
    <w:p>
      <w:pPr>
        <w:spacing w:line="520" w:lineRule="exact"/>
        <w:rPr>
          <w:rFonts w:hint="eastAsia" w:ascii="仿宋" w:hAnsi="仿宋" w:eastAsia="仿宋"/>
          <w:sz w:val="28"/>
          <w:szCs w:val="28"/>
        </w:rPr>
      </w:pPr>
      <w:r>
        <w:rPr>
          <w:rFonts w:hint="eastAsia" w:ascii="仿宋" w:hAnsi="仿宋" w:eastAsia="仿宋"/>
          <w:sz w:val="28"/>
          <w:szCs w:val="28"/>
        </w:rPr>
        <w:t xml:space="preserve">18.投标文件的上传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18.1 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p>
    <w:p>
      <w:pPr>
        <w:ind w:firstLine="560"/>
        <w:spacing w:line="520" w:lineRule="exact"/>
        <w:rPr>
          <w:rFonts w:hint="eastAsia" w:ascii="仿宋" w:hAnsi="仿宋" w:eastAsia="仿宋" w:cs="宋体"/>
          <w:bCs/>
          <w:sz w:val="28"/>
          <w:szCs w:val="28"/>
          <w:lang w:val="zh-CN"/>
        </w:rPr>
      </w:pPr>
      <w:r>
        <w:rPr>
          <w:rFonts w:hint="eastAsia" w:ascii="仿宋" w:hAnsi="仿宋" w:eastAsia="仿宋"/>
          <w:sz w:val="28"/>
          <w:szCs w:val="28"/>
        </w:rPr>
        <w:t xml:space="preserve">18.2 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18.3 投标人上传电子投标文件的时间不得迟于投标邀请中规定的截止时间。</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18.4 淮安分中心可以按第7条规定，通过修改招标文件有权酌情延长投标文件接收截止时间。在此情况下，投标人的所有权利和义务以及投标人受制约的截止日期均应以延长后的截止日期为准。</w:t>
      </w:r>
      <w:r/>
    </w:p>
    <w:p>
      <w:pPr>
        <w:spacing w:line="520" w:lineRule="exact"/>
        <w:rPr>
          <w:rFonts w:hint="eastAsia" w:ascii="仿宋" w:hAnsi="仿宋" w:eastAsia="仿宋"/>
          <w:sz w:val="28"/>
          <w:szCs w:val="28"/>
        </w:rPr>
      </w:pPr>
      <w:r>
        <w:rPr>
          <w:rFonts w:hint="eastAsia" w:ascii="仿宋" w:hAnsi="仿宋" w:eastAsia="仿宋"/>
          <w:sz w:val="28"/>
          <w:szCs w:val="28"/>
        </w:rPr>
        <w:t xml:space="preserve">19.投标文件被拒绝接收的情形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19.1 在招标文件规定的提交投标文件截止时间后上传的电子投标文件。</w:t>
      </w:r>
      <w:r/>
    </w:p>
    <w:p>
      <w:pPr>
        <w:spacing w:line="520" w:lineRule="exact"/>
        <w:rPr>
          <w:rFonts w:hint="eastAsia" w:ascii="仿宋" w:hAnsi="仿宋" w:eastAsia="仿宋"/>
          <w:b/>
          <w:sz w:val="28"/>
          <w:szCs w:val="28"/>
        </w:rPr>
      </w:pPr>
      <w:r>
        <w:rPr>
          <w:rFonts w:hint="eastAsia" w:ascii="仿宋" w:hAnsi="仿宋" w:eastAsia="仿宋"/>
          <w:sz w:val="28"/>
          <w:szCs w:val="28"/>
        </w:rPr>
        <w:t xml:space="preserve">20.投标文件的修改和撤回</w:t>
      </w:r>
      <w:r/>
    </w:p>
    <w:p>
      <w:pPr>
        <w:ind w:firstLine="560"/>
        <w:spacing w:line="520" w:lineRule="exact"/>
        <w:rPr>
          <w:rFonts w:hint="eastAsia" w:ascii="仿宋" w:hAnsi="仿宋" w:eastAsia="仿宋"/>
          <w:color w:val="ff0000"/>
          <w:sz w:val="28"/>
          <w:szCs w:val="28"/>
        </w:rPr>
      </w:pPr>
      <w:r>
        <w:rPr>
          <w:rFonts w:hint="eastAsia" w:ascii="仿宋" w:hAnsi="仿宋" w:eastAsia="仿宋"/>
          <w:sz w:val="28"/>
          <w:szCs w:val="28"/>
        </w:rPr>
        <w:t xml:space="preserve">20.1 投标人在上传电子投标文件后可以对其修改或撤回，但这种修改和撤回，必须在规定的开标时间之前，具体操作方法见《操作手册》。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20.2 投标人不得在开标时间以后修改电子投标文件。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20.3 投标人不得在提交电子投标文件截止时间起至投标有效期满前撤回电子投标文件。</w:t>
      </w:r>
      <w:r/>
    </w:p>
    <w:p>
      <w:pPr>
        <w:numPr>
          <w:ilvl w:val="0"/>
          <w:numId w:val="4"/>
        </w:numPr>
        <w:spacing w:line="520" w:lineRule="exact"/>
        <w:rPr>
          <w:rFonts w:hint="eastAsia" w:ascii="仿宋" w:hAnsi="仿宋" w:eastAsia="仿宋"/>
          <w:b/>
          <w:sz w:val="32"/>
          <w:szCs w:val="32"/>
        </w:rPr>
      </w:pPr>
      <w:r/>
      <w:bookmarkStart w:id="8" w:name="_Toc162083530"/>
      <w:r>
        <w:rPr>
          <w:rFonts w:hint="eastAsia" w:ascii="仿宋" w:hAnsi="仿宋" w:eastAsia="仿宋"/>
          <w:b/>
          <w:sz w:val="32"/>
          <w:szCs w:val="32"/>
        </w:rPr>
        <w:t xml:space="preserve">开标及评标</w:t>
      </w:r>
      <w:bookmarkEnd w:id="8"/>
      <w:r/>
      <w:r/>
    </w:p>
    <w:p>
      <w:pPr>
        <w:spacing w:line="520" w:lineRule="exact"/>
        <w:rPr>
          <w:rFonts w:hint="eastAsia" w:ascii="仿宋" w:hAnsi="仿宋" w:eastAsia="仿宋"/>
          <w:sz w:val="28"/>
          <w:szCs w:val="28"/>
        </w:rPr>
      </w:pPr>
      <w:r>
        <w:rPr>
          <w:rFonts w:hint="eastAsia" w:ascii="仿宋" w:hAnsi="仿宋" w:eastAsia="仿宋"/>
          <w:sz w:val="28"/>
          <w:szCs w:val="28"/>
        </w:rPr>
        <w:t xml:space="preserve">21.开标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21.1 淮安分中心将在招标公告中规定的时间和地点组织开标。投标人应当按照《操作手册》规定，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21.2 开标仪式由淮安分中心组织。苏采云系统将自动对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21.3 投标人在开标过程中涉及到的投标文件解密、开标结果确认等工作，应按照《操作手册》规定执行。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21.4 投标人如果对开标过程和开标记录有疑义，应当根据《操作手册》规定提出，如苏采云系统中《开标记录表》宣布后5分钟内未提出的，视同认可开标结果。</w:t>
      </w:r>
      <w:r/>
    </w:p>
    <w:p>
      <w:pPr>
        <w:spacing w:line="520" w:lineRule="exact"/>
        <w:rPr>
          <w:rFonts w:hint="eastAsia" w:ascii="仿宋" w:hAnsi="仿宋" w:eastAsia="仿宋"/>
          <w:sz w:val="28"/>
          <w:szCs w:val="28"/>
        </w:rPr>
      </w:pPr>
      <w:r/>
      <w:bookmarkStart w:id="9" w:name="_Toc20823303"/>
      <w:r/>
      <w:bookmarkStart w:id="10" w:name="_Toc513029231"/>
      <w:r/>
      <w:bookmarkStart w:id="11" w:name="_Toc16938547"/>
      <w:r>
        <w:rPr>
          <w:rFonts w:hint="eastAsia" w:ascii="仿宋" w:hAnsi="仿宋" w:eastAsia="仿宋"/>
          <w:sz w:val="28"/>
          <w:szCs w:val="28"/>
        </w:rPr>
        <w:t xml:space="preserve">22.评标委员会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22.1 开标后，淮安分中心将立即组织评标委员会（以下简称评委会）进行评标。</w:t>
      </w:r>
      <w:r/>
    </w:p>
    <w:p>
      <w:pPr>
        <w:spacing w:line="520" w:lineRule="exact"/>
        <w:rPr>
          <w:rFonts w:hint="eastAsia" w:ascii="仿宋" w:hAnsi="仿宋" w:eastAsia="仿宋"/>
          <w:sz w:val="28"/>
          <w:szCs w:val="28"/>
        </w:rPr>
      </w:pPr>
      <w:r>
        <w:rPr>
          <w:rFonts w:hint="eastAsia" w:ascii="仿宋" w:hAnsi="仿宋" w:eastAsia="仿宋"/>
          <w:sz w:val="28"/>
          <w:szCs w:val="28"/>
        </w:rPr>
        <w:t xml:space="preserve">    22.2 评委会由采购人代表和有关技术、经济等方面的专家组成，且人员构成符合政府采购有关规定。</w:t>
      </w:r>
      <w:r/>
    </w:p>
    <w:p>
      <w:pPr>
        <w:ind w:firstLine="280"/>
        <w:spacing w:line="520" w:lineRule="exact"/>
        <w:rPr>
          <w:rFonts w:hint="eastAsia" w:ascii="仿宋" w:hAnsi="仿宋" w:eastAsia="仿宋"/>
          <w:sz w:val="28"/>
          <w:szCs w:val="28"/>
        </w:rPr>
      </w:pPr>
      <w:r>
        <w:rPr>
          <w:rFonts w:hint="eastAsia" w:ascii="仿宋" w:hAnsi="仿宋" w:eastAsia="仿宋"/>
          <w:sz w:val="28"/>
          <w:szCs w:val="28"/>
        </w:rPr>
        <w:t xml:space="preserve">  22.3 评委会独立工作，负责评审所有投标文件并确定中标候选人。</w:t>
      </w:r>
      <w:r/>
    </w:p>
    <w:p>
      <w:pPr>
        <w:spacing w:line="520" w:lineRule="exact"/>
        <w:rPr>
          <w:rFonts w:hint="eastAsia" w:ascii="仿宋" w:hAnsi="仿宋" w:eastAsia="仿宋"/>
          <w:sz w:val="28"/>
          <w:szCs w:val="28"/>
        </w:rPr>
      </w:pPr>
      <w:r>
        <w:rPr>
          <w:rFonts w:hint="eastAsia" w:ascii="仿宋" w:hAnsi="仿宋" w:eastAsia="仿宋"/>
          <w:sz w:val="28"/>
          <w:szCs w:val="28"/>
        </w:rPr>
        <w:t xml:space="preserve">23.评标过程的保密与公正</w:t>
      </w:r>
      <w:bookmarkEnd w:id="9"/>
      <w:r/>
      <w:bookmarkEnd w:id="10"/>
      <w:r/>
      <w:bookmarkEnd w:id="11"/>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23.1 凡是与审查、澄清、评价和比较投标的有关资料以及授标建议等，采购人、评委、淮安分中心均不得向投标人或与评标无关的其他人员透露。</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23.2 在评标过程中，投标人不得以任何行为影响评标过程，否则其投标文件将被作为无效投标文件。</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3.</w:t>
      </w:r>
      <w:r>
        <w:rPr>
          <w:rFonts w:ascii="仿宋" w:hAnsi="仿宋" w:eastAsia="仿宋"/>
          <w:sz w:val="28"/>
          <w:szCs w:val="28"/>
        </w:rPr>
        <w:t xml:space="preserve">3</w:t>
      </w:r>
      <w:r>
        <w:rPr>
          <w:rFonts w:hint="eastAsia" w:ascii="仿宋" w:hAnsi="仿宋" w:eastAsia="仿宋"/>
          <w:sz w:val="28"/>
          <w:szCs w:val="28"/>
        </w:rPr>
        <w:t xml:space="preserve"> 淮安分中心和评标委员会不向未中标的投标人解释未中标原因，也不公布评标过程中的相关细节。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23.</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p>
    <w:p>
      <w:pPr>
        <w:spacing w:line="520" w:lineRule="exact"/>
        <w:rPr>
          <w:rFonts w:hint="eastAsia" w:ascii="仿宋" w:hAnsi="仿宋" w:eastAsia="仿宋"/>
          <w:sz w:val="28"/>
          <w:szCs w:val="28"/>
        </w:rPr>
      </w:pPr>
      <w:r/>
      <w:bookmarkStart w:id="12" w:name="_Toc20823304"/>
      <w:r/>
      <w:bookmarkStart w:id="13" w:name="_Toc513029232"/>
      <w:r/>
      <w:bookmarkStart w:id="14" w:name="_Toc16938548"/>
      <w:r>
        <w:rPr>
          <w:rFonts w:hint="eastAsia" w:ascii="仿宋" w:hAnsi="仿宋" w:eastAsia="仿宋"/>
          <w:sz w:val="28"/>
          <w:szCs w:val="28"/>
        </w:rPr>
        <w:t xml:space="preserve">24.投标文件的澄清</w:t>
      </w:r>
      <w:bookmarkEnd w:id="12"/>
      <w:r/>
      <w:bookmarkEnd w:id="13"/>
      <w:r/>
      <w:bookmarkEnd w:id="14"/>
      <w:r/>
      <w:r/>
    </w:p>
    <w:p>
      <w:pPr>
        <w:ind w:firstLine="560"/>
        <w:spacing w:line="520" w:lineRule="exact"/>
        <w:rPr>
          <w:rFonts w:hint="eastAsia" w:ascii="仿宋" w:hAnsi="仿宋" w:eastAsia="仿宋"/>
          <w:sz w:val="28"/>
          <w:szCs w:val="28"/>
        </w:rPr>
      </w:pPr>
      <w:r/>
      <w:bookmarkStart w:id="15" w:name="_Toc20823305"/>
      <w:r/>
      <w:bookmarkStart w:id="16" w:name="_Toc513029233"/>
      <w:r/>
      <w:bookmarkStart w:id="17" w:name="_Toc16938549"/>
      <w:r>
        <w:rPr>
          <w:rFonts w:ascii="仿宋" w:hAnsi="仿宋" w:eastAsia="仿宋"/>
          <w:sz w:val="28"/>
          <w:szCs w:val="28"/>
        </w:rPr>
        <w:t xml:space="preserve">2</w:t>
      </w:r>
      <w:r>
        <w:rPr>
          <w:rFonts w:hint="eastAsia" w:ascii="仿宋" w:hAnsi="仿宋" w:eastAsia="仿宋"/>
          <w:sz w:val="28"/>
          <w:szCs w:val="28"/>
        </w:rPr>
        <w:t xml:space="preserve">4.</w:t>
      </w:r>
      <w:r>
        <w:rPr>
          <w:rFonts w:ascii="仿宋" w:hAnsi="仿宋" w:eastAsia="仿宋"/>
          <w:sz w:val="28"/>
          <w:szCs w:val="28"/>
        </w:rPr>
        <w:t xml:space="preserve">1</w:t>
      </w:r>
      <w:r>
        <w:rPr>
          <w:rFonts w:hint="eastAsia" w:ascii="仿宋" w:hAnsi="仿宋" w:eastAsia="仿宋"/>
          <w:sz w:val="28"/>
          <w:szCs w:val="28"/>
        </w:rPr>
        <w:t xml:space="preserve"> 评标期间，评委会对投标文件中含义不明确、同类问题表述不一致或者有明显文字和计算错误的内容，有权要求投标人作出必要的澄清、说明或者补正。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投标人的澄清、说明或者补正不得超出投标文件的范围或者改变投标文件的实质性内容。</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24.2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24.3 接到评委会澄清、说明和补正要求的投标人如未按规定作出澄清、说明和补正，其风险由投标人自行承担。</w:t>
      </w:r>
      <w:r/>
    </w:p>
    <w:p>
      <w:pPr>
        <w:spacing w:line="520" w:lineRule="exact"/>
        <w:rPr>
          <w:rFonts w:hint="eastAsia" w:ascii="仿宋" w:hAnsi="仿宋" w:eastAsia="仿宋"/>
          <w:sz w:val="28"/>
          <w:szCs w:val="28"/>
        </w:rPr>
      </w:pPr>
      <w:r>
        <w:rPr>
          <w:rFonts w:hint="eastAsia" w:ascii="仿宋" w:hAnsi="仿宋" w:eastAsia="仿宋"/>
          <w:sz w:val="28"/>
          <w:szCs w:val="28"/>
        </w:rPr>
        <w:t xml:space="preserve">25.对投标文件的初审</w:t>
      </w:r>
      <w:bookmarkEnd w:id="15"/>
      <w:r/>
      <w:bookmarkEnd w:id="16"/>
      <w:r/>
      <w:bookmarkEnd w:id="17"/>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 投标文件初审分为资格审查和符合性审查。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25.1.1 资格审查：依据法律法规和招标文件的规定，由采购人对投标文件中的资格证明文件进行审查。资格审查的结论，采购人向评委会进行反馈。</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25.1.2 符合性审查：依据招标文件的规定，由评委会从投标文件的有效性、完整性和对招标文件的响应程度进行审查，以确定是否对招标文件的实质性要求作出响应。</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25.1.3 未通过资格审查或符合性审查的投标人，淮安分中心将在苏采云系统中告知未通过资格审查或符合性审查的原因，评审结束后，淮安分中心将不再告知未通过资格审查或符合性审查的原因。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淮安分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25.3 如果投标文件实质上没有响应招标文件的要求，评委会将予以拒绝，投标人不得通过修改或撤销不符合要求的偏离或保留而使其投标成为实质性响应的投标。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25.4 评委会将对确定为实质性响应的投标进行进一步审核，看其是否有计算上或累加上的算术错误，修正错误的原则如下：</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（1）投标文件中开标一览表内容与投标文件中相应内容不一致的，以开标一览表为准。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（2）大写金额和小写金额不一致的，以大写金额为准。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（3）单价金额小数点或者百分比有明显错位的，以开标一览表的总价为准，并修改单价。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（4）总价金额与按单价汇总金额不一致的，以单价金额计算结果为准。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同时出现两种以上错误的，按照前款规定的顺序修正。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25.5 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p>
    <w:p>
      <w:pPr>
        <w:ind w:firstLine="560"/>
        <w:spacing w:line="520" w:lineRule="exact"/>
        <w:rPr>
          <w:rFonts w:hint="eastAsia" w:ascii="仿宋" w:hAnsi="仿宋" w:eastAsia="仿宋"/>
          <w:sz w:val="28"/>
          <w:szCs w:val="28"/>
        </w:rPr>
      </w:pPr>
      <w:r/>
      <w:bookmarkStart w:id="18" w:name="_Toc20823306"/>
      <w:r/>
      <w:bookmarkStart w:id="19" w:name="_Toc16938550"/>
      <w:r/>
      <w:bookmarkStart w:id="20" w:name="_Toc513029234"/>
      <w:r>
        <w:rPr>
          <w:rFonts w:hint="eastAsia" w:ascii="仿宋" w:hAnsi="仿宋" w:eastAsia="仿宋"/>
          <w:sz w:val="28"/>
          <w:szCs w:val="28"/>
        </w:rPr>
        <w:t xml:space="preserve">25.6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将载明其中的核心产品</w:t>
      </w:r>
      <w:r>
        <w:rPr>
          <w:rFonts w:ascii="仿宋" w:hAnsi="仿宋" w:eastAsia="仿宋"/>
          <w:sz w:val="28"/>
          <w:szCs w:val="28"/>
        </w:rPr>
        <w:t xml:space="preserve">。多家投标人提供的核心产品品牌相同的，按前两款规定处理。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25.7 投标人在开、评标全过程中应保持通信畅通，及时登录苏采云系统查阅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并安排专人与淮安分中心及评标委员会联系。</w:t>
      </w:r>
      <w:r/>
    </w:p>
    <w:p>
      <w:pPr>
        <w:spacing w:line="520" w:lineRule="exact"/>
        <w:rPr>
          <w:rFonts w:hint="eastAsia" w:ascii="仿宋" w:hAnsi="仿宋" w:eastAsia="仿宋"/>
          <w:sz w:val="28"/>
          <w:szCs w:val="28"/>
        </w:rPr>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rPr>
        <w:t xml:space="preserve">6.无效投标条款和废标条款</w:t>
      </w:r>
      <w:r/>
    </w:p>
    <w:p>
      <w:pPr>
        <w:ind w:firstLine="560"/>
        <w:spacing w:line="520" w:lineRule="exact"/>
        <w:rPr>
          <w:rFonts w:hint="eastAsia" w:ascii="仿宋" w:hAnsi="仿宋" w:eastAsia="仿宋"/>
          <w:sz w:val="28"/>
          <w:szCs w:val="28"/>
        </w:rPr>
      </w:pPr>
      <w:r/>
      <w:bookmarkStart w:id="21" w:name="_Toc513029235"/>
      <w:r/>
      <w:bookmarkStart w:id="22" w:name="_Toc20823307"/>
      <w:r/>
      <w:bookmarkStart w:id="23" w:name="_Toc16938551"/>
      <w:r>
        <w:rPr>
          <w:rFonts w:hint="eastAsia" w:ascii="仿宋" w:hAnsi="仿宋" w:eastAsia="仿宋"/>
          <w:sz w:val="28"/>
          <w:szCs w:val="28"/>
        </w:rPr>
        <w:t xml:space="preserve">26.1无效投标条款</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 投标人在苏采云系统规定的时间内未成功解密电子投标文件的。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3</w:t>
      </w:r>
      <w:r>
        <w:rPr>
          <w:rFonts w:hint="eastAsia" w:ascii="仿宋" w:hAnsi="仿宋" w:eastAsia="仿宋"/>
          <w:sz w:val="28"/>
          <w:szCs w:val="28"/>
        </w:rPr>
        <w:t xml:space="preserve"> 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4</w:t>
      </w:r>
      <w:r>
        <w:rPr>
          <w:rFonts w:hint="eastAsia" w:ascii="仿宋" w:hAnsi="仿宋" w:eastAsia="仿宋"/>
          <w:sz w:val="28"/>
          <w:szCs w:val="28"/>
        </w:rPr>
        <w:t xml:space="preserve"> 投标人不具备招标文件中规定的资格要求的。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5</w:t>
      </w:r>
      <w:r>
        <w:rPr>
          <w:rFonts w:hint="eastAsia" w:ascii="仿宋" w:hAnsi="仿宋" w:eastAsia="仿宋"/>
          <w:sz w:val="28"/>
          <w:szCs w:val="28"/>
        </w:rPr>
        <w:t xml:space="preserve"> 投标人的报价超过了采购预算或最高限价的。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6</w:t>
      </w:r>
      <w:r>
        <w:rPr>
          <w:rFonts w:hint="eastAsia" w:ascii="仿宋" w:hAnsi="仿宋" w:eastAsia="仿宋"/>
          <w:sz w:val="28"/>
          <w:szCs w:val="28"/>
        </w:rPr>
        <w:t xml:space="preserve"> 未通过符合性审查的。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7</w:t>
      </w:r>
      <w:r>
        <w:rPr>
          <w:rFonts w:hint="eastAsia" w:ascii="仿宋" w:hAnsi="仿宋" w:eastAsia="仿宋"/>
          <w:sz w:val="28"/>
          <w:szCs w:val="28"/>
        </w:rPr>
        <w:t xml:space="preserve"> 不符合招标文件中规定的实质性要求和条件的（实质性要求和条件是指本招标文件中用带星号（“★”）的商务和技术要求）。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10</w:t>
      </w:r>
      <w:r>
        <w:rPr>
          <w:rFonts w:hint="eastAsia" w:ascii="仿宋" w:hAnsi="仿宋" w:eastAsia="仿宋"/>
          <w:sz w:val="28"/>
          <w:szCs w:val="28"/>
        </w:rPr>
        <w:t xml:space="preserve"> 评标委员会认为投标人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1</w:t>
      </w:r>
      <w:r>
        <w:rPr>
          <w:rFonts w:hint="eastAsia" w:ascii="仿宋" w:hAnsi="仿宋" w:eastAsia="仿宋"/>
          <w:sz w:val="28"/>
          <w:szCs w:val="28"/>
        </w:rPr>
        <w:t xml:space="preserve"> 按照第 34.4的要求本项目中具有“强制采购”产品，但未提供经国家确定的认证机构出具的、处于有效期之内该节能产品认证证书图片的；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3</w:t>
      </w:r>
      <w:r>
        <w:rPr>
          <w:rFonts w:hint="eastAsia" w:ascii="仿宋" w:hAnsi="仿宋" w:eastAsia="仿宋"/>
          <w:sz w:val="28"/>
          <w:szCs w:val="28"/>
        </w:rPr>
        <w:t xml:space="preserve"> 其他法律、法规及本招标文件规定的无效投标的情形。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 废标条款</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26.2.1 符合专业条件的供应商或者对招标文件作实质响应的供应商不足三家的。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26.2.2 出现影响采购公正的违法、违规行为的。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26.2.3 因重大变故，采购任务取消的。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26.2.4 评标委员会认定招标文件存在歧义、重大缺陷导致评审工作无法进行。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26.2.5 因苏采云系统故障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 投标截止时间结束后参加投标的供应商不足三家的处理：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26.3.1 如出现投标截止时间结束后参加投标的供应商或者在评标期间对招标文件做出实质响应的供应商不足三家情况，按政府采购相关规定执行。</w:t>
      </w:r>
      <w:bookmarkEnd w:id="21"/>
      <w:r/>
      <w:bookmarkEnd w:id="22"/>
      <w:r/>
      <w:bookmarkEnd w:id="23"/>
      <w:r/>
      <w:r/>
    </w:p>
    <w:p>
      <w:pPr>
        <w:numPr>
          <w:ilvl w:val="0"/>
          <w:numId w:val="4"/>
        </w:numPr>
        <w:ind w:firstLine="482"/>
        <w:spacing w:line="520" w:lineRule="exact"/>
        <w:rPr>
          <w:rFonts w:hint="eastAsia" w:ascii="仿宋" w:hAnsi="仿宋" w:eastAsia="仿宋"/>
          <w:b/>
          <w:sz w:val="32"/>
          <w:szCs w:val="32"/>
        </w:rPr>
      </w:pPr>
      <w:r/>
      <w:bookmarkStart w:id="24" w:name="_Toc120614219"/>
      <w:r>
        <w:rPr>
          <w:rFonts w:hint="eastAsia" w:ascii="仿宋" w:hAnsi="仿宋" w:eastAsia="仿宋"/>
          <w:b/>
          <w:sz w:val="32"/>
          <w:szCs w:val="32"/>
        </w:rPr>
        <w:t xml:space="preserve">定标</w:t>
      </w:r>
      <w:bookmarkEnd w:id="24"/>
      <w:r/>
      <w:r/>
    </w:p>
    <w:p>
      <w:pPr>
        <w:spacing w:line="520" w:lineRule="exact"/>
        <w:rPr>
          <w:rFonts w:hint="eastAsia" w:ascii="仿宋" w:hAnsi="仿宋" w:eastAsia="仿宋"/>
          <w:sz w:val="28"/>
          <w:szCs w:val="28"/>
        </w:rPr>
      </w:pPr>
      <w:r/>
      <w:bookmarkStart w:id="25" w:name="_Toc513029238"/>
      <w:r/>
      <w:bookmarkStart w:id="26" w:name="_Toc20823310"/>
      <w:r/>
      <w:bookmarkStart w:id="27" w:name="_Toc16938554"/>
      <w:r>
        <w:rPr>
          <w:rFonts w:hint="eastAsia" w:ascii="仿宋" w:hAnsi="仿宋" w:eastAsia="仿宋"/>
          <w:sz w:val="28"/>
          <w:szCs w:val="28"/>
        </w:rPr>
        <w:t xml:space="preserve">2</w:t>
      </w:r>
      <w:bookmarkEnd w:id="25"/>
      <w:r>
        <w:rPr>
          <w:rFonts w:hint="eastAsia" w:ascii="仿宋" w:hAnsi="仿宋" w:eastAsia="仿宋"/>
          <w:sz w:val="28"/>
          <w:szCs w:val="28"/>
        </w:rPr>
        <w:t xml:space="preserve">7.确定</w:t>
      </w:r>
      <w:bookmarkEnd w:id="26"/>
      <w:r/>
      <w:bookmarkEnd w:id="27"/>
      <w:r>
        <w:rPr>
          <w:rFonts w:hint="eastAsia" w:ascii="仿宋" w:hAnsi="仿宋" w:eastAsia="仿宋"/>
          <w:sz w:val="28"/>
          <w:szCs w:val="28"/>
        </w:rPr>
        <w:t xml:space="preserve">中标单位</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27.1 中标候选人的选取原则和数量见招标文件第三章规定。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27.2 采购人应根据评委会推荐的中标候选人确定中标人。</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27.3 淮安分中心将在“江苏省政府采购网”“淮安市政府采购网”发布中标公告，公告期限为1个工作日。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27.4 若有充分证据证明，中标人出现下列情况之一的，一经查实，将被取消中标资格：</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27.4.1 提供虚假材料谋取中标的。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27.4.2 向采购人、淮安分中心行贿或者提供其他不正当利益的。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27.4.3 属于本文件规定的无效条件，但在评标过程中又未被评委会发现的。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27.4.4 与采购人或者其他供应商恶意串通的。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27.4.5 采取不正当手段诋毁、排挤其他供应商的。</w:t>
      </w:r>
      <w:r/>
    </w:p>
    <w:p>
      <w:pPr>
        <w:ind w:firstLine="560"/>
        <w:spacing w:line="520" w:lineRule="exact"/>
        <w:rPr>
          <w:rFonts w:hint="eastAsia" w:ascii="仿宋" w:hAnsi="仿宋" w:eastAsia="仿宋"/>
          <w:sz w:val="28"/>
          <w:szCs w:val="28"/>
        </w:rPr>
      </w:pPr>
      <w:r/>
      <w:bookmarkStart w:id="28" w:name="_Toc200451960"/>
      <w:r>
        <w:rPr>
          <w:rFonts w:hint="eastAsia" w:ascii="仿宋" w:hAnsi="仿宋" w:eastAsia="仿宋"/>
          <w:sz w:val="28"/>
          <w:szCs w:val="28"/>
        </w:rPr>
        <w:t xml:space="preserve">27.5.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27.5.1不同投标人的投标文件由同一单位或者个人编制；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27.5.2不同投标人委托同一单位或者个人办理投标事宜；</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27.5.3 不同投标人的投标文件载明的项目管理成员或者联系人员为同一人；</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27.5.4不同投标人的投标文件异常一致或者投标报价呈规律性差异；</w:t>
      </w:r>
      <w:bookmarkEnd w:id="28"/>
      <w:r/>
      <w:r/>
    </w:p>
    <w:p>
      <w:pPr>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28.质疑处理</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28.1 提出质疑的供应商应当是参与所质疑项目采购活动的供应商。潜在供应商依法获取其可质疑的采购文件的，可以对采购文件提出质疑。</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28.2供应商认为采购文件、采购过程和采购结果使自己的权益受到损害的，可以在知道或应知其权益受到损害之日起七个工作日内，以书面形式根据下述28.5条款的规定向淮安分中心或采购人提出质疑。</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上述应知其权益受到损害之日，是指：</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28.2.1对可以质疑的采购文件提出质疑的，为收到采购文件之日或者采购文件公告期限届满之日；</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28.2.2对采购过程提出质疑的，为各采购程序环节结束之日；</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28.2.3对中标或者成交结果提出质疑的，为中标或者成交结果公告期限届满之日。</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28.3 质疑投标人是指直接参加本次投标活动的投标人，未参加投标活动的投标人或在投标活动中自身权益未受到损害的投标人所提出的质疑不予受理。</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28.4 质疑投标人在法定质疑期内应当一次性针对同一采购环节提出质疑，若质疑投标人针对同一环节提出两次及两次以上质疑，仅受理第一次提出的质疑。</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28.5淮安分中心收到质疑函后，将对质疑的形式和内容进行审查，如质疑函内容、格式不符合规定，淮安分中心将告知质疑人进行补正。质疑人应当在法定质疑期限内进行补正并重新提交质疑函，拒不补正或者超过法定期限后未重新提交质疑函的，为无效质疑，淮安分中心有权不予受理。</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28.6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28.7供应商（含潜在供应商）对采购方式、招标文件中采购需求、供应商资格条件、评标方法和评标标准、合同文本及资格审查结果的询问、质疑请向采购人提出，由采购人负责答复。供应商对其他事项的询问、质疑请向淮安分中心提出，由淮安分中心负责答复。</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采购人及淮安分中心只接收以纸质原件形式送达的质疑，建议供应商尽量通过邮寄方式提交质疑（采购人和淮安分中心不接受无快递运单号的快递）。</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淮安分中心质疑接收部门为业务（采购）科，联系地址：淮安市淮安区城西北路29号，联系电话：0517-85189606。</w:t>
      </w:r>
      <w:r/>
    </w:p>
    <w:p>
      <w:pPr>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采购人质疑接收人及联系方式见招标文件第一章。</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28.8以下情形的质疑不予受理</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28.8.1 内容不符合《政府采购质疑和投诉办法》第十二条规定的质疑。</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28.8.2 超出政府采购法定期限的质疑。</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28.8.3 以传真、电子邮件等方式递交的非原件形式的质疑。</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28.8.4 未参加投标活动的供应商或在投标活动中自身权益未受到损害的供应商所提出的质疑。</w:t>
      </w:r>
      <w:r/>
    </w:p>
    <w:p>
      <w:pPr>
        <w:ind w:firstLine="560"/>
        <w:spacing w:line="520" w:lineRule="exact"/>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28.8.5供应商组成联合体参加投标，联合体中任何一方或多方未按要求签字、盖章、加盖公章的质疑。</w:t>
      </w:r>
      <w:r/>
    </w:p>
    <w:p>
      <w:pPr>
        <w:ind w:firstLine="560"/>
        <w:spacing w:line="520" w:lineRule="exact"/>
        <w:rPr>
          <w:rFonts w:hint="eastAsia" w:ascii="仿宋" w:hAnsi="仿宋" w:eastAsia="仿宋"/>
          <w:sz w:val="28"/>
          <w:szCs w:val="28"/>
        </w:rPr>
      </w:pPr>
      <w:r>
        <w:rPr>
          <w:rFonts w:hint="eastAsia" w:ascii="仿宋" w:hAnsi="仿宋" w:eastAsia="仿宋"/>
          <w:color w:val="000000" w:themeColor="text1"/>
          <w:sz w:val="28"/>
          <w:szCs w:val="28"/>
          <w14:textFill>
            <w14:solidFill>
              <w14:schemeClr w14:val="tx1"/>
            </w14:solidFill>
          </w14:textFill>
        </w:rPr>
        <w:t xml:space="preserve">28.9供应商提出书面质疑必须有理、有据，不得捏造事实、提供虚假材料进行恶意质疑。否则，一经查实，淮安分中心有权依据政府采购的有关规定，报请政府采购监管部门对该供应商进行相应的行政处罚和记录该供应商的失信信息。</w:t>
      </w:r>
      <w:r/>
    </w:p>
    <w:p>
      <w:pPr>
        <w:spacing w:line="520" w:lineRule="exact"/>
        <w:rPr>
          <w:rFonts w:hint="eastAsia" w:ascii="仿宋" w:hAnsi="仿宋" w:eastAsia="仿宋"/>
          <w:sz w:val="28"/>
          <w:szCs w:val="28"/>
        </w:rPr>
      </w:pPr>
      <w:r>
        <w:rPr>
          <w:rFonts w:hint="eastAsia" w:ascii="仿宋" w:hAnsi="仿宋" w:eastAsia="仿宋"/>
          <w:sz w:val="28"/>
          <w:szCs w:val="28"/>
        </w:rPr>
        <w:t xml:space="preserve">29.中标通知书</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29.l 中标结果确定后，淮安分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29.2 中标通知书将是合同的一个组成部分。对采购人和中标供应商均具有法律效力。中标通知书发出后，采购人改变中标结果的，或者中标供应商放弃中标项目的，应当依法承担法律责任。</w:t>
      </w:r>
      <w:r/>
    </w:p>
    <w:p>
      <w:pPr>
        <w:numPr>
          <w:ilvl w:val="0"/>
          <w:numId w:val="4"/>
        </w:numPr>
        <w:ind w:firstLine="482"/>
        <w:spacing w:line="520" w:lineRule="exact"/>
        <w:rPr>
          <w:rFonts w:hint="eastAsia" w:ascii="仿宋" w:hAnsi="仿宋" w:eastAsia="仿宋"/>
          <w:b/>
          <w:sz w:val="32"/>
          <w:szCs w:val="32"/>
        </w:rPr>
      </w:pPr>
      <w:r/>
      <w:bookmarkStart w:id="29" w:name="_Toc120614220"/>
      <w:r/>
      <w:bookmarkStart w:id="30" w:name="_Toc513029236"/>
      <w:r/>
      <w:bookmarkStart w:id="31" w:name="_Toc20823308"/>
      <w:r/>
      <w:bookmarkStart w:id="32" w:name="_Toc16938552"/>
      <w:r>
        <w:rPr>
          <w:rFonts w:hint="eastAsia" w:ascii="仿宋" w:hAnsi="仿宋" w:eastAsia="仿宋"/>
          <w:b/>
          <w:sz w:val="32"/>
          <w:szCs w:val="32"/>
        </w:rPr>
        <w:t xml:space="preserve">授予合同</w:t>
      </w:r>
      <w:bookmarkEnd w:id="29"/>
      <w:r/>
      <w:bookmarkEnd w:id="30"/>
      <w:r/>
      <w:bookmarkEnd w:id="31"/>
      <w:r/>
      <w:bookmarkEnd w:id="32"/>
      <w:r/>
      <w:r/>
    </w:p>
    <w:p>
      <w:pPr>
        <w:spacing w:line="520" w:lineRule="exact"/>
        <w:rPr>
          <w:rFonts w:hint="eastAsia" w:ascii="仿宋" w:hAnsi="仿宋" w:eastAsia="仿宋"/>
          <w:sz w:val="28"/>
          <w:szCs w:val="28"/>
        </w:rPr>
      </w:pPr>
      <w:r/>
      <w:bookmarkStart w:id="33" w:name="_Toc16938553"/>
      <w:r/>
      <w:bookmarkStart w:id="34" w:name="_Toc20823309"/>
      <w:r/>
      <w:bookmarkStart w:id="35" w:name="_Toc513029237"/>
      <w:r>
        <w:rPr>
          <w:rFonts w:hint="eastAsia" w:ascii="仿宋" w:hAnsi="仿宋" w:eastAsia="仿宋"/>
          <w:sz w:val="28"/>
          <w:szCs w:val="28"/>
        </w:rPr>
        <w:t xml:space="preserve">30. 签订合同</w:t>
      </w:r>
      <w:r>
        <w:rPr>
          <w:rFonts w:hint="eastAsia" w:ascii="仿宋" w:hAnsi="仿宋" w:eastAsia="仿宋"/>
          <w:sz w:val="28"/>
          <w:szCs w:val="28"/>
        </w:rPr>
        <w:tab/>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30.l 中标人应当在中标通知书发出之日起三十日内，按照招标文件确定的事项与采购人签订政府采购合同。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30.2 招标文件、中标人的投标文件及招标过程中有关澄清、承诺文件均应作为合同附件。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hint="eastAsia" w:ascii="仿宋" w:hAnsi="仿宋" w:eastAsia="仿宋"/>
          <w:sz w:val="28"/>
          <w:szCs w:val="28"/>
        </w:rPr>
      </w:pPr>
      <w:r>
        <w:rPr>
          <w:rFonts w:hint="eastAsia" w:ascii="仿宋" w:hAnsi="仿宋" w:eastAsia="仿宋"/>
          <w:sz w:val="28"/>
          <w:szCs w:val="28"/>
        </w:rPr>
        <w:t xml:space="preserve">31.货物（包含与货物相关的服务）的追加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942"/>
        <w:spacing w:line="520" w:lineRule="exact"/>
        <w:rPr>
          <w:rFonts w:hint="eastAsia" w:ascii="仿宋" w:hAnsi="仿宋" w:eastAsia="仿宋"/>
          <w:sz w:val="28"/>
          <w:szCs w:val="28"/>
        </w:rPr>
      </w:pPr>
      <w:r>
        <w:rPr>
          <w:rFonts w:hint="eastAsia" w:ascii="仿宋" w:hAnsi="仿宋" w:eastAsia="仿宋"/>
          <w:sz w:val="28"/>
          <w:szCs w:val="28"/>
        </w:rPr>
        <w:t xml:space="preserve">32.履约保证金（本项目不涉及）</w:t>
      </w:r>
      <w:r/>
    </w:p>
    <w:p>
      <w:pPr>
        <w:pStyle w:val="942"/>
        <w:ind w:firstLine="560"/>
        <w:spacing w:line="520" w:lineRule="exact"/>
        <w:rPr>
          <w:rFonts w:hint="eastAsia" w:ascii="仿宋" w:hAnsi="仿宋" w:eastAsia="仿宋"/>
          <w:sz w:val="28"/>
          <w:szCs w:val="28"/>
        </w:rPr>
      </w:pPr>
      <w:r>
        <w:rPr>
          <w:rFonts w:hint="eastAsia" w:ascii="仿宋" w:hAnsi="仿宋" w:eastAsia="仿宋"/>
          <w:sz w:val="28"/>
          <w:szCs w:val="28"/>
        </w:rPr>
        <w:t xml:space="preserve">32.1乙方应向采购单位交纳中标总价1%的履约保证金。（不得超过合同金额的10%）</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32.2乙方提供的履约保证金可以是人民币形式（银行本票、汇票、支票、电汇），或银行保函、担保公司的保证担保或保险公司的保证保险等多种形式。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32.3乙方选取银行保函、担保公司的保证担保或保险公司的保证保险等形式向采购人缴纳的，如保函（担保、保险等）的约定期到期但乙方履约仍未结束的，乙方须进行续保。</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32.5如乙方未能履行合同规定的义务，甲方有权从履约保证金中取得补偿。</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32.7履约保证金在合同约定期间内不予退还或者应完全有效，履约保证金在项目验收合格后无息退还给乙方。</w:t>
      </w:r>
      <w:bookmarkEnd w:id="33"/>
      <w:r/>
      <w:bookmarkEnd w:id="34"/>
      <w:r/>
      <w:bookmarkEnd w:id="35"/>
      <w:r/>
      <w:r/>
    </w:p>
    <w:p>
      <w:pPr>
        <w:spacing w:line="520" w:lineRule="exact"/>
        <w:rPr>
          <w:rFonts w:hint="eastAsia" w:ascii="仿宋" w:hAnsi="仿宋" w:eastAsia="仿宋"/>
          <w:b/>
          <w:bCs/>
          <w:sz w:val="32"/>
          <w:szCs w:val="28"/>
        </w:rPr>
      </w:pPr>
      <w:r>
        <w:rPr>
          <w:rFonts w:hint="eastAsia" w:ascii="仿宋" w:hAnsi="仿宋" w:eastAsia="仿宋"/>
          <w:b/>
          <w:bCs/>
          <w:sz w:val="32"/>
          <w:szCs w:val="28"/>
        </w:rPr>
        <w:t xml:space="preserve">八、政府采购政策功能落实</w:t>
      </w:r>
      <w:r/>
    </w:p>
    <w:p>
      <w:pPr>
        <w:spacing w:line="520" w:lineRule="exact"/>
        <w:rPr>
          <w:rFonts w:hint="eastAsia" w:ascii="仿宋" w:hAnsi="仿宋" w:eastAsia="仿宋"/>
          <w:sz w:val="28"/>
          <w:szCs w:val="28"/>
        </w:rPr>
      </w:pPr>
      <w:r>
        <w:rPr>
          <w:rFonts w:hint="eastAsia" w:ascii="仿宋" w:hAnsi="仿宋" w:eastAsia="仿宋"/>
          <w:sz w:val="28"/>
          <w:szCs w:val="28"/>
        </w:rPr>
        <w:t xml:space="preserve">33.</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33.1 小微型企业价格扣除</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33.1.1 </w:t>
      </w:r>
      <w:r>
        <w:rPr>
          <w:rFonts w:hint="eastAsia" w:ascii="仿宋" w:hAnsi="仿宋" w:eastAsia="仿宋"/>
          <w:sz w:val="28"/>
          <w:szCs w:val="28"/>
          <w:lang w:val="zh-CN"/>
        </w:rPr>
        <w:t xml:space="preserve">对于未专门面向中小企业或者未预留份额专门面向中小企业采购的采购项目，供应商提供的货物或者服务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33.1.2 在货物采购项目中，供应商提供的货物既有中小企业制造货物，也有大型企业制造货物的，不享受本办法规定的中小企业扶持政策。</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33.2 联合体及分包</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33.2.1 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33.3小微型企业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（1）投标人须按照招标文件的要求提供相应的《企业声明函》，详见招标文件第六章示范格式。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33.4残疾人福利单位</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33.5监狱和戒毒企业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spacing w:line="520" w:lineRule="exact"/>
        <w:rPr>
          <w:rFonts w:hint="eastAsia" w:ascii="仿宋" w:hAnsi="仿宋" w:eastAsia="仿宋"/>
          <w:sz w:val="28"/>
          <w:szCs w:val="28"/>
        </w:rPr>
      </w:pPr>
      <w:r>
        <w:rPr>
          <w:rFonts w:hint="eastAsia" w:ascii="仿宋" w:hAnsi="仿宋" w:eastAsia="仿宋"/>
          <w:sz w:val="28"/>
          <w:szCs w:val="28"/>
        </w:rPr>
        <w:t xml:space="preserve">34. 节能、环保政策</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34.1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34.2 节能产品(本项目不涉及）</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（优先采购/强制采购）</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34.3 环保产品（本项目不涉及）</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w:t>
      </w:r>
      <w:r>
        <w:rPr>
          <w:rFonts w:hint="eastAsia" w:ascii="仿宋" w:hAnsi="仿宋" w:eastAsia="仿宋"/>
          <w:sz w:val="28"/>
          <w:szCs w:val="28"/>
        </w:rPr>
        <w:t xml:space="preserve">被列入“环境标志产品品目清单”的，实行优先采购。</w:t>
      </w:r>
      <w:r/>
    </w:p>
    <w:p>
      <w:pPr>
        <w:ind w:firstLine="560"/>
        <w:spacing w:line="520" w:lineRule="exact"/>
        <w:rPr>
          <w:rFonts w:hint="eastAsia" w:ascii="仿宋" w:hAnsi="仿宋" w:eastAsia="仿宋"/>
          <w:sz w:val="28"/>
        </w:rPr>
      </w:pPr>
      <w:r>
        <w:rPr>
          <w:rFonts w:hint="eastAsia" w:ascii="仿宋" w:hAnsi="仿宋" w:eastAsia="仿宋"/>
          <w:sz w:val="28"/>
          <w:szCs w:val="28"/>
        </w:rPr>
        <w:t xml:space="preserve">34.4 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p>
    <w:p>
      <w:pPr>
        <w:ind w:firstLine="560"/>
        <w:spacing w:line="520" w:lineRule="exact"/>
        <w:rPr>
          <w:rFonts w:hint="eastAsia" w:ascii="仿宋" w:hAnsi="仿宋" w:eastAsia="仿宋"/>
          <w:bCs/>
          <w:color w:val="000000"/>
          <w:sz w:val="28"/>
          <w:szCs w:val="28"/>
        </w:rPr>
      </w:pPr>
      <w:r>
        <w:rPr>
          <w:rFonts w:hint="eastAsia" w:ascii="仿宋" w:hAnsi="仿宋" w:eastAsia="仿宋"/>
          <w:sz w:val="28"/>
          <w:szCs w:val="28"/>
        </w:rPr>
        <w:t xml:space="preserve">34.5 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p>
    <w:p>
      <w:pPr>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35.政府绿色采购</w:t>
      </w:r>
      <w:r/>
    </w:p>
    <w:p>
      <w:pPr>
        <w:ind w:firstLine="280"/>
        <w:spacing w:line="520" w:lineRule="exact"/>
        <w:rPr>
          <w:rFonts w:hint="eastAsia"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35.1 本项目为货物类采购项目的，所提供的产品需综合考虑节能环保、节水、循环再生、低碳、有机等因素；本项目为物业、合同能源管理等服务类采购项目的，应在服务中加强绿色低碳管理。</w:t>
      </w:r>
      <w:r/>
    </w:p>
    <w:p>
      <w:pPr>
        <w:pStyle w:val="939"/>
        <w:ind w:left="0" w:firstLine="560"/>
        <w:spacing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35.2 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rPr>
        <w:t xml:space="preserve">，在供货、安装过程中能做到低碳物流、环保节约、提高资源利用率；涉及设备运维参考《绿色数据中心政府采购需求标准（试行）》（财库〔2023〕7号文）执行。</w:t>
      </w:r>
      <w:r/>
    </w:p>
    <w:p>
      <w:pPr>
        <w:pStyle w:val="939"/>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35.3 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36. 履约资金扶持政策</w:t>
      </w:r>
      <w:r/>
    </w:p>
    <w:p>
      <w:pPr>
        <w:pStyle w:val="939"/>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36.1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939"/>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36.2 有融资贷款需求的中标人，与采购人在苏采云【合同在线签订】模块中进行合同在线签订时，【账户信息完善】的“是否融资”一栏中需选择“是”，同时完善收款账号信息和合同补充协议（融资账号）。</w:t>
      </w:r>
      <w:r/>
    </w:p>
    <w:p>
      <w:pPr>
        <w:ind w:firstLine="560"/>
        <w:spacing w:line="520" w:lineRule="exact"/>
      </w:pPr>
      <w:r>
        <w:rPr>
          <w:rFonts w:hint="eastAsia" w:ascii="仿宋" w:hAnsi="仿宋" w:eastAsia="仿宋"/>
          <w:sz w:val="28"/>
          <w:szCs w:val="28"/>
        </w:rPr>
        <w:t xml:space="preserve">37.评标委员会认为投标人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r/>
    </w:p>
    <w:p>
      <w:r/>
      <w:r/>
    </w:p>
    <w:p>
      <w:pPr>
        <w:jc w:val="center"/>
        <w:spacing w:line="520" w:lineRule="exact"/>
        <w:rPr>
          <w:rFonts w:hint="eastAsia"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b/>
          <w:sz w:val="36"/>
          <w:szCs w:val="36"/>
        </w:rPr>
        <w:t xml:space="preserve">第三章  评标标准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p>
    <w:p>
      <w:pPr>
        <w:ind w:firstLine="561"/>
        <w:spacing w:line="520" w:lineRule="exact"/>
        <w:rPr>
          <w:rFonts w:hint="eastAsia" w:ascii="仿宋" w:hAnsi="仿宋" w:eastAsia="仿宋"/>
          <w:sz w:val="28"/>
        </w:rPr>
      </w:pPr>
      <w:r>
        <w:rPr>
          <w:rFonts w:hint="eastAsia" w:ascii="仿宋" w:hAnsi="仿宋" w:eastAsia="仿宋"/>
          <w:sz w:val="28"/>
        </w:rPr>
        <w:t xml:space="preserve">四、具体标准：</w:t>
      </w:r>
      <w:r/>
    </w:p>
    <w:tbl>
      <w:tblPr>
        <w:tblStyle w:val="737"/>
        <w:tblpPr w:horzAnchor="page" w:tblpXSpec="center" w:vertAnchor="text" w:tblpY="521" w:leftFromText="180" w:topFromText="0" w:rightFromText="180" w:bottomFromText="0"/>
        <w:tblW w:w="9933"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17"/>
        <w:gridCol w:w="1280"/>
        <w:gridCol w:w="7436"/>
      </w:tblGrid>
      <w:tr>
        <w:trPr>
          <w:jc w:val="center"/>
          <w:trHeight w:val="897"/>
        </w:trPr>
        <w:tc>
          <w:tcPr>
            <w:gridSpan w:val="2"/>
            <w:tcW w:w="2497" w:type="dxa"/>
            <w:vAlign w:val="center"/>
            <w:textDirection w:val="lrTb"/>
            <w:noWrap w:val="false"/>
          </w:tcPr>
          <w:p>
            <w:pPr>
              <w:jc w:val="center"/>
              <w:rPr>
                <w:rFonts w:eastAsia="方正仿宋_GBK"/>
                <w:sz w:val="28"/>
                <w:szCs w:val="28"/>
              </w:rPr>
            </w:pPr>
            <w:r>
              <w:rPr>
                <w:rFonts w:eastAsia="方正仿宋_GBK"/>
                <w:sz w:val="28"/>
                <w:szCs w:val="28"/>
              </w:rPr>
              <w:t xml:space="preserve">评审因素</w:t>
            </w:r>
            <w:r/>
          </w:p>
        </w:tc>
        <w:tc>
          <w:tcPr>
            <w:tcBorders>
              <w:right w:val="single" w:color="000000" w:sz="4" w:space="0"/>
            </w:tcBorders>
            <w:tcW w:w="7436" w:type="dxa"/>
            <w:vAlign w:val="center"/>
            <w:textDirection w:val="lrTb"/>
            <w:noWrap w:val="false"/>
          </w:tcPr>
          <w:p>
            <w:pPr>
              <w:jc w:val="center"/>
              <w:rPr>
                <w:rFonts w:eastAsia="方正仿宋_GBK"/>
                <w:sz w:val="28"/>
                <w:szCs w:val="28"/>
              </w:rPr>
            </w:pPr>
            <w:r>
              <w:rPr>
                <w:rFonts w:eastAsia="方正仿宋_GBK"/>
                <w:sz w:val="28"/>
                <w:szCs w:val="28"/>
              </w:rPr>
              <w:t xml:space="preserve">评分标准</w:t>
            </w:r>
            <w:r/>
          </w:p>
        </w:tc>
      </w:tr>
      <w:tr>
        <w:trPr>
          <w:jc w:val="center"/>
          <w:trHeight w:val="1140"/>
        </w:trPr>
        <w:tc>
          <w:tcPr>
            <w:tcW w:w="1217" w:type="dxa"/>
            <w:vAlign w:val="center"/>
            <w:textDirection w:val="lrTb"/>
            <w:noWrap w:val="false"/>
          </w:tcPr>
          <w:p>
            <w:pPr>
              <w:jc w:val="center"/>
              <w:rPr>
                <w:rFonts w:eastAsia="方正仿宋_GBK"/>
                <w:sz w:val="28"/>
                <w:szCs w:val="28"/>
              </w:rPr>
            </w:pPr>
            <w:r>
              <w:rPr>
                <w:rFonts w:eastAsia="方正仿宋_GBK"/>
                <w:sz w:val="28"/>
                <w:szCs w:val="28"/>
              </w:rPr>
              <w:t xml:space="preserve">价格部分（30分）</w:t>
            </w:r>
            <w:r/>
          </w:p>
        </w:tc>
        <w:tc>
          <w:tcPr>
            <w:tcW w:w="1280" w:type="dxa"/>
            <w:vAlign w:val="center"/>
            <w:textDirection w:val="lrTb"/>
            <w:noWrap w:val="false"/>
          </w:tcPr>
          <w:p>
            <w:pPr>
              <w:jc w:val="center"/>
              <w:rPr>
                <w:rFonts w:eastAsia="方正仿宋_GBK"/>
                <w:sz w:val="28"/>
                <w:szCs w:val="28"/>
              </w:rPr>
            </w:pPr>
            <w:r>
              <w:rPr>
                <w:rFonts w:eastAsia="方正仿宋_GBK"/>
                <w:sz w:val="28"/>
                <w:szCs w:val="28"/>
              </w:rPr>
              <w:t xml:space="preserve">价格</w:t>
            </w:r>
            <w:r/>
          </w:p>
          <w:p>
            <w:pPr>
              <w:jc w:val="center"/>
              <w:rPr>
                <w:rFonts w:eastAsia="方正仿宋_GBK"/>
                <w:sz w:val="28"/>
                <w:szCs w:val="28"/>
              </w:rPr>
            </w:pPr>
            <w:r>
              <w:rPr>
                <w:rFonts w:eastAsia="方正仿宋_GBK"/>
                <w:sz w:val="28"/>
                <w:szCs w:val="28"/>
              </w:rPr>
              <w:t xml:space="preserve">（30分）</w:t>
            </w:r>
            <w:r/>
          </w:p>
        </w:tc>
        <w:tc>
          <w:tcPr>
            <w:tcBorders>
              <w:right w:val="single" w:color="000000" w:sz="4" w:space="0"/>
            </w:tcBorders>
            <w:tcW w:w="7436" w:type="dxa"/>
            <w:vAlign w:val="center"/>
            <w:textDirection w:val="lrTb"/>
            <w:noWrap w:val="false"/>
          </w:tcPr>
          <w:p>
            <w:pPr>
              <w:rPr>
                <w:rFonts w:eastAsia="方正仿宋_GBK"/>
                <w:sz w:val="28"/>
                <w:szCs w:val="28"/>
              </w:rPr>
            </w:pPr>
            <w:r>
              <w:rPr>
                <w:rFonts w:eastAsia="方正仿宋_GBK"/>
                <w:sz w:val="28"/>
                <w:szCs w:val="28"/>
              </w:rPr>
              <w:t xml:space="preserve">采用低价优先法计算，即满足招标文件要求且投标价格最低的投标报价为评标基准价，其价格分为满分。其他投标人的价格分一按照下列公式计算（小数点保留两位）：</w:t>
            </w:r>
            <w:r/>
          </w:p>
          <w:p>
            <w:pPr>
              <w:rPr>
                <w:rFonts w:eastAsia="方正仿宋_GBK"/>
                <w:sz w:val="28"/>
                <w:szCs w:val="28"/>
              </w:rPr>
            </w:pPr>
            <w:r>
              <w:rPr>
                <w:rFonts w:eastAsia="方正仿宋_GBK"/>
                <w:sz w:val="28"/>
                <w:szCs w:val="28"/>
              </w:rPr>
              <w:t xml:space="preserve">投标报价得分＝（评标基准价/投标报价）×30分</w:t>
            </w:r>
            <w:r/>
          </w:p>
        </w:tc>
      </w:tr>
      <w:tr>
        <w:trPr>
          <w:jc w:val="center"/>
          <w:trHeight w:val="1140"/>
        </w:trPr>
        <w:tc>
          <w:tcPr>
            <w:tcW w:w="1217" w:type="dxa"/>
            <w:vAlign w:val="center"/>
            <w:textDirection w:val="lrTb"/>
            <w:noWrap w:val="false"/>
          </w:tcPr>
          <w:p>
            <w:pPr>
              <w:jc w:val="center"/>
              <w:rPr>
                <w:rFonts w:eastAsia="方正仿宋_GBK"/>
                <w:sz w:val="28"/>
                <w:szCs w:val="28"/>
              </w:rPr>
            </w:pPr>
            <w:r>
              <w:rPr>
                <w:rFonts w:eastAsia="方正仿宋_GBK"/>
                <w:sz w:val="28"/>
                <w:szCs w:val="28"/>
              </w:rPr>
              <w:t xml:space="preserve">技术参数</w:t>
            </w:r>
            <w:r>
              <w:rPr>
                <w:rFonts w:hint="eastAsia" w:eastAsia="方正仿宋_GBK"/>
                <w:sz w:val="28"/>
                <w:szCs w:val="28"/>
              </w:rPr>
              <w:t xml:space="preserve">（</w:t>
            </w:r>
            <w:r>
              <w:rPr>
                <w:rFonts w:eastAsia="方正仿宋_GBK"/>
                <w:sz w:val="28"/>
                <w:szCs w:val="28"/>
              </w:rPr>
              <w:t xml:space="preserve">38分</w:t>
            </w:r>
            <w:r>
              <w:rPr>
                <w:rFonts w:hint="eastAsia" w:eastAsia="方正仿宋_GBK"/>
                <w:sz w:val="28"/>
                <w:szCs w:val="28"/>
              </w:rPr>
              <w:t xml:space="preserve">）</w:t>
            </w:r>
            <w:r/>
          </w:p>
        </w:tc>
        <w:tc>
          <w:tcPr>
            <w:tcW w:w="1280" w:type="dxa"/>
            <w:vAlign w:val="center"/>
            <w:textDirection w:val="lrTb"/>
            <w:noWrap w:val="false"/>
          </w:tcPr>
          <w:p>
            <w:pPr>
              <w:jc w:val="center"/>
              <w:rPr>
                <w:rFonts w:eastAsia="方正仿宋_GBK"/>
                <w:sz w:val="28"/>
                <w:szCs w:val="28"/>
              </w:rPr>
            </w:pPr>
            <w:r>
              <w:rPr>
                <w:rFonts w:eastAsia="方正仿宋_GBK"/>
                <w:sz w:val="28"/>
                <w:szCs w:val="28"/>
              </w:rPr>
              <w:t xml:space="preserve">技术参数</w:t>
            </w:r>
            <w:r>
              <w:rPr>
                <w:rFonts w:hint="eastAsia" w:eastAsia="方正仿宋_GBK"/>
                <w:sz w:val="28"/>
                <w:szCs w:val="28"/>
              </w:rPr>
              <w:t xml:space="preserve">（</w:t>
            </w:r>
            <w:r>
              <w:rPr>
                <w:rFonts w:eastAsia="方正仿宋_GBK"/>
                <w:sz w:val="28"/>
                <w:szCs w:val="28"/>
              </w:rPr>
              <w:t xml:space="preserve">38分</w:t>
            </w:r>
            <w:r>
              <w:rPr>
                <w:rFonts w:hint="eastAsia" w:eastAsia="方正仿宋_GBK"/>
                <w:sz w:val="28"/>
                <w:szCs w:val="28"/>
              </w:rPr>
              <w:t xml:space="preserve">）</w:t>
            </w:r>
            <w:r/>
          </w:p>
        </w:tc>
        <w:tc>
          <w:tcPr>
            <w:tcBorders>
              <w:right w:val="single" w:color="000000" w:sz="4" w:space="0"/>
            </w:tcBorders>
            <w:tcW w:w="7436" w:type="dxa"/>
            <w:vAlign w:val="center"/>
            <w:textDirection w:val="lrTb"/>
            <w:noWrap w:val="false"/>
          </w:tcPr>
          <w:p>
            <w:pPr>
              <w:rPr>
                <w:rFonts w:eastAsia="方正仿宋_GBK"/>
                <w:sz w:val="28"/>
                <w:szCs w:val="28"/>
              </w:rPr>
            </w:pPr>
            <w:r>
              <w:rPr>
                <w:rFonts w:eastAsia="方正仿宋_GBK"/>
                <w:sz w:val="28"/>
                <w:szCs w:val="28"/>
              </w:rPr>
              <w:t xml:space="preserve">投标人所提供货物技术参数标</w:t>
            </w:r>
            <w:r>
              <w:rPr>
                <w:rFonts w:ascii="Segoe UI Symbol" w:hAnsi="Segoe UI Symbol" w:eastAsia="方正仿宋_GBK" w:cs="Segoe UI Symbol"/>
                <w:sz w:val="28"/>
                <w:szCs w:val="28"/>
              </w:rPr>
              <w:t xml:space="preserve">★</w:t>
            </w:r>
            <w:r>
              <w:rPr>
                <w:rFonts w:eastAsia="方正仿宋_GBK"/>
                <w:sz w:val="28"/>
                <w:szCs w:val="28"/>
              </w:rPr>
              <w:t xml:space="preserve">必须全部满足，任意一项不满足做无效标处理，非标</w:t>
            </w:r>
            <w:r>
              <w:rPr>
                <w:rFonts w:ascii="Segoe UI Symbol" w:hAnsi="Segoe UI Symbol" w:eastAsia="方正仿宋_GBK" w:cs="Segoe UI Symbol"/>
                <w:sz w:val="28"/>
                <w:szCs w:val="28"/>
              </w:rPr>
              <w:t xml:space="preserve">★</w:t>
            </w:r>
            <w:r>
              <w:rPr>
                <w:rFonts w:eastAsia="方正仿宋_GBK"/>
                <w:sz w:val="28"/>
                <w:szCs w:val="28"/>
              </w:rPr>
              <w:t xml:space="preserve">部分要全部满足招标要求有一项不满足扣1分，扣完为止。参数要求中如需提供检测报告或证明材料的，投标人需提供相关检测报告、证书</w:t>
            </w:r>
            <w:r>
              <w:rPr>
                <w:rFonts w:hint="eastAsia" w:eastAsia="方正仿宋_GBK"/>
                <w:sz w:val="28"/>
                <w:szCs w:val="28"/>
              </w:rPr>
              <w:t xml:space="preserve">扫描</w:t>
            </w:r>
            <w:r>
              <w:rPr>
                <w:rFonts w:eastAsia="方正仿宋_GBK"/>
                <w:sz w:val="28"/>
                <w:szCs w:val="28"/>
              </w:rPr>
              <w:t xml:space="preserve">件或证明材料上传至电子投标文件中，未提供的作负偏离处理。</w:t>
            </w:r>
            <w:r/>
          </w:p>
        </w:tc>
      </w:tr>
      <w:tr>
        <w:trPr>
          <w:jc w:val="center"/>
          <w:trHeight w:val="411"/>
        </w:trPr>
        <w:tc>
          <w:tcPr>
            <w:tcW w:w="1217" w:type="dxa"/>
            <w:vAlign w:val="center"/>
            <w:vMerge w:val="restart"/>
            <w:textDirection w:val="lrTb"/>
            <w:noWrap w:val="false"/>
          </w:tcPr>
          <w:p>
            <w:pPr>
              <w:jc w:val="center"/>
              <w:rPr>
                <w:rFonts w:eastAsia="方正仿宋_GBK"/>
                <w:sz w:val="28"/>
                <w:szCs w:val="28"/>
              </w:rPr>
            </w:pPr>
            <w:r>
              <w:rPr>
                <w:rFonts w:eastAsia="方正仿宋_GBK"/>
                <w:sz w:val="28"/>
                <w:szCs w:val="28"/>
              </w:rPr>
              <w:t xml:space="preserve">方案部分（20分）</w:t>
            </w:r>
            <w:r/>
          </w:p>
        </w:tc>
        <w:tc>
          <w:tcPr>
            <w:tcW w:w="1280" w:type="dxa"/>
            <w:vAlign w:val="center"/>
            <w:textDirection w:val="lrTb"/>
            <w:noWrap w:val="false"/>
          </w:tcPr>
          <w:p>
            <w:pPr>
              <w:jc w:val="center"/>
              <w:rPr>
                <w:rFonts w:eastAsia="方正仿宋_GBK"/>
                <w:sz w:val="28"/>
                <w:szCs w:val="28"/>
              </w:rPr>
            </w:pPr>
            <w:r>
              <w:rPr>
                <w:rFonts w:eastAsia="方正仿宋_GBK"/>
                <w:sz w:val="28"/>
                <w:szCs w:val="28"/>
              </w:rPr>
              <w:t xml:space="preserve">项目需求整体理解（6分）</w:t>
            </w:r>
            <w:r/>
          </w:p>
        </w:tc>
        <w:tc>
          <w:tcPr>
            <w:tcBorders>
              <w:right w:val="single" w:color="000000" w:sz="4" w:space="0"/>
            </w:tcBorders>
            <w:tcW w:w="7436" w:type="dxa"/>
            <w:vAlign w:val="center"/>
            <w:textDirection w:val="lrTb"/>
            <w:noWrap w:val="false"/>
          </w:tcPr>
          <w:p>
            <w:pPr>
              <w:rPr>
                <w:rFonts w:eastAsia="方正仿宋_GBK"/>
                <w:sz w:val="28"/>
                <w:szCs w:val="28"/>
              </w:rPr>
            </w:pPr>
            <w:r>
              <w:rPr>
                <w:rFonts w:eastAsia="方正仿宋_GBK"/>
                <w:sz w:val="28"/>
                <w:szCs w:val="28"/>
              </w:rPr>
              <w:t xml:space="preserve">投标人结合项目需求背景提供网络拓扑、服务目标、项目实施方案、产品供货安装调试方案</w:t>
            </w:r>
            <w:r>
              <w:rPr>
                <w:rFonts w:hint="eastAsia" w:eastAsia="方正仿宋_GBK"/>
                <w:sz w:val="28"/>
                <w:szCs w:val="28"/>
              </w:rPr>
              <w:t xml:space="preserve">、</w:t>
            </w:r>
            <w:r>
              <w:rPr>
                <w:rFonts w:eastAsia="方正仿宋_GBK"/>
                <w:sz w:val="28"/>
                <w:szCs w:val="28"/>
              </w:rPr>
              <w:t xml:space="preserve">进度计划</w:t>
            </w:r>
            <w:r>
              <w:rPr>
                <w:rFonts w:hint="eastAsia" w:eastAsia="方正仿宋_GBK"/>
                <w:sz w:val="28"/>
                <w:szCs w:val="28"/>
              </w:rPr>
              <w:t xml:space="preserve">及业务迁移与切割</w:t>
            </w:r>
            <w:r>
              <w:rPr>
                <w:rFonts w:eastAsia="方正仿宋_GBK"/>
                <w:sz w:val="28"/>
                <w:szCs w:val="28"/>
              </w:rPr>
              <w:t xml:space="preserve">等。</w:t>
            </w:r>
            <w:r/>
          </w:p>
          <w:p>
            <w:pPr>
              <w:rPr>
                <w:rFonts w:eastAsia="方正仿宋_GBK"/>
                <w:sz w:val="28"/>
                <w:szCs w:val="28"/>
              </w:rPr>
            </w:pPr>
            <w:r>
              <w:rPr>
                <w:rFonts w:eastAsia="方正仿宋_GBK"/>
                <w:sz w:val="28"/>
                <w:szCs w:val="28"/>
              </w:rPr>
              <w:t xml:space="preserve">上述内容齐全，符合实际切实可行且无缺陷（缺陷是指：部分内容与项目无关、逻辑错误、科学原理错误、表述错误、不符合本项目涉及的相关规范或标准要求的任意一种情形）得6分，每缺少一项内容扣1分，扣完为止；单项内容每存在一处缺陷扣0.5分，单项内容分（1分）扣完为止。</w:t>
            </w:r>
            <w:r/>
          </w:p>
          <w:p>
            <w:pPr>
              <w:rPr>
                <w:rFonts w:eastAsia="方正仿宋_GBK"/>
                <w:sz w:val="28"/>
                <w:szCs w:val="28"/>
              </w:rPr>
            </w:pPr>
            <w:r>
              <w:rPr>
                <w:rFonts w:eastAsia="方正仿宋_GBK"/>
                <w:sz w:val="28"/>
                <w:szCs w:val="28"/>
              </w:rPr>
              <w:t xml:space="preserve">该项未见阐述不得分。</w:t>
            </w:r>
            <w:r/>
          </w:p>
        </w:tc>
      </w:tr>
      <w:tr>
        <w:trPr>
          <w:jc w:val="center"/>
          <w:trHeight w:val="1140"/>
        </w:trPr>
        <w:tc>
          <w:tcPr>
            <w:tcW w:w="1217" w:type="dxa"/>
            <w:vAlign w:val="center"/>
            <w:vMerge w:val="continue"/>
            <w:textDirection w:val="lrTb"/>
            <w:noWrap w:val="false"/>
          </w:tcPr>
          <w:p>
            <w:pPr>
              <w:jc w:val="center"/>
              <w:rPr>
                <w:rFonts w:eastAsia="方正仿宋_GBK"/>
                <w:sz w:val="28"/>
                <w:szCs w:val="28"/>
              </w:rPr>
            </w:pPr>
            <w:r>
              <w:rPr>
                <w:rFonts w:eastAsia="方正仿宋_GBK"/>
                <w:sz w:val="28"/>
                <w:szCs w:val="28"/>
              </w:rPr>
            </w:r>
            <w:r/>
          </w:p>
        </w:tc>
        <w:tc>
          <w:tcPr>
            <w:tcW w:w="1280" w:type="dxa"/>
            <w:vAlign w:val="center"/>
            <w:textDirection w:val="lrTb"/>
            <w:noWrap w:val="false"/>
          </w:tcPr>
          <w:p>
            <w:pPr>
              <w:jc w:val="center"/>
              <w:rPr>
                <w:rFonts w:eastAsia="方正仿宋_GBK"/>
                <w:sz w:val="28"/>
                <w:szCs w:val="28"/>
              </w:rPr>
            </w:pPr>
            <w:r>
              <w:rPr>
                <w:rFonts w:eastAsia="方正仿宋_GBK"/>
                <w:sz w:val="28"/>
                <w:szCs w:val="28"/>
              </w:rPr>
              <w:t xml:space="preserve">设备质保及维护方案</w:t>
            </w:r>
            <w:r>
              <w:rPr>
                <w:rFonts w:hint="eastAsia" w:eastAsia="方正仿宋_GBK"/>
                <w:sz w:val="28"/>
                <w:szCs w:val="28"/>
              </w:rPr>
              <w:t xml:space="preserve">（</w:t>
            </w:r>
            <w:r>
              <w:rPr>
                <w:rFonts w:eastAsia="方正仿宋_GBK"/>
                <w:sz w:val="28"/>
                <w:szCs w:val="28"/>
              </w:rPr>
              <w:t xml:space="preserve">6分</w:t>
            </w:r>
            <w:r>
              <w:rPr>
                <w:rFonts w:hint="eastAsia" w:eastAsia="方正仿宋_GBK"/>
                <w:sz w:val="28"/>
                <w:szCs w:val="28"/>
              </w:rPr>
              <w:t xml:space="preserve">）</w:t>
            </w:r>
            <w:r/>
          </w:p>
        </w:tc>
        <w:tc>
          <w:tcPr>
            <w:tcBorders>
              <w:right w:val="single" w:color="000000" w:sz="4" w:space="0"/>
            </w:tcBorders>
            <w:tcW w:w="7436" w:type="dxa"/>
            <w:vAlign w:val="center"/>
            <w:textDirection w:val="lrTb"/>
            <w:noWrap w:val="false"/>
          </w:tcPr>
          <w:p>
            <w:pPr>
              <w:rPr>
                <w:rFonts w:eastAsia="方正仿宋_GBK"/>
                <w:sz w:val="28"/>
                <w:szCs w:val="28"/>
              </w:rPr>
            </w:pPr>
            <w:r>
              <w:rPr>
                <w:rFonts w:eastAsia="方正仿宋_GBK"/>
                <w:sz w:val="28"/>
                <w:szCs w:val="28"/>
              </w:rPr>
              <w:t xml:space="preserve">投标人结合项目需求提供设备质保及维护方案，内容包括但不限于日常网络运行维护、售后产品质量保障、相关人员岗位职责、响应时间、故障处理安排、后备人员力量、支撑保障等。</w:t>
            </w:r>
            <w:r/>
          </w:p>
          <w:p>
            <w:pPr>
              <w:rPr>
                <w:rFonts w:eastAsia="方正仿宋_GBK"/>
                <w:sz w:val="28"/>
                <w:szCs w:val="28"/>
              </w:rPr>
            </w:pPr>
            <w:r>
              <w:rPr>
                <w:rFonts w:eastAsia="方正仿宋_GBK"/>
                <w:sz w:val="28"/>
                <w:szCs w:val="28"/>
              </w:rPr>
              <w:t xml:space="preserve">上述内容齐全，符合实际切实可行且无缺陷（缺陷是指：部分内容与项目无关、逻辑错误、科学原理错误、表述错误、不符合本项目涉及的相关规范或标准要求的任意一种情形）得6分，每缺少一项内容扣1分，扣完为止；单项内容每存在一处缺陷扣0.5分，单项内容分（1分）扣完为止。</w:t>
            </w:r>
            <w:r/>
          </w:p>
          <w:p>
            <w:pPr>
              <w:rPr>
                <w:rFonts w:eastAsia="方正仿宋_GBK"/>
                <w:sz w:val="28"/>
                <w:szCs w:val="28"/>
              </w:rPr>
            </w:pPr>
            <w:r>
              <w:rPr>
                <w:rFonts w:eastAsia="方正仿宋_GBK"/>
                <w:sz w:val="28"/>
                <w:szCs w:val="28"/>
              </w:rPr>
              <w:t xml:space="preserve">该项未见阐述不得分。</w:t>
            </w:r>
            <w:r/>
          </w:p>
        </w:tc>
      </w:tr>
      <w:tr>
        <w:trPr>
          <w:jc w:val="center"/>
          <w:trHeight w:val="1140"/>
        </w:trPr>
        <w:tc>
          <w:tcPr>
            <w:tcW w:w="1217" w:type="dxa"/>
            <w:vAlign w:val="center"/>
            <w:vMerge w:val="continue"/>
            <w:textDirection w:val="lrTb"/>
            <w:noWrap w:val="false"/>
          </w:tcPr>
          <w:p>
            <w:pPr>
              <w:jc w:val="center"/>
              <w:rPr>
                <w:rFonts w:eastAsia="方正仿宋_GBK"/>
                <w:sz w:val="28"/>
                <w:szCs w:val="28"/>
              </w:rPr>
            </w:pPr>
            <w:r>
              <w:rPr>
                <w:rFonts w:eastAsia="方正仿宋_GBK"/>
                <w:sz w:val="28"/>
                <w:szCs w:val="28"/>
              </w:rPr>
            </w:r>
            <w:r/>
          </w:p>
        </w:tc>
        <w:tc>
          <w:tcPr>
            <w:tcW w:w="1280" w:type="dxa"/>
            <w:vAlign w:val="center"/>
            <w:textDirection w:val="lrTb"/>
            <w:noWrap w:val="false"/>
          </w:tcPr>
          <w:p>
            <w:pPr>
              <w:jc w:val="center"/>
              <w:rPr>
                <w:rFonts w:eastAsia="方正仿宋_GBK"/>
                <w:sz w:val="28"/>
                <w:szCs w:val="28"/>
              </w:rPr>
            </w:pPr>
            <w:r>
              <w:rPr>
                <w:rFonts w:eastAsia="方正仿宋_GBK"/>
                <w:sz w:val="28"/>
                <w:szCs w:val="28"/>
              </w:rPr>
              <w:t xml:space="preserve">安全及应急保障措施（3分）</w:t>
            </w:r>
            <w:r/>
          </w:p>
        </w:tc>
        <w:tc>
          <w:tcPr>
            <w:tcBorders>
              <w:right w:val="single" w:color="000000" w:sz="4" w:space="0"/>
            </w:tcBorders>
            <w:tcW w:w="7436" w:type="dxa"/>
            <w:vAlign w:val="center"/>
            <w:textDirection w:val="lrTb"/>
            <w:noWrap w:val="false"/>
          </w:tcPr>
          <w:p>
            <w:pPr>
              <w:rPr>
                <w:rFonts w:eastAsia="方正仿宋_GBK"/>
                <w:sz w:val="28"/>
                <w:szCs w:val="28"/>
              </w:rPr>
            </w:pPr>
            <w:r>
              <w:rPr>
                <w:rFonts w:eastAsia="方正仿宋_GBK"/>
                <w:sz w:val="28"/>
                <w:szCs w:val="28"/>
              </w:rPr>
              <w:t xml:space="preserve">投标人结合项目需求提供应急保障措施。方案包含但不限于信息安全防护、信息安全支撑、质保期限内设备等出现问题或引发安全事故的应急保障措施等。</w:t>
            </w:r>
            <w:r/>
          </w:p>
          <w:p>
            <w:pPr>
              <w:rPr>
                <w:rFonts w:eastAsia="方正仿宋_GBK"/>
                <w:sz w:val="28"/>
                <w:szCs w:val="28"/>
              </w:rPr>
            </w:pPr>
            <w:r>
              <w:rPr>
                <w:rFonts w:eastAsia="方正仿宋_GBK"/>
                <w:sz w:val="28"/>
                <w:szCs w:val="28"/>
              </w:rPr>
              <w:t xml:space="preserve">上述内容齐全，符合实际切实可行且无缺陷（缺陷是指：部分内容与项目无关、逻辑错误、科学原理错误、表述错误、不符合本项目涉及的相关规范或标准要求的任意一种情形）得3分，每缺少一项内容扣1分，扣完为止；单项内容每存在一处缺陷扣0.5分，单项内容分（1分）扣完为止。</w:t>
            </w:r>
            <w:r/>
          </w:p>
          <w:p>
            <w:pPr>
              <w:rPr>
                <w:rFonts w:eastAsia="方正仿宋_GBK"/>
                <w:b/>
                <w:bCs/>
                <w:sz w:val="28"/>
                <w:szCs w:val="28"/>
              </w:rPr>
            </w:pPr>
            <w:r>
              <w:rPr>
                <w:rFonts w:eastAsia="方正仿宋_GBK"/>
                <w:sz w:val="28"/>
                <w:szCs w:val="28"/>
              </w:rPr>
              <w:t xml:space="preserve">该项未见阐述不得分。</w:t>
            </w:r>
            <w:r/>
          </w:p>
        </w:tc>
      </w:tr>
      <w:tr>
        <w:trPr>
          <w:jc w:val="center"/>
          <w:trHeight w:val="1140"/>
        </w:trPr>
        <w:tc>
          <w:tcPr>
            <w:tcW w:w="1217" w:type="dxa"/>
            <w:vAlign w:val="center"/>
            <w:vMerge w:val="continue"/>
            <w:textDirection w:val="lrTb"/>
            <w:noWrap w:val="false"/>
          </w:tcPr>
          <w:p>
            <w:pPr>
              <w:jc w:val="center"/>
              <w:rPr>
                <w:rFonts w:eastAsia="方正仿宋_GBK"/>
                <w:sz w:val="28"/>
                <w:szCs w:val="28"/>
              </w:rPr>
            </w:pPr>
            <w:r>
              <w:rPr>
                <w:rFonts w:eastAsia="方正仿宋_GBK"/>
                <w:sz w:val="28"/>
                <w:szCs w:val="28"/>
              </w:rPr>
            </w:r>
            <w:r/>
          </w:p>
        </w:tc>
        <w:tc>
          <w:tcPr>
            <w:tcW w:w="1280" w:type="dxa"/>
            <w:vAlign w:val="center"/>
            <w:textDirection w:val="lrTb"/>
            <w:noWrap w:val="false"/>
          </w:tcPr>
          <w:p>
            <w:pPr>
              <w:jc w:val="center"/>
              <w:rPr>
                <w:rFonts w:eastAsia="方正仿宋_GBK"/>
                <w:sz w:val="28"/>
                <w:szCs w:val="28"/>
              </w:rPr>
            </w:pPr>
            <w:r>
              <w:rPr>
                <w:rFonts w:eastAsia="方正仿宋_GBK"/>
                <w:sz w:val="28"/>
                <w:szCs w:val="28"/>
              </w:rPr>
              <w:t xml:space="preserve">网络与数据交换方案（5分）</w:t>
            </w:r>
            <w:r/>
          </w:p>
        </w:tc>
        <w:tc>
          <w:tcPr>
            <w:tcBorders>
              <w:right w:val="single" w:color="000000" w:sz="4" w:space="0"/>
            </w:tcBorders>
            <w:tcW w:w="7436" w:type="dxa"/>
            <w:vAlign w:val="center"/>
            <w:textDirection w:val="lrTb"/>
            <w:noWrap w:val="false"/>
          </w:tcPr>
          <w:p>
            <w:pPr>
              <w:rPr>
                <w:rFonts w:eastAsia="方正仿宋_GBK"/>
                <w:sz w:val="28"/>
                <w:szCs w:val="28"/>
              </w:rPr>
            </w:pPr>
            <w:r>
              <w:rPr>
                <w:rFonts w:eastAsia="方正仿宋_GBK"/>
                <w:sz w:val="28"/>
                <w:szCs w:val="28"/>
              </w:rPr>
              <w:t xml:space="preserve">投标人结合项目需求提供网络与数据交换方案。方案包含但不限于总体方案设计、技术路线分析、SDN技术分析、网络承载设计、零信任功能设计等。</w:t>
            </w:r>
            <w:r/>
          </w:p>
          <w:p>
            <w:pPr>
              <w:rPr>
                <w:rFonts w:eastAsia="方正仿宋_GBK"/>
                <w:sz w:val="28"/>
                <w:szCs w:val="28"/>
              </w:rPr>
            </w:pPr>
            <w:r>
              <w:rPr>
                <w:rFonts w:eastAsia="方正仿宋_GBK"/>
                <w:sz w:val="28"/>
                <w:szCs w:val="28"/>
              </w:rPr>
              <w:t xml:space="preserve">上述内容齐全，符合实际切实可行且无缺陷（缺陷是指：部分内容与项目无关、逻辑错误、科学原理错误、表述错误、不符合本项目涉及的相关规范或标准要求的任意一种情形）得5分，每缺少一项内容扣1分，扣完为止；单项内容每存在一处缺陷扣0.5分，单项内容分（1分）扣完为止。</w:t>
            </w:r>
            <w:r/>
          </w:p>
          <w:p>
            <w:pPr>
              <w:rPr>
                <w:rFonts w:eastAsia="方正仿宋_GBK"/>
                <w:sz w:val="28"/>
                <w:szCs w:val="28"/>
              </w:rPr>
            </w:pPr>
            <w:r>
              <w:rPr>
                <w:rFonts w:eastAsia="方正仿宋_GBK"/>
                <w:sz w:val="28"/>
                <w:szCs w:val="28"/>
              </w:rPr>
              <w:t xml:space="preserve">该项未见阐述不得分。</w:t>
            </w:r>
            <w:r/>
          </w:p>
          <w:p>
            <w:pPr>
              <w:rPr>
                <w:rFonts w:eastAsia="方正仿宋_GBK"/>
                <w:b/>
                <w:bCs/>
                <w:sz w:val="28"/>
                <w:szCs w:val="28"/>
              </w:rPr>
            </w:pPr>
            <w:r>
              <w:rPr>
                <w:rFonts w:eastAsia="方正仿宋_GBK"/>
                <w:b/>
                <w:bCs/>
                <w:sz w:val="28"/>
                <w:szCs w:val="28"/>
              </w:rPr>
              <w:t xml:space="preserve">注：本项目的方案部分采用暗标方式进行评审。</w:t>
            </w:r>
            <w:r/>
          </w:p>
        </w:tc>
      </w:tr>
      <w:tr>
        <w:trPr>
          <w:jc w:val="center"/>
          <w:trHeight w:val="1140"/>
        </w:trPr>
        <w:tc>
          <w:tcPr>
            <w:tcW w:w="1217" w:type="dxa"/>
            <w:vAlign w:val="center"/>
            <w:textDirection w:val="lrTb"/>
            <w:noWrap w:val="false"/>
          </w:tcPr>
          <w:p>
            <w:pPr>
              <w:jc w:val="center"/>
              <w:rPr>
                <w:rFonts w:eastAsia="方正仿宋_GBK"/>
                <w:sz w:val="28"/>
                <w:szCs w:val="28"/>
              </w:rPr>
            </w:pPr>
            <w:r>
              <w:rPr>
                <w:rFonts w:eastAsia="方正仿宋_GBK"/>
                <w:sz w:val="28"/>
                <w:szCs w:val="28"/>
              </w:rPr>
              <w:t xml:space="preserve">商务部分（7分）</w:t>
            </w:r>
            <w:r/>
          </w:p>
        </w:tc>
        <w:tc>
          <w:tcPr>
            <w:tcW w:w="1280" w:type="dxa"/>
            <w:vAlign w:val="center"/>
            <w:textDirection w:val="lrTb"/>
            <w:noWrap w:val="false"/>
          </w:tcPr>
          <w:p>
            <w:pPr>
              <w:jc w:val="center"/>
              <w:rPr>
                <w:rFonts w:eastAsia="方正仿宋_GBK"/>
                <w:sz w:val="28"/>
                <w:szCs w:val="28"/>
              </w:rPr>
            </w:pPr>
            <w:r>
              <w:rPr>
                <w:rFonts w:eastAsia="方正仿宋_GBK"/>
                <w:sz w:val="28"/>
                <w:szCs w:val="28"/>
              </w:rPr>
              <w:t xml:space="preserve">商务部分（7分）</w:t>
            </w:r>
            <w:r/>
          </w:p>
        </w:tc>
        <w:tc>
          <w:tcPr>
            <w:tcBorders>
              <w:right w:val="single" w:color="000000" w:sz="4" w:space="0"/>
            </w:tcBorders>
            <w:tcW w:w="7436" w:type="dxa"/>
            <w:vAlign w:val="center"/>
            <w:textDirection w:val="lrTb"/>
            <w:noWrap w:val="false"/>
          </w:tcPr>
          <w:p>
            <w:pPr>
              <w:rPr>
                <w:rFonts w:eastAsia="方正仿宋_GBK"/>
                <w:sz w:val="28"/>
                <w:szCs w:val="28"/>
              </w:rPr>
            </w:pPr>
            <w:r>
              <w:rPr>
                <w:rFonts w:eastAsia="方正仿宋_GBK"/>
                <w:sz w:val="28"/>
                <w:szCs w:val="28"/>
              </w:rPr>
              <w:t xml:space="preserve">1、投标人具有CCRC信息安全服务资质</w:t>
            </w:r>
            <w:r>
              <w:rPr>
                <w:rFonts w:hint="eastAsia" w:eastAsia="方正仿宋_GBK"/>
                <w:sz w:val="28"/>
                <w:szCs w:val="28"/>
              </w:rPr>
              <w:t xml:space="preserve">（</w:t>
            </w:r>
            <w:r>
              <w:rPr>
                <w:rFonts w:eastAsia="方正仿宋_GBK"/>
                <w:sz w:val="28"/>
                <w:szCs w:val="28"/>
              </w:rPr>
              <w:t xml:space="preserve">安全集成\安全运维\风险评估</w:t>
            </w:r>
            <w:r>
              <w:rPr>
                <w:rFonts w:hint="eastAsia" w:eastAsia="方正仿宋_GBK"/>
                <w:sz w:val="28"/>
                <w:szCs w:val="28"/>
              </w:rPr>
              <w:t xml:space="preserve">）</w:t>
            </w:r>
            <w:r>
              <w:rPr>
                <w:rFonts w:eastAsia="方正仿宋_GBK"/>
                <w:sz w:val="28"/>
                <w:szCs w:val="28"/>
              </w:rPr>
              <w:t xml:space="preserve">二级以上的每提供1个得1分，最多得3分，没有不得分。（提供证书扫描件并加盖投标人电子签章）</w:t>
            </w:r>
            <w:r/>
          </w:p>
          <w:p>
            <w:pPr>
              <w:rPr>
                <w:rFonts w:eastAsia="方正仿宋_GBK"/>
                <w:sz w:val="28"/>
                <w:szCs w:val="28"/>
              </w:rPr>
            </w:pPr>
            <w:r>
              <w:rPr>
                <w:rFonts w:eastAsia="方正仿宋_GBK"/>
                <w:sz w:val="28"/>
                <w:szCs w:val="28"/>
              </w:rPr>
              <w:t xml:space="preserve">2、投标人自2022年1月1日以来承接过</w:t>
            </w:r>
            <w:r>
              <w:rPr>
                <w:rFonts w:hint="eastAsia" w:eastAsia="方正仿宋_GBK"/>
                <w:sz w:val="28"/>
                <w:szCs w:val="28"/>
              </w:rPr>
              <w:t xml:space="preserve">电子政务业务</w:t>
            </w:r>
            <w:r>
              <w:rPr>
                <w:rFonts w:eastAsia="方正仿宋_GBK"/>
                <w:sz w:val="28"/>
                <w:szCs w:val="28"/>
              </w:rPr>
              <w:t xml:space="preserve">的类似项目，每提供1个得1分，最高得2分。（提供业绩合同原件的扫描件加盖投标人电子签章）</w:t>
            </w:r>
            <w:r/>
          </w:p>
          <w:p>
            <w:pPr>
              <w:rPr>
                <w:rFonts w:eastAsia="方正仿宋_GBK"/>
                <w:sz w:val="28"/>
                <w:szCs w:val="28"/>
              </w:rPr>
            </w:pPr>
            <w:r>
              <w:rPr>
                <w:rFonts w:eastAsia="方正仿宋_GBK"/>
                <w:sz w:val="28"/>
                <w:szCs w:val="28"/>
              </w:rPr>
              <w:t xml:space="preserve">3、投标人配置项目负责人具备高级工程师（数字经济大类专业），提供得1分，不提供不得分。（提供人员证书及投标人在2025年1月以来为其人员缴纳的任意1个月的社保证明扫描件加盖投标人电子签章）</w:t>
            </w:r>
            <w:r/>
          </w:p>
          <w:p>
            <w:pPr>
              <w:rPr>
                <w:rFonts w:eastAsia="方正仿宋_GBK"/>
                <w:sz w:val="28"/>
                <w:szCs w:val="28"/>
              </w:rPr>
            </w:pPr>
            <w:r>
              <w:rPr>
                <w:rFonts w:eastAsia="方正仿宋_GBK"/>
                <w:sz w:val="28"/>
                <w:szCs w:val="28"/>
              </w:rPr>
              <w:t xml:space="preserve">4、投标人配置技术负责人具备高级工程师（数字经济大类专业），提供得1分，最高得1分。（提供人员证书及投标人在2025年1月以来为其人员缴纳的任意1个月的社保证明扫描件加盖投标人电子签章）</w:t>
            </w:r>
            <w:r/>
          </w:p>
          <w:p>
            <w:pPr>
              <w:rPr>
                <w:rFonts w:eastAsia="方正仿宋_GBK"/>
                <w:sz w:val="28"/>
                <w:szCs w:val="28"/>
              </w:rPr>
            </w:pPr>
            <w:r>
              <w:rPr>
                <w:rFonts w:hint="eastAsia" w:eastAsia="方正仿宋_GBK"/>
                <w:sz w:val="28"/>
                <w:szCs w:val="28"/>
              </w:rPr>
              <w:t xml:space="preserve">注：上述人员不可兼任，同一人只能计取一次分。。</w:t>
            </w:r>
            <w:r/>
          </w:p>
        </w:tc>
      </w:tr>
      <w:tr>
        <w:trPr>
          <w:jc w:val="center"/>
          <w:trHeight w:val="1140"/>
        </w:trPr>
        <w:tc>
          <w:tcPr>
            <w:tcW w:w="1217" w:type="dxa"/>
            <w:vAlign w:val="center"/>
            <w:textDirection w:val="lrTb"/>
            <w:noWrap w:val="false"/>
          </w:tcPr>
          <w:p>
            <w:pPr>
              <w:jc w:val="center"/>
              <w:rPr>
                <w:rFonts w:eastAsia="方正仿宋_GBK"/>
                <w:sz w:val="28"/>
                <w:szCs w:val="28"/>
              </w:rPr>
            </w:pPr>
            <w:r>
              <w:rPr>
                <w:rFonts w:eastAsia="方正仿宋_GBK"/>
                <w:sz w:val="28"/>
                <w:szCs w:val="28"/>
              </w:rPr>
              <w:t xml:space="preserve">设备质保部分（5分）</w:t>
            </w:r>
            <w:r/>
          </w:p>
        </w:tc>
        <w:tc>
          <w:tcPr>
            <w:tcW w:w="1280" w:type="dxa"/>
            <w:vAlign w:val="center"/>
            <w:textDirection w:val="lrTb"/>
            <w:noWrap w:val="false"/>
          </w:tcPr>
          <w:p>
            <w:pPr>
              <w:jc w:val="center"/>
              <w:rPr>
                <w:rFonts w:eastAsia="方正仿宋_GBK"/>
                <w:sz w:val="28"/>
                <w:szCs w:val="28"/>
              </w:rPr>
            </w:pPr>
            <w:r>
              <w:rPr>
                <w:rFonts w:eastAsia="方正仿宋_GBK"/>
                <w:sz w:val="28"/>
                <w:szCs w:val="28"/>
              </w:rPr>
              <w:t xml:space="preserve">设备质保部分（5分）</w:t>
            </w:r>
            <w:r/>
          </w:p>
        </w:tc>
        <w:tc>
          <w:tcPr>
            <w:tcBorders>
              <w:right w:val="single" w:color="000000" w:sz="4" w:space="0"/>
            </w:tcBorders>
            <w:tcW w:w="7436" w:type="dxa"/>
            <w:vAlign w:val="center"/>
            <w:textDirection w:val="lrTb"/>
            <w:noWrap w:val="false"/>
          </w:tcPr>
          <w:p>
            <w:pPr>
              <w:rPr>
                <w:rFonts w:eastAsia="方正仿宋_GBK"/>
                <w:sz w:val="28"/>
                <w:szCs w:val="28"/>
              </w:rPr>
            </w:pPr>
            <w:r>
              <w:rPr>
                <w:rFonts w:eastAsia="方正仿宋_GBK"/>
                <w:sz w:val="28"/>
                <w:szCs w:val="28"/>
              </w:rPr>
              <w:t xml:space="preserve">投标人承诺提供7*24小时网络故障报修服务，接到故障报修后2小时内响应，4小时内到达现场，非设备问题8小时内处理完毕相关故障报修，设备导致故障应及时提供备件支撑24小时内处理完毕的得5分。（提供承诺书加盖投标人电子签章，承诺书格式自拟）</w:t>
            </w:r>
            <w:r/>
          </w:p>
          <w:p>
            <w:pPr>
              <w:rPr>
                <w:rFonts w:eastAsia="方正仿宋_GBK"/>
                <w:sz w:val="28"/>
                <w:szCs w:val="28"/>
              </w:rPr>
            </w:pPr>
            <w:r>
              <w:rPr>
                <w:rFonts w:eastAsia="方正仿宋_GBK"/>
                <w:sz w:val="28"/>
                <w:szCs w:val="28"/>
              </w:rPr>
              <w:t xml:space="preserve">不承诺7*24小时网络故障报修服务的不得分，其余承诺时间每增加一小时，扣一分，扣完5分为止。</w:t>
            </w:r>
            <w:r/>
          </w:p>
        </w:tc>
      </w:tr>
    </w:tbl>
    <w:p>
      <w:pPr>
        <w:spacing w:line="520" w:lineRule="exact"/>
        <w:rPr>
          <w:rFonts w:hint="eastAsia" w:ascii="仿宋" w:hAnsi="仿宋" w:eastAsia="仿宋"/>
          <w:sz w:val="28"/>
          <w:szCs w:val="28"/>
        </w:rPr>
      </w:pPr>
      <w:r>
        <w:rPr>
          <w:rFonts w:hint="eastAsia" w:ascii="仿宋" w:hAnsi="仿宋" w:eastAsia="仿宋"/>
          <w:sz w:val="28"/>
          <w:szCs w:val="28"/>
        </w:rPr>
        <w:t xml:space="preserve">注：本项目的方案部分采用暗标方式进行评审，供应商需按照第二章“投标人须知”第17条的要求编制方案，未按要求编制的本项不得分。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  </w:t>
      </w:r>
      <w:r/>
    </w:p>
    <w:p>
      <w:pPr>
        <w:jc w:val="center"/>
        <w:spacing w:line="520" w:lineRule="exact"/>
        <w:rPr>
          <w:rFonts w:hint="eastAsia"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w:t>
      </w:r>
      <w:r/>
    </w:p>
    <w:p>
      <w:pPr>
        <w:ind w:firstLine="560"/>
        <w:spacing w:line="520" w:lineRule="exact"/>
        <w:tabs>
          <w:tab w:val="left" w:pos="180" w:leader="none"/>
        </w:tabs>
        <w:rPr>
          <w:rFonts w:hint="eastAsia" w:ascii="仿宋" w:hAnsi="仿宋" w:eastAsia="仿宋"/>
          <w:sz w:val="32"/>
        </w:rPr>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pStyle w:val="942"/>
        <w:ind w:firstLine="3066"/>
        <w:spacing w:line="520" w:lineRule="exact"/>
        <w:rPr>
          <w:rFonts w:hint="eastAsia" w:ascii="仿宋" w:hAnsi="仿宋" w:eastAsia="仿宋"/>
          <w:sz w:val="28"/>
          <w:szCs w:val="28"/>
        </w:rPr>
      </w:pPr>
      <w:r>
        <w:rPr>
          <w:rFonts w:hint="eastAsia" w:ascii="仿宋" w:hAnsi="仿宋" w:eastAsia="仿宋"/>
          <w:sz w:val="28"/>
          <w:szCs w:val="28"/>
        </w:rPr>
      </w:r>
      <w:r/>
    </w:p>
    <w:p>
      <w:pPr>
        <w:pStyle w:val="942"/>
        <w:ind w:firstLine="3066"/>
        <w:spacing w:line="520" w:lineRule="exact"/>
        <w:rPr>
          <w:rFonts w:hint="eastAsia" w:ascii="仿宋" w:hAnsi="仿宋" w:eastAsia="仿宋"/>
          <w:sz w:val="28"/>
          <w:szCs w:val="28"/>
        </w:rPr>
      </w:pPr>
      <w:r>
        <w:rPr>
          <w:rFonts w:hint="eastAsia" w:ascii="仿宋" w:hAnsi="仿宋" w:eastAsia="仿宋"/>
          <w:sz w:val="28"/>
          <w:szCs w:val="28"/>
        </w:rPr>
        <w:t xml:space="preserve">一、合同格式</w:t>
      </w:r>
      <w:r/>
    </w:p>
    <w:p>
      <w:pPr>
        <w:jc w:val="left"/>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p>
    <w:p>
      <w:pPr>
        <w:pStyle w:val="942"/>
        <w:spacing w:line="520" w:lineRule="exact"/>
        <w:rPr>
          <w:rFonts w:hint="eastAsia" w:ascii="仿宋" w:hAnsi="仿宋" w:eastAsia="仿宋"/>
          <w:sz w:val="28"/>
          <w:szCs w:val="28"/>
        </w:rPr>
      </w:pPr>
      <w:r>
        <w:rPr>
          <w:rFonts w:hint="eastAsia" w:ascii="仿宋" w:hAnsi="仿宋" w:eastAsia="仿宋" w:cs="Arial Unicode MS"/>
          <w:color w:val="000000"/>
          <w:sz w:val="28"/>
          <w:szCs w:val="28"/>
        </w:rPr>
        <w:t xml:space="preserve">乙方：</w:t>
      </w:r>
      <w:r/>
    </w:p>
    <w:p>
      <w:pPr>
        <w:pStyle w:val="942"/>
        <w:ind w:firstLine="635"/>
        <w:spacing w:line="520" w:lineRule="exact"/>
        <w:rPr>
          <w:rFonts w:hint="eastAsia" w:ascii="仿宋" w:hAnsi="仿宋" w:eastAsia="仿宋"/>
          <w:sz w:val="28"/>
          <w:szCs w:val="28"/>
        </w:rPr>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采购项目公开招标采购结果及招标文件的要求，经协商一致，达成如下购销合同：</w:t>
      </w:r>
      <w:r/>
    </w:p>
    <w:p>
      <w:pPr>
        <w:pStyle w:val="942"/>
        <w:ind w:left="-359" w:firstLine="963"/>
        <w:spacing w:line="520" w:lineRule="exact"/>
        <w:rPr>
          <w:rFonts w:hint="eastAsia" w:ascii="仿宋" w:hAnsi="仿宋" w:eastAsia="仿宋"/>
          <w:sz w:val="28"/>
        </w:rPr>
      </w:pPr>
      <w:r>
        <w:rPr>
          <w:rFonts w:hint="eastAsia" w:ascii="仿宋" w:hAnsi="仿宋" w:eastAsia="仿宋"/>
          <w:sz w:val="28"/>
          <w:szCs w:val="28"/>
        </w:rPr>
        <w:t xml:space="preserve">一</w:t>
      </w:r>
      <w:r>
        <w:rPr>
          <w:rFonts w:hint="eastAsia" w:ascii="仿宋" w:hAnsi="仿宋" w:eastAsia="仿宋"/>
          <w:sz w:val="28"/>
        </w:rPr>
        <w:t xml:space="preserve">、货物及数量</w:t>
      </w:r>
      <w:r/>
    </w:p>
    <w:p>
      <w:pPr>
        <w:pStyle w:val="942"/>
        <w:ind w:firstLine="560"/>
        <w:spacing w:line="520" w:lineRule="exact"/>
        <w:rPr>
          <w:rFonts w:hint="eastAsia" w:ascii="仿宋" w:hAnsi="仿宋" w:eastAsia="仿宋"/>
          <w:sz w:val="28"/>
          <w:szCs w:val="24"/>
        </w:rPr>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p>
    <w:p>
      <w:pPr>
        <w:pStyle w:val="942"/>
        <w:ind w:left="-359" w:firstLine="963"/>
        <w:spacing w:line="520" w:lineRule="exact"/>
        <w:rPr>
          <w:rFonts w:hint="eastAsia" w:ascii="仿宋" w:hAnsi="仿宋" w:eastAsia="仿宋"/>
          <w:sz w:val="28"/>
        </w:rPr>
      </w:pPr>
      <w:r>
        <w:rPr>
          <w:rFonts w:hint="eastAsia" w:ascii="仿宋" w:hAnsi="仿宋" w:eastAsia="仿宋"/>
          <w:sz w:val="28"/>
        </w:rPr>
        <w:t xml:space="preserve">二、合同金额</w:t>
      </w:r>
      <w:r/>
    </w:p>
    <w:p>
      <w:pPr>
        <w:pStyle w:val="942"/>
        <w:ind w:firstLine="495"/>
        <w:spacing w:line="520" w:lineRule="exact"/>
        <w:rPr>
          <w:rFonts w:hint="eastAsia" w:ascii="仿宋" w:hAnsi="仿宋" w:eastAsia="仿宋"/>
          <w:sz w:val="28"/>
          <w:szCs w:val="24"/>
        </w:rPr>
      </w:pPr>
      <w:r>
        <w:rPr>
          <w:rFonts w:hint="eastAsia" w:ascii="仿宋" w:hAnsi="仿宋" w:eastAsia="仿宋"/>
          <w:sz w:val="28"/>
          <w:szCs w:val="24"/>
        </w:rPr>
        <w:t xml:space="preserve">本合同的总金额（大写）为___________元人民币，分项价格详见乙方提交的投标报价明细表。</w:t>
      </w:r>
      <w:r/>
    </w:p>
    <w:p>
      <w:pPr>
        <w:pStyle w:val="942"/>
        <w:ind w:left="-359" w:firstLine="963"/>
        <w:spacing w:line="520" w:lineRule="exact"/>
        <w:rPr>
          <w:rFonts w:hint="eastAsia" w:ascii="仿宋" w:hAnsi="仿宋" w:eastAsia="仿宋"/>
          <w:bCs/>
          <w:sz w:val="28"/>
          <w:szCs w:val="32"/>
        </w:rPr>
      </w:pPr>
      <w:r>
        <w:rPr>
          <w:rFonts w:hint="eastAsia" w:ascii="仿宋" w:hAnsi="仿宋" w:eastAsia="仿宋"/>
          <w:bCs/>
          <w:sz w:val="28"/>
          <w:szCs w:val="32"/>
        </w:rPr>
        <w:t xml:space="preserve">三、</w:t>
      </w:r>
      <w:r>
        <w:rPr>
          <w:rFonts w:hint="eastAsia" w:ascii="仿宋" w:hAnsi="仿宋" w:eastAsia="仿宋"/>
          <w:sz w:val="28"/>
        </w:rPr>
        <w:t xml:space="preserve">供货时间和地点</w:t>
      </w:r>
      <w:r/>
    </w:p>
    <w:p>
      <w:pPr>
        <w:pStyle w:val="942"/>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本合同供货时间和地点在招标文件中有明确规定。</w:t>
      </w:r>
      <w:r/>
    </w:p>
    <w:p>
      <w:pPr>
        <w:pStyle w:val="942"/>
        <w:ind w:left="-357" w:firstLine="963"/>
        <w:spacing w:line="520" w:lineRule="exact"/>
        <w:rPr>
          <w:rFonts w:hint="eastAsia" w:ascii="仿宋" w:hAnsi="仿宋" w:eastAsia="仿宋"/>
          <w:sz w:val="28"/>
        </w:rPr>
      </w:pPr>
      <w:r>
        <w:rPr>
          <w:rFonts w:hint="eastAsia" w:ascii="仿宋" w:hAnsi="仿宋" w:eastAsia="仿宋"/>
          <w:sz w:val="28"/>
        </w:rPr>
        <w:t xml:space="preserve">四、付款</w:t>
      </w:r>
      <w:r/>
    </w:p>
    <w:p>
      <w:pPr>
        <w:pStyle w:val="942"/>
        <w:ind w:firstLine="560"/>
        <w:spacing w:line="520" w:lineRule="exact"/>
        <w:rPr>
          <w:rFonts w:hint="eastAsia" w:ascii="仿宋" w:hAnsi="仿宋" w:eastAsia="仿宋"/>
          <w:sz w:val="28"/>
          <w:szCs w:val="24"/>
        </w:rPr>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p>
    <w:p>
      <w:pPr>
        <w:pStyle w:val="942"/>
        <w:ind w:firstLine="560"/>
        <w:spacing w:line="520" w:lineRule="exact"/>
        <w:rPr>
          <w:rFonts w:hint="eastAsia" w:ascii="仿宋" w:hAnsi="仿宋" w:eastAsia="仿宋"/>
          <w:sz w:val="28"/>
          <w:szCs w:val="28"/>
        </w:rPr>
      </w:pPr>
      <w:r>
        <w:rPr>
          <w:rFonts w:hint="eastAsia" w:ascii="仿宋" w:hAnsi="仿宋" w:eastAsia="仿宋"/>
          <w:sz w:val="28"/>
          <w:szCs w:val="28"/>
        </w:rPr>
        <w:t xml:space="preserve">五、验收</w:t>
      </w:r>
      <w:r/>
    </w:p>
    <w:p>
      <w:pPr>
        <w:pStyle w:val="942"/>
        <w:ind w:firstLine="560"/>
        <w:spacing w:line="520" w:lineRule="exact"/>
        <w:rPr>
          <w:rFonts w:hint="eastAsia" w:ascii="仿宋" w:hAnsi="仿宋" w:eastAsia="仿宋"/>
          <w:sz w:val="28"/>
          <w:szCs w:val="28"/>
        </w:rPr>
      </w:pPr>
      <w:r>
        <w:rPr>
          <w:rFonts w:hint="eastAsia" w:ascii="仿宋" w:hAnsi="仿宋" w:eastAsia="仿宋"/>
          <w:sz w:val="28"/>
          <w:szCs w:val="28"/>
        </w:rPr>
        <w:t xml:space="preserve">甲方按招标文件相关要求进行。如需委托第三方验收，第三方是指：</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，验收费用由甲方承担。因乙方交付的货物不符合标准导致甲方重复支出的验收费用，由乙方承担。</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六、合同纠纷处理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1.申请仲裁。选定仲裁机构为淮安市仲裁委员会。</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2.提起诉讼。约定由采购人所在地法院管辖。</w:t>
      </w:r>
      <w:r>
        <w:rPr>
          <w:rFonts w:ascii="仿宋" w:hAnsi="仿宋" w:eastAsia="仿宋"/>
          <w:sz w:val="28"/>
          <w:szCs w:val="28"/>
        </w:rPr>
        <w:t xml:space="preserve"> </w:t>
      </w:r>
      <w:r/>
    </w:p>
    <w:p>
      <w:pPr>
        <w:ind w:firstLine="548"/>
        <w:spacing w:line="520" w:lineRule="exact"/>
        <w:rPr>
          <w:rFonts w:hint="eastAsia" w:ascii="仿宋" w:hAnsi="仿宋" w:eastAsia="仿宋"/>
          <w:sz w:val="28"/>
          <w:szCs w:val="28"/>
        </w:rPr>
      </w:pPr>
      <w:r>
        <w:rPr>
          <w:rFonts w:hint="eastAsia" w:ascii="仿宋" w:hAnsi="仿宋" w:eastAsia="仿宋"/>
          <w:sz w:val="28"/>
          <w:szCs w:val="28"/>
        </w:rPr>
        <w:t xml:space="preserve">七、合同生效及其它</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本合同经甲、乙双方加盖电子签章后生效。如有变动，必须经甲方、乙方协商一致后，方可更改。</w:t>
      </w:r>
      <w:r/>
    </w:p>
    <w:p>
      <w:pPr>
        <w:ind w:firstLine="548"/>
        <w:spacing w:line="520" w:lineRule="exact"/>
        <w:rPr>
          <w:rFonts w:hint="eastAsia" w:ascii="仿宋" w:hAnsi="仿宋" w:eastAsia="仿宋"/>
          <w:sz w:val="28"/>
          <w:szCs w:val="28"/>
        </w:rPr>
      </w:pPr>
      <w:r>
        <w:rPr>
          <w:rFonts w:hint="eastAsia" w:ascii="仿宋" w:hAnsi="仿宋" w:eastAsia="仿宋"/>
          <w:sz w:val="28"/>
          <w:szCs w:val="28"/>
        </w:rPr>
        <w:t xml:space="preserve">八、组成本合同的文件包括</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1.合同格式及条款；</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3.中标通知书；</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p>
    <w:p>
      <w:pPr>
        <w:pStyle w:val="942"/>
        <w:spacing w:line="520" w:lineRule="exact"/>
        <w:rPr>
          <w:rFonts w:hint="eastAsia" w:ascii="仿宋" w:hAnsi="仿宋" w:eastAsia="仿宋"/>
          <w:sz w:val="28"/>
          <w:szCs w:val="28"/>
        </w:rPr>
      </w:pPr>
      <w:r>
        <w:rPr>
          <w:rFonts w:hint="eastAsia" w:ascii="仿宋" w:hAnsi="仿宋" w:eastAsia="仿宋"/>
          <w:sz w:val="28"/>
          <w:szCs w:val="28"/>
        </w:rPr>
      </w:r>
      <w:r/>
    </w:p>
    <w:p>
      <w:pPr>
        <w:pStyle w:val="942"/>
        <w:spacing w:line="520" w:lineRule="exact"/>
        <w:rPr>
          <w:rFonts w:hint="eastAsia" w:ascii="仿宋" w:hAnsi="仿宋" w:eastAsia="仿宋"/>
          <w:sz w:val="28"/>
          <w:szCs w:val="24"/>
        </w:rPr>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p>
    <w:p>
      <w:pPr>
        <w:pStyle w:val="942"/>
        <w:spacing w:line="520" w:lineRule="exact"/>
        <w:rPr>
          <w:rFonts w:hint="eastAsia" w:ascii="仿宋" w:hAnsi="仿宋" w:eastAsia="仿宋"/>
          <w:sz w:val="28"/>
          <w:szCs w:val="24"/>
        </w:rPr>
      </w:pPr>
      <w:r>
        <w:rPr>
          <w:rFonts w:hint="eastAsia" w:ascii="仿宋" w:hAnsi="仿宋" w:eastAsia="仿宋"/>
          <w:sz w:val="28"/>
          <w:szCs w:val="24"/>
        </w:rPr>
        <w:t xml:space="preserve">单位盖章：（电子签章）              单位盖章：（电子签章）</w:t>
      </w:r>
      <w:r/>
    </w:p>
    <w:p>
      <w:pPr>
        <w:pStyle w:val="942"/>
        <w:spacing w:line="520" w:lineRule="exact"/>
        <w:rPr>
          <w:rFonts w:hint="eastAsia" w:ascii="仿宋" w:hAnsi="仿宋" w:eastAsia="仿宋"/>
          <w:sz w:val="28"/>
          <w:szCs w:val="24"/>
        </w:rPr>
      </w:pPr>
      <w:r>
        <w:rPr>
          <w:rFonts w:hint="eastAsia" w:ascii="仿宋" w:hAnsi="仿宋" w:eastAsia="仿宋"/>
          <w:sz w:val="28"/>
          <w:szCs w:val="24"/>
        </w:rPr>
        <w:t xml:space="preserve">代表签字：                          代表签字：</w:t>
      </w:r>
      <w:r/>
    </w:p>
    <w:p>
      <w:pPr>
        <w:pStyle w:val="942"/>
        <w:spacing w:line="520" w:lineRule="exact"/>
        <w:rPr>
          <w:rFonts w:hint="eastAsia" w:ascii="仿宋" w:hAnsi="仿宋" w:eastAsia="仿宋"/>
          <w:sz w:val="28"/>
          <w:szCs w:val="24"/>
        </w:rPr>
      </w:pPr>
      <w:r>
        <w:rPr>
          <w:rFonts w:hint="eastAsia" w:ascii="仿宋" w:hAnsi="仿宋" w:eastAsia="仿宋"/>
          <w:sz w:val="28"/>
          <w:szCs w:val="24"/>
        </w:rPr>
        <w:t xml:space="preserve">签订日期：                          签订日期：</w:t>
      </w:r>
      <w:r/>
    </w:p>
    <w:p>
      <w:pPr>
        <w:ind w:firstLine="2492"/>
        <w:spacing w:line="640" w:lineRule="exact"/>
        <w:tabs>
          <w:tab w:val="left" w:pos="180" w:leader="none"/>
        </w:tabs>
        <w:rPr>
          <w:rFonts w:hint="eastAsia" w:ascii="宋体" w:hAnsi="宋体"/>
          <w:sz w:val="28"/>
          <w:szCs w:val="28"/>
        </w:rPr>
      </w:pPr>
      <w:r>
        <w:rPr>
          <w:rFonts w:hint="eastAsia" w:ascii="宋体" w:hAnsi="宋体"/>
          <w:sz w:val="28"/>
          <w:szCs w:val="28"/>
        </w:rPr>
      </w:r>
      <w:r/>
    </w:p>
    <w:p>
      <w:pPr>
        <w:ind w:firstLine="2492"/>
        <w:spacing w:line="640" w:lineRule="exact"/>
        <w:tabs>
          <w:tab w:val="left" w:pos="180" w:leader="none"/>
        </w:tabs>
        <w:rPr>
          <w:rFonts w:hint="eastAsia" w:ascii="宋体" w:hAnsi="宋体"/>
          <w:sz w:val="28"/>
          <w:szCs w:val="28"/>
        </w:rPr>
      </w:pPr>
      <w:r>
        <w:rPr>
          <w:rFonts w:hint="eastAsia" w:ascii="宋体" w:hAnsi="宋体"/>
          <w:sz w:val="28"/>
          <w:szCs w:val="28"/>
        </w:rPr>
      </w:r>
      <w:r/>
    </w:p>
    <w:p>
      <w:pPr>
        <w:ind w:firstLine="2492"/>
        <w:spacing w:line="640" w:lineRule="exact"/>
        <w:tabs>
          <w:tab w:val="left" w:pos="180" w:leader="none"/>
        </w:tabs>
        <w:rPr>
          <w:rFonts w:hint="eastAsia" w:ascii="宋体" w:hAnsi="宋体"/>
          <w:sz w:val="28"/>
          <w:szCs w:val="28"/>
        </w:rPr>
      </w:pPr>
      <w:r>
        <w:rPr>
          <w:rFonts w:hint="eastAsia" w:ascii="宋体" w:hAnsi="宋体"/>
          <w:sz w:val="28"/>
          <w:szCs w:val="28"/>
        </w:rPr>
      </w:r>
      <w:r/>
    </w:p>
    <w:p>
      <w:pPr>
        <w:ind w:firstLine="2492"/>
        <w:spacing w:line="640" w:lineRule="exact"/>
        <w:tabs>
          <w:tab w:val="left" w:pos="180" w:leader="none"/>
        </w:tabs>
        <w:rPr>
          <w:rFonts w:hint="eastAsia" w:ascii="宋体" w:hAnsi="宋体"/>
          <w:sz w:val="28"/>
          <w:szCs w:val="28"/>
        </w:rPr>
      </w:pPr>
      <w:r>
        <w:rPr>
          <w:rFonts w:hint="eastAsia" w:ascii="宋体" w:hAnsi="宋体"/>
          <w:sz w:val="28"/>
          <w:szCs w:val="28"/>
        </w:rPr>
      </w:r>
      <w:r/>
    </w:p>
    <w:p>
      <w:pPr>
        <w:ind w:firstLine="2492"/>
        <w:spacing w:line="640" w:lineRule="exact"/>
        <w:tabs>
          <w:tab w:val="left" w:pos="180" w:leader="none"/>
        </w:tabs>
        <w:rPr>
          <w:rFonts w:hint="eastAsia" w:ascii="宋体" w:hAnsi="宋体"/>
          <w:sz w:val="28"/>
          <w:szCs w:val="28"/>
        </w:rPr>
      </w:pPr>
      <w:r>
        <w:rPr>
          <w:rFonts w:hint="eastAsia" w:ascii="宋体" w:hAnsi="宋体"/>
          <w:sz w:val="28"/>
          <w:szCs w:val="28"/>
        </w:rPr>
      </w:r>
      <w:r/>
    </w:p>
    <w:p>
      <w:pPr>
        <w:ind w:firstLine="2492"/>
        <w:spacing w:line="640" w:lineRule="exact"/>
        <w:tabs>
          <w:tab w:val="left" w:pos="180" w:leader="none"/>
        </w:tabs>
        <w:rPr>
          <w:rFonts w:hint="eastAsia" w:ascii="宋体" w:hAnsi="宋体"/>
          <w:sz w:val="28"/>
          <w:szCs w:val="28"/>
        </w:rPr>
      </w:pPr>
      <w:r>
        <w:rPr>
          <w:rFonts w:hint="eastAsia" w:ascii="宋体" w:hAnsi="宋体"/>
          <w:sz w:val="28"/>
          <w:szCs w:val="28"/>
        </w:rPr>
      </w:r>
      <w:r/>
    </w:p>
    <w:p>
      <w:pPr>
        <w:ind w:firstLine="2492"/>
        <w:spacing w:line="640" w:lineRule="exact"/>
        <w:tabs>
          <w:tab w:val="left" w:pos="180" w:leader="none"/>
        </w:tabs>
        <w:rPr>
          <w:rFonts w:hint="eastAsia" w:ascii="宋体" w:hAnsi="宋体"/>
          <w:sz w:val="28"/>
          <w:szCs w:val="28"/>
        </w:rPr>
      </w:pPr>
      <w:r>
        <w:rPr>
          <w:rFonts w:hint="eastAsia" w:ascii="宋体" w:hAnsi="宋体"/>
          <w:sz w:val="28"/>
          <w:szCs w:val="28"/>
        </w:rPr>
      </w:r>
      <w:r/>
    </w:p>
    <w:p>
      <w:pPr>
        <w:ind w:firstLine="2492"/>
        <w:spacing w:line="640" w:lineRule="exact"/>
        <w:tabs>
          <w:tab w:val="left" w:pos="180" w:leader="none"/>
        </w:tabs>
        <w:rPr>
          <w:rFonts w:hint="eastAsia" w:ascii="宋体" w:hAnsi="宋体"/>
          <w:sz w:val="28"/>
          <w:szCs w:val="28"/>
        </w:rPr>
      </w:pPr>
      <w:r>
        <w:rPr>
          <w:rFonts w:hint="eastAsia" w:ascii="宋体" w:hAnsi="宋体"/>
          <w:sz w:val="28"/>
          <w:szCs w:val="28"/>
        </w:rPr>
      </w:r>
      <w:r/>
    </w:p>
    <w:p>
      <w:pPr>
        <w:ind w:firstLine="3113"/>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t xml:space="preserve">二、合同条款</w:t>
      </w:r>
      <w:r/>
    </w:p>
    <w:p>
      <w:pPr>
        <w:spacing w:line="520" w:lineRule="exact"/>
        <w:rPr>
          <w:rFonts w:hint="eastAsia" w:ascii="仿宋" w:hAnsi="仿宋" w:eastAsia="仿宋"/>
          <w:sz w:val="28"/>
        </w:rPr>
      </w:pPr>
      <w:r>
        <w:rPr>
          <w:rFonts w:hint="eastAsia" w:ascii="仿宋" w:hAnsi="仿宋" w:eastAsia="仿宋"/>
          <w:sz w:val="28"/>
        </w:rPr>
        <w:t xml:space="preserve">1.定义</w:t>
      </w:r>
      <w:r/>
    </w:p>
    <w:p>
      <w:pPr>
        <w:ind w:firstLine="660"/>
        <w:spacing w:line="520" w:lineRule="exact"/>
        <w:rPr>
          <w:rFonts w:hint="eastAsia" w:ascii="仿宋" w:hAnsi="仿宋" w:eastAsia="仿宋"/>
          <w:sz w:val="28"/>
        </w:rPr>
      </w:pPr>
      <w:r>
        <w:rPr>
          <w:rFonts w:hint="eastAsia" w:ascii="仿宋" w:hAnsi="仿宋" w:eastAsia="仿宋"/>
          <w:sz w:val="28"/>
        </w:rPr>
        <w:t xml:space="preserve">本合同中下列术语应解释为：</w:t>
      </w:r>
      <w:r/>
    </w:p>
    <w:p>
      <w:pPr>
        <w:ind w:firstLine="420"/>
        <w:spacing w:line="520" w:lineRule="exact"/>
        <w:rPr>
          <w:rFonts w:hint="eastAsia" w:ascii="仿宋" w:hAnsi="仿宋" w:eastAsia="仿宋"/>
          <w:sz w:val="28"/>
        </w:rPr>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p>
    <w:p>
      <w:pPr>
        <w:ind w:firstLine="420"/>
        <w:spacing w:line="520" w:lineRule="exact"/>
        <w:rPr>
          <w:rFonts w:hint="eastAsia" w:ascii="仿宋" w:hAnsi="仿宋" w:eastAsia="仿宋"/>
          <w:sz w:val="28"/>
        </w:rPr>
      </w:pPr>
      <w:r>
        <w:rPr>
          <w:rFonts w:hint="eastAsia" w:ascii="仿宋" w:hAnsi="仿宋" w:eastAsia="仿宋"/>
          <w:sz w:val="28"/>
        </w:rPr>
        <w:t xml:space="preserve">（2）“合同价”系指根据合同规定，乙方在完全履行合同义务后甲方应支付给乙方的价格。</w:t>
      </w:r>
      <w:r/>
    </w:p>
    <w:p>
      <w:pPr>
        <w:ind w:firstLine="420"/>
        <w:spacing w:line="520" w:lineRule="exact"/>
        <w:rPr>
          <w:rFonts w:hint="eastAsia" w:ascii="仿宋" w:hAnsi="仿宋" w:eastAsia="仿宋"/>
          <w:sz w:val="28"/>
        </w:rPr>
      </w:pPr>
      <w:r>
        <w:rPr>
          <w:rFonts w:hint="eastAsia" w:ascii="仿宋" w:hAnsi="仿宋" w:eastAsia="仿宋"/>
          <w:sz w:val="28"/>
        </w:rPr>
        <w:t xml:space="preserve">（3）“货物（含软件及相关服务）”系指乙方按合同要求，须向甲方提供的一切设备、机械、仪表、备件、工具、技术及手册等有关材料。</w:t>
      </w:r>
      <w:r/>
    </w:p>
    <w:p>
      <w:pPr>
        <w:ind w:firstLine="420"/>
        <w:spacing w:line="520" w:lineRule="exact"/>
        <w:rPr>
          <w:rFonts w:hint="eastAsia" w:ascii="仿宋" w:hAnsi="仿宋" w:eastAsia="仿宋"/>
          <w:sz w:val="28"/>
        </w:rPr>
      </w:pPr>
      <w:r>
        <w:rPr>
          <w:rFonts w:hint="eastAsia" w:ascii="仿宋" w:hAnsi="仿宋" w:eastAsia="仿宋"/>
          <w:sz w:val="28"/>
        </w:rPr>
        <w:t xml:space="preserve">（4）“服务”系指根据合同规定乙方承担与供货有关的所有辅助服务，如运输、保险以及其他的服务，如安装、调试、提供技术援助、培训和其他类似的义务。</w:t>
      </w:r>
      <w:r/>
    </w:p>
    <w:p>
      <w:pPr>
        <w:ind w:firstLine="420"/>
        <w:spacing w:line="520" w:lineRule="exact"/>
        <w:rPr>
          <w:rFonts w:hint="eastAsia" w:ascii="仿宋" w:hAnsi="仿宋" w:eastAsia="仿宋"/>
          <w:sz w:val="28"/>
        </w:rPr>
      </w:pPr>
      <w:r>
        <w:rPr>
          <w:rFonts w:hint="eastAsia" w:ascii="仿宋" w:hAnsi="仿宋" w:eastAsia="仿宋"/>
          <w:sz w:val="28"/>
        </w:rPr>
        <w:t xml:space="preserve">（5）“甲方”系指购买货物（含软件及相关服务）的单位。</w:t>
      </w:r>
      <w:r/>
    </w:p>
    <w:p>
      <w:pPr>
        <w:ind w:firstLine="420"/>
        <w:spacing w:line="520" w:lineRule="exact"/>
        <w:rPr>
          <w:rFonts w:hint="eastAsia" w:ascii="仿宋" w:hAnsi="仿宋" w:eastAsia="仿宋"/>
          <w:sz w:val="28"/>
        </w:rPr>
      </w:pPr>
      <w:r>
        <w:rPr>
          <w:rFonts w:hint="eastAsia" w:ascii="仿宋" w:hAnsi="仿宋" w:eastAsia="仿宋"/>
          <w:sz w:val="28"/>
        </w:rPr>
        <w:t xml:space="preserve">（6）“乙方”系指根据合同规定提供货物（含软件及相关服务）和服务的投标人。</w:t>
      </w:r>
      <w:r/>
    </w:p>
    <w:p>
      <w:pPr>
        <w:spacing w:line="520" w:lineRule="exact"/>
        <w:rPr>
          <w:rFonts w:hint="eastAsia" w:ascii="仿宋" w:hAnsi="仿宋" w:eastAsia="仿宋"/>
          <w:bCs/>
          <w:sz w:val="28"/>
        </w:rPr>
      </w:pPr>
      <w:r>
        <w:rPr>
          <w:rFonts w:hint="eastAsia" w:ascii="仿宋" w:hAnsi="仿宋" w:eastAsia="仿宋"/>
          <w:bCs/>
          <w:sz w:val="28"/>
        </w:rPr>
        <w:t xml:space="preserve">2.技术规范</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p>
    <w:p>
      <w:pPr>
        <w:spacing w:line="520" w:lineRule="exact"/>
        <w:rPr>
          <w:rFonts w:hint="eastAsia" w:ascii="仿宋" w:hAnsi="仿宋" w:eastAsia="仿宋"/>
          <w:sz w:val="28"/>
        </w:rPr>
      </w:pPr>
      <w:r>
        <w:rPr>
          <w:rFonts w:hint="eastAsia" w:ascii="仿宋" w:hAnsi="仿宋" w:eastAsia="仿宋"/>
          <w:sz w:val="28"/>
        </w:rPr>
        <w:t xml:space="preserve">3.专利权</w:t>
      </w:r>
      <w:r/>
    </w:p>
    <w:p>
      <w:pPr>
        <w:ind w:firstLine="660"/>
        <w:spacing w:line="520" w:lineRule="exact"/>
        <w:rPr>
          <w:rFonts w:hint="eastAsia" w:ascii="仿宋" w:hAnsi="仿宋" w:eastAsia="仿宋"/>
          <w:sz w:val="28"/>
        </w:rPr>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hint="eastAsia" w:ascii="仿宋" w:hAnsi="仿宋" w:eastAsia="仿宋"/>
          <w:sz w:val="28"/>
        </w:rPr>
      </w:pPr>
      <w:r>
        <w:rPr>
          <w:rFonts w:hint="eastAsia" w:ascii="仿宋" w:hAnsi="仿宋" w:eastAsia="仿宋"/>
          <w:sz w:val="28"/>
        </w:rPr>
        <w:t xml:space="preserve">4.包装要求</w:t>
      </w:r>
      <w:r/>
    </w:p>
    <w:p>
      <w:pPr>
        <w:ind w:firstLine="560"/>
        <w:spacing w:line="520" w:lineRule="exact"/>
        <w:rPr>
          <w:rFonts w:hint="eastAsia" w:ascii="仿宋" w:hAnsi="仿宋" w:eastAsia="仿宋"/>
          <w:sz w:val="28"/>
        </w:rPr>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w:t>
      </w:r>
      <w:r>
        <w:rPr>
          <w:rFonts w:hint="eastAsia" w:ascii="仿宋" w:hAnsi="仿宋" w:eastAsia="仿宋"/>
          <w:sz w:val="28"/>
          <w:szCs w:val="28"/>
        </w:rPr>
        <w:t xml:space="preserve">》《</w:t>
      </w:r>
      <w:r>
        <w:rPr>
          <w:rFonts w:ascii="仿宋" w:hAnsi="仿宋" w:eastAsia="仿宋"/>
          <w:sz w:val="28"/>
          <w:szCs w:val="28"/>
        </w:rPr>
        <w:t xml:space="preserve">快递包装政府采购需求标准（试行）》的通知》”执行</w:t>
      </w:r>
      <w:r>
        <w:rPr>
          <w:rFonts w:hint="eastAsia" w:ascii="仿宋" w:hAnsi="仿宋" w:eastAsia="仿宋"/>
          <w:sz w:val="28"/>
          <w:szCs w:val="28"/>
        </w:rPr>
        <w:t xml:space="preserve">，在供货、安装过程中能做到低碳物流、环保节约、提高资源利用率；涉及设备运维参考《绿色数据中心政府采购需求标准（试行）》（财库〔2023〕7号文）执行。</w:t>
      </w:r>
      <w:r/>
    </w:p>
    <w:p>
      <w:pPr>
        <w:ind w:firstLine="660"/>
        <w:spacing w:line="520" w:lineRule="exact"/>
        <w:rPr>
          <w:rFonts w:hint="eastAsia" w:ascii="仿宋" w:hAnsi="仿宋" w:eastAsia="仿宋"/>
          <w:sz w:val="28"/>
        </w:rPr>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安全无损运抵现场。由于包装不善所引起的货物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p>
    <w:p>
      <w:pPr>
        <w:ind w:firstLine="660"/>
        <w:spacing w:line="520" w:lineRule="exact"/>
        <w:rPr>
          <w:rFonts w:hint="eastAsia" w:ascii="仿宋" w:hAnsi="仿宋" w:eastAsia="仿宋"/>
          <w:sz w:val="28"/>
        </w:rPr>
      </w:pPr>
      <w:r>
        <w:rPr>
          <w:rFonts w:hint="eastAsia" w:ascii="仿宋" w:hAnsi="仿宋" w:eastAsia="仿宋"/>
          <w:sz w:val="28"/>
        </w:rPr>
        <w:t xml:space="preserve">4.3每件包装箱内应附一份详细装箱单和质量合格证。</w:t>
      </w:r>
      <w:r/>
    </w:p>
    <w:p>
      <w:pPr>
        <w:spacing w:line="520" w:lineRule="exact"/>
        <w:rPr>
          <w:rFonts w:hint="eastAsia" w:ascii="仿宋" w:hAnsi="仿宋" w:eastAsia="仿宋"/>
          <w:sz w:val="28"/>
        </w:rPr>
      </w:pPr>
      <w:r>
        <w:rPr>
          <w:rFonts w:hint="eastAsia" w:ascii="仿宋" w:hAnsi="仿宋" w:eastAsia="仿宋"/>
          <w:sz w:val="28"/>
        </w:rPr>
        <w:t xml:space="preserve">5.装运标志</w:t>
      </w:r>
      <w:r/>
    </w:p>
    <w:p>
      <w:pPr>
        <w:ind w:firstLine="660"/>
        <w:spacing w:line="520" w:lineRule="exact"/>
        <w:rPr>
          <w:rFonts w:hint="eastAsia" w:ascii="仿宋" w:hAnsi="仿宋" w:eastAsia="仿宋"/>
          <w:sz w:val="28"/>
          <w:szCs w:val="28"/>
        </w:rPr>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（1）收货人</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p>
    <w:p>
      <w:pPr>
        <w:ind w:firstLine="660"/>
        <w:spacing w:line="520" w:lineRule="exact"/>
        <w:rPr>
          <w:rFonts w:hint="eastAsia" w:ascii="仿宋" w:hAnsi="仿宋" w:eastAsia="仿宋"/>
          <w:sz w:val="28"/>
          <w:szCs w:val="28"/>
        </w:rPr>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，以便装卸和搬运。根据货物（含软件及相关服务）的特点和运输的不同要求，乙方应在包装箱上清楚地标有“小心轻放”“勿倒置”“防潮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p>
    <w:p>
      <w:pPr>
        <w:ind w:firstLine="660"/>
        <w:spacing w:line="520" w:lineRule="exact"/>
        <w:rPr>
          <w:rFonts w:hint="eastAsia"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p>
    <w:p>
      <w:pPr>
        <w:spacing w:line="520" w:lineRule="exact"/>
        <w:rPr>
          <w:rFonts w:hint="eastAsia" w:ascii="仿宋" w:hAnsi="仿宋" w:eastAsia="仿宋"/>
          <w:sz w:val="28"/>
        </w:rPr>
      </w:pPr>
      <w:r>
        <w:rPr>
          <w:rFonts w:hint="eastAsia" w:ascii="仿宋" w:hAnsi="仿宋" w:eastAsia="仿宋"/>
          <w:sz w:val="28"/>
        </w:rPr>
        <w:t xml:space="preserve">6.付款方式</w:t>
      </w:r>
      <w:r/>
    </w:p>
    <w:p>
      <w:pPr>
        <w:ind w:firstLine="660"/>
        <w:spacing w:line="520" w:lineRule="exact"/>
        <w:rPr>
          <w:rFonts w:hint="eastAsia" w:ascii="仿宋" w:hAnsi="仿宋" w:eastAsia="仿宋"/>
          <w:sz w:val="28"/>
        </w:rPr>
      </w:pPr>
      <w:r>
        <w:rPr>
          <w:rFonts w:hint="eastAsia" w:ascii="仿宋" w:hAnsi="仿宋" w:eastAsia="仿宋"/>
          <w:sz w:val="28"/>
        </w:rPr>
        <w:t xml:space="preserve">6.1本合同以人民币付款。</w:t>
      </w:r>
      <w:r/>
    </w:p>
    <w:p>
      <w:pPr>
        <w:ind w:firstLine="660"/>
        <w:spacing w:line="520" w:lineRule="exact"/>
        <w:rPr>
          <w:rFonts w:hint="eastAsia" w:ascii="仿宋" w:hAnsi="仿宋" w:eastAsia="仿宋"/>
          <w:sz w:val="28"/>
        </w:rPr>
      </w:pPr>
      <w:r>
        <w:rPr>
          <w:rFonts w:hint="eastAsia" w:ascii="仿宋" w:hAnsi="仿宋" w:eastAsia="仿宋"/>
          <w:sz w:val="28"/>
        </w:rPr>
        <w:t xml:space="preserve">6.2乙方应按照与甲方签订的合同规定交货。交货后乙方向甲方提供下列单据，甲方按合同规定审核后付款：</w:t>
      </w:r>
      <w:r/>
    </w:p>
    <w:p>
      <w:pPr>
        <w:ind w:firstLine="660"/>
        <w:spacing w:line="520" w:lineRule="exact"/>
        <w:rPr>
          <w:rFonts w:hint="eastAsia" w:ascii="仿宋" w:hAnsi="仿宋" w:eastAsia="仿宋"/>
          <w:sz w:val="28"/>
        </w:rPr>
      </w:pPr>
      <w:r>
        <w:rPr>
          <w:rFonts w:hint="eastAsia" w:ascii="仿宋" w:hAnsi="仿宋" w:eastAsia="仿宋"/>
          <w:sz w:val="28"/>
        </w:rPr>
        <w:t xml:space="preserve">（1）发票；</w:t>
      </w:r>
      <w:r/>
    </w:p>
    <w:p>
      <w:pPr>
        <w:ind w:firstLine="660"/>
        <w:spacing w:line="520" w:lineRule="exact"/>
        <w:rPr>
          <w:rFonts w:hint="eastAsia" w:ascii="仿宋" w:hAnsi="仿宋" w:eastAsia="仿宋"/>
          <w:sz w:val="28"/>
        </w:rPr>
      </w:pPr>
      <w:r>
        <w:rPr>
          <w:rFonts w:hint="eastAsia" w:ascii="仿宋" w:hAnsi="仿宋" w:eastAsia="仿宋"/>
          <w:sz w:val="28"/>
        </w:rPr>
        <w:t xml:space="preserve">（2）制造厂家出具的质量检验证书等；</w:t>
      </w:r>
      <w:r/>
    </w:p>
    <w:p>
      <w:pPr>
        <w:ind w:firstLine="660"/>
        <w:spacing w:line="520" w:lineRule="exact"/>
        <w:rPr>
          <w:rFonts w:hint="eastAsia" w:ascii="仿宋" w:hAnsi="仿宋" w:eastAsia="仿宋"/>
          <w:sz w:val="28"/>
        </w:rPr>
      </w:pPr>
      <w:r>
        <w:rPr>
          <w:rFonts w:hint="eastAsia" w:ascii="仿宋" w:hAnsi="仿宋" w:eastAsia="仿宋"/>
          <w:sz w:val="28"/>
        </w:rPr>
        <w:t xml:space="preserve">（3）装箱单；</w:t>
      </w:r>
      <w:r/>
    </w:p>
    <w:p>
      <w:pPr>
        <w:ind w:firstLine="660"/>
        <w:spacing w:line="520" w:lineRule="exact"/>
        <w:rPr>
          <w:rFonts w:hint="eastAsia" w:ascii="仿宋" w:hAnsi="仿宋" w:eastAsia="仿宋"/>
          <w:sz w:val="28"/>
        </w:rPr>
      </w:pPr>
      <w:r>
        <w:rPr>
          <w:rFonts w:hint="eastAsia" w:ascii="仿宋" w:hAnsi="仿宋" w:eastAsia="仿宋"/>
          <w:sz w:val="28"/>
        </w:rPr>
        <w:t xml:space="preserve">（4）验收合格证；</w:t>
      </w:r>
      <w:r/>
    </w:p>
    <w:p>
      <w:pPr>
        <w:ind w:firstLine="660"/>
        <w:spacing w:line="520" w:lineRule="exact"/>
        <w:rPr>
          <w:rFonts w:hint="eastAsia" w:ascii="仿宋" w:hAnsi="仿宋" w:eastAsia="仿宋"/>
          <w:sz w:val="28"/>
        </w:rPr>
      </w:pPr>
      <w:r>
        <w:rPr>
          <w:rFonts w:hint="eastAsia" w:ascii="仿宋" w:hAnsi="仿宋" w:eastAsia="仿宋"/>
          <w:sz w:val="28"/>
        </w:rPr>
        <w:t xml:space="preserve">（5）使用方加盖公章证明货物交付使用合格的验收表。</w:t>
      </w:r>
      <w:r/>
    </w:p>
    <w:p>
      <w:pPr>
        <w:ind w:firstLine="660"/>
        <w:spacing w:line="520" w:lineRule="exact"/>
        <w:rPr>
          <w:rFonts w:hint="eastAsia" w:ascii="仿宋" w:hAnsi="仿宋" w:eastAsia="仿宋"/>
          <w:sz w:val="28"/>
        </w:rPr>
      </w:pPr>
      <w:r>
        <w:rPr>
          <w:rFonts w:hint="eastAsia" w:ascii="仿宋" w:hAnsi="仿宋" w:eastAsia="仿宋"/>
          <w:sz w:val="28"/>
        </w:rPr>
        <w:t xml:space="preserve">6.3甲方将按招标文件中规定的付款方式安排付款。</w:t>
      </w:r>
      <w:r/>
    </w:p>
    <w:p>
      <w:pPr>
        <w:spacing w:line="520" w:lineRule="exact"/>
        <w:rPr>
          <w:rFonts w:hint="eastAsia" w:ascii="仿宋" w:hAnsi="仿宋" w:eastAsia="仿宋"/>
          <w:sz w:val="28"/>
        </w:rPr>
      </w:pPr>
      <w:r>
        <w:rPr>
          <w:rFonts w:hint="eastAsia" w:ascii="仿宋" w:hAnsi="仿宋" w:eastAsia="仿宋"/>
          <w:sz w:val="28"/>
        </w:rPr>
        <w:t xml:space="preserve">7.伴随服务</w:t>
      </w:r>
      <w:r/>
    </w:p>
    <w:p>
      <w:pPr>
        <w:ind w:firstLine="660"/>
        <w:spacing w:line="520" w:lineRule="exact"/>
        <w:rPr>
          <w:rFonts w:hint="eastAsia" w:ascii="仿宋" w:hAnsi="仿宋" w:eastAsia="仿宋"/>
          <w:sz w:val="28"/>
        </w:rPr>
      </w:pPr>
      <w:r>
        <w:rPr>
          <w:rFonts w:hint="eastAsia" w:ascii="仿宋" w:hAnsi="仿宋" w:eastAsia="仿宋"/>
          <w:sz w:val="28"/>
        </w:rPr>
        <w:t xml:space="preserve">7.1乙方应按照国家有关规定和合同中所附的服务承诺提供服务。</w:t>
      </w:r>
      <w:r/>
    </w:p>
    <w:p>
      <w:pPr>
        <w:ind w:firstLine="660"/>
        <w:spacing w:line="520" w:lineRule="exact"/>
        <w:rPr>
          <w:rFonts w:hint="eastAsia" w:ascii="仿宋" w:hAnsi="仿宋" w:eastAsia="仿宋"/>
          <w:sz w:val="28"/>
        </w:rPr>
      </w:pPr>
      <w:r>
        <w:rPr>
          <w:rFonts w:hint="eastAsia" w:ascii="仿宋" w:hAnsi="仿宋" w:eastAsia="仿宋"/>
          <w:sz w:val="28"/>
        </w:rPr>
        <w:t xml:space="preserve">7.2除第7.1条规定外，乙方还应提供下列服务：</w:t>
      </w:r>
      <w:r/>
    </w:p>
    <w:p>
      <w:pPr>
        <w:ind w:firstLine="560"/>
        <w:spacing w:line="520" w:lineRule="exact"/>
        <w:rPr>
          <w:rFonts w:hint="eastAsia" w:ascii="仿宋" w:hAnsi="仿宋" w:eastAsia="仿宋"/>
          <w:sz w:val="28"/>
        </w:rPr>
      </w:pPr>
      <w:r>
        <w:rPr>
          <w:rFonts w:hint="eastAsia" w:ascii="仿宋" w:hAnsi="仿宋" w:eastAsia="仿宋"/>
          <w:sz w:val="28"/>
        </w:rPr>
        <w:t xml:space="preserve">（1）货物的现场安装和启动监督；</w:t>
      </w:r>
      <w:r/>
    </w:p>
    <w:p>
      <w:pPr>
        <w:ind w:firstLine="560"/>
        <w:spacing w:line="520" w:lineRule="exact"/>
        <w:rPr>
          <w:rFonts w:hint="eastAsia" w:ascii="仿宋" w:hAnsi="仿宋" w:eastAsia="仿宋"/>
          <w:sz w:val="28"/>
        </w:rPr>
      </w:pPr>
      <w:r>
        <w:rPr>
          <w:rFonts w:hint="eastAsia" w:ascii="仿宋" w:hAnsi="仿宋" w:eastAsia="仿宋"/>
          <w:sz w:val="28"/>
        </w:rPr>
        <w:t xml:space="preserve">（2）提供货物组装和维修所需的工具；</w:t>
      </w:r>
      <w:r/>
    </w:p>
    <w:p>
      <w:pPr>
        <w:ind w:firstLine="560"/>
        <w:spacing w:line="520" w:lineRule="exact"/>
        <w:rPr>
          <w:rFonts w:hint="eastAsia" w:ascii="仿宋" w:hAnsi="仿宋" w:eastAsia="仿宋"/>
          <w:sz w:val="28"/>
        </w:rPr>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p>
    <w:p>
      <w:pPr>
        <w:ind w:firstLine="560"/>
        <w:spacing w:line="520" w:lineRule="exact"/>
        <w:rPr>
          <w:rFonts w:hint="eastAsia" w:ascii="仿宋" w:hAnsi="仿宋" w:eastAsia="仿宋"/>
          <w:sz w:val="28"/>
        </w:rPr>
      </w:pPr>
      <w:r>
        <w:rPr>
          <w:rFonts w:hint="eastAsia" w:ascii="仿宋" w:hAnsi="仿宋" w:eastAsia="仿宋"/>
          <w:sz w:val="28"/>
        </w:rPr>
        <w:t xml:space="preserve">（4）在项目交货现场就货物的安装、启动、运行、维护对甲方人员进行培训。</w:t>
      </w:r>
      <w:r/>
    </w:p>
    <w:p>
      <w:pPr>
        <w:ind w:firstLine="660"/>
        <w:spacing w:line="520" w:lineRule="exact"/>
        <w:rPr>
          <w:rFonts w:hint="eastAsia" w:ascii="仿宋" w:hAnsi="仿宋" w:eastAsia="仿宋"/>
          <w:sz w:val="28"/>
        </w:rPr>
      </w:pPr>
      <w:r>
        <w:rPr>
          <w:rFonts w:hint="eastAsia" w:ascii="仿宋" w:hAnsi="仿宋" w:eastAsia="仿宋"/>
          <w:sz w:val="28"/>
        </w:rPr>
        <w:t xml:space="preserve">7.3伴随服务的费用应含在合同价中，不单独进行支付。</w:t>
      </w:r>
      <w:r/>
    </w:p>
    <w:p>
      <w:pPr>
        <w:spacing w:line="520" w:lineRule="exact"/>
        <w:rPr>
          <w:rFonts w:hint="eastAsia" w:ascii="仿宋" w:hAnsi="仿宋" w:eastAsia="仿宋"/>
          <w:sz w:val="28"/>
        </w:rPr>
      </w:pPr>
      <w:r>
        <w:rPr>
          <w:rFonts w:hint="eastAsia" w:ascii="仿宋" w:hAnsi="仿宋" w:eastAsia="仿宋"/>
          <w:sz w:val="28"/>
        </w:rPr>
        <w:t xml:space="preserve">8.质量保证</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p>
    <w:p>
      <w:pPr>
        <w:spacing w:line="520" w:lineRule="exact"/>
        <w:rPr>
          <w:rFonts w:hint="eastAsia" w:ascii="仿宋" w:hAnsi="仿宋" w:eastAsia="仿宋"/>
          <w:sz w:val="28"/>
        </w:rPr>
      </w:pPr>
      <w:r>
        <w:rPr>
          <w:rFonts w:hint="eastAsia" w:ascii="仿宋" w:hAnsi="仿宋" w:eastAsia="仿宋"/>
          <w:sz w:val="28"/>
        </w:rPr>
        <w:t xml:space="preserve">9.检验及安装</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p>
    <w:p>
      <w:pPr>
        <w:ind w:firstLine="660"/>
        <w:spacing w:line="520" w:lineRule="exact"/>
        <w:rPr>
          <w:rFonts w:hint="eastAsia"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p>
    <w:p>
      <w:pPr>
        <w:ind w:firstLine="660"/>
        <w:spacing w:line="520" w:lineRule="exact"/>
        <w:rPr>
          <w:rFonts w:hint="eastAsia"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p>
    <w:p>
      <w:pPr>
        <w:spacing w:line="520" w:lineRule="exact"/>
        <w:rPr>
          <w:rFonts w:hint="eastAsia" w:ascii="仿宋" w:hAnsi="仿宋" w:eastAsia="仿宋"/>
          <w:sz w:val="28"/>
        </w:rPr>
      </w:pPr>
      <w:r>
        <w:rPr>
          <w:rFonts w:hint="eastAsia" w:ascii="仿宋" w:hAnsi="仿宋" w:eastAsia="仿宋"/>
          <w:sz w:val="28"/>
        </w:rPr>
        <w:t xml:space="preserve">10.索赔</w:t>
      </w:r>
      <w:r/>
    </w:p>
    <w:p>
      <w:pPr>
        <w:ind w:firstLine="658"/>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p>
    <w:p>
      <w:pPr>
        <w:ind w:firstLine="658"/>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他必要费用。</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0天内，乙方未能答复，上述索赔应视为已被乙方接受。若乙方未能在甲方提出索赔通知后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条规定的任何一种方法解决索赔事宜，甲方将从已付款或从乙方开具的履约保证金中扣回索赔金额。如果这些金额不足以补偿索赔金额，甲方有权向乙方提出不足部分的补偿。</w:t>
      </w:r>
      <w:r/>
    </w:p>
    <w:p>
      <w:pPr>
        <w:spacing w:line="520" w:lineRule="exact"/>
        <w:rPr>
          <w:rFonts w:hint="eastAsia" w:ascii="仿宋" w:hAnsi="仿宋" w:eastAsia="仿宋"/>
          <w:sz w:val="28"/>
        </w:rPr>
      </w:pPr>
      <w:r>
        <w:rPr>
          <w:rFonts w:hint="eastAsia" w:ascii="仿宋" w:hAnsi="仿宋" w:eastAsia="仿宋"/>
          <w:sz w:val="28"/>
        </w:rPr>
        <w:t xml:space="preserve">11.拖延交货</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p>
    <w:p>
      <w:pPr>
        <w:spacing w:line="520" w:lineRule="exact"/>
        <w:rPr>
          <w:rFonts w:hint="eastAsia" w:ascii="仿宋" w:hAnsi="仿宋" w:eastAsia="仿宋"/>
          <w:sz w:val="28"/>
          <w:szCs w:val="28"/>
        </w:rPr>
      </w:pPr>
      <w:r>
        <w:rPr>
          <w:rFonts w:hint="eastAsia" w:ascii="仿宋" w:hAnsi="仿宋" w:eastAsia="仿宋"/>
          <w:sz w:val="28"/>
        </w:rPr>
        <w:t xml:space="preserve">12.误期赔偿</w:t>
      </w:r>
      <w:r/>
    </w:p>
    <w:p>
      <w:pPr>
        <w:ind w:firstLine="567"/>
        <w:spacing w:line="520" w:lineRule="exact"/>
        <w:rPr>
          <w:rFonts w:hint="eastAsia" w:ascii="仿宋" w:hAnsi="仿宋" w:eastAsia="仿宋"/>
          <w:sz w:val="28"/>
          <w:szCs w:val="28"/>
        </w:rPr>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r/>
    </w:p>
    <w:p>
      <w:pPr>
        <w:spacing w:line="520" w:lineRule="exact"/>
        <w:rPr>
          <w:rFonts w:hint="eastAsia" w:ascii="仿宋" w:hAnsi="仿宋" w:eastAsia="仿宋"/>
          <w:sz w:val="28"/>
          <w:szCs w:val="28"/>
        </w:rPr>
      </w:pPr>
      <w:r>
        <w:rPr>
          <w:rFonts w:hint="eastAsia" w:ascii="仿宋" w:hAnsi="仿宋" w:eastAsia="仿宋"/>
          <w:sz w:val="28"/>
        </w:rPr>
        <w:t xml:space="preserve">13.不可抗力</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p>
    <w:p>
      <w:pPr>
        <w:spacing w:line="520" w:lineRule="exact"/>
        <w:rPr>
          <w:rFonts w:hint="eastAsia" w:ascii="仿宋" w:hAnsi="仿宋" w:eastAsia="仿宋"/>
          <w:sz w:val="28"/>
        </w:rPr>
      </w:pPr>
      <w:r>
        <w:rPr>
          <w:rFonts w:hint="eastAsia" w:ascii="仿宋" w:hAnsi="仿宋" w:eastAsia="仿宋"/>
          <w:sz w:val="28"/>
        </w:rPr>
        <w:t xml:space="preserve">14.税费</w:t>
      </w:r>
      <w:r/>
    </w:p>
    <w:p>
      <w:pPr>
        <w:ind w:firstLine="567"/>
        <w:spacing w:line="520" w:lineRule="exact"/>
        <w:rPr>
          <w:rFonts w:hint="eastAsia" w:ascii="仿宋" w:hAnsi="仿宋" w:eastAsia="仿宋"/>
          <w:sz w:val="28"/>
        </w:rPr>
      </w:pPr>
      <w:r>
        <w:rPr>
          <w:rFonts w:hint="eastAsia" w:ascii="仿宋" w:hAnsi="仿宋" w:eastAsia="仿宋"/>
          <w:sz w:val="28"/>
        </w:rPr>
        <w:t xml:space="preserve">14.1中国政府根据现行税法规定对甲方征收的与本合同有关的一切税费，均由甲方负担。</w:t>
      </w:r>
      <w:r/>
    </w:p>
    <w:p>
      <w:pPr>
        <w:ind w:firstLine="567"/>
        <w:spacing w:line="520" w:lineRule="exact"/>
        <w:rPr>
          <w:rFonts w:hint="eastAsia" w:ascii="仿宋" w:hAnsi="仿宋" w:eastAsia="仿宋"/>
          <w:sz w:val="28"/>
        </w:rPr>
      </w:pPr>
      <w:r>
        <w:rPr>
          <w:rFonts w:hint="eastAsia" w:ascii="仿宋" w:hAnsi="仿宋" w:eastAsia="仿宋"/>
          <w:sz w:val="28"/>
        </w:rPr>
        <w:t xml:space="preserve">14.2中国政府根据现行税法规定对乙方征收的与本合同有关的一切税费均由乙方负担。</w:t>
      </w:r>
      <w:r/>
    </w:p>
    <w:p>
      <w:pPr>
        <w:spacing w:line="520" w:lineRule="exact"/>
        <w:rPr>
          <w:rFonts w:hint="eastAsia" w:ascii="仿宋" w:hAnsi="仿宋" w:eastAsia="仿宋"/>
          <w:sz w:val="28"/>
          <w:szCs w:val="28"/>
        </w:rPr>
      </w:pPr>
      <w:r>
        <w:rPr>
          <w:rFonts w:hint="eastAsia" w:ascii="仿宋" w:hAnsi="仿宋" w:eastAsia="仿宋"/>
          <w:sz w:val="28"/>
          <w:szCs w:val="28"/>
        </w:rPr>
        <w:t xml:space="preserve">15.仲裁</w:t>
      </w:r>
      <w:r/>
    </w:p>
    <w:p>
      <w:pPr>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买卖双方应通过友好协商，解决在执行本合同中所发生的或与本合同有关的一切争端，如果协商仍得不到解决，任何一方均可按《中华人民共和国劳动合同法》规定提交调解和仲裁。</w:t>
      </w:r>
      <w:r>
        <w:rPr>
          <w:rFonts w:ascii="仿宋" w:hAnsi="仿宋" w:eastAsia="仿宋"/>
          <w:sz w:val="28"/>
          <w:szCs w:val="28"/>
        </w:rPr>
        <w:t xml:space="preserve"> </w:t>
      </w:r>
      <w:r/>
    </w:p>
    <w:p>
      <w:pPr>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p>
    <w:p>
      <w:pPr>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p>
    <w:p>
      <w:pPr>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在仲裁期间，除正在进行仲裁的部分外，合同其他部分继续执行。</w:t>
      </w:r>
      <w:r>
        <w:rPr>
          <w:rFonts w:hint="eastAsia" w:ascii="仿宋" w:hAnsi="仿宋" w:eastAsia="仿宋"/>
          <w:b/>
          <w:sz w:val="28"/>
          <w:szCs w:val="28"/>
        </w:rPr>
        <w:t xml:space="preserve"> </w:t>
      </w:r>
      <w:r/>
    </w:p>
    <w:p>
      <w:pPr>
        <w:spacing w:line="520" w:lineRule="exact"/>
        <w:rPr>
          <w:rFonts w:hint="eastAsia" w:ascii="仿宋" w:hAnsi="仿宋" w:eastAsia="仿宋"/>
          <w:sz w:val="28"/>
          <w:szCs w:val="28"/>
        </w:rPr>
      </w:pPr>
      <w:r>
        <w:rPr>
          <w:rFonts w:hint="eastAsia" w:ascii="仿宋" w:hAnsi="仿宋" w:eastAsia="仿宋"/>
          <w:sz w:val="28"/>
          <w:szCs w:val="28"/>
        </w:rPr>
        <w:t xml:space="preserve">16.违约终止合同</w:t>
      </w:r>
      <w:r/>
    </w:p>
    <w:p>
      <w:pPr>
        <w:pStyle w:val="986"/>
        <w:ind w:firstLine="560"/>
        <w:spacing w:line="520" w:lineRule="exact"/>
        <w:rPr>
          <w:rFonts w:hint="eastAsia" w:hAnsi="仿宋"/>
          <w:sz w:val="28"/>
          <w:szCs w:val="28"/>
        </w:rPr>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p>
    <w:p>
      <w:pPr>
        <w:pStyle w:val="986"/>
        <w:ind w:firstLine="560"/>
        <w:spacing w:line="520" w:lineRule="exact"/>
        <w:rPr>
          <w:rFonts w:hint="eastAsia" w:hAnsi="仿宋"/>
          <w:sz w:val="28"/>
          <w:szCs w:val="28"/>
        </w:rPr>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p>
    <w:p>
      <w:pPr>
        <w:pStyle w:val="986"/>
        <w:ind w:firstLine="560"/>
        <w:spacing w:line="520" w:lineRule="exact"/>
        <w:rPr>
          <w:rFonts w:hint="eastAsia" w:hAnsi="仿宋"/>
          <w:sz w:val="28"/>
          <w:szCs w:val="28"/>
        </w:rPr>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p>
    <w:p>
      <w:pPr>
        <w:pStyle w:val="986"/>
        <w:ind w:firstLine="560"/>
        <w:spacing w:line="520" w:lineRule="exact"/>
        <w:rPr>
          <w:rFonts w:hint="eastAsia" w:hAnsi="仿宋"/>
          <w:sz w:val="28"/>
          <w:szCs w:val="28"/>
        </w:rPr>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942"/>
        <w:spacing w:line="520" w:lineRule="exact"/>
        <w:rPr>
          <w:rFonts w:hint="eastAsia" w:ascii="仿宋" w:hAnsi="仿宋" w:eastAsia="仿宋"/>
          <w:sz w:val="28"/>
        </w:rPr>
      </w:pPr>
      <w:r>
        <w:rPr>
          <w:rFonts w:hint="eastAsia" w:ascii="仿宋" w:hAnsi="仿宋" w:eastAsia="仿宋"/>
          <w:sz w:val="28"/>
        </w:rPr>
        <w:t xml:space="preserve">17.破产中止合同</w:t>
      </w:r>
      <w:r/>
    </w:p>
    <w:p>
      <w:pPr>
        <w:pStyle w:val="942"/>
        <w:spacing w:line="520" w:lineRule="exact"/>
        <w:rPr>
          <w:rFonts w:hint="eastAsia" w:ascii="仿宋" w:hAnsi="仿宋" w:eastAsia="仿宋"/>
          <w:sz w:val="28"/>
          <w:szCs w:val="24"/>
        </w:rPr>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17.1如果乙方破产或无清偿能力，甲方可在任何时候以书面形式通知乙方终止合同而不给乙方补偿。该终止合同将不损害或影响甲方和使用方已经采取或将要采取的任何行动或补救措施的权力。</w:t>
      </w:r>
      <w:r/>
    </w:p>
    <w:p>
      <w:pPr>
        <w:pStyle w:val="942"/>
        <w:spacing w:line="520" w:lineRule="exact"/>
        <w:rPr>
          <w:rFonts w:hint="eastAsia" w:ascii="仿宋" w:hAnsi="仿宋" w:eastAsia="仿宋"/>
          <w:sz w:val="28"/>
        </w:rPr>
      </w:pPr>
      <w:r>
        <w:rPr>
          <w:rFonts w:hint="eastAsia" w:ascii="仿宋" w:hAnsi="仿宋" w:eastAsia="仿宋"/>
          <w:sz w:val="28"/>
        </w:rPr>
        <w:t xml:space="preserve">18.转让</w:t>
      </w:r>
      <w:r/>
    </w:p>
    <w:p>
      <w:pPr>
        <w:pStyle w:val="942"/>
        <w:spacing w:line="520" w:lineRule="exact"/>
        <w:rPr>
          <w:rFonts w:hint="eastAsia" w:ascii="仿宋" w:hAnsi="仿宋" w:eastAsia="仿宋"/>
          <w:sz w:val="28"/>
        </w:rPr>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p>
    <w:p>
      <w:pPr>
        <w:pStyle w:val="942"/>
        <w:spacing w:line="520" w:lineRule="exact"/>
        <w:rPr>
          <w:rFonts w:hint="eastAsia" w:ascii="仿宋" w:hAnsi="仿宋" w:eastAsia="仿宋"/>
          <w:sz w:val="28"/>
        </w:rPr>
      </w:pPr>
      <w:r>
        <w:rPr>
          <w:rFonts w:hint="eastAsia" w:ascii="仿宋" w:hAnsi="仿宋" w:eastAsia="仿宋"/>
          <w:sz w:val="28"/>
        </w:rPr>
        <w:t xml:space="preserve">19.合同生效及其它</w:t>
      </w:r>
      <w:r/>
    </w:p>
    <w:p>
      <w:pPr>
        <w:spacing w:line="520" w:lineRule="exact"/>
        <w:rPr>
          <w:rFonts w:hint="eastAsia" w:ascii="仿宋" w:hAnsi="仿宋" w:eastAsia="仿宋"/>
          <w:b/>
          <w:color w:val="000000"/>
          <w:sz w:val="28"/>
          <w:szCs w:val="28"/>
        </w:rPr>
      </w:pPr>
      <w:r>
        <w:rPr>
          <w:rFonts w:hint="eastAsia" w:ascii="仿宋" w:hAnsi="仿宋" w:eastAsia="仿宋"/>
        </w:rPr>
        <w:t xml:space="preserve">   </w:t>
      </w:r>
      <w:r>
        <w:rPr>
          <w:rFonts w:hint="eastAsia" w:ascii="仿宋" w:hAnsi="仿宋" w:eastAsia="仿宋"/>
          <w:sz w:val="28"/>
          <w:szCs w:val="28"/>
        </w:rPr>
        <w:t xml:space="preserve">  19.1淮安市公共资源交易中心淮安分中心JSZC-320803-JZCG-G2025-0013招标文件、乙方提交的JSZC-320803-JZCG-G2025-0013投标文件、本次招标的中标通知书和乙方的澄清等内容将作为本次采购合同文件的主要内容。乙方在合同履行过程中若发生服务内容缩减、服务不及时的现象，甲方有权对乙方处以适当的经济处罚。</w:t>
      </w:r>
      <w:r/>
    </w:p>
    <w:p>
      <w:pPr>
        <w:pStyle w:val="942"/>
        <w:ind w:firstLine="560"/>
        <w:spacing w:line="520" w:lineRule="exact"/>
        <w:rPr>
          <w:rFonts w:hint="eastAsia" w:ascii="仿宋" w:hAnsi="仿宋" w:eastAsia="仿宋"/>
          <w:sz w:val="28"/>
          <w:szCs w:val="24"/>
        </w:rPr>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p>
    <w:p>
      <w:pPr>
        <w:pStyle w:val="942"/>
        <w:spacing w:line="520" w:lineRule="exact"/>
        <w:rPr>
          <w:rFonts w:hint="eastAsia" w:ascii="仿宋" w:hAnsi="仿宋" w:eastAsia="仿宋"/>
          <w:sz w:val="28"/>
          <w:szCs w:val="24"/>
        </w:rPr>
      </w:pPr>
      <w:r>
        <w:rPr>
          <w:rFonts w:hint="eastAsia" w:ascii="仿宋" w:hAnsi="仿宋" w:eastAsia="仿宋"/>
          <w:sz w:val="28"/>
          <w:szCs w:val="24"/>
        </w:rPr>
        <w:t xml:space="preserve">    19.3合同货物交付使用后所发生的合同纠纷，甲方与乙方进行处理。</w:t>
      </w:r>
      <w:r/>
    </w:p>
    <w:p>
      <w:pPr>
        <w:pStyle w:val="942"/>
        <w:spacing w:line="520" w:lineRule="exact"/>
        <w:rPr>
          <w:rFonts w:hint="eastAsia" w:ascii="仿宋" w:hAnsi="仿宋" w:eastAsia="仿宋"/>
          <w:sz w:val="28"/>
          <w:szCs w:val="24"/>
        </w:rPr>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p>
    <w:p>
      <w:pPr>
        <w:ind w:firstLine="560"/>
        <w:spacing w:line="520" w:lineRule="exact"/>
        <w:rPr>
          <w:rFonts w:hint="eastAsia" w:ascii="仿宋" w:hAnsi="仿宋" w:eastAsia="仿宋"/>
          <w:bCs/>
          <w:sz w:val="28"/>
          <w:szCs w:val="28"/>
        </w:rPr>
      </w:pPr>
      <w:r>
        <w:rPr>
          <w:rFonts w:hint="eastAsia" w:ascii="仿宋" w:hAnsi="仿宋" w:eastAsia="仿宋"/>
          <w:sz w:val="28"/>
        </w:rPr>
        <w:t xml:space="preserve">19.5本合同应按照中华人民共和国的现行法律进行解释。</w:t>
      </w:r>
      <w:r/>
    </w:p>
    <w:p>
      <w:pPr>
        <w:pStyle w:val="942"/>
        <w:jc w:val="center"/>
        <w:spacing w:line="520" w:lineRule="exact"/>
        <w:rPr>
          <w:rFonts w:hint="eastAsia" w:ascii="仿宋" w:hAnsi="仿宋" w:eastAsia="仿宋"/>
          <w:b/>
          <w:bCs/>
          <w:sz w:val="36"/>
          <w:szCs w:val="36"/>
          <w:lang w:val="zh-CN"/>
        </w:rPr>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p>
    <w:p>
      <w:pPr>
        <w:spacing w:line="520" w:lineRule="exact"/>
        <w:rPr>
          <w:rFonts w:eastAsia="方正仿宋_GBK"/>
          <w:b/>
          <w:bCs/>
          <w:color w:val="000000" w:themeColor="text1"/>
          <w:sz w:val="28"/>
          <w:szCs w:val="28"/>
          <w14:textFill>
            <w14:solidFill>
              <w14:schemeClr w14:val="tx1"/>
            </w14:solidFill>
          </w14:textFill>
        </w:rPr>
      </w:pPr>
      <w:r>
        <w:rPr>
          <w:rFonts w:eastAsia="方正仿宋_GBK"/>
          <w:b/>
          <w:bCs/>
          <w:color w:val="000000" w:themeColor="text1"/>
          <w:sz w:val="28"/>
          <w:szCs w:val="28"/>
          <w14:textFill>
            <w14:solidFill>
              <w14:schemeClr w14:val="tx1"/>
            </w14:solidFill>
          </w14:textFill>
        </w:rPr>
        <w:t xml:space="preserve">一、项目概况</w:t>
      </w:r>
      <w:r/>
    </w:p>
    <w:p>
      <w:pPr>
        <w:pStyle w:val="986"/>
        <w:ind w:firstLine="560"/>
        <w:spacing w:line="520" w:lineRule="exact"/>
        <w:rPr>
          <w:rFonts w:hint="eastAsia" w:hAnsi="仿宋"/>
          <w:sz w:val="28"/>
          <w:szCs w:val="28"/>
        </w:rPr>
      </w:pPr>
      <w:r>
        <w:rPr>
          <w:rFonts w:hint="eastAsia" w:hAnsi="仿宋"/>
          <w:sz w:val="28"/>
          <w:szCs w:val="28"/>
        </w:rPr>
        <w:t xml:space="preserve">根据《江苏省新一代电子政务外网建设指南》《江苏省新一代电子政务外网固定网络省市对接技术要求》要求，结合淮安区电子政务外网现状，开展淮安区新一代电子政务外网建设。以政府数字化转型的需求为引导，坚持问题导向、任务导向的原则，以 IPv6+、5G、大数据、SDN 网络等新兴技术为动力，全面规划并建设一个“高速泛在、智能敏捷、安全可控、协同高效”的新一代电子政务外网，旨在全面提升网络承载、业务支持、安全保障和运行管理等各项能力，为数字政府提供关键通道。</w:t>
      </w:r>
      <w:r/>
    </w:p>
    <w:p>
      <w:pPr>
        <w:pStyle w:val="986"/>
        <w:ind w:firstLine="560"/>
        <w:spacing w:line="520" w:lineRule="exact"/>
        <w:rPr>
          <w:rFonts w:hint="eastAsia" w:hAnsi="仿宋"/>
          <w:sz w:val="28"/>
          <w:szCs w:val="28"/>
        </w:rPr>
      </w:pPr>
      <w:r>
        <w:rPr>
          <w:rFonts w:hint="eastAsia" w:hAnsi="仿宋"/>
          <w:sz w:val="28"/>
          <w:szCs w:val="28"/>
        </w:rPr>
        <w:t xml:space="preserve">纵向与中央、省、市、区、乡镇（街道）、村（社区）各级党政机关相连，横向与各级部门相连，在电子政务基础上开展相应的技术支撑与运维，投标人根据需求提供不低于5年的质保售后。同时建设市级新一代电子政务外网统一运行管理平台，将区、乡镇（街道）、村（社区）各级网络和安全设备全部纳入市级统一运管平台管理，实现与省级平台上下贯通。在故障处理、配置变更、应急响应等方面加强协同联动实现“7x24小时”全天候在线保障。</w:t>
      </w:r>
      <w:r/>
    </w:p>
    <w:p>
      <w:pPr>
        <w:pStyle w:val="986"/>
        <w:ind w:firstLine="560"/>
        <w:spacing w:line="520" w:lineRule="exact"/>
        <w:rPr>
          <w:rFonts w:hint="eastAsia" w:hAnsi="仿宋"/>
          <w:sz w:val="28"/>
          <w:szCs w:val="28"/>
        </w:rPr>
      </w:pPr>
      <w:r>
        <w:rPr>
          <w:rFonts w:hint="eastAsia" w:hAnsi="仿宋"/>
          <w:sz w:val="28"/>
          <w:szCs w:val="28"/>
        </w:rPr>
        <w:t xml:space="preserve">本次项目不组织集中勘察，投标人可自行查勘现场。为确保项目高效稳定，要</w:t>
      </w:r>
      <w:r>
        <w:rPr>
          <w:rFonts w:hint="eastAsia" w:hAnsi="仿宋"/>
          <w:sz w:val="28"/>
          <w:szCs w:val="28"/>
          <w:highlight w:val="none"/>
        </w:rPr>
        <w:t xml:space="preserve">求</w:t>
      </w:r>
      <w:r>
        <w:rPr>
          <w:rFonts w:hint="eastAsia" w:hAnsi="仿宋"/>
          <w:color w:val="auto"/>
          <w:sz w:val="28"/>
          <w:szCs w:val="28"/>
          <w:highlight w:val="none"/>
        </w:rPr>
        <w:t xml:space="preserve">2026年1月</w:t>
      </w:r>
      <w:r>
        <w:rPr>
          <w:rFonts w:hint="eastAsia" w:hAnsi="仿宋"/>
          <w:color w:val="auto"/>
          <w:sz w:val="28"/>
          <w:szCs w:val="28"/>
        </w:rPr>
        <w:t xml:space="preserve">15日</w:t>
      </w:r>
      <w:r>
        <w:rPr>
          <w:rFonts w:hint="eastAsia" w:hAnsi="仿宋"/>
          <w:sz w:val="28"/>
          <w:szCs w:val="28"/>
        </w:rPr>
        <w:t xml:space="preserve">前完成区级及部分重点镇村新“一张网”建设，2026年2月15日前全区所有节点均须按要求建成。</w:t>
      </w:r>
      <w:r/>
    </w:p>
    <w:p>
      <w:pPr>
        <w:pStyle w:val="986"/>
        <w:spacing w:line="520" w:lineRule="exact"/>
        <w:rPr>
          <w:rFonts w:hint="eastAsia" w:hAnsi="仿宋"/>
          <w:b/>
          <w:bCs/>
          <w:sz w:val="28"/>
          <w:szCs w:val="28"/>
        </w:rPr>
      </w:pPr>
      <w:r>
        <w:rPr>
          <w:rFonts w:hint="eastAsia" w:hAnsi="仿宋"/>
          <w:b/>
          <w:bCs/>
          <w:sz w:val="28"/>
          <w:szCs w:val="28"/>
        </w:rPr>
        <w:t xml:space="preserve">二、项目建设要求</w:t>
      </w:r>
      <w:r/>
    </w:p>
    <w:p>
      <w:pPr>
        <w:pStyle w:val="986"/>
        <w:ind w:firstLine="560"/>
        <w:spacing w:line="520" w:lineRule="exact"/>
        <w:rPr>
          <w:rFonts w:hint="eastAsia" w:hAnsi="仿宋"/>
          <w:sz w:val="28"/>
          <w:szCs w:val="28"/>
        </w:rPr>
      </w:pPr>
      <w:r>
        <w:rPr>
          <w:rFonts w:hint="eastAsia" w:hAnsi="仿宋"/>
          <w:sz w:val="28"/>
          <w:szCs w:val="28"/>
        </w:rPr>
        <w:t xml:space="preserve">1.区级网络建设要求</w:t>
      </w:r>
      <w:r/>
    </w:p>
    <w:p>
      <w:pPr>
        <w:pStyle w:val="986"/>
        <w:ind w:firstLine="560"/>
        <w:spacing w:line="520" w:lineRule="exact"/>
        <w:rPr>
          <w:rFonts w:hint="eastAsia" w:hAnsi="仿宋"/>
          <w:sz w:val="28"/>
          <w:szCs w:val="28"/>
        </w:rPr>
      </w:pPr>
      <w:r>
        <w:rPr>
          <w:rFonts w:hint="eastAsia" w:hAnsi="仿宋"/>
          <w:sz w:val="28"/>
          <w:szCs w:val="28"/>
        </w:rPr>
        <w:t xml:space="preserve">引入IPv6+技术，构建淮安区新一代电子政务外网固定网络平面，完成淮安区电子政务外网纵向网以及横向网建设改造工作。根据淮安区实际规模，本次建设城域网部分采用核心－汇聚－接入三层架构，完成2台核心路由、2台汇聚路由、4台集中汇聚路由以及50台接入路由等建设。实现区、乡镇（街道）、村（社区）三级网络全覆盖，与省、市互联互通。淮安区行政区域内涉及的政府办公地点采用裸光纤部署，其他区域采用数据专线部署。</w:t>
      </w:r>
      <w:r/>
    </w:p>
    <w:p>
      <w:pPr>
        <w:pStyle w:val="986"/>
        <w:ind w:firstLine="560"/>
        <w:spacing w:line="520" w:lineRule="exact"/>
        <w:rPr>
          <w:rFonts w:hint="eastAsia" w:hAnsi="仿宋"/>
          <w:sz w:val="28"/>
          <w:szCs w:val="28"/>
        </w:rPr>
      </w:pPr>
      <w:r>
        <w:rPr>
          <w:rFonts w:hint="eastAsia" w:hAnsi="仿宋"/>
          <w:sz w:val="28"/>
          <w:szCs w:val="28"/>
        </w:rPr>
        <w:t xml:space="preserve">2.区级SDN控制器（跨域编排器）部分建设要求</w:t>
      </w:r>
      <w:r/>
    </w:p>
    <w:p>
      <w:pPr>
        <w:pStyle w:val="986"/>
        <w:ind w:firstLine="560"/>
        <w:spacing w:line="520" w:lineRule="exact"/>
        <w:rPr>
          <w:rFonts w:hint="eastAsia" w:hAnsi="仿宋"/>
          <w:sz w:val="28"/>
          <w:szCs w:val="28"/>
        </w:rPr>
      </w:pPr>
      <w:r>
        <w:rPr>
          <w:rFonts w:hint="eastAsia" w:hAnsi="仿宋"/>
          <w:sz w:val="28"/>
          <w:szCs w:val="28"/>
        </w:rPr>
        <w:t xml:space="preserve">本次建设结合淮安区实际情建设区级SDN控制器平台，并完成与市平台的对接工作。通过分层分级实现市、区两级网络编排协同、切片开通协同、故障定界协同、资源保障协同，以及业务端到端的管控。淮安区级SDN控制器须接受市级同构控制器级联管理，实现跨域算路和控制，并提升资源、隧道、切片的级联管理能力和故障定界等端到端保障能力。若市级网络存在不同厂家的控制器时须建设跨域编排器，进行异构区域的管理和控制，并按要求报送数据至市级运行管理平台。</w:t>
      </w:r>
      <w:r/>
    </w:p>
    <w:p>
      <w:pPr>
        <w:pStyle w:val="986"/>
        <w:ind w:firstLine="560"/>
        <w:spacing w:line="520" w:lineRule="exact"/>
        <w:rPr>
          <w:rFonts w:hint="eastAsia" w:hAnsi="仿宋"/>
          <w:sz w:val="28"/>
          <w:szCs w:val="28"/>
        </w:rPr>
      </w:pPr>
      <w:r>
        <w:rPr>
          <w:rFonts w:hint="eastAsia" w:hAnsi="仿宋"/>
          <w:sz w:val="28"/>
          <w:szCs w:val="28"/>
        </w:rPr>
        <w:t xml:space="preserve">在网络环境中，区级 SDN 控制器与编排器需保证和市级 S</w:t>
      </w:r>
      <w:r>
        <w:rPr>
          <w:rFonts w:hint="eastAsia" w:hAnsi="仿宋"/>
          <w:sz w:val="28"/>
          <w:szCs w:val="28"/>
        </w:rPr>
        <w:t xml:space="preserve">DN 控制器、编排器实现路由互通，达成网络可达的状态；在区级控制器对接方面，淮安区级 SDN 控制应被配置为受淮安市 SDN 控制器管理的下级；在统一编排对接方面，有如下要求：a.在同构情形下，SDN 控制器负责区本级的编排调度工作；在异构情形下，区级跨域编排器需根据实际需求完成与市 SDN 控制的对接工作，并按照数据格式要求向市运管平台报送相关数据。b.向市级 SDN 控制器上报本区的全量资产数据。c.对接市统一运管平台，展示区政务外网的拓扑、资源、性能、告警等数据，并接收市运管平台下发的跨域开通工单。 </w:t>
      </w:r>
      <w:r/>
    </w:p>
    <w:p>
      <w:pPr>
        <w:pStyle w:val="986"/>
        <w:ind w:firstLine="560"/>
        <w:spacing w:line="520" w:lineRule="exact"/>
        <w:rPr>
          <w:rFonts w:hint="eastAsia" w:hAnsi="仿宋"/>
          <w:sz w:val="28"/>
          <w:szCs w:val="28"/>
        </w:rPr>
      </w:pPr>
      <w:r>
        <w:rPr>
          <w:rFonts w:hint="eastAsia" w:hAnsi="仿宋"/>
          <w:sz w:val="28"/>
          <w:szCs w:val="28"/>
        </w:rPr>
        <w:t xml:space="preserve">3.零信任体系建设要求</w:t>
      </w:r>
      <w:r/>
    </w:p>
    <w:p>
      <w:pPr>
        <w:pStyle w:val="986"/>
        <w:ind w:firstLine="560"/>
        <w:spacing w:line="520" w:lineRule="exact"/>
        <w:rPr>
          <w:rFonts w:hint="eastAsia" w:hAnsi="仿宋"/>
          <w:sz w:val="28"/>
          <w:szCs w:val="28"/>
        </w:rPr>
      </w:pPr>
      <w:r>
        <w:rPr>
          <w:rFonts w:hint="eastAsia" w:hAnsi="仿宋"/>
          <w:sz w:val="28"/>
          <w:szCs w:val="28"/>
        </w:rPr>
        <w:t xml:space="preserve">搭建零信任平台，作为政务外网安全基础能力，具备分级分域管理功能，为区级单位5G移动端接入、固网终端接入、应用接入等场景提供安全基础支撑，加强各类用户接入认证管理，实现终端与应用访问权股的精细化管控零信任体系。零信任客户端具备终端安全、数据安全和主动防御等能力，可对终端威胁精准检测及事件的处置。本次项目实施后，实现通过零信任进行身份认证访问电子政务外网。</w:t>
      </w:r>
      <w:r/>
    </w:p>
    <w:p>
      <w:pPr>
        <w:pStyle w:val="986"/>
        <w:ind w:firstLine="560"/>
        <w:spacing w:line="520" w:lineRule="exact"/>
        <w:rPr>
          <w:rFonts w:hint="eastAsia" w:hAnsi="仿宋"/>
          <w:sz w:val="28"/>
          <w:szCs w:val="28"/>
        </w:rPr>
      </w:pPr>
      <w:r>
        <w:rPr>
          <w:rFonts w:hint="eastAsia" w:hAnsi="仿宋"/>
          <w:sz w:val="28"/>
          <w:szCs w:val="28"/>
        </w:rPr>
        <w:t xml:space="preserve">4.安全保障体系建设要求</w:t>
      </w:r>
      <w:r/>
    </w:p>
    <w:p>
      <w:pPr>
        <w:pStyle w:val="986"/>
        <w:ind w:firstLine="560"/>
        <w:spacing w:line="520" w:lineRule="exact"/>
        <w:rPr>
          <w:rFonts w:hint="eastAsia" w:hAnsi="仿宋"/>
          <w:sz w:val="28"/>
          <w:szCs w:val="28"/>
        </w:rPr>
      </w:pPr>
      <w:r>
        <w:rPr>
          <w:rFonts w:hint="eastAsia" w:hAnsi="仿宋"/>
          <w:sz w:val="28"/>
          <w:szCs w:val="28"/>
        </w:rPr>
        <w:t xml:space="preserve">通过配置动态防护安全资源池，提供基于业务的安全防护服务编排能力，实现对各种网络流量的实时动态差异化防护能力。对电子政务外网横向和纵向流量进行动态安全防护，构建新一代电子政务外网自动编排、动态扩展和统一管控的安全防护体系。</w:t>
      </w:r>
      <w:r/>
    </w:p>
    <w:p>
      <w:pPr>
        <w:pStyle w:val="986"/>
        <w:ind w:firstLine="560"/>
        <w:spacing w:line="520" w:lineRule="exact"/>
        <w:rPr>
          <w:rFonts w:hint="eastAsia" w:hAnsi="仿宋"/>
          <w:sz w:val="28"/>
          <w:szCs w:val="28"/>
        </w:rPr>
      </w:pPr>
      <w:r>
        <w:rPr>
          <w:rFonts w:hint="eastAsia" w:hAnsi="仿宋"/>
          <w:sz w:val="28"/>
          <w:szCs w:val="28"/>
        </w:rPr>
        <w:t xml:space="preserve">通过在核心路由上配置探针抓取流量进行分析，结合威胁情报、行为分析建模、关联分析、机器学习、大数据关联分析等创新技术，构建针对已知威胁和未知威胁的先进安全检测技术，全面提升政务外网与政务系统的安全监测预警能力，形成对异常流量、异常行为、系统漏洞以及网页篡改等安全威胁的检测，达到从局部安全提升为全局安全、从单点预警提升为协同预警、从模糊管理提升为量化管理的效果。</w:t>
      </w:r>
      <w:r/>
    </w:p>
    <w:p>
      <w:pPr>
        <w:pStyle w:val="986"/>
        <w:ind w:firstLine="560"/>
        <w:spacing w:line="520" w:lineRule="exact"/>
        <w:rPr>
          <w:rFonts w:hint="eastAsia" w:hAnsi="仿宋"/>
          <w:sz w:val="28"/>
          <w:szCs w:val="28"/>
        </w:rPr>
      </w:pPr>
      <w:r>
        <w:rPr>
          <w:rFonts w:hint="eastAsia" w:hAnsi="仿宋"/>
          <w:sz w:val="28"/>
          <w:szCs w:val="28"/>
        </w:rPr>
        <w:t xml:space="preserve">5.项目建设实施服务要求</w:t>
      </w:r>
      <w:r/>
    </w:p>
    <w:p>
      <w:pPr>
        <w:pStyle w:val="986"/>
        <w:ind w:firstLine="560"/>
        <w:spacing w:line="520" w:lineRule="exact"/>
        <w:rPr>
          <w:rFonts w:hint="eastAsia" w:hAnsi="仿宋"/>
          <w:sz w:val="28"/>
          <w:szCs w:val="28"/>
        </w:rPr>
      </w:pPr>
      <w:r>
        <w:rPr>
          <w:rFonts w:hint="eastAsia" w:hAnsi="仿宋"/>
          <w:sz w:val="28"/>
          <w:szCs w:val="28"/>
        </w:rPr>
        <w:t xml:space="preserve">本次按照淮安区电子政务外网实际需求，以及《江苏省新一代政务外网建设指南》要求，供应商承担本项目所涉通信线路开通方案的设计和施工、项目相关网络设备的安装调试，能够解决复杂的工程技术问题，须提供包括《淮安区电子政务外网整体规划设计》《机房主要设备布局设计》《设备命名编码设计》《IP地址规划设计》《SRv6路由设计》以及其他实施计划方案等内容。</w:t>
      </w:r>
      <w:r/>
    </w:p>
    <w:p>
      <w:pPr>
        <w:pStyle w:val="986"/>
        <w:ind w:firstLine="560"/>
        <w:spacing w:line="520" w:lineRule="exact"/>
        <w:rPr>
          <w:rFonts w:hint="eastAsia" w:hAnsi="仿宋"/>
          <w:sz w:val="28"/>
          <w:szCs w:val="28"/>
        </w:rPr>
      </w:pPr>
      <w:r>
        <w:rPr>
          <w:rFonts w:hint="eastAsia" w:hAnsi="仿宋"/>
          <w:sz w:val="28"/>
          <w:szCs w:val="28"/>
        </w:rPr>
      </w:r>
      <w:r/>
    </w:p>
    <w:p>
      <w:pPr>
        <w:pStyle w:val="986"/>
        <w:ind w:firstLine="560"/>
        <w:spacing w:line="520" w:lineRule="exact"/>
        <w:rPr>
          <w:rFonts w:hint="eastAsia" w:hAnsi="仿宋"/>
          <w:sz w:val="28"/>
          <w:szCs w:val="28"/>
        </w:rPr>
      </w:pPr>
      <w:r>
        <w:rPr>
          <w:rFonts w:hint="eastAsia" w:hAnsi="仿宋"/>
          <w:sz w:val="28"/>
          <w:szCs w:val="28"/>
        </w:rPr>
      </w:r>
      <w:r/>
    </w:p>
    <w:p>
      <w:pPr>
        <w:pStyle w:val="986"/>
        <w:ind w:firstLine="560"/>
        <w:spacing w:line="520" w:lineRule="exact"/>
        <w:rPr>
          <w:rFonts w:hint="eastAsia" w:hAnsi="仿宋"/>
          <w:sz w:val="28"/>
          <w:szCs w:val="28"/>
        </w:rPr>
      </w:pPr>
      <w:r>
        <w:rPr>
          <w:rFonts w:hint="eastAsia" w:hAnsi="仿宋"/>
          <w:sz w:val="28"/>
          <w:szCs w:val="28"/>
        </w:rPr>
      </w:r>
      <w:r/>
    </w:p>
    <w:p>
      <w:pPr>
        <w:pStyle w:val="986"/>
        <w:ind w:firstLine="560"/>
        <w:spacing w:line="520" w:lineRule="exact"/>
        <w:rPr>
          <w:rFonts w:hint="eastAsia" w:hAnsi="仿宋"/>
          <w:sz w:val="28"/>
          <w:szCs w:val="28"/>
        </w:rPr>
      </w:pPr>
      <w:r>
        <w:rPr>
          <w:rFonts w:hint="eastAsia" w:hAnsi="仿宋"/>
          <w:sz w:val="28"/>
          <w:szCs w:val="28"/>
        </w:rPr>
      </w:r>
      <w:r/>
    </w:p>
    <w:p>
      <w:pPr>
        <w:pStyle w:val="986"/>
        <w:ind w:firstLine="560"/>
        <w:spacing w:line="520" w:lineRule="exact"/>
        <w:rPr>
          <w:rFonts w:hint="eastAsia" w:hAnsi="仿宋"/>
          <w:sz w:val="28"/>
          <w:szCs w:val="28"/>
        </w:rPr>
      </w:pPr>
      <w:r>
        <w:rPr>
          <w:rFonts w:hint="eastAsia" w:hAnsi="仿宋"/>
          <w:sz w:val="28"/>
          <w:szCs w:val="28"/>
        </w:rPr>
      </w:r>
      <w:r/>
    </w:p>
    <w:p>
      <w:pPr>
        <w:pStyle w:val="986"/>
        <w:ind w:firstLine="560"/>
        <w:spacing w:line="520" w:lineRule="exact"/>
        <w:rPr>
          <w:rFonts w:hint="eastAsia" w:hAnsi="仿宋"/>
          <w:sz w:val="28"/>
          <w:szCs w:val="28"/>
        </w:rPr>
      </w:pPr>
      <w:r>
        <w:rPr>
          <w:rFonts w:hint="eastAsia" w:hAnsi="仿宋"/>
          <w:sz w:val="28"/>
          <w:szCs w:val="28"/>
        </w:rPr>
      </w:r>
      <w:r/>
    </w:p>
    <w:p>
      <w:pPr>
        <w:pStyle w:val="986"/>
        <w:ind w:firstLine="560"/>
        <w:spacing w:line="520" w:lineRule="exact"/>
        <w:rPr>
          <w:rFonts w:hint="eastAsia" w:hAnsi="仿宋"/>
          <w:sz w:val="28"/>
          <w:szCs w:val="28"/>
        </w:rPr>
      </w:pPr>
      <w:r>
        <w:rPr>
          <w:rFonts w:hint="eastAsia" w:hAnsi="仿宋"/>
          <w:sz w:val="28"/>
          <w:szCs w:val="28"/>
        </w:rPr>
      </w:r>
      <w:r/>
    </w:p>
    <w:p>
      <w:pPr>
        <w:jc w:val="left"/>
        <w:widowControl/>
        <w:rPr>
          <w:rFonts w:eastAsia="方正仿宋_GBK"/>
          <w:b/>
          <w:bCs/>
          <w:sz w:val="28"/>
          <w:szCs w:val="28"/>
        </w:rPr>
      </w:pPr>
      <w:r>
        <w:rPr>
          <w:rFonts w:eastAsia="方正仿宋_GBK"/>
          <w:b/>
          <w:bCs/>
          <w:sz w:val="28"/>
          <w:szCs w:val="28"/>
        </w:rPr>
        <w:t xml:space="preserve">三、采购清单及技术要求</w:t>
      </w:r>
      <w:r/>
    </w:p>
    <w:p>
      <w:pPr>
        <w:pStyle w:val="744"/>
        <w:ind w:firstLine="562"/>
        <w:spacing w:line="520" w:lineRule="exact"/>
        <w:rPr>
          <w:rFonts w:ascii="Times New Roman" w:hAnsi="Times New Roman" w:eastAsia="方正仿宋_GBK"/>
          <w:b/>
          <w:bCs/>
          <w:sz w:val="28"/>
          <w:szCs w:val="28"/>
        </w:rPr>
      </w:pPr>
      <w:r>
        <w:rPr>
          <w:rFonts w:ascii="Times New Roman" w:hAnsi="Times New Roman" w:eastAsia="方正仿宋_GBK"/>
          <w:b/>
          <w:bCs/>
          <w:sz w:val="28"/>
          <w:szCs w:val="28"/>
        </w:rPr>
        <w:t xml:space="preserve">本项目核心产品为核心路由器。</w:t>
      </w:r>
      <w:r/>
    </w:p>
    <w:p>
      <w:pPr>
        <w:pStyle w:val="744"/>
        <w:ind w:firstLine="480"/>
        <w:spacing w:line="520" w:lineRule="exact"/>
        <w:rPr>
          <w:rFonts w:ascii="Times New Roman" w:hAnsi="Times New Roman" w:eastAsia="方正仿宋_GBK"/>
          <w:color w:val="000000" w:themeColor="text1"/>
          <w:sz w:val="28"/>
          <w:szCs w:val="28"/>
          <w14:textFill>
            <w14:solidFill>
              <w14:schemeClr w14:val="tx1"/>
            </w14:solidFill>
          </w14:textFill>
        </w:rPr>
      </w:pPr>
      <w:r>
        <w:rPr>
          <w:rFonts w:ascii="Times New Roman" w:hAnsi="Times New Roman" w:eastAsia="方正仿宋_GBK"/>
          <w:color w:val="000000" w:themeColor="text1"/>
          <w:sz w:val="28"/>
          <w:szCs w:val="28"/>
          <w14:textFill>
            <w14:solidFill>
              <w14:schemeClr w14:val="tx1"/>
            </w14:solidFill>
          </w14:textFill>
        </w:rPr>
        <w:t xml:space="preserve">1、采购清单</w:t>
      </w:r>
      <w:r/>
    </w:p>
    <w:tbl>
      <w:tblPr>
        <w:tblStyle w:val="758"/>
        <w:tblW w:w="95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2"/>
        <w:gridCol w:w="2768"/>
        <w:gridCol w:w="4165"/>
        <w:gridCol w:w="1080"/>
        <w:gridCol w:w="778"/>
      </w:tblGrid>
      <w:tr>
        <w:trPr>
          <w:jc w:val="center"/>
        </w:trPr>
        <w:tc>
          <w:tcPr>
            <w:tcW w:w="802" w:type="dxa"/>
            <w:vAlign w:val="center"/>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序号</w:t>
            </w:r>
            <w:r/>
          </w:p>
        </w:tc>
        <w:tc>
          <w:tcPr>
            <w:tcW w:w="2768" w:type="dxa"/>
            <w:vAlign w:val="center"/>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项目名称</w:t>
            </w:r>
            <w:r/>
          </w:p>
        </w:tc>
        <w:tc>
          <w:tcPr>
            <w:tcW w:w="4165" w:type="dxa"/>
            <w:vAlign w:val="center"/>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采购需求</w:t>
            </w:r>
            <w:r/>
          </w:p>
        </w:tc>
        <w:tc>
          <w:tcPr>
            <w:tcW w:w="1080" w:type="dxa"/>
            <w:vAlign w:val="center"/>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数量</w:t>
            </w:r>
            <w:r/>
          </w:p>
        </w:tc>
        <w:tc>
          <w:tcPr>
            <w:tcW w:w="778" w:type="dxa"/>
            <w:vAlign w:val="center"/>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单位</w:t>
            </w:r>
            <w:r/>
          </w:p>
        </w:tc>
      </w:tr>
      <w:tr>
        <w:trPr>
          <w:jc w:val="center"/>
        </w:trPr>
        <w:tc>
          <w:tcPr>
            <w:tcW w:w="802" w:type="dxa"/>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1</w:t>
            </w:r>
            <w:r/>
          </w:p>
        </w:tc>
        <w:tc>
          <w:tcPr>
            <w:tcW w:w="2768" w:type="dxa"/>
            <w:vAlign w:val="center"/>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业务专线</w:t>
            </w:r>
            <w:r/>
          </w:p>
        </w:tc>
        <w:tc>
          <w:tcPr>
            <w:tcW w:w="4165" w:type="dxa"/>
            <w:vAlign w:val="center"/>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见招标文件相关设备技术要求</w:t>
            </w:r>
            <w:r/>
          </w:p>
        </w:tc>
        <w:tc>
          <w:tcPr>
            <w:tcW w:w="1080" w:type="dxa"/>
            <w:vAlign w:val="center"/>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1</w:t>
            </w:r>
            <w:r/>
          </w:p>
        </w:tc>
        <w:tc>
          <w:tcPr>
            <w:tcW w:w="778" w:type="dxa"/>
            <w:vAlign w:val="center"/>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批</w:t>
            </w:r>
            <w:r/>
          </w:p>
        </w:tc>
      </w:tr>
      <w:tr>
        <w:trPr>
          <w:jc w:val="center"/>
        </w:trPr>
        <w:tc>
          <w:tcPr>
            <w:tcW w:w="802" w:type="dxa"/>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2</w:t>
            </w:r>
            <w:r/>
          </w:p>
        </w:tc>
        <w:tc>
          <w:tcPr>
            <w:tcW w:w="2768" w:type="dxa"/>
            <w:vAlign w:val="center"/>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核心路由</w:t>
            </w:r>
            <w:r/>
          </w:p>
        </w:tc>
        <w:tc>
          <w:tcPr>
            <w:tcW w:w="4165" w:type="dxa"/>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见招标文件相关设备技术要求</w:t>
            </w:r>
            <w:r/>
          </w:p>
        </w:tc>
        <w:tc>
          <w:tcPr>
            <w:tcW w:w="1080" w:type="dxa"/>
            <w:vAlign w:val="center"/>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2</w:t>
            </w:r>
            <w:r/>
          </w:p>
        </w:tc>
        <w:tc>
          <w:tcPr>
            <w:tcW w:w="778" w:type="dxa"/>
            <w:vAlign w:val="center"/>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台</w:t>
            </w:r>
            <w:r/>
          </w:p>
        </w:tc>
      </w:tr>
      <w:tr>
        <w:trPr>
          <w:jc w:val="center"/>
        </w:trPr>
        <w:tc>
          <w:tcPr>
            <w:tcW w:w="802" w:type="dxa"/>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3</w:t>
            </w:r>
            <w:r/>
          </w:p>
        </w:tc>
        <w:tc>
          <w:tcPr>
            <w:tcW w:w="2768" w:type="dxa"/>
            <w:vAlign w:val="center"/>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汇聚路由器</w:t>
            </w:r>
            <w:r/>
          </w:p>
        </w:tc>
        <w:tc>
          <w:tcPr>
            <w:tcW w:w="4165" w:type="dxa"/>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见招标文件相关设备技术要求</w:t>
            </w:r>
            <w:r/>
          </w:p>
        </w:tc>
        <w:tc>
          <w:tcPr>
            <w:tcW w:w="1080" w:type="dxa"/>
            <w:vAlign w:val="center"/>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4</w:t>
            </w:r>
            <w:r/>
          </w:p>
        </w:tc>
        <w:tc>
          <w:tcPr>
            <w:tcW w:w="778" w:type="dxa"/>
            <w:vAlign w:val="center"/>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台</w:t>
            </w:r>
            <w:r/>
          </w:p>
        </w:tc>
      </w:tr>
      <w:tr>
        <w:trPr>
          <w:jc w:val="center"/>
        </w:trPr>
        <w:tc>
          <w:tcPr>
            <w:tcW w:w="802" w:type="dxa"/>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4</w:t>
            </w:r>
            <w:r/>
          </w:p>
        </w:tc>
        <w:tc>
          <w:tcPr>
            <w:tcW w:w="2768" w:type="dxa"/>
            <w:vAlign w:val="center"/>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接入路由器</w:t>
            </w:r>
            <w:r/>
          </w:p>
        </w:tc>
        <w:tc>
          <w:tcPr>
            <w:tcW w:w="4165" w:type="dxa"/>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见招标文件相关设备技术要求</w:t>
            </w:r>
            <w:r/>
          </w:p>
        </w:tc>
        <w:tc>
          <w:tcPr>
            <w:tcW w:w="1080" w:type="dxa"/>
            <w:vAlign w:val="center"/>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50</w:t>
            </w:r>
            <w:r/>
          </w:p>
        </w:tc>
        <w:tc>
          <w:tcPr>
            <w:tcW w:w="778" w:type="dxa"/>
            <w:vAlign w:val="center"/>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台</w:t>
            </w:r>
            <w:r/>
          </w:p>
        </w:tc>
      </w:tr>
      <w:tr>
        <w:trPr>
          <w:jc w:val="center"/>
        </w:trPr>
        <w:tc>
          <w:tcPr>
            <w:tcW w:w="802" w:type="dxa"/>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5</w:t>
            </w:r>
            <w:r/>
          </w:p>
        </w:tc>
        <w:tc>
          <w:tcPr>
            <w:tcW w:w="2768" w:type="dxa"/>
            <w:vAlign w:val="center"/>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核心交换机</w:t>
            </w:r>
            <w:r/>
          </w:p>
        </w:tc>
        <w:tc>
          <w:tcPr>
            <w:tcW w:w="4165" w:type="dxa"/>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见招标文件相关设备技术要求</w:t>
            </w:r>
            <w:r/>
          </w:p>
        </w:tc>
        <w:tc>
          <w:tcPr>
            <w:tcW w:w="1080" w:type="dxa"/>
            <w:vAlign w:val="center"/>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2</w:t>
            </w:r>
            <w:r/>
          </w:p>
        </w:tc>
        <w:tc>
          <w:tcPr>
            <w:tcW w:w="778" w:type="dxa"/>
            <w:vAlign w:val="center"/>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台</w:t>
            </w:r>
            <w:r/>
          </w:p>
        </w:tc>
      </w:tr>
      <w:tr>
        <w:trPr>
          <w:jc w:val="center"/>
        </w:trPr>
        <w:tc>
          <w:tcPr>
            <w:tcW w:w="802" w:type="dxa"/>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6</w:t>
            </w:r>
            <w:r/>
          </w:p>
        </w:tc>
        <w:tc>
          <w:tcPr>
            <w:tcW w:w="2768" w:type="dxa"/>
            <w:vAlign w:val="center"/>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接入交换机</w:t>
            </w:r>
            <w:r/>
          </w:p>
        </w:tc>
        <w:tc>
          <w:tcPr>
            <w:tcW w:w="4165" w:type="dxa"/>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见招标文件相关设备技术要求</w:t>
            </w:r>
            <w:r/>
          </w:p>
        </w:tc>
        <w:tc>
          <w:tcPr>
            <w:tcW w:w="1080" w:type="dxa"/>
            <w:vAlign w:val="center"/>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50</w:t>
            </w:r>
            <w:r/>
          </w:p>
        </w:tc>
        <w:tc>
          <w:tcPr>
            <w:tcW w:w="778" w:type="dxa"/>
            <w:vAlign w:val="center"/>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台</w:t>
            </w:r>
            <w:r/>
          </w:p>
        </w:tc>
      </w:tr>
      <w:tr>
        <w:trPr>
          <w:jc w:val="center"/>
        </w:trPr>
        <w:tc>
          <w:tcPr>
            <w:tcW w:w="802" w:type="dxa"/>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7</w:t>
            </w:r>
            <w:r/>
          </w:p>
        </w:tc>
        <w:tc>
          <w:tcPr>
            <w:tcW w:w="2768" w:type="dxa"/>
            <w:vAlign w:val="center"/>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网络控制平台</w:t>
            </w:r>
            <w:r/>
          </w:p>
        </w:tc>
        <w:tc>
          <w:tcPr>
            <w:tcW w:w="4165" w:type="dxa"/>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见招标文件相关设备技术要求</w:t>
            </w:r>
            <w:r/>
          </w:p>
        </w:tc>
        <w:tc>
          <w:tcPr>
            <w:tcW w:w="1080" w:type="dxa"/>
            <w:vAlign w:val="center"/>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1</w:t>
            </w:r>
            <w:r/>
          </w:p>
        </w:tc>
        <w:tc>
          <w:tcPr>
            <w:tcW w:w="778" w:type="dxa"/>
            <w:vAlign w:val="center"/>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套</w:t>
            </w:r>
            <w:r/>
          </w:p>
        </w:tc>
      </w:tr>
      <w:tr>
        <w:trPr>
          <w:jc w:val="center"/>
        </w:trPr>
        <w:tc>
          <w:tcPr>
            <w:tcW w:w="802" w:type="dxa"/>
            <w:textDirection w:val="lrTb"/>
            <w:noWrap w:val="false"/>
          </w:tcPr>
          <w:p>
            <w:pPr>
              <w:pStyle w:val="744"/>
              <w:jc w:val="center"/>
              <w:rPr>
                <w:rFonts w:ascii="Times New Roman" w:hAnsi="Times New Roman" w:eastAsia="方正仿宋_GBK"/>
                <w:sz w:val="28"/>
                <w:szCs w:val="28"/>
              </w:rPr>
            </w:pPr>
            <w:r>
              <w:rPr>
                <w:rFonts w:hint="eastAsia" w:ascii="Times New Roman" w:hAnsi="Times New Roman" w:eastAsia="方正仿宋_GBK"/>
                <w:sz w:val="28"/>
                <w:szCs w:val="28"/>
              </w:rPr>
              <w:t xml:space="preserve">8</w:t>
            </w:r>
            <w:r/>
          </w:p>
        </w:tc>
        <w:tc>
          <w:tcPr>
            <w:tcW w:w="2768" w:type="dxa"/>
            <w:vAlign w:val="center"/>
            <w:textDirection w:val="lrTb"/>
            <w:noWrap w:val="false"/>
          </w:tcPr>
          <w:p>
            <w:pPr>
              <w:pStyle w:val="744"/>
              <w:jc w:val="center"/>
              <w:rPr>
                <w:rFonts w:ascii="Times New Roman" w:hAnsi="Times New Roman" w:eastAsia="方正仿宋_GBK"/>
                <w:bCs/>
                <w:sz w:val="28"/>
                <w:szCs w:val="28"/>
              </w:rPr>
            </w:pPr>
            <w:r>
              <w:rPr>
                <w:rFonts w:ascii="Times New Roman" w:hAnsi="Times New Roman" w:eastAsia="方正仿宋_GBK"/>
                <w:bCs/>
                <w:sz w:val="28"/>
                <w:szCs w:val="28"/>
              </w:rPr>
              <w:t xml:space="preserve">零信任</w:t>
            </w:r>
            <w:r/>
          </w:p>
        </w:tc>
        <w:tc>
          <w:tcPr>
            <w:tcW w:w="4165" w:type="dxa"/>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见招标文件相关设备技术要求</w:t>
            </w:r>
            <w:r/>
          </w:p>
        </w:tc>
        <w:tc>
          <w:tcPr>
            <w:tcW w:w="1080" w:type="dxa"/>
            <w:vAlign w:val="center"/>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1</w:t>
            </w:r>
            <w:r/>
          </w:p>
        </w:tc>
        <w:tc>
          <w:tcPr>
            <w:tcW w:w="778" w:type="dxa"/>
            <w:vAlign w:val="center"/>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套</w:t>
            </w:r>
            <w:r/>
          </w:p>
        </w:tc>
      </w:tr>
      <w:tr>
        <w:trPr>
          <w:jc w:val="center"/>
        </w:trPr>
        <w:tc>
          <w:tcPr>
            <w:tcW w:w="802" w:type="dxa"/>
            <w:textDirection w:val="lrTb"/>
            <w:noWrap w:val="false"/>
          </w:tcPr>
          <w:p>
            <w:pPr>
              <w:pStyle w:val="744"/>
              <w:jc w:val="center"/>
              <w:rPr>
                <w:rFonts w:ascii="Times New Roman" w:hAnsi="Times New Roman" w:eastAsia="方正仿宋_GBK"/>
                <w:sz w:val="28"/>
                <w:szCs w:val="28"/>
              </w:rPr>
            </w:pPr>
            <w:r>
              <w:rPr>
                <w:rFonts w:hint="eastAsia" w:ascii="Times New Roman" w:hAnsi="Times New Roman" w:eastAsia="方正仿宋_GBK"/>
                <w:sz w:val="28"/>
                <w:szCs w:val="28"/>
              </w:rPr>
              <w:t xml:space="preserve">9</w:t>
            </w:r>
            <w:r/>
          </w:p>
        </w:tc>
        <w:tc>
          <w:tcPr>
            <w:tcW w:w="2768" w:type="dxa"/>
            <w:vAlign w:val="center"/>
            <w:textDirection w:val="lrTb"/>
            <w:noWrap w:val="false"/>
          </w:tcPr>
          <w:p>
            <w:pPr>
              <w:jc w:val="center"/>
              <w:rPr>
                <w:rFonts w:eastAsia="方正仿宋_GBK"/>
                <w:bCs/>
                <w:sz w:val="28"/>
                <w:szCs w:val="28"/>
              </w:rPr>
            </w:pPr>
            <w:r>
              <w:rPr>
                <w:rFonts w:eastAsia="方正仿宋_GBK"/>
                <w:bCs/>
                <w:sz w:val="28"/>
                <w:szCs w:val="28"/>
              </w:rPr>
              <w:t xml:space="preserve">上网行为管理</w:t>
            </w:r>
            <w:r/>
          </w:p>
        </w:tc>
        <w:tc>
          <w:tcPr>
            <w:tcW w:w="4165" w:type="dxa"/>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见招标文件相关设备技术要求</w:t>
            </w:r>
            <w:r/>
          </w:p>
        </w:tc>
        <w:tc>
          <w:tcPr>
            <w:tcW w:w="1080" w:type="dxa"/>
            <w:vAlign w:val="center"/>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1</w:t>
            </w:r>
            <w:r/>
          </w:p>
        </w:tc>
        <w:tc>
          <w:tcPr>
            <w:tcW w:w="778" w:type="dxa"/>
            <w:vAlign w:val="center"/>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台</w:t>
            </w:r>
            <w:r/>
          </w:p>
        </w:tc>
      </w:tr>
      <w:tr>
        <w:trPr>
          <w:jc w:val="center"/>
          <w:trHeight w:val="215"/>
        </w:trPr>
        <w:tc>
          <w:tcPr>
            <w:tcW w:w="802" w:type="dxa"/>
            <w:vAlign w:val="center"/>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1</w:t>
            </w:r>
            <w:r>
              <w:rPr>
                <w:rFonts w:hint="eastAsia" w:ascii="Times New Roman" w:hAnsi="Times New Roman" w:eastAsia="方正仿宋_GBK"/>
                <w:sz w:val="28"/>
                <w:szCs w:val="28"/>
              </w:rPr>
              <w:t xml:space="preserve">0</w:t>
            </w:r>
            <w:r/>
          </w:p>
        </w:tc>
        <w:tc>
          <w:tcPr>
            <w:tcW w:w="2768" w:type="dxa"/>
            <w:vAlign w:val="center"/>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边界防火墙（出口防火墙）</w:t>
            </w:r>
            <w:r/>
          </w:p>
        </w:tc>
        <w:tc>
          <w:tcPr>
            <w:tcW w:w="4165" w:type="dxa"/>
            <w:vAlign w:val="center"/>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见招标文件相关设备技术要求</w:t>
            </w:r>
            <w:r/>
          </w:p>
        </w:tc>
        <w:tc>
          <w:tcPr>
            <w:tcW w:w="1080" w:type="dxa"/>
            <w:vAlign w:val="center"/>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3</w:t>
            </w:r>
            <w:r/>
          </w:p>
        </w:tc>
        <w:tc>
          <w:tcPr>
            <w:tcW w:w="778" w:type="dxa"/>
            <w:vAlign w:val="center"/>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台</w:t>
            </w:r>
            <w:r/>
          </w:p>
        </w:tc>
      </w:tr>
      <w:tr>
        <w:trPr>
          <w:jc w:val="center"/>
          <w:trHeight w:val="300"/>
        </w:trPr>
        <w:tc>
          <w:tcPr>
            <w:tcW w:w="802" w:type="dxa"/>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1</w:t>
            </w:r>
            <w:r>
              <w:rPr>
                <w:rFonts w:hint="eastAsia" w:ascii="Times New Roman" w:hAnsi="Times New Roman" w:eastAsia="方正仿宋_GBK"/>
                <w:sz w:val="28"/>
                <w:szCs w:val="28"/>
              </w:rPr>
              <w:t xml:space="preserve">1</w:t>
            </w:r>
            <w:r/>
          </w:p>
        </w:tc>
        <w:tc>
          <w:tcPr>
            <w:tcW w:w="2768" w:type="dxa"/>
            <w:vAlign w:val="center"/>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威胁探针</w:t>
            </w:r>
            <w:r/>
          </w:p>
        </w:tc>
        <w:tc>
          <w:tcPr>
            <w:tcW w:w="4165" w:type="dxa"/>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见招标文件相关设备技术要求</w:t>
            </w:r>
            <w:r/>
          </w:p>
        </w:tc>
        <w:tc>
          <w:tcPr>
            <w:tcW w:w="1080" w:type="dxa"/>
            <w:vAlign w:val="center"/>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1</w:t>
            </w:r>
            <w:r/>
          </w:p>
        </w:tc>
        <w:tc>
          <w:tcPr>
            <w:tcW w:w="778" w:type="dxa"/>
            <w:vAlign w:val="center"/>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台</w:t>
            </w:r>
            <w:r/>
          </w:p>
        </w:tc>
      </w:tr>
      <w:tr>
        <w:trPr>
          <w:jc w:val="center"/>
          <w:trHeight w:val="259"/>
        </w:trPr>
        <w:tc>
          <w:tcPr>
            <w:tcW w:w="802" w:type="dxa"/>
            <w:textDirection w:val="lrTb"/>
            <w:noWrap w:val="false"/>
          </w:tcPr>
          <w:p>
            <w:pPr>
              <w:pStyle w:val="744"/>
              <w:jc w:val="center"/>
              <w:rPr>
                <w:rFonts w:ascii="Times New Roman" w:hAnsi="Times New Roman" w:eastAsia="方正仿宋_GBK"/>
                <w:sz w:val="28"/>
                <w:szCs w:val="28"/>
              </w:rPr>
            </w:pPr>
            <w:r>
              <w:rPr>
                <w:rFonts w:hint="eastAsia" w:ascii="Times New Roman" w:hAnsi="Times New Roman" w:eastAsia="方正仿宋_GBK"/>
                <w:sz w:val="28"/>
                <w:szCs w:val="28"/>
              </w:rPr>
              <w:t xml:space="preserve">12</w:t>
            </w:r>
            <w:r/>
          </w:p>
        </w:tc>
        <w:tc>
          <w:tcPr>
            <w:tcW w:w="2768" w:type="dxa"/>
            <w:vAlign w:val="center"/>
            <w:textDirection w:val="lrTb"/>
            <w:noWrap w:val="false"/>
          </w:tcPr>
          <w:p>
            <w:pPr>
              <w:pStyle w:val="744"/>
              <w:jc w:val="center"/>
              <w:rPr>
                <w:rFonts w:ascii="Times New Roman" w:hAnsi="Times New Roman" w:eastAsia="方正仿宋_GBK"/>
                <w:sz w:val="28"/>
                <w:szCs w:val="28"/>
              </w:rPr>
            </w:pPr>
            <w:r>
              <w:rPr>
                <w:rFonts w:hint="eastAsia" w:ascii="Times New Roman" w:hAnsi="Times New Roman" w:eastAsia="方正仿宋_GBK"/>
                <w:sz w:val="28"/>
                <w:szCs w:val="28"/>
              </w:rPr>
              <w:t xml:space="preserve">日志审计</w:t>
            </w:r>
            <w:r/>
          </w:p>
        </w:tc>
        <w:tc>
          <w:tcPr>
            <w:tcW w:w="4165" w:type="dxa"/>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见招标文件相关设备技术要求</w:t>
            </w:r>
            <w:r/>
          </w:p>
        </w:tc>
        <w:tc>
          <w:tcPr>
            <w:tcW w:w="1080" w:type="dxa"/>
            <w:vAlign w:val="center"/>
            <w:textDirection w:val="lrTb"/>
            <w:noWrap w:val="false"/>
          </w:tcPr>
          <w:p>
            <w:pPr>
              <w:pStyle w:val="744"/>
              <w:jc w:val="center"/>
              <w:rPr>
                <w:rFonts w:ascii="Times New Roman" w:hAnsi="Times New Roman" w:eastAsia="方正仿宋_GBK"/>
                <w:sz w:val="28"/>
                <w:szCs w:val="28"/>
              </w:rPr>
            </w:pPr>
            <w:r>
              <w:rPr>
                <w:rFonts w:hint="eastAsia" w:ascii="Times New Roman" w:hAnsi="Times New Roman" w:eastAsia="方正仿宋_GBK"/>
                <w:sz w:val="28"/>
                <w:szCs w:val="28"/>
              </w:rPr>
              <w:t xml:space="preserve">1</w:t>
            </w:r>
            <w:r/>
          </w:p>
        </w:tc>
        <w:tc>
          <w:tcPr>
            <w:tcW w:w="778" w:type="dxa"/>
            <w:vAlign w:val="center"/>
            <w:textDirection w:val="lrTb"/>
            <w:noWrap w:val="false"/>
          </w:tcPr>
          <w:p>
            <w:pPr>
              <w:pStyle w:val="744"/>
              <w:jc w:val="center"/>
              <w:rPr>
                <w:rFonts w:ascii="Times New Roman" w:hAnsi="Times New Roman" w:eastAsia="方正仿宋_GBK"/>
                <w:sz w:val="28"/>
                <w:szCs w:val="28"/>
              </w:rPr>
            </w:pPr>
            <w:r>
              <w:rPr>
                <w:rFonts w:hint="eastAsia" w:ascii="Times New Roman" w:hAnsi="Times New Roman" w:eastAsia="方正仿宋_GBK"/>
                <w:sz w:val="28"/>
                <w:szCs w:val="28"/>
              </w:rPr>
              <w:t xml:space="preserve">台</w:t>
            </w:r>
            <w:r/>
          </w:p>
        </w:tc>
      </w:tr>
      <w:tr>
        <w:trPr>
          <w:jc w:val="center"/>
        </w:trPr>
        <w:tc>
          <w:tcPr>
            <w:tcW w:w="802" w:type="dxa"/>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1</w:t>
            </w:r>
            <w:r>
              <w:rPr>
                <w:rFonts w:hint="eastAsia" w:ascii="Times New Roman" w:hAnsi="Times New Roman" w:eastAsia="方正仿宋_GBK"/>
                <w:sz w:val="28"/>
                <w:szCs w:val="28"/>
              </w:rPr>
              <w:t xml:space="preserve">3</w:t>
            </w:r>
            <w:r/>
          </w:p>
        </w:tc>
        <w:tc>
          <w:tcPr>
            <w:tcW w:w="2768" w:type="dxa"/>
            <w:vAlign w:val="center"/>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等保测评</w:t>
            </w:r>
            <w:r/>
          </w:p>
        </w:tc>
        <w:tc>
          <w:tcPr>
            <w:tcW w:w="4165" w:type="dxa"/>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见招标文件相关设备技术要求</w:t>
            </w:r>
            <w:r/>
          </w:p>
        </w:tc>
        <w:tc>
          <w:tcPr>
            <w:tcW w:w="1080" w:type="dxa"/>
            <w:vAlign w:val="center"/>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3</w:t>
            </w:r>
            <w:r/>
          </w:p>
        </w:tc>
        <w:tc>
          <w:tcPr>
            <w:tcW w:w="778" w:type="dxa"/>
            <w:vAlign w:val="center"/>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次</w:t>
            </w:r>
            <w:r/>
          </w:p>
        </w:tc>
      </w:tr>
      <w:tr>
        <w:trPr>
          <w:jc w:val="center"/>
        </w:trPr>
        <w:tc>
          <w:tcPr>
            <w:tcW w:w="802" w:type="dxa"/>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1</w:t>
            </w:r>
            <w:r>
              <w:rPr>
                <w:rFonts w:hint="eastAsia" w:ascii="Times New Roman" w:hAnsi="Times New Roman" w:eastAsia="方正仿宋_GBK"/>
                <w:sz w:val="28"/>
                <w:szCs w:val="28"/>
              </w:rPr>
              <w:t xml:space="preserve">4</w:t>
            </w:r>
            <w:r/>
          </w:p>
        </w:tc>
        <w:tc>
          <w:tcPr>
            <w:tcW w:w="2768" w:type="dxa"/>
            <w:vAlign w:val="center"/>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机房托管</w:t>
            </w:r>
            <w:r/>
          </w:p>
        </w:tc>
        <w:tc>
          <w:tcPr>
            <w:tcW w:w="4165" w:type="dxa"/>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见招标文件相关设备技术要求</w:t>
            </w:r>
            <w:r/>
          </w:p>
        </w:tc>
        <w:tc>
          <w:tcPr>
            <w:tcW w:w="1080" w:type="dxa"/>
            <w:vAlign w:val="center"/>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5</w:t>
            </w:r>
            <w:r/>
          </w:p>
        </w:tc>
        <w:tc>
          <w:tcPr>
            <w:tcW w:w="778" w:type="dxa"/>
            <w:vAlign w:val="center"/>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年</w:t>
            </w:r>
            <w:r/>
          </w:p>
        </w:tc>
      </w:tr>
      <w:tr>
        <w:trPr>
          <w:jc w:val="center"/>
        </w:trPr>
        <w:tc>
          <w:tcPr>
            <w:tcW w:w="802" w:type="dxa"/>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1</w:t>
            </w:r>
            <w:r>
              <w:rPr>
                <w:rFonts w:hint="eastAsia" w:ascii="Times New Roman" w:hAnsi="Times New Roman" w:eastAsia="方正仿宋_GBK"/>
                <w:sz w:val="28"/>
                <w:szCs w:val="28"/>
              </w:rPr>
              <w:t xml:space="preserve">5</w:t>
            </w:r>
            <w:r/>
          </w:p>
        </w:tc>
        <w:tc>
          <w:tcPr>
            <w:tcW w:w="2768" w:type="dxa"/>
            <w:vAlign w:val="center"/>
            <w:textDirection w:val="lrTb"/>
            <w:noWrap w:val="false"/>
          </w:tcPr>
          <w:p>
            <w:pPr>
              <w:jc w:val="center"/>
              <w:rPr>
                <w:rFonts w:eastAsia="方正仿宋_GBK"/>
                <w:sz w:val="28"/>
                <w:szCs w:val="28"/>
              </w:rPr>
            </w:pPr>
            <w:r>
              <w:rPr>
                <w:rFonts w:eastAsia="方正仿宋_GBK"/>
                <w:sz w:val="28"/>
                <w:szCs w:val="28"/>
              </w:rPr>
              <w:t xml:space="preserve">运维质保</w:t>
            </w:r>
            <w:r/>
          </w:p>
        </w:tc>
        <w:tc>
          <w:tcPr>
            <w:tcW w:w="4165" w:type="dxa"/>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见招标文件相关设备技术要求</w:t>
            </w:r>
            <w:r/>
          </w:p>
        </w:tc>
        <w:tc>
          <w:tcPr>
            <w:tcW w:w="1080" w:type="dxa"/>
            <w:vAlign w:val="center"/>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5</w:t>
            </w:r>
            <w:r/>
          </w:p>
        </w:tc>
        <w:tc>
          <w:tcPr>
            <w:tcW w:w="778" w:type="dxa"/>
            <w:vAlign w:val="center"/>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年</w:t>
            </w:r>
            <w:r/>
          </w:p>
        </w:tc>
      </w:tr>
      <w:tr>
        <w:trPr>
          <w:jc w:val="center"/>
        </w:trPr>
        <w:tc>
          <w:tcPr>
            <w:tcW w:w="802" w:type="dxa"/>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1</w:t>
            </w:r>
            <w:r>
              <w:rPr>
                <w:rFonts w:hint="eastAsia" w:ascii="Times New Roman" w:hAnsi="Times New Roman" w:eastAsia="方正仿宋_GBK"/>
                <w:sz w:val="28"/>
                <w:szCs w:val="28"/>
              </w:rPr>
              <w:t xml:space="preserve">6</w:t>
            </w:r>
            <w:r/>
          </w:p>
        </w:tc>
        <w:tc>
          <w:tcPr>
            <w:tcW w:w="2768" w:type="dxa"/>
            <w:vAlign w:val="center"/>
            <w:textDirection w:val="lrTb"/>
            <w:noWrap w:val="false"/>
          </w:tcPr>
          <w:p>
            <w:pPr>
              <w:jc w:val="center"/>
              <w:rPr>
                <w:rFonts w:eastAsia="方正仿宋_GBK"/>
                <w:sz w:val="28"/>
                <w:szCs w:val="28"/>
              </w:rPr>
            </w:pPr>
            <w:r>
              <w:rPr>
                <w:rFonts w:eastAsia="方正仿宋_GBK"/>
                <w:sz w:val="28"/>
                <w:szCs w:val="28"/>
              </w:rPr>
              <w:t xml:space="preserve">千兆光模块</w:t>
            </w:r>
            <w:r/>
          </w:p>
        </w:tc>
        <w:tc>
          <w:tcPr>
            <w:tcW w:w="4165" w:type="dxa"/>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见招标文件相关设备技术要求</w:t>
            </w:r>
            <w:r/>
          </w:p>
        </w:tc>
        <w:tc>
          <w:tcPr>
            <w:tcW w:w="1080" w:type="dxa"/>
            <w:vAlign w:val="center"/>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1</w:t>
            </w:r>
            <w:r/>
          </w:p>
        </w:tc>
        <w:tc>
          <w:tcPr>
            <w:tcW w:w="778" w:type="dxa"/>
            <w:vAlign w:val="center"/>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批</w:t>
            </w:r>
            <w:r/>
          </w:p>
        </w:tc>
      </w:tr>
      <w:tr>
        <w:trPr>
          <w:jc w:val="center"/>
        </w:trPr>
        <w:tc>
          <w:tcPr>
            <w:tcW w:w="802" w:type="dxa"/>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1</w:t>
            </w:r>
            <w:r>
              <w:rPr>
                <w:rFonts w:hint="eastAsia" w:ascii="Times New Roman" w:hAnsi="Times New Roman" w:eastAsia="方正仿宋_GBK"/>
                <w:sz w:val="28"/>
                <w:szCs w:val="28"/>
              </w:rPr>
              <w:t xml:space="preserve">7</w:t>
            </w:r>
            <w:r/>
          </w:p>
        </w:tc>
        <w:tc>
          <w:tcPr>
            <w:tcW w:w="2768" w:type="dxa"/>
            <w:vAlign w:val="center"/>
            <w:textDirection w:val="lrTb"/>
            <w:noWrap w:val="false"/>
          </w:tcPr>
          <w:p>
            <w:pPr>
              <w:jc w:val="center"/>
              <w:rPr>
                <w:rFonts w:eastAsia="方正仿宋_GBK"/>
                <w:sz w:val="28"/>
                <w:szCs w:val="28"/>
              </w:rPr>
            </w:pPr>
            <w:r>
              <w:rPr>
                <w:rFonts w:eastAsia="方正仿宋_GBK"/>
                <w:sz w:val="28"/>
                <w:szCs w:val="28"/>
              </w:rPr>
              <w:t xml:space="preserve">万兆光模块</w:t>
            </w:r>
            <w:r/>
          </w:p>
        </w:tc>
        <w:tc>
          <w:tcPr>
            <w:tcW w:w="4165" w:type="dxa"/>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见招标文件相关设备技术要求</w:t>
            </w:r>
            <w:r/>
          </w:p>
        </w:tc>
        <w:tc>
          <w:tcPr>
            <w:tcW w:w="1080" w:type="dxa"/>
            <w:vAlign w:val="center"/>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1</w:t>
            </w:r>
            <w:r/>
          </w:p>
        </w:tc>
        <w:tc>
          <w:tcPr>
            <w:tcW w:w="778" w:type="dxa"/>
            <w:vAlign w:val="center"/>
            <w:textDirection w:val="lrTb"/>
            <w:noWrap w:val="false"/>
          </w:tcPr>
          <w:p>
            <w:pPr>
              <w:pStyle w:val="744"/>
              <w:jc w:val="center"/>
              <w:rPr>
                <w:rFonts w:ascii="Times New Roman" w:hAnsi="Times New Roman" w:eastAsia="方正仿宋_GBK"/>
                <w:sz w:val="28"/>
                <w:szCs w:val="28"/>
              </w:rPr>
            </w:pPr>
            <w:r>
              <w:rPr>
                <w:rFonts w:ascii="Times New Roman" w:hAnsi="Times New Roman" w:eastAsia="方正仿宋_GBK"/>
                <w:sz w:val="28"/>
                <w:szCs w:val="28"/>
              </w:rPr>
              <w:t xml:space="preserve">批</w:t>
            </w:r>
            <w:r/>
          </w:p>
        </w:tc>
      </w:tr>
    </w:tbl>
    <w:p>
      <w:pPr>
        <w:pStyle w:val="744"/>
        <w:ind w:firstLine="560"/>
        <w:spacing w:line="520" w:lineRule="exact"/>
        <w:rPr>
          <w:rFonts w:ascii="Times New Roman" w:hAnsi="Times New Roman" w:eastAsia="方正仿宋_GBK"/>
          <w:sz w:val="28"/>
          <w:szCs w:val="28"/>
        </w:rPr>
      </w:pPr>
      <w:r>
        <w:rPr>
          <w:rFonts w:ascii="Times New Roman" w:hAnsi="Times New Roman" w:eastAsia="方正仿宋_GBK"/>
          <w:sz w:val="28"/>
          <w:szCs w:val="28"/>
        </w:rPr>
        <w:t xml:space="preserve">2、相关设备技术要求</w:t>
      </w:r>
      <w:r/>
    </w:p>
    <w:tbl>
      <w:tblPr>
        <w:tblStyle w:val="737"/>
        <w:tblW w:w="93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7"/>
        <w:gridCol w:w="851"/>
        <w:gridCol w:w="1129"/>
        <w:gridCol w:w="6494"/>
      </w:tblGrid>
      <w:tr>
        <w:trPr>
          <w:jc w:val="center"/>
          <w:trHeight w:val="624"/>
        </w:trPr>
        <w:tc>
          <w:tcPr>
            <w:tcW w:w="917" w:type="dxa"/>
            <w:vAlign w:val="center"/>
            <w:textDirection w:val="lrTb"/>
            <w:noWrap w:val="false"/>
          </w:tcPr>
          <w:p>
            <w:pPr>
              <w:jc w:val="center"/>
              <w:rPr>
                <w:rFonts w:eastAsia="方正仿宋_GBK"/>
                <w:sz w:val="28"/>
                <w:szCs w:val="28"/>
              </w:rPr>
            </w:pPr>
            <w:r>
              <w:rPr>
                <w:rFonts w:eastAsia="方正仿宋_GBK"/>
                <w:sz w:val="28"/>
                <w:szCs w:val="28"/>
              </w:rPr>
              <w:t xml:space="preserve">一级指标</w:t>
            </w:r>
            <w:r/>
          </w:p>
        </w:tc>
        <w:tc>
          <w:tcPr>
            <w:tcW w:w="851" w:type="dxa"/>
            <w:vAlign w:val="center"/>
            <w:textDirection w:val="lrTb"/>
            <w:noWrap w:val="false"/>
          </w:tcPr>
          <w:p>
            <w:pPr>
              <w:jc w:val="center"/>
              <w:rPr>
                <w:rFonts w:eastAsia="方正仿宋_GBK"/>
                <w:sz w:val="28"/>
                <w:szCs w:val="28"/>
              </w:rPr>
            </w:pPr>
            <w:r>
              <w:rPr>
                <w:rFonts w:eastAsia="方正仿宋_GBK"/>
                <w:sz w:val="28"/>
                <w:szCs w:val="28"/>
              </w:rPr>
              <w:t xml:space="preserve">序号</w:t>
            </w:r>
            <w:r/>
          </w:p>
        </w:tc>
        <w:tc>
          <w:tcPr>
            <w:tcW w:w="1129" w:type="dxa"/>
            <w:vAlign w:val="center"/>
            <w:textDirection w:val="lrTb"/>
            <w:noWrap w:val="false"/>
          </w:tcPr>
          <w:p>
            <w:pPr>
              <w:jc w:val="center"/>
              <w:rPr>
                <w:rFonts w:eastAsia="方正仿宋_GBK"/>
                <w:sz w:val="28"/>
                <w:szCs w:val="28"/>
              </w:rPr>
            </w:pPr>
            <w:r>
              <w:rPr>
                <w:rFonts w:eastAsia="方正仿宋_GBK"/>
                <w:sz w:val="28"/>
                <w:szCs w:val="28"/>
              </w:rPr>
              <w:t xml:space="preserve">二级指标</w:t>
            </w:r>
            <w:r/>
          </w:p>
        </w:tc>
        <w:tc>
          <w:tcPr>
            <w:tcW w:w="6494" w:type="dxa"/>
            <w:vAlign w:val="center"/>
            <w:textDirection w:val="lrTb"/>
            <w:noWrap w:val="false"/>
          </w:tcPr>
          <w:p>
            <w:pPr>
              <w:jc w:val="center"/>
              <w:rPr>
                <w:rFonts w:eastAsia="方正仿宋_GBK"/>
                <w:sz w:val="28"/>
                <w:szCs w:val="28"/>
              </w:rPr>
            </w:pPr>
            <w:r>
              <w:rPr>
                <w:rFonts w:eastAsia="方正仿宋_GBK"/>
                <w:sz w:val="28"/>
                <w:szCs w:val="28"/>
              </w:rPr>
              <w:t xml:space="preserve">指标要求</w:t>
            </w:r>
            <w:r/>
          </w:p>
        </w:tc>
      </w:tr>
      <w:tr>
        <w:trPr>
          <w:jc w:val="center"/>
          <w:trHeight w:val="90"/>
        </w:trPr>
        <w:tc>
          <w:tcPr>
            <w:tcW w:w="917" w:type="dxa"/>
            <w:vAlign w:val="center"/>
            <w:vMerge w:val="restart"/>
            <w:textDirection w:val="lrTb"/>
            <w:noWrap w:val="false"/>
          </w:tcPr>
          <w:p>
            <w:pPr>
              <w:jc w:val="center"/>
              <w:rPr>
                <w:rFonts w:eastAsia="方正仿宋_GBK"/>
                <w:sz w:val="28"/>
                <w:szCs w:val="28"/>
              </w:rPr>
            </w:pPr>
            <w:r>
              <w:rPr>
                <w:rFonts w:eastAsia="方正仿宋_GBK"/>
                <w:sz w:val="28"/>
                <w:szCs w:val="28"/>
              </w:rPr>
              <w:t xml:space="preserve">网络与数据交换</w:t>
            </w:r>
            <w:r/>
          </w:p>
        </w:tc>
        <w:tc>
          <w:tcPr>
            <w:tcW w:w="851" w:type="dxa"/>
            <w:vAlign w:val="center"/>
            <w:textDirection w:val="lrTb"/>
            <w:noWrap w:val="false"/>
          </w:tcPr>
          <w:p>
            <w:pPr>
              <w:jc w:val="center"/>
              <w:rPr>
                <w:rFonts w:eastAsia="方正仿宋_GBK"/>
                <w:sz w:val="28"/>
                <w:szCs w:val="28"/>
              </w:rPr>
            </w:pPr>
            <w:r>
              <w:rPr>
                <w:rFonts w:eastAsia="方正仿宋_GBK"/>
                <w:sz w:val="28"/>
                <w:szCs w:val="28"/>
              </w:rPr>
              <w:t xml:space="preserve">1</w:t>
            </w:r>
            <w:r/>
          </w:p>
        </w:tc>
        <w:tc>
          <w:tcPr>
            <w:tcW w:w="1129" w:type="dxa"/>
            <w:vAlign w:val="center"/>
            <w:textDirection w:val="lrTb"/>
            <w:noWrap w:val="false"/>
          </w:tcPr>
          <w:p>
            <w:pPr>
              <w:jc w:val="center"/>
              <w:rPr>
                <w:rFonts w:eastAsia="方正仿宋_GBK"/>
                <w:sz w:val="28"/>
                <w:szCs w:val="28"/>
              </w:rPr>
            </w:pPr>
            <w:r>
              <w:rPr>
                <w:rFonts w:eastAsia="方正仿宋_GBK"/>
                <w:sz w:val="28"/>
                <w:szCs w:val="28"/>
              </w:rPr>
              <w:t xml:space="preserve">业务专线</w:t>
            </w:r>
            <w:r/>
          </w:p>
        </w:tc>
        <w:tc>
          <w:tcPr>
            <w:tcW w:w="6494" w:type="dxa"/>
            <w:vAlign w:val="center"/>
            <w:textDirection w:val="lrTb"/>
            <w:noWrap w:val="false"/>
          </w:tcPr>
          <w:p>
            <w:pPr>
              <w:jc w:val="left"/>
              <w:rPr>
                <w:rFonts w:eastAsia="方正仿宋_GBK"/>
                <w:sz w:val="28"/>
                <w:szCs w:val="28"/>
              </w:rPr>
            </w:pPr>
            <w:r>
              <w:rPr>
                <w:rFonts w:eastAsia="方正仿宋_GBK"/>
                <w:sz w:val="28"/>
                <w:szCs w:val="28"/>
              </w:rPr>
              <w:t xml:space="preserve">1、裸光纤为端到端模式，工作波长兼容1310nm/1550nm，损耗不大于20dB；</w:t>
            </w:r>
            <w:r/>
          </w:p>
          <w:p>
            <w:pPr>
              <w:jc w:val="left"/>
              <w:rPr>
                <w:rFonts w:eastAsia="方正仿宋_GBK"/>
                <w:sz w:val="28"/>
                <w:szCs w:val="28"/>
              </w:rPr>
            </w:pPr>
            <w:r>
              <w:rPr>
                <w:rFonts w:eastAsia="方正仿宋_GBK"/>
                <w:color w:val="000000"/>
                <w:sz w:val="28"/>
                <w:szCs w:val="28"/>
              </w:rPr>
              <w:t xml:space="preserve">2、</w:t>
            </w:r>
            <w:r>
              <w:rPr>
                <w:rStyle w:val="1012"/>
                <w:rFonts w:hint="default" w:ascii="Segoe UI Symbol" w:hAnsi="Segoe UI Symbol" w:eastAsia="方正仿宋_GBK" w:cs="Segoe UI Symbol"/>
                <w:sz w:val="28"/>
                <w:szCs w:val="28"/>
                <w:lang w:bidi="ar"/>
              </w:rPr>
              <w:t xml:space="preserve">★</w:t>
            </w:r>
            <w:r>
              <w:rPr>
                <w:rFonts w:eastAsia="方正仿宋_GBK"/>
                <w:color w:val="000000"/>
                <w:sz w:val="28"/>
                <w:szCs w:val="28"/>
              </w:rPr>
              <w:t xml:space="preserve">区城域网核心节点到区级重要部门横向传输线路</w:t>
            </w:r>
            <w:r>
              <w:rPr>
                <w:rFonts w:eastAsia="方正仿宋_GBK"/>
                <w:bCs/>
                <w:color w:val="000000"/>
                <w:sz w:val="28"/>
                <w:szCs w:val="28"/>
              </w:rPr>
              <w:t xml:space="preserve">速率≥1G，可平滑升级至10GE；</w:t>
            </w:r>
            <w:r/>
          </w:p>
          <w:p>
            <w:pPr>
              <w:jc w:val="left"/>
              <w:rPr>
                <w:rFonts w:eastAsia="方正仿宋_GBK"/>
                <w:sz w:val="28"/>
                <w:szCs w:val="28"/>
              </w:rPr>
            </w:pPr>
            <w:r>
              <w:rPr>
                <w:rFonts w:eastAsia="方正仿宋_GBK"/>
                <w:sz w:val="28"/>
                <w:szCs w:val="28"/>
              </w:rPr>
              <w:t xml:space="preserve">3、二层数据专线要求带宽上下行速率对等，电路预留平滑升级空间，</w:t>
            </w:r>
            <w:r>
              <w:rPr>
                <w:rFonts w:eastAsia="方正仿宋_GBK"/>
                <w:color w:val="000000"/>
                <w:sz w:val="28"/>
                <w:szCs w:val="28"/>
              </w:rPr>
              <w:t xml:space="preserve">线路通路全年可用率平均达99.9％，</w:t>
            </w:r>
            <w:r>
              <w:rPr>
                <w:rFonts w:eastAsia="方正仿宋_GBK"/>
                <w:sz w:val="28"/>
                <w:szCs w:val="28"/>
              </w:rPr>
              <w:t xml:space="preserve">所有节点之间的时延≤50ms，丢包率≤1%；</w:t>
            </w:r>
            <w:r/>
          </w:p>
          <w:p>
            <w:pPr>
              <w:jc w:val="left"/>
              <w:rPr>
                <w:rFonts w:eastAsia="方正仿宋_GBK"/>
                <w:sz w:val="28"/>
                <w:szCs w:val="28"/>
              </w:rPr>
            </w:pPr>
            <w:r>
              <w:rPr>
                <w:rFonts w:eastAsia="方正仿宋_GBK"/>
                <w:sz w:val="28"/>
                <w:szCs w:val="28"/>
              </w:rPr>
              <w:t xml:space="preserve">4、</w:t>
            </w:r>
            <w:r>
              <w:rPr>
                <w:rStyle w:val="1012"/>
                <w:rFonts w:hint="default" w:ascii="Segoe UI Symbol" w:hAnsi="Segoe UI Symbol" w:eastAsia="方正仿宋_GBK" w:cs="Segoe UI Symbol"/>
                <w:sz w:val="28"/>
                <w:szCs w:val="28"/>
                <w:lang w:bidi="ar"/>
              </w:rPr>
              <w:t xml:space="preserve">★</w:t>
            </w:r>
            <w:r>
              <w:rPr>
                <w:rFonts w:eastAsia="方正仿宋_GBK"/>
                <w:sz w:val="28"/>
                <w:szCs w:val="28"/>
              </w:rPr>
              <w:t xml:space="preserve">链路运营商采用网络传输设备承载，提供冗余线路备份，满足淮安区全区</w:t>
            </w:r>
            <w:r>
              <w:rPr>
                <w:rFonts w:hint="eastAsia" w:eastAsia="方正仿宋_GBK"/>
                <w:sz w:val="28"/>
                <w:szCs w:val="28"/>
              </w:rPr>
              <w:t xml:space="preserve">区镇村三级</w:t>
            </w:r>
            <w:r>
              <w:rPr>
                <w:rFonts w:eastAsia="方正仿宋_GBK"/>
                <w:sz w:val="28"/>
                <w:szCs w:val="28"/>
              </w:rPr>
              <w:t xml:space="preserve">所有单位电子政务网络接入要求</w:t>
            </w:r>
            <w:r>
              <w:rPr>
                <w:rFonts w:hint="eastAsia" w:eastAsia="方正仿宋_GBK"/>
                <w:sz w:val="28"/>
                <w:szCs w:val="28"/>
              </w:rPr>
              <w:t xml:space="preserve">以及互联互通。</w:t>
            </w:r>
            <w:r/>
          </w:p>
        </w:tc>
      </w:tr>
      <w:tr>
        <w:trPr>
          <w:jc w:val="center"/>
          <w:trHeight w:val="638"/>
        </w:trPr>
        <w:tc>
          <w:tcPr>
            <w:tcW w:w="917" w:type="dxa"/>
            <w:vAlign w:val="center"/>
            <w:vMerge w:val="continue"/>
            <w:textDirection w:val="lrTb"/>
            <w:noWrap w:val="false"/>
          </w:tcPr>
          <w:p>
            <w:pPr>
              <w:jc w:val="center"/>
              <w:rPr>
                <w:rFonts w:eastAsia="方正仿宋_GBK"/>
                <w:sz w:val="28"/>
                <w:szCs w:val="28"/>
              </w:rPr>
            </w:pPr>
            <w:r>
              <w:rPr>
                <w:rFonts w:eastAsia="方正仿宋_GBK"/>
                <w:sz w:val="28"/>
                <w:szCs w:val="28"/>
              </w:rPr>
            </w:r>
            <w:r/>
          </w:p>
        </w:tc>
        <w:tc>
          <w:tcPr>
            <w:tcW w:w="851" w:type="dxa"/>
            <w:vAlign w:val="center"/>
            <w:textDirection w:val="lrTb"/>
            <w:noWrap w:val="false"/>
          </w:tcPr>
          <w:p>
            <w:pPr>
              <w:jc w:val="center"/>
              <w:rPr>
                <w:rFonts w:eastAsia="方正仿宋_GBK"/>
                <w:sz w:val="28"/>
                <w:szCs w:val="28"/>
              </w:rPr>
            </w:pPr>
            <w:r>
              <w:rPr>
                <w:rFonts w:eastAsia="方正仿宋_GBK"/>
                <w:sz w:val="28"/>
                <w:szCs w:val="28"/>
              </w:rPr>
              <w:t xml:space="preserve">2</w:t>
            </w:r>
            <w:r/>
          </w:p>
        </w:tc>
        <w:tc>
          <w:tcPr>
            <w:tcW w:w="1129" w:type="dxa"/>
            <w:vAlign w:val="center"/>
            <w:textDirection w:val="lrTb"/>
            <w:noWrap w:val="false"/>
          </w:tcPr>
          <w:p>
            <w:pPr>
              <w:jc w:val="center"/>
              <w:rPr>
                <w:rFonts w:eastAsia="方正仿宋_GBK"/>
                <w:sz w:val="28"/>
                <w:szCs w:val="28"/>
              </w:rPr>
            </w:pPr>
            <w:r>
              <w:rPr>
                <w:rFonts w:eastAsia="方正仿宋_GBK"/>
                <w:sz w:val="28"/>
                <w:szCs w:val="28"/>
              </w:rPr>
              <w:t xml:space="preserve">核心路由</w:t>
            </w:r>
            <w:r/>
          </w:p>
        </w:tc>
        <w:tc>
          <w:tcPr>
            <w:tcW w:w="6494" w:type="dxa"/>
            <w:vAlign w:val="center"/>
            <w:textDirection w:val="lrTb"/>
            <w:noWrap w:val="false"/>
          </w:tcPr>
          <w:p>
            <w:pPr>
              <w:jc w:val="left"/>
              <w:rPr>
                <w:rStyle w:val="1019"/>
                <w:rFonts w:hint="default" w:ascii="Times New Roman" w:hAnsi="Times New Roman" w:eastAsia="方正仿宋_GBK" w:cs="Times New Roman"/>
                <w:sz w:val="28"/>
                <w:szCs w:val="28"/>
                <w:lang w:bidi="ar"/>
              </w:rPr>
            </w:pPr>
            <w:r>
              <w:rPr>
                <w:rFonts w:eastAsia="方正仿宋_GBK"/>
                <w:sz w:val="28"/>
                <w:szCs w:val="28"/>
                <w:lang w:bidi="ar"/>
              </w:rPr>
              <w:t xml:space="preserve">1、</w:t>
            </w:r>
            <w:r>
              <w:rPr>
                <w:rStyle w:val="1012"/>
                <w:rFonts w:hint="default" w:ascii="Segoe UI Symbol" w:hAnsi="Segoe UI Symbol" w:eastAsia="方正仿宋_GBK" w:cs="Segoe UI Symbol"/>
                <w:sz w:val="28"/>
                <w:szCs w:val="28"/>
                <w:lang w:bidi="ar"/>
              </w:rPr>
              <w:t xml:space="preserve">★</w:t>
            </w:r>
            <w:r>
              <w:rPr>
                <w:rStyle w:val="1019"/>
                <w:rFonts w:hint="default" w:ascii="Times New Roman" w:hAnsi="Times New Roman" w:eastAsia="方正仿宋_GBK" w:cs="Times New Roman"/>
                <w:sz w:val="28"/>
                <w:szCs w:val="28"/>
                <w:lang w:bidi="ar"/>
              </w:rPr>
              <w:t xml:space="preserve">交换容量≥410Tbps，包转发率≥100000Mpps；</w:t>
            </w:r>
            <w:r/>
          </w:p>
          <w:p>
            <w:pPr>
              <w:jc w:val="left"/>
              <w:rPr>
                <w:rStyle w:val="1019"/>
                <w:rFonts w:hint="default" w:ascii="Times New Roman" w:hAnsi="Times New Roman" w:eastAsia="方正仿宋_GBK" w:cs="Times New Roman"/>
                <w:color w:val="auto"/>
                <w:sz w:val="28"/>
                <w:szCs w:val="28"/>
              </w:rPr>
            </w:pPr>
            <w:r>
              <w:rPr>
                <w:rStyle w:val="1019"/>
                <w:rFonts w:hint="default" w:ascii="Times New Roman" w:hAnsi="Times New Roman" w:eastAsia="方正仿宋_GBK" w:cs="Times New Roman"/>
                <w:sz w:val="28"/>
                <w:szCs w:val="28"/>
                <w:lang w:bidi="ar"/>
              </w:rPr>
              <w:t xml:space="preserve">2、</w:t>
            </w:r>
            <w:r>
              <w:rPr>
                <w:rFonts w:eastAsia="方正仿宋_GBK"/>
                <w:sz w:val="28"/>
                <w:szCs w:val="28"/>
              </w:rPr>
              <w:t xml:space="preserve">采用国产CPU芯片，包转发采用可编程的NP(Network Processor</w:t>
            </w:r>
            <w:r>
              <w:rPr>
                <w:rFonts w:hint="eastAsia" w:eastAsia="方正仿宋_GBK"/>
                <w:sz w:val="28"/>
                <w:szCs w:val="28"/>
              </w:rPr>
              <w:t xml:space="preserve">，</w:t>
            </w:r>
            <w:r>
              <w:rPr>
                <w:rFonts w:eastAsia="方正仿宋_GBK"/>
                <w:sz w:val="28"/>
                <w:szCs w:val="28"/>
              </w:rPr>
              <w:t xml:space="preserve">网络处理器</w:t>
            </w:r>
            <w:r>
              <w:rPr>
                <w:rFonts w:hint="eastAsia" w:eastAsia="方正仿宋_GBK"/>
                <w:sz w:val="28"/>
                <w:szCs w:val="28"/>
              </w:rPr>
              <w:t xml:space="preserve">）</w:t>
            </w:r>
            <w:r>
              <w:rPr>
                <w:rFonts w:eastAsia="方正仿宋_GBK"/>
                <w:sz w:val="28"/>
                <w:szCs w:val="28"/>
              </w:rPr>
              <w:t xml:space="preserve">国产芯片，实现灵活的新功能扩展及演进能力</w:t>
            </w:r>
            <w:r>
              <w:rPr>
                <w:rFonts w:eastAsia="方正仿宋_GBK"/>
                <w:b/>
                <w:bCs/>
                <w:sz w:val="28"/>
                <w:szCs w:val="28"/>
              </w:rPr>
              <w:t xml:space="preserve">（</w:t>
            </w:r>
            <w:r>
              <w:rPr>
                <w:rStyle w:val="1020"/>
                <w:rFonts w:hint="default" w:ascii="Times New Roman" w:hAnsi="Times New Roman" w:eastAsia="方正仿宋_GBK" w:cs="Times New Roman"/>
                <w:b/>
                <w:bCs/>
                <w:color w:val="auto"/>
                <w:sz w:val="28"/>
                <w:szCs w:val="28"/>
                <w:lang w:bidi="ar"/>
              </w:rPr>
              <w:t xml:space="preserve">提供</w:t>
            </w:r>
            <w:r>
              <w:rPr>
                <w:rStyle w:val="1019"/>
                <w:rFonts w:hint="default" w:ascii="Times New Roman" w:hAnsi="Times New Roman" w:eastAsia="方正仿宋_GBK" w:cs="Times New Roman"/>
                <w:b/>
                <w:bCs/>
                <w:sz w:val="28"/>
                <w:szCs w:val="28"/>
                <w:lang w:bidi="ar"/>
              </w:rPr>
              <w:t xml:space="preserve">含有CMA</w:t>
            </w:r>
            <w:r>
              <w:rPr>
                <w:rStyle w:val="1020"/>
                <w:rFonts w:hint="default" w:ascii="Times New Roman" w:hAnsi="Times New Roman" w:eastAsia="方正仿宋_GBK" w:cs="Times New Roman"/>
                <w:b/>
                <w:bCs/>
                <w:color w:val="auto"/>
                <w:sz w:val="28"/>
                <w:szCs w:val="28"/>
                <w:lang w:bidi="ar"/>
              </w:rPr>
              <w:t xml:space="preserve">第三方检测报告或国家权威机构出具的证明性文件</w:t>
            </w:r>
            <w:r>
              <w:rPr>
                <w:rFonts w:eastAsia="方正仿宋_GBK"/>
                <w:b/>
                <w:bCs/>
                <w:sz w:val="28"/>
                <w:szCs w:val="28"/>
              </w:rPr>
              <w:t xml:space="preserve">）</w:t>
            </w:r>
            <w:r>
              <w:rPr>
                <w:rStyle w:val="1020"/>
                <w:rFonts w:hint="default" w:ascii="Times New Roman" w:hAnsi="Times New Roman" w:eastAsia="方正仿宋_GBK" w:cs="Times New Roman"/>
                <w:b/>
                <w:bCs/>
                <w:color w:val="auto"/>
                <w:sz w:val="28"/>
                <w:szCs w:val="28"/>
                <w:lang w:bidi="ar"/>
              </w:rPr>
              <w:t xml:space="preserve">；</w:t>
            </w:r>
            <w:r/>
          </w:p>
          <w:p>
            <w:pPr>
              <w:jc w:val="left"/>
              <w:rPr>
                <w:rStyle w:val="1020"/>
                <w:rFonts w:hint="default" w:ascii="Times New Roman" w:hAnsi="Times New Roman" w:eastAsia="方正仿宋_GBK" w:cs="Times New Roman"/>
                <w:b/>
                <w:bCs/>
                <w:color w:val="auto"/>
                <w:sz w:val="28"/>
                <w:szCs w:val="28"/>
                <w:lang w:bidi="ar"/>
              </w:rPr>
            </w:pPr>
            <w:r>
              <w:rPr>
                <w:rStyle w:val="1019"/>
                <w:rFonts w:hint="default" w:ascii="Times New Roman" w:hAnsi="Times New Roman" w:eastAsia="方正仿宋_GBK" w:cs="Times New Roman"/>
                <w:sz w:val="28"/>
                <w:szCs w:val="28"/>
                <w:lang w:bidi="ar"/>
              </w:rPr>
              <w:t xml:space="preserve">3、支持SDN控制器批量下发SRv6 Policy隧道，且下发隧道数不少于8K；</w:t>
            </w:r>
            <w:r>
              <w:rPr>
                <w:rStyle w:val="1020"/>
                <w:rFonts w:hint="default" w:ascii="Times New Roman" w:hAnsi="Times New Roman" w:eastAsia="方正仿宋_GBK" w:cs="Times New Roman"/>
                <w:sz w:val="28"/>
                <w:szCs w:val="28"/>
                <w:lang w:bidi="ar"/>
              </w:rPr>
              <w:br/>
            </w:r>
            <w:r>
              <w:rPr>
                <w:rStyle w:val="1014"/>
                <w:rFonts w:hint="default" w:ascii="Times New Roman" w:hAnsi="Times New Roman" w:eastAsia="方正仿宋_GBK" w:cs="Times New Roman"/>
                <w:sz w:val="28"/>
                <w:szCs w:val="28"/>
                <w:lang w:bidi="ar"/>
              </w:rPr>
              <w:t xml:space="preserve">4、支持单台设备解压缩能力失效时，可自动将流量转发至其它具有相同能力的PE路由器进行同等解压缩</w:t>
            </w:r>
            <w:r>
              <w:rPr>
                <w:rStyle w:val="1014"/>
                <w:rFonts w:hint="default" w:ascii="Times New Roman" w:hAnsi="Times New Roman" w:eastAsia="方正仿宋_GBK" w:cs="Times New Roman"/>
                <w:b/>
                <w:bCs/>
                <w:color w:val="auto"/>
                <w:sz w:val="28"/>
                <w:szCs w:val="28"/>
                <w:lang w:bidi="ar"/>
              </w:rPr>
              <w:t xml:space="preserve">（</w:t>
            </w:r>
            <w:r>
              <w:rPr>
                <w:rStyle w:val="1020"/>
                <w:rFonts w:hint="default" w:ascii="Times New Roman" w:hAnsi="Times New Roman" w:eastAsia="方正仿宋_GBK" w:cs="Times New Roman"/>
                <w:b/>
                <w:bCs/>
                <w:color w:val="auto"/>
                <w:sz w:val="28"/>
                <w:szCs w:val="28"/>
                <w:lang w:bidi="ar"/>
              </w:rPr>
              <w:t xml:space="preserve">提供含有CMA第三方检测报告或国家权威机构出具的证明性文件）；</w:t>
            </w:r>
            <w:r>
              <w:rPr>
                <w:rStyle w:val="1020"/>
                <w:rFonts w:hint="default" w:ascii="Times New Roman" w:hAnsi="Times New Roman" w:eastAsia="方正仿宋_GBK" w:cs="Times New Roman"/>
                <w:b/>
                <w:bCs/>
                <w:color w:val="auto"/>
                <w:sz w:val="28"/>
                <w:szCs w:val="28"/>
                <w:lang w:bidi="ar"/>
              </w:rPr>
              <w:br/>
            </w:r>
            <w:r>
              <w:rPr>
                <w:rStyle w:val="1014"/>
                <w:rFonts w:hint="default" w:ascii="Times New Roman" w:hAnsi="Times New Roman" w:eastAsia="方正仿宋_GBK" w:cs="Times New Roman"/>
                <w:sz w:val="28"/>
                <w:szCs w:val="28"/>
                <w:lang w:bidi="ar"/>
              </w:rPr>
              <w:t xml:space="preserve">5、支持基于硬件信任根的安全启动，从可信硬件锚开始，逐级校验加载的软件代码，防止设备的主控、线卡、交换网板在启动阶段被入侵</w:t>
            </w:r>
            <w:r>
              <w:rPr>
                <w:rStyle w:val="1014"/>
                <w:rFonts w:hint="default" w:ascii="Times New Roman" w:hAnsi="Times New Roman" w:eastAsia="方正仿宋_GBK" w:cs="Times New Roman"/>
                <w:b/>
                <w:bCs/>
                <w:color w:val="auto"/>
                <w:sz w:val="28"/>
                <w:szCs w:val="28"/>
                <w:lang w:bidi="ar"/>
              </w:rPr>
              <w:t xml:space="preserve">（</w:t>
            </w:r>
            <w:r>
              <w:rPr>
                <w:rStyle w:val="1020"/>
                <w:rFonts w:hint="default" w:ascii="Times New Roman" w:hAnsi="Times New Roman" w:eastAsia="方正仿宋_GBK" w:cs="Times New Roman"/>
                <w:b/>
                <w:bCs/>
                <w:color w:val="auto"/>
                <w:sz w:val="28"/>
                <w:szCs w:val="28"/>
                <w:lang w:bidi="ar"/>
              </w:rPr>
              <w:t xml:space="preserve">提供产品相关功能证明材料）；</w:t>
            </w:r>
            <w:r/>
          </w:p>
          <w:p>
            <w:pPr>
              <w:jc w:val="left"/>
              <w:rPr>
                <w:rStyle w:val="1019"/>
                <w:rFonts w:hint="default" w:ascii="Times New Roman" w:hAnsi="Times New Roman" w:eastAsia="方正仿宋_GBK" w:cs="Times New Roman"/>
                <w:sz w:val="28"/>
                <w:szCs w:val="28"/>
                <w:lang w:bidi="ar"/>
              </w:rPr>
            </w:pPr>
            <w:r>
              <w:rPr>
                <w:rStyle w:val="1019"/>
                <w:rFonts w:hint="default" w:ascii="Times New Roman" w:hAnsi="Times New Roman" w:eastAsia="方正仿宋_GBK" w:cs="Times New Roman"/>
                <w:sz w:val="28"/>
                <w:szCs w:val="28"/>
                <w:lang w:bidi="ar"/>
              </w:rPr>
              <w:t xml:space="preserve">6、支持随流检测能够实时分析网络流量，及时了解网络状态和流量特征，支持IFIT随流检测功能；</w:t>
            </w:r>
            <w:r/>
          </w:p>
          <w:p>
            <w:pPr>
              <w:jc w:val="left"/>
              <w:rPr>
                <w:rStyle w:val="1019"/>
                <w:rFonts w:hint="default" w:ascii="Times New Roman" w:hAnsi="Times New Roman" w:eastAsia="方正仿宋_GBK" w:cs="Times New Roman"/>
                <w:sz w:val="28"/>
                <w:szCs w:val="28"/>
              </w:rPr>
            </w:pPr>
            <w:r>
              <w:rPr>
                <w:rStyle w:val="1019"/>
                <w:rFonts w:hint="default" w:ascii="Times New Roman" w:hAnsi="Times New Roman" w:eastAsia="方正仿宋_GBK" w:cs="Times New Roman"/>
                <w:sz w:val="28"/>
                <w:szCs w:val="28"/>
                <w:lang w:bidi="ar"/>
              </w:rPr>
              <w:t xml:space="preserve">7、支持网络切片功能，满足电子政务外网切片要求；</w:t>
            </w:r>
            <w:r/>
          </w:p>
          <w:p>
            <w:pPr>
              <w:jc w:val="left"/>
              <w:rPr>
                <w:rFonts w:eastAsia="方正仿宋_GBK"/>
                <w:sz w:val="28"/>
                <w:szCs w:val="28"/>
              </w:rPr>
            </w:pPr>
            <w:r>
              <w:rPr>
                <w:rStyle w:val="1019"/>
                <w:rFonts w:hint="default" w:ascii="Times New Roman" w:hAnsi="Times New Roman" w:eastAsia="方正仿宋_GBK" w:cs="Times New Roman"/>
                <w:sz w:val="28"/>
                <w:szCs w:val="28"/>
                <w:lang w:bidi="ar"/>
              </w:rPr>
              <w:t xml:space="preserve">8、配置双电源，双主控，支持万兆光端口≥20个，支持千兆光端口≥30个，SRv6 Policy、网络切片、iFIT。</w:t>
            </w:r>
            <w:r/>
          </w:p>
        </w:tc>
      </w:tr>
      <w:tr>
        <w:trPr>
          <w:jc w:val="center"/>
          <w:trHeight w:val="691"/>
        </w:trPr>
        <w:tc>
          <w:tcPr>
            <w:tcW w:w="917" w:type="dxa"/>
            <w:vAlign w:val="center"/>
            <w:vMerge w:val="continue"/>
            <w:textDirection w:val="lrTb"/>
            <w:noWrap w:val="false"/>
          </w:tcPr>
          <w:p>
            <w:pPr>
              <w:jc w:val="center"/>
              <w:rPr>
                <w:rFonts w:eastAsia="方正仿宋_GBK"/>
                <w:sz w:val="28"/>
                <w:szCs w:val="28"/>
              </w:rPr>
            </w:pPr>
            <w:r>
              <w:rPr>
                <w:rFonts w:eastAsia="方正仿宋_GBK"/>
                <w:sz w:val="28"/>
                <w:szCs w:val="28"/>
              </w:rPr>
            </w:r>
            <w:r/>
          </w:p>
        </w:tc>
        <w:tc>
          <w:tcPr>
            <w:tcW w:w="851" w:type="dxa"/>
            <w:vAlign w:val="center"/>
            <w:textDirection w:val="lrTb"/>
            <w:noWrap w:val="false"/>
          </w:tcPr>
          <w:p>
            <w:pPr>
              <w:jc w:val="center"/>
              <w:rPr>
                <w:rFonts w:eastAsia="方正仿宋_GBK"/>
                <w:sz w:val="28"/>
                <w:szCs w:val="28"/>
              </w:rPr>
            </w:pPr>
            <w:r>
              <w:rPr>
                <w:rFonts w:eastAsia="方正仿宋_GBK"/>
                <w:sz w:val="28"/>
                <w:szCs w:val="28"/>
              </w:rPr>
              <w:t xml:space="preserve">3</w:t>
            </w:r>
            <w:r/>
          </w:p>
        </w:tc>
        <w:tc>
          <w:tcPr>
            <w:tcW w:w="1129" w:type="dxa"/>
            <w:vAlign w:val="center"/>
            <w:textDirection w:val="lrTb"/>
            <w:noWrap w:val="false"/>
          </w:tcPr>
          <w:p>
            <w:pPr>
              <w:jc w:val="center"/>
              <w:rPr>
                <w:rFonts w:eastAsia="方正仿宋_GBK"/>
                <w:sz w:val="28"/>
                <w:szCs w:val="28"/>
              </w:rPr>
            </w:pPr>
            <w:r>
              <w:rPr>
                <w:rFonts w:eastAsia="方正仿宋_GBK"/>
                <w:sz w:val="28"/>
                <w:szCs w:val="28"/>
              </w:rPr>
              <w:t xml:space="preserve">汇聚路由器</w:t>
            </w:r>
            <w:r/>
          </w:p>
        </w:tc>
        <w:tc>
          <w:tcPr>
            <w:tcW w:w="6494" w:type="dxa"/>
            <w:vAlign w:val="center"/>
            <w:textDirection w:val="lrTb"/>
            <w:noWrap w:val="false"/>
          </w:tcPr>
          <w:p>
            <w:pPr>
              <w:jc w:val="left"/>
              <w:rPr>
                <w:rFonts w:eastAsia="方正仿宋_GBK"/>
                <w:sz w:val="28"/>
                <w:szCs w:val="28"/>
              </w:rPr>
            </w:pPr>
            <w:r>
              <w:rPr>
                <w:rFonts w:eastAsia="方正仿宋_GBK"/>
                <w:sz w:val="28"/>
                <w:szCs w:val="28"/>
              </w:rPr>
              <w:t xml:space="preserve">1、</w:t>
            </w:r>
            <w:r>
              <w:rPr>
                <w:rStyle w:val="1012"/>
                <w:rFonts w:hint="default" w:ascii="Segoe UI Symbol" w:hAnsi="Segoe UI Symbol" w:eastAsia="方正仿宋_GBK" w:cs="Segoe UI Symbol"/>
                <w:color w:val="auto"/>
                <w:sz w:val="28"/>
                <w:szCs w:val="28"/>
                <w:lang w:bidi="ar"/>
              </w:rPr>
              <w:t xml:space="preserve">★</w:t>
            </w:r>
            <w:r>
              <w:rPr>
                <w:rFonts w:eastAsia="方正仿宋_GBK"/>
                <w:sz w:val="28"/>
                <w:szCs w:val="28"/>
              </w:rPr>
              <w:t xml:space="preserve">交换容量≥680Gbps，包转发率≥255Mpps；</w:t>
            </w:r>
            <w:r/>
          </w:p>
          <w:p>
            <w:pPr>
              <w:jc w:val="left"/>
              <w:rPr>
                <w:rFonts w:eastAsia="方正仿宋_GBK"/>
                <w:sz w:val="28"/>
                <w:szCs w:val="28"/>
              </w:rPr>
            </w:pPr>
            <w:r>
              <w:rPr>
                <w:rFonts w:eastAsia="方正仿宋_GBK"/>
                <w:sz w:val="28"/>
                <w:szCs w:val="28"/>
              </w:rPr>
              <w:t xml:space="preserve">2、采用国产CPU；</w:t>
            </w:r>
            <w:r/>
          </w:p>
          <w:p>
            <w:pPr>
              <w:jc w:val="left"/>
              <w:rPr>
                <w:rFonts w:eastAsia="方正仿宋_GBK"/>
                <w:sz w:val="28"/>
                <w:szCs w:val="28"/>
              </w:rPr>
            </w:pPr>
            <w:r>
              <w:rPr>
                <w:rFonts w:eastAsia="方正仿宋_GBK"/>
                <w:sz w:val="28"/>
                <w:szCs w:val="28"/>
              </w:rPr>
              <w:t xml:space="preserve">3、包转发采用可编程的NP(Network Processor</w:t>
            </w:r>
            <w:r>
              <w:rPr>
                <w:rFonts w:hint="eastAsia" w:eastAsia="方正仿宋_GBK"/>
                <w:sz w:val="28"/>
                <w:szCs w:val="28"/>
              </w:rPr>
              <w:t xml:space="preserve">，</w:t>
            </w:r>
            <w:r>
              <w:rPr>
                <w:rFonts w:eastAsia="方正仿宋_GBK"/>
                <w:sz w:val="28"/>
                <w:szCs w:val="28"/>
              </w:rPr>
              <w:t xml:space="preserve">网络处理器</w:t>
            </w:r>
            <w:r>
              <w:rPr>
                <w:rFonts w:hint="eastAsia" w:eastAsia="方正仿宋_GBK"/>
                <w:sz w:val="28"/>
                <w:szCs w:val="28"/>
              </w:rPr>
              <w:t xml:space="preserve">）</w:t>
            </w:r>
            <w:r>
              <w:rPr>
                <w:rFonts w:eastAsia="方正仿宋_GBK"/>
                <w:sz w:val="28"/>
                <w:szCs w:val="28"/>
              </w:rPr>
              <w:t xml:space="preserve">国产芯片，实现灵活的新功能扩展及演进能力，</w:t>
            </w:r>
            <w:r>
              <w:rPr>
                <w:rFonts w:eastAsia="方正仿宋_GBK"/>
                <w:b/>
                <w:bCs/>
                <w:sz w:val="28"/>
                <w:szCs w:val="28"/>
              </w:rPr>
              <w:t xml:space="preserve">（</w:t>
            </w:r>
            <w:r>
              <w:rPr>
                <w:rStyle w:val="1020"/>
                <w:rFonts w:hint="default" w:ascii="Times New Roman" w:hAnsi="Times New Roman" w:eastAsia="方正仿宋_GBK" w:cs="Times New Roman"/>
                <w:b/>
                <w:bCs/>
                <w:color w:val="auto"/>
                <w:sz w:val="28"/>
                <w:szCs w:val="28"/>
                <w:lang w:bidi="ar"/>
              </w:rPr>
              <w:t xml:space="preserve">提供含有CMA第三方检测报告或国家权威机构出具的证明性文件</w:t>
            </w:r>
            <w:r>
              <w:rPr>
                <w:rFonts w:eastAsia="方正仿宋_GBK"/>
                <w:b/>
                <w:bCs/>
                <w:sz w:val="28"/>
                <w:szCs w:val="28"/>
              </w:rPr>
              <w:t xml:space="preserve">）</w:t>
            </w:r>
            <w:r>
              <w:rPr>
                <w:rStyle w:val="1020"/>
                <w:rFonts w:hint="default" w:ascii="Times New Roman" w:hAnsi="Times New Roman" w:eastAsia="方正仿宋_GBK" w:cs="Times New Roman"/>
                <w:color w:val="auto"/>
                <w:sz w:val="28"/>
                <w:szCs w:val="28"/>
                <w:lang w:bidi="ar"/>
              </w:rPr>
              <w:t xml:space="preserve">；</w:t>
            </w:r>
            <w:r/>
          </w:p>
          <w:p>
            <w:pPr>
              <w:jc w:val="left"/>
              <w:rPr>
                <w:rFonts w:eastAsia="方正仿宋_GBK"/>
                <w:sz w:val="28"/>
                <w:szCs w:val="28"/>
              </w:rPr>
            </w:pPr>
            <w:r>
              <w:rPr>
                <w:rFonts w:eastAsia="方正仿宋_GBK"/>
                <w:sz w:val="28"/>
                <w:szCs w:val="28"/>
              </w:rPr>
              <w:t xml:space="preserve">4、支持切片功能，支持IFIT随流检测功能，支持切片间的流量调优功能、SRv6业务承载；</w:t>
            </w:r>
            <w:r/>
          </w:p>
          <w:p>
            <w:pPr>
              <w:jc w:val="left"/>
              <w:rPr>
                <w:rFonts w:eastAsia="方正仿宋_GBK"/>
                <w:sz w:val="28"/>
                <w:szCs w:val="28"/>
              </w:rPr>
            </w:pPr>
            <w:r>
              <w:rPr>
                <w:rFonts w:eastAsia="方正仿宋_GBK"/>
                <w:sz w:val="28"/>
                <w:szCs w:val="28"/>
              </w:rPr>
              <w:t xml:space="preserve">5、支持基于硬件信任根的安全启动，从可信硬件锚开始，逐级校验加载的软件代码，防止设备的主控、线卡、交换网板在启动阶段被入侵，</w:t>
            </w:r>
            <w:r>
              <w:rPr>
                <w:rFonts w:eastAsia="方正仿宋_GBK"/>
                <w:b/>
                <w:bCs/>
                <w:sz w:val="28"/>
                <w:szCs w:val="28"/>
              </w:rPr>
              <w:t xml:space="preserve">（</w:t>
            </w:r>
            <w:r>
              <w:rPr>
                <w:rStyle w:val="1020"/>
                <w:rFonts w:hint="default" w:ascii="Times New Roman" w:hAnsi="Times New Roman" w:eastAsia="方正仿宋_GBK" w:cs="Times New Roman"/>
                <w:b/>
                <w:bCs/>
                <w:color w:val="auto"/>
                <w:sz w:val="28"/>
                <w:szCs w:val="28"/>
                <w:lang w:bidi="ar"/>
              </w:rPr>
              <w:t xml:space="preserve">提供含有CMA第三方检测报告或国家权威机构出具的证明性文件</w:t>
            </w:r>
            <w:r>
              <w:rPr>
                <w:rFonts w:eastAsia="方正仿宋_GBK"/>
                <w:b/>
                <w:bCs/>
                <w:sz w:val="28"/>
                <w:szCs w:val="28"/>
              </w:rPr>
              <w:t xml:space="preserve">）</w:t>
            </w:r>
            <w:r>
              <w:rPr>
                <w:rStyle w:val="1020"/>
                <w:rFonts w:hint="default" w:ascii="Times New Roman" w:hAnsi="Times New Roman" w:eastAsia="方正仿宋_GBK" w:cs="Times New Roman"/>
                <w:color w:val="auto"/>
                <w:sz w:val="28"/>
                <w:szCs w:val="28"/>
                <w:lang w:bidi="ar"/>
              </w:rPr>
              <w:t xml:space="preserve">；</w:t>
            </w:r>
            <w:r/>
          </w:p>
          <w:p>
            <w:pPr>
              <w:jc w:val="left"/>
              <w:rPr>
                <w:rFonts w:eastAsia="方正仿宋_GBK"/>
                <w:sz w:val="28"/>
                <w:szCs w:val="28"/>
              </w:rPr>
            </w:pPr>
            <w:r>
              <w:rPr>
                <w:rFonts w:eastAsia="方正仿宋_GBK"/>
                <w:sz w:val="28"/>
                <w:szCs w:val="28"/>
              </w:rPr>
              <w:t xml:space="preserve">6、配置双电源，配置万兆光接口≥2个，千兆光接口≥16个，千兆电口≥4个，SRv6 Policy、网络切片、iFIT。</w:t>
            </w:r>
            <w:r/>
          </w:p>
        </w:tc>
      </w:tr>
      <w:tr>
        <w:trPr>
          <w:jc w:val="center"/>
          <w:trHeight w:val="2550"/>
        </w:trPr>
        <w:tc>
          <w:tcPr>
            <w:tcW w:w="917" w:type="dxa"/>
            <w:vAlign w:val="center"/>
            <w:vMerge w:val="continue"/>
            <w:textDirection w:val="lrTb"/>
            <w:noWrap w:val="false"/>
          </w:tcPr>
          <w:p>
            <w:pPr>
              <w:jc w:val="center"/>
              <w:rPr>
                <w:rFonts w:eastAsia="方正仿宋_GBK"/>
                <w:sz w:val="28"/>
                <w:szCs w:val="28"/>
              </w:rPr>
            </w:pPr>
            <w:r>
              <w:rPr>
                <w:rFonts w:eastAsia="方正仿宋_GBK"/>
                <w:sz w:val="28"/>
                <w:szCs w:val="28"/>
              </w:rPr>
            </w:r>
            <w:r/>
          </w:p>
        </w:tc>
        <w:tc>
          <w:tcPr>
            <w:tcW w:w="851" w:type="dxa"/>
            <w:vAlign w:val="center"/>
            <w:textDirection w:val="lrTb"/>
            <w:noWrap w:val="false"/>
          </w:tcPr>
          <w:p>
            <w:pPr>
              <w:jc w:val="center"/>
              <w:rPr>
                <w:rFonts w:eastAsia="方正仿宋_GBK"/>
                <w:sz w:val="28"/>
                <w:szCs w:val="28"/>
              </w:rPr>
            </w:pPr>
            <w:r>
              <w:rPr>
                <w:rFonts w:eastAsia="方正仿宋_GBK"/>
                <w:sz w:val="28"/>
                <w:szCs w:val="28"/>
              </w:rPr>
              <w:t xml:space="preserve">4</w:t>
            </w:r>
            <w:r/>
          </w:p>
        </w:tc>
        <w:tc>
          <w:tcPr>
            <w:tcW w:w="1129" w:type="dxa"/>
            <w:vAlign w:val="center"/>
            <w:textDirection w:val="lrTb"/>
            <w:noWrap w:val="false"/>
          </w:tcPr>
          <w:p>
            <w:pPr>
              <w:jc w:val="center"/>
              <w:rPr>
                <w:rFonts w:eastAsia="方正仿宋_GBK"/>
                <w:sz w:val="28"/>
                <w:szCs w:val="28"/>
              </w:rPr>
            </w:pPr>
            <w:r>
              <w:rPr>
                <w:rFonts w:eastAsia="方正仿宋_GBK"/>
                <w:sz w:val="28"/>
                <w:szCs w:val="28"/>
              </w:rPr>
              <w:t xml:space="preserve">接入路由器</w:t>
            </w:r>
            <w:r/>
          </w:p>
        </w:tc>
        <w:tc>
          <w:tcPr>
            <w:tcW w:w="6494" w:type="dxa"/>
            <w:vAlign w:val="center"/>
            <w:textDirection w:val="lrTb"/>
            <w:noWrap w:val="false"/>
          </w:tcPr>
          <w:p>
            <w:pPr>
              <w:jc w:val="left"/>
              <w:rPr>
                <w:rFonts w:eastAsia="方正仿宋_GBK"/>
                <w:sz w:val="28"/>
                <w:szCs w:val="28"/>
              </w:rPr>
            </w:pPr>
            <w:r>
              <w:rPr>
                <w:rFonts w:eastAsia="方正仿宋_GBK"/>
                <w:sz w:val="28"/>
                <w:szCs w:val="28"/>
              </w:rPr>
              <w:t xml:space="preserve">1、</w:t>
            </w:r>
            <w:r>
              <w:rPr>
                <w:rStyle w:val="1012"/>
                <w:rFonts w:hint="default" w:ascii="Segoe UI Symbol" w:hAnsi="Segoe UI Symbol" w:eastAsia="方正仿宋_GBK" w:cs="Segoe UI Symbol"/>
                <w:sz w:val="28"/>
                <w:szCs w:val="28"/>
                <w:lang w:bidi="ar"/>
              </w:rPr>
              <w:t xml:space="preserve">★</w:t>
            </w:r>
            <w:r>
              <w:rPr>
                <w:rFonts w:eastAsia="方正仿宋_GBK"/>
                <w:sz w:val="28"/>
                <w:szCs w:val="28"/>
              </w:rPr>
              <w:t xml:space="preserve">交换容量≥118Gbps，包转发率≥120Mpps；</w:t>
            </w:r>
            <w:r/>
          </w:p>
          <w:p>
            <w:pPr>
              <w:jc w:val="left"/>
              <w:rPr>
                <w:rFonts w:eastAsia="方正仿宋_GBK"/>
                <w:sz w:val="28"/>
                <w:szCs w:val="28"/>
              </w:rPr>
            </w:pPr>
            <w:r>
              <w:rPr>
                <w:rFonts w:eastAsia="方正仿宋_GBK"/>
                <w:sz w:val="28"/>
                <w:szCs w:val="28"/>
              </w:rPr>
              <w:t xml:space="preserve">2、采用国产CPU芯片；</w:t>
            </w:r>
            <w:r/>
          </w:p>
          <w:p>
            <w:pPr>
              <w:jc w:val="left"/>
              <w:rPr>
                <w:rFonts w:eastAsia="方正仿宋_GBK"/>
                <w:sz w:val="28"/>
                <w:szCs w:val="28"/>
              </w:rPr>
            </w:pPr>
            <w:r>
              <w:rPr>
                <w:rFonts w:eastAsia="方正仿宋_GBK"/>
                <w:sz w:val="28"/>
                <w:szCs w:val="28"/>
              </w:rPr>
              <w:t xml:space="preserve">3、支持EVPN IPv4/IPv6 L3VPN over SRv6 Policy；</w:t>
            </w:r>
            <w:r/>
          </w:p>
          <w:p>
            <w:pPr>
              <w:jc w:val="left"/>
              <w:rPr>
                <w:rFonts w:eastAsia="方正仿宋_GBK"/>
                <w:sz w:val="28"/>
                <w:szCs w:val="28"/>
              </w:rPr>
            </w:pPr>
            <w:r>
              <w:rPr>
                <w:rFonts w:eastAsia="方正仿宋_GBK"/>
                <w:sz w:val="28"/>
                <w:szCs w:val="28"/>
              </w:rPr>
              <w:t xml:space="preserve">4、支持 SRv6 TE policy，支持通过BGP协议创建Policy, 支持基于color方式引流入SRv6 Policy；</w:t>
            </w:r>
            <w:r/>
          </w:p>
          <w:p>
            <w:pPr>
              <w:jc w:val="left"/>
              <w:rPr>
                <w:rFonts w:eastAsia="方正仿宋_GBK"/>
                <w:sz w:val="28"/>
                <w:szCs w:val="28"/>
              </w:rPr>
            </w:pPr>
            <w:r>
              <w:rPr>
                <w:rFonts w:eastAsia="方正仿宋_GBK"/>
                <w:sz w:val="28"/>
                <w:szCs w:val="28"/>
              </w:rPr>
              <w:t xml:space="preserve">5、支持IPv6+技术需求，支持IPv6+能力；</w:t>
            </w:r>
            <w:r/>
          </w:p>
          <w:p>
            <w:pPr>
              <w:jc w:val="left"/>
              <w:rPr>
                <w:rFonts w:eastAsia="方正仿宋_GBK"/>
                <w:sz w:val="28"/>
                <w:szCs w:val="28"/>
              </w:rPr>
            </w:pPr>
            <w:r>
              <w:rPr>
                <w:rFonts w:eastAsia="方正仿宋_GBK"/>
                <w:sz w:val="28"/>
                <w:szCs w:val="28"/>
              </w:rPr>
              <w:t xml:space="preserve">6、配置：千兆光口≥4个，千兆电口≥4个，SRv6 Policy、网络切片、IFIT。</w:t>
            </w:r>
            <w:r/>
          </w:p>
        </w:tc>
      </w:tr>
      <w:tr>
        <w:trPr>
          <w:jc w:val="center"/>
          <w:trHeight w:val="849"/>
        </w:trPr>
        <w:tc>
          <w:tcPr>
            <w:tcW w:w="917" w:type="dxa"/>
            <w:vAlign w:val="center"/>
            <w:vMerge w:val="continue"/>
            <w:textDirection w:val="lrTb"/>
            <w:noWrap w:val="false"/>
          </w:tcPr>
          <w:p>
            <w:pPr>
              <w:jc w:val="center"/>
              <w:rPr>
                <w:rFonts w:eastAsia="方正仿宋_GBK"/>
                <w:sz w:val="28"/>
                <w:szCs w:val="28"/>
              </w:rPr>
            </w:pPr>
            <w:r>
              <w:rPr>
                <w:rFonts w:eastAsia="方正仿宋_GBK"/>
                <w:sz w:val="28"/>
                <w:szCs w:val="28"/>
              </w:rPr>
            </w:r>
            <w:r/>
          </w:p>
        </w:tc>
        <w:tc>
          <w:tcPr>
            <w:tcW w:w="851" w:type="dxa"/>
            <w:vAlign w:val="center"/>
            <w:textDirection w:val="lrTb"/>
            <w:noWrap w:val="false"/>
          </w:tcPr>
          <w:p>
            <w:pPr>
              <w:jc w:val="center"/>
              <w:rPr>
                <w:rFonts w:eastAsia="方正仿宋_GBK"/>
                <w:sz w:val="28"/>
                <w:szCs w:val="28"/>
              </w:rPr>
            </w:pPr>
            <w:r>
              <w:rPr>
                <w:rFonts w:eastAsia="方正仿宋_GBK"/>
                <w:sz w:val="28"/>
                <w:szCs w:val="28"/>
              </w:rPr>
              <w:t xml:space="preserve">5</w:t>
            </w:r>
            <w:r/>
          </w:p>
        </w:tc>
        <w:tc>
          <w:tcPr>
            <w:tcW w:w="1129" w:type="dxa"/>
            <w:vAlign w:val="center"/>
            <w:textDirection w:val="lrTb"/>
            <w:noWrap w:val="false"/>
          </w:tcPr>
          <w:p>
            <w:pPr>
              <w:jc w:val="center"/>
              <w:rPr>
                <w:rFonts w:eastAsia="方正仿宋_GBK"/>
                <w:sz w:val="28"/>
                <w:szCs w:val="28"/>
              </w:rPr>
            </w:pPr>
            <w:r>
              <w:rPr>
                <w:rFonts w:eastAsia="方正仿宋_GBK"/>
                <w:sz w:val="28"/>
                <w:szCs w:val="28"/>
              </w:rPr>
              <w:t xml:space="preserve">核心交换机</w:t>
            </w:r>
            <w:r/>
          </w:p>
        </w:tc>
        <w:tc>
          <w:tcPr>
            <w:tcW w:w="6494" w:type="dxa"/>
            <w:vAlign w:val="center"/>
            <w:textDirection w:val="lrTb"/>
            <w:noWrap w:val="false"/>
          </w:tcPr>
          <w:p>
            <w:pPr>
              <w:jc w:val="left"/>
              <w:rPr>
                <w:rFonts w:eastAsia="方正仿宋_GBK"/>
                <w:sz w:val="28"/>
                <w:szCs w:val="28"/>
              </w:rPr>
            </w:pPr>
            <w:r>
              <w:rPr>
                <w:rFonts w:eastAsia="方正仿宋_GBK"/>
                <w:sz w:val="28"/>
                <w:szCs w:val="28"/>
              </w:rPr>
              <w:t xml:space="preserve">1、交换容量≥100Tbps，包转发率≥50000Mpps，业务扩展槽位数≥2个；</w:t>
            </w:r>
            <w:r/>
          </w:p>
          <w:p>
            <w:pPr>
              <w:jc w:val="left"/>
              <w:rPr>
                <w:rFonts w:eastAsia="方正仿宋_GBK"/>
                <w:sz w:val="28"/>
                <w:szCs w:val="28"/>
              </w:rPr>
            </w:pPr>
            <w:r>
              <w:rPr>
                <w:rFonts w:eastAsia="方正仿宋_GBK"/>
                <w:sz w:val="28"/>
                <w:szCs w:val="28"/>
              </w:rPr>
              <w:t xml:space="preserve">2、采用国产CPU、转发芯片；</w:t>
            </w:r>
            <w:r/>
          </w:p>
          <w:p>
            <w:pPr>
              <w:jc w:val="left"/>
              <w:rPr>
                <w:rFonts w:eastAsia="方正仿宋_GBK"/>
                <w:sz w:val="28"/>
                <w:szCs w:val="28"/>
              </w:rPr>
            </w:pPr>
            <w:r>
              <w:rPr>
                <w:rFonts w:eastAsia="方正仿宋_GBK"/>
                <w:sz w:val="28"/>
                <w:szCs w:val="28"/>
              </w:rPr>
              <w:t xml:space="preserve">3、支持RIPng、OSPFv3、ISISv6、BGP4+等IPv6动态路由协议；</w:t>
            </w:r>
            <w:r/>
          </w:p>
          <w:p>
            <w:pPr>
              <w:jc w:val="left"/>
              <w:rPr>
                <w:rFonts w:eastAsia="方正仿宋_GBK"/>
                <w:sz w:val="28"/>
                <w:szCs w:val="28"/>
              </w:rPr>
            </w:pPr>
            <w:r>
              <w:rPr>
                <w:rFonts w:eastAsia="方正仿宋_GBK"/>
                <w:sz w:val="28"/>
                <w:szCs w:val="28"/>
              </w:rPr>
              <w:t xml:space="preserve">4、支持SRv6</w:t>
            </w:r>
            <w:r>
              <w:rPr>
                <w:rFonts w:eastAsia="方正仿宋_GBK"/>
                <w:b/>
                <w:bCs/>
                <w:sz w:val="28"/>
                <w:szCs w:val="28"/>
              </w:rPr>
              <w:t xml:space="preserve">（</w:t>
            </w:r>
            <w:r>
              <w:rPr>
                <w:rStyle w:val="1020"/>
                <w:rFonts w:hint="default" w:ascii="Times New Roman" w:hAnsi="Times New Roman" w:eastAsia="方正仿宋_GBK" w:cs="Times New Roman"/>
                <w:b/>
                <w:bCs/>
                <w:color w:val="auto"/>
                <w:sz w:val="28"/>
                <w:szCs w:val="28"/>
                <w:lang w:bidi="ar"/>
              </w:rPr>
              <w:t xml:space="preserve">提供含有CMA第三方检测报告或国家权威机构出具的证明性文件</w:t>
            </w:r>
            <w:r>
              <w:rPr>
                <w:rFonts w:eastAsia="方正仿宋_GBK"/>
                <w:b/>
                <w:bCs/>
                <w:sz w:val="28"/>
                <w:szCs w:val="28"/>
              </w:rPr>
              <w:t xml:space="preserve">）</w:t>
            </w:r>
            <w:r>
              <w:rPr>
                <w:rFonts w:hint="eastAsia" w:eastAsia="方正仿宋_GBK"/>
                <w:b/>
                <w:bCs/>
                <w:sz w:val="28"/>
                <w:szCs w:val="28"/>
              </w:rPr>
              <w:t xml:space="preserve">；</w:t>
            </w:r>
            <w:r/>
          </w:p>
          <w:p>
            <w:pPr>
              <w:jc w:val="left"/>
              <w:rPr>
                <w:rFonts w:eastAsia="方正仿宋_GBK"/>
                <w:sz w:val="28"/>
                <w:szCs w:val="28"/>
                <w:highlight w:val="yellow"/>
              </w:rPr>
            </w:pPr>
            <w:r>
              <w:rPr>
                <w:rFonts w:eastAsia="方正仿宋_GBK"/>
                <w:sz w:val="28"/>
                <w:szCs w:val="28"/>
              </w:rPr>
              <w:t xml:space="preserve">5、支持基于物理端口配置Flex-Channel</w:t>
            </w:r>
            <w:r>
              <w:rPr>
                <w:rFonts w:hint="eastAsia" w:eastAsia="方正仿宋_GBK"/>
                <w:sz w:val="28"/>
                <w:szCs w:val="28"/>
              </w:rPr>
              <w:t xml:space="preserve">（</w:t>
            </w:r>
            <w:r>
              <w:rPr>
                <w:rFonts w:eastAsia="方正仿宋_GBK"/>
                <w:b/>
                <w:bCs/>
                <w:sz w:val="28"/>
                <w:szCs w:val="28"/>
              </w:rPr>
              <w:t xml:space="preserve">提供官网截图证明</w:t>
            </w:r>
            <w:r>
              <w:rPr>
                <w:rFonts w:hint="eastAsia" w:eastAsia="方正仿宋_GBK"/>
                <w:b/>
                <w:bCs/>
                <w:sz w:val="28"/>
                <w:szCs w:val="28"/>
              </w:rPr>
              <w:t xml:space="preserve">并</w:t>
            </w:r>
            <w:r>
              <w:rPr>
                <w:rStyle w:val="1020"/>
                <w:rFonts w:hint="default" w:ascii="Times New Roman" w:hAnsi="Times New Roman" w:eastAsia="方正仿宋_GBK" w:cs="Times New Roman"/>
                <w:b/>
                <w:bCs/>
                <w:color w:val="auto"/>
                <w:sz w:val="28"/>
                <w:szCs w:val="28"/>
                <w:lang w:bidi="ar"/>
              </w:rPr>
              <w:t xml:space="preserve">提供含有CMA第三方检测报告或国家权威机构出具的证明性文件</w:t>
            </w:r>
            <w:r>
              <w:rPr>
                <w:rStyle w:val="1020"/>
                <w:rFonts w:hint="default" w:eastAsia="方正仿宋_GBK" w:cs="Times New Roman"/>
                <w:b/>
                <w:bCs/>
                <w:color w:val="auto"/>
                <w:sz w:val="28"/>
                <w:szCs w:val="28"/>
                <w:lang w:bidi="ar"/>
              </w:rPr>
              <w:t xml:space="preserve">）</w:t>
            </w:r>
            <w:r>
              <w:rPr>
                <w:rFonts w:eastAsia="方正仿宋_GBK"/>
                <w:sz w:val="28"/>
                <w:szCs w:val="28"/>
              </w:rPr>
              <w:t xml:space="preserve">；</w:t>
            </w:r>
            <w:r/>
          </w:p>
          <w:p>
            <w:pPr>
              <w:jc w:val="left"/>
              <w:rPr>
                <w:rFonts w:eastAsia="方正仿宋_GBK"/>
                <w:sz w:val="28"/>
                <w:szCs w:val="28"/>
              </w:rPr>
            </w:pPr>
            <w:r>
              <w:rPr>
                <w:rFonts w:eastAsia="方正仿宋_GBK"/>
                <w:sz w:val="28"/>
                <w:szCs w:val="28"/>
              </w:rPr>
              <w:t xml:space="preserve">6、配置双主控，双电源，SRv6授权，网络切片功能，配置万兆光口≥16个，千兆光口≥48个。</w:t>
            </w:r>
            <w:r/>
          </w:p>
        </w:tc>
      </w:tr>
      <w:tr>
        <w:trPr>
          <w:jc w:val="center"/>
          <w:trHeight w:val="849"/>
        </w:trPr>
        <w:tc>
          <w:tcPr>
            <w:tcW w:w="917" w:type="dxa"/>
            <w:vAlign w:val="center"/>
            <w:vMerge w:val="continue"/>
            <w:textDirection w:val="lrTb"/>
            <w:noWrap w:val="false"/>
          </w:tcPr>
          <w:p>
            <w:pPr>
              <w:jc w:val="center"/>
              <w:rPr>
                <w:rFonts w:eastAsia="方正仿宋_GBK"/>
                <w:sz w:val="28"/>
                <w:szCs w:val="28"/>
              </w:rPr>
            </w:pPr>
            <w:r>
              <w:rPr>
                <w:rFonts w:eastAsia="方正仿宋_GBK"/>
                <w:sz w:val="28"/>
                <w:szCs w:val="28"/>
              </w:rPr>
            </w:r>
            <w:r/>
          </w:p>
        </w:tc>
        <w:tc>
          <w:tcPr>
            <w:tcW w:w="851" w:type="dxa"/>
            <w:vAlign w:val="center"/>
            <w:textDirection w:val="lrTb"/>
            <w:noWrap w:val="false"/>
          </w:tcPr>
          <w:p>
            <w:pPr>
              <w:jc w:val="center"/>
              <w:rPr>
                <w:rFonts w:eastAsia="方正仿宋_GBK"/>
                <w:sz w:val="28"/>
                <w:szCs w:val="28"/>
              </w:rPr>
            </w:pPr>
            <w:r>
              <w:rPr>
                <w:rFonts w:eastAsia="方正仿宋_GBK"/>
                <w:sz w:val="28"/>
                <w:szCs w:val="28"/>
              </w:rPr>
              <w:t xml:space="preserve">6</w:t>
            </w:r>
            <w:r/>
          </w:p>
        </w:tc>
        <w:tc>
          <w:tcPr>
            <w:tcW w:w="1129" w:type="dxa"/>
            <w:vAlign w:val="center"/>
            <w:textDirection w:val="lrTb"/>
            <w:noWrap w:val="false"/>
          </w:tcPr>
          <w:p>
            <w:pPr>
              <w:jc w:val="center"/>
              <w:rPr>
                <w:rFonts w:eastAsia="方正仿宋_GBK"/>
                <w:sz w:val="28"/>
                <w:szCs w:val="28"/>
              </w:rPr>
            </w:pPr>
            <w:r>
              <w:rPr>
                <w:rFonts w:eastAsia="方正仿宋_GBK"/>
                <w:sz w:val="28"/>
                <w:szCs w:val="28"/>
              </w:rPr>
              <w:t xml:space="preserve">接入交换机</w:t>
            </w:r>
            <w:r/>
          </w:p>
        </w:tc>
        <w:tc>
          <w:tcPr>
            <w:tcW w:w="6494" w:type="dxa"/>
            <w:vAlign w:val="center"/>
            <w:textDirection w:val="lrTb"/>
            <w:noWrap w:val="false"/>
          </w:tcPr>
          <w:p>
            <w:pPr>
              <w:jc w:val="left"/>
              <w:rPr>
                <w:rFonts w:eastAsia="方正仿宋_GBK"/>
                <w:sz w:val="28"/>
                <w:szCs w:val="28"/>
              </w:rPr>
            </w:pPr>
            <w:r>
              <w:rPr>
                <w:rFonts w:eastAsia="方正仿宋_GBK"/>
                <w:sz w:val="28"/>
                <w:szCs w:val="28"/>
              </w:rPr>
              <w:t xml:space="preserve">1、交换容量≥600Gbps，转发性能≥120Mpps；</w:t>
            </w:r>
            <w:r/>
          </w:p>
          <w:p>
            <w:pPr>
              <w:jc w:val="left"/>
              <w:rPr>
                <w:rFonts w:eastAsia="方正仿宋_GBK"/>
                <w:sz w:val="28"/>
                <w:szCs w:val="28"/>
              </w:rPr>
            </w:pPr>
            <w:r>
              <w:rPr>
                <w:rFonts w:eastAsia="方正仿宋_GBK"/>
                <w:sz w:val="28"/>
                <w:szCs w:val="28"/>
              </w:rPr>
              <w:t xml:space="preserve">2、采用国产CPU、转发芯片；</w:t>
            </w:r>
            <w:r/>
          </w:p>
          <w:p>
            <w:pPr>
              <w:jc w:val="left"/>
              <w:rPr>
                <w:rStyle w:val="1020"/>
                <w:rFonts w:hint="default" w:ascii="Times New Roman" w:hAnsi="Times New Roman" w:eastAsia="方正仿宋_GBK" w:cs="Times New Roman"/>
                <w:b/>
                <w:bCs/>
                <w:color w:val="auto"/>
                <w:sz w:val="28"/>
                <w:szCs w:val="28"/>
                <w:lang w:bidi="ar"/>
              </w:rPr>
            </w:pPr>
            <w:r>
              <w:rPr>
                <w:rFonts w:eastAsia="方正仿宋_GBK"/>
                <w:sz w:val="28"/>
                <w:szCs w:val="28"/>
              </w:rPr>
              <w:t xml:space="preserve">3、支持基于物理端口配置Flex-Channel</w:t>
            </w:r>
            <w:r>
              <w:rPr>
                <w:rStyle w:val="1020"/>
                <w:rFonts w:hint="default" w:ascii="Times New Roman" w:hAnsi="Times New Roman" w:eastAsia="方正仿宋_GBK" w:cs="Times New Roman"/>
                <w:b/>
                <w:bCs/>
                <w:color w:val="auto"/>
                <w:sz w:val="28"/>
                <w:szCs w:val="28"/>
                <w:lang w:bidi="ar"/>
              </w:rPr>
              <w:t xml:space="preserve">（提供官网截图证明</w:t>
            </w:r>
            <w:r>
              <w:rPr>
                <w:rStyle w:val="1020"/>
                <w:rFonts w:hint="default" w:eastAsia="方正仿宋_GBK" w:cs="Times New Roman"/>
                <w:b/>
                <w:bCs/>
                <w:color w:val="auto"/>
                <w:sz w:val="28"/>
                <w:szCs w:val="28"/>
                <w:lang w:bidi="ar"/>
              </w:rPr>
              <w:t xml:space="preserve">并</w:t>
            </w:r>
            <w:r>
              <w:rPr>
                <w:rStyle w:val="1020"/>
                <w:rFonts w:hint="default" w:ascii="Times New Roman" w:hAnsi="Times New Roman" w:eastAsia="方正仿宋_GBK" w:cs="Times New Roman"/>
                <w:b/>
                <w:bCs/>
                <w:color w:val="auto"/>
                <w:sz w:val="28"/>
                <w:szCs w:val="28"/>
                <w:lang w:bidi="ar"/>
              </w:rPr>
              <w:t xml:space="preserve">提供含有CMA第三方检测报告或国家权威机构出具的证明性文件）；</w:t>
            </w:r>
            <w:r/>
          </w:p>
          <w:p>
            <w:pPr>
              <w:jc w:val="left"/>
              <w:rPr>
                <w:rFonts w:eastAsia="方正仿宋_GBK"/>
                <w:sz w:val="28"/>
                <w:szCs w:val="28"/>
              </w:rPr>
            </w:pPr>
            <w:r>
              <w:rPr>
                <w:rFonts w:eastAsia="方正仿宋_GBK"/>
                <w:sz w:val="28"/>
                <w:szCs w:val="28"/>
              </w:rPr>
              <w:t xml:space="preserve">4、支持1Mbps的切片粒度</w:t>
            </w:r>
            <w:r>
              <w:rPr>
                <w:rStyle w:val="1020"/>
                <w:rFonts w:hint="default" w:ascii="Times New Roman" w:hAnsi="Times New Roman" w:eastAsia="方正仿宋_GBK" w:cs="Times New Roman"/>
                <w:b/>
                <w:bCs/>
                <w:color w:val="auto"/>
                <w:sz w:val="28"/>
                <w:szCs w:val="28"/>
                <w:lang w:bidi="ar"/>
              </w:rPr>
              <w:t xml:space="preserve">（提供官网截图证明）</w:t>
            </w:r>
            <w:r>
              <w:rPr>
                <w:rFonts w:eastAsia="方正仿宋_GBK"/>
                <w:sz w:val="28"/>
                <w:szCs w:val="28"/>
              </w:rPr>
              <w:t xml:space="preserve">；</w:t>
            </w:r>
            <w:r/>
          </w:p>
          <w:p>
            <w:pPr>
              <w:jc w:val="left"/>
              <w:rPr>
                <w:rFonts w:eastAsia="方正仿宋_GBK"/>
                <w:sz w:val="28"/>
                <w:szCs w:val="28"/>
              </w:rPr>
            </w:pPr>
            <w:r>
              <w:rPr>
                <w:rFonts w:eastAsia="方正仿宋_GBK"/>
                <w:sz w:val="28"/>
                <w:szCs w:val="28"/>
              </w:rPr>
              <w:t xml:space="preserve">5、支持BFD for IPv6单跳检测</w:t>
            </w:r>
            <w:r>
              <w:rPr>
                <w:rStyle w:val="1020"/>
                <w:rFonts w:hint="default" w:ascii="Times New Roman" w:hAnsi="Times New Roman" w:eastAsia="方正仿宋_GBK" w:cs="Times New Roman"/>
                <w:b/>
                <w:bCs/>
                <w:color w:val="auto"/>
                <w:sz w:val="28"/>
                <w:szCs w:val="28"/>
                <w:lang w:bidi="ar"/>
              </w:rPr>
              <w:t xml:space="preserve">（提供含有CMA第三方检测报告或国家权威机构出具的证明性文件）</w:t>
            </w:r>
            <w:r>
              <w:rPr>
                <w:rFonts w:eastAsia="方正仿宋_GBK"/>
                <w:sz w:val="28"/>
                <w:szCs w:val="28"/>
              </w:rPr>
              <w:t xml:space="preserve">；</w:t>
            </w:r>
            <w:r/>
          </w:p>
          <w:p>
            <w:pPr>
              <w:jc w:val="left"/>
              <w:rPr>
                <w:rFonts w:eastAsia="方正仿宋_GBK"/>
                <w:sz w:val="28"/>
                <w:szCs w:val="28"/>
              </w:rPr>
            </w:pPr>
            <w:r>
              <w:rPr>
                <w:rFonts w:eastAsia="方正仿宋_GBK"/>
                <w:sz w:val="28"/>
                <w:szCs w:val="28"/>
              </w:rPr>
              <w:t xml:space="preserve">6、配置网络切片，千兆接口≥4个，千兆电端口≥24个</w:t>
            </w:r>
            <w:r>
              <w:rPr>
                <w:rFonts w:hint="eastAsia" w:eastAsia="方正仿宋_GBK"/>
                <w:sz w:val="28"/>
                <w:szCs w:val="28"/>
              </w:rPr>
              <w:t xml:space="preserve">。</w:t>
            </w:r>
            <w:r/>
          </w:p>
        </w:tc>
      </w:tr>
      <w:tr>
        <w:trPr>
          <w:jc w:val="center"/>
          <w:trHeight w:val="849"/>
        </w:trPr>
        <w:tc>
          <w:tcPr>
            <w:tcW w:w="917" w:type="dxa"/>
            <w:vAlign w:val="center"/>
            <w:vMerge w:val="continue"/>
            <w:textDirection w:val="lrTb"/>
            <w:noWrap w:val="false"/>
          </w:tcPr>
          <w:p>
            <w:pPr>
              <w:jc w:val="center"/>
              <w:rPr>
                <w:rFonts w:eastAsia="方正仿宋_GBK"/>
                <w:sz w:val="28"/>
                <w:szCs w:val="28"/>
              </w:rPr>
            </w:pPr>
            <w:r>
              <w:rPr>
                <w:rFonts w:eastAsia="方正仿宋_GBK"/>
                <w:sz w:val="28"/>
                <w:szCs w:val="28"/>
              </w:rPr>
            </w:r>
            <w:r/>
          </w:p>
        </w:tc>
        <w:tc>
          <w:tcPr>
            <w:tcW w:w="851" w:type="dxa"/>
            <w:vAlign w:val="center"/>
            <w:textDirection w:val="lrTb"/>
            <w:noWrap w:val="false"/>
          </w:tcPr>
          <w:p>
            <w:pPr>
              <w:jc w:val="center"/>
              <w:rPr>
                <w:rFonts w:eastAsia="方正仿宋_GBK"/>
                <w:sz w:val="28"/>
                <w:szCs w:val="28"/>
              </w:rPr>
            </w:pPr>
            <w:r>
              <w:rPr>
                <w:rFonts w:eastAsia="方正仿宋_GBK"/>
                <w:sz w:val="28"/>
                <w:szCs w:val="28"/>
              </w:rPr>
              <w:t xml:space="preserve">7</w:t>
            </w:r>
            <w:r/>
          </w:p>
        </w:tc>
        <w:tc>
          <w:tcPr>
            <w:tcW w:w="1129" w:type="dxa"/>
            <w:vAlign w:val="center"/>
            <w:textDirection w:val="lrTb"/>
            <w:noWrap w:val="false"/>
          </w:tcPr>
          <w:p>
            <w:pPr>
              <w:jc w:val="center"/>
              <w:rPr>
                <w:rFonts w:eastAsia="方正仿宋_GBK"/>
                <w:sz w:val="28"/>
                <w:szCs w:val="28"/>
              </w:rPr>
            </w:pPr>
            <w:r>
              <w:rPr>
                <w:rFonts w:eastAsia="方正仿宋_GBK"/>
                <w:sz w:val="28"/>
                <w:szCs w:val="28"/>
              </w:rPr>
              <w:t xml:space="preserve">网络控制平台</w:t>
            </w:r>
            <w:r/>
          </w:p>
        </w:tc>
        <w:tc>
          <w:tcPr>
            <w:tcW w:w="6494" w:type="dxa"/>
            <w:vAlign w:val="center"/>
            <w:textDirection w:val="lrTb"/>
            <w:noWrap w:val="false"/>
          </w:tcPr>
          <w:p>
            <w:pPr>
              <w:jc w:val="left"/>
              <w:rPr>
                <w:rFonts w:eastAsia="方正仿宋_GBK"/>
                <w:sz w:val="28"/>
                <w:szCs w:val="28"/>
              </w:rPr>
            </w:pPr>
            <w:r>
              <w:rPr>
                <w:rFonts w:eastAsia="方正仿宋_GBK"/>
                <w:sz w:val="28"/>
                <w:szCs w:val="28"/>
              </w:rPr>
              <w:t xml:space="preserve">1、对本项目相关网络设备进行控制管理，实现网络切片、SRv6隧道管理、随流检测等功能，提供本项目所需网络控制器基础设备管理授权，不少于本次建网需求；</w:t>
            </w:r>
            <w:r/>
          </w:p>
          <w:p>
            <w:pPr>
              <w:jc w:val="left"/>
              <w:rPr>
                <w:rFonts w:eastAsia="方正仿宋_GBK"/>
                <w:sz w:val="28"/>
                <w:szCs w:val="28"/>
              </w:rPr>
            </w:pPr>
            <w:r>
              <w:rPr>
                <w:rFonts w:eastAsia="方正仿宋_GBK"/>
                <w:sz w:val="28"/>
                <w:szCs w:val="28"/>
              </w:rPr>
              <w:t xml:space="preserve">2、支持切片全生命周期管理，包括切片规划部署，切片分配入指定业务，切片上业务路径调整，SRv6 Policy路径在切片间灵活调整，切片扩</w:t>
            </w:r>
            <w:r>
              <w:rPr>
                <w:rFonts w:hint="eastAsia" w:eastAsia="方正仿宋_GBK"/>
                <w:sz w:val="28"/>
                <w:szCs w:val="28"/>
              </w:rPr>
              <w:t xml:space="preserve">/</w:t>
            </w:r>
            <w:r>
              <w:rPr>
                <w:rFonts w:eastAsia="方正仿宋_GBK"/>
                <w:sz w:val="28"/>
                <w:szCs w:val="28"/>
              </w:rPr>
              <w:t xml:space="preserve">缩容；</w:t>
            </w:r>
            <w:r/>
          </w:p>
          <w:p>
            <w:pPr>
              <w:jc w:val="left"/>
              <w:rPr>
                <w:rFonts w:eastAsia="方正仿宋_GBK"/>
                <w:sz w:val="28"/>
                <w:szCs w:val="28"/>
              </w:rPr>
            </w:pPr>
            <w:r>
              <w:rPr>
                <w:rFonts w:eastAsia="方正仿宋_GBK"/>
                <w:sz w:val="28"/>
                <w:szCs w:val="28"/>
              </w:rPr>
              <w:t xml:space="preserve">3、支持业务质量随流检测，可以直观呈现逐跳路径和导致质差的节点/链路，显示业务质量数据，支持不少于15天的历史路径及质量回溯；</w:t>
            </w:r>
            <w:r/>
          </w:p>
          <w:p>
            <w:pPr>
              <w:jc w:val="left"/>
              <w:rPr>
                <w:rFonts w:eastAsia="方正仿宋_GBK"/>
                <w:sz w:val="28"/>
                <w:szCs w:val="28"/>
              </w:rPr>
            </w:pPr>
            <w:r>
              <w:rPr>
                <w:rFonts w:eastAsia="方正仿宋_GBK"/>
                <w:sz w:val="28"/>
                <w:szCs w:val="28"/>
              </w:rPr>
              <w:t xml:space="preserve">4、支持GIS在线/离线地图，通过配置经纬度或拖拽方式设置网络设备地理位置坐标，在地图上可实现全网设备/链路状态，链路时延丢包、带宽利用率全局可视</w:t>
            </w:r>
            <w:r>
              <w:rPr>
                <w:rStyle w:val="1020"/>
                <w:rFonts w:hint="default" w:ascii="Times New Roman" w:hAnsi="Times New Roman" w:eastAsia="方正仿宋_GBK" w:cs="Times New Roman"/>
                <w:b/>
                <w:bCs/>
                <w:color w:val="auto"/>
                <w:sz w:val="28"/>
                <w:szCs w:val="28"/>
                <w:lang w:bidi="ar"/>
              </w:rPr>
              <w:t xml:space="preserve">（提供产品操作截图证明）</w:t>
            </w:r>
            <w:r>
              <w:rPr>
                <w:rFonts w:eastAsia="方正仿宋_GBK"/>
                <w:sz w:val="28"/>
                <w:szCs w:val="28"/>
              </w:rPr>
              <w:t xml:space="preserve">；</w:t>
            </w:r>
            <w:r/>
          </w:p>
          <w:p>
            <w:pPr>
              <w:jc w:val="left"/>
              <w:rPr>
                <w:rFonts w:eastAsia="方正仿宋_GBK"/>
                <w:sz w:val="28"/>
                <w:szCs w:val="28"/>
              </w:rPr>
            </w:pPr>
            <w:r>
              <w:rPr>
                <w:rFonts w:eastAsia="方正仿宋_GBK"/>
                <w:sz w:val="28"/>
                <w:szCs w:val="28"/>
              </w:rPr>
              <w:t xml:space="preserve">5、支持视频会议保障，基于视频业务卡对视频会议流进行分析，实时观测关键会场视频和音频质量，会中故障可视，可联动IFIT随流检测实现定界定位，支持会后7*24小时质量回溯</w:t>
            </w:r>
            <w:r>
              <w:rPr>
                <w:rStyle w:val="1020"/>
                <w:rFonts w:hint="default" w:ascii="Times New Roman" w:hAnsi="Times New Roman" w:eastAsia="方正仿宋_GBK" w:cs="Times New Roman"/>
                <w:b/>
                <w:bCs/>
                <w:color w:val="auto"/>
                <w:sz w:val="28"/>
                <w:szCs w:val="28"/>
                <w:lang w:bidi="ar"/>
              </w:rPr>
              <w:t xml:space="preserve">（提供产品操作截图证明）</w:t>
            </w:r>
            <w:r>
              <w:rPr>
                <w:rFonts w:hint="eastAsia" w:eastAsia="方正仿宋_GBK"/>
                <w:sz w:val="28"/>
                <w:szCs w:val="28"/>
              </w:rPr>
              <w:t xml:space="preserve">。</w:t>
            </w:r>
            <w:r/>
          </w:p>
        </w:tc>
      </w:tr>
      <w:tr>
        <w:trPr>
          <w:jc w:val="center"/>
          <w:trHeight w:val="260"/>
        </w:trPr>
        <w:tc>
          <w:tcPr>
            <w:tcW w:w="917" w:type="dxa"/>
            <w:vAlign w:val="center"/>
            <w:vMerge w:val="restart"/>
            <w:textDirection w:val="lrTb"/>
            <w:noWrap w:val="false"/>
          </w:tcPr>
          <w:p>
            <w:pPr>
              <w:jc w:val="center"/>
              <w:rPr>
                <w:rFonts w:eastAsia="方正仿宋_GBK"/>
                <w:sz w:val="28"/>
                <w:szCs w:val="28"/>
              </w:rPr>
            </w:pPr>
            <w:r>
              <w:rPr>
                <w:rFonts w:eastAsia="方正仿宋_GBK"/>
                <w:sz w:val="28"/>
                <w:szCs w:val="28"/>
              </w:rPr>
              <w:t xml:space="preserve">网络安全设备</w:t>
            </w:r>
            <w:r/>
          </w:p>
        </w:tc>
        <w:tc>
          <w:tcPr>
            <w:tcW w:w="851" w:type="dxa"/>
            <w:vAlign w:val="center"/>
            <w:textDirection w:val="lrTb"/>
            <w:noWrap w:val="false"/>
          </w:tcPr>
          <w:p>
            <w:pPr>
              <w:jc w:val="center"/>
              <w:rPr>
                <w:rFonts w:eastAsia="方正仿宋_GBK"/>
                <w:sz w:val="28"/>
                <w:szCs w:val="28"/>
              </w:rPr>
            </w:pPr>
            <w:r>
              <w:rPr>
                <w:rFonts w:eastAsia="方正仿宋_GBK"/>
                <w:sz w:val="28"/>
                <w:szCs w:val="28"/>
              </w:rPr>
              <w:t xml:space="preserve">8</w:t>
            </w:r>
            <w:r/>
          </w:p>
        </w:tc>
        <w:tc>
          <w:tcPr>
            <w:tcW w:w="1129" w:type="dxa"/>
            <w:vAlign w:val="center"/>
            <w:textDirection w:val="lrTb"/>
            <w:noWrap w:val="false"/>
          </w:tcPr>
          <w:p>
            <w:pPr>
              <w:jc w:val="center"/>
              <w:rPr>
                <w:rFonts w:eastAsia="方正仿宋_GBK"/>
                <w:bCs/>
                <w:sz w:val="28"/>
                <w:szCs w:val="28"/>
              </w:rPr>
            </w:pPr>
            <w:r>
              <w:rPr>
                <w:rFonts w:eastAsia="方正仿宋_GBK"/>
                <w:bCs/>
                <w:sz w:val="28"/>
                <w:szCs w:val="28"/>
              </w:rPr>
              <w:t xml:space="preserve">零信任</w:t>
            </w:r>
            <w:r/>
          </w:p>
        </w:tc>
        <w:tc>
          <w:tcPr>
            <w:tcW w:w="6494" w:type="dxa"/>
            <w:vAlign w:val="center"/>
            <w:textDirection w:val="lrTb"/>
            <w:noWrap w:val="false"/>
          </w:tcPr>
          <w:p>
            <w:pPr>
              <w:jc w:val="left"/>
              <w:rPr>
                <w:rFonts w:eastAsia="方正仿宋_GBK"/>
                <w:sz w:val="28"/>
                <w:szCs w:val="28"/>
              </w:rPr>
            </w:pPr>
            <w:r>
              <w:rPr>
                <w:rFonts w:eastAsia="方正仿宋_GBK"/>
                <w:sz w:val="28"/>
                <w:szCs w:val="28"/>
              </w:rPr>
              <w:t xml:space="preserve">1、</w:t>
            </w:r>
            <w:r>
              <w:rPr>
                <w:rFonts w:ascii="Segoe UI Symbol" w:hAnsi="Segoe UI Symbol" w:eastAsia="方正仿宋_GBK" w:cs="Segoe UI Symbol"/>
                <w:sz w:val="28"/>
                <w:szCs w:val="28"/>
              </w:rPr>
              <w:t xml:space="preserve">★</w:t>
            </w:r>
            <w:r>
              <w:rPr>
                <w:rFonts w:eastAsia="方正仿宋_GBK"/>
                <w:sz w:val="28"/>
                <w:szCs w:val="28"/>
              </w:rPr>
              <w:t xml:space="preserve">控制中心设备配置要求：采用国产芯片+国产操作系统，内存≥16G，硬盘≥128G SSD，冗余电源，接口≥6个千兆电口+4千兆光口；设备内置符合中国商用密码标准的加密卡，采用国家密码管理局颁布的SM1、SM2、SM3、SM4密码算法及其协议；</w:t>
            </w:r>
            <w:r/>
          </w:p>
          <w:p>
            <w:pPr>
              <w:jc w:val="left"/>
              <w:rPr>
                <w:rFonts w:eastAsia="方正仿宋_GBK"/>
                <w:sz w:val="28"/>
                <w:szCs w:val="28"/>
              </w:rPr>
            </w:pPr>
            <w:r>
              <w:rPr>
                <w:rFonts w:eastAsia="方正仿宋_GBK"/>
                <w:sz w:val="28"/>
                <w:szCs w:val="28"/>
              </w:rPr>
              <w:t xml:space="preserve">2、</w:t>
            </w:r>
            <w:r>
              <w:rPr>
                <w:rFonts w:ascii="Segoe UI Symbol" w:hAnsi="Segoe UI Symbol" w:eastAsia="方正仿宋_GBK" w:cs="Segoe UI Symbol"/>
                <w:sz w:val="28"/>
                <w:szCs w:val="28"/>
              </w:rPr>
              <w:t xml:space="preserve">★</w:t>
            </w:r>
            <w:r>
              <w:rPr>
                <w:rFonts w:eastAsia="方正仿宋_GBK"/>
                <w:sz w:val="28"/>
                <w:szCs w:val="28"/>
              </w:rPr>
              <w:t xml:space="preserve">代理网关设备配置要求：采用国产芯片+国产操作系统，最大加密流量≥300Mbps，IPsec加密流量≥200Mbps，内存≥16G，硬盘≥128G SSD，冗余电源，接口≥6个千兆电口+4千兆光口；设备内置符合中国商用密码标准的加密卡，采用国家密码管理局颁布的SM1、SM2、SM3、SM4密码算法及其协议；</w:t>
            </w:r>
            <w:r/>
          </w:p>
          <w:p>
            <w:pPr>
              <w:jc w:val="left"/>
              <w:rPr>
                <w:rFonts w:eastAsia="方正仿宋_GBK"/>
                <w:sz w:val="28"/>
                <w:szCs w:val="28"/>
              </w:rPr>
            </w:pPr>
            <w:r>
              <w:rPr>
                <w:rFonts w:eastAsia="方正仿宋_GBK"/>
                <w:sz w:val="28"/>
                <w:szCs w:val="28"/>
              </w:rPr>
              <w:t xml:space="preserve">3、</w:t>
            </w:r>
            <w:r>
              <w:rPr>
                <w:rFonts w:ascii="Segoe UI Symbol" w:hAnsi="Segoe UI Symbol" w:eastAsia="方正仿宋_GBK" w:cs="Segoe UI Symbol"/>
                <w:sz w:val="28"/>
                <w:szCs w:val="28"/>
              </w:rPr>
              <w:t xml:space="preserve">★</w:t>
            </w:r>
            <w:r>
              <w:rPr>
                <w:rFonts w:eastAsia="方正仿宋_GBK"/>
                <w:sz w:val="28"/>
                <w:szCs w:val="28"/>
              </w:rPr>
              <w:t xml:space="preserve">提供≥1000人的零信任并发接入服务，对终端提供身份认证功能，并提供≥200个授权的杀毒功能模块（支持国产化操作系统），集成于零信任客户端中，实现对终端安全环境的监测，支持对政务外网终端实现网络隔离，做到专网专用；</w:t>
            </w:r>
            <w:r/>
          </w:p>
          <w:p>
            <w:pPr>
              <w:jc w:val="left"/>
              <w:rPr>
                <w:rFonts w:eastAsia="方正仿宋_GBK"/>
                <w:sz w:val="28"/>
                <w:szCs w:val="28"/>
              </w:rPr>
            </w:pPr>
            <w:r>
              <w:rPr>
                <w:rFonts w:eastAsia="方正仿宋_GBK"/>
                <w:sz w:val="28"/>
                <w:szCs w:val="28"/>
              </w:rPr>
              <w:t xml:space="preserve">4、零信任体系支持分离式部署，采用零信任控制中心和安全代理网关，实现控制面与执行面分离，提高安全性；</w:t>
            </w:r>
            <w:r/>
          </w:p>
          <w:p>
            <w:pPr>
              <w:jc w:val="left"/>
              <w:rPr>
                <w:rFonts w:eastAsia="方正仿宋_GBK"/>
                <w:b/>
                <w:bCs/>
                <w:sz w:val="28"/>
                <w:szCs w:val="28"/>
              </w:rPr>
            </w:pPr>
            <w:r>
              <w:rPr>
                <w:rFonts w:eastAsia="方正仿宋_GBK"/>
                <w:sz w:val="28"/>
                <w:szCs w:val="28"/>
              </w:rPr>
              <w:t xml:space="preserve">5、零信任支持集成终端防火墙能力，提供威胁诱捕功能，包含蜜罐管理模块，管理员可以创建多种蜜罐，每一种蜜罐具备对应的协议特征用于欺骗攻击者，且不响应攻击者交互命令</w:t>
            </w:r>
            <w:r>
              <w:rPr>
                <w:rFonts w:eastAsia="方正仿宋_GBK"/>
                <w:b/>
                <w:bCs/>
                <w:sz w:val="28"/>
                <w:szCs w:val="28"/>
              </w:rPr>
              <w:t xml:space="preserve">（提供相关产品功能截图并提供含有CMA第三方检测报告或国家权威机构出具的证明性文件）；</w:t>
            </w:r>
            <w:r/>
          </w:p>
          <w:p>
            <w:pPr>
              <w:jc w:val="left"/>
              <w:rPr>
                <w:rFonts w:eastAsia="方正仿宋_GBK"/>
                <w:sz w:val="28"/>
                <w:szCs w:val="28"/>
              </w:rPr>
            </w:pPr>
            <w:r>
              <w:rPr>
                <w:rFonts w:eastAsia="方正仿宋_GBK"/>
                <w:sz w:val="28"/>
                <w:szCs w:val="28"/>
              </w:rPr>
              <w:t xml:space="preserve">6、零信任集成的杀毒软件，支持与政务外网的上网行为管理设备进行安全联动，当发现终端中毒情况时，管理员可以在上网行为管理界面下发快速查杀任务，并查看任务状态、结果并进行处置，支持在管理平台查询和统计联动信息；</w:t>
            </w:r>
            <w:r/>
          </w:p>
          <w:p>
            <w:pPr>
              <w:jc w:val="left"/>
              <w:rPr>
                <w:rFonts w:eastAsia="方正仿宋_GBK"/>
                <w:sz w:val="28"/>
                <w:szCs w:val="28"/>
              </w:rPr>
            </w:pPr>
            <w:r>
              <w:rPr>
                <w:rFonts w:eastAsia="方正仿宋_GBK"/>
                <w:sz w:val="28"/>
                <w:szCs w:val="28"/>
              </w:rPr>
              <w:t xml:space="preserve">7、零信任</w:t>
            </w:r>
            <w:r>
              <w:rPr>
                <w:rFonts w:hint="eastAsia" w:eastAsia="方正仿宋_GBK"/>
                <w:sz w:val="28"/>
                <w:szCs w:val="28"/>
              </w:rPr>
              <w:t xml:space="preserve">支持</w:t>
            </w:r>
            <w:r>
              <w:rPr>
                <w:rFonts w:eastAsia="方正仿宋_GBK"/>
                <w:sz w:val="28"/>
                <w:szCs w:val="28"/>
              </w:rPr>
              <w:t xml:space="preserve">安全雷达防护能力，实现防线可视功能，基于零信任的设备、账号、终端三道防线进行纵深防御分析，实现零信任SDP设备/账号/终端三道防线安全能力和效果的可视化及量化，帮助安全管理人员实时掌握攻防态势：如展示具体的攻击次数、各类子防线的有效防御次数等；针对具体的风险事件，须支持展示事件概述、近期趋势、涉及账号、涉及终端、涉及IP、安全日志等详细信息</w:t>
            </w:r>
            <w:r>
              <w:rPr>
                <w:rFonts w:eastAsia="方正仿宋_GBK"/>
                <w:b/>
                <w:bCs/>
                <w:sz w:val="28"/>
                <w:szCs w:val="28"/>
              </w:rPr>
              <w:t xml:space="preserve">（提供相关产品功能截图并提供含有CMA第三方检测报告或国家权威机构出具的证明性文件）；</w:t>
            </w:r>
            <w:r/>
          </w:p>
          <w:p>
            <w:pPr>
              <w:jc w:val="left"/>
              <w:rPr>
                <w:rFonts w:eastAsia="方正仿宋_GBK"/>
                <w:sz w:val="28"/>
                <w:szCs w:val="28"/>
              </w:rPr>
            </w:pPr>
            <w:r>
              <w:rPr>
                <w:rFonts w:eastAsia="方正仿宋_GBK"/>
                <w:sz w:val="28"/>
                <w:szCs w:val="28"/>
              </w:rPr>
              <w:t xml:space="preserve">8、为方便政务外网终端用户快速切换使用新的零信任客户端接入，服务商应提供定制化的功能，支持直接用户在打开原VPN客户端时直接升级成零信任客户端来登录访问业务，管理员可以自行通过配置决定升级完成后是否卸载原VPN客户端；</w:t>
            </w:r>
            <w:r/>
          </w:p>
          <w:p>
            <w:pPr>
              <w:jc w:val="left"/>
              <w:rPr>
                <w:rFonts w:eastAsia="方正仿宋_GBK"/>
                <w:sz w:val="28"/>
                <w:szCs w:val="28"/>
              </w:rPr>
            </w:pPr>
            <w:r>
              <w:rPr>
                <w:rFonts w:eastAsia="方正仿宋_GBK"/>
                <w:sz w:val="28"/>
                <w:szCs w:val="28"/>
              </w:rPr>
              <w:t xml:space="preserve">9、代理网关设备支持与第三方设备进行标准IPSECVPN协议组网对接，可查看隧道实时监控状态，通过监控状态直观查看对接IPSECVPN设备隧道状态、对端公网IP、内网IP、发送流速、接收流速、最近接入时间等；</w:t>
            </w:r>
            <w:r/>
          </w:p>
          <w:p>
            <w:pPr>
              <w:jc w:val="left"/>
              <w:rPr>
                <w:rFonts w:eastAsia="方正仿宋_GBK"/>
                <w:sz w:val="28"/>
                <w:szCs w:val="28"/>
              </w:rPr>
            </w:pPr>
            <w:r>
              <w:rPr>
                <w:rFonts w:eastAsia="方正仿宋_GBK"/>
                <w:sz w:val="28"/>
                <w:szCs w:val="28"/>
              </w:rPr>
              <w:t xml:space="preserve">10、支持对终端文件进行加密，且针对每个文件采用独立密钥</w:t>
            </w:r>
            <w:r>
              <w:rPr>
                <w:rFonts w:hint="eastAsia" w:eastAsia="方正仿宋_GBK"/>
                <w:sz w:val="28"/>
                <w:szCs w:val="28"/>
              </w:rPr>
              <w:t xml:space="preserve">，</w:t>
            </w:r>
            <w:r>
              <w:rPr>
                <w:rFonts w:eastAsia="方正仿宋_GBK"/>
                <w:sz w:val="28"/>
                <w:szCs w:val="28"/>
              </w:rPr>
              <w:t xml:space="preserve">实现对政务外网终端数据进行安全管控</w:t>
            </w:r>
            <w:r>
              <w:rPr>
                <w:rFonts w:eastAsia="方正仿宋_GBK"/>
                <w:b/>
                <w:bCs/>
                <w:sz w:val="28"/>
                <w:szCs w:val="28"/>
              </w:rPr>
              <w:t xml:space="preserve">（提供相关产品截图并提供含有CMA第三方检测报告或国家权威机构出具的证明性文件）。</w:t>
            </w:r>
            <w:r/>
          </w:p>
        </w:tc>
      </w:tr>
      <w:tr>
        <w:trPr>
          <w:jc w:val="center"/>
          <w:trHeight w:val="260"/>
        </w:trPr>
        <w:tc>
          <w:tcPr>
            <w:tcW w:w="917" w:type="dxa"/>
            <w:vAlign w:val="center"/>
            <w:vMerge w:val="continue"/>
            <w:textDirection w:val="lrTb"/>
            <w:noWrap w:val="false"/>
          </w:tcPr>
          <w:p>
            <w:pPr>
              <w:jc w:val="center"/>
              <w:rPr>
                <w:rFonts w:eastAsia="方正仿宋_GBK"/>
                <w:sz w:val="28"/>
                <w:szCs w:val="28"/>
              </w:rPr>
            </w:pPr>
            <w:r>
              <w:rPr>
                <w:rFonts w:eastAsia="方正仿宋_GBK"/>
                <w:sz w:val="28"/>
                <w:szCs w:val="28"/>
              </w:rPr>
            </w:r>
            <w:r/>
          </w:p>
        </w:tc>
        <w:tc>
          <w:tcPr>
            <w:tcW w:w="851" w:type="dxa"/>
            <w:vAlign w:val="center"/>
            <w:textDirection w:val="lrTb"/>
            <w:noWrap w:val="false"/>
          </w:tcPr>
          <w:p>
            <w:pPr>
              <w:jc w:val="center"/>
              <w:rPr>
                <w:rFonts w:eastAsia="方正仿宋_GBK"/>
                <w:sz w:val="28"/>
                <w:szCs w:val="28"/>
              </w:rPr>
            </w:pPr>
            <w:r>
              <w:rPr>
                <w:rFonts w:hint="eastAsia" w:eastAsia="方正仿宋_GBK"/>
                <w:sz w:val="28"/>
                <w:szCs w:val="28"/>
              </w:rPr>
              <w:t xml:space="preserve">9</w:t>
            </w:r>
            <w:r/>
          </w:p>
        </w:tc>
        <w:tc>
          <w:tcPr>
            <w:tcW w:w="1129" w:type="dxa"/>
            <w:vAlign w:val="center"/>
            <w:textDirection w:val="lrTb"/>
            <w:noWrap w:val="false"/>
          </w:tcPr>
          <w:p>
            <w:pPr>
              <w:jc w:val="center"/>
              <w:rPr>
                <w:rFonts w:eastAsia="方正仿宋_GBK"/>
                <w:sz w:val="28"/>
                <w:szCs w:val="28"/>
              </w:rPr>
            </w:pPr>
            <w:r>
              <w:rPr>
                <w:rFonts w:eastAsia="方正仿宋_GBK"/>
                <w:sz w:val="28"/>
                <w:szCs w:val="28"/>
              </w:rPr>
              <w:t xml:space="preserve">上网行为管理</w:t>
            </w:r>
            <w:r/>
          </w:p>
        </w:tc>
        <w:tc>
          <w:tcPr>
            <w:tcW w:w="6494" w:type="dxa"/>
            <w:vAlign w:val="center"/>
            <w:textDirection w:val="lrTb"/>
            <w:noWrap w:val="false"/>
          </w:tcPr>
          <w:p>
            <w:pPr>
              <w:jc w:val="left"/>
              <w:rPr>
                <w:rFonts w:eastAsia="方正仿宋_GBK"/>
                <w:sz w:val="28"/>
                <w:szCs w:val="28"/>
              </w:rPr>
            </w:pPr>
            <w:r>
              <w:rPr>
                <w:rFonts w:eastAsia="方正仿宋_GBK"/>
                <w:sz w:val="28"/>
                <w:szCs w:val="28"/>
              </w:rPr>
              <w:t xml:space="preserve">1、</w:t>
            </w:r>
            <w:r>
              <w:rPr>
                <w:rFonts w:ascii="Segoe UI Symbol" w:hAnsi="Segoe UI Symbol" w:eastAsia="方正仿宋_GBK" w:cs="Segoe UI Symbol"/>
                <w:sz w:val="28"/>
                <w:szCs w:val="28"/>
              </w:rPr>
              <w:t xml:space="preserve">★</w:t>
            </w:r>
            <w:r>
              <w:rPr>
                <w:rFonts w:eastAsia="方正仿宋_GBK"/>
                <w:sz w:val="28"/>
                <w:szCs w:val="28"/>
              </w:rPr>
              <w:t xml:space="preserve">带宽性能≥1G，终端审计用户数授权≥12000人。规格≥1U，内存≥8G，硬盘容量≥512GB SSD，接口≥6千兆电口+2千兆光口；</w:t>
            </w:r>
            <w:r/>
          </w:p>
          <w:p>
            <w:pPr>
              <w:jc w:val="left"/>
              <w:rPr>
                <w:rFonts w:eastAsia="方正仿宋_GBK"/>
                <w:sz w:val="28"/>
                <w:szCs w:val="28"/>
              </w:rPr>
            </w:pPr>
            <w:r>
              <w:rPr>
                <w:rFonts w:eastAsia="方正仿宋_GBK"/>
                <w:sz w:val="28"/>
                <w:szCs w:val="28"/>
              </w:rPr>
              <w:t xml:space="preserve">2、支持网络故障排查，支持PPS异常、丢包异常、ARP异常、内网DOS攻击等异常情况实时监测，显示每日异常事件个数及情况；</w:t>
            </w:r>
            <w:r/>
          </w:p>
          <w:p>
            <w:pPr>
              <w:jc w:val="left"/>
              <w:rPr>
                <w:rFonts w:eastAsia="方正仿宋_GBK"/>
                <w:sz w:val="28"/>
                <w:szCs w:val="28"/>
              </w:rPr>
            </w:pPr>
            <w:r>
              <w:rPr>
                <w:rFonts w:eastAsia="方正仿宋_GBK"/>
                <w:sz w:val="28"/>
                <w:szCs w:val="28"/>
              </w:rPr>
              <w:t xml:space="preserve">3、支持通过抑制P2P的下行丢包，来减缓P2P的下行流量，从而解决网络出口在做流控后仍然压力较大的问题；</w:t>
            </w:r>
            <w:r/>
          </w:p>
          <w:p>
            <w:pPr>
              <w:jc w:val="left"/>
              <w:rPr>
                <w:rFonts w:eastAsia="方正仿宋_GBK"/>
                <w:sz w:val="28"/>
                <w:szCs w:val="28"/>
              </w:rPr>
            </w:pPr>
            <w:r>
              <w:rPr>
                <w:rFonts w:eastAsia="方正仿宋_GBK"/>
                <w:sz w:val="28"/>
                <w:szCs w:val="28"/>
              </w:rPr>
              <w:t xml:space="preserve">4、支持对终端应用联网管控，可设置禁止或允许访问互联网，禁止或允许访问指定IP地址，离线时继续生效；</w:t>
            </w:r>
            <w:r/>
          </w:p>
          <w:p>
            <w:pPr>
              <w:jc w:val="left"/>
              <w:rPr>
                <w:rFonts w:eastAsia="方正仿宋_GBK"/>
                <w:sz w:val="28"/>
                <w:szCs w:val="28"/>
              </w:rPr>
            </w:pPr>
            <w:r>
              <w:rPr>
                <w:rFonts w:eastAsia="方正仿宋_GBK"/>
                <w:sz w:val="28"/>
                <w:szCs w:val="28"/>
              </w:rPr>
              <w:t xml:space="preserve">5、支持数据外发审计，支持外发截屏，当用户外发附件时，会自动截取外发时刻的屏幕，并记录到文件审计日志</w:t>
            </w:r>
            <w:r>
              <w:rPr>
                <w:rFonts w:hint="eastAsia" w:eastAsia="方正仿宋_GBK"/>
                <w:sz w:val="28"/>
                <w:szCs w:val="28"/>
              </w:rPr>
              <w:t xml:space="preserve">；</w:t>
            </w:r>
            <w:r/>
          </w:p>
          <w:p>
            <w:pPr>
              <w:jc w:val="left"/>
              <w:rPr>
                <w:rFonts w:eastAsia="方正仿宋_GBK"/>
                <w:sz w:val="28"/>
                <w:szCs w:val="28"/>
              </w:rPr>
            </w:pPr>
            <w:r>
              <w:rPr>
                <w:rFonts w:hint="eastAsia" w:eastAsia="方正仿宋_GBK"/>
                <w:sz w:val="28"/>
                <w:szCs w:val="28"/>
              </w:rPr>
              <w:t xml:space="preserve">6</w:t>
            </w:r>
            <w:r>
              <w:rPr>
                <w:rFonts w:eastAsia="方正仿宋_GBK"/>
                <w:sz w:val="28"/>
                <w:szCs w:val="28"/>
              </w:rPr>
              <w:t xml:space="preserve">、支持终端外联行为审计，包括：拨号行为、双网卡行为、有无线网卡行为、连接非法WIFI、4G网卡、使用非法网关、连接外网、自定义外联行为，对不满足检查要求的终端强制断网，并弹窗提示用户；</w:t>
            </w:r>
            <w:r/>
          </w:p>
          <w:p>
            <w:pPr>
              <w:jc w:val="left"/>
              <w:rPr>
                <w:rFonts w:eastAsia="方正仿宋_GBK"/>
                <w:sz w:val="28"/>
                <w:szCs w:val="28"/>
              </w:rPr>
            </w:pPr>
            <w:r>
              <w:rPr>
                <w:rFonts w:hint="eastAsia" w:eastAsia="方正仿宋_GBK"/>
                <w:sz w:val="28"/>
                <w:szCs w:val="28"/>
              </w:rPr>
              <w:t xml:space="preserve">7</w:t>
            </w:r>
            <w:r>
              <w:rPr>
                <w:rFonts w:eastAsia="方正仿宋_GBK"/>
                <w:sz w:val="28"/>
                <w:szCs w:val="28"/>
              </w:rPr>
              <w:t xml:space="preserve">、支持终端资产情况审计，包括资产类型分布、新设备发现趋势等，并在首页显示；</w:t>
            </w:r>
            <w:r/>
          </w:p>
          <w:p>
            <w:pPr>
              <w:jc w:val="left"/>
              <w:rPr>
                <w:rFonts w:eastAsia="方正仿宋_GBK"/>
                <w:sz w:val="28"/>
                <w:szCs w:val="28"/>
              </w:rPr>
            </w:pPr>
            <w:r>
              <w:rPr>
                <w:rFonts w:hint="eastAsia" w:eastAsia="方正仿宋_GBK"/>
                <w:sz w:val="28"/>
                <w:szCs w:val="28"/>
              </w:rPr>
              <w:t xml:space="preserve">8</w:t>
            </w:r>
            <w:r>
              <w:rPr>
                <w:rFonts w:eastAsia="方正仿宋_GBK"/>
                <w:sz w:val="28"/>
                <w:szCs w:val="28"/>
              </w:rPr>
              <w:t xml:space="preserve">、当审计到终端发现恶意文件时，支持管理员在上网行为管理平台界面下发一键隔离指令，对终端恶意文件进行隔离，防止病毒进一步扩散；</w:t>
            </w:r>
            <w:r/>
          </w:p>
          <w:p>
            <w:pPr>
              <w:jc w:val="left"/>
              <w:rPr>
                <w:rFonts w:eastAsia="方正仿宋_GBK"/>
                <w:sz w:val="28"/>
                <w:szCs w:val="28"/>
              </w:rPr>
            </w:pPr>
            <w:r>
              <w:rPr>
                <w:rFonts w:hint="eastAsia" w:eastAsia="方正仿宋_GBK"/>
                <w:sz w:val="28"/>
                <w:szCs w:val="28"/>
              </w:rPr>
              <w:t xml:space="preserve">9</w:t>
            </w:r>
            <w:r>
              <w:rPr>
                <w:rFonts w:eastAsia="方正仿宋_GBK"/>
                <w:sz w:val="28"/>
                <w:szCs w:val="28"/>
              </w:rPr>
              <w:t xml:space="preserve">、支持与政务外网互联网防火墙实现认证联动，可以转发用户认证信息到防火墙，实现单点登录</w:t>
            </w:r>
            <w:r>
              <w:rPr>
                <w:rFonts w:hint="eastAsia" w:eastAsia="方正仿宋_GBK"/>
                <w:sz w:val="28"/>
                <w:szCs w:val="28"/>
              </w:rPr>
              <w:t xml:space="preserve">。</w:t>
            </w:r>
            <w:r/>
          </w:p>
        </w:tc>
      </w:tr>
      <w:tr>
        <w:trPr>
          <w:jc w:val="center"/>
          <w:trHeight w:val="274"/>
        </w:trPr>
        <w:tc>
          <w:tcPr>
            <w:tcW w:w="917" w:type="dxa"/>
            <w:vAlign w:val="center"/>
            <w:vMerge w:val="continue"/>
            <w:textDirection w:val="lrTb"/>
            <w:noWrap w:val="false"/>
          </w:tcPr>
          <w:p>
            <w:pPr>
              <w:jc w:val="center"/>
              <w:rPr>
                <w:rFonts w:eastAsia="方正仿宋_GBK"/>
                <w:sz w:val="28"/>
                <w:szCs w:val="28"/>
              </w:rPr>
            </w:pPr>
            <w:r>
              <w:rPr>
                <w:rFonts w:eastAsia="方正仿宋_GBK"/>
                <w:sz w:val="28"/>
                <w:szCs w:val="28"/>
              </w:rPr>
            </w:r>
            <w:r/>
          </w:p>
        </w:tc>
        <w:tc>
          <w:tcPr>
            <w:tcW w:w="851" w:type="dxa"/>
            <w:vAlign w:val="center"/>
            <w:textDirection w:val="lrTb"/>
            <w:noWrap w:val="false"/>
          </w:tcPr>
          <w:p>
            <w:pPr>
              <w:jc w:val="center"/>
              <w:rPr>
                <w:rFonts w:eastAsia="方正仿宋_GBK"/>
                <w:sz w:val="28"/>
                <w:szCs w:val="28"/>
              </w:rPr>
            </w:pPr>
            <w:r>
              <w:rPr>
                <w:rFonts w:eastAsia="方正仿宋_GBK"/>
                <w:sz w:val="28"/>
                <w:szCs w:val="28"/>
              </w:rPr>
              <w:t xml:space="preserve">            1</w:t>
            </w:r>
            <w:r>
              <w:rPr>
                <w:rFonts w:hint="eastAsia" w:eastAsia="方正仿宋_GBK"/>
                <w:sz w:val="28"/>
                <w:szCs w:val="28"/>
              </w:rPr>
              <w:t xml:space="preserve">0</w:t>
            </w:r>
            <w:r/>
          </w:p>
        </w:tc>
        <w:tc>
          <w:tcPr>
            <w:tcW w:w="1129" w:type="dxa"/>
            <w:vAlign w:val="center"/>
            <w:textDirection w:val="lrTb"/>
            <w:noWrap w:val="false"/>
          </w:tcPr>
          <w:p>
            <w:pPr>
              <w:pStyle w:val="727"/>
              <w:jc w:val="center"/>
              <w:keepNext w:val="0"/>
              <w:rPr>
                <w:rFonts w:ascii="Times New Roman" w:eastAsia="方正仿宋_GBK"/>
                <w:sz w:val="28"/>
                <w:szCs w:val="28"/>
              </w:rPr>
            </w:pPr>
            <w:r>
              <w:rPr>
                <w:rFonts w:ascii="Times New Roman" w:eastAsia="方正仿宋_GBK"/>
                <w:sz w:val="28"/>
                <w:szCs w:val="28"/>
              </w:rPr>
              <w:t xml:space="preserve">边界防火墙（出口防火墙）</w:t>
            </w:r>
            <w:r/>
          </w:p>
        </w:tc>
        <w:tc>
          <w:tcPr>
            <w:tcW w:w="6494" w:type="dxa"/>
            <w:vAlign w:val="center"/>
            <w:textDirection w:val="lrTb"/>
            <w:noWrap w:val="false"/>
          </w:tcPr>
          <w:p>
            <w:pPr>
              <w:jc w:val="left"/>
              <w:rPr>
                <w:rFonts w:eastAsia="方正仿宋_GBK"/>
                <w:sz w:val="28"/>
                <w:szCs w:val="28"/>
              </w:rPr>
            </w:pPr>
            <w:r>
              <w:rPr>
                <w:rFonts w:eastAsia="方正仿宋_GBK"/>
                <w:sz w:val="28"/>
                <w:szCs w:val="28"/>
              </w:rPr>
              <w:t xml:space="preserve">1、</w:t>
            </w:r>
            <w:r>
              <w:rPr>
                <w:rFonts w:ascii="Segoe UI Symbol" w:hAnsi="Segoe UI Symbol" w:eastAsia="方正仿宋_GBK" w:cs="Segoe UI Symbol"/>
                <w:b/>
                <w:bCs/>
                <w:sz w:val="28"/>
                <w:szCs w:val="28"/>
              </w:rPr>
              <w:t xml:space="preserve">★</w:t>
            </w:r>
            <w:r>
              <w:rPr>
                <w:rFonts w:eastAsia="方正仿宋_GBK"/>
                <w:sz w:val="28"/>
                <w:szCs w:val="28"/>
              </w:rPr>
              <w:t xml:space="preserve">产品需使用国产化硬件平台以及自主可控的安全操作系统，≥2U机型，冗余电源，配置≥8个千兆电口（4路bypass），≥4个千兆光口，≥4个万兆光口，≥5个接口扩展槽位，≥1T国产固态硬盘；整机吞吐量≥20G，应用层吞吐量≥16G，最大并发连接数≥400万，新建连接数≥80万</w:t>
            </w:r>
            <w:r>
              <w:rPr>
                <w:rFonts w:eastAsia="方正仿宋_GBK"/>
                <w:color w:val="000000"/>
                <w:sz w:val="28"/>
                <w:szCs w:val="28"/>
              </w:rPr>
              <w:t xml:space="preserve">；</w:t>
            </w:r>
            <w:r>
              <w:rPr>
                <w:rFonts w:eastAsia="方正仿宋_GBK"/>
                <w:color w:val="000000"/>
                <w:sz w:val="28"/>
                <w:szCs w:val="28"/>
              </w:rPr>
              <w:br/>
            </w:r>
            <w:r>
              <w:rPr>
                <w:rFonts w:eastAsia="方正仿宋_GBK"/>
                <w:sz w:val="28"/>
                <w:szCs w:val="28"/>
              </w:rPr>
              <w:t xml:space="preserve">2、支持虚拟线，二层透明，三层，混合，旁路监听，单臂接入方式；</w:t>
            </w:r>
            <w:r/>
          </w:p>
          <w:p>
            <w:pPr>
              <w:jc w:val="left"/>
              <w:rPr>
                <w:rFonts w:eastAsia="方正仿宋_GBK"/>
                <w:sz w:val="28"/>
                <w:szCs w:val="28"/>
              </w:rPr>
            </w:pPr>
            <w:r>
              <w:rPr>
                <w:rFonts w:eastAsia="方正仿宋_GBK"/>
                <w:sz w:val="28"/>
                <w:szCs w:val="28"/>
              </w:rPr>
              <w:t xml:space="preserve">3、支持对6500+种应用平台及7600+种应用的识别和控制</w:t>
            </w:r>
            <w:r>
              <w:rPr>
                <w:rFonts w:hint="eastAsia" w:eastAsia="方正仿宋_GBK"/>
                <w:sz w:val="28"/>
                <w:szCs w:val="28"/>
              </w:rPr>
              <w:t xml:space="preserve">;</w:t>
            </w:r>
            <w:r/>
          </w:p>
          <w:p>
            <w:pPr>
              <w:jc w:val="left"/>
              <w:rPr>
                <w:rFonts w:eastAsia="方正仿宋_GBK"/>
                <w:sz w:val="28"/>
                <w:szCs w:val="28"/>
              </w:rPr>
            </w:pPr>
            <w:r>
              <w:rPr>
                <w:rFonts w:eastAsia="方正仿宋_GBK"/>
                <w:sz w:val="28"/>
                <w:szCs w:val="28"/>
              </w:rPr>
              <w:t xml:space="preserve">4、支持国产数据库识别，至少支持人大金仓、达梦数据库识别、南大通用数据库；</w:t>
            </w:r>
            <w:r/>
          </w:p>
          <w:p>
            <w:pPr>
              <w:jc w:val="left"/>
              <w:rPr>
                <w:rFonts w:eastAsia="方正仿宋_GBK"/>
                <w:b/>
                <w:bCs/>
                <w:sz w:val="28"/>
                <w:szCs w:val="28"/>
              </w:rPr>
            </w:pPr>
            <w:r>
              <w:rPr>
                <w:rFonts w:eastAsia="方正仿宋_GBK"/>
                <w:sz w:val="28"/>
                <w:szCs w:val="28"/>
              </w:rPr>
              <w:t xml:space="preserve">5、系统具备应用程序接口安全引擎分析能力，支持在数据发送的服务处理请求时，加载对应服务处理请求对应的安全策略，基于该安全策略对该服务处理请求进行安全检测，获得该服务处理请求所对应的安全策略结果，若该服务处理请求存在恶意攻击则进行阻断，通过实现对南北向和东西向流量的安全防护，保证系统的安全</w:t>
            </w:r>
            <w:r>
              <w:rPr>
                <w:rFonts w:eastAsia="方正仿宋_GBK"/>
                <w:b/>
                <w:bCs/>
                <w:sz w:val="28"/>
                <w:szCs w:val="28"/>
              </w:rPr>
              <w:t xml:space="preserve">（提供功能截图</w:t>
            </w:r>
            <w:r>
              <w:rPr>
                <w:rFonts w:hint="eastAsia" w:eastAsia="方正仿宋_GBK"/>
                <w:b/>
                <w:bCs/>
                <w:sz w:val="28"/>
                <w:szCs w:val="28"/>
              </w:rPr>
              <w:t xml:space="preserve">并</w:t>
            </w:r>
            <w:r>
              <w:rPr>
                <w:rFonts w:eastAsia="方正仿宋_GBK"/>
                <w:b/>
                <w:bCs/>
                <w:sz w:val="28"/>
                <w:szCs w:val="28"/>
              </w:rPr>
              <w:t xml:space="preserve">提供含有CMA第三方检测报告或国家权威机构出具的证明性文件）；</w:t>
            </w:r>
            <w:r/>
          </w:p>
          <w:p>
            <w:pPr>
              <w:jc w:val="left"/>
              <w:rPr>
                <w:rFonts w:eastAsia="方正仿宋_GBK"/>
                <w:b/>
                <w:bCs/>
                <w:sz w:val="28"/>
                <w:szCs w:val="28"/>
              </w:rPr>
            </w:pPr>
            <w:r>
              <w:rPr>
                <w:rFonts w:eastAsia="方正仿宋_GBK"/>
                <w:sz w:val="28"/>
                <w:szCs w:val="28"/>
              </w:rPr>
              <w:t xml:space="preserve">6、支持基于源/目的IP地址、安全区、应用、应用组、协议/端口、时间、安全模板的精细粒度的安全访问控制，时间精确到秒级；</w:t>
            </w:r>
            <w:r/>
          </w:p>
          <w:p>
            <w:pPr>
              <w:jc w:val="left"/>
              <w:rPr>
                <w:rFonts w:eastAsia="方正仿宋_GBK"/>
                <w:b/>
                <w:bCs/>
                <w:sz w:val="28"/>
                <w:szCs w:val="28"/>
              </w:rPr>
            </w:pPr>
            <w:r>
              <w:rPr>
                <w:rFonts w:eastAsia="方正仿宋_GBK"/>
                <w:sz w:val="28"/>
                <w:szCs w:val="28"/>
              </w:rPr>
              <w:t xml:space="preserve">7、支持基于源安全区、目的安全区、源地址、目的地址、源端口、目的端口、协议等，模拟运行直接获得策略的命中信息，并可对命中的策略信息进行编辑</w:t>
            </w:r>
            <w:r>
              <w:rPr>
                <w:rFonts w:hint="eastAsia" w:eastAsia="方正仿宋_GBK"/>
                <w:sz w:val="28"/>
                <w:szCs w:val="28"/>
              </w:rPr>
              <w:t xml:space="preserve">；</w:t>
            </w:r>
            <w:r/>
          </w:p>
          <w:p>
            <w:pPr>
              <w:jc w:val="left"/>
              <w:rPr>
                <w:rFonts w:eastAsia="方正仿宋_GBK"/>
                <w:sz w:val="28"/>
                <w:szCs w:val="28"/>
              </w:rPr>
            </w:pPr>
            <w:r>
              <w:rPr>
                <w:rFonts w:eastAsia="方正仿宋_GBK"/>
                <w:sz w:val="28"/>
                <w:szCs w:val="28"/>
              </w:rPr>
              <w:t xml:space="preserve">8、支持基于IP地理位置归属信息，进行黑白名单防护，实现通过地理位置进行访问控制；</w:t>
            </w:r>
            <w:r/>
          </w:p>
          <w:p>
            <w:pPr>
              <w:jc w:val="left"/>
              <w:rPr>
                <w:rFonts w:eastAsia="方正仿宋_GBK"/>
                <w:b/>
                <w:bCs/>
                <w:sz w:val="28"/>
                <w:szCs w:val="28"/>
              </w:rPr>
            </w:pPr>
            <w:r>
              <w:rPr>
                <w:rFonts w:eastAsia="方正仿宋_GBK"/>
                <w:sz w:val="28"/>
                <w:szCs w:val="28"/>
              </w:rPr>
              <w:t xml:space="preserve">9、支持通过IPS、AV模块的日志信息，智能一键添加黑名单策略；</w:t>
            </w:r>
            <w:r/>
          </w:p>
          <w:p>
            <w:pPr>
              <w:jc w:val="left"/>
              <w:rPr>
                <w:rFonts w:eastAsia="方正仿宋_GBK"/>
                <w:sz w:val="28"/>
                <w:szCs w:val="28"/>
              </w:rPr>
            </w:pPr>
            <w:r>
              <w:rPr>
                <w:rFonts w:eastAsia="方正仿宋_GBK"/>
                <w:sz w:val="28"/>
                <w:szCs w:val="28"/>
              </w:rPr>
              <w:t xml:space="preserve">10、支持11000+种入侵规则过滤并提供服务器、内网等多种规则模板；</w:t>
            </w:r>
            <w:r/>
          </w:p>
          <w:p>
            <w:pPr>
              <w:jc w:val="left"/>
              <w:rPr>
                <w:rFonts w:eastAsia="方正仿宋_GBK"/>
                <w:sz w:val="28"/>
                <w:szCs w:val="28"/>
              </w:rPr>
            </w:pPr>
            <w:r>
              <w:rPr>
                <w:rFonts w:eastAsia="方正仿宋_GBK"/>
                <w:sz w:val="28"/>
                <w:szCs w:val="28"/>
              </w:rPr>
              <w:t xml:space="preserve">11、支持基于FTP、HTTP、SMTP、POP3、IMAP、SMB、NFS、IECMMS、IEC104协议的病毒检测与阻断，包括邮件正文/附件、网页及下载文件中包含的病毒</w:t>
            </w:r>
            <w:r>
              <w:rPr>
                <w:rFonts w:hint="eastAsia" w:eastAsia="方正仿宋_GBK"/>
                <w:sz w:val="28"/>
                <w:szCs w:val="28"/>
              </w:rPr>
              <w:t xml:space="preserve">；</w:t>
            </w:r>
            <w:r/>
          </w:p>
          <w:p>
            <w:pPr>
              <w:jc w:val="left"/>
              <w:rPr>
                <w:rFonts w:eastAsia="方正仿宋_GBK"/>
                <w:sz w:val="28"/>
                <w:szCs w:val="28"/>
              </w:rPr>
            </w:pPr>
            <w:r>
              <w:rPr>
                <w:rFonts w:eastAsia="方正仿宋_GBK"/>
                <w:sz w:val="28"/>
                <w:szCs w:val="28"/>
              </w:rPr>
              <w:t xml:space="preserve">12、支持5400+条安全特征库且支持支持SQL注入、XSS攻击、网页木马、Webshell、跨站需求伪造、系统命令注入、文件包含攻击、目录遍历攻击、信息泄露攻击；</w:t>
            </w:r>
            <w:r/>
          </w:p>
          <w:p>
            <w:pPr>
              <w:jc w:val="left"/>
              <w:rPr>
                <w:rFonts w:eastAsia="方正仿宋_GBK"/>
                <w:sz w:val="28"/>
                <w:szCs w:val="28"/>
              </w:rPr>
            </w:pPr>
            <w:r>
              <w:rPr>
                <w:rFonts w:eastAsia="方正仿宋_GBK"/>
                <w:sz w:val="28"/>
                <w:szCs w:val="28"/>
              </w:rPr>
              <w:t xml:space="preserve">13、支持网络言论、即时通讯、邮件传输中的敏感数据发现与管理且敏感内容识别不少于身份证号、手机号等；</w:t>
            </w:r>
            <w:r/>
          </w:p>
          <w:p>
            <w:pPr>
              <w:jc w:val="left"/>
              <w:rPr>
                <w:rFonts w:eastAsia="方正仿宋_GBK"/>
                <w:sz w:val="28"/>
                <w:szCs w:val="28"/>
              </w:rPr>
            </w:pPr>
            <w:r>
              <w:rPr>
                <w:rFonts w:eastAsia="方正仿宋_GBK"/>
                <w:sz w:val="28"/>
                <w:szCs w:val="28"/>
              </w:rPr>
              <w:t xml:space="preserve">14、支持针对TCP\UDP\PING协议报文控制，防止扫描窥探</w:t>
            </w:r>
            <w:r>
              <w:rPr>
                <w:rFonts w:hint="eastAsia" w:eastAsia="方正仿宋_GBK"/>
                <w:sz w:val="28"/>
                <w:szCs w:val="28"/>
              </w:rPr>
              <w:t xml:space="preserve">，</w:t>
            </w:r>
            <w:r>
              <w:rPr>
                <w:rFonts w:eastAsia="方正仿宋_GBK"/>
                <w:sz w:val="28"/>
                <w:szCs w:val="28"/>
              </w:rPr>
              <w:t xml:space="preserve">包括TCP PortScan、Ping Sweep、UDP PortScan类型的攻击防护；</w:t>
            </w:r>
            <w:r/>
          </w:p>
          <w:p>
            <w:pPr>
              <w:jc w:val="left"/>
              <w:rPr>
                <w:rFonts w:eastAsia="方正仿宋_GBK"/>
                <w:sz w:val="28"/>
                <w:szCs w:val="28"/>
              </w:rPr>
            </w:pPr>
            <w:r>
              <w:rPr>
                <w:rFonts w:eastAsia="方正仿宋_GBK"/>
                <w:sz w:val="28"/>
                <w:szCs w:val="28"/>
              </w:rPr>
              <w:t xml:space="preserve">15、支持XFF解析功能，针对Web应用代理场景，可以解析出报文中真实客户端的IP地址</w:t>
            </w:r>
            <w:r>
              <w:rPr>
                <w:rFonts w:eastAsia="方正仿宋_GBK"/>
                <w:b/>
                <w:bCs/>
                <w:sz w:val="28"/>
                <w:szCs w:val="28"/>
              </w:rPr>
              <w:t xml:space="preserve">。</w:t>
            </w:r>
            <w:r/>
          </w:p>
        </w:tc>
      </w:tr>
      <w:tr>
        <w:trPr>
          <w:jc w:val="center"/>
          <w:trHeight w:val="90"/>
        </w:trPr>
        <w:tc>
          <w:tcPr>
            <w:tcW w:w="917" w:type="dxa"/>
            <w:vAlign w:val="center"/>
            <w:vMerge w:val="continue"/>
            <w:textDirection w:val="lrTb"/>
            <w:noWrap w:val="false"/>
          </w:tcPr>
          <w:p>
            <w:pPr>
              <w:jc w:val="center"/>
              <w:rPr>
                <w:rFonts w:eastAsia="方正仿宋_GBK"/>
                <w:sz w:val="28"/>
                <w:szCs w:val="28"/>
              </w:rPr>
            </w:pPr>
            <w:r>
              <w:rPr>
                <w:rFonts w:eastAsia="方正仿宋_GBK"/>
                <w:sz w:val="28"/>
                <w:szCs w:val="28"/>
              </w:rPr>
            </w:r>
            <w:r/>
          </w:p>
        </w:tc>
        <w:tc>
          <w:tcPr>
            <w:tcW w:w="851" w:type="dxa"/>
            <w:vAlign w:val="center"/>
            <w:textDirection w:val="lrTb"/>
            <w:noWrap w:val="false"/>
          </w:tcPr>
          <w:p>
            <w:pPr>
              <w:jc w:val="center"/>
              <w:rPr>
                <w:rFonts w:eastAsia="方正仿宋_GBK"/>
                <w:sz w:val="28"/>
                <w:szCs w:val="28"/>
              </w:rPr>
            </w:pPr>
            <w:r>
              <w:rPr>
                <w:rFonts w:eastAsia="方正仿宋_GBK"/>
                <w:sz w:val="28"/>
                <w:szCs w:val="28"/>
              </w:rPr>
              <w:t xml:space="preserve">1</w:t>
            </w:r>
            <w:r>
              <w:rPr>
                <w:rFonts w:hint="eastAsia" w:eastAsia="方正仿宋_GBK"/>
                <w:sz w:val="28"/>
                <w:szCs w:val="28"/>
              </w:rPr>
              <w:t xml:space="preserve">1</w:t>
            </w:r>
            <w:r/>
          </w:p>
        </w:tc>
        <w:tc>
          <w:tcPr>
            <w:tcW w:w="1129" w:type="dxa"/>
            <w:vAlign w:val="center"/>
            <w:textDirection w:val="lrTb"/>
            <w:noWrap w:val="false"/>
          </w:tcPr>
          <w:p>
            <w:pPr>
              <w:pStyle w:val="727"/>
              <w:jc w:val="center"/>
              <w:keepNext w:val="0"/>
              <w:rPr>
                <w:rFonts w:ascii="Times New Roman" w:eastAsia="方正仿宋_GBK"/>
                <w:sz w:val="28"/>
                <w:szCs w:val="28"/>
              </w:rPr>
            </w:pPr>
            <w:r>
              <w:rPr>
                <w:rFonts w:ascii="Times New Roman" w:eastAsia="方正仿宋_GBK"/>
                <w:sz w:val="28"/>
                <w:szCs w:val="28"/>
              </w:rPr>
              <w:t xml:space="preserve">威胁探针</w:t>
            </w:r>
            <w:r/>
          </w:p>
        </w:tc>
        <w:tc>
          <w:tcPr>
            <w:tcW w:w="6494" w:type="dxa"/>
            <w:vAlign w:val="center"/>
            <w:textDirection w:val="lrTb"/>
            <w:noWrap w:val="false"/>
          </w:tcPr>
          <w:p>
            <w:pPr>
              <w:jc w:val="left"/>
              <w:rPr>
                <w:rFonts w:eastAsia="方正仿宋_GBK"/>
                <w:sz w:val="28"/>
                <w:szCs w:val="28"/>
              </w:rPr>
            </w:pPr>
            <w:r>
              <w:rPr>
                <w:rFonts w:eastAsia="方正仿宋_GBK"/>
                <w:sz w:val="28"/>
                <w:szCs w:val="28"/>
              </w:rPr>
              <w:t xml:space="preserve">1、</w:t>
            </w:r>
            <w:r>
              <w:rPr>
                <w:rFonts w:ascii="Segoe UI Symbol" w:hAnsi="Segoe UI Symbol" w:eastAsia="方正仿宋_GBK" w:cs="Segoe UI Symbol"/>
                <w:b/>
                <w:bCs/>
                <w:sz w:val="28"/>
                <w:szCs w:val="28"/>
              </w:rPr>
              <w:t xml:space="preserve">★</w:t>
            </w:r>
            <w:r>
              <w:rPr>
                <w:rFonts w:eastAsia="方正仿宋_GBK"/>
                <w:sz w:val="28"/>
                <w:szCs w:val="28"/>
              </w:rPr>
              <w:t xml:space="preserve">产品需使用国产化硬件平台以及自主可控的安全操作系统，≥2U，交流冗余电源，配置≥6个千兆电口，≥4个千兆光口，≥128G SSD+8T机械盘，≥2个扩展槽；网络吞吐量≥8G，应用吞吐量≥2G；;含五年入侵行为检测、web应用检测等模块升级服务；</w:t>
            </w:r>
            <w:r/>
          </w:p>
          <w:p>
            <w:pPr>
              <w:jc w:val="left"/>
              <w:rPr>
                <w:rFonts w:eastAsia="方正仿宋_GBK"/>
                <w:b/>
                <w:bCs/>
                <w:sz w:val="28"/>
                <w:szCs w:val="28"/>
              </w:rPr>
            </w:pPr>
            <w:r>
              <w:rPr>
                <w:rFonts w:eastAsia="方正仿宋_GBK"/>
                <w:sz w:val="28"/>
                <w:szCs w:val="28"/>
              </w:rPr>
              <w:t xml:space="preserve">2、支持多种方式进行流量采集，包含旁路镜像采集，离线采集，云环境agent流量采集等方式</w:t>
            </w:r>
            <w:r>
              <w:rPr>
                <w:rFonts w:eastAsia="方正仿宋_GBK"/>
                <w:b/>
                <w:bCs/>
                <w:sz w:val="28"/>
                <w:szCs w:val="28"/>
              </w:rPr>
              <w:t xml:space="preserve">；</w:t>
            </w:r>
            <w:r/>
          </w:p>
          <w:p>
            <w:pPr>
              <w:jc w:val="left"/>
              <w:rPr>
                <w:rFonts w:eastAsia="方正仿宋_GBK"/>
                <w:sz w:val="28"/>
                <w:szCs w:val="28"/>
              </w:rPr>
            </w:pPr>
            <w:r>
              <w:rPr>
                <w:rFonts w:eastAsia="方正仿宋_GBK"/>
                <w:sz w:val="28"/>
                <w:szCs w:val="28"/>
              </w:rPr>
              <w:t xml:space="preserve">3、支持流量白名单，过滤掉不关注资产流量，白名单类型应包括IP、端口、邮箱、域名；</w:t>
            </w:r>
            <w:r/>
          </w:p>
          <w:p>
            <w:pPr>
              <w:jc w:val="left"/>
              <w:rPr>
                <w:rFonts w:eastAsia="方正仿宋_GBK"/>
                <w:sz w:val="28"/>
                <w:szCs w:val="28"/>
              </w:rPr>
            </w:pPr>
            <w:r>
              <w:rPr>
                <w:rFonts w:eastAsia="方正仿宋_GBK"/>
                <w:sz w:val="28"/>
                <w:szCs w:val="28"/>
              </w:rPr>
              <w:t xml:space="preserve">4、支持对DNS、HTTP、FTP、SMTP、POP3、IMAP、NFS、SMB、Telnet、LDAP、MYSQL、ORACLE、MSSQL、PostgreSQL、SSL、TLS、QQ、TCP、UDP、ICMP、SMB、WEBMail、VNC、SOCKS等常见协议的深度解析和还原；</w:t>
            </w:r>
            <w:r/>
          </w:p>
          <w:p>
            <w:pPr>
              <w:jc w:val="left"/>
              <w:rPr>
                <w:rFonts w:eastAsia="方正仿宋_GBK"/>
                <w:sz w:val="28"/>
                <w:szCs w:val="28"/>
              </w:rPr>
            </w:pPr>
            <w:r>
              <w:rPr>
                <w:rFonts w:eastAsia="方正仿宋_GBK"/>
                <w:sz w:val="28"/>
                <w:szCs w:val="28"/>
              </w:rPr>
              <w:t xml:space="preserve">5、支持导入SSL证书，对HTTPS、SMTPS、IMAPS、POP3S等加密流量进行解密和还原，含SSL3.0、TLS1.0/1.1/1.2；支持5G协议的深度解析和还原，包含NGAP、PFCP、HTTP2、GTPv2等以及支持5G接口识别，识别的接口包括N1、N2、N4、N5、N7、N8、N10、N11、N12、N14、N15、N20、N21、N22、N26、N28、N40；</w:t>
            </w:r>
            <w:r/>
          </w:p>
          <w:p>
            <w:pPr>
              <w:jc w:val="left"/>
              <w:rPr>
                <w:rFonts w:eastAsia="方正仿宋_GBK"/>
                <w:sz w:val="28"/>
                <w:szCs w:val="28"/>
              </w:rPr>
            </w:pPr>
            <w:r>
              <w:rPr>
                <w:rFonts w:eastAsia="方正仿宋_GBK"/>
                <w:sz w:val="28"/>
                <w:szCs w:val="28"/>
              </w:rPr>
              <w:t xml:space="preserve">6、支持针对网络病毒、蠕虫、间谍软件、木马后门、扫描探测、暴力破解等恶意流量进行检测，攻击特征库数量至少为11000种以上；</w:t>
            </w:r>
            <w:r/>
          </w:p>
          <w:p>
            <w:pPr>
              <w:jc w:val="left"/>
              <w:rPr>
                <w:rFonts w:eastAsia="方正仿宋_GBK"/>
                <w:sz w:val="28"/>
                <w:szCs w:val="28"/>
              </w:rPr>
            </w:pPr>
            <w:r>
              <w:rPr>
                <w:rFonts w:eastAsia="方正仿宋_GBK"/>
                <w:sz w:val="28"/>
                <w:szCs w:val="28"/>
              </w:rPr>
              <w:t xml:space="preserve">7、支持多种抗逃逸攻击检测，检测类型包括：PDF漏洞利用规避攻击、Adobe PDF JavaScript文件规避攻击、Metasploit PDF漏洞利用规避攻击；</w:t>
            </w:r>
            <w:r/>
          </w:p>
          <w:p>
            <w:pPr>
              <w:jc w:val="left"/>
              <w:rPr>
                <w:rFonts w:eastAsia="方正仿宋_GBK"/>
                <w:sz w:val="28"/>
                <w:szCs w:val="28"/>
              </w:rPr>
            </w:pPr>
            <w:r>
              <w:rPr>
                <w:rFonts w:eastAsia="方正仿宋_GBK"/>
                <w:sz w:val="28"/>
                <w:szCs w:val="28"/>
              </w:rPr>
              <w:t xml:space="preserve">8、支持爬虫检测，具备对100种以上的爬虫特征进行识别和检测的能力,检测特征至少包括：WebInspect、穿山甲扫描、appscan、burpsuite扫描、长亭xray社区版扫描、Acunetix Web Vulnerability Scanner、netsparker；</w:t>
            </w:r>
            <w:r/>
          </w:p>
          <w:p>
            <w:pPr>
              <w:jc w:val="left"/>
              <w:rPr>
                <w:rFonts w:eastAsia="方正仿宋_GBK"/>
                <w:b/>
                <w:bCs/>
                <w:sz w:val="28"/>
                <w:szCs w:val="28"/>
              </w:rPr>
            </w:pPr>
            <w:r>
              <w:rPr>
                <w:rFonts w:eastAsia="方正仿宋_GBK"/>
                <w:sz w:val="28"/>
                <w:szCs w:val="28"/>
              </w:rPr>
              <w:t xml:space="preserve">9、支持针对主流Web服务器及插件的已知漏洞攻击检测，Web服务器应覆盖主流服务器：apache、tomcat、lightpd、NGINX、IIS等；插件应覆盖：dedecms、phpmuadmin、PHPWind、shopex、discuz、echsop、vbulletin、wordpress等；</w:t>
            </w:r>
            <w:r/>
          </w:p>
          <w:p>
            <w:pPr>
              <w:jc w:val="left"/>
              <w:rPr>
                <w:rFonts w:eastAsia="方正仿宋_GBK"/>
                <w:b/>
                <w:bCs/>
                <w:sz w:val="28"/>
                <w:szCs w:val="28"/>
              </w:rPr>
            </w:pPr>
            <w:r>
              <w:rPr>
                <w:rFonts w:eastAsia="方正仿宋_GBK"/>
                <w:sz w:val="28"/>
                <w:szCs w:val="28"/>
              </w:rPr>
              <w:t xml:space="preserve">10、为了提高网络中漏洞检测率，支持通过应用将漏洞检测平台的访问地址信息发送给相应的服务器，若通过漏洞检测能力获取到服务器的返回的响应内容并进行解析，可以确定攻击程序在政务网应用的触发页面，同时漏洞检测应用接受漏洞检测平台返回的攻击告警信息，根据告警信息确定政务网应用存在的漏洞，实现整体漏洞检测能力以及检出率</w:t>
            </w:r>
            <w:r>
              <w:rPr>
                <w:rFonts w:eastAsia="方正仿宋_GBK"/>
                <w:b/>
                <w:bCs/>
                <w:sz w:val="28"/>
                <w:szCs w:val="28"/>
              </w:rPr>
              <w:t xml:space="preserve">（提供相关产品功能截图</w:t>
            </w:r>
            <w:r>
              <w:rPr>
                <w:rFonts w:hint="eastAsia" w:eastAsia="方正仿宋_GBK"/>
                <w:b/>
                <w:bCs/>
                <w:sz w:val="28"/>
                <w:szCs w:val="28"/>
              </w:rPr>
              <w:t xml:space="preserve">并</w:t>
            </w:r>
            <w:r>
              <w:rPr>
                <w:rFonts w:eastAsia="方正仿宋_GBK"/>
                <w:b/>
                <w:bCs/>
                <w:sz w:val="28"/>
                <w:szCs w:val="28"/>
              </w:rPr>
              <w:t xml:space="preserve">提供含有CMA第三方检测报告或国家权威机构出具的证明性文件）；</w:t>
            </w:r>
            <w:r/>
          </w:p>
          <w:p>
            <w:pPr>
              <w:jc w:val="left"/>
              <w:rPr>
                <w:rFonts w:eastAsia="方正仿宋_GBK"/>
                <w:b/>
                <w:bCs/>
                <w:sz w:val="28"/>
                <w:szCs w:val="28"/>
              </w:rPr>
            </w:pPr>
            <w:r>
              <w:rPr>
                <w:rFonts w:eastAsia="方正仿宋_GBK"/>
                <w:sz w:val="28"/>
                <w:szCs w:val="28"/>
              </w:rPr>
              <w:t xml:space="preserve">11、内置监督机器学习模型，支持从加密流量中识别shadowsocks流量、v2ray流量；</w:t>
            </w:r>
            <w:r/>
          </w:p>
          <w:p>
            <w:pPr>
              <w:jc w:val="left"/>
              <w:rPr>
                <w:rFonts w:eastAsia="方正仿宋_GBK"/>
                <w:sz w:val="28"/>
                <w:szCs w:val="28"/>
              </w:rPr>
            </w:pPr>
            <w:r>
              <w:rPr>
                <w:rFonts w:eastAsia="方正仿宋_GBK"/>
                <w:sz w:val="28"/>
                <w:szCs w:val="28"/>
              </w:rPr>
              <w:t xml:space="preserve">12、支持Flood、pingsweep、Arpspoof、Httpflood、Portscan检测模型，支持配置的参数包括检测阈值、检测周期，提供默认配置；</w:t>
            </w:r>
            <w:r/>
          </w:p>
          <w:p>
            <w:pPr>
              <w:jc w:val="left"/>
              <w:rPr>
                <w:rFonts w:eastAsia="方正仿宋_GBK"/>
                <w:sz w:val="28"/>
                <w:szCs w:val="28"/>
              </w:rPr>
            </w:pPr>
            <w:r>
              <w:rPr>
                <w:rFonts w:eastAsia="方正仿宋_GBK"/>
                <w:sz w:val="28"/>
                <w:szCs w:val="28"/>
              </w:rPr>
              <w:t xml:space="preserve">13、内置恶意文件静态检测引擎，支持对可执行文件、文档、压缩包和网页脚本进行恶意代码检测和告警；</w:t>
            </w:r>
            <w:r/>
          </w:p>
          <w:p>
            <w:pPr>
              <w:jc w:val="left"/>
              <w:rPr>
                <w:rFonts w:eastAsia="方正仿宋_GBK"/>
                <w:b/>
                <w:bCs/>
                <w:sz w:val="28"/>
                <w:szCs w:val="28"/>
              </w:rPr>
            </w:pPr>
            <w:r>
              <w:rPr>
                <w:rFonts w:eastAsia="方正仿宋_GBK"/>
                <w:sz w:val="28"/>
                <w:szCs w:val="28"/>
              </w:rPr>
              <w:t xml:space="preserve">14、支持N12鉴权攻击、5G信令风暴、UE异常检测等安全检测</w:t>
            </w:r>
            <w:r>
              <w:rPr>
                <w:rFonts w:eastAsia="方正仿宋_GBK"/>
                <w:b/>
                <w:bCs/>
                <w:sz w:val="28"/>
                <w:szCs w:val="28"/>
              </w:rPr>
              <w:t xml:space="preserve">（提供相关产品功能截图</w:t>
            </w:r>
            <w:r>
              <w:rPr>
                <w:rFonts w:hint="eastAsia" w:eastAsia="方正仿宋_GBK"/>
                <w:b/>
                <w:bCs/>
                <w:sz w:val="28"/>
                <w:szCs w:val="28"/>
              </w:rPr>
              <w:t xml:space="preserve">并</w:t>
            </w:r>
            <w:r>
              <w:rPr>
                <w:rFonts w:eastAsia="方正仿宋_GBK"/>
                <w:b/>
                <w:bCs/>
                <w:sz w:val="28"/>
                <w:szCs w:val="28"/>
              </w:rPr>
              <w:t xml:space="preserve">提供含有CMA第三方检测报告或国家权威机构出具的证明性文件）；</w:t>
            </w:r>
            <w:r/>
          </w:p>
          <w:p>
            <w:pPr>
              <w:jc w:val="left"/>
              <w:rPr>
                <w:rFonts w:eastAsia="方正仿宋_GBK"/>
                <w:sz w:val="28"/>
                <w:szCs w:val="28"/>
              </w:rPr>
            </w:pPr>
            <w:r>
              <w:rPr>
                <w:rFonts w:eastAsia="方正仿宋_GBK"/>
                <w:sz w:val="28"/>
                <w:szCs w:val="28"/>
              </w:rPr>
              <w:t xml:space="preserve">15、支持敏感信息识别，内置个人敏感信息模板，包括客户编号、客户名称、网站账户、联系人姓名、增值税注册地址、联系人地址、法人地址、用电地址、联系电话、电子邮箱、微信账号、QQ号、居民身份证号、军人证号、护照号、台胞证号、驾驶证号等；</w:t>
            </w:r>
            <w:r/>
          </w:p>
          <w:p>
            <w:pPr>
              <w:jc w:val="left"/>
              <w:rPr>
                <w:rFonts w:eastAsia="方正仿宋_GBK"/>
                <w:b/>
                <w:bCs/>
                <w:sz w:val="28"/>
                <w:szCs w:val="28"/>
              </w:rPr>
            </w:pPr>
            <w:r>
              <w:rPr>
                <w:rFonts w:eastAsia="方正仿宋_GBK"/>
                <w:sz w:val="28"/>
                <w:szCs w:val="28"/>
              </w:rPr>
              <w:t xml:space="preserve">16、支持3种检测方式：双向检测、请求方向检测、响应方向检测</w:t>
            </w:r>
            <w:r>
              <w:rPr>
                <w:rFonts w:eastAsia="方正仿宋_GBK"/>
                <w:b/>
                <w:bCs/>
                <w:sz w:val="28"/>
                <w:szCs w:val="28"/>
              </w:rPr>
              <w:t xml:space="preserve">；</w:t>
            </w:r>
            <w:r/>
          </w:p>
          <w:p>
            <w:pPr>
              <w:jc w:val="left"/>
              <w:rPr>
                <w:rFonts w:eastAsia="方正仿宋_GBK"/>
                <w:b/>
                <w:bCs/>
                <w:sz w:val="28"/>
                <w:szCs w:val="28"/>
              </w:rPr>
            </w:pPr>
            <w:r>
              <w:rPr>
                <w:rFonts w:eastAsia="方正仿宋_GBK"/>
                <w:sz w:val="28"/>
                <w:szCs w:val="28"/>
              </w:rPr>
              <w:t xml:space="preserve">17、支持自定义一键封堵，配置策略包括IP、IP范围、会话、域名、生效时间和失效时间</w:t>
            </w:r>
            <w:r>
              <w:rPr>
                <w:rFonts w:hint="eastAsia" w:eastAsia="方正仿宋_GBK"/>
                <w:sz w:val="28"/>
                <w:szCs w:val="28"/>
              </w:rPr>
              <w:t xml:space="preserve">。</w:t>
            </w:r>
            <w:r/>
          </w:p>
        </w:tc>
      </w:tr>
      <w:tr>
        <w:trPr>
          <w:jc w:val="center"/>
          <w:trHeight w:val="699"/>
        </w:trPr>
        <w:tc>
          <w:tcPr>
            <w:tcW w:w="917" w:type="dxa"/>
            <w:vAlign w:val="center"/>
            <w:vMerge w:val="continue"/>
            <w:textDirection w:val="lrTb"/>
            <w:noWrap w:val="false"/>
          </w:tcPr>
          <w:p>
            <w:pPr>
              <w:jc w:val="center"/>
              <w:rPr>
                <w:rFonts w:eastAsia="方正仿宋_GBK"/>
                <w:sz w:val="28"/>
                <w:szCs w:val="28"/>
              </w:rPr>
            </w:pPr>
            <w:r>
              <w:rPr>
                <w:rFonts w:eastAsia="方正仿宋_GBK"/>
                <w:sz w:val="28"/>
                <w:szCs w:val="28"/>
              </w:rPr>
            </w:r>
            <w:r/>
          </w:p>
        </w:tc>
        <w:tc>
          <w:tcPr>
            <w:tcW w:w="851" w:type="dxa"/>
            <w:vAlign w:val="center"/>
            <w:textDirection w:val="lrTb"/>
            <w:noWrap w:val="false"/>
          </w:tcPr>
          <w:p>
            <w:pPr>
              <w:jc w:val="center"/>
              <w:rPr>
                <w:rFonts w:eastAsia="方正仿宋_GBK"/>
                <w:sz w:val="28"/>
                <w:szCs w:val="28"/>
              </w:rPr>
            </w:pPr>
            <w:r>
              <w:rPr>
                <w:rFonts w:hint="eastAsia" w:eastAsia="方正仿宋_GBK"/>
                <w:sz w:val="28"/>
                <w:szCs w:val="28"/>
              </w:rPr>
              <w:t xml:space="preserve">12</w:t>
            </w:r>
            <w:r/>
          </w:p>
        </w:tc>
        <w:tc>
          <w:tcPr>
            <w:tcW w:w="1129" w:type="dxa"/>
            <w:vAlign w:val="center"/>
            <w:textDirection w:val="lrTb"/>
            <w:noWrap w:val="false"/>
          </w:tcPr>
          <w:p>
            <w:pPr>
              <w:pStyle w:val="727"/>
              <w:jc w:val="center"/>
              <w:keepNext w:val="0"/>
              <w:rPr>
                <w:rFonts w:ascii="Segoe UI Symbol" w:hAnsi="Segoe UI Symbol" w:eastAsia="方正仿宋_GBK" w:cs="Segoe UI Symbol"/>
                <w:sz w:val="28"/>
                <w:szCs w:val="28"/>
              </w:rPr>
            </w:pPr>
            <w:r>
              <w:rPr>
                <w:rFonts w:hint="eastAsia" w:ascii="Segoe UI Symbol" w:hAnsi="Segoe UI Symbol" w:eastAsia="方正仿宋_GBK" w:cs="Segoe UI Symbol"/>
                <w:sz w:val="28"/>
                <w:szCs w:val="28"/>
              </w:rPr>
              <w:t xml:space="preserve">日志审计</w:t>
            </w:r>
            <w:r/>
          </w:p>
        </w:tc>
        <w:tc>
          <w:tcPr>
            <w:tcW w:w="6494" w:type="dxa"/>
            <w:vAlign w:val="center"/>
            <w:textDirection w:val="lrTb"/>
            <w:noWrap w:val="false"/>
          </w:tcPr>
          <w:p>
            <w:pPr>
              <w:jc w:val="left"/>
              <w:rPr>
                <w:rFonts w:eastAsia="方正仿宋_GBK"/>
                <w:sz w:val="28"/>
                <w:szCs w:val="28"/>
              </w:rPr>
            </w:pPr>
            <w:r>
              <w:rPr>
                <w:rFonts w:eastAsia="方正仿宋_GBK"/>
                <w:sz w:val="28"/>
                <w:szCs w:val="28"/>
              </w:rPr>
              <w:t xml:space="preserve">1、</w:t>
            </w:r>
            <w:r>
              <w:rPr>
                <w:rFonts w:ascii="Segoe UI Symbol" w:hAnsi="Segoe UI Symbol" w:eastAsia="方正仿宋_GBK" w:cs="Segoe UI Symbol"/>
                <w:b/>
                <w:bCs/>
                <w:sz w:val="28"/>
                <w:szCs w:val="28"/>
              </w:rPr>
              <w:t xml:space="preserve">★</w:t>
            </w:r>
            <w:r>
              <w:rPr>
                <w:rFonts w:eastAsia="方正仿宋_GBK"/>
                <w:sz w:val="28"/>
                <w:szCs w:val="28"/>
              </w:rPr>
              <w:t xml:space="preserve">产品需使用国产化硬件平台以及自主可控的安全操作系统，冗余电源，配置≥6个千兆电口，≥4个千兆SFP插槽，≥2个接口扩展槽，≥16TB硬盘，日志处理性能≥4000EPS，授权≥160日志源；</w:t>
            </w:r>
            <w:r/>
          </w:p>
          <w:p>
            <w:pPr>
              <w:jc w:val="left"/>
              <w:rPr>
                <w:rFonts w:eastAsia="方正仿宋_GBK"/>
                <w:sz w:val="28"/>
                <w:szCs w:val="28"/>
              </w:rPr>
            </w:pPr>
            <w:r>
              <w:rPr>
                <w:rFonts w:eastAsia="方正仿宋_GBK"/>
                <w:sz w:val="28"/>
                <w:szCs w:val="28"/>
              </w:rPr>
              <w:t xml:space="preserve">2、支持的数据采集方式包括但不限于SYSLOG、RSYSLOG、SNMP Trap、FTP、JDBC、NetFlow V5、NetFlow V9、KAFKA、WMI、专用Agent等方式采集日志；</w:t>
            </w:r>
            <w:r/>
          </w:p>
          <w:p>
            <w:pPr>
              <w:jc w:val="left"/>
              <w:rPr>
                <w:rFonts w:eastAsia="方正仿宋_GBK"/>
                <w:b/>
                <w:bCs/>
                <w:sz w:val="28"/>
                <w:szCs w:val="28"/>
              </w:rPr>
            </w:pPr>
            <w:r>
              <w:rPr>
                <w:rFonts w:hint="eastAsia" w:eastAsia="方正仿宋_GBK"/>
                <w:sz w:val="28"/>
                <w:szCs w:val="28"/>
              </w:rPr>
              <w:t xml:space="preserve">3</w:t>
            </w:r>
            <w:r>
              <w:rPr>
                <w:rFonts w:eastAsia="方正仿宋_GBK"/>
                <w:sz w:val="28"/>
                <w:szCs w:val="28"/>
              </w:rPr>
              <w:t xml:space="preserve">、支持采集国产化操作系统日志，包括但不限于：中标麒麟、银河麒麟、统信、凝思、openEuler、龙蜥、中科红旗、中科方德；</w:t>
            </w:r>
            <w:r/>
          </w:p>
          <w:p>
            <w:pPr>
              <w:jc w:val="left"/>
              <w:rPr>
                <w:rFonts w:eastAsia="方正仿宋_GBK"/>
                <w:sz w:val="28"/>
                <w:szCs w:val="28"/>
              </w:rPr>
            </w:pPr>
            <w:r>
              <w:rPr>
                <w:rFonts w:hint="eastAsia" w:eastAsia="方正仿宋_GBK"/>
                <w:sz w:val="28"/>
                <w:szCs w:val="28"/>
              </w:rPr>
              <w:t xml:space="preserve">4</w:t>
            </w:r>
            <w:r>
              <w:rPr>
                <w:rFonts w:eastAsia="方正仿宋_GBK"/>
                <w:sz w:val="28"/>
                <w:szCs w:val="28"/>
              </w:rPr>
              <w:t xml:space="preserve">、支持日志源监控能力，包括采集器维度及资产维度的监控，资产维度支持展示资产详细信息；</w:t>
            </w:r>
            <w:r/>
          </w:p>
          <w:p>
            <w:pPr>
              <w:jc w:val="left"/>
              <w:rPr>
                <w:rFonts w:ascii="Segoe UI Symbol" w:hAnsi="Segoe UI Symbol" w:eastAsia="方正仿宋_GBK" w:cs="Segoe UI Symbol"/>
                <w:b/>
                <w:bCs/>
                <w:sz w:val="28"/>
                <w:szCs w:val="28"/>
              </w:rPr>
            </w:pPr>
            <w:r>
              <w:rPr>
                <w:rFonts w:hint="eastAsia" w:eastAsia="方正仿宋_GBK"/>
                <w:sz w:val="28"/>
                <w:szCs w:val="28"/>
              </w:rPr>
              <w:t xml:space="preserve">5</w:t>
            </w:r>
            <w:r>
              <w:rPr>
                <w:rFonts w:eastAsia="方正仿宋_GBK"/>
                <w:sz w:val="28"/>
                <w:szCs w:val="28"/>
              </w:rPr>
              <w:t xml:space="preserve">、支持对资产进行监控配置，包含资源监控、采集监控、采集限速等</w:t>
            </w:r>
            <w:r>
              <w:rPr>
                <w:rFonts w:hint="eastAsia" w:eastAsia="方正仿宋_GBK"/>
                <w:sz w:val="28"/>
                <w:szCs w:val="28"/>
              </w:rPr>
              <w:t xml:space="preserve">。</w:t>
            </w:r>
            <w:r/>
          </w:p>
        </w:tc>
      </w:tr>
      <w:tr>
        <w:trPr>
          <w:jc w:val="center"/>
          <w:trHeight w:val="699"/>
        </w:trPr>
        <w:tc>
          <w:tcPr>
            <w:tcW w:w="917" w:type="dxa"/>
            <w:vAlign w:val="center"/>
            <w:vMerge w:val="continue"/>
            <w:textDirection w:val="lrTb"/>
            <w:noWrap w:val="false"/>
          </w:tcPr>
          <w:p>
            <w:pPr>
              <w:jc w:val="center"/>
              <w:rPr>
                <w:rFonts w:eastAsia="方正仿宋_GBK"/>
                <w:sz w:val="28"/>
                <w:szCs w:val="28"/>
              </w:rPr>
            </w:pPr>
            <w:r>
              <w:rPr>
                <w:rFonts w:eastAsia="方正仿宋_GBK"/>
                <w:sz w:val="28"/>
                <w:szCs w:val="28"/>
              </w:rPr>
            </w:r>
            <w:r/>
          </w:p>
        </w:tc>
        <w:tc>
          <w:tcPr>
            <w:tcW w:w="851" w:type="dxa"/>
            <w:vAlign w:val="center"/>
            <w:textDirection w:val="lrTb"/>
            <w:noWrap w:val="false"/>
          </w:tcPr>
          <w:p>
            <w:pPr>
              <w:jc w:val="center"/>
              <w:rPr>
                <w:rFonts w:eastAsia="方正仿宋_GBK"/>
                <w:sz w:val="28"/>
                <w:szCs w:val="28"/>
              </w:rPr>
            </w:pPr>
            <w:r>
              <w:rPr>
                <w:rFonts w:eastAsia="方正仿宋_GBK"/>
                <w:sz w:val="28"/>
                <w:szCs w:val="28"/>
              </w:rPr>
              <w:t xml:space="preserve">1</w:t>
            </w:r>
            <w:r>
              <w:rPr>
                <w:rFonts w:hint="eastAsia" w:eastAsia="方正仿宋_GBK"/>
                <w:sz w:val="28"/>
                <w:szCs w:val="28"/>
              </w:rPr>
              <w:t xml:space="preserve">3</w:t>
            </w:r>
            <w:r/>
          </w:p>
        </w:tc>
        <w:tc>
          <w:tcPr>
            <w:tcW w:w="1129" w:type="dxa"/>
            <w:vAlign w:val="center"/>
            <w:textDirection w:val="lrTb"/>
            <w:noWrap w:val="false"/>
          </w:tcPr>
          <w:p>
            <w:pPr>
              <w:pStyle w:val="727"/>
              <w:jc w:val="center"/>
              <w:keepNext w:val="0"/>
              <w:rPr>
                <w:rFonts w:ascii="Times New Roman" w:eastAsia="方正仿宋_GBK"/>
                <w:sz w:val="28"/>
                <w:szCs w:val="28"/>
              </w:rPr>
            </w:pPr>
            <w:r>
              <w:rPr>
                <w:rFonts w:eastAsia="方正仿宋_GBK"/>
                <w:sz w:val="28"/>
                <w:szCs w:val="28"/>
              </w:rPr>
              <w:t xml:space="preserve">等保测评</w:t>
            </w:r>
            <w:r/>
          </w:p>
        </w:tc>
        <w:tc>
          <w:tcPr>
            <w:tcW w:w="6494" w:type="dxa"/>
            <w:vAlign w:val="center"/>
            <w:textDirection w:val="lrTb"/>
            <w:noWrap w:val="false"/>
          </w:tcPr>
          <w:p>
            <w:pPr>
              <w:jc w:val="left"/>
              <w:rPr>
                <w:rFonts w:eastAsia="方正仿宋_GBK"/>
                <w:sz w:val="28"/>
                <w:szCs w:val="28"/>
              </w:rPr>
            </w:pPr>
            <w:r>
              <w:rPr>
                <w:rFonts w:ascii="Segoe UI Symbol" w:hAnsi="Segoe UI Symbol" w:eastAsia="方正仿宋_GBK" w:cs="Segoe UI Symbol"/>
                <w:b/>
                <w:bCs/>
                <w:sz w:val="28"/>
                <w:szCs w:val="28"/>
              </w:rPr>
              <w:t xml:space="preserve">★</w:t>
            </w:r>
            <w:r>
              <w:rPr>
                <w:rFonts w:eastAsia="方正仿宋_GBK"/>
                <w:sz w:val="28"/>
                <w:szCs w:val="28"/>
              </w:rPr>
              <w:t xml:space="preserve">等保二级测评，两年一次，五年三次。</w:t>
            </w:r>
            <w:r/>
          </w:p>
        </w:tc>
      </w:tr>
      <w:tr>
        <w:trPr>
          <w:jc w:val="center"/>
          <w:trHeight w:val="416"/>
        </w:trPr>
        <w:tc>
          <w:tcPr>
            <w:tcW w:w="917" w:type="dxa"/>
            <w:vAlign w:val="center"/>
            <w:vMerge w:val="continue"/>
            <w:textDirection w:val="lrTb"/>
            <w:noWrap w:val="false"/>
          </w:tcPr>
          <w:p>
            <w:pPr>
              <w:jc w:val="center"/>
              <w:rPr>
                <w:rFonts w:eastAsia="方正仿宋_GBK"/>
                <w:sz w:val="28"/>
                <w:szCs w:val="28"/>
              </w:rPr>
            </w:pPr>
            <w:r>
              <w:rPr>
                <w:rFonts w:eastAsia="方正仿宋_GBK"/>
                <w:sz w:val="28"/>
                <w:szCs w:val="28"/>
              </w:rPr>
            </w:r>
            <w:r/>
          </w:p>
        </w:tc>
        <w:tc>
          <w:tcPr>
            <w:tcW w:w="851" w:type="dxa"/>
            <w:vAlign w:val="center"/>
            <w:textDirection w:val="lrTb"/>
            <w:noWrap w:val="false"/>
          </w:tcPr>
          <w:p>
            <w:pPr>
              <w:jc w:val="center"/>
              <w:rPr>
                <w:rFonts w:eastAsia="方正仿宋_GBK"/>
                <w:sz w:val="28"/>
                <w:szCs w:val="28"/>
              </w:rPr>
            </w:pPr>
            <w:r>
              <w:rPr>
                <w:rFonts w:eastAsia="方正仿宋_GBK"/>
                <w:sz w:val="28"/>
                <w:szCs w:val="28"/>
              </w:rPr>
              <w:t xml:space="preserve">1</w:t>
            </w:r>
            <w:r>
              <w:rPr>
                <w:rFonts w:hint="eastAsia" w:eastAsia="方正仿宋_GBK"/>
                <w:sz w:val="28"/>
                <w:szCs w:val="28"/>
              </w:rPr>
              <w:t xml:space="preserve">4</w:t>
            </w:r>
            <w:r/>
          </w:p>
        </w:tc>
        <w:tc>
          <w:tcPr>
            <w:tcW w:w="1129" w:type="dxa"/>
            <w:vAlign w:val="center"/>
            <w:textDirection w:val="lrTb"/>
            <w:noWrap w:val="false"/>
          </w:tcPr>
          <w:p>
            <w:pPr>
              <w:jc w:val="center"/>
              <w:rPr>
                <w:rFonts w:eastAsia="方正仿宋_GBK"/>
                <w:sz w:val="28"/>
                <w:szCs w:val="28"/>
              </w:rPr>
            </w:pPr>
            <w:r>
              <w:rPr>
                <w:rFonts w:eastAsia="方正仿宋_GBK"/>
                <w:sz w:val="28"/>
                <w:szCs w:val="28"/>
              </w:rPr>
              <w:t xml:space="preserve">机房托管</w:t>
            </w:r>
            <w:r/>
          </w:p>
        </w:tc>
        <w:tc>
          <w:tcPr>
            <w:tcW w:w="6494" w:type="dxa"/>
            <w:vAlign w:val="center"/>
            <w:textDirection w:val="lrTb"/>
            <w:noWrap w:val="false"/>
          </w:tcPr>
          <w:p>
            <w:pPr>
              <w:jc w:val="left"/>
              <w:rPr>
                <w:rFonts w:eastAsia="方正仿宋_GBK"/>
                <w:sz w:val="28"/>
                <w:szCs w:val="28"/>
              </w:rPr>
            </w:pPr>
            <w:r>
              <w:rPr>
                <w:rFonts w:eastAsia="方正仿宋_GBK"/>
                <w:sz w:val="28"/>
                <w:szCs w:val="28"/>
              </w:rPr>
              <w:t xml:space="preserve">1、</w:t>
            </w:r>
            <w:r>
              <w:rPr>
                <w:rFonts w:ascii="Segoe UI Symbol" w:hAnsi="Segoe UI Symbol" w:eastAsia="方正仿宋_GBK" w:cs="Segoe UI Symbol"/>
                <w:b/>
                <w:bCs/>
                <w:sz w:val="28"/>
                <w:szCs w:val="28"/>
              </w:rPr>
              <w:t xml:space="preserve">★</w:t>
            </w:r>
            <w:r>
              <w:rPr>
                <w:rFonts w:eastAsia="方正仿宋_GBK"/>
                <w:sz w:val="28"/>
                <w:szCs w:val="28"/>
              </w:rPr>
              <w:t xml:space="preserve">机柜数量≥7个，单机柜内有效空间≥42U，单机柜功耗≥4kW；</w:t>
            </w:r>
            <w:r/>
          </w:p>
          <w:p>
            <w:pPr>
              <w:jc w:val="left"/>
              <w:rPr>
                <w:rFonts w:eastAsia="方正仿宋_GBK"/>
                <w:sz w:val="28"/>
                <w:szCs w:val="28"/>
              </w:rPr>
            </w:pPr>
            <w:r>
              <w:rPr>
                <w:rFonts w:eastAsia="方正仿宋_GBK"/>
                <w:sz w:val="28"/>
                <w:szCs w:val="28"/>
              </w:rPr>
              <w:t xml:space="preserve">2、单个机柜提供机柜背板数量≥10，机柜托盘数量≥10；3、供电方式及类型为双路交流·UPS；两路 PDU，PDU≥10A；</w:t>
            </w:r>
            <w:r/>
          </w:p>
          <w:p>
            <w:pPr>
              <w:jc w:val="left"/>
              <w:rPr>
                <w:rFonts w:eastAsia="方正仿宋_GBK"/>
                <w:sz w:val="28"/>
                <w:szCs w:val="28"/>
              </w:rPr>
            </w:pPr>
            <w:r>
              <w:rPr>
                <w:rFonts w:eastAsia="方正仿宋_GBK"/>
                <w:sz w:val="28"/>
                <w:szCs w:val="28"/>
              </w:rPr>
              <w:t xml:space="preserve">4、走线方式为上走线，走线架设置电缆、光纤、弱电走线架相互独立；分层设置，与机柜保持一定距离；</w:t>
            </w:r>
            <w:r/>
          </w:p>
          <w:p>
            <w:pPr>
              <w:jc w:val="left"/>
              <w:rPr>
                <w:rFonts w:eastAsia="方正仿宋_GBK"/>
                <w:sz w:val="28"/>
                <w:szCs w:val="28"/>
              </w:rPr>
            </w:pPr>
            <w:r>
              <w:rPr>
                <w:rFonts w:hint="eastAsia" w:eastAsia="方正仿宋_GBK"/>
                <w:sz w:val="28"/>
                <w:szCs w:val="28"/>
                <w:highlight w:val="none"/>
              </w:rPr>
              <w:t xml:space="preserve">5</w:t>
            </w:r>
            <w:r>
              <w:rPr>
                <w:rFonts w:eastAsia="方正仿宋_GBK"/>
                <w:sz w:val="28"/>
                <w:szCs w:val="28"/>
                <w:highlight w:val="none"/>
              </w:rPr>
              <w:t xml:space="preserve">、</w:t>
            </w:r>
            <w:r>
              <w:rPr>
                <w:rFonts w:ascii="Segoe UI Symbol" w:hAnsi="Segoe UI Symbol" w:eastAsia="方正仿宋_GBK" w:cs="Segoe UI Symbol"/>
                <w:sz w:val="28"/>
                <w:szCs w:val="28"/>
                <w:highlight w:val="none"/>
              </w:rPr>
              <w:t xml:space="preserve">★</w:t>
            </w:r>
            <w:r>
              <w:rPr>
                <w:rFonts w:eastAsia="方正仿宋_GBK"/>
                <w:sz w:val="28"/>
                <w:szCs w:val="28"/>
                <w:highlight w:val="none"/>
              </w:rPr>
              <w:t xml:space="preserve">5</w:t>
            </w:r>
            <w:r>
              <w:rPr>
                <w:rFonts w:eastAsia="方正仿宋_GBK"/>
                <w:sz w:val="28"/>
                <w:szCs w:val="28"/>
              </w:rPr>
              <w:t xml:space="preserve">年机房租赁以及服务器运维托管。</w:t>
            </w:r>
            <w:r/>
          </w:p>
        </w:tc>
      </w:tr>
      <w:tr>
        <w:trPr>
          <w:jc w:val="center"/>
          <w:trHeight w:val="749"/>
        </w:trPr>
        <w:tc>
          <w:tcPr>
            <w:tcW w:w="917" w:type="dxa"/>
            <w:vAlign w:val="center"/>
            <w:textDirection w:val="lrTb"/>
            <w:noWrap w:val="false"/>
          </w:tcPr>
          <w:p>
            <w:pPr>
              <w:jc w:val="center"/>
              <w:rPr>
                <w:rFonts w:eastAsia="方正仿宋_GBK"/>
                <w:sz w:val="28"/>
                <w:szCs w:val="28"/>
              </w:rPr>
            </w:pPr>
            <w:r>
              <w:rPr>
                <w:rFonts w:eastAsia="方正仿宋_GBK"/>
                <w:sz w:val="28"/>
                <w:szCs w:val="28"/>
              </w:rPr>
            </w:r>
            <w:r/>
          </w:p>
        </w:tc>
        <w:tc>
          <w:tcPr>
            <w:tcW w:w="851" w:type="dxa"/>
            <w:vAlign w:val="center"/>
            <w:textDirection w:val="lrTb"/>
            <w:noWrap w:val="false"/>
          </w:tcPr>
          <w:p>
            <w:pPr>
              <w:jc w:val="center"/>
              <w:rPr>
                <w:rFonts w:eastAsia="方正仿宋_GBK"/>
                <w:sz w:val="28"/>
                <w:szCs w:val="28"/>
              </w:rPr>
            </w:pPr>
            <w:r>
              <w:rPr>
                <w:rFonts w:eastAsia="方正仿宋_GBK"/>
                <w:sz w:val="28"/>
                <w:szCs w:val="28"/>
              </w:rPr>
              <w:t xml:space="preserve">1</w:t>
            </w:r>
            <w:r>
              <w:rPr>
                <w:rFonts w:hint="eastAsia" w:eastAsia="方正仿宋_GBK"/>
                <w:sz w:val="28"/>
                <w:szCs w:val="28"/>
              </w:rPr>
              <w:t xml:space="preserve">5</w:t>
            </w:r>
            <w:r/>
          </w:p>
        </w:tc>
        <w:tc>
          <w:tcPr>
            <w:tcW w:w="1129" w:type="dxa"/>
            <w:vAlign w:val="center"/>
            <w:textDirection w:val="lrTb"/>
            <w:noWrap w:val="false"/>
          </w:tcPr>
          <w:p>
            <w:pPr>
              <w:jc w:val="center"/>
              <w:rPr>
                <w:rFonts w:eastAsia="方正仿宋_GBK"/>
                <w:sz w:val="28"/>
                <w:szCs w:val="28"/>
              </w:rPr>
            </w:pPr>
            <w:r>
              <w:rPr>
                <w:rFonts w:eastAsia="方正仿宋_GBK"/>
                <w:sz w:val="28"/>
                <w:szCs w:val="28"/>
              </w:rPr>
              <w:t xml:space="preserve">运维质保</w:t>
            </w:r>
            <w:r/>
          </w:p>
        </w:tc>
        <w:tc>
          <w:tcPr>
            <w:tcW w:w="6494" w:type="dxa"/>
            <w:vAlign w:val="center"/>
            <w:textDirection w:val="lrTb"/>
            <w:noWrap w:val="false"/>
          </w:tcPr>
          <w:p>
            <w:pPr>
              <w:jc w:val="left"/>
              <w:rPr>
                <w:rFonts w:eastAsia="方正仿宋_GBK"/>
                <w:sz w:val="28"/>
                <w:szCs w:val="28"/>
              </w:rPr>
            </w:pPr>
            <w:r>
              <w:rPr>
                <w:rFonts w:hint="eastAsia" w:eastAsia="方正仿宋_GBK"/>
                <w:sz w:val="28"/>
                <w:szCs w:val="28"/>
              </w:rPr>
              <w:t xml:space="preserve">软硬件</w:t>
            </w:r>
            <w:r>
              <w:rPr>
                <w:rFonts w:eastAsia="方正仿宋_GBK"/>
                <w:sz w:val="28"/>
                <w:szCs w:val="28"/>
              </w:rPr>
              <w:t xml:space="preserve">设备</w:t>
            </w:r>
            <w:r>
              <w:rPr>
                <w:rFonts w:hint="eastAsia" w:eastAsia="方正仿宋_GBK"/>
                <w:sz w:val="28"/>
                <w:szCs w:val="28"/>
              </w:rPr>
              <w:t xml:space="preserve">五年</w:t>
            </w:r>
            <w:r>
              <w:rPr>
                <w:rFonts w:eastAsia="方正仿宋_GBK"/>
                <w:sz w:val="28"/>
                <w:szCs w:val="28"/>
              </w:rPr>
              <w:t xml:space="preserve">质保</w:t>
            </w:r>
            <w:r>
              <w:rPr>
                <w:rFonts w:hint="eastAsia" w:eastAsia="方正仿宋_GBK"/>
                <w:sz w:val="28"/>
                <w:szCs w:val="28"/>
              </w:rPr>
              <w:t xml:space="preserve">及稳定可靠的运维</w:t>
            </w:r>
            <w:r>
              <w:rPr>
                <w:rFonts w:eastAsia="方正仿宋_GBK"/>
                <w:sz w:val="28"/>
                <w:szCs w:val="28"/>
              </w:rPr>
              <w:t xml:space="preserve">，保障</w:t>
            </w:r>
            <w:r>
              <w:rPr>
                <w:rFonts w:hint="eastAsia" w:eastAsia="方正仿宋_GBK"/>
                <w:sz w:val="28"/>
                <w:szCs w:val="28"/>
              </w:rPr>
              <w:t xml:space="preserve">主要</w:t>
            </w:r>
            <w:r>
              <w:rPr>
                <w:rFonts w:eastAsia="方正仿宋_GBK"/>
                <w:sz w:val="28"/>
                <w:szCs w:val="28"/>
              </w:rPr>
              <w:t xml:space="preserve">设备正常运行和区镇村三级网络线路畅通以及与省市对接稳定。</w:t>
            </w:r>
            <w:r/>
          </w:p>
        </w:tc>
      </w:tr>
      <w:tr>
        <w:trPr>
          <w:jc w:val="center"/>
          <w:trHeight w:val="749"/>
        </w:trPr>
        <w:tc>
          <w:tcPr>
            <w:tcW w:w="917" w:type="dxa"/>
            <w:vAlign w:val="center"/>
            <w:textDirection w:val="lrTb"/>
            <w:noWrap w:val="false"/>
          </w:tcPr>
          <w:p>
            <w:pPr>
              <w:jc w:val="center"/>
              <w:rPr>
                <w:rFonts w:eastAsia="方正仿宋_GBK"/>
                <w:sz w:val="28"/>
                <w:szCs w:val="28"/>
              </w:rPr>
            </w:pPr>
            <w:r>
              <w:rPr>
                <w:rFonts w:eastAsia="方正仿宋_GBK"/>
                <w:sz w:val="28"/>
                <w:szCs w:val="28"/>
              </w:rPr>
            </w:r>
            <w:r/>
          </w:p>
        </w:tc>
        <w:tc>
          <w:tcPr>
            <w:tcW w:w="851" w:type="dxa"/>
            <w:vAlign w:val="center"/>
            <w:textDirection w:val="lrTb"/>
            <w:noWrap w:val="false"/>
          </w:tcPr>
          <w:p>
            <w:pPr>
              <w:jc w:val="center"/>
              <w:rPr>
                <w:rFonts w:eastAsia="方正仿宋_GBK"/>
                <w:sz w:val="28"/>
                <w:szCs w:val="28"/>
              </w:rPr>
            </w:pPr>
            <w:r>
              <w:rPr>
                <w:rFonts w:eastAsia="方正仿宋_GBK"/>
                <w:sz w:val="28"/>
                <w:szCs w:val="28"/>
              </w:rPr>
              <w:t xml:space="preserve">1</w:t>
            </w:r>
            <w:r>
              <w:rPr>
                <w:rFonts w:hint="eastAsia" w:eastAsia="方正仿宋_GBK"/>
                <w:sz w:val="28"/>
                <w:szCs w:val="28"/>
              </w:rPr>
              <w:t xml:space="preserve">6</w:t>
            </w:r>
            <w:r/>
          </w:p>
        </w:tc>
        <w:tc>
          <w:tcPr>
            <w:tcW w:w="1129" w:type="dxa"/>
            <w:vAlign w:val="center"/>
            <w:textDirection w:val="lrTb"/>
            <w:noWrap w:val="false"/>
          </w:tcPr>
          <w:p>
            <w:pPr>
              <w:jc w:val="center"/>
              <w:rPr>
                <w:rFonts w:eastAsia="方正仿宋_GBK"/>
                <w:sz w:val="28"/>
                <w:szCs w:val="28"/>
              </w:rPr>
            </w:pPr>
            <w:r>
              <w:rPr>
                <w:rFonts w:eastAsia="方正仿宋_GBK"/>
                <w:sz w:val="28"/>
                <w:szCs w:val="28"/>
              </w:rPr>
              <w:t xml:space="preserve">千兆光模块</w:t>
            </w:r>
            <w:r/>
          </w:p>
        </w:tc>
        <w:tc>
          <w:tcPr>
            <w:tcW w:w="6494" w:type="dxa"/>
            <w:vAlign w:val="center"/>
            <w:textDirection w:val="lrTb"/>
            <w:noWrap w:val="false"/>
          </w:tcPr>
          <w:p>
            <w:pPr>
              <w:jc w:val="left"/>
              <w:rPr>
                <w:rFonts w:eastAsia="方正仿宋_GBK"/>
                <w:sz w:val="28"/>
                <w:szCs w:val="28"/>
              </w:rPr>
            </w:pPr>
            <w:r>
              <w:rPr>
                <w:rFonts w:eastAsia="方正仿宋_GBK"/>
                <w:sz w:val="28"/>
                <w:szCs w:val="28"/>
              </w:rPr>
              <w:t xml:space="preserve">光模块单模模块</w:t>
            </w:r>
            <w:r>
              <w:rPr>
                <w:rFonts w:hint="eastAsia" w:eastAsia="方正仿宋_GBK"/>
                <w:sz w:val="28"/>
                <w:szCs w:val="28"/>
              </w:rPr>
              <w:t xml:space="preserve">(</w:t>
            </w:r>
            <w:r>
              <w:rPr>
                <w:rFonts w:eastAsia="方正仿宋_GBK"/>
                <w:sz w:val="28"/>
                <w:szCs w:val="28"/>
              </w:rPr>
              <w:t xml:space="preserve">1310nm，10km，LC</w:t>
            </w:r>
            <w:r>
              <w:rPr>
                <w:rFonts w:hint="eastAsia" w:eastAsia="方正仿宋_GBK"/>
                <w:sz w:val="28"/>
                <w:szCs w:val="28"/>
              </w:rPr>
              <w:t xml:space="preserve">)</w:t>
            </w:r>
            <w:r>
              <w:rPr>
                <w:rFonts w:eastAsia="方正仿宋_GBK"/>
                <w:sz w:val="28"/>
                <w:szCs w:val="28"/>
              </w:rPr>
              <w:t xml:space="preserve">，5年质保及技术支持。</w:t>
            </w:r>
            <w:r/>
          </w:p>
        </w:tc>
      </w:tr>
      <w:tr>
        <w:trPr>
          <w:jc w:val="center"/>
          <w:trHeight w:val="749"/>
        </w:trPr>
        <w:tc>
          <w:tcPr>
            <w:tcW w:w="917" w:type="dxa"/>
            <w:vAlign w:val="center"/>
            <w:textDirection w:val="lrTb"/>
            <w:noWrap w:val="false"/>
          </w:tcPr>
          <w:p>
            <w:pPr>
              <w:jc w:val="center"/>
              <w:rPr>
                <w:rFonts w:eastAsia="方正仿宋_GBK"/>
                <w:sz w:val="28"/>
                <w:szCs w:val="28"/>
              </w:rPr>
            </w:pPr>
            <w:r>
              <w:rPr>
                <w:rFonts w:eastAsia="方正仿宋_GBK"/>
                <w:sz w:val="28"/>
                <w:szCs w:val="28"/>
              </w:rPr>
            </w:r>
            <w:r/>
          </w:p>
        </w:tc>
        <w:tc>
          <w:tcPr>
            <w:tcW w:w="851" w:type="dxa"/>
            <w:vAlign w:val="center"/>
            <w:textDirection w:val="lrTb"/>
            <w:noWrap w:val="false"/>
          </w:tcPr>
          <w:p>
            <w:pPr>
              <w:jc w:val="center"/>
              <w:rPr>
                <w:rFonts w:eastAsia="方正仿宋_GBK"/>
                <w:sz w:val="28"/>
                <w:szCs w:val="28"/>
              </w:rPr>
            </w:pPr>
            <w:r>
              <w:rPr>
                <w:rFonts w:eastAsia="方正仿宋_GBK"/>
                <w:sz w:val="28"/>
                <w:szCs w:val="28"/>
              </w:rPr>
              <w:t xml:space="preserve">1</w:t>
            </w:r>
            <w:r>
              <w:rPr>
                <w:rFonts w:hint="eastAsia" w:eastAsia="方正仿宋_GBK"/>
                <w:sz w:val="28"/>
                <w:szCs w:val="28"/>
              </w:rPr>
              <w:t xml:space="preserve">7</w:t>
            </w:r>
            <w:r/>
          </w:p>
        </w:tc>
        <w:tc>
          <w:tcPr>
            <w:tcW w:w="1129" w:type="dxa"/>
            <w:vAlign w:val="center"/>
            <w:textDirection w:val="lrTb"/>
            <w:noWrap w:val="false"/>
          </w:tcPr>
          <w:p>
            <w:pPr>
              <w:jc w:val="center"/>
              <w:rPr>
                <w:rFonts w:eastAsia="方正仿宋_GBK"/>
                <w:sz w:val="28"/>
                <w:szCs w:val="28"/>
              </w:rPr>
            </w:pPr>
            <w:r>
              <w:rPr>
                <w:rFonts w:eastAsia="方正仿宋_GBK"/>
                <w:sz w:val="28"/>
                <w:szCs w:val="28"/>
              </w:rPr>
              <w:t xml:space="preserve">万兆光模块</w:t>
            </w:r>
            <w:r/>
          </w:p>
        </w:tc>
        <w:tc>
          <w:tcPr>
            <w:tcW w:w="6494" w:type="dxa"/>
            <w:vAlign w:val="center"/>
            <w:textDirection w:val="lrTb"/>
            <w:noWrap w:val="false"/>
          </w:tcPr>
          <w:p>
            <w:pPr>
              <w:jc w:val="left"/>
              <w:rPr>
                <w:rFonts w:eastAsia="方正仿宋_GBK"/>
                <w:sz w:val="28"/>
                <w:szCs w:val="28"/>
              </w:rPr>
            </w:pPr>
            <w:r>
              <w:rPr>
                <w:rFonts w:eastAsia="方正仿宋_GBK"/>
                <w:sz w:val="28"/>
                <w:szCs w:val="28"/>
              </w:rPr>
              <w:t xml:space="preserve">光模块单模模块</w:t>
            </w:r>
            <w:r>
              <w:rPr>
                <w:rFonts w:hint="eastAsia" w:eastAsia="方正仿宋_GBK"/>
                <w:sz w:val="28"/>
                <w:szCs w:val="28"/>
              </w:rPr>
              <w:t xml:space="preserve">(</w:t>
            </w:r>
            <w:r>
              <w:rPr>
                <w:rFonts w:eastAsia="方正仿宋_GBK"/>
                <w:sz w:val="28"/>
                <w:szCs w:val="28"/>
              </w:rPr>
              <w:t xml:space="preserve">1310nm，10km，LC</w:t>
            </w:r>
            <w:r>
              <w:rPr>
                <w:rFonts w:hint="eastAsia" w:eastAsia="方正仿宋_GBK"/>
                <w:sz w:val="28"/>
                <w:szCs w:val="28"/>
              </w:rPr>
              <w:t xml:space="preserve">)</w:t>
            </w:r>
            <w:r>
              <w:rPr>
                <w:rFonts w:eastAsia="方正仿宋_GBK"/>
                <w:sz w:val="28"/>
                <w:szCs w:val="28"/>
              </w:rPr>
              <w:t xml:space="preserve">，5年质保及技术支持。</w:t>
            </w:r>
            <w:r/>
          </w:p>
        </w:tc>
      </w:tr>
    </w:tbl>
    <w:p>
      <w:pPr>
        <w:pStyle w:val="744"/>
        <w:spacing w:line="520" w:lineRule="exact"/>
        <w:rPr>
          <w:rFonts w:ascii="Times New Roman" w:hAnsi="Times New Roman" w:eastAsia="方正仿宋_GBK"/>
          <w:b/>
          <w:bCs/>
          <w:color w:val="000000" w:themeColor="text1"/>
          <w:sz w:val="28"/>
          <w:szCs w:val="28"/>
          <w14:textFill>
            <w14:solidFill>
              <w14:schemeClr w14:val="tx1"/>
            </w14:solidFill>
          </w14:textFill>
        </w:rPr>
      </w:pPr>
      <w:r>
        <w:rPr>
          <w:rFonts w:ascii="Times New Roman" w:hAnsi="Times New Roman" w:eastAsia="方正仿宋_GBK"/>
          <w:b/>
          <w:bCs/>
          <w:color w:val="000000" w:themeColor="text1"/>
          <w:sz w:val="28"/>
          <w:szCs w:val="28"/>
          <w14:textFill>
            <w14:solidFill>
              <w14:schemeClr w14:val="tx1"/>
            </w14:solidFill>
          </w14:textFill>
        </w:rPr>
        <w:t xml:space="preserve">四、运维质保及其他要求</w:t>
      </w:r>
      <w:r/>
    </w:p>
    <w:p>
      <w:pPr>
        <w:pStyle w:val="744"/>
        <w:ind w:firstLine="562"/>
        <w:spacing w:line="520" w:lineRule="exact"/>
        <w:rPr>
          <w:rFonts w:ascii="Times New Roman" w:hAnsi="Times New Roman" w:eastAsia="方正仿宋_GBK"/>
          <w:b/>
          <w:sz w:val="28"/>
          <w:szCs w:val="28"/>
        </w:rPr>
      </w:pPr>
      <w:r>
        <w:rPr>
          <w:rFonts w:ascii="Times New Roman" w:hAnsi="Times New Roman" w:eastAsia="方正仿宋_GBK"/>
          <w:b/>
          <w:sz w:val="28"/>
          <w:szCs w:val="28"/>
        </w:rPr>
        <w:t xml:space="preserve">本项目所采购软硬件质保期为五年，中标方须提供五年售后质保。</w:t>
      </w:r>
      <w:r/>
    </w:p>
    <w:p>
      <w:pPr>
        <w:pStyle w:val="744"/>
        <w:ind w:firstLine="560"/>
        <w:spacing w:line="520" w:lineRule="exact"/>
        <w:rPr>
          <w:rFonts w:ascii="Times New Roman" w:hAnsi="Times New Roman" w:eastAsia="方正仿宋_GBK"/>
          <w:color w:val="000000" w:themeColor="text1"/>
          <w:sz w:val="28"/>
          <w:szCs w:val="28"/>
          <w14:textFill>
            <w14:solidFill>
              <w14:schemeClr w14:val="tx1"/>
            </w14:solidFill>
          </w14:textFill>
        </w:rPr>
      </w:pPr>
      <w:r>
        <w:rPr>
          <w:rFonts w:ascii="Times New Roman" w:hAnsi="Times New Roman" w:eastAsia="方正仿宋_GBK"/>
          <w:color w:val="000000" w:themeColor="text1"/>
          <w:sz w:val="28"/>
          <w:szCs w:val="28"/>
          <w14:textFill>
            <w14:solidFill>
              <w14:schemeClr w14:val="tx1"/>
            </w14:solidFill>
          </w14:textFill>
        </w:rPr>
        <w:t xml:space="preserve">1、安装调试要求：</w:t>
      </w:r>
      <w:r/>
    </w:p>
    <w:p>
      <w:pPr>
        <w:pStyle w:val="744"/>
        <w:ind w:firstLine="560"/>
        <w:spacing w:line="520" w:lineRule="exact"/>
        <w:rPr>
          <w:rFonts w:ascii="Times New Roman" w:hAnsi="Times New Roman" w:eastAsia="方正仿宋_GBK"/>
          <w:bCs/>
          <w:color w:val="000000" w:themeColor="text1"/>
          <w:sz w:val="28"/>
          <w:szCs w:val="28"/>
          <w14:textFill>
            <w14:solidFill>
              <w14:schemeClr w14:val="tx1"/>
            </w14:solidFill>
          </w14:textFill>
        </w:rPr>
      </w:pPr>
      <w:r>
        <w:rPr>
          <w:rFonts w:ascii="Times New Roman" w:hAnsi="Times New Roman" w:eastAsia="方正仿宋_GBK"/>
          <w:bCs/>
          <w:color w:val="000000" w:themeColor="text1"/>
          <w:sz w:val="28"/>
          <w:szCs w:val="28"/>
          <w14:textFill>
            <w14:solidFill>
              <w14:schemeClr w14:val="tx1"/>
            </w14:solidFill>
          </w14:textFill>
        </w:rPr>
        <w:t xml:space="preserve">主要内容包括但不限于软件、硬件安装调试、测试等内容。软硬件设备中标人要制定具体的现场安装计划（包括进度表与拟派技术人员）并与采购人进行确认；严格按照规定的时间、地点、环境进行安装，保证达到合同文件的要求。软件系统安装、测试等达到合同规定要求，实现正常运行，达到稳定、流畅等项目预期需求和性能。</w:t>
      </w:r>
      <w:r/>
    </w:p>
    <w:p>
      <w:pPr>
        <w:pStyle w:val="744"/>
        <w:ind w:firstLine="560"/>
        <w:spacing w:line="520" w:lineRule="exact"/>
        <w:rPr>
          <w:rFonts w:ascii="Times New Roman" w:hAnsi="Times New Roman" w:eastAsia="方正仿宋_GBK"/>
          <w:b/>
          <w:bCs/>
          <w:color w:val="000000" w:themeColor="text1"/>
          <w:sz w:val="28"/>
          <w:szCs w:val="28"/>
          <w14:textFill>
            <w14:solidFill>
              <w14:schemeClr w14:val="tx1"/>
            </w14:solidFill>
          </w14:textFill>
        </w:rPr>
      </w:pPr>
      <w:r>
        <w:rPr>
          <w:rFonts w:ascii="Times New Roman" w:hAnsi="Times New Roman" w:eastAsia="方正仿宋_GBK"/>
          <w:color w:val="000000" w:themeColor="text1"/>
          <w:sz w:val="28"/>
          <w:szCs w:val="28"/>
          <w14:textFill>
            <w14:solidFill>
              <w14:schemeClr w14:val="tx1"/>
            </w14:solidFill>
          </w14:textFill>
        </w:rPr>
        <w:t xml:space="preserve">投标人须承诺：（1）</w:t>
      </w:r>
      <w:r>
        <w:rPr>
          <w:rFonts w:ascii="Times New Roman" w:hAnsi="Times New Roman" w:eastAsia="方正仿宋_GBK"/>
          <w:bCs/>
          <w:color w:val="000000" w:themeColor="text1"/>
          <w:sz w:val="28"/>
          <w:szCs w:val="28"/>
          <w14:textFill>
            <w14:solidFill>
              <w14:schemeClr w14:val="tx1"/>
            </w14:solidFill>
          </w14:textFill>
        </w:rPr>
        <w:t xml:space="preserve">货物在正确安装、使用和保养条件下其性能质量完全符合技术要求和合同规定；</w:t>
      </w:r>
      <w:r>
        <w:rPr>
          <w:rFonts w:ascii="Times New Roman" w:hAnsi="Times New Roman" w:eastAsia="方正仿宋_GBK"/>
          <w:color w:val="000000" w:themeColor="text1"/>
          <w:sz w:val="28"/>
          <w:szCs w:val="28"/>
          <w14:textFill>
            <w14:solidFill>
              <w14:schemeClr w14:val="tx1"/>
            </w14:solidFill>
          </w14:textFill>
        </w:rPr>
        <w:t xml:space="preserve">（2）</w:t>
      </w:r>
      <w:r>
        <w:rPr>
          <w:rFonts w:ascii="Times New Roman" w:hAnsi="Times New Roman" w:eastAsia="方正仿宋_GBK"/>
          <w:bCs/>
          <w:color w:val="000000" w:themeColor="text1"/>
          <w:sz w:val="28"/>
          <w:szCs w:val="28"/>
          <w14:textFill>
            <w14:solidFill>
              <w14:schemeClr w14:val="tx1"/>
            </w14:solidFill>
          </w14:textFill>
        </w:rPr>
        <w:t xml:space="preserve">提供的货物质保期内出现质量问题，中标人应负责包修、包换，并承担修理、调换的实际费用。</w:t>
      </w:r>
      <w:r>
        <w:rPr>
          <w:rFonts w:ascii="Times New Roman" w:hAnsi="Times New Roman" w:eastAsia="方正仿宋_GBK"/>
          <w:b/>
          <w:bCs/>
          <w:color w:val="000000" w:themeColor="text1"/>
          <w:sz w:val="28"/>
          <w:szCs w:val="28"/>
          <w14:textFill>
            <w14:solidFill>
              <w14:schemeClr w14:val="tx1"/>
            </w14:solidFill>
          </w14:textFill>
        </w:rPr>
        <w:t xml:space="preserve">（提供承诺书加盖投标人电子签章，格式</w:t>
      </w:r>
      <w:r>
        <w:rPr>
          <w:rFonts w:hint="eastAsia" w:ascii="Times New Roman" w:hAnsi="Times New Roman" w:eastAsia="方正仿宋_GBK"/>
          <w:b/>
          <w:bCs/>
          <w:color w:val="000000" w:themeColor="text1"/>
          <w:sz w:val="28"/>
          <w:szCs w:val="28"/>
          <w14:textFill>
            <w14:solidFill>
              <w14:schemeClr w14:val="tx1"/>
            </w14:solidFill>
          </w14:textFill>
        </w:rPr>
        <w:t xml:space="preserve">按投标承诺书部分拟定</w:t>
      </w:r>
      <w:r>
        <w:rPr>
          <w:rFonts w:ascii="Times New Roman" w:hAnsi="Times New Roman" w:eastAsia="方正仿宋_GBK"/>
          <w:b/>
          <w:bCs/>
          <w:color w:val="000000" w:themeColor="text1"/>
          <w:sz w:val="28"/>
          <w:szCs w:val="28"/>
          <w14:textFill>
            <w14:solidFill>
              <w14:schemeClr w14:val="tx1"/>
            </w14:solidFill>
          </w14:textFill>
        </w:rPr>
        <w:t xml:space="preserve">，未提供的作无效投标处理）</w:t>
      </w:r>
      <w:r/>
    </w:p>
    <w:p>
      <w:pPr>
        <w:pStyle w:val="744"/>
        <w:ind w:firstLine="560"/>
        <w:spacing w:line="520" w:lineRule="exact"/>
        <w:rPr>
          <w:rFonts w:ascii="Times New Roman" w:hAnsi="Times New Roman" w:eastAsia="方正仿宋_GBK"/>
          <w:color w:val="000000" w:themeColor="text1"/>
          <w:sz w:val="28"/>
          <w:szCs w:val="28"/>
          <w14:textFill>
            <w14:solidFill>
              <w14:schemeClr w14:val="tx1"/>
            </w14:solidFill>
          </w14:textFill>
        </w:rPr>
      </w:pPr>
      <w:r>
        <w:rPr>
          <w:rFonts w:ascii="Times New Roman" w:hAnsi="Times New Roman" w:eastAsia="方正仿宋_GBK"/>
          <w:color w:val="000000" w:themeColor="text1"/>
          <w:sz w:val="28"/>
          <w:szCs w:val="28"/>
          <w14:textFill>
            <w14:solidFill>
              <w14:schemeClr w14:val="tx1"/>
            </w14:solidFill>
          </w14:textFill>
        </w:rPr>
        <w:t xml:space="preserve">2、系统对接要求：</w:t>
      </w:r>
      <w:r/>
    </w:p>
    <w:p>
      <w:pPr>
        <w:pStyle w:val="744"/>
        <w:ind w:firstLine="560"/>
        <w:spacing w:line="520" w:lineRule="exact"/>
        <w:rPr>
          <w:rFonts w:ascii="Times New Roman" w:hAnsi="Times New Roman" w:eastAsia="方正仿宋_GBK"/>
          <w:color w:val="000000" w:themeColor="text1"/>
          <w:sz w:val="28"/>
          <w:szCs w:val="28"/>
          <w14:textFill>
            <w14:solidFill>
              <w14:schemeClr w14:val="tx1"/>
            </w14:solidFill>
          </w14:textFill>
        </w:rPr>
      </w:pPr>
      <w:r>
        <w:rPr>
          <w:rFonts w:ascii="Times New Roman" w:hAnsi="Times New Roman" w:eastAsia="方正仿宋_GBK"/>
          <w:color w:val="000000" w:themeColor="text1"/>
          <w:sz w:val="28"/>
          <w:szCs w:val="28"/>
          <w14:textFill>
            <w14:solidFill>
              <w14:schemeClr w14:val="tx1"/>
            </w14:solidFill>
          </w14:textFill>
        </w:rPr>
        <w:t xml:space="preserve">在提供所投设备的同时，须提供对于软硬件的系统集成服务和本项目总集成服务，负责项目整体建设工作，统筹管理项目整体交付进度和质量，并组织协调现场工作。</w:t>
      </w:r>
      <w:r/>
    </w:p>
    <w:p>
      <w:pPr>
        <w:pStyle w:val="744"/>
        <w:ind w:firstLine="560"/>
        <w:spacing w:line="520" w:lineRule="exact"/>
        <w:rPr>
          <w:rFonts w:ascii="Times New Roman" w:hAnsi="Times New Roman" w:eastAsia="方正仿宋_GBK"/>
          <w:b/>
          <w:bCs/>
          <w:color w:val="000000" w:themeColor="text1"/>
          <w:sz w:val="28"/>
          <w:szCs w:val="28"/>
          <w14:textFill>
            <w14:solidFill>
              <w14:schemeClr w14:val="tx1"/>
            </w14:solidFill>
          </w14:textFill>
        </w:rPr>
      </w:pPr>
      <w:r>
        <w:rPr>
          <w:rFonts w:ascii="Times New Roman" w:hAnsi="Times New Roman" w:eastAsia="方正仿宋_GBK"/>
          <w:sz w:val="28"/>
          <w:szCs w:val="28"/>
        </w:rPr>
        <w:t xml:space="preserve">投标人须承诺：（1）本次固定网络新平面建设将遵循《江苏省新一代电子政务外网固定网络省市对接技术要求》的标准和规范，</w:t>
      </w:r>
      <w:r>
        <w:rPr>
          <w:rFonts w:hint="eastAsia" w:ascii="Times New Roman" w:hAnsi="Times New Roman" w:eastAsia="方正仿宋_GBK"/>
          <w:sz w:val="28"/>
          <w:szCs w:val="28"/>
        </w:rPr>
        <w:t xml:space="preserve">在质保期内，</w:t>
      </w:r>
      <w:r>
        <w:rPr>
          <w:rFonts w:ascii="Times New Roman" w:hAnsi="Times New Roman" w:eastAsia="方正仿宋_GBK"/>
          <w:sz w:val="28"/>
          <w:szCs w:val="28"/>
        </w:rPr>
        <w:t xml:space="preserve">确保</w:t>
      </w:r>
      <w:r>
        <w:rPr>
          <w:rFonts w:hint="eastAsia" w:ascii="Times New Roman" w:hAnsi="Times New Roman" w:eastAsia="方正仿宋_GBK"/>
          <w:sz w:val="28"/>
          <w:szCs w:val="28"/>
        </w:rPr>
        <w:t xml:space="preserve">区镇村三</w:t>
      </w:r>
      <w:r>
        <w:rPr>
          <w:rFonts w:ascii="Times New Roman" w:hAnsi="Times New Roman" w:eastAsia="方正仿宋_GBK"/>
          <w:sz w:val="28"/>
          <w:szCs w:val="28"/>
        </w:rPr>
        <w:t xml:space="preserve">级</w:t>
      </w:r>
      <w:r>
        <w:rPr>
          <w:rFonts w:hint="eastAsia" w:ascii="Times New Roman" w:hAnsi="Times New Roman" w:eastAsia="方正仿宋_GBK"/>
          <w:sz w:val="28"/>
          <w:szCs w:val="28"/>
        </w:rPr>
        <w:t xml:space="preserve">电子政务</w:t>
      </w:r>
      <w:r>
        <w:rPr>
          <w:rFonts w:ascii="Times New Roman" w:hAnsi="Times New Roman" w:eastAsia="方正仿宋_GBK"/>
          <w:sz w:val="28"/>
          <w:szCs w:val="28"/>
        </w:rPr>
        <w:t xml:space="preserve">网络的互联互通和灵活组网；（2）</w:t>
      </w:r>
      <w:r>
        <w:rPr>
          <w:rFonts w:ascii="Times New Roman" w:hAnsi="Times New Roman" w:eastAsia="方正仿宋_GBK"/>
          <w:color w:val="000000" w:themeColor="text1"/>
          <w:sz w:val="28"/>
          <w:szCs w:val="28"/>
          <w14:textFill>
            <w14:solidFill>
              <w14:schemeClr w14:val="tx1"/>
            </w14:solidFill>
          </w14:textFill>
        </w:rPr>
        <w:t xml:space="preserve">完成以下系统与市级系统的对接工作，包括但不限于安管平台、运管平台、网络控制器系统等的对接工作，在质保期内，若因对接需要部署本地SDN服务器或跨域编排器及其他设备，产生的费用由中标单位</w:t>
      </w:r>
      <w:r>
        <w:rPr>
          <w:rFonts w:hint="eastAsia" w:ascii="Times New Roman" w:hAnsi="Times New Roman" w:eastAsia="方正仿宋_GBK"/>
          <w:color w:val="000000" w:themeColor="text1"/>
          <w:sz w:val="28"/>
          <w:szCs w:val="28"/>
          <w14:textFill>
            <w14:solidFill>
              <w14:schemeClr w14:val="tx1"/>
            </w14:solidFill>
          </w14:textFill>
        </w:rPr>
        <w:t xml:space="preserve">自行</w:t>
      </w:r>
      <w:r>
        <w:rPr>
          <w:rFonts w:ascii="Times New Roman" w:hAnsi="Times New Roman" w:eastAsia="方正仿宋_GBK"/>
          <w:color w:val="000000" w:themeColor="text1"/>
          <w:sz w:val="28"/>
          <w:szCs w:val="28"/>
          <w14:textFill>
            <w14:solidFill>
              <w14:schemeClr w14:val="tx1"/>
            </w14:solidFill>
          </w14:textFill>
        </w:rPr>
        <w:t xml:space="preserve">承担，不在申请额外费用；（3）</w:t>
      </w:r>
      <w:r>
        <w:rPr>
          <w:rFonts w:ascii="Times New Roman" w:hAnsi="Times New Roman" w:eastAsia="方正仿宋_GBK"/>
          <w:sz w:val="28"/>
          <w:szCs w:val="28"/>
        </w:rPr>
        <w:t xml:space="preserve">在本次项目建成后，提供切实可行的网络割接方案及承诺函，并负责网络割接的实施，确保全部业务系统从旧网向新网迁移完成，直至旧网退网，并且在割接过程中尽量做到无感切换。</w:t>
      </w:r>
      <w:r>
        <w:rPr>
          <w:rFonts w:ascii="Times New Roman" w:hAnsi="Times New Roman" w:eastAsia="方正仿宋_GBK"/>
          <w:b/>
          <w:bCs/>
          <w:color w:val="000000" w:themeColor="text1"/>
          <w:sz w:val="28"/>
          <w:szCs w:val="28"/>
          <w14:textFill>
            <w14:solidFill>
              <w14:schemeClr w14:val="tx1"/>
            </w14:solidFill>
          </w14:textFill>
        </w:rPr>
        <w:t xml:space="preserve">（提供承诺书加盖投标人电子签章，格式</w:t>
      </w:r>
      <w:r>
        <w:rPr>
          <w:rFonts w:hint="eastAsia" w:ascii="Times New Roman" w:hAnsi="Times New Roman" w:eastAsia="方正仿宋_GBK"/>
          <w:b/>
          <w:bCs/>
          <w:color w:val="000000" w:themeColor="text1"/>
          <w:sz w:val="28"/>
          <w:szCs w:val="28"/>
          <w14:textFill>
            <w14:solidFill>
              <w14:schemeClr w14:val="tx1"/>
            </w14:solidFill>
          </w14:textFill>
        </w:rPr>
        <w:t xml:space="preserve">按投标承诺书部分拟定</w:t>
      </w:r>
      <w:r>
        <w:rPr>
          <w:rFonts w:ascii="Times New Roman" w:hAnsi="Times New Roman" w:eastAsia="方正仿宋_GBK"/>
          <w:b/>
          <w:bCs/>
          <w:color w:val="000000" w:themeColor="text1"/>
          <w:sz w:val="28"/>
          <w:szCs w:val="28"/>
          <w14:textFill>
            <w14:solidFill>
              <w14:schemeClr w14:val="tx1"/>
            </w14:solidFill>
          </w14:textFill>
        </w:rPr>
        <w:t xml:space="preserve">，未提供的作无效投标处理）</w:t>
      </w:r>
      <w:r/>
    </w:p>
    <w:p>
      <w:pPr>
        <w:pStyle w:val="744"/>
        <w:ind w:firstLine="560"/>
        <w:spacing w:line="520" w:lineRule="exact"/>
        <w:rPr>
          <w:rFonts w:ascii="Times New Roman" w:hAnsi="Times New Roman" w:eastAsia="方正仿宋_GBK"/>
          <w:color w:val="000000" w:themeColor="text1"/>
          <w:sz w:val="28"/>
          <w:szCs w:val="28"/>
          <w14:textFill>
            <w14:solidFill>
              <w14:schemeClr w14:val="tx1"/>
            </w14:solidFill>
          </w14:textFill>
        </w:rPr>
      </w:pPr>
      <w:r>
        <w:rPr>
          <w:rFonts w:ascii="Times New Roman" w:hAnsi="Times New Roman" w:eastAsia="方正仿宋_GBK"/>
          <w:color w:val="000000" w:themeColor="text1"/>
          <w:sz w:val="28"/>
          <w:szCs w:val="28"/>
          <w14:textFill>
            <w14:solidFill>
              <w14:schemeClr w14:val="tx1"/>
            </w14:solidFill>
          </w14:textFill>
        </w:rPr>
        <w:t xml:space="preserve">3、运维质保要求：</w:t>
      </w:r>
      <w:r/>
    </w:p>
    <w:p>
      <w:pPr>
        <w:pStyle w:val="744"/>
        <w:ind w:firstLine="560"/>
        <w:spacing w:line="520" w:lineRule="exact"/>
        <w:rPr>
          <w:rFonts w:ascii="Times New Roman" w:hAnsi="Times New Roman" w:eastAsia="方正仿宋_GBK"/>
          <w:color w:val="000000" w:themeColor="text1"/>
          <w:sz w:val="28"/>
          <w:szCs w:val="28"/>
          <w14:textFill>
            <w14:solidFill>
              <w14:schemeClr w14:val="tx1"/>
            </w14:solidFill>
          </w14:textFill>
        </w:rPr>
      </w:pPr>
      <w:r>
        <w:rPr>
          <w:rFonts w:ascii="Times New Roman" w:hAnsi="Times New Roman" w:eastAsia="方正仿宋_GBK"/>
          <w:color w:val="000000" w:themeColor="text1"/>
          <w:sz w:val="28"/>
          <w:szCs w:val="28"/>
          <w14:textFill>
            <w14:solidFill>
              <w14:schemeClr w14:val="tx1"/>
            </w14:solidFill>
          </w14:textFill>
        </w:rPr>
        <w:t xml:space="preserve">本次项目所采购产品的维修、保养、安检、调换等相关费用包含在报价内，采购人不再支付任何费用；对于采购方人为原因造成的故障，中标人只收取维保成本费用。质保期内，发现由于材料、设备或工艺不良造成设备故障时，应研究其故障原因，并迅速修复或免费进行更换。质保期结束前，由中标人和采购人进行一次全面检查，任何缺陷由中标人负责修理，在修理之后，中标人应将缺陷原因、修理内容、完成修理及恢复正常的时间等报告给采购人。软件质保期内，保证由于软件运行过程中出现的问题和由于规范的</w:t>
      </w:r>
      <w:r>
        <w:rPr>
          <w:rFonts w:hint="eastAsia" w:ascii="Times New Roman" w:hAnsi="Times New Roman" w:eastAsia="方正仿宋_GBK"/>
          <w:color w:val="000000" w:themeColor="text1"/>
          <w:sz w:val="28"/>
          <w:szCs w:val="28"/>
          <w14:textFill>
            <w14:solidFill>
              <w14:schemeClr w14:val="tx1"/>
            </w14:solidFill>
          </w14:textFill>
        </w:rPr>
        <w:t xml:space="preserve">修订</w:t>
      </w:r>
      <w:r>
        <w:rPr>
          <w:rFonts w:ascii="Times New Roman" w:hAnsi="Times New Roman" w:eastAsia="方正仿宋_GBK"/>
          <w:color w:val="000000" w:themeColor="text1"/>
          <w:sz w:val="28"/>
          <w:szCs w:val="28"/>
          <w14:textFill>
            <w14:solidFill>
              <w14:schemeClr w14:val="tx1"/>
            </w14:solidFill>
          </w14:textFill>
        </w:rPr>
        <w:t xml:space="preserve">、软件改进优化、新业务需求等原因引起的软件升级优化能够及时得到解决。</w:t>
      </w:r>
      <w:r/>
    </w:p>
    <w:p>
      <w:pPr>
        <w:pStyle w:val="744"/>
        <w:ind w:firstLine="560"/>
        <w:spacing w:line="520" w:lineRule="exact"/>
        <w:rPr>
          <w:rFonts w:ascii="Times New Roman" w:hAnsi="Times New Roman" w:eastAsia="方正仿宋_GBK"/>
          <w:color w:val="000000" w:themeColor="text1"/>
          <w:sz w:val="28"/>
          <w:szCs w:val="28"/>
          <w14:textFill>
            <w14:solidFill>
              <w14:schemeClr w14:val="tx1"/>
            </w14:solidFill>
          </w14:textFill>
        </w:rPr>
      </w:pPr>
      <w:r>
        <w:rPr>
          <w:rFonts w:ascii="Times New Roman" w:hAnsi="Times New Roman" w:eastAsia="方正仿宋_GBK"/>
          <w:color w:val="000000" w:themeColor="text1"/>
          <w:sz w:val="28"/>
          <w:szCs w:val="28"/>
          <w14:textFill>
            <w14:solidFill>
              <w14:schemeClr w14:val="tx1"/>
            </w14:solidFill>
          </w14:textFill>
        </w:rPr>
        <w:t xml:space="preserve">投标人须承诺：（1）本次项目所采购的设备质保期限为五年，须提供五年的售后运维与质保。在质保期内，提供7*24小时网络故障报修服务，接到故障报修后及时响应，并在最短时间内抵达现场开展处置。对于非设备问题，须在合理时限内完成处理；对于设备导致的故障，须及时提供备件支持，并在承诺时限内完成修复。（2）在质保期限内所提供的工具，未经采购人同意的，不得自行撤离。（3）在质保期内，对于所有的软硬件须提供免费的设备升级服务，安全设备须提供包括但不限于病毒库、特征库等升级。</w:t>
      </w:r>
      <w:r>
        <w:rPr>
          <w:rFonts w:ascii="Times New Roman" w:hAnsi="Times New Roman" w:eastAsia="方正仿宋_GBK"/>
          <w:b/>
          <w:bCs/>
          <w:color w:val="000000" w:themeColor="text1"/>
          <w:sz w:val="28"/>
          <w:szCs w:val="28"/>
          <w14:textFill>
            <w14:solidFill>
              <w14:schemeClr w14:val="tx1"/>
            </w14:solidFill>
          </w14:textFill>
        </w:rPr>
        <w:t xml:space="preserve">（提供承诺书加盖投标人电子签章，格式</w:t>
      </w:r>
      <w:r>
        <w:rPr>
          <w:rFonts w:hint="eastAsia" w:ascii="Times New Roman" w:hAnsi="Times New Roman" w:eastAsia="方正仿宋_GBK"/>
          <w:b/>
          <w:bCs/>
          <w:color w:val="000000" w:themeColor="text1"/>
          <w:sz w:val="28"/>
          <w:szCs w:val="28"/>
          <w14:textFill>
            <w14:solidFill>
              <w14:schemeClr w14:val="tx1"/>
            </w14:solidFill>
          </w14:textFill>
        </w:rPr>
        <w:t xml:space="preserve">按投标承诺书部分拟定</w:t>
      </w:r>
      <w:r>
        <w:rPr>
          <w:rFonts w:ascii="Times New Roman" w:hAnsi="Times New Roman" w:eastAsia="方正仿宋_GBK"/>
          <w:b/>
          <w:bCs/>
          <w:color w:val="000000" w:themeColor="text1"/>
          <w:sz w:val="28"/>
          <w:szCs w:val="28"/>
          <w14:textFill>
            <w14:solidFill>
              <w14:schemeClr w14:val="tx1"/>
            </w14:solidFill>
          </w14:textFill>
        </w:rPr>
        <w:t xml:space="preserve">，未提供的作无效投标处理）</w:t>
      </w:r>
      <w:r/>
    </w:p>
    <w:p>
      <w:pPr>
        <w:pStyle w:val="744"/>
        <w:ind w:firstLine="560"/>
        <w:spacing w:line="520" w:lineRule="exact"/>
        <w:rPr>
          <w:rFonts w:ascii="Times New Roman" w:hAnsi="Times New Roman" w:eastAsia="方正仿宋_GBK"/>
          <w:color w:val="000000" w:themeColor="text1"/>
          <w:sz w:val="28"/>
          <w:szCs w:val="28"/>
          <w14:textFill>
            <w14:solidFill>
              <w14:schemeClr w14:val="tx1"/>
            </w14:solidFill>
          </w14:textFill>
        </w:rPr>
      </w:pPr>
      <w:r>
        <w:rPr>
          <w:rFonts w:hint="eastAsia" w:ascii="Times New Roman" w:hAnsi="Times New Roman" w:eastAsia="方正仿宋_GBK"/>
          <w:color w:val="000000" w:themeColor="text1"/>
          <w:sz w:val="28"/>
          <w:szCs w:val="28"/>
          <w:highlight w:val="none"/>
          <w14:textFill>
            <w14:solidFill>
              <w14:schemeClr w14:val="tx1"/>
            </w14:solidFill>
          </w14:textFill>
        </w:rPr>
        <w:t xml:space="preserve">4、</w:t>
      </w:r>
      <w:r>
        <w:rPr>
          <w:rFonts w:ascii="Times New Roman" w:hAnsi="Times New Roman" w:eastAsia="方正仿宋_GBK"/>
          <w:color w:val="000000" w:themeColor="text1"/>
          <w:sz w:val="28"/>
          <w:szCs w:val="28"/>
          <w14:textFill>
            <w14:solidFill>
              <w14:schemeClr w14:val="tx1"/>
            </w14:solidFill>
          </w14:textFill>
        </w:rPr>
        <w:t xml:space="preserve">其他要求：</w:t>
      </w:r>
      <w:r/>
    </w:p>
    <w:p>
      <w:pPr>
        <w:pStyle w:val="744"/>
        <w:ind w:firstLine="560"/>
        <w:spacing w:line="520" w:lineRule="exact"/>
        <w:rPr>
          <w:rFonts w:ascii="Times New Roman" w:hAnsi="Times New Roman" w:eastAsia="方正仿宋_GBK"/>
          <w:b/>
          <w:bCs/>
          <w:color w:val="000000" w:themeColor="text1"/>
          <w:sz w:val="28"/>
          <w:szCs w:val="28"/>
          <w14:textFill>
            <w14:solidFill>
              <w14:schemeClr w14:val="tx1"/>
            </w14:solidFill>
          </w14:textFill>
        </w:rPr>
      </w:pPr>
      <w:r>
        <w:rPr>
          <w:rFonts w:ascii="Times New Roman" w:hAnsi="Times New Roman" w:eastAsia="方正仿宋_GBK"/>
          <w:color w:val="000000" w:themeColor="text1"/>
          <w:sz w:val="28"/>
          <w:szCs w:val="28"/>
          <w14:textFill>
            <w14:solidFill>
              <w14:schemeClr w14:val="tx1"/>
            </w14:solidFill>
          </w14:textFill>
        </w:rPr>
        <w:t xml:space="preserve">投标人须承诺：在质保期内（即五年内），电子政务外网系统如上级有其他升级要求，也须一并满足，产生费用由中标单位自行承担，不再申请其他费用。</w:t>
      </w:r>
      <w:r>
        <w:rPr>
          <w:rFonts w:ascii="Times New Roman" w:hAnsi="Times New Roman" w:eastAsia="方正仿宋_GBK"/>
          <w:b/>
          <w:bCs/>
          <w:color w:val="000000" w:themeColor="text1"/>
          <w:sz w:val="28"/>
          <w:szCs w:val="28"/>
          <w14:textFill>
            <w14:solidFill>
              <w14:schemeClr w14:val="tx1"/>
            </w14:solidFill>
          </w14:textFill>
        </w:rPr>
        <w:t xml:space="preserve">（提供承诺书加盖投标人电子签章，格式</w:t>
      </w:r>
      <w:r>
        <w:rPr>
          <w:rFonts w:hint="eastAsia" w:ascii="Times New Roman" w:hAnsi="Times New Roman" w:eastAsia="方正仿宋_GBK"/>
          <w:b/>
          <w:bCs/>
          <w:color w:val="000000" w:themeColor="text1"/>
          <w:sz w:val="28"/>
          <w:szCs w:val="28"/>
          <w14:textFill>
            <w14:solidFill>
              <w14:schemeClr w14:val="tx1"/>
            </w14:solidFill>
          </w14:textFill>
        </w:rPr>
        <w:t xml:space="preserve">按投标承诺书部分拟定</w:t>
      </w:r>
      <w:r>
        <w:rPr>
          <w:rFonts w:ascii="Times New Roman" w:hAnsi="Times New Roman" w:eastAsia="方正仿宋_GBK"/>
          <w:b/>
          <w:bCs/>
          <w:color w:val="000000" w:themeColor="text1"/>
          <w:sz w:val="28"/>
          <w:szCs w:val="28"/>
          <w14:textFill>
            <w14:solidFill>
              <w14:schemeClr w14:val="tx1"/>
            </w14:solidFill>
          </w14:textFill>
        </w:rPr>
        <w:t xml:space="preserve">，未提供的作无效投标处理）</w:t>
      </w:r>
      <w:r/>
    </w:p>
    <w:p>
      <w:pPr>
        <w:pStyle w:val="744"/>
        <w:ind w:firstLine="480"/>
        <w:spacing w:line="520" w:lineRule="exact"/>
        <w:rPr>
          <w:rFonts w:ascii="Times New Roman" w:hAnsi="Times New Roman" w:eastAsia="方正仿宋_GBK"/>
          <w:b/>
          <w:bCs/>
          <w:color w:val="000000" w:themeColor="text1"/>
          <w:sz w:val="28"/>
          <w:szCs w:val="28"/>
          <w14:textFill>
            <w14:solidFill>
              <w14:schemeClr w14:val="tx1"/>
            </w14:solidFill>
          </w14:textFill>
        </w:rPr>
      </w:pPr>
      <w:r>
        <w:rPr>
          <w:rFonts w:ascii="Times New Roman" w:hAnsi="Times New Roman" w:eastAsia="方正仿宋_GBK"/>
          <w:b/>
          <w:bCs/>
          <w:color w:val="000000" w:themeColor="text1"/>
          <w:sz w:val="28"/>
          <w:szCs w:val="28"/>
          <w14:textFill>
            <w14:solidFill>
              <w14:schemeClr w14:val="tx1"/>
            </w14:solidFill>
          </w14:textFill>
        </w:rPr>
      </w:r>
      <w:r/>
    </w:p>
    <w:p>
      <w:pPr>
        <w:pStyle w:val="744"/>
        <w:spacing w:line="520" w:lineRule="exact"/>
        <w:rPr>
          <w:rFonts w:ascii="Times New Roman" w:hAnsi="Times New Roman" w:eastAsia="方正仿宋_GBK"/>
          <w:color w:val="000000"/>
          <w:sz w:val="28"/>
          <w:szCs w:val="28"/>
        </w:rPr>
      </w:pPr>
      <w:r>
        <w:rPr>
          <w:rFonts w:ascii="Times New Roman" w:hAnsi="Times New Roman" w:eastAsia="方正仿宋_GBK"/>
          <w:b/>
          <w:color w:val="000000"/>
          <w:sz w:val="28"/>
          <w:szCs w:val="28"/>
        </w:rPr>
        <w:t xml:space="preserve">五、供货时间</w:t>
      </w:r>
      <w:r/>
    </w:p>
    <w:p>
      <w:pPr>
        <w:pStyle w:val="744"/>
        <w:ind w:firstLine="560"/>
        <w:spacing w:line="520" w:lineRule="exact"/>
        <w:rPr>
          <w:rFonts w:ascii="Times New Roman" w:hAnsi="Times New Roman" w:eastAsia="方正仿宋_GBK"/>
          <w:color w:val="000000" w:themeColor="text1"/>
          <w:sz w:val="28"/>
          <w:szCs w:val="28"/>
          <w14:textFill>
            <w14:solidFill>
              <w14:schemeClr w14:val="tx1"/>
            </w14:solidFill>
          </w14:textFill>
        </w:rPr>
      </w:pPr>
      <w:r>
        <w:rPr>
          <w:rFonts w:ascii="Times New Roman" w:hAnsi="Times New Roman" w:eastAsia="方正仿宋_GBK"/>
          <w:color w:val="000000" w:themeColor="text1"/>
          <w:sz w:val="28"/>
          <w:szCs w:val="28"/>
          <w14:textFill>
            <w14:solidFill>
              <w14:schemeClr w14:val="tx1"/>
            </w14:solidFill>
          </w14:textFill>
        </w:rPr>
        <w:t xml:space="preserve">合同签订后主要设备10天内、剩余设备30天内完成供货、安装调试并交付使用。</w:t>
      </w:r>
      <w:r/>
    </w:p>
    <w:p>
      <w:pPr>
        <w:pStyle w:val="744"/>
        <w:ind w:firstLine="480"/>
        <w:spacing w:line="520" w:lineRule="exact"/>
        <w:rPr>
          <w:rFonts w:ascii="Times New Roman" w:hAnsi="Times New Roman" w:eastAsia="方正仿宋_GBK"/>
          <w:sz w:val="28"/>
          <w:szCs w:val="28"/>
        </w:rPr>
      </w:pPr>
      <w:r>
        <w:rPr>
          <w:rFonts w:ascii="Times New Roman" w:hAnsi="Times New Roman" w:eastAsia="方正仿宋_GBK"/>
          <w:sz w:val="28"/>
          <w:szCs w:val="28"/>
        </w:rPr>
      </w:r>
      <w:r/>
    </w:p>
    <w:p>
      <w:pPr>
        <w:pStyle w:val="744"/>
        <w:spacing w:line="520" w:lineRule="exact"/>
        <w:rPr>
          <w:rFonts w:ascii="Times New Roman" w:hAnsi="Times New Roman" w:eastAsia="方正仿宋_GBK"/>
          <w:color w:val="000000"/>
          <w:sz w:val="28"/>
          <w:szCs w:val="28"/>
        </w:rPr>
      </w:pPr>
      <w:r>
        <w:rPr>
          <w:rFonts w:ascii="Times New Roman" w:hAnsi="Times New Roman" w:eastAsia="方正仿宋_GBK"/>
          <w:b/>
          <w:color w:val="000000"/>
          <w:sz w:val="28"/>
          <w:szCs w:val="28"/>
        </w:rPr>
        <w:t xml:space="preserve">六、供货地点</w:t>
      </w:r>
      <w:r/>
    </w:p>
    <w:p>
      <w:pPr>
        <w:pStyle w:val="744"/>
        <w:ind w:firstLine="560"/>
        <w:spacing w:line="520" w:lineRule="exact"/>
        <w:rPr>
          <w:rFonts w:ascii="Times New Roman" w:hAnsi="Times New Roman" w:eastAsia="方正仿宋_GBK"/>
          <w:color w:val="000000" w:themeColor="text1"/>
          <w:sz w:val="28"/>
          <w:szCs w:val="28"/>
          <w14:textFill>
            <w14:solidFill>
              <w14:schemeClr w14:val="tx1"/>
            </w14:solidFill>
          </w14:textFill>
        </w:rPr>
      </w:pPr>
      <w:r>
        <w:rPr>
          <w:rFonts w:ascii="Times New Roman" w:hAnsi="Times New Roman" w:eastAsia="方正仿宋_GBK"/>
          <w:color w:val="000000" w:themeColor="text1"/>
          <w:sz w:val="28"/>
          <w:szCs w:val="28"/>
          <w14:textFill>
            <w14:solidFill>
              <w14:schemeClr w14:val="tx1"/>
            </w14:solidFill>
          </w14:textFill>
        </w:rPr>
        <w:t xml:space="preserve">由采购人指定。</w:t>
      </w:r>
      <w:r/>
    </w:p>
    <w:p>
      <w:pPr>
        <w:pStyle w:val="744"/>
        <w:ind w:firstLine="560"/>
        <w:spacing w:line="520" w:lineRule="exact"/>
        <w:rPr>
          <w:rFonts w:ascii="Times New Roman" w:hAnsi="Times New Roman" w:eastAsia="方正仿宋_GBK"/>
          <w:color w:val="000000" w:themeColor="text1"/>
          <w:sz w:val="28"/>
          <w:szCs w:val="28"/>
          <w14:textFill>
            <w14:solidFill>
              <w14:schemeClr w14:val="tx1"/>
            </w14:solidFill>
          </w14:textFill>
        </w:rPr>
      </w:pPr>
      <w:r>
        <w:rPr>
          <w:rFonts w:ascii="Times New Roman" w:hAnsi="Times New Roman" w:eastAsia="方正仿宋_GBK"/>
          <w:color w:val="000000" w:themeColor="text1"/>
          <w:sz w:val="28"/>
          <w:szCs w:val="28"/>
          <w14:textFill>
            <w14:solidFill>
              <w14:schemeClr w14:val="tx1"/>
            </w14:solidFill>
          </w14:textFill>
        </w:rPr>
      </w:r>
      <w:r/>
    </w:p>
    <w:p>
      <w:pPr>
        <w:pStyle w:val="744"/>
        <w:spacing w:after="120" w:line="520" w:lineRule="exact"/>
        <w:rPr>
          <w:rFonts w:ascii="Times New Roman" w:hAnsi="Times New Roman" w:eastAsia="方正仿宋_GBK"/>
          <w:bCs/>
          <w:color w:val="ff0000"/>
          <w:sz w:val="28"/>
          <w:szCs w:val="28"/>
        </w:rPr>
      </w:pPr>
      <w:r>
        <w:rPr>
          <w:rFonts w:ascii="Times New Roman" w:hAnsi="Times New Roman" w:eastAsia="方正仿宋_GBK"/>
          <w:b/>
          <w:color w:val="000000"/>
          <w:sz w:val="28"/>
          <w:szCs w:val="28"/>
        </w:rPr>
        <w:t xml:space="preserve">七、付款方式</w:t>
      </w:r>
      <w:r/>
    </w:p>
    <w:p>
      <w:pPr>
        <w:pStyle w:val="744"/>
        <w:ind w:firstLine="560"/>
        <w:spacing w:line="520" w:lineRule="exact"/>
        <w:rPr>
          <w:rFonts w:ascii="Times New Roman" w:hAnsi="Times New Roman" w:eastAsia="方正仿宋_GBK"/>
          <w:color w:val="000000" w:themeColor="text1"/>
          <w:sz w:val="28"/>
          <w:szCs w:val="28"/>
          <w14:textFill>
            <w14:solidFill>
              <w14:schemeClr w14:val="tx1"/>
            </w14:solidFill>
          </w14:textFill>
        </w:rPr>
      </w:pPr>
      <w:r>
        <w:rPr>
          <w:rFonts w:ascii="Times New Roman" w:hAnsi="Times New Roman" w:eastAsia="方正仿宋_GBK"/>
          <w:color w:val="000000" w:themeColor="text1"/>
          <w:sz w:val="28"/>
          <w:szCs w:val="28"/>
          <w14:textFill>
            <w14:solidFill>
              <w14:schemeClr w14:val="tx1"/>
            </w14:solidFill>
          </w14:textFill>
        </w:rPr>
        <w:t xml:space="preserve">合同签订后，支付合同金额的20%；全部设备采购到位，系统部署完成，网络搭建完成并试运行后支付50%；合同履行期满项目通过验收后，将剩余尾款一次性结清（不计利息）。</w:t>
      </w:r>
      <w:r/>
    </w:p>
    <w:p>
      <w:pPr>
        <w:pStyle w:val="744"/>
        <w:ind w:firstLine="560"/>
        <w:spacing w:line="520" w:lineRule="exact"/>
        <w:rPr>
          <w:rFonts w:ascii="Times New Roman" w:hAnsi="Times New Roman" w:eastAsia="方正仿宋_GBK"/>
          <w:color w:val="000000" w:themeColor="text1"/>
          <w:sz w:val="28"/>
          <w:szCs w:val="28"/>
          <w14:textFill>
            <w14:solidFill>
              <w14:schemeClr w14:val="tx1"/>
            </w14:solidFill>
          </w14:textFill>
        </w:rPr>
      </w:pPr>
      <w:r>
        <w:rPr>
          <w:rFonts w:ascii="Times New Roman" w:hAnsi="Times New Roman" w:eastAsia="方正仿宋_GBK"/>
          <w:color w:val="000000" w:themeColor="text1"/>
          <w:sz w:val="28"/>
          <w:szCs w:val="28"/>
          <w14:textFill>
            <w14:solidFill>
              <w14:schemeClr w14:val="tx1"/>
            </w14:solidFill>
          </w14:textFill>
        </w:rPr>
        <w:br w:type="page" w:clear="all"/>
      </w:r>
      <w:r/>
    </w:p>
    <w:p>
      <w:pPr>
        <w:ind w:firstLine="723"/>
        <w:jc w:val="center"/>
        <w:spacing w:line="460" w:lineRule="exact"/>
        <w:rPr>
          <w:rFonts w:eastAsia="方正仿宋_GBK"/>
          <w:b/>
          <w:bCs/>
          <w:sz w:val="36"/>
          <w:szCs w:val="36"/>
        </w:rPr>
        <w:pBdr>
          <w:top w:val="none" w:color="000000" w:sz="0" w:space="0"/>
          <w:left w:val="none" w:color="000000" w:sz="0" w:space="0"/>
          <w:bottom w:val="none" w:color="000000" w:sz="0" w:space="0"/>
          <w:right w:val="none" w:color="000000" w:sz="0" w:space="0"/>
        </w:pBdr>
      </w:pPr>
      <w:r>
        <w:rPr>
          <w:rFonts w:eastAsia="方正仿宋_GBK"/>
          <w:b/>
          <w:bCs/>
          <w:sz w:val="36"/>
          <w:szCs w:val="36"/>
        </w:rPr>
        <w:t xml:space="preserve">投标承诺书</w:t>
      </w:r>
      <w:r/>
    </w:p>
    <w:p>
      <w:pPr>
        <w:ind w:firstLine="560"/>
        <w:spacing w:line="460" w:lineRule="exact"/>
        <w:rPr>
          <w:rFonts w:eastAsia="方正仿宋_GBK"/>
          <w:bCs/>
          <w:sz w:val="28"/>
          <w:szCs w:val="28"/>
        </w:rPr>
        <w:pBdr>
          <w:top w:val="none" w:color="000000" w:sz="0" w:space="0"/>
          <w:left w:val="none" w:color="000000" w:sz="0" w:space="0"/>
          <w:bottom w:val="none" w:color="000000" w:sz="0" w:space="0"/>
          <w:right w:val="none" w:color="000000" w:sz="0" w:space="0"/>
        </w:pBdr>
      </w:pPr>
      <w:r>
        <w:rPr>
          <w:rFonts w:eastAsia="方正仿宋_GBK"/>
          <w:bCs/>
          <w:sz w:val="28"/>
          <w:szCs w:val="28"/>
        </w:rPr>
        <w:t xml:space="preserve">致：</w:t>
      </w:r>
      <w:r>
        <w:rPr>
          <w:rFonts w:eastAsia="方正仿宋_GBK"/>
          <w:b/>
          <w:bCs/>
          <w:sz w:val="28"/>
          <w:szCs w:val="28"/>
        </w:rPr>
        <w:t xml:space="preserve">（采购人名称）</w:t>
      </w:r>
      <w:r/>
    </w:p>
    <w:p>
      <w:pPr>
        <w:ind w:firstLine="560"/>
        <w:spacing w:line="460" w:lineRule="exact"/>
        <w:rPr>
          <w:rFonts w:eastAsia="方正仿宋_GBK"/>
          <w:bCs/>
          <w:sz w:val="28"/>
          <w:szCs w:val="28"/>
        </w:rPr>
        <w:pBdr>
          <w:top w:val="none" w:color="000000" w:sz="0" w:space="0"/>
          <w:left w:val="none" w:color="000000" w:sz="0" w:space="0"/>
          <w:bottom w:val="none" w:color="000000" w:sz="0" w:space="0"/>
          <w:right w:val="none" w:color="000000" w:sz="0" w:space="0"/>
        </w:pBdr>
      </w:pPr>
      <w:r>
        <w:rPr>
          <w:rFonts w:eastAsia="方正仿宋_GBK"/>
          <w:bCs/>
          <w:sz w:val="28"/>
          <w:szCs w:val="28"/>
        </w:rPr>
        <w:t xml:space="preserve">在我单位（投标人名称：</w:t>
      </w:r>
      <w:r>
        <w:rPr>
          <w:rFonts w:eastAsia="方正仿宋_GBK"/>
          <w:b/>
          <w:bCs/>
          <w:sz w:val="28"/>
          <w:szCs w:val="28"/>
        </w:rPr>
        <w:t xml:space="preserve">）参与本次</w:t>
      </w:r>
      <w:r>
        <w:rPr>
          <w:rFonts w:eastAsia="方正仿宋_GBK"/>
          <w:bCs/>
          <w:sz w:val="28"/>
          <w:szCs w:val="28"/>
        </w:rPr>
        <w:t xml:space="preserve">（项目名称）</w:t>
      </w:r>
      <w:r>
        <w:rPr>
          <w:rFonts w:eastAsia="方正仿宋_GBK"/>
          <w:b/>
          <w:bCs/>
          <w:sz w:val="28"/>
          <w:szCs w:val="28"/>
        </w:rPr>
        <w:t xml:space="preserve">（项目编号：</w:t>
      </w:r>
      <w:r>
        <w:rPr>
          <w:rFonts w:eastAsia="方正仿宋_GBK"/>
          <w:bCs/>
          <w:sz w:val="28"/>
          <w:szCs w:val="28"/>
        </w:rPr>
        <w:t xml:space="preserve">）的投标活动中，我们已仔细阅读并充分理解了招标文件的全部内容。</w:t>
      </w:r>
      <w:r/>
    </w:p>
    <w:p>
      <w:pPr>
        <w:ind w:firstLine="560"/>
        <w:spacing w:line="460" w:lineRule="exact"/>
        <w:rPr>
          <w:rFonts w:eastAsia="方正仿宋_GBK"/>
          <w:bCs/>
          <w:sz w:val="28"/>
          <w:szCs w:val="28"/>
        </w:rPr>
        <w:pBdr>
          <w:top w:val="none" w:color="000000" w:sz="0" w:space="0"/>
          <w:left w:val="none" w:color="000000" w:sz="0" w:space="0"/>
          <w:bottom w:val="none" w:color="000000" w:sz="0" w:space="0"/>
          <w:right w:val="none" w:color="000000" w:sz="0" w:space="0"/>
        </w:pBdr>
      </w:pPr>
      <w:r>
        <w:rPr>
          <w:rFonts w:eastAsia="方正仿宋_GBK"/>
          <w:bCs/>
          <w:sz w:val="28"/>
          <w:szCs w:val="28"/>
        </w:rPr>
        <w:t xml:space="preserve">在此，我方郑重承诺如下：</w:t>
      </w:r>
      <w:r/>
    </w:p>
    <w:p>
      <w:pPr>
        <w:pStyle w:val="783"/>
        <w:numPr>
          <w:ilvl w:val="0"/>
          <w:numId w:val="5"/>
        </w:numPr>
        <w:spacing w:line="460" w:lineRule="exact"/>
        <w:rPr>
          <w:rFonts w:eastAsia="方正仿宋_GBK"/>
          <w:bCs/>
          <w:sz w:val="28"/>
          <w:szCs w:val="28"/>
        </w:rPr>
        <w:pBdr>
          <w:top w:val="none" w:color="000000" w:sz="0" w:space="0"/>
          <w:left w:val="none" w:color="000000" w:sz="0" w:space="0"/>
          <w:bottom w:val="none" w:color="000000" w:sz="0" w:space="0"/>
          <w:right w:val="none" w:color="000000" w:sz="0" w:space="0"/>
        </w:pBdr>
      </w:pPr>
      <w:r>
        <w:rPr>
          <w:rFonts w:eastAsia="方正仿宋_GBK"/>
          <w:b/>
          <w:bCs/>
          <w:sz w:val="28"/>
          <w:szCs w:val="28"/>
        </w:rPr>
        <w:t xml:space="preserve"> 关于安装调试的承诺</w:t>
      </w:r>
      <w:r/>
    </w:p>
    <w:p>
      <w:pPr>
        <w:ind w:firstLine="560"/>
        <w:spacing w:line="460" w:lineRule="exact"/>
        <w:rPr>
          <w:rFonts w:eastAsia="方正仿宋_GBK"/>
          <w:bCs/>
          <w:sz w:val="28"/>
          <w:szCs w:val="28"/>
        </w:rPr>
        <w:pBdr>
          <w:top w:val="none" w:color="000000" w:sz="0" w:space="0"/>
          <w:left w:val="none" w:color="000000" w:sz="0" w:space="0"/>
          <w:bottom w:val="none" w:color="000000" w:sz="0" w:space="0"/>
          <w:right w:val="none" w:color="000000" w:sz="0" w:space="0"/>
        </w:pBdr>
      </w:pPr>
      <w:r>
        <w:rPr>
          <w:rFonts w:hint="eastAsia" w:eastAsia="方正仿宋_GBK"/>
          <w:bCs/>
          <w:sz w:val="28"/>
          <w:szCs w:val="28"/>
        </w:rPr>
        <w:t xml:space="preserve">1．</w:t>
      </w:r>
      <w:r>
        <w:rPr>
          <w:rFonts w:eastAsia="方正仿宋_GBK"/>
          <w:bCs/>
          <w:sz w:val="28"/>
          <w:szCs w:val="28"/>
        </w:rPr>
        <w:t xml:space="preserve">我方承诺，将为本项目所有软件、硬件设备制定详细的现场安装计划（包括进度表与拟派技术人员名单），并提交贵方确认。我方将严格按照规定的时间、地点及环境要求进行安装，确保所有设备性能与质量在正确安装、使用和保养条件下，完全符合招标技术要求和合同规定。</w:t>
      </w:r>
      <w:r/>
    </w:p>
    <w:p>
      <w:pPr>
        <w:ind w:firstLine="560"/>
        <w:spacing w:line="460" w:lineRule="exact"/>
        <w:rPr>
          <w:rFonts w:eastAsia="方正仿宋_GBK"/>
          <w:bCs/>
          <w:sz w:val="28"/>
          <w:szCs w:val="28"/>
        </w:rPr>
        <w:pBdr>
          <w:top w:val="none" w:color="000000" w:sz="0" w:space="0"/>
          <w:left w:val="none" w:color="000000" w:sz="0" w:space="0"/>
          <w:bottom w:val="none" w:color="000000" w:sz="0" w:space="0"/>
          <w:right w:val="none" w:color="000000" w:sz="0" w:space="0"/>
        </w:pBdr>
      </w:pPr>
      <w:r>
        <w:rPr>
          <w:rFonts w:hint="eastAsia" w:eastAsia="方正仿宋_GBK"/>
          <w:bCs/>
          <w:sz w:val="28"/>
          <w:szCs w:val="28"/>
        </w:rPr>
        <w:t xml:space="preserve">2．</w:t>
      </w:r>
      <w:r>
        <w:rPr>
          <w:rFonts w:eastAsia="方正仿宋_GBK"/>
          <w:bCs/>
          <w:sz w:val="28"/>
          <w:szCs w:val="28"/>
        </w:rPr>
        <w:t xml:space="preserve">我方承诺，软件系统的安装、测试将严格达到合同规定要求，确保系统实现稳定、流畅的运行，满足项目预期的各项需求和性能指标。</w:t>
      </w:r>
      <w:r/>
    </w:p>
    <w:p>
      <w:pPr>
        <w:ind w:firstLine="560"/>
        <w:spacing w:line="460" w:lineRule="exact"/>
        <w:rPr>
          <w:rFonts w:eastAsia="方正仿宋_GBK"/>
          <w:bCs/>
          <w:sz w:val="28"/>
          <w:szCs w:val="28"/>
        </w:rPr>
        <w:pBdr>
          <w:top w:val="none" w:color="000000" w:sz="0" w:space="0"/>
          <w:left w:val="none" w:color="000000" w:sz="0" w:space="0"/>
          <w:bottom w:val="none" w:color="000000" w:sz="0" w:space="0"/>
          <w:right w:val="none" w:color="000000" w:sz="0" w:space="0"/>
        </w:pBdr>
      </w:pPr>
      <w:r>
        <w:rPr>
          <w:rFonts w:hint="eastAsia" w:eastAsia="方正仿宋_GBK"/>
          <w:bCs/>
          <w:sz w:val="28"/>
          <w:szCs w:val="28"/>
        </w:rPr>
        <w:t xml:space="preserve">3．</w:t>
      </w:r>
      <w:r>
        <w:rPr>
          <w:rFonts w:eastAsia="方正仿宋_GBK"/>
          <w:bCs/>
          <w:sz w:val="28"/>
          <w:szCs w:val="28"/>
        </w:rPr>
        <w:t xml:space="preserve">我方承诺，在提供的货物质保服务期内，如出现因我方责任导致的质量问题，我方将负责包修、包换，并承担由此产生的一切修理、调换费用。</w:t>
      </w:r>
      <w:r/>
    </w:p>
    <w:p>
      <w:pPr>
        <w:ind w:firstLine="562"/>
        <w:spacing w:line="460" w:lineRule="exact"/>
        <w:rPr>
          <w:rFonts w:eastAsia="方正仿宋_GBK"/>
          <w:bCs/>
          <w:sz w:val="28"/>
          <w:szCs w:val="28"/>
        </w:rPr>
        <w:pBdr>
          <w:top w:val="none" w:color="000000" w:sz="0" w:space="0"/>
          <w:left w:val="none" w:color="000000" w:sz="0" w:space="0"/>
          <w:bottom w:val="none" w:color="000000" w:sz="0" w:space="0"/>
          <w:right w:val="none" w:color="000000" w:sz="0" w:space="0"/>
        </w:pBdr>
      </w:pPr>
      <w:r>
        <w:rPr>
          <w:rFonts w:eastAsia="方正仿宋_GBK"/>
          <w:b/>
          <w:bCs/>
          <w:sz w:val="28"/>
          <w:szCs w:val="28"/>
        </w:rPr>
        <w:t xml:space="preserve">二、 关于系统对接的承诺</w:t>
      </w:r>
      <w:r/>
    </w:p>
    <w:p>
      <w:pPr>
        <w:ind w:firstLine="560"/>
        <w:spacing w:line="460" w:lineRule="exact"/>
        <w:rPr>
          <w:rFonts w:eastAsia="方正仿宋_GBK"/>
          <w:bCs/>
          <w:sz w:val="28"/>
          <w:szCs w:val="28"/>
        </w:rPr>
        <w:pBdr>
          <w:top w:val="none" w:color="000000" w:sz="0" w:space="0"/>
          <w:left w:val="none" w:color="000000" w:sz="0" w:space="0"/>
          <w:bottom w:val="none" w:color="000000" w:sz="0" w:space="0"/>
          <w:right w:val="none" w:color="000000" w:sz="0" w:space="0"/>
        </w:pBdr>
      </w:pPr>
      <w:r>
        <w:rPr>
          <w:rFonts w:hint="eastAsia" w:eastAsia="方正仿宋_GBK"/>
          <w:bCs/>
          <w:sz w:val="28"/>
          <w:szCs w:val="28"/>
        </w:rPr>
        <w:t xml:space="preserve">1．</w:t>
      </w:r>
      <w:r>
        <w:rPr>
          <w:rFonts w:eastAsia="方正仿宋_GBK"/>
          <w:bCs/>
          <w:sz w:val="28"/>
          <w:szCs w:val="28"/>
        </w:rPr>
        <w:t xml:space="preserve">我方承诺，本次固定网络新平面建设将严格遵循《江苏省新一代电子政务外网固定网络省市对接技术要求》的标准和规范，</w:t>
      </w:r>
      <w:r>
        <w:rPr>
          <w:rFonts w:hint="eastAsia" w:eastAsia="方正仿宋_GBK"/>
          <w:bCs/>
          <w:sz w:val="28"/>
          <w:szCs w:val="28"/>
        </w:rPr>
        <w:t xml:space="preserve">在质保期内，</w:t>
      </w:r>
      <w:r>
        <w:rPr>
          <w:rFonts w:eastAsia="方正仿宋_GBK"/>
          <w:bCs/>
          <w:sz w:val="28"/>
          <w:szCs w:val="28"/>
        </w:rPr>
        <w:t xml:space="preserve">确保区镇村三级网络的互联互通和灵活组网。</w:t>
      </w:r>
      <w:r/>
    </w:p>
    <w:p>
      <w:pPr>
        <w:ind w:firstLine="560"/>
        <w:spacing w:line="460" w:lineRule="exact"/>
        <w:rPr>
          <w:rFonts w:eastAsia="方正仿宋_GBK"/>
          <w:bCs/>
          <w:sz w:val="28"/>
          <w:szCs w:val="28"/>
        </w:rPr>
        <w:pBdr>
          <w:top w:val="none" w:color="000000" w:sz="0" w:space="0"/>
          <w:left w:val="none" w:color="000000" w:sz="0" w:space="0"/>
          <w:bottom w:val="none" w:color="000000" w:sz="0" w:space="0"/>
          <w:right w:val="none" w:color="000000" w:sz="0" w:space="0"/>
        </w:pBdr>
      </w:pPr>
      <w:r>
        <w:rPr>
          <w:rFonts w:hint="eastAsia" w:eastAsia="方正仿宋_GBK"/>
          <w:bCs/>
          <w:sz w:val="28"/>
          <w:szCs w:val="28"/>
        </w:rPr>
        <w:t xml:space="preserve">2．</w:t>
      </w:r>
      <w:r>
        <w:rPr>
          <w:rFonts w:eastAsia="方正仿宋_GBK"/>
          <w:bCs/>
          <w:sz w:val="28"/>
          <w:szCs w:val="28"/>
        </w:rPr>
        <w:t xml:space="preserve">我方承诺，将完成包括但不限于安管平台、运管平台、网络控制器系统等与市级系统的对接工作。在质保期内，若因对接问题，需要部署本地SDN服务器或跨域编排器及其他设备，所产生的费用由我方承担，不再向贵方申请任何额外费用。</w:t>
      </w:r>
      <w:r/>
    </w:p>
    <w:p>
      <w:pPr>
        <w:ind w:firstLine="560"/>
        <w:spacing w:line="460" w:lineRule="exact"/>
        <w:rPr>
          <w:rFonts w:eastAsia="方正仿宋_GBK"/>
          <w:bCs/>
          <w:sz w:val="28"/>
          <w:szCs w:val="28"/>
        </w:rPr>
        <w:pBdr>
          <w:top w:val="none" w:color="000000" w:sz="0" w:space="0"/>
          <w:left w:val="none" w:color="000000" w:sz="0" w:space="0"/>
          <w:bottom w:val="none" w:color="000000" w:sz="0" w:space="0"/>
          <w:right w:val="none" w:color="000000" w:sz="0" w:space="0"/>
        </w:pBdr>
      </w:pPr>
      <w:r>
        <w:rPr>
          <w:rFonts w:hint="eastAsia" w:eastAsia="方正仿宋_GBK"/>
          <w:bCs/>
          <w:sz w:val="28"/>
          <w:szCs w:val="28"/>
        </w:rPr>
        <w:t xml:space="preserve">3．</w:t>
      </w:r>
      <w:r>
        <w:rPr>
          <w:rFonts w:eastAsia="方正仿宋_GBK"/>
          <w:bCs/>
          <w:sz w:val="28"/>
          <w:szCs w:val="28"/>
        </w:rPr>
        <w:t xml:space="preserve">我方承诺，在项目建成后，提供切实可行的网络割接方案，并负责网络割接的具体实施，确保全部业务系统从旧网向新网平滑迁移，直至旧网完全退网。我方将尽最大努力，在割接过程中实现业务无感切换。</w:t>
      </w:r>
      <w:r/>
    </w:p>
    <w:p>
      <w:pPr>
        <w:ind w:firstLine="562"/>
        <w:spacing w:line="460" w:lineRule="exact"/>
        <w:rPr>
          <w:rFonts w:eastAsia="方正仿宋_GBK"/>
          <w:bCs/>
          <w:sz w:val="28"/>
          <w:szCs w:val="28"/>
        </w:rPr>
        <w:pBdr>
          <w:top w:val="none" w:color="000000" w:sz="0" w:space="0"/>
          <w:left w:val="none" w:color="000000" w:sz="0" w:space="0"/>
          <w:bottom w:val="none" w:color="000000" w:sz="0" w:space="0"/>
          <w:right w:val="none" w:color="000000" w:sz="0" w:space="0"/>
        </w:pBdr>
      </w:pPr>
      <w:r>
        <w:rPr>
          <w:rFonts w:eastAsia="方正仿宋_GBK"/>
          <w:b/>
          <w:bCs/>
          <w:sz w:val="28"/>
          <w:szCs w:val="28"/>
        </w:rPr>
        <w:t xml:space="preserve">三、 关于运维质保的承诺</w:t>
      </w:r>
      <w:r/>
    </w:p>
    <w:p>
      <w:pPr>
        <w:ind w:firstLine="560"/>
        <w:spacing w:line="460" w:lineRule="exact"/>
        <w:rPr>
          <w:rFonts w:eastAsia="方正仿宋_GBK"/>
          <w:bCs/>
          <w:sz w:val="28"/>
          <w:szCs w:val="28"/>
        </w:rPr>
        <w:pBdr>
          <w:top w:val="none" w:color="000000" w:sz="0" w:space="0"/>
          <w:left w:val="none" w:color="000000" w:sz="0" w:space="0"/>
          <w:bottom w:val="none" w:color="000000" w:sz="0" w:space="0"/>
          <w:right w:val="none" w:color="000000" w:sz="0" w:space="0"/>
        </w:pBdr>
      </w:pPr>
      <w:r>
        <w:rPr>
          <w:rFonts w:hint="eastAsia" w:eastAsia="方正仿宋_GBK"/>
          <w:bCs/>
          <w:sz w:val="28"/>
          <w:szCs w:val="28"/>
        </w:rPr>
        <w:t xml:space="preserve">1．</w:t>
      </w:r>
      <w:r>
        <w:rPr>
          <w:rFonts w:eastAsia="方正仿宋_GBK"/>
          <w:bCs/>
          <w:sz w:val="28"/>
          <w:szCs w:val="28"/>
        </w:rPr>
        <w:t xml:space="preserve">我方承诺，本次项目所采购产品的质保期限为</w:t>
      </w:r>
      <w:r>
        <w:rPr>
          <w:rFonts w:eastAsia="方正仿宋_GBK"/>
          <w:b/>
          <w:sz w:val="28"/>
          <w:szCs w:val="28"/>
        </w:rPr>
        <w:t xml:space="preserve">五年</w:t>
      </w:r>
      <w:r>
        <w:rPr>
          <w:rFonts w:eastAsia="方正仿宋_GBK"/>
          <w:bCs/>
          <w:sz w:val="28"/>
          <w:szCs w:val="28"/>
        </w:rPr>
        <w:t xml:space="preserve">。在五年质保期内，提供全面的售后运维与质保，包括但不限于维修、保养、安检、调换等，相关费用均已包含在投标报价中，不再收取任何额外费用。</w:t>
      </w:r>
      <w:r/>
    </w:p>
    <w:p>
      <w:pPr>
        <w:ind w:firstLine="560"/>
        <w:spacing w:line="460" w:lineRule="exact"/>
        <w:rPr>
          <w:rFonts w:eastAsia="方正仿宋_GBK"/>
          <w:bCs/>
          <w:sz w:val="28"/>
          <w:szCs w:val="28"/>
        </w:rPr>
        <w:pBdr>
          <w:top w:val="none" w:color="000000" w:sz="0" w:space="0"/>
          <w:left w:val="none" w:color="000000" w:sz="0" w:space="0"/>
          <w:bottom w:val="none" w:color="000000" w:sz="0" w:space="0"/>
          <w:right w:val="none" w:color="000000" w:sz="0" w:space="0"/>
        </w:pBdr>
      </w:pPr>
      <w:r>
        <w:rPr>
          <w:rFonts w:hint="eastAsia" w:eastAsia="方正仿宋_GBK"/>
          <w:bCs/>
          <w:sz w:val="28"/>
          <w:szCs w:val="28"/>
        </w:rPr>
        <w:t xml:space="preserve">2．</w:t>
      </w:r>
      <w:r>
        <w:rPr>
          <w:rFonts w:eastAsia="方正仿宋_GBK"/>
          <w:bCs/>
          <w:sz w:val="28"/>
          <w:szCs w:val="28"/>
        </w:rPr>
        <w:t xml:space="preserve">我方承诺，提供7×24小时网络故障报修服务。接到故障报修后及时响应，并在最短时间内抵达现场处置。对于非设备问题，在合理时限内完成处理；对于设备导致的故障，及时提供备件支持，并在承诺时限内完成修复。</w:t>
      </w:r>
      <w:r/>
    </w:p>
    <w:p>
      <w:pPr>
        <w:ind w:firstLine="560"/>
        <w:spacing w:line="460" w:lineRule="exact"/>
        <w:rPr>
          <w:rFonts w:eastAsia="方正仿宋_GBK"/>
          <w:bCs/>
          <w:sz w:val="28"/>
          <w:szCs w:val="28"/>
        </w:rPr>
        <w:pBdr>
          <w:top w:val="none" w:color="000000" w:sz="0" w:space="0"/>
          <w:left w:val="none" w:color="000000" w:sz="0" w:space="0"/>
          <w:bottom w:val="none" w:color="000000" w:sz="0" w:space="0"/>
          <w:right w:val="none" w:color="000000" w:sz="0" w:space="0"/>
        </w:pBdr>
      </w:pPr>
      <w:r>
        <w:rPr>
          <w:rFonts w:hint="eastAsia" w:eastAsia="方正仿宋_GBK"/>
          <w:bCs/>
          <w:sz w:val="28"/>
          <w:szCs w:val="28"/>
        </w:rPr>
        <w:t xml:space="preserve">3．</w:t>
      </w:r>
      <w:r>
        <w:rPr>
          <w:rFonts w:eastAsia="方正仿宋_GBK"/>
          <w:bCs/>
          <w:sz w:val="28"/>
          <w:szCs w:val="28"/>
        </w:rPr>
        <w:t xml:space="preserve">我方承诺，在质保期内，未经贵方书面同意，不会自行撤离为项目所提供的任何工具。</w:t>
      </w:r>
      <w:r/>
    </w:p>
    <w:p>
      <w:pPr>
        <w:ind w:firstLine="560"/>
        <w:spacing w:line="460" w:lineRule="exact"/>
        <w:rPr>
          <w:rFonts w:eastAsia="方正仿宋_GBK"/>
          <w:bCs/>
          <w:sz w:val="28"/>
          <w:szCs w:val="28"/>
        </w:rPr>
        <w:pBdr>
          <w:top w:val="none" w:color="000000" w:sz="0" w:space="0"/>
          <w:left w:val="none" w:color="000000" w:sz="0" w:space="0"/>
          <w:bottom w:val="none" w:color="000000" w:sz="0" w:space="0"/>
          <w:right w:val="none" w:color="000000" w:sz="0" w:space="0"/>
        </w:pBdr>
      </w:pPr>
      <w:r>
        <w:rPr>
          <w:rFonts w:hint="eastAsia" w:eastAsia="方正仿宋_GBK"/>
          <w:bCs/>
          <w:sz w:val="28"/>
          <w:szCs w:val="28"/>
        </w:rPr>
        <w:t xml:space="preserve">4．</w:t>
      </w:r>
      <w:r>
        <w:rPr>
          <w:rFonts w:eastAsia="方正仿宋_GBK"/>
          <w:bCs/>
          <w:sz w:val="28"/>
          <w:szCs w:val="28"/>
        </w:rPr>
        <w:t xml:space="preserve">我方承诺，在质保期内，为</w:t>
      </w:r>
      <w:r>
        <w:rPr>
          <w:rFonts w:eastAsia="方正仿宋_GBK"/>
          <w:b/>
          <w:sz w:val="28"/>
          <w:szCs w:val="28"/>
        </w:rPr>
        <w:t xml:space="preserve">所有软硬件</w:t>
      </w:r>
      <w:r>
        <w:rPr>
          <w:rFonts w:eastAsia="方正仿宋_GBK"/>
          <w:bCs/>
          <w:sz w:val="28"/>
          <w:szCs w:val="28"/>
        </w:rPr>
        <w:t xml:space="preserve">提供免费的设备升级服务，其中安全设备将免费提供包括但不限于病毒库、特征库等的持续升级服务。对于软件运行中出现的问题、因规范修订或新业务需求引起的软件优化升级，将及时予以解决。</w:t>
      </w:r>
      <w:r/>
    </w:p>
    <w:p>
      <w:pPr>
        <w:ind w:firstLine="562"/>
        <w:spacing w:line="460" w:lineRule="exact"/>
        <w:rPr>
          <w:rFonts w:eastAsia="方正仿宋_GBK"/>
          <w:bCs/>
          <w:sz w:val="28"/>
          <w:szCs w:val="28"/>
        </w:rPr>
        <w:pBdr>
          <w:top w:val="none" w:color="000000" w:sz="0" w:space="0"/>
          <w:left w:val="none" w:color="000000" w:sz="0" w:space="0"/>
          <w:bottom w:val="none" w:color="000000" w:sz="0" w:space="0"/>
          <w:right w:val="none" w:color="000000" w:sz="0" w:space="0"/>
        </w:pBdr>
      </w:pPr>
      <w:r>
        <w:rPr>
          <w:rFonts w:eastAsia="方正仿宋_GBK"/>
          <w:b/>
          <w:bCs/>
          <w:sz w:val="28"/>
          <w:szCs w:val="28"/>
        </w:rPr>
        <w:t xml:space="preserve">四、 其他承诺</w:t>
      </w:r>
      <w:r/>
    </w:p>
    <w:p>
      <w:pPr>
        <w:ind w:firstLine="560"/>
        <w:spacing w:line="460" w:lineRule="exact"/>
        <w:rPr>
          <w:rFonts w:eastAsia="方正仿宋_GBK"/>
          <w:bCs/>
          <w:sz w:val="28"/>
          <w:szCs w:val="28"/>
        </w:rPr>
        <w:pBdr>
          <w:top w:val="none" w:color="000000" w:sz="0" w:space="0"/>
          <w:left w:val="none" w:color="000000" w:sz="0" w:space="0"/>
          <w:bottom w:val="none" w:color="000000" w:sz="0" w:space="0"/>
          <w:right w:val="none" w:color="000000" w:sz="0" w:space="0"/>
        </w:pBdr>
      </w:pPr>
      <w:r>
        <w:rPr>
          <w:rFonts w:eastAsia="方正仿宋_GBK"/>
          <w:bCs/>
          <w:sz w:val="28"/>
          <w:szCs w:val="28"/>
        </w:rPr>
        <w:t xml:space="preserve">我方承诺，在五年质保期内，如上级对电子政务外网系统提出其他升级要求，我方将无条件予以满足，且因此产生的所有费用均由我方自行承担，不再向贵方申请任何费用。</w:t>
      </w:r>
      <w:r/>
    </w:p>
    <w:p>
      <w:pPr>
        <w:ind w:firstLine="560"/>
        <w:spacing w:line="460" w:lineRule="exact"/>
        <w:rPr>
          <w:rFonts w:eastAsia="方正仿宋_GBK"/>
          <w:bCs/>
          <w:sz w:val="28"/>
          <w:szCs w:val="28"/>
        </w:rPr>
        <w:pBdr>
          <w:top w:val="none" w:color="000000" w:sz="0" w:space="0"/>
          <w:left w:val="none" w:color="000000" w:sz="0" w:space="0"/>
          <w:bottom w:val="none" w:color="000000" w:sz="0" w:space="0"/>
          <w:right w:val="none" w:color="000000" w:sz="0" w:space="0"/>
        </w:pBdr>
      </w:pPr>
      <w:r>
        <w:rPr>
          <w:rFonts w:eastAsia="方正仿宋_GBK"/>
          <w:bCs/>
          <w:sz w:val="28"/>
          <w:szCs w:val="28"/>
        </w:rPr>
        <w:t xml:space="preserve">我方确认，若中标，本承诺书将作为合同不可分割的一部分，与合同具有同等法律效力。若我方未能履行上述承诺，愿承担合同及相关法律法规规定的违约责任。</w:t>
      </w:r>
      <w:r/>
    </w:p>
    <w:p>
      <w:pPr>
        <w:ind w:firstLine="560"/>
        <w:spacing w:line="460" w:lineRule="exact"/>
        <w:rPr>
          <w:rFonts w:eastAsia="方正仿宋_GBK"/>
          <w:bCs/>
          <w:sz w:val="28"/>
          <w:szCs w:val="28"/>
        </w:rPr>
        <w:pBdr>
          <w:top w:val="none" w:color="000000" w:sz="0" w:space="0"/>
          <w:left w:val="none" w:color="000000" w:sz="0" w:space="0"/>
          <w:bottom w:val="none" w:color="000000" w:sz="0" w:space="0"/>
          <w:right w:val="none" w:color="000000" w:sz="0" w:space="0"/>
        </w:pBdr>
      </w:pPr>
      <w:r>
        <w:rPr>
          <w:rFonts w:eastAsia="方正仿宋_GBK"/>
          <w:bCs/>
          <w:sz w:val="28"/>
          <w:szCs w:val="28"/>
        </w:rPr>
        <w:t xml:space="preserve">特此承诺！</w:t>
      </w:r>
      <w:r/>
    </w:p>
    <w:p>
      <w:pPr>
        <w:ind w:firstLine="560"/>
        <w:jc w:val="right"/>
        <w:spacing w:line="460" w:lineRule="exact"/>
        <w:rPr>
          <w:rFonts w:eastAsia="方正仿宋_GBK"/>
          <w:bCs/>
          <w:sz w:val="28"/>
          <w:szCs w:val="28"/>
        </w:rPr>
        <w:pBdr>
          <w:top w:val="none" w:color="000000" w:sz="0" w:space="0"/>
          <w:left w:val="none" w:color="000000" w:sz="0" w:space="0"/>
          <w:bottom w:val="none" w:color="000000" w:sz="0" w:space="0"/>
          <w:right w:val="none" w:color="000000" w:sz="0" w:space="0"/>
        </w:pBdr>
      </w:pPr>
      <w:r>
        <w:rPr>
          <w:rFonts w:eastAsia="方正仿宋_GBK"/>
          <w:bCs/>
          <w:sz w:val="28"/>
          <w:szCs w:val="28"/>
        </w:rPr>
        <w:t xml:space="preserve">投标人名称：</w:t>
      </w:r>
      <w:r>
        <w:rPr>
          <w:rFonts w:eastAsia="方正仿宋_GBK"/>
          <w:b/>
          <w:bCs/>
          <w:sz w:val="28"/>
          <w:szCs w:val="28"/>
        </w:rPr>
        <w:t xml:space="preserve">（加盖电子签章）</w:t>
      </w:r>
      <w:r/>
    </w:p>
    <w:p>
      <w:pPr>
        <w:ind w:firstLine="560"/>
        <w:jc w:val="right"/>
        <w:spacing w:line="460" w:lineRule="exact"/>
        <w:rPr>
          <w:rFonts w:eastAsia="方正仿宋_GBK"/>
          <w:bCs/>
          <w:sz w:val="28"/>
          <w:szCs w:val="28"/>
        </w:rPr>
        <w:pBdr>
          <w:top w:val="none" w:color="000000" w:sz="0" w:space="0"/>
          <w:left w:val="none" w:color="000000" w:sz="0" w:space="0"/>
          <w:bottom w:val="none" w:color="000000" w:sz="0" w:space="0"/>
          <w:right w:val="none" w:color="000000" w:sz="0" w:space="0"/>
        </w:pBdr>
      </w:pPr>
      <w:r>
        <w:rPr>
          <w:rFonts w:eastAsia="方正仿宋_GBK"/>
          <w:bCs/>
          <w:sz w:val="28"/>
          <w:szCs w:val="28"/>
        </w:rPr>
      </w:r>
      <w:r/>
    </w:p>
    <w:p>
      <w:pPr>
        <w:ind w:firstLine="560"/>
        <w:jc w:val="right"/>
        <w:spacing w:line="460" w:lineRule="exact"/>
        <w:rPr>
          <w:rFonts w:eastAsia="方正仿宋_GBK"/>
          <w:bCs/>
          <w:sz w:val="28"/>
          <w:szCs w:val="28"/>
        </w:rPr>
        <w:pBdr>
          <w:top w:val="none" w:color="000000" w:sz="0" w:space="0"/>
          <w:left w:val="none" w:color="000000" w:sz="0" w:space="0"/>
          <w:bottom w:val="none" w:color="000000" w:sz="0" w:space="0"/>
          <w:right w:val="none" w:color="000000" w:sz="0" w:space="0"/>
        </w:pBdr>
      </w:pPr>
      <w:r>
        <w:rPr>
          <w:rFonts w:eastAsia="方正仿宋_GBK"/>
          <w:bCs/>
          <w:sz w:val="28"/>
          <w:szCs w:val="28"/>
        </w:rPr>
        <w:t xml:space="preserve">法定代表人或其授权代表：</w:t>
      </w:r>
      <w:r>
        <w:rPr>
          <w:rFonts w:eastAsia="方正仿宋_GBK"/>
          <w:b/>
          <w:bCs/>
          <w:sz w:val="28"/>
          <w:szCs w:val="28"/>
        </w:rPr>
        <w:t xml:space="preserve">（签字或电子签章）</w:t>
      </w:r>
      <w:r/>
    </w:p>
    <w:p>
      <w:pPr>
        <w:ind w:firstLine="560"/>
        <w:jc w:val="right"/>
        <w:spacing w:line="460" w:lineRule="exact"/>
        <w:rPr>
          <w:rFonts w:eastAsia="方正仿宋_GBK"/>
          <w:bCs/>
          <w:sz w:val="28"/>
          <w:szCs w:val="28"/>
        </w:rPr>
        <w:pBdr>
          <w:top w:val="none" w:color="000000" w:sz="0" w:space="0"/>
          <w:left w:val="none" w:color="000000" w:sz="0" w:space="0"/>
          <w:bottom w:val="none" w:color="000000" w:sz="0" w:space="0"/>
          <w:right w:val="none" w:color="000000" w:sz="0" w:space="0"/>
        </w:pBdr>
      </w:pPr>
      <w:r>
        <w:rPr>
          <w:rFonts w:eastAsia="方正仿宋_GBK"/>
          <w:bCs/>
          <w:sz w:val="28"/>
          <w:szCs w:val="28"/>
        </w:rPr>
      </w:r>
      <w:r/>
    </w:p>
    <w:p>
      <w:pPr>
        <w:ind w:firstLine="560"/>
        <w:jc w:val="right"/>
        <w:spacing w:line="460" w:lineRule="exact"/>
        <w:rPr>
          <w:rFonts w:eastAsia="方正仿宋_GBK"/>
          <w:bCs/>
          <w:sz w:val="28"/>
          <w:szCs w:val="28"/>
        </w:rPr>
        <w:pBdr>
          <w:top w:val="none" w:color="000000" w:sz="0" w:space="0"/>
          <w:left w:val="none" w:color="000000" w:sz="0" w:space="0"/>
          <w:bottom w:val="none" w:color="000000" w:sz="0" w:space="0"/>
          <w:right w:val="none" w:color="000000" w:sz="0" w:space="0"/>
        </w:pBdr>
      </w:pPr>
      <w:r>
        <w:rPr>
          <w:rFonts w:eastAsia="方正仿宋_GBK"/>
          <w:bCs/>
          <w:sz w:val="28"/>
          <w:szCs w:val="28"/>
        </w:rPr>
        <w:t xml:space="preserve">日期：    年   月  日</w:t>
      </w:r>
      <w:r/>
    </w:p>
    <w:p>
      <w:pPr>
        <w:jc w:val="left"/>
        <w:widowControl/>
        <w:rPr>
          <w:rFonts w:eastAsia="方正仿宋_GBK"/>
          <w:bCs/>
          <w:sz w:val="28"/>
          <w:szCs w:val="28"/>
        </w:rPr>
      </w:pPr>
      <w:r>
        <w:rPr>
          <w:rFonts w:eastAsia="方正仿宋_GBK"/>
          <w:bCs/>
          <w:sz w:val="28"/>
          <w:szCs w:val="28"/>
        </w:rPr>
        <w:br w:type="page" w:clear="all"/>
      </w:r>
      <w:r/>
    </w:p>
    <w:p>
      <w:pPr>
        <w:ind w:firstLine="2891"/>
        <w:spacing w:line="400" w:lineRule="exact"/>
        <w:rPr>
          <w:rFonts w:hint="eastAsia" w:ascii="黑体" w:hAnsi="黑体" w:eastAsia="黑体"/>
          <w:b/>
          <w:bCs/>
          <w:sz w:val="36"/>
        </w:rPr>
      </w:pPr>
      <w:r>
        <w:rPr>
          <w:rFonts w:hint="eastAsia" w:ascii="黑体" w:hAnsi="黑体" w:eastAsia="黑体"/>
          <w:b/>
          <w:bCs/>
          <w:sz w:val="36"/>
        </w:rPr>
        <w:t xml:space="preserve">第六章  投标文件</w:t>
      </w:r>
      <w:r/>
    </w:p>
    <w:p>
      <w:pPr>
        <w:pStyle w:val="942"/>
        <w:rPr>
          <w:rFonts w:hint="eastAsia" w:ascii="黑体" w:hAnsi="黑体" w:eastAsia="黑体"/>
          <w:sz w:val="44"/>
          <w:szCs w:val="44"/>
        </w:rPr>
      </w:pPr>
      <w:r>
        <w:rPr>
          <w:rFonts w:hint="eastAsia" w:ascii="黑体" w:hAnsi="黑体" w:eastAsia="黑体"/>
          <w:sz w:val="44"/>
          <w:szCs w:val="44"/>
        </w:rPr>
      </w:r>
      <w:r/>
    </w:p>
    <w:p>
      <w:pPr>
        <w:pStyle w:val="942"/>
        <w:rPr>
          <w:rFonts w:hint="eastAsia" w:ascii="黑体" w:hAnsi="黑体" w:eastAsia="黑体"/>
          <w:sz w:val="32"/>
        </w:rPr>
      </w:pPr>
      <w:r>
        <w:rPr>
          <w:rFonts w:hint="eastAsia" w:ascii="黑体" w:hAnsi="黑体" w:eastAsia="黑体"/>
          <w:sz w:val="32"/>
        </w:rPr>
      </w:r>
      <w:r/>
    </w:p>
    <w:p>
      <w:pPr>
        <w:pStyle w:val="942"/>
        <w:rPr>
          <w:rFonts w:hint="eastAsia" w:ascii="黑体" w:hAnsi="黑体" w:eastAsia="黑体"/>
          <w:sz w:val="32"/>
        </w:rPr>
      </w:pPr>
      <w:r>
        <w:rPr>
          <w:rFonts w:hint="eastAsia" w:ascii="黑体" w:hAnsi="黑体" w:eastAsia="黑体"/>
          <w:sz w:val="32"/>
        </w:rPr>
      </w:r>
      <w:r/>
    </w:p>
    <w:p>
      <w:pPr>
        <w:pStyle w:val="942"/>
        <w:rPr>
          <w:rFonts w:hint="eastAsia" w:ascii="黑体" w:hAnsi="黑体" w:eastAsia="黑体"/>
          <w:sz w:val="32"/>
        </w:rPr>
      </w:pPr>
      <w:r>
        <w:rPr>
          <w:rFonts w:hint="eastAsia" w:ascii="黑体" w:hAnsi="黑体" w:eastAsia="黑体"/>
          <w:sz w:val="32"/>
        </w:rPr>
      </w:r>
      <w:r/>
    </w:p>
    <w:p>
      <w:pPr>
        <w:pStyle w:val="942"/>
        <w:rPr>
          <w:rFonts w:hint="eastAsia" w:ascii="黑体" w:hAnsi="黑体" w:eastAsia="黑体"/>
          <w:sz w:val="32"/>
        </w:rPr>
      </w:pPr>
      <w:r>
        <w:rPr>
          <w:rFonts w:hint="eastAsia" w:ascii="黑体" w:hAnsi="黑体" w:eastAsia="黑体"/>
          <w:sz w:val="32"/>
        </w:rPr>
      </w:r>
      <w:r/>
    </w:p>
    <w:p>
      <w:pPr>
        <w:ind w:firstLine="1084"/>
        <w:spacing w:line="400" w:lineRule="exact"/>
        <w:rPr>
          <w:rFonts w:hint="eastAsia" w:ascii="黑体" w:hAnsi="黑体" w:eastAsia="黑体"/>
          <w:b/>
          <w:bCs/>
          <w:sz w:val="36"/>
        </w:rPr>
      </w:pPr>
      <w:r>
        <w:rPr>
          <w:rFonts w:hint="eastAsia" w:ascii="黑体" w:hAnsi="黑体" w:eastAsia="黑体"/>
          <w:b/>
          <w:bCs/>
          <w:sz w:val="36"/>
        </w:rPr>
        <w:t xml:space="preserve">项 目 名 称：</w:t>
      </w:r>
      <w:r/>
    </w:p>
    <w:p>
      <w:pPr>
        <w:pStyle w:val="942"/>
        <w:rPr>
          <w:rFonts w:hint="eastAsia" w:ascii="黑体" w:hAnsi="黑体" w:eastAsia="黑体"/>
          <w:sz w:val="32"/>
        </w:rPr>
      </w:pPr>
      <w:r>
        <w:rPr>
          <w:rFonts w:hint="eastAsia" w:ascii="黑体" w:hAnsi="黑体" w:eastAsia="黑体"/>
          <w:sz w:val="32"/>
        </w:rPr>
      </w:r>
      <w:r/>
    </w:p>
    <w:p>
      <w:pPr>
        <w:pStyle w:val="942"/>
        <w:rPr>
          <w:rFonts w:hint="eastAsia" w:ascii="黑体" w:hAnsi="黑体" w:eastAsia="黑体"/>
          <w:b/>
          <w:sz w:val="36"/>
          <w:szCs w:val="24"/>
        </w:rPr>
      </w:pPr>
      <w:r>
        <w:rPr>
          <w:rFonts w:hint="eastAsia" w:ascii="黑体" w:hAnsi="黑体" w:eastAsia="黑体"/>
          <w:b/>
          <w:sz w:val="36"/>
          <w:szCs w:val="24"/>
        </w:rPr>
      </w:r>
      <w:r/>
    </w:p>
    <w:p>
      <w:pPr>
        <w:pStyle w:val="942"/>
        <w:ind w:firstLine="1066"/>
        <w:rPr>
          <w:rFonts w:hint="eastAsia" w:ascii="黑体" w:hAnsi="黑体" w:eastAsia="黑体"/>
          <w:b/>
          <w:sz w:val="36"/>
          <w:szCs w:val="24"/>
        </w:rPr>
      </w:pPr>
      <w:r>
        <w:rPr>
          <w:rFonts w:hint="eastAsia" w:ascii="黑体" w:hAnsi="黑体" w:eastAsia="黑体"/>
          <w:b/>
          <w:sz w:val="36"/>
          <w:szCs w:val="24"/>
        </w:rPr>
      </w:r>
      <w:r/>
    </w:p>
    <w:p>
      <w:pPr>
        <w:pStyle w:val="942"/>
        <w:ind w:firstLine="1066"/>
        <w:rPr>
          <w:rFonts w:hint="eastAsia" w:ascii="黑体" w:hAnsi="黑体" w:eastAsia="黑体"/>
          <w:b/>
          <w:sz w:val="36"/>
          <w:szCs w:val="24"/>
        </w:rPr>
      </w:pPr>
      <w:r>
        <w:rPr>
          <w:rFonts w:hint="eastAsia" w:ascii="黑体" w:hAnsi="黑体" w:eastAsia="黑体"/>
          <w:b/>
          <w:sz w:val="36"/>
          <w:szCs w:val="24"/>
        </w:rPr>
        <w:t xml:space="preserve">项 目 编 号：</w:t>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ind w:firstLine="1066"/>
        <w:spacing w:line="400" w:lineRule="exact"/>
        <w:rPr>
          <w:rFonts w:hint="eastAsia" w:ascii="黑体" w:hAnsi="黑体" w:eastAsia="黑体"/>
          <w:b/>
          <w:bCs/>
          <w:sz w:val="36"/>
        </w:rPr>
      </w:pPr>
      <w:r>
        <w:rPr>
          <w:rFonts w:hint="eastAsia" w:ascii="黑体" w:hAnsi="黑体" w:eastAsia="黑体"/>
          <w:b/>
          <w:bCs/>
          <w:sz w:val="36"/>
        </w:rPr>
        <w:t xml:space="preserve">投标人名称：（加盖CA电子公章）</w:t>
      </w:r>
      <w:r/>
    </w:p>
    <w:p>
      <w:pPr>
        <w:ind w:firstLine="1066"/>
        <w:spacing w:line="400" w:lineRule="exact"/>
        <w:rPr>
          <w:rFonts w:hint="eastAsia" w:ascii="黑体" w:hAnsi="黑体" w:eastAsia="黑体"/>
          <w:b/>
          <w:bCs/>
          <w:sz w:val="36"/>
        </w:rPr>
      </w:pPr>
      <w:r>
        <w:rPr>
          <w:rFonts w:hint="eastAsia" w:ascii="黑体" w:hAnsi="黑体" w:eastAsia="黑体"/>
          <w:b/>
          <w:bCs/>
          <w:sz w:val="36"/>
        </w:rPr>
        <w:t xml:space="preserve">    </w:t>
      </w:r>
      <w:r/>
    </w:p>
    <w:p>
      <w:pPr>
        <w:spacing w:line="400" w:lineRule="exact"/>
        <w:rPr>
          <w:rFonts w:hint="eastAsia" w:ascii="黑体" w:hAnsi="黑体" w:eastAsia="黑体"/>
          <w:b/>
          <w:bCs/>
          <w:sz w:val="36"/>
        </w:rPr>
      </w:pPr>
      <w:r>
        <w:rPr>
          <w:rFonts w:hint="eastAsia" w:ascii="黑体" w:hAnsi="黑体" w:eastAsia="黑体"/>
          <w:b/>
          <w:bCs/>
          <w:sz w:val="36"/>
        </w:rPr>
      </w:r>
      <w:r/>
    </w:p>
    <w:p>
      <w:pPr>
        <w:spacing w:line="400" w:lineRule="exact"/>
        <w:rPr>
          <w:rFonts w:hint="eastAsia" w:ascii="黑体" w:hAnsi="黑体" w:eastAsia="黑体"/>
          <w:b/>
          <w:bCs/>
          <w:sz w:val="36"/>
        </w:rPr>
      </w:pPr>
      <w:r>
        <w:rPr>
          <w:rFonts w:hint="eastAsia" w:ascii="黑体" w:hAnsi="黑体" w:eastAsia="黑体"/>
          <w:b/>
          <w:bCs/>
          <w:sz w:val="36"/>
        </w:rPr>
      </w:r>
      <w:r/>
    </w:p>
    <w:p>
      <w:pPr>
        <w:ind w:firstLine="1066"/>
        <w:spacing w:line="400" w:lineRule="exact"/>
        <w:rPr>
          <w:rFonts w:hint="eastAsia" w:ascii="黑体" w:hAnsi="黑体" w:eastAsia="黑体"/>
          <w:b/>
          <w:bCs/>
          <w:sz w:val="36"/>
        </w:rPr>
      </w:pPr>
      <w:r>
        <w:rPr>
          <w:rFonts w:hint="eastAsia" w:ascii="黑体" w:hAnsi="黑体" w:eastAsia="黑体"/>
          <w:b/>
          <w:bCs/>
          <w:sz w:val="36"/>
        </w:rPr>
        <w:t xml:space="preserve">日       期：</w:t>
      </w:r>
      <w:r/>
    </w:p>
    <w:p>
      <w:pPr>
        <w:pStyle w:val="942"/>
        <w:ind w:firstLine="1904"/>
        <w:rPr>
          <w:rFonts w:hint="eastAsia" w:ascii="黑体" w:hAnsi="黑体" w:eastAsia="黑体"/>
          <w:sz w:val="32"/>
        </w:rPr>
      </w:pPr>
      <w:r>
        <w:rPr>
          <w:rFonts w:hint="eastAsia" w:ascii="黑体" w:hAnsi="黑体" w:eastAsia="黑体"/>
          <w:sz w:val="32"/>
        </w:rPr>
      </w:r>
      <w:r/>
    </w:p>
    <w:p>
      <w:pPr>
        <w:pStyle w:val="942"/>
        <w:ind w:firstLine="1904"/>
        <w:rPr>
          <w:rFonts w:hint="eastAsia" w:ascii="黑体" w:hAnsi="黑体" w:eastAsia="黑体"/>
          <w:sz w:val="32"/>
        </w:rPr>
      </w:pPr>
      <w:r>
        <w:rPr>
          <w:rFonts w:hint="eastAsia" w:ascii="黑体" w:hAnsi="黑体" w:eastAsia="黑体"/>
          <w:sz w:val="32"/>
        </w:rPr>
      </w:r>
      <w:r/>
    </w:p>
    <w:p>
      <w:pPr>
        <w:pStyle w:val="942"/>
        <w:ind w:firstLine="1904"/>
        <w:rPr>
          <w:rFonts w:hint="eastAsia" w:ascii="黑体" w:hAnsi="黑体" w:eastAsia="黑体"/>
          <w:sz w:val="32"/>
        </w:rPr>
      </w:pPr>
      <w:r>
        <w:rPr>
          <w:rFonts w:hint="eastAsia" w:ascii="黑体" w:hAnsi="黑体" w:eastAsia="黑体"/>
          <w:sz w:val="32"/>
        </w:rPr>
      </w:r>
      <w:r/>
    </w:p>
    <w:p>
      <w:pPr>
        <w:pStyle w:val="942"/>
        <w:ind w:firstLine="1904"/>
        <w:rPr>
          <w:rFonts w:hint="eastAsia" w:ascii="黑体" w:hAnsi="黑体" w:eastAsia="黑体"/>
          <w:sz w:val="32"/>
        </w:rPr>
      </w:pPr>
      <w:r>
        <w:rPr>
          <w:rFonts w:hint="eastAsia" w:ascii="黑体" w:hAnsi="黑体" w:eastAsia="黑体"/>
          <w:sz w:val="32"/>
        </w:rPr>
      </w:r>
      <w:r/>
    </w:p>
    <w:p>
      <w:pPr>
        <w:pStyle w:val="942"/>
        <w:ind w:firstLine="1904"/>
        <w:rPr>
          <w:rFonts w:hint="eastAsia" w:ascii="黑体" w:hAnsi="黑体" w:eastAsia="黑体"/>
          <w:sz w:val="32"/>
        </w:rPr>
      </w:pPr>
      <w:r>
        <w:rPr>
          <w:rFonts w:hint="eastAsia" w:ascii="黑体" w:hAnsi="黑体" w:eastAsia="黑体"/>
          <w:sz w:val="32"/>
        </w:rPr>
      </w:r>
      <w:r/>
    </w:p>
    <w:p>
      <w:pPr>
        <w:pStyle w:val="942"/>
        <w:ind w:firstLine="1904"/>
        <w:rPr>
          <w:rFonts w:hint="eastAsia" w:ascii="黑体" w:hAnsi="黑体" w:eastAsia="黑体"/>
          <w:sz w:val="32"/>
        </w:rPr>
      </w:pPr>
      <w:r>
        <w:rPr>
          <w:rFonts w:hint="eastAsia" w:ascii="黑体" w:hAnsi="黑体" w:eastAsia="黑体"/>
          <w:sz w:val="32"/>
        </w:rPr>
      </w:r>
      <w:r/>
    </w:p>
    <w:p>
      <w:pPr>
        <w:spacing w:line="600" w:lineRule="exact"/>
        <w:rPr>
          <w:rFonts w:eastAsia="方正仿宋_GBK"/>
          <w:b/>
          <w:bCs/>
          <w:sz w:val="28"/>
          <w:szCs w:val="28"/>
          <w:lang w:val="zh-CN"/>
        </w:rPr>
      </w:pPr>
      <w:r>
        <w:rPr>
          <w:rFonts w:hint="eastAsia" w:ascii="仿宋" w:hAnsi="仿宋" w:eastAsia="仿宋"/>
          <w:b/>
          <w:sz w:val="32"/>
          <w:szCs w:val="32"/>
        </w:rPr>
        <w:br w:type="page" w:clear="all"/>
      </w:r>
      <w:r/>
    </w:p>
    <w:p>
      <w:pPr>
        <w:pStyle w:val="942"/>
        <w:ind w:firstLine="2875"/>
        <w:spacing w:line="640" w:lineRule="exact"/>
        <w:rPr>
          <w:rFonts w:hint="eastAsia" w:ascii="仿宋" w:hAnsi="仿宋" w:eastAsia="仿宋"/>
          <w:b/>
          <w:sz w:val="32"/>
          <w:szCs w:val="32"/>
        </w:rPr>
      </w:pPr>
      <w:r>
        <w:rPr>
          <w:rFonts w:hint="eastAsia" w:ascii="仿宋" w:hAnsi="仿宋" w:eastAsia="仿宋"/>
          <w:b/>
          <w:sz w:val="32"/>
          <w:szCs w:val="32"/>
        </w:rPr>
        <w:t xml:space="preserve">一、投标函</w:t>
      </w:r>
      <w:r/>
    </w:p>
    <w:p>
      <w:pPr>
        <w:pStyle w:val="942"/>
        <w:spacing w:line="640" w:lineRule="exact"/>
        <w:rPr>
          <w:rFonts w:hint="eastAsia" w:ascii="仿宋" w:hAnsi="仿宋" w:eastAsia="仿宋"/>
          <w:sz w:val="28"/>
          <w:szCs w:val="24"/>
        </w:rPr>
      </w:pPr>
      <w:r>
        <w:rPr>
          <w:rFonts w:hint="eastAsia" w:ascii="仿宋" w:hAnsi="仿宋" w:eastAsia="仿宋"/>
          <w:sz w:val="28"/>
          <w:szCs w:val="24"/>
        </w:rPr>
        <w:t xml:space="preserve">淮安市公共资源交易中心淮安分中心：</w:t>
      </w:r>
      <w:r/>
    </w:p>
    <w:p>
      <w:pPr>
        <w:pStyle w:val="993"/>
        <w:ind w:firstLine="700"/>
        <w:spacing w:before="0" w:after="0" w:line="640" w:lineRule="exact"/>
        <w:rPr>
          <w:rFonts w:hint="eastAsia" w:ascii="仿宋" w:hAnsi="仿宋" w:eastAsia="仿宋"/>
          <w:sz w:val="28"/>
          <w:szCs w:val="28"/>
        </w:rPr>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（投标人单位名称），全权处理本次项目投标的有关事宜。</w:t>
      </w:r>
      <w:r/>
    </w:p>
    <w:p>
      <w:pPr>
        <w:ind w:firstLine="560"/>
        <w:spacing w:line="640" w:lineRule="exact"/>
        <w:rPr>
          <w:rFonts w:hint="eastAsia" w:ascii="仿宋" w:hAnsi="仿宋" w:eastAsia="仿宋"/>
          <w:color w:val="000000"/>
          <w:sz w:val="28"/>
          <w:szCs w:val="28"/>
        </w:rPr>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p>
    <w:p>
      <w:pPr>
        <w:ind w:firstLine="560"/>
        <w:spacing w:line="640" w:lineRule="exact"/>
        <w:rPr>
          <w:rFonts w:hint="eastAsia"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p>
    <w:p>
      <w:pPr>
        <w:pStyle w:val="993"/>
        <w:ind w:firstLine="560"/>
        <w:spacing w:before="0" w:after="0" w:line="640" w:lineRule="exact"/>
        <w:rPr>
          <w:rFonts w:hint="eastAsia" w:ascii="仿宋" w:hAnsi="仿宋" w:eastAsia="仿宋"/>
          <w:sz w:val="28"/>
          <w:szCs w:val="28"/>
        </w:rPr>
      </w:pPr>
      <w:r>
        <w:rPr>
          <w:rFonts w:hint="eastAsia" w:ascii="仿宋" w:hAnsi="仿宋" w:eastAsia="仿宋"/>
          <w:color w:val="000000"/>
          <w:sz w:val="28"/>
          <w:szCs w:val="28"/>
        </w:rPr>
        <w:t xml:space="preserve">3.我们接受招标文件的所有条款和规定。</w:t>
      </w:r>
      <w:r/>
    </w:p>
    <w:p>
      <w:pPr>
        <w:pStyle w:val="993"/>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4.我们同意按照招标文件第二章第</w:t>
      </w:r>
      <w:r>
        <w:rPr>
          <w:rFonts w:hint="eastAsia" w:ascii="仿宋" w:hAnsi="仿宋" w:eastAsia="仿宋"/>
          <w:color w:val="000000"/>
          <w:sz w:val="28"/>
          <w:szCs w:val="28"/>
        </w:rPr>
        <w:t xml:space="preserve">15</w:t>
      </w:r>
      <w:r>
        <w:rPr>
          <w:rFonts w:hint="eastAsia" w:ascii="仿宋" w:hAnsi="仿宋" w:eastAsia="仿宋"/>
          <w:sz w:val="28"/>
          <w:szCs w:val="28"/>
        </w:rPr>
        <w:t xml:space="preserve">条的规定，本投标文件的有效期为从开标之日起计算的九十天，在此期间，本投标文件将始终对我们具有约束力，并可随时被接受。如果我们中标，本投标文件在此期间之后将继续保持有效。</w:t>
      </w:r>
      <w:r/>
    </w:p>
    <w:p>
      <w:pPr>
        <w:pStyle w:val="993"/>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5.我们理解，你们无义务必须接受投标价最低的投标。同时也理解你们不承担我们本次投标的费用。</w:t>
      </w:r>
      <w:r/>
    </w:p>
    <w:p>
      <w:pPr>
        <w:pStyle w:val="993"/>
        <w:ind w:firstLine="560"/>
        <w:spacing w:before="0" w:after="0" w:line="640" w:lineRule="exact"/>
        <w:rPr>
          <w:rFonts w:hint="eastAsia" w:ascii="仿宋" w:hAnsi="仿宋" w:eastAsia="仿宋"/>
          <w:sz w:val="28"/>
          <w:szCs w:val="28"/>
        </w:rPr>
      </w:pPr>
      <w:r>
        <w:rPr>
          <w:rFonts w:hint="eastAsia" w:ascii="仿宋" w:hAnsi="仿宋" w:eastAsia="仿宋"/>
          <w:sz w:val="28"/>
        </w:rPr>
        <w:t xml:space="preserve">6.我们同意向贵方提供贵方可能要求的与投标有关的任何证据或资料，并保证所提供的都是真实的、准确的。</w:t>
      </w:r>
      <w:r/>
    </w:p>
    <w:p>
      <w:pPr>
        <w:pStyle w:val="993"/>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7.一旦我方中标，我方将根据招标文件的规定，严格履行合同的责任和义务，并保证在招标文件中规定的时间内供货，并完成项目的施工、调试、交付买方验收、使用。</w:t>
      </w:r>
      <w:r/>
    </w:p>
    <w:p>
      <w:pPr>
        <w:pStyle w:val="993"/>
        <w:ind w:right="560" w:firstLine="2940"/>
        <w:spacing w:before="0" w:after="0" w:line="640" w:lineRule="exact"/>
        <w:rPr>
          <w:rFonts w:hint="eastAsia" w:ascii="仿宋" w:hAnsi="仿宋" w:eastAsia="仿宋"/>
          <w:sz w:val="28"/>
        </w:rPr>
      </w:pPr>
      <w:r>
        <w:rPr>
          <w:rFonts w:hint="eastAsia" w:ascii="仿宋" w:hAnsi="仿宋" w:eastAsia="仿宋"/>
          <w:sz w:val="28"/>
        </w:rPr>
      </w:r>
      <w:r/>
    </w:p>
    <w:p>
      <w:pPr>
        <w:pStyle w:val="993"/>
        <w:ind w:right="560" w:firstLine="2940"/>
        <w:spacing w:before="0" w:after="0" w:line="640" w:lineRule="exact"/>
        <w:rPr>
          <w:rFonts w:hint="eastAsia" w:ascii="仿宋" w:hAnsi="仿宋" w:eastAsia="仿宋"/>
          <w:sz w:val="28"/>
          <w:u w:val="single"/>
        </w:rPr>
      </w:pPr>
      <w:r>
        <w:rPr>
          <w:rFonts w:hint="eastAsia" w:ascii="仿宋" w:hAnsi="仿宋" w:eastAsia="仿宋"/>
          <w:sz w:val="28"/>
        </w:rPr>
        <w:t xml:space="preserve">投标人名称（电子签章）：</w:t>
      </w:r>
      <w:r>
        <w:rPr>
          <w:rFonts w:hint="eastAsia" w:ascii="仿宋" w:hAnsi="仿宋" w:eastAsia="仿宋"/>
          <w:sz w:val="28"/>
          <w:u w:val="single"/>
        </w:rPr>
        <w:t xml:space="preserve">             </w:t>
      </w:r>
      <w:r/>
    </w:p>
    <w:p>
      <w:pPr>
        <w:pStyle w:val="993"/>
        <w:ind w:right="560" w:firstLine="2940"/>
        <w:spacing w:before="0" w:after="0" w:line="640" w:lineRule="exact"/>
        <w:rPr>
          <w:rFonts w:hint="eastAsia"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p>
    <w:p>
      <w:pPr>
        <w:ind w:right="560" w:firstLine="420"/>
        <w:jc w:val="center"/>
        <w:spacing w:line="640" w:lineRule="exact"/>
        <w:rPr>
          <w:rFonts w:hint="eastAsia" w:ascii="仿宋" w:hAnsi="仿宋" w:eastAsia="仿宋"/>
          <w:color w:val="000000"/>
          <w:sz w:val="28"/>
          <w:szCs w:val="28"/>
          <w:u w:val="single"/>
        </w:rPr>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p>
    <w:p>
      <w:pPr>
        <w:pStyle w:val="942"/>
        <w:ind w:right="560" w:firstLine="420"/>
        <w:jc w:val="center"/>
        <w:spacing w:line="640" w:lineRule="exact"/>
        <w:rPr>
          <w:rFonts w:hint="eastAsia"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942"/>
        <w:spacing w:line="640" w:lineRule="exact"/>
        <w:rPr>
          <w:rFonts w:hint="eastAsia" w:ascii="仿宋" w:hAnsi="仿宋" w:eastAsia="仿宋"/>
          <w:sz w:val="28"/>
          <w:szCs w:val="24"/>
        </w:rPr>
      </w:pPr>
      <w:r>
        <w:rPr>
          <w:rFonts w:hint="eastAsia" w:ascii="仿宋" w:hAnsi="仿宋" w:eastAsia="仿宋"/>
          <w:sz w:val="28"/>
          <w:szCs w:val="24"/>
        </w:rPr>
      </w:r>
      <w:r/>
    </w:p>
    <w:p>
      <w:pPr>
        <w:pStyle w:val="942"/>
        <w:spacing w:line="640" w:lineRule="exact"/>
        <w:rPr>
          <w:rFonts w:hint="eastAsia" w:ascii="仿宋" w:hAnsi="仿宋" w:eastAsia="仿宋"/>
          <w:sz w:val="28"/>
          <w:szCs w:val="24"/>
        </w:rPr>
      </w:pPr>
      <w:r>
        <w:rPr>
          <w:rFonts w:hint="eastAsia" w:ascii="仿宋" w:hAnsi="仿宋" w:eastAsia="仿宋"/>
          <w:sz w:val="28"/>
          <w:szCs w:val="24"/>
        </w:rPr>
      </w:r>
      <w:r/>
    </w:p>
    <w:p>
      <w:pPr>
        <w:pStyle w:val="942"/>
        <w:spacing w:line="640" w:lineRule="exact"/>
        <w:rPr>
          <w:rFonts w:hint="eastAsia" w:ascii="仿宋" w:hAnsi="仿宋" w:eastAsia="仿宋"/>
          <w:sz w:val="28"/>
          <w:szCs w:val="24"/>
        </w:rPr>
      </w:pPr>
      <w:r>
        <w:rPr>
          <w:rFonts w:hint="eastAsia" w:ascii="仿宋" w:hAnsi="仿宋" w:eastAsia="仿宋"/>
          <w:sz w:val="28"/>
          <w:szCs w:val="24"/>
        </w:rPr>
      </w:r>
      <w:r/>
    </w:p>
    <w:p>
      <w:pPr>
        <w:pStyle w:val="942"/>
        <w:spacing w:line="640" w:lineRule="exact"/>
        <w:rPr>
          <w:rFonts w:hint="eastAsia" w:ascii="仿宋" w:hAnsi="仿宋" w:eastAsia="仿宋"/>
          <w:sz w:val="28"/>
          <w:szCs w:val="24"/>
        </w:rPr>
      </w:pPr>
      <w:r>
        <w:rPr>
          <w:rFonts w:hint="eastAsia" w:ascii="仿宋" w:hAnsi="仿宋" w:eastAsia="仿宋"/>
          <w:sz w:val="28"/>
          <w:szCs w:val="24"/>
        </w:rPr>
      </w:r>
      <w:r/>
    </w:p>
    <w:p>
      <w:pPr>
        <w:pStyle w:val="942"/>
        <w:spacing w:line="640" w:lineRule="exact"/>
        <w:rPr>
          <w:rFonts w:hint="eastAsia" w:ascii="仿宋" w:hAnsi="仿宋" w:eastAsia="仿宋"/>
          <w:sz w:val="28"/>
          <w:szCs w:val="24"/>
        </w:rPr>
      </w:pPr>
      <w:r>
        <w:rPr>
          <w:rFonts w:hint="eastAsia" w:ascii="仿宋" w:hAnsi="仿宋" w:eastAsia="仿宋"/>
          <w:sz w:val="28"/>
          <w:szCs w:val="24"/>
        </w:rPr>
      </w:r>
      <w:r/>
    </w:p>
    <w:p>
      <w:pPr>
        <w:pStyle w:val="942"/>
        <w:spacing w:line="640" w:lineRule="exact"/>
        <w:rPr>
          <w:rFonts w:hint="eastAsia" w:ascii="仿宋" w:hAnsi="仿宋" w:eastAsia="仿宋"/>
          <w:sz w:val="28"/>
          <w:szCs w:val="24"/>
        </w:rPr>
      </w:pPr>
      <w:r>
        <w:rPr>
          <w:rFonts w:hint="eastAsia" w:ascii="仿宋" w:hAnsi="仿宋" w:eastAsia="仿宋"/>
          <w:sz w:val="28"/>
          <w:szCs w:val="24"/>
        </w:rPr>
      </w:r>
      <w:r/>
    </w:p>
    <w:p>
      <w:pPr>
        <w:pStyle w:val="942"/>
        <w:spacing w:line="640" w:lineRule="exact"/>
        <w:rPr>
          <w:rFonts w:hint="eastAsia" w:ascii="仿宋" w:hAnsi="仿宋" w:eastAsia="仿宋"/>
          <w:sz w:val="28"/>
          <w:szCs w:val="24"/>
        </w:rPr>
      </w:pPr>
      <w:r>
        <w:rPr>
          <w:rFonts w:hint="eastAsia" w:ascii="仿宋" w:hAnsi="仿宋" w:eastAsia="仿宋"/>
          <w:sz w:val="28"/>
          <w:szCs w:val="24"/>
        </w:rPr>
      </w:r>
      <w:r/>
    </w:p>
    <w:p>
      <w:pPr>
        <w:pStyle w:val="942"/>
        <w:spacing w:line="640" w:lineRule="exact"/>
        <w:rPr>
          <w:rFonts w:hint="eastAsia" w:ascii="仿宋" w:hAnsi="仿宋" w:eastAsia="仿宋"/>
          <w:sz w:val="28"/>
          <w:szCs w:val="24"/>
        </w:rPr>
      </w:pPr>
      <w:r>
        <w:rPr>
          <w:rFonts w:hint="eastAsia" w:ascii="仿宋" w:hAnsi="仿宋" w:eastAsia="仿宋"/>
          <w:sz w:val="28"/>
          <w:szCs w:val="24"/>
        </w:rPr>
      </w:r>
      <w:r/>
    </w:p>
    <w:p>
      <w:pPr>
        <w:pStyle w:val="942"/>
        <w:spacing w:line="640" w:lineRule="exact"/>
        <w:rPr>
          <w:rFonts w:hint="eastAsia" w:ascii="仿宋" w:hAnsi="仿宋" w:eastAsia="仿宋"/>
          <w:sz w:val="28"/>
          <w:szCs w:val="24"/>
        </w:rPr>
      </w:pPr>
      <w:r>
        <w:rPr>
          <w:rFonts w:hint="eastAsia" w:ascii="仿宋" w:hAnsi="仿宋" w:eastAsia="仿宋"/>
          <w:sz w:val="28"/>
          <w:szCs w:val="24"/>
        </w:rPr>
      </w:r>
      <w:r/>
    </w:p>
    <w:p>
      <w:pPr>
        <w:pStyle w:val="942"/>
        <w:spacing w:line="640" w:lineRule="exact"/>
        <w:rPr>
          <w:rFonts w:hint="eastAsia" w:ascii="仿宋" w:hAnsi="仿宋" w:eastAsia="仿宋"/>
          <w:sz w:val="28"/>
          <w:szCs w:val="24"/>
        </w:rPr>
      </w:pPr>
      <w:r>
        <w:rPr>
          <w:rFonts w:hint="eastAsia" w:ascii="仿宋" w:hAnsi="仿宋" w:eastAsia="仿宋"/>
          <w:sz w:val="28"/>
          <w:szCs w:val="24"/>
        </w:rPr>
      </w:r>
      <w:r/>
    </w:p>
    <w:p>
      <w:pPr>
        <w:spacing w:line="440" w:lineRule="exact"/>
        <w:rPr>
          <w:rFonts w:hint="eastAsia" w:ascii="仿宋" w:hAnsi="仿宋" w:eastAsia="仿宋"/>
          <w:sz w:val="28"/>
          <w:szCs w:val="28"/>
        </w:rPr>
      </w:pPr>
      <w:r>
        <w:rPr>
          <w:rFonts w:hint="eastAsia" w:ascii="仿宋" w:hAnsi="仿宋" w:eastAsia="仿宋"/>
          <w:sz w:val="28"/>
          <w:szCs w:val="28"/>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rPr>
          <w:rFonts w:hint="eastAsia" w:ascii="仿宋" w:hAnsi="仿宋" w:eastAsia="仿宋"/>
          <w:b/>
          <w:sz w:val="32"/>
          <w:szCs w:val="32"/>
        </w:rPr>
      </w:pPr>
      <w:r>
        <w:rPr>
          <w:rFonts w:hint="eastAsia" w:ascii="仿宋" w:hAnsi="仿宋" w:eastAsia="仿宋"/>
          <w:b/>
          <w:sz w:val="32"/>
          <w:szCs w:val="32"/>
        </w:rPr>
        <w:br w:type="page" w:clear="all"/>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t xml:space="preserve">二、开标一览表</w:t>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tbl>
      <w:tblPr>
        <w:tblStyle w:val="73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jc w:val="center"/>
              <w:rPr>
                <w:rFonts w:hint="eastAsia" w:ascii="仿宋" w:hAnsi="仿宋" w:eastAsia="仿宋"/>
                <w:sz w:val="28"/>
                <w:szCs w:val="28"/>
                <w:highlight w:val="yellow"/>
              </w:rPr>
            </w:pPr>
            <w:r>
              <w:rPr>
                <w:rFonts w:hint="eastAsia" w:ascii="仿宋" w:hAnsi="仿宋" w:eastAsia="仿宋"/>
                <w:sz w:val="28"/>
                <w:szCs w:val="28"/>
              </w:rPr>
              <w:t xml:space="preserve">项目名称</w:t>
            </w:r>
            <w:r/>
          </w:p>
        </w:tc>
        <w:tc>
          <w:tcPr>
            <w:tcW w:w="6759" w:type="dxa"/>
            <w:vAlign w:val="center"/>
            <w:textDirection w:val="lrTb"/>
            <w:noWrap w:val="false"/>
          </w:tcPr>
          <w:p>
            <w:pPr>
              <w:jc w:val="center"/>
              <w:rPr>
                <w:rFonts w:hint="eastAsia" w:ascii="仿宋" w:hAnsi="仿宋" w:eastAsia="仿宋"/>
                <w:sz w:val="28"/>
                <w:szCs w:val="28"/>
                <w:highlight w:val="yellow"/>
              </w:rPr>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jc w:val="center"/>
              <w:spacing w:line="720" w:lineRule="exact"/>
              <w:rPr>
                <w:rFonts w:hint="eastAsia" w:ascii="仿宋" w:hAnsi="仿宋" w:eastAsia="仿宋"/>
                <w:sz w:val="28"/>
                <w:szCs w:val="28"/>
              </w:rPr>
            </w:pPr>
            <w:r>
              <w:rPr>
                <w:rFonts w:hint="eastAsia" w:ascii="仿宋" w:hAnsi="仿宋" w:eastAsia="仿宋"/>
                <w:sz w:val="28"/>
                <w:szCs w:val="28"/>
              </w:rPr>
              <w:t xml:space="preserve">投标报价</w:t>
            </w:r>
            <w:r/>
          </w:p>
          <w:p>
            <w:pPr>
              <w:jc w:val="center"/>
              <w:spacing w:line="720" w:lineRule="exact"/>
              <w:rPr>
                <w:rFonts w:hint="eastAsia" w:ascii="仿宋" w:hAnsi="仿宋" w:eastAsia="仿宋"/>
                <w:sz w:val="28"/>
                <w:szCs w:val="28"/>
              </w:rPr>
            </w:pPr>
            <w:r>
              <w:rPr>
                <w:rFonts w:hint="eastAsia" w:ascii="仿宋" w:hAnsi="仿宋" w:eastAsia="仿宋"/>
                <w:sz w:val="28"/>
                <w:szCs w:val="28"/>
              </w:rPr>
              <w:t xml:space="preserve">总计</w:t>
            </w:r>
            <w:r/>
          </w:p>
        </w:tc>
        <w:tc>
          <w:tcPr>
            <w:tcW w:w="6759" w:type="dxa"/>
            <w:vAlign w:val="center"/>
            <w:textDirection w:val="lrTb"/>
            <w:noWrap w:val="false"/>
          </w:tcPr>
          <w:p>
            <w:pPr>
              <w:spacing w:line="720" w:lineRule="exact"/>
              <w:rPr>
                <w:rFonts w:hint="eastAsia" w:ascii="仿宋" w:hAnsi="仿宋" w:eastAsia="仿宋"/>
                <w:sz w:val="28"/>
                <w:szCs w:val="28"/>
                <w:u w:val="single"/>
              </w:rPr>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p>
          <w:p>
            <w:pPr>
              <w:spacing w:line="720" w:lineRule="exact"/>
              <w:rPr>
                <w:rFonts w:hint="eastAsia" w:ascii="仿宋" w:hAnsi="仿宋" w:eastAsia="仿宋"/>
                <w:sz w:val="28"/>
                <w:szCs w:val="28"/>
              </w:rPr>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p>
        </w:tc>
      </w:tr>
      <w:tr>
        <w:trPr>
          <w:cantSplit/>
          <w:trHeight w:val="1273"/>
        </w:trPr>
        <w:tc>
          <w:tcPr>
            <w:tcW w:w="1701" w:type="dxa"/>
            <w:vAlign w:val="center"/>
            <w:textDirection w:val="lrTb"/>
            <w:noWrap w:val="false"/>
          </w:tcPr>
          <w:p>
            <w:pPr>
              <w:ind w:firstLine="140"/>
              <w:rPr>
                <w:rFonts w:hint="eastAsia" w:ascii="仿宋" w:hAnsi="仿宋" w:eastAsia="仿宋"/>
                <w:sz w:val="28"/>
                <w:szCs w:val="28"/>
              </w:rPr>
            </w:pPr>
            <w:r>
              <w:rPr>
                <w:rFonts w:hint="eastAsia" w:ascii="仿宋" w:hAnsi="仿宋" w:eastAsia="仿宋"/>
                <w:sz w:val="28"/>
                <w:szCs w:val="28"/>
              </w:rPr>
              <w:t xml:space="preserve">核心品牌</w:t>
            </w:r>
            <w:r/>
          </w:p>
        </w:tc>
        <w:tc>
          <w:tcPr>
            <w:tcW w:w="6759" w:type="dxa"/>
            <w:vAlign w:val="center"/>
            <w:textDirection w:val="lrTb"/>
            <w:noWrap w:val="false"/>
          </w:tcPr>
          <w:p>
            <w:pPr>
              <w:ind w:firstLine="1540"/>
              <w:rPr>
                <w:rFonts w:hint="eastAsia" w:ascii="仿宋" w:hAnsi="仿宋" w:eastAsia="仿宋"/>
                <w:sz w:val="28"/>
                <w:szCs w:val="28"/>
              </w:rPr>
            </w:pPr>
            <w:r>
              <w:rPr>
                <w:rFonts w:hint="eastAsia" w:ascii="仿宋" w:hAnsi="仿宋" w:eastAsia="仿宋"/>
                <w:sz w:val="28"/>
                <w:szCs w:val="28"/>
              </w:rPr>
              <w:t xml:space="preserve"> </w:t>
            </w:r>
            <w:r/>
          </w:p>
        </w:tc>
      </w:tr>
    </w:tbl>
    <w:p>
      <w:pPr>
        <w:ind w:firstLine="411"/>
        <w:spacing w:line="440" w:lineRule="exact"/>
        <w:rPr>
          <w:rFonts w:hint="eastAsia" w:ascii="仿宋" w:hAnsi="仿宋" w:eastAsia="仿宋"/>
          <w:sz w:val="28"/>
          <w:szCs w:val="28"/>
        </w:rPr>
      </w:pPr>
      <w:r/>
      <w:bookmarkStart w:id="36" w:name="_Toc136924766"/>
      <w:r/>
      <w:bookmarkStart w:id="37" w:name="_Toc157775459"/>
      <w:r/>
      <w:r/>
    </w:p>
    <w:p>
      <w:pPr>
        <w:ind w:firstLine="411"/>
        <w:spacing w:line="440" w:lineRule="exact"/>
        <w:rPr>
          <w:rFonts w:hint="eastAsia" w:ascii="仿宋" w:hAnsi="仿宋" w:eastAsia="仿宋"/>
          <w:sz w:val="28"/>
          <w:szCs w:val="28"/>
        </w:rPr>
      </w:pPr>
      <w:r>
        <w:rPr>
          <w:rFonts w:hint="eastAsia" w:ascii="仿宋" w:hAnsi="仿宋" w:eastAsia="仿宋"/>
          <w:sz w:val="28"/>
          <w:szCs w:val="28"/>
        </w:rPr>
      </w:r>
      <w:bookmarkEnd w:id="36"/>
      <w:r/>
      <w:bookmarkEnd w:id="37"/>
      <w:r/>
      <w:r/>
    </w:p>
    <w:p>
      <w:pPr>
        <w:pStyle w:val="942"/>
        <w:ind w:firstLine="2875"/>
        <w:rPr>
          <w:rFonts w:hint="eastAsia" w:hAnsi="宋体"/>
          <w:b/>
          <w:sz w:val="32"/>
          <w:szCs w:val="32"/>
        </w:rPr>
      </w:pPr>
      <w:r/>
      <w:bookmarkStart w:id="38" w:name="_Toc157775468"/>
      <w:r/>
      <w:r/>
    </w:p>
    <w:p>
      <w:pPr>
        <w:pStyle w:val="942"/>
        <w:ind w:firstLine="2875"/>
        <w:rPr>
          <w:rFonts w:hint="eastAsia" w:hAnsi="宋体"/>
          <w:b/>
          <w:sz w:val="32"/>
          <w:szCs w:val="32"/>
        </w:rPr>
      </w:pPr>
      <w:r>
        <w:rPr>
          <w:rFonts w:hint="eastAsia" w:hAnsi="宋体"/>
          <w:b/>
          <w:sz w:val="32"/>
          <w:szCs w:val="32"/>
        </w:rPr>
      </w:r>
      <w:r/>
    </w:p>
    <w:p>
      <w:pPr>
        <w:pStyle w:val="942"/>
        <w:ind w:firstLine="2875"/>
        <w:rPr>
          <w:rFonts w:hint="eastAsia" w:hAnsi="宋体"/>
          <w:b/>
          <w:sz w:val="32"/>
          <w:szCs w:val="32"/>
        </w:rPr>
      </w:pPr>
      <w:r>
        <w:rPr>
          <w:rFonts w:hint="eastAsia" w:hAnsi="宋体"/>
          <w:b/>
          <w:sz w:val="32"/>
          <w:szCs w:val="32"/>
        </w:rPr>
      </w:r>
      <w:r/>
    </w:p>
    <w:p>
      <w:pPr>
        <w:pStyle w:val="942"/>
        <w:ind w:firstLine="2875"/>
        <w:rPr>
          <w:rFonts w:hint="eastAsia" w:hAnsi="宋体"/>
          <w:b/>
          <w:sz w:val="32"/>
          <w:szCs w:val="32"/>
        </w:rPr>
      </w:pPr>
      <w:r>
        <w:rPr>
          <w:rFonts w:hint="eastAsia" w:hAnsi="宋体"/>
          <w:b/>
          <w:sz w:val="32"/>
          <w:szCs w:val="32"/>
        </w:rPr>
      </w:r>
      <w:r/>
    </w:p>
    <w:p>
      <w:pPr>
        <w:pStyle w:val="942"/>
        <w:ind w:firstLine="2875"/>
        <w:rPr>
          <w:rFonts w:hint="eastAsia" w:hAnsi="宋体"/>
          <w:b/>
          <w:sz w:val="32"/>
          <w:szCs w:val="32"/>
        </w:rPr>
      </w:pPr>
      <w:r>
        <w:rPr>
          <w:rFonts w:hint="eastAsia" w:hAnsi="宋体"/>
          <w:b/>
          <w:sz w:val="32"/>
          <w:szCs w:val="32"/>
        </w:rPr>
      </w:r>
      <w:r/>
    </w:p>
    <w:p>
      <w:pPr>
        <w:pStyle w:val="942"/>
        <w:ind w:firstLine="2875"/>
        <w:rPr>
          <w:rFonts w:hint="eastAsia" w:hAnsi="宋体"/>
          <w:b/>
          <w:sz w:val="32"/>
          <w:szCs w:val="32"/>
        </w:rPr>
      </w:pPr>
      <w:r>
        <w:rPr>
          <w:rFonts w:hint="eastAsia" w:hAnsi="宋体"/>
          <w:b/>
          <w:sz w:val="32"/>
          <w:szCs w:val="32"/>
        </w:rPr>
      </w:r>
      <w:r/>
    </w:p>
    <w:p>
      <w:pPr>
        <w:pStyle w:val="942"/>
        <w:ind w:firstLine="2875"/>
        <w:rPr>
          <w:rFonts w:hint="eastAsia" w:hAnsi="宋体"/>
          <w:b/>
          <w:sz w:val="32"/>
          <w:szCs w:val="32"/>
        </w:rPr>
      </w:pPr>
      <w:r>
        <w:rPr>
          <w:rFonts w:hint="eastAsia" w:hAnsi="宋体"/>
          <w:b/>
          <w:sz w:val="32"/>
          <w:szCs w:val="32"/>
        </w:rPr>
      </w:r>
      <w:r/>
    </w:p>
    <w:p>
      <w:pPr>
        <w:pStyle w:val="942"/>
        <w:ind w:firstLine="2875"/>
        <w:rPr>
          <w:rFonts w:hint="eastAsia" w:hAnsi="宋体"/>
          <w:b/>
          <w:sz w:val="32"/>
          <w:szCs w:val="32"/>
        </w:rPr>
      </w:pPr>
      <w:r>
        <w:rPr>
          <w:rFonts w:hint="eastAsia" w:hAnsi="宋体"/>
          <w:b/>
          <w:sz w:val="32"/>
          <w:szCs w:val="32"/>
        </w:rPr>
      </w:r>
      <w:r/>
    </w:p>
    <w:p>
      <w:pPr>
        <w:pStyle w:val="942"/>
        <w:ind w:firstLine="2875"/>
        <w:rPr>
          <w:rFonts w:hint="eastAsia" w:hAnsi="宋体"/>
          <w:b/>
          <w:sz w:val="32"/>
          <w:szCs w:val="32"/>
        </w:rPr>
      </w:pPr>
      <w:r>
        <w:rPr>
          <w:rFonts w:hint="eastAsia" w:hAnsi="宋体"/>
          <w:b/>
          <w:sz w:val="32"/>
          <w:szCs w:val="32"/>
        </w:rPr>
      </w:r>
      <w:r/>
    </w:p>
    <w:p>
      <w:pPr>
        <w:pStyle w:val="942"/>
        <w:ind w:firstLine="2875"/>
        <w:rPr>
          <w:rFonts w:hint="eastAsia" w:hAnsi="宋体"/>
          <w:b/>
          <w:sz w:val="32"/>
          <w:szCs w:val="32"/>
        </w:rPr>
      </w:pPr>
      <w:r>
        <w:rPr>
          <w:rFonts w:hint="eastAsia" w:hAnsi="宋体"/>
          <w:b/>
          <w:sz w:val="32"/>
          <w:szCs w:val="32"/>
        </w:rPr>
      </w:r>
      <w:r/>
    </w:p>
    <w:p>
      <w:pPr>
        <w:pStyle w:val="942"/>
        <w:ind w:firstLine="2875"/>
        <w:rPr>
          <w:rFonts w:hint="eastAsia" w:hAnsi="宋体"/>
          <w:b/>
          <w:sz w:val="32"/>
          <w:szCs w:val="32"/>
        </w:rPr>
      </w:pPr>
      <w:r>
        <w:rPr>
          <w:rFonts w:hint="eastAsia" w:hAnsi="宋体"/>
          <w:b/>
          <w:sz w:val="32"/>
          <w:szCs w:val="32"/>
        </w:rPr>
      </w:r>
      <w:r/>
    </w:p>
    <w:p>
      <w:pPr>
        <w:pStyle w:val="942"/>
        <w:ind w:firstLine="2875"/>
        <w:rPr>
          <w:rFonts w:hint="eastAsia" w:hAnsi="宋体"/>
          <w:b/>
          <w:sz w:val="32"/>
          <w:szCs w:val="32"/>
        </w:rPr>
      </w:pPr>
      <w:r>
        <w:rPr>
          <w:rFonts w:hint="eastAsia" w:hAnsi="宋体"/>
          <w:b/>
          <w:sz w:val="32"/>
          <w:szCs w:val="32"/>
        </w:rPr>
      </w:r>
      <w:r/>
    </w:p>
    <w:p>
      <w:pPr>
        <w:pStyle w:val="942"/>
        <w:ind w:firstLine="2875"/>
        <w:rPr>
          <w:rFonts w:hint="eastAsia" w:hAnsi="宋体"/>
          <w:b/>
          <w:sz w:val="32"/>
          <w:szCs w:val="32"/>
        </w:rPr>
      </w:pPr>
      <w:r>
        <w:rPr>
          <w:rFonts w:hint="eastAsia" w:hAnsi="宋体"/>
          <w:b/>
          <w:sz w:val="32"/>
          <w:szCs w:val="32"/>
        </w:rPr>
      </w:r>
      <w:r/>
    </w:p>
    <w:p>
      <w:pPr>
        <w:pStyle w:val="942"/>
        <w:ind w:firstLine="2875"/>
        <w:rPr>
          <w:rFonts w:hint="eastAsia" w:hAnsi="宋体"/>
          <w:b/>
          <w:sz w:val="32"/>
          <w:szCs w:val="32"/>
        </w:rPr>
      </w:pPr>
      <w:r>
        <w:rPr>
          <w:rFonts w:hint="eastAsia" w:hAnsi="宋体"/>
          <w:b/>
          <w:sz w:val="32"/>
          <w:szCs w:val="32"/>
        </w:rPr>
      </w:r>
      <w:r/>
    </w:p>
    <w:p>
      <w:pPr>
        <w:pStyle w:val="942"/>
        <w:ind w:firstLine="2875"/>
        <w:rPr>
          <w:rFonts w:hint="eastAsia" w:hAnsi="宋体"/>
          <w:b/>
          <w:sz w:val="32"/>
          <w:szCs w:val="32"/>
        </w:rPr>
      </w:pPr>
      <w:r>
        <w:rPr>
          <w:rFonts w:hint="eastAsia" w:hAnsi="宋体"/>
          <w:b/>
          <w:sz w:val="32"/>
          <w:szCs w:val="32"/>
        </w:rPr>
      </w:r>
      <w:r/>
    </w:p>
    <w:p>
      <w:pPr>
        <w:pStyle w:val="942"/>
        <w:ind w:firstLine="2875"/>
        <w:rPr>
          <w:rFonts w:hint="eastAsia" w:hAnsi="宋体"/>
          <w:b/>
          <w:sz w:val="32"/>
          <w:szCs w:val="32"/>
        </w:rPr>
      </w:pPr>
      <w:r>
        <w:rPr>
          <w:rFonts w:hint="eastAsia" w:hAnsi="宋体"/>
          <w:b/>
          <w:sz w:val="32"/>
          <w:szCs w:val="32"/>
        </w:rPr>
      </w:r>
      <w:r/>
    </w:p>
    <w:p>
      <w:pPr>
        <w:pStyle w:val="942"/>
        <w:ind w:firstLine="2875"/>
        <w:rPr>
          <w:rFonts w:hint="eastAsia" w:hAnsi="宋体"/>
          <w:b/>
          <w:sz w:val="32"/>
          <w:szCs w:val="32"/>
        </w:rPr>
      </w:pPr>
      <w:r>
        <w:rPr>
          <w:rFonts w:hint="eastAsia" w:hAnsi="宋体"/>
          <w:b/>
          <w:sz w:val="32"/>
          <w:szCs w:val="32"/>
        </w:rPr>
      </w:r>
      <w:r/>
    </w:p>
    <w:p>
      <w:pPr>
        <w:pStyle w:val="942"/>
        <w:jc w:val="center"/>
        <w:rPr>
          <w:rFonts w:hint="eastAsia" w:ascii="仿宋" w:hAnsi="仿宋" w:eastAsia="仿宋"/>
          <w:b/>
          <w:sz w:val="32"/>
          <w:szCs w:val="32"/>
        </w:rPr>
      </w:pPr>
      <w:r>
        <w:rPr>
          <w:rFonts w:hint="eastAsia" w:ascii="仿宋" w:hAnsi="仿宋" w:eastAsia="仿宋"/>
          <w:b/>
          <w:sz w:val="32"/>
          <w:szCs w:val="32"/>
        </w:rPr>
        <w:t xml:space="preserve">三、投标报价明细表</w:t>
      </w:r>
      <w:r/>
    </w:p>
    <w:p>
      <w:pPr>
        <w:pStyle w:val="942"/>
        <w:jc w:val="center"/>
        <w:spacing w:line="340" w:lineRule="exact"/>
        <w:rPr>
          <w:rFonts w:hint="eastAsia" w:ascii="仿宋" w:hAnsi="仿宋" w:eastAsia="仿宋" w:cs="Calibri"/>
          <w:sz w:val="24"/>
          <w:szCs w:val="24"/>
        </w:rPr>
      </w:pPr>
      <w:r>
        <w:rPr>
          <w:rFonts w:hint="eastAsia" w:ascii="仿宋" w:hAnsi="仿宋" w:eastAsia="仿宋" w:cs="Calibri"/>
          <w:sz w:val="24"/>
          <w:szCs w:val="24"/>
        </w:rPr>
      </w:r>
      <w:r/>
    </w:p>
    <w:tbl>
      <w:tblPr>
        <w:tblStyle w:val="737"/>
        <w:tblW w:w="9180"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280"/>
        <w:gridCol w:w="825"/>
        <w:gridCol w:w="1290"/>
        <w:gridCol w:w="1283"/>
        <w:gridCol w:w="992"/>
        <w:gridCol w:w="850"/>
        <w:gridCol w:w="851"/>
        <w:gridCol w:w="850"/>
      </w:tblGrid>
      <w:tr>
        <w:trPr>
          <w:trHeight w:val="544"/>
        </w:trPr>
        <w:tc>
          <w:tcPr>
            <w:tcMar>
              <w:left w:w="108" w:type="dxa"/>
              <w:top w:w="0" w:type="dxa"/>
              <w:right w:w="108" w:type="dxa"/>
              <w:bottom w:w="0" w:type="dxa"/>
            </w:tcMar>
            <w:tcW w:w="959"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序号</w:t>
            </w:r>
            <w:r/>
          </w:p>
        </w:tc>
        <w:tc>
          <w:tcPr>
            <w:tcMar>
              <w:left w:w="108" w:type="dxa"/>
              <w:top w:w="0" w:type="dxa"/>
              <w:right w:w="108" w:type="dxa"/>
              <w:bottom w:w="0" w:type="dxa"/>
            </w:tcMar>
            <w:tcW w:w="1280"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产品名称</w:t>
            </w:r>
            <w:r/>
          </w:p>
        </w:tc>
        <w:tc>
          <w:tcPr>
            <w:tcMar>
              <w:left w:w="108" w:type="dxa"/>
              <w:top w:w="0" w:type="dxa"/>
              <w:right w:w="108" w:type="dxa"/>
              <w:bottom w:w="0" w:type="dxa"/>
            </w:tcMar>
            <w:tcW w:w="825"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品牌</w:t>
            </w:r>
            <w:r/>
          </w:p>
        </w:tc>
        <w:tc>
          <w:tcPr>
            <w:tcMar>
              <w:left w:w="108" w:type="dxa"/>
              <w:top w:w="0" w:type="dxa"/>
              <w:right w:w="108" w:type="dxa"/>
              <w:bottom w:w="0" w:type="dxa"/>
            </w:tcMar>
            <w:tcW w:w="1290"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规格型号</w:t>
            </w:r>
            <w:r/>
          </w:p>
        </w:tc>
        <w:tc>
          <w:tcPr>
            <w:tcMar>
              <w:left w:w="108" w:type="dxa"/>
              <w:top w:w="0" w:type="dxa"/>
              <w:right w:w="108" w:type="dxa"/>
              <w:bottom w:w="0" w:type="dxa"/>
            </w:tcMar>
            <w:tcW w:w="1283"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生产厂家</w:t>
            </w:r>
            <w:r/>
          </w:p>
        </w:tc>
        <w:tc>
          <w:tcPr>
            <w:tcMar>
              <w:left w:w="108" w:type="dxa"/>
              <w:top w:w="0" w:type="dxa"/>
              <w:right w:w="108" w:type="dxa"/>
              <w:bottom w:w="0" w:type="dxa"/>
            </w:tcMar>
            <w:tcW w:w="992"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交付期</w:t>
            </w:r>
            <w:r/>
          </w:p>
        </w:tc>
        <w:tc>
          <w:tcPr>
            <w:tcMar>
              <w:left w:w="108" w:type="dxa"/>
              <w:top w:w="0" w:type="dxa"/>
              <w:right w:w="108" w:type="dxa"/>
              <w:bottom w:w="0" w:type="dxa"/>
            </w:tcMar>
            <w:tcW w:w="850"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数量</w:t>
            </w:r>
            <w:r/>
          </w:p>
        </w:tc>
        <w:tc>
          <w:tcPr>
            <w:tcMar>
              <w:left w:w="108" w:type="dxa"/>
              <w:top w:w="0" w:type="dxa"/>
              <w:right w:w="108" w:type="dxa"/>
              <w:bottom w:w="0" w:type="dxa"/>
            </w:tcMar>
            <w:tcW w:w="851"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分项单价</w:t>
            </w:r>
            <w:r/>
          </w:p>
        </w:tc>
        <w:tc>
          <w:tcPr>
            <w:tcMar>
              <w:left w:w="108" w:type="dxa"/>
              <w:top w:w="0" w:type="dxa"/>
              <w:right w:w="108" w:type="dxa"/>
              <w:bottom w:w="0" w:type="dxa"/>
            </w:tcMar>
            <w:tcW w:w="850"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分项总价</w:t>
            </w:r>
            <w:r/>
          </w:p>
        </w:tc>
      </w:tr>
      <w:tr>
        <w:trPr>
          <w:trHeight w:val="583"/>
        </w:trPr>
        <w:tc>
          <w:tcPr>
            <w:tcMar>
              <w:left w:w="108" w:type="dxa"/>
              <w:top w:w="0" w:type="dxa"/>
              <w:right w:w="108" w:type="dxa"/>
              <w:bottom w:w="0" w:type="dxa"/>
            </w:tcMar>
            <w:tcW w:w="959"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1</w:t>
            </w:r>
            <w:r/>
          </w:p>
        </w:tc>
        <w:tc>
          <w:tcPr>
            <w:tcMar>
              <w:left w:w="108" w:type="dxa"/>
              <w:top w:w="0" w:type="dxa"/>
              <w:right w:w="108" w:type="dxa"/>
              <w:bottom w:w="0" w:type="dxa"/>
            </w:tcMar>
            <w:tcW w:w="1280"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825"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1283"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96"/>
        </w:trPr>
        <w:tc>
          <w:tcPr>
            <w:tcMar>
              <w:left w:w="108" w:type="dxa"/>
              <w:top w:w="0" w:type="dxa"/>
              <w:right w:w="108" w:type="dxa"/>
              <w:bottom w:w="0" w:type="dxa"/>
            </w:tcMar>
            <w:tcW w:w="959"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2</w:t>
            </w:r>
            <w:r/>
          </w:p>
        </w:tc>
        <w:tc>
          <w:tcPr>
            <w:tcMar>
              <w:left w:w="108" w:type="dxa"/>
              <w:top w:w="0" w:type="dxa"/>
              <w:right w:w="108" w:type="dxa"/>
              <w:bottom w:w="0" w:type="dxa"/>
            </w:tcMar>
            <w:tcW w:w="1280"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25"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90"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83"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992"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1"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724"/>
        </w:trPr>
        <w:tc>
          <w:tcPr>
            <w:tcMar>
              <w:left w:w="108" w:type="dxa"/>
              <w:top w:w="0" w:type="dxa"/>
              <w:right w:w="108" w:type="dxa"/>
              <w:bottom w:w="0" w:type="dxa"/>
            </w:tcMar>
            <w:tcW w:w="959"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3</w:t>
            </w:r>
            <w:r/>
          </w:p>
        </w:tc>
        <w:tc>
          <w:tcPr>
            <w:tcMar>
              <w:left w:w="108" w:type="dxa"/>
              <w:top w:w="0" w:type="dxa"/>
              <w:right w:w="108" w:type="dxa"/>
              <w:bottom w:w="0" w:type="dxa"/>
            </w:tcMar>
            <w:tcW w:w="1280"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25"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90"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83"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992"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1"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640"/>
        </w:trPr>
        <w:tc>
          <w:tcPr>
            <w:tcMar>
              <w:left w:w="108" w:type="dxa"/>
              <w:top w:w="0" w:type="dxa"/>
              <w:right w:w="108" w:type="dxa"/>
              <w:bottom w:w="0" w:type="dxa"/>
            </w:tcMar>
            <w:tcW w:w="959"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4</w:t>
            </w:r>
            <w:r/>
          </w:p>
        </w:tc>
        <w:tc>
          <w:tcPr>
            <w:tcMar>
              <w:left w:w="108" w:type="dxa"/>
              <w:top w:w="0" w:type="dxa"/>
              <w:right w:w="108" w:type="dxa"/>
              <w:bottom w:w="0" w:type="dxa"/>
            </w:tcMar>
            <w:tcW w:w="1280"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25"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90"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83"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992"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1"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640"/>
        </w:trPr>
        <w:tc>
          <w:tcPr>
            <w:tcMar>
              <w:left w:w="108" w:type="dxa"/>
              <w:top w:w="0" w:type="dxa"/>
              <w:right w:w="108" w:type="dxa"/>
              <w:bottom w:w="0" w:type="dxa"/>
            </w:tcMar>
            <w:tcW w:w="959"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5</w:t>
            </w:r>
            <w:r/>
          </w:p>
        </w:tc>
        <w:tc>
          <w:tcPr>
            <w:tcMar>
              <w:left w:w="108" w:type="dxa"/>
              <w:top w:w="0" w:type="dxa"/>
              <w:right w:w="108" w:type="dxa"/>
              <w:bottom w:w="0" w:type="dxa"/>
            </w:tcMar>
            <w:tcW w:w="1280"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825"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1283"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6</w:t>
            </w:r>
            <w:r/>
          </w:p>
        </w:tc>
        <w:tc>
          <w:tcPr>
            <w:tcMar>
              <w:left w:w="108" w:type="dxa"/>
              <w:top w:w="0" w:type="dxa"/>
              <w:right w:w="108" w:type="dxa"/>
              <w:bottom w:w="0" w:type="dxa"/>
            </w:tcMar>
            <w:tcW w:w="1280"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825"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1283"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7</w:t>
            </w:r>
            <w:r/>
          </w:p>
        </w:tc>
        <w:tc>
          <w:tcPr>
            <w:tcMar>
              <w:left w:w="108" w:type="dxa"/>
              <w:top w:w="0" w:type="dxa"/>
              <w:right w:w="108" w:type="dxa"/>
              <w:bottom w:w="0" w:type="dxa"/>
            </w:tcMar>
            <w:tcW w:w="1280"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825"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1283"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8</w:t>
            </w:r>
            <w:r/>
          </w:p>
        </w:tc>
        <w:tc>
          <w:tcPr>
            <w:tcMar>
              <w:left w:w="108" w:type="dxa"/>
              <w:top w:w="0" w:type="dxa"/>
              <w:right w:w="108" w:type="dxa"/>
              <w:bottom w:w="0" w:type="dxa"/>
            </w:tcMar>
            <w:tcW w:w="1280"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825"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1283"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9</w:t>
            </w:r>
            <w:r/>
          </w:p>
        </w:tc>
        <w:tc>
          <w:tcPr>
            <w:tcMar>
              <w:left w:w="108" w:type="dxa"/>
              <w:top w:w="0" w:type="dxa"/>
              <w:right w:w="108" w:type="dxa"/>
              <w:bottom w:w="0" w:type="dxa"/>
            </w:tcMar>
            <w:tcW w:w="1280"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825"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1290"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1283"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580"/>
        </w:trPr>
        <w:tc>
          <w:tcPr>
            <w:tcMar>
              <w:left w:w="108" w:type="dxa"/>
              <w:top w:w="0" w:type="dxa"/>
              <w:right w:w="108" w:type="dxa"/>
              <w:bottom w:w="0" w:type="dxa"/>
            </w:tcMar>
            <w:tcW w:w="959"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p>
        </w:tc>
        <w:tc>
          <w:tcPr>
            <w:tcMar>
              <w:left w:w="108" w:type="dxa"/>
              <w:top w:w="0" w:type="dxa"/>
              <w:right w:w="108" w:type="dxa"/>
              <w:bottom w:w="0" w:type="dxa"/>
            </w:tcMar>
            <w:tcW w:w="1280"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p>
        </w:tc>
        <w:tc>
          <w:tcPr>
            <w:tcMar>
              <w:left w:w="108" w:type="dxa"/>
              <w:top w:w="0" w:type="dxa"/>
              <w:right w:w="108" w:type="dxa"/>
              <w:bottom w:w="0" w:type="dxa"/>
            </w:tcMar>
            <w:tcW w:w="825"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90"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83"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992"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1"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1030"/>
        </w:trPr>
        <w:tc>
          <w:tcPr>
            <w:gridSpan w:val="8"/>
            <w:tcMar>
              <w:left w:w="108" w:type="dxa"/>
              <w:top w:w="0" w:type="dxa"/>
              <w:right w:w="108" w:type="dxa"/>
              <w:bottom w:w="0" w:type="dxa"/>
            </w:tcMar>
            <w:tcW w:w="8330" w:type="dxa"/>
            <w:vAlign w:val="center"/>
            <w:textDirection w:val="lrTb"/>
            <w:noWrap w:val="false"/>
          </w:tcPr>
          <w:p>
            <w:pPr>
              <w:pStyle w:val="942"/>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投标总报价（人民币：元）</w:t>
            </w:r>
            <w:r/>
          </w:p>
        </w:tc>
        <w:tc>
          <w:tcPr>
            <w:tcMar>
              <w:left w:w="108" w:type="dxa"/>
              <w:top w:w="0" w:type="dxa"/>
              <w:right w:w="108" w:type="dxa"/>
              <w:bottom w:w="0" w:type="dxa"/>
            </w:tcMar>
            <w:tcW w:w="850" w:type="dxa"/>
            <w:textDirection w:val="lrTb"/>
            <w:noWrap w:val="false"/>
          </w:tcPr>
          <w:p>
            <w:pPr>
              <w:pStyle w:val="94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bl>
    <w:p>
      <w:pPr>
        <w:pStyle w:val="942"/>
        <w:ind w:firstLine="411"/>
        <w:spacing w:line="440" w:lineRule="exact"/>
        <w:rPr>
          <w:rFonts w:hint="eastAsia" w:ascii="仿宋" w:hAnsi="仿宋" w:eastAsia="仿宋"/>
          <w:sz w:val="28"/>
          <w:szCs w:val="24"/>
        </w:rPr>
      </w:pPr>
      <w:r>
        <w:rPr>
          <w:rFonts w:hint="eastAsia" w:ascii="仿宋" w:hAnsi="仿宋" w:eastAsia="仿宋"/>
          <w:sz w:val="28"/>
          <w:szCs w:val="24"/>
        </w:rPr>
      </w:r>
      <w:r/>
    </w:p>
    <w:p>
      <w:pPr>
        <w:pStyle w:val="942"/>
        <w:ind w:firstLine="411"/>
        <w:spacing w:line="440" w:lineRule="exact"/>
        <w:rPr>
          <w:rFonts w:hint="eastAsia" w:ascii="仿宋" w:hAnsi="仿宋" w:eastAsia="仿宋"/>
          <w:sz w:val="28"/>
          <w:szCs w:val="24"/>
        </w:rPr>
      </w:pPr>
      <w:r>
        <w:rPr>
          <w:rFonts w:ascii="仿宋" w:hAnsi="仿宋" w:eastAsia="仿宋"/>
          <w:sz w:val="28"/>
          <w:szCs w:val="24"/>
        </w:rPr>
        <w:t xml:space="preserve">备注：1</w:t>
      </w:r>
      <w:r>
        <w:rPr>
          <w:rFonts w:hint="eastAsia" w:ascii="仿宋" w:hAnsi="仿宋" w:eastAsia="仿宋"/>
          <w:sz w:val="28"/>
          <w:szCs w:val="24"/>
        </w:rPr>
        <w:t xml:space="preserve">、投</w:t>
      </w:r>
      <w:r>
        <w:rPr>
          <w:rFonts w:ascii="仿宋" w:hAnsi="仿宋" w:eastAsia="仿宋"/>
          <w:sz w:val="28"/>
          <w:szCs w:val="24"/>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942"/>
        <w:ind w:firstLine="691"/>
        <w:spacing w:line="440" w:lineRule="exact"/>
        <w:rPr>
          <w:rFonts w:hint="eastAsia" w:ascii="仿宋" w:hAnsi="仿宋" w:eastAsia="仿宋"/>
          <w:sz w:val="28"/>
          <w:szCs w:val="24"/>
        </w:rPr>
      </w:pPr>
      <w:r>
        <w:rPr>
          <w:rFonts w:hint="eastAsia" w:ascii="仿宋" w:hAnsi="仿宋" w:eastAsia="仿宋"/>
          <w:sz w:val="28"/>
          <w:szCs w:val="24"/>
        </w:rPr>
        <w:t xml:space="preserve">2.</w:t>
      </w:r>
      <w:r>
        <w:rPr>
          <w:rFonts w:ascii="仿宋" w:hAnsi="仿宋" w:eastAsia="仿宋"/>
          <w:sz w:val="28"/>
          <w:szCs w:val="24"/>
        </w:rPr>
        <w:t xml:space="preserve">“投标分项报价表”中“投标总报价”数额应当与“开标一览表”中“投标总报价”数额一致。</w:t>
      </w:r>
      <w:r/>
    </w:p>
    <w:p>
      <w:pPr>
        <w:pStyle w:val="942"/>
        <w:ind w:firstLine="411"/>
        <w:spacing w:line="440" w:lineRule="exact"/>
        <w:rPr>
          <w:rFonts w:hint="eastAsia" w:ascii="仿宋" w:hAnsi="仿宋" w:eastAsia="仿宋"/>
          <w:sz w:val="28"/>
          <w:szCs w:val="24"/>
        </w:rPr>
      </w:pPr>
      <w:r>
        <w:rPr>
          <w:rFonts w:ascii="仿宋" w:hAnsi="仿宋" w:eastAsia="仿宋"/>
          <w:sz w:val="28"/>
          <w:szCs w:val="24"/>
        </w:rPr>
        <w:t xml:space="preserve"> </w:t>
      </w:r>
      <w:r/>
    </w:p>
    <w:p>
      <w:pPr>
        <w:pStyle w:val="942"/>
        <w:ind w:firstLine="411"/>
        <w:spacing w:line="440" w:lineRule="exact"/>
        <w:rPr>
          <w:rFonts w:hint="eastAsia" w:ascii="仿宋" w:hAnsi="仿宋" w:eastAsia="仿宋"/>
          <w:sz w:val="28"/>
          <w:szCs w:val="24"/>
        </w:rPr>
      </w:pPr>
      <w:r>
        <w:rPr>
          <w:rFonts w:ascii="仿宋" w:hAnsi="仿宋" w:eastAsia="仿宋"/>
          <w:sz w:val="28"/>
          <w:szCs w:val="24"/>
        </w:rPr>
        <w:t xml:space="preserve"> </w:t>
      </w:r>
      <w:r/>
    </w:p>
    <w:p>
      <w:pPr>
        <w:pStyle w:val="942"/>
        <w:jc w:val="center"/>
        <w:spacing w:line="440" w:lineRule="exact"/>
        <w:rPr>
          <w:rFonts w:hint="eastAsia" w:ascii="仿宋" w:hAnsi="仿宋" w:eastAsia="仿宋"/>
          <w:b/>
          <w:sz w:val="32"/>
        </w:rPr>
      </w:pPr>
      <w:r>
        <w:rPr>
          <w:rFonts w:hint="eastAsia" w:ascii="仿宋" w:hAnsi="仿宋" w:eastAsia="仿宋"/>
          <w:b/>
          <w:sz w:val="32"/>
        </w:rPr>
      </w:r>
      <w:r/>
    </w:p>
    <w:p>
      <w:pPr>
        <w:pStyle w:val="942"/>
        <w:jc w:val="center"/>
        <w:spacing w:line="440" w:lineRule="exact"/>
        <w:rPr>
          <w:rFonts w:hint="eastAsia" w:ascii="仿宋" w:hAnsi="仿宋" w:eastAsia="仿宋"/>
          <w:b/>
          <w:sz w:val="32"/>
        </w:rPr>
      </w:pPr>
      <w:r>
        <w:rPr>
          <w:rFonts w:hint="eastAsia" w:ascii="仿宋" w:hAnsi="仿宋" w:eastAsia="仿宋"/>
          <w:b/>
          <w:sz w:val="32"/>
        </w:rPr>
        <w:t xml:space="preserve">四、技术要求</w:t>
      </w:r>
      <w:r>
        <w:rPr>
          <w:rFonts w:hint="eastAsia" w:ascii="仿宋" w:hAnsi="仿宋" w:eastAsia="仿宋"/>
          <w:b/>
          <w:sz w:val="32"/>
          <w:szCs w:val="32"/>
        </w:rPr>
        <w:t xml:space="preserve">响应</w:t>
      </w:r>
      <w:r>
        <w:rPr>
          <w:rFonts w:hint="eastAsia" w:ascii="仿宋" w:hAnsi="仿宋" w:eastAsia="仿宋"/>
          <w:b/>
          <w:sz w:val="32"/>
        </w:rPr>
        <w:t xml:space="preserve">偏离表</w:t>
      </w:r>
      <w:r/>
    </w:p>
    <w:tbl>
      <w:tblPr>
        <w:tblStyle w:val="737"/>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t xml:space="preserve">序号</w:t>
            </w:r>
            <w:r/>
          </w:p>
        </w:tc>
        <w:tc>
          <w:tcPr>
            <w:tcW w:w="3237"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t xml:space="preserve">项目采购需求中主要技术</w:t>
            </w:r>
            <w:r/>
          </w:p>
          <w:p>
            <w:pPr>
              <w:jc w:val="center"/>
              <w:rPr>
                <w:rFonts w:hint="eastAsia" w:ascii="仿宋" w:hAnsi="仿宋" w:eastAsia="仿宋" w:cs="Arial"/>
                <w:sz w:val="24"/>
              </w:rPr>
            </w:pPr>
            <w:r>
              <w:rPr>
                <w:rFonts w:hint="eastAsia" w:ascii="仿宋" w:hAnsi="仿宋" w:eastAsia="仿宋" w:cs="Arial"/>
                <w:sz w:val="24"/>
              </w:rPr>
              <w:t xml:space="preserve">条款描述</w:t>
            </w:r>
            <w:r/>
          </w:p>
        </w:tc>
        <w:tc>
          <w:tcPr>
            <w:tcW w:w="2346"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t xml:space="preserve">所投产品规格、型号及相应技术参数描述</w:t>
            </w:r>
            <w:r/>
          </w:p>
        </w:tc>
        <w:tc>
          <w:tcPr>
            <w:tcW w:w="1080" w:type="dxa"/>
            <w:vAlign w:val="center"/>
            <w:textDirection w:val="lrTb"/>
            <w:noWrap w:val="false"/>
          </w:tcPr>
          <w:p>
            <w:pPr>
              <w:rPr>
                <w:rFonts w:hint="eastAsia" w:ascii="仿宋" w:hAnsi="仿宋" w:eastAsia="仿宋" w:cs="Arial"/>
                <w:sz w:val="24"/>
              </w:rPr>
            </w:pPr>
            <w:r>
              <w:rPr>
                <w:rFonts w:ascii="仿宋" w:hAnsi="仿宋" w:eastAsia="仿宋" w:cs="Arial"/>
                <w:sz w:val="24"/>
              </w:rPr>
              <w:t xml:space="preserve">偏离</w:t>
            </w:r>
            <w:r>
              <w:rPr>
                <w:rFonts w:hint="eastAsia" w:ascii="仿宋" w:hAnsi="仿宋" w:eastAsia="仿宋" w:cs="Arial"/>
                <w:sz w:val="24"/>
              </w:rPr>
              <w:t xml:space="preserve">情况</w:t>
            </w:r>
            <w:r/>
          </w:p>
        </w:tc>
        <w:tc>
          <w:tcPr>
            <w:tcW w:w="1074"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t xml:space="preserve">备注</w:t>
            </w:r>
            <w:r/>
          </w:p>
        </w:tc>
      </w:tr>
      <w:tr>
        <w:trPr>
          <w:cantSplit/>
          <w:trHeight w:val="773"/>
        </w:trPr>
        <w:tc>
          <w:tcPr>
            <w:tcW w:w="1083"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1083"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1083"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1083"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1083"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1083"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1083"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1083"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bl>
    <w:p>
      <w:pPr>
        <w:spacing w:line="440" w:lineRule="exact"/>
        <w:rPr>
          <w:rFonts w:hint="eastAsia"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p>
    <w:p>
      <w:pPr>
        <w:ind w:firstLine="420"/>
        <w:spacing w:line="440" w:lineRule="exact"/>
        <w:rPr>
          <w:rFonts w:hint="eastAsia" w:ascii="仿宋" w:hAnsi="仿宋" w:eastAsia="仿宋"/>
          <w:sz w:val="28"/>
          <w:szCs w:val="28"/>
        </w:rPr>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p>
    <w:p>
      <w:pPr>
        <w:ind w:firstLine="480"/>
        <w:spacing w:line="440" w:lineRule="exact"/>
        <w:rPr>
          <w:rFonts w:hint="eastAsia" w:ascii="宋体" w:hAnsi="宋体"/>
          <w:bCs/>
          <w:sz w:val="32"/>
        </w:rPr>
      </w:pPr>
      <w:r>
        <w:rPr>
          <w:rFonts w:hint="eastAsia" w:ascii="宋体" w:hAnsi="宋体"/>
          <w:bCs/>
          <w:sz w:val="32"/>
        </w:rPr>
      </w:r>
      <w:r/>
    </w:p>
    <w:p>
      <w:pPr>
        <w:pStyle w:val="940"/>
        <w:ind w:left="0" w:right="34" w:firstLine="2715"/>
        <w:spacing w:before="120" w:line="520" w:lineRule="exact"/>
        <w:rPr>
          <w:rFonts w:hint="eastAsia" w:ascii="宋体" w:hAnsi="宋体"/>
          <w:b/>
          <w:sz w:val="32"/>
          <w:szCs w:val="32"/>
        </w:rPr>
      </w:pPr>
      <w:r>
        <w:rPr>
          <w:rFonts w:hint="eastAsia" w:ascii="宋体" w:hAnsi="宋体"/>
          <w:b/>
          <w:sz w:val="32"/>
          <w:szCs w:val="32"/>
        </w:rPr>
      </w:r>
      <w:r/>
    </w:p>
    <w:p>
      <w:pPr>
        <w:pStyle w:val="940"/>
        <w:ind w:left="0" w:right="34" w:firstLine="2715"/>
        <w:spacing w:before="120" w:line="520" w:lineRule="exact"/>
        <w:rPr>
          <w:rFonts w:hint="eastAsia" w:ascii="宋体" w:hAnsi="宋体"/>
          <w:b/>
          <w:sz w:val="32"/>
          <w:szCs w:val="32"/>
        </w:rPr>
      </w:pPr>
      <w:r>
        <w:rPr>
          <w:rFonts w:hint="eastAsia" w:ascii="宋体" w:hAnsi="宋体"/>
          <w:b/>
          <w:sz w:val="32"/>
          <w:szCs w:val="32"/>
        </w:rPr>
      </w:r>
      <w:r/>
    </w:p>
    <w:p>
      <w:pPr>
        <w:pStyle w:val="940"/>
        <w:ind w:left="0" w:right="34" w:firstLine="2715"/>
        <w:spacing w:before="120" w:line="520" w:lineRule="exact"/>
        <w:rPr>
          <w:rFonts w:hint="eastAsia" w:ascii="宋体" w:hAnsi="宋体"/>
          <w:b/>
          <w:sz w:val="32"/>
          <w:szCs w:val="32"/>
        </w:rPr>
      </w:pPr>
      <w:r>
        <w:rPr>
          <w:rFonts w:hint="eastAsia" w:ascii="宋体" w:hAnsi="宋体"/>
          <w:b/>
          <w:sz w:val="32"/>
          <w:szCs w:val="32"/>
        </w:rPr>
      </w:r>
      <w:r/>
    </w:p>
    <w:p>
      <w:pPr>
        <w:pStyle w:val="940"/>
        <w:ind w:left="0" w:right="34" w:firstLine="2715"/>
        <w:spacing w:before="120" w:line="520" w:lineRule="exact"/>
        <w:rPr>
          <w:rFonts w:hint="eastAsia" w:ascii="宋体" w:hAnsi="宋体"/>
          <w:b/>
          <w:sz w:val="32"/>
          <w:szCs w:val="32"/>
        </w:rPr>
      </w:pPr>
      <w:r>
        <w:rPr>
          <w:rFonts w:hint="eastAsia" w:ascii="宋体" w:hAnsi="宋体"/>
          <w:b/>
          <w:sz w:val="32"/>
          <w:szCs w:val="32"/>
        </w:rPr>
      </w:r>
      <w:r/>
    </w:p>
    <w:p>
      <w:pPr>
        <w:pStyle w:val="940"/>
        <w:ind w:left="0" w:right="34" w:firstLine="2715"/>
        <w:spacing w:before="120" w:line="520" w:lineRule="exact"/>
        <w:rPr>
          <w:rFonts w:hint="eastAsia" w:ascii="宋体" w:hAnsi="宋体"/>
          <w:b/>
          <w:sz w:val="32"/>
          <w:szCs w:val="32"/>
        </w:rPr>
      </w:pPr>
      <w:r>
        <w:rPr>
          <w:rFonts w:hint="eastAsia" w:ascii="宋体" w:hAnsi="宋体"/>
          <w:b/>
          <w:sz w:val="32"/>
          <w:szCs w:val="32"/>
        </w:rPr>
      </w:r>
      <w:bookmarkEnd w:id="38"/>
      <w:r/>
      <w:r/>
    </w:p>
    <w:p>
      <w:pPr>
        <w:jc w:val="center"/>
        <w:rPr>
          <w:rFonts w:hint="eastAsia" w:ascii="仿宋" w:hAnsi="仿宋" w:eastAsia="仿宋"/>
          <w:b/>
          <w:bCs/>
          <w:sz w:val="32"/>
          <w:szCs w:val="32"/>
        </w:rPr>
      </w:pPr>
      <w:r>
        <w:rPr>
          <w:rFonts w:hint="eastAsia" w:ascii="仿宋" w:hAnsi="仿宋" w:eastAsia="仿宋"/>
          <w:b/>
          <w:bCs/>
          <w:sz w:val="32"/>
        </w:rPr>
        <w:br w:type="page" w:clear="all"/>
      </w:r>
      <w:r>
        <w:rPr>
          <w:rFonts w:hint="eastAsia" w:ascii="仿宋" w:hAnsi="仿宋" w:eastAsia="仿宋"/>
          <w:b/>
          <w:bCs/>
          <w:sz w:val="32"/>
        </w:rPr>
        <w:t xml:space="preserve">五、</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p>
    <w:p>
      <w:pPr>
        <w:pStyle w:val="942"/>
        <w:ind w:firstLine="551"/>
        <w:spacing w:line="520" w:lineRule="exact"/>
        <w:rPr>
          <w:rFonts w:hint="eastAsia" w:ascii="仿宋" w:hAnsi="仿宋" w:eastAsia="仿宋"/>
          <w:b/>
          <w:bCs/>
          <w:sz w:val="32"/>
          <w:szCs w:val="32"/>
        </w:rPr>
      </w:pPr>
      <w:r>
        <w:rPr>
          <w:rFonts w:hint="eastAsia" w:ascii="仿宋" w:hAnsi="仿宋" w:eastAsia="仿宋"/>
          <w:sz w:val="28"/>
          <w:szCs w:val="28"/>
        </w:rPr>
        <w:t xml:space="preserve">1.提供下列材料之一：</w:t>
      </w:r>
      <w:r/>
    </w:p>
    <w:p>
      <w:pPr>
        <w:ind w:firstLine="420"/>
        <w:spacing w:line="520" w:lineRule="exact"/>
        <w:rPr>
          <w:rFonts w:hint="eastAsia" w:ascii="仿宋" w:hAnsi="仿宋" w:eastAsia="仿宋"/>
          <w:sz w:val="28"/>
        </w:rPr>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420"/>
        <w:spacing w:line="520" w:lineRule="exact"/>
        <w:rPr>
          <w:rFonts w:hint="eastAsia" w:ascii="仿宋" w:hAnsi="仿宋" w:eastAsia="仿宋"/>
          <w:sz w:val="28"/>
        </w:rPr>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700"/>
        <w:spacing w:line="520" w:lineRule="exact"/>
        <w:rPr>
          <w:rFonts w:hint="eastAsia" w:ascii="仿宋" w:hAnsi="仿宋" w:eastAsia="仿宋"/>
          <w:sz w:val="28"/>
          <w:lang w:val="zh-CN"/>
        </w:rPr>
      </w:pPr>
      <w:r>
        <w:rPr>
          <w:rFonts w:hint="eastAsia" w:ascii="仿宋" w:hAnsi="仿宋" w:eastAsia="仿宋"/>
          <w:sz w:val="28"/>
        </w:rPr>
        <w:t xml:space="preserve">2.投标人符合《中华人民共和国政府采购法》第二十二条规定条件的承诺函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p>
    <w:p>
      <w:pPr>
        <w:ind w:firstLine="700"/>
        <w:spacing w:line="520" w:lineRule="exact"/>
        <w:rPr>
          <w:rFonts w:hint="eastAsia" w:ascii="仿宋" w:hAnsi="仿宋" w:eastAsia="仿宋"/>
          <w:sz w:val="28"/>
          <w:szCs w:val="28"/>
        </w:rPr>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（1）企业声明函（详见示范格式四）；</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（2）《残疾人福利性单位声明函》（详见示范格式五）；</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p>
    <w:p>
      <w:pPr>
        <w:ind w:firstLine="560"/>
        <w:spacing w:line="520" w:lineRule="exact"/>
        <w:rPr>
          <w:rFonts w:hint="eastAsia" w:ascii="仿宋" w:hAnsi="仿宋" w:eastAsia="仿宋"/>
          <w:sz w:val="28"/>
          <w:szCs w:val="28"/>
        </w:rPr>
      </w:pPr>
      <w:r>
        <w:rPr>
          <w:rFonts w:hint="eastAsia" w:ascii="仿宋" w:hAnsi="仿宋" w:eastAsia="仿宋"/>
          <w:color w:val="000000"/>
          <w:sz w:val="28"/>
          <w:szCs w:val="28"/>
        </w:rPr>
        <w:t xml:space="preserve">4.</w:t>
      </w:r>
      <w:r>
        <w:rPr>
          <w:rFonts w:hint="eastAsia" w:ascii="仿宋" w:hAnsi="仿宋" w:eastAsia="仿宋"/>
          <w:sz w:val="28"/>
          <w:szCs w:val="28"/>
        </w:rPr>
        <w:t xml:space="preserve">根据本项目的特定资格要求，</w:t>
      </w:r>
      <w:r>
        <w:rPr>
          <w:rFonts w:hint="eastAsia" w:ascii="仿宋" w:hAnsi="仿宋" w:eastAsia="仿宋"/>
          <w:color w:val="000000"/>
          <w:sz w:val="28"/>
          <w:szCs w:val="28"/>
          <w:lang w:val="zh-CN"/>
        </w:rPr>
        <w:t xml:space="preserve">投标人还须提供下列资料：</w:t>
      </w:r>
      <w:r>
        <w:rPr>
          <w:rFonts w:hint="eastAsia" w:ascii="仿宋" w:hAnsi="仿宋" w:eastAsia="仿宋"/>
          <w:sz w:val="28"/>
          <w:szCs w:val="28"/>
        </w:rPr>
        <w:t xml:space="preserve">无</w:t>
      </w:r>
      <w:r/>
    </w:p>
    <w:p>
      <w:pPr>
        <w:ind w:firstLine="157"/>
        <w:spacing w:line="440" w:lineRule="exact"/>
        <w:rPr>
          <w:rFonts w:hint="eastAsia" w:ascii="宋体" w:hAnsi="宋体"/>
          <w:b/>
          <w:bCs/>
          <w:sz w:val="32"/>
          <w:szCs w:val="32"/>
        </w:rPr>
      </w:pPr>
      <w:r>
        <w:rPr>
          <w:rFonts w:hint="eastAsia" w:ascii="宋体" w:hAnsi="宋体"/>
          <w:b/>
          <w:bCs/>
          <w:sz w:val="32"/>
          <w:szCs w:val="32"/>
        </w:rPr>
      </w:r>
      <w:r/>
    </w:p>
    <w:p>
      <w:pPr>
        <w:jc w:val="left"/>
        <w:widowControl/>
        <w:rPr>
          <w:rFonts w:hint="eastAsia" w:ascii="宋体" w:hAnsi="宋体" w:cs="Arial"/>
          <w:b/>
          <w:bCs/>
          <w:sz w:val="32"/>
        </w:rPr>
      </w:pPr>
      <w:r>
        <w:rPr>
          <w:rFonts w:hint="eastAsia" w:ascii="宋体" w:hAnsi="宋体" w:cs="Arial"/>
          <w:b/>
          <w:bCs/>
          <w:sz w:val="32"/>
        </w:rPr>
      </w:r>
      <w:r/>
    </w:p>
    <w:p>
      <w:pPr>
        <w:ind w:firstLine="1428"/>
        <w:jc w:val="left"/>
        <w:spacing w:line="520" w:lineRule="exact"/>
        <w:widowControl/>
        <w:rPr>
          <w:rFonts w:hint="eastAsia" w:ascii="仿宋" w:hAnsi="仿宋" w:eastAsia="仿宋" w:cs="Arial"/>
          <w:b/>
          <w:bCs/>
          <w:sz w:val="32"/>
        </w:rPr>
      </w:pPr>
      <w:r>
        <w:rPr>
          <w:rFonts w:ascii="宋体" w:hAnsi="宋体"/>
          <w:b/>
          <w:sz w:val="36"/>
        </w:rPr>
        <w:br w:type="page" w:clear="all"/>
      </w:r>
      <w:bookmarkStart w:id="39" w:name="_Toc157775454"/>
      <w:r>
        <w:rPr>
          <w:rFonts w:hint="eastAsia" w:ascii="仿宋" w:hAnsi="仿宋" w:eastAsia="仿宋" w:cs="Arial"/>
          <w:b/>
          <w:bCs/>
          <w:sz w:val="32"/>
        </w:rPr>
        <w:t xml:space="preserve">六、综合评分时投标人需提供的证明文件</w:t>
      </w:r>
      <w:r/>
    </w:p>
    <w:p>
      <w:pPr>
        <w:ind w:firstLine="840"/>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（供应商根据第三章评标标准的要求提供相关材料）</w:t>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557"/>
        <w:spacing w:line="440" w:lineRule="exact"/>
        <w:rPr>
          <w:rFonts w:hint="eastAsia" w:ascii="仿宋" w:hAnsi="仿宋" w:eastAsia="仿宋"/>
          <w:b/>
          <w:sz w:val="32"/>
          <w:szCs w:val="32"/>
        </w:rPr>
      </w:pPr>
      <w:r>
        <w:rPr>
          <w:rFonts w:hint="eastAsia" w:ascii="仿宋" w:hAnsi="仿宋" w:eastAsia="仿宋"/>
          <w:b/>
          <w:sz w:val="32"/>
          <w:szCs w:val="32"/>
        </w:rPr>
        <w:t xml:space="preserve">七、示范格式</w:t>
      </w:r>
      <w:r/>
    </w:p>
    <w:p>
      <w:pPr>
        <w:spacing w:line="440" w:lineRule="exact"/>
        <w:rPr>
          <w:rFonts w:hint="eastAsia" w:ascii="仿宋" w:hAnsi="仿宋" w:eastAsia="仿宋"/>
          <w:b/>
          <w:sz w:val="32"/>
          <w:szCs w:val="32"/>
        </w:rPr>
      </w:pPr>
      <w:r>
        <w:rPr>
          <w:rFonts w:hint="eastAsia" w:ascii="仿宋" w:hAnsi="仿宋" w:eastAsia="仿宋"/>
          <w:b/>
          <w:sz w:val="32"/>
          <w:szCs w:val="32"/>
        </w:rPr>
        <w:t xml:space="preserve">示范格式一                 </w:t>
      </w:r>
      <w:r/>
    </w:p>
    <w:p>
      <w:pPr>
        <w:ind w:firstLine="2570"/>
        <w:spacing w:line="440" w:lineRule="exact"/>
        <w:rPr>
          <w:rFonts w:hint="eastAsia" w:ascii="仿宋" w:hAnsi="仿宋" w:eastAsia="仿宋" w:cs="Arial"/>
          <w:b/>
          <w:bCs/>
          <w:sz w:val="32"/>
        </w:rPr>
      </w:pPr>
      <w:r>
        <w:rPr>
          <w:rFonts w:hint="eastAsia" w:ascii="仿宋" w:hAnsi="仿宋" w:eastAsia="仿宋" w:cs="Arial"/>
          <w:b/>
          <w:bCs/>
          <w:sz w:val="32"/>
        </w:rPr>
      </w:r>
      <w:bookmarkEnd w:id="39"/>
      <w:r/>
      <w:r/>
    </w:p>
    <w:p>
      <w:pPr>
        <w:ind w:firstLine="2891"/>
        <w:spacing w:line="640" w:lineRule="exact"/>
        <w:rPr>
          <w:rFonts w:hint="eastAsia" w:ascii="仿宋" w:hAnsi="仿宋" w:eastAsia="仿宋" w:cs="楷体_GB2312"/>
          <w:b/>
          <w:bCs/>
          <w:sz w:val="32"/>
          <w:szCs w:val="32"/>
          <w:lang w:val="zh-CN"/>
        </w:rPr>
      </w:pPr>
      <w:r>
        <w:rPr>
          <w:rFonts w:hint="eastAsia" w:ascii="仿宋" w:hAnsi="仿宋" w:eastAsia="仿宋" w:cs="楷体_GB2312"/>
          <w:b/>
          <w:bCs/>
          <w:sz w:val="32"/>
          <w:szCs w:val="32"/>
          <w:lang w:val="zh-CN"/>
        </w:rPr>
        <w:t xml:space="preserve">法定代表人资格证明</w:t>
      </w:r>
      <w:r/>
    </w:p>
    <w:p>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p>
    <w:p>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地址：</w:t>
      </w:r>
      <w:r/>
    </w:p>
    <w:p>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p>
    <w:p>
      <w:pPr>
        <w:ind w:left="1" w:firstLine="560"/>
        <w:spacing w:line="640" w:lineRule="exact"/>
        <w:rPr>
          <w:rFonts w:hint="eastAsia"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p>
    <w:p>
      <w:pPr>
        <w:ind w:firstLine="280"/>
        <w:spacing w:line="640" w:lineRule="exact"/>
        <w:rPr>
          <w:rFonts w:hint="eastAsia" w:ascii="仿宋" w:hAnsi="仿宋" w:eastAsia="仿宋" w:cs="楷体_GB2312"/>
          <w:sz w:val="28"/>
          <w:szCs w:val="28"/>
        </w:rPr>
      </w:pPr>
      <w:r>
        <w:rPr>
          <w:rFonts w:hint="eastAsia" w:ascii="仿宋" w:hAnsi="仿宋" w:eastAsia="仿宋" w:cs="楷体_GB2312"/>
          <w:sz w:val="28"/>
          <w:szCs w:val="28"/>
        </w:rPr>
      </w:r>
      <w:r/>
    </w:p>
    <w:p>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ind w:firstLine="280"/>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p>
    <w:p>
      <w:pPr>
        <w:jc w:val="center"/>
        <w:spacing w:line="640" w:lineRule="exact"/>
        <w:rPr>
          <w:rFonts w:hint="eastAsia"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993"/>
        <w:ind w:left="4760" w:right="560" w:hanging="1820"/>
        <w:spacing w:before="0" w:after="0"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jc w:val="center"/>
        <w:spacing w:line="640" w:lineRule="exact"/>
        <w:rPr>
          <w:rFonts w:hint="eastAsia" w:ascii="仿宋" w:hAnsi="仿宋" w:eastAsia="仿宋" w:cs="楷体_GB2312"/>
          <w:sz w:val="28"/>
          <w:szCs w:val="28"/>
          <w:lang w:val="zh-CN"/>
        </w:rPr>
      </w:pPr>
      <w:r>
        <w:rPr>
          <w:rFonts w:ascii="仿宋" w:hAnsi="仿宋" w:eastAsia="仿宋" w:cs="楷体_GB2312"/>
          <w:sz w:val="28"/>
          <w:szCs w:val="28"/>
          <w:lang w:val="zh-CN"/>
        </w:rPr>
        <w:t xml:space="preserve">                     </w:t>
      </w:r>
      <w:r/>
    </w:p>
    <w:p>
      <w:pPr>
        <w:ind w:firstLine="560"/>
        <w:spacing w:line="640" w:lineRule="exact"/>
        <w:rPr>
          <w:rFonts w:hint="eastAsia" w:ascii="仿宋" w:hAnsi="仿宋" w:eastAsia="仿宋"/>
          <w:bCs/>
          <w:color w:val="000000"/>
          <w:sz w:val="28"/>
          <w:szCs w:val="28"/>
        </w:rPr>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ind w:left="-359" w:firstLine="357"/>
        <w:spacing w:line="640" w:lineRule="exact"/>
        <w:rPr>
          <w:rFonts w:hint="eastAsia" w:ascii="仿宋" w:hAnsi="仿宋" w:eastAsia="仿宋"/>
          <w:b/>
          <w:color w:val="000000"/>
          <w:sz w:val="28"/>
          <w:szCs w:val="28"/>
        </w:rPr>
      </w:pPr>
      <w:r>
        <w:rPr>
          <w:rFonts w:hint="eastAsia" w:ascii="仿宋" w:hAnsi="仿宋" w:eastAsia="仿宋"/>
          <w:b/>
          <w:sz w:val="32"/>
        </w:rPr>
        <w:t xml:space="preserve">示范格式二</w:t>
      </w:r>
      <w:r/>
    </w:p>
    <w:p>
      <w:pPr>
        <w:ind w:firstLine="3213"/>
        <w:spacing w:line="520" w:lineRule="exact"/>
        <w:rPr>
          <w:rFonts w:hint="eastAsia" w:ascii="仿宋" w:hAnsi="仿宋" w:eastAsia="仿宋"/>
          <w:b/>
          <w:bCs/>
          <w:sz w:val="28"/>
        </w:rPr>
      </w:pPr>
      <w:r>
        <w:rPr>
          <w:rFonts w:hint="eastAsia" w:ascii="仿宋" w:hAnsi="仿宋" w:eastAsia="仿宋"/>
          <w:b/>
          <w:bCs/>
          <w:sz w:val="32"/>
        </w:rPr>
        <w:t xml:space="preserve">授权委托书</w:t>
      </w:r>
      <w:r/>
    </w:p>
    <w:p>
      <w:pPr>
        <w:spacing w:line="520" w:lineRule="exact"/>
        <w:rPr>
          <w:rFonts w:hint="eastAsia" w:ascii="仿宋" w:hAnsi="仿宋" w:eastAsia="仿宋"/>
          <w:bCs/>
          <w:color w:val="000000"/>
          <w:sz w:val="30"/>
          <w:szCs w:val="28"/>
        </w:rPr>
      </w:pPr>
      <w:r>
        <w:rPr>
          <w:rFonts w:hint="eastAsia" w:ascii="仿宋" w:hAnsi="仿宋" w:eastAsia="仿宋"/>
          <w:bCs/>
          <w:color w:val="000000"/>
          <w:sz w:val="30"/>
          <w:szCs w:val="28"/>
        </w:rPr>
        <w:t xml:space="preserve">致淮安市公共资源交易中心淮安分中心：</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本授权书宣告：</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代表我公司参加淮安市公共资源交易中心淮安分中心组织的（项目编号：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采购项目的政府采购活动，受托人有权在该招标活动中，以我单位的名义签署投标函和投标文件，与淮安分中心协商、澄清、解释，签订合同书并执行一切与此有关的事项。</w:t>
      </w:r>
      <w:r/>
    </w:p>
    <w:p>
      <w:pPr>
        <w:spacing w:line="520"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委托期限：至上述事宜处理完毕止。</w:t>
      </w:r>
      <w:r/>
    </w:p>
    <w:p>
      <w:pPr>
        <w:ind w:firstLine="60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left="-359" w:firstLine="548"/>
        <w:spacing w:line="520" w:lineRule="exact"/>
        <w:rPr>
          <w:rFonts w:hint="eastAsia" w:ascii="仿宋" w:hAnsi="仿宋" w:eastAsia="仿宋"/>
          <w:bCs/>
          <w:sz w:val="28"/>
        </w:rPr>
      </w:pPr>
      <w:r>
        <w:rPr>
          <w:rFonts w:hint="eastAsia" w:ascii="仿宋" w:hAnsi="仿宋" w:eastAsia="仿宋"/>
          <w:bCs/>
          <w:sz w:val="28"/>
        </w:rPr>
      </w:r>
      <w:r/>
    </w:p>
    <w:p>
      <w:pPr>
        <w:ind w:firstLine="560"/>
        <w:spacing w:line="520" w:lineRule="exact"/>
        <w:rPr>
          <w:rFonts w:hint="eastAsia" w:ascii="仿宋" w:hAnsi="仿宋" w:eastAsia="仿宋"/>
          <w:color w:val="000000"/>
          <w:sz w:val="28"/>
          <w:szCs w:val="28"/>
        </w:rPr>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t xml:space="preserve">示范格式三</w:t>
      </w:r>
      <w:r/>
    </w:p>
    <w:p>
      <w:pPr>
        <w:rPr>
          <w:rFonts w:hint="eastAsia" w:ascii="仿宋" w:hAnsi="仿宋" w:eastAsia="仿宋"/>
          <w:b/>
          <w:sz w:val="32"/>
          <w:szCs w:val="32"/>
        </w:rPr>
      </w:pPr>
      <w:r>
        <w:rPr>
          <w:rFonts w:hint="eastAsia" w:ascii="仿宋" w:hAnsi="仿宋" w:eastAsia="仿宋"/>
          <w:b/>
          <w:sz w:val="32"/>
          <w:szCs w:val="32"/>
        </w:rPr>
      </w:r>
      <w:r/>
    </w:p>
    <w:p>
      <w:pPr>
        <w:jc w:val="center"/>
        <w:spacing w:line="520" w:lineRule="exact"/>
        <w:rPr>
          <w:rFonts w:hint="eastAsia" w:ascii="仿宋" w:hAnsi="仿宋" w:eastAsia="仿宋"/>
          <w:b/>
          <w:bCs/>
          <w:sz w:val="32"/>
        </w:rPr>
      </w:pPr>
      <w:r>
        <w:rPr>
          <w:rFonts w:hint="eastAsia" w:ascii="仿宋" w:hAnsi="仿宋" w:eastAsia="仿宋"/>
          <w:b/>
          <w:bCs/>
          <w:sz w:val="32"/>
        </w:rPr>
        <w:t xml:space="preserve">符合《中华人民共和国政府采购法》第二十二条规定条件的声明函</w:t>
      </w:r>
      <w:r/>
    </w:p>
    <w:p>
      <w:pPr>
        <w:pStyle w:val="924"/>
        <w:ind w:firstLine="0"/>
        <w:spacing w:line="7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致淮安市公共资源交易中心淮安分中心：</w:t>
      </w:r>
      <w:r/>
    </w:p>
    <w:p>
      <w:pPr>
        <w:ind w:firstLine="84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p>
    <w:p>
      <w:pPr>
        <w:ind w:firstLine="560"/>
        <w:jc w:val="left"/>
        <w:spacing w:line="640" w:lineRule="exact"/>
        <w:rPr>
          <w:rFonts w:hint="eastAsia"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p>
    <w:p>
      <w:pPr>
        <w:ind w:firstLine="63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jc w:val="right"/>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hint="eastAsia" w:ascii="仿宋" w:hAnsi="仿宋" w:eastAsia="仿宋" w:cs="楷体_GB2312"/>
          <w:sz w:val="28"/>
          <w:szCs w:val="28"/>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hint="eastAsia" w:ascii="仿宋" w:hAnsi="仿宋" w:eastAsia="仿宋" w:cs="楷体_GB2312"/>
          <w:sz w:val="28"/>
          <w:szCs w:val="28"/>
        </w:rPr>
        <w:t xml:space="preserve">：</w:t>
      </w:r>
      <w:r>
        <w:rPr>
          <w:rFonts w:ascii="仿宋" w:hAnsi="仿宋" w:eastAsia="仿宋" w:cs="楷体_GB2312"/>
          <w:sz w:val="28"/>
          <w:szCs w:val="28"/>
          <w:u w:val="single"/>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rPr>
        <w:t xml:space="preserve"> </w:t>
      </w:r>
      <w:r>
        <w:rPr>
          <w:rFonts w:ascii="仿宋" w:hAnsi="仿宋" w:eastAsia="仿宋" w:cs="楷体_GB2312"/>
          <w:sz w:val="28"/>
          <w:szCs w:val="28"/>
          <w:u w:val="single"/>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rPr>
        <w:t xml:space="preserve">   </w:t>
      </w:r>
      <w:r>
        <w:rPr>
          <w:rFonts w:hint="eastAsia" w:ascii="仿宋" w:hAnsi="仿宋" w:eastAsia="仿宋" w:cs="楷体_GB2312"/>
          <w:sz w:val="28"/>
          <w:szCs w:val="28"/>
          <w:u w:val="single"/>
        </w:rPr>
        <w:t xml:space="preserve">  </w:t>
      </w:r>
      <w:r>
        <w:rPr>
          <w:rFonts w:ascii="仿宋" w:hAnsi="仿宋" w:eastAsia="仿宋" w:cs="楷体_GB2312"/>
          <w:sz w:val="28"/>
          <w:szCs w:val="28"/>
          <w:u w:val="single"/>
        </w:rPr>
        <w:t xml:space="preserve"> </w:t>
      </w:r>
      <w:r>
        <w:rPr>
          <w:rFonts w:hint="eastAsia" w:ascii="仿宋" w:hAnsi="仿宋" w:eastAsia="仿宋" w:cs="楷体_GB2312"/>
          <w:sz w:val="28"/>
          <w:szCs w:val="28"/>
          <w:lang w:val="zh-CN"/>
        </w:rPr>
        <w:t xml:space="preserve">日</w:t>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sz w:val="28"/>
          <w:szCs w:val="28"/>
        </w:rPr>
      </w:pPr>
      <w:r>
        <w:rPr>
          <w:rFonts w:hint="eastAsia" w:ascii="仿宋" w:hAnsi="仿宋" w:eastAsia="仿宋"/>
          <w:b/>
          <w:sz w:val="32"/>
          <w:szCs w:val="32"/>
        </w:rPr>
        <w:t xml:space="preserve">示范格式四</w:t>
      </w:r>
      <w:r>
        <w:rPr>
          <w:rFonts w:hint="eastAsia" w:ascii="仿宋" w:hAnsi="仿宋" w:eastAsia="仿宋"/>
          <w:sz w:val="28"/>
          <w:szCs w:val="28"/>
        </w:rPr>
        <w:t xml:space="preserve">                                           </w:t>
      </w:r>
      <w:r/>
    </w:p>
    <w:p>
      <w:pPr>
        <w:jc w:val="center"/>
        <w:rPr>
          <w:rFonts w:hint="eastAsia" w:ascii="仿宋" w:hAnsi="仿宋" w:eastAsia="仿宋"/>
          <w:b/>
          <w:bCs/>
          <w:sz w:val="32"/>
          <w:szCs w:val="32"/>
        </w:rPr>
      </w:pPr>
      <w:r>
        <w:rPr>
          <w:rFonts w:hint="eastAsia" w:ascii="仿宋" w:hAnsi="仿宋" w:eastAsia="仿宋"/>
          <w:b/>
          <w:bCs/>
          <w:sz w:val="32"/>
          <w:szCs w:val="32"/>
        </w:rPr>
        <w:t xml:space="preserve">企业声明函（货物类）</w:t>
      </w:r>
      <w:r/>
    </w:p>
    <w:p>
      <w:pPr>
        <w:pStyle w:val="924"/>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924"/>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 号）的规定，本公司参加</w:t>
      </w:r>
      <w:r>
        <w:rPr>
          <w:rFonts w:hint="eastAsia" w:ascii="仿宋" w:hAnsi="仿宋" w:eastAsia="仿宋"/>
          <w:bCs/>
          <w:color w:val="000000"/>
          <w:sz w:val="28"/>
          <w:szCs w:val="28"/>
          <w:u w:val="single"/>
        </w:rPr>
        <w:t xml:space="preserve">（单位名称）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（项目名称）</w:t>
      </w:r>
      <w:r>
        <w:rPr>
          <w:rFonts w:hint="eastAsia" w:ascii="仿宋" w:hAnsi="仿宋" w:eastAsia="仿宋"/>
          <w:bCs/>
          <w:color w:val="000000"/>
          <w:sz w:val="28"/>
          <w:szCs w:val="28"/>
        </w:rPr>
        <w:t xml:space="preserve">采购活动，提供的货物全部由符合政策要求的中小企业制造。相关企业的具体情况如下： </w:t>
      </w:r>
      <w:r/>
    </w:p>
    <w:p>
      <w:pPr>
        <w:pStyle w:val="924"/>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 </w:t>
      </w:r>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rPr>
        <w:t xml:space="preserve"> ，属于</w:t>
      </w:r>
      <w:r>
        <w:rPr>
          <w:rFonts w:hint="eastAsia" w:ascii="仿宋" w:hAnsi="仿宋" w:eastAsia="仿宋"/>
          <w:bCs/>
          <w:color w:val="000000"/>
          <w:sz w:val="28"/>
          <w:szCs w:val="28"/>
          <w:u w:val="single"/>
        </w:rPr>
        <w:t xml:space="preserve">（采购文件中明确的所属行业）</w:t>
      </w:r>
      <w:r>
        <w:rPr>
          <w:rFonts w:hint="eastAsia" w:ascii="仿宋" w:hAnsi="仿宋" w:eastAsia="仿宋"/>
          <w:bCs/>
          <w:color w:val="000000"/>
          <w:sz w:val="28"/>
          <w:szCs w:val="28"/>
        </w:rPr>
        <w:t xml:space="preserve">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p>
    <w:p>
      <w:pPr>
        <w:pStyle w:val="924"/>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 （标的名称）</w:t>
      </w:r>
      <w:r>
        <w:rPr>
          <w:rFonts w:hint="eastAsia" w:ascii="仿宋" w:hAnsi="仿宋" w:eastAsia="仿宋"/>
          <w:bCs/>
          <w:color w:val="000000"/>
          <w:sz w:val="28"/>
          <w:szCs w:val="28"/>
        </w:rPr>
        <w:t xml:space="preserve"> ，属于（采购文件中明确的所属行业）行业；制造商为（企业名称），从业人员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p>
    <w:p>
      <w:pPr>
        <w:pStyle w:val="924"/>
        <w:ind w:firstLine="560"/>
        <w:spacing w:line="600" w:lineRule="exact"/>
        <w:rPr>
          <w:rFonts w:hint="eastAsia" w:ascii="仿宋" w:hAnsi="仿宋" w:eastAsia="仿宋"/>
          <w:bCs/>
          <w:color w:val="000000"/>
          <w:sz w:val="28"/>
          <w:szCs w:val="28"/>
        </w:rPr>
      </w:pPr>
      <w:r>
        <w:rPr>
          <w:rFonts w:ascii="Arial" w:hAnsi="Arial" w:eastAsia="仿宋" w:cs="Arial"/>
          <w:bCs/>
          <w:color w:val="000000"/>
          <w:sz w:val="28"/>
          <w:szCs w:val="28"/>
        </w:rPr>
        <w:t xml:space="preserve">……</w:t>
      </w:r>
      <w:r/>
    </w:p>
    <w:p>
      <w:pPr>
        <w:pStyle w:val="924"/>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p>
    <w:p>
      <w:pPr>
        <w:pStyle w:val="924"/>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hint="eastAsia"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924"/>
        <w:ind w:firstLine="0"/>
        <w:spacing w:line="600" w:lineRule="exact"/>
        <w:rPr>
          <w:rFonts w:hint="eastAsia" w:ascii="仿宋" w:hAnsi="仿宋" w:eastAsia="仿宋"/>
          <w:bCs/>
          <w:color w:val="000000"/>
          <w:sz w:val="24"/>
          <w:szCs w:val="24"/>
        </w:rPr>
      </w:pPr>
      <w:r>
        <w:rPr>
          <w:rFonts w:hint="eastAsia" w:ascii="仿宋" w:hAnsi="仿宋" w:eastAsia="仿宋"/>
          <w:bCs/>
          <w:color w:val="000000"/>
          <w:sz w:val="24"/>
          <w:szCs w:val="24"/>
        </w:rPr>
        <w:t xml:space="preserve">注：从业人员、营业收入、资产总额填报上一年度数据，无上一年度数据的新成立企业可不填报。</w:t>
      </w:r>
      <w:r/>
    </w:p>
    <w:p>
      <w:pPr>
        <w:pStyle w:val="924"/>
        <w:ind w:firstLine="0"/>
        <w:jc w:val="left"/>
        <w:spacing w:line="520" w:lineRule="exact"/>
        <w:rPr>
          <w:rFonts w:hint="eastAsia" w:ascii="仿宋" w:hAnsi="仿宋" w:eastAsia="仿宋"/>
          <w:b/>
          <w:sz w:val="32"/>
          <w:szCs w:val="32"/>
        </w:rPr>
      </w:pPr>
      <w:r>
        <w:rPr>
          <w:rFonts w:hint="eastAsia" w:ascii="仿宋" w:hAnsi="仿宋" w:eastAsia="仿宋"/>
          <w:b/>
          <w:sz w:val="32"/>
          <w:szCs w:val="32"/>
        </w:rPr>
      </w:r>
      <w:r/>
    </w:p>
    <w:p>
      <w:pPr>
        <w:pStyle w:val="924"/>
        <w:ind w:firstLine="0"/>
        <w:jc w:val="left"/>
        <w:spacing w:line="520" w:lineRule="exact"/>
        <w:rPr>
          <w:rFonts w:hint="eastAsia" w:ascii="仿宋" w:hAnsi="仿宋" w:eastAsia="仿宋"/>
          <w:b/>
          <w:sz w:val="32"/>
          <w:szCs w:val="32"/>
        </w:rPr>
      </w:pPr>
      <w:r>
        <w:rPr>
          <w:rFonts w:hint="eastAsia" w:ascii="仿宋" w:hAnsi="仿宋" w:eastAsia="仿宋"/>
          <w:b/>
          <w:sz w:val="32"/>
          <w:szCs w:val="32"/>
        </w:rPr>
        <w:t xml:space="preserve">示范格式五</w:t>
      </w:r>
      <w:r/>
    </w:p>
    <w:p>
      <w:pPr>
        <w:jc w:val="center"/>
        <w:spacing w:line="640" w:lineRule="exact"/>
        <w:widowControl/>
        <w:rPr>
          <w:rFonts w:hint="eastAsia" w:ascii="仿宋" w:hAnsi="仿宋" w:eastAsia="仿宋" w:cs="宋体"/>
          <w:sz w:val="24"/>
        </w:rPr>
      </w:pPr>
      <w:r>
        <w:rPr>
          <w:rFonts w:hint="eastAsia" w:ascii="仿宋" w:hAnsi="仿宋" w:eastAsia="仿宋" w:cs="宋体"/>
          <w:b/>
          <w:bCs/>
          <w:color w:val="000000"/>
          <w:sz w:val="32"/>
          <w:szCs w:val="32"/>
        </w:rPr>
        <w:t xml:space="preserve">残疾人福利性单位声明函</w:t>
      </w:r>
      <w:r/>
    </w:p>
    <w:p>
      <w:pPr>
        <w:pStyle w:val="924"/>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924"/>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1.根据《财政部 民政部 中国残疾人联合会关于促进残疾人就业政府采购政策的通知》（财库〔2017〕141 号）规定的划分标准，本公司为残疾人福利性企业。</w:t>
      </w:r>
      <w:r/>
    </w:p>
    <w:p>
      <w:pPr>
        <w:pStyle w:val="924"/>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924"/>
        <w:ind w:firstLine="560"/>
        <w:spacing w:line="640" w:lineRule="exact"/>
        <w:rPr>
          <w:rFonts w:hint="eastAsia"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p>
    <w:p>
      <w:pPr>
        <w:pStyle w:val="924"/>
        <w:ind w:firstLine="560"/>
        <w:spacing w:line="640" w:lineRule="exact"/>
        <w:rPr>
          <w:rFonts w:hint="eastAsia" w:ascii="仿宋" w:hAnsi="仿宋" w:eastAsia="仿宋"/>
          <w:sz w:val="28"/>
          <w:szCs w:val="28"/>
        </w:rPr>
      </w:pPr>
      <w:r>
        <w:rPr>
          <w:rFonts w:hint="eastAsia" w:ascii="仿宋" w:hAnsi="仿宋" w:eastAsia="仿宋"/>
          <w:sz w:val="28"/>
          <w:szCs w:val="28"/>
        </w:rPr>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hint="eastAsia"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565"/>
        <w:spacing w:line="64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p>
      <w:pPr>
        <w:jc w:val="center"/>
        <w:rPr>
          <w:rFonts w:hint="eastAsia" w:ascii="宋体" w:hAnsi="宋体"/>
          <w:b/>
          <w:color w:val="000000"/>
          <w:sz w:val="30"/>
          <w:szCs w:val="30"/>
        </w:rPr>
      </w:pPr>
      <w:r>
        <w:rPr>
          <w:rFonts w:hint="eastAsia" w:ascii="宋体" w:hAnsi="宋体"/>
          <w:b/>
          <w:color w:val="000000"/>
          <w:sz w:val="30"/>
          <w:szCs w:val="30"/>
        </w:rPr>
      </w:r>
      <w:r/>
    </w:p>
    <w:p>
      <w:pPr>
        <w:pStyle w:val="765"/>
        <w:rPr>
          <w:rFonts w:hint="eastAsia" w:hAnsi="宋体"/>
          <w:b/>
          <w:color w:val="000000"/>
          <w:sz w:val="30"/>
          <w:szCs w:val="30"/>
        </w:rPr>
      </w:pPr>
      <w:r>
        <w:rPr>
          <w:rFonts w:hint="eastAsia" w:hAnsi="宋体"/>
          <w:b/>
          <w:color w:val="000000"/>
          <w:sz w:val="30"/>
          <w:szCs w:val="30"/>
        </w:rPr>
      </w:r>
      <w:r/>
    </w:p>
    <w:p>
      <w:pPr>
        <w:rPr>
          <w:rFonts w:hint="eastAsia" w:ascii="宋体" w:hAnsi="宋体"/>
          <w:b/>
          <w:color w:val="000000"/>
          <w:sz w:val="30"/>
          <w:szCs w:val="30"/>
        </w:rPr>
      </w:pPr>
      <w:r>
        <w:rPr>
          <w:rFonts w:hint="eastAsia" w:ascii="宋体" w:hAnsi="宋体"/>
          <w:b/>
          <w:color w:val="000000"/>
          <w:sz w:val="30"/>
          <w:szCs w:val="30"/>
        </w:rPr>
      </w:r>
      <w:r/>
    </w:p>
    <w:p>
      <w:pPr>
        <w:pStyle w:val="765"/>
        <w:rPr>
          <w:rFonts w:hint="eastAsia" w:hAnsi="宋体"/>
          <w:b/>
          <w:color w:val="000000"/>
          <w:sz w:val="30"/>
          <w:szCs w:val="30"/>
        </w:rPr>
      </w:pPr>
      <w:r>
        <w:rPr>
          <w:rFonts w:hint="eastAsia" w:hAnsi="宋体"/>
          <w:b/>
          <w:color w:val="000000"/>
          <w:sz w:val="30"/>
          <w:szCs w:val="30"/>
        </w:rPr>
      </w:r>
      <w:r/>
    </w:p>
    <w:p>
      <w:pPr>
        <w:rPr>
          <w:rFonts w:hint="eastAsia" w:ascii="宋体" w:hAnsi="宋体"/>
          <w:b/>
          <w:color w:val="000000"/>
          <w:sz w:val="30"/>
          <w:szCs w:val="30"/>
        </w:rPr>
      </w:pPr>
      <w:r>
        <w:rPr>
          <w:rFonts w:hint="eastAsia" w:ascii="宋体" w:hAnsi="宋体"/>
          <w:b/>
          <w:color w:val="000000"/>
          <w:sz w:val="30"/>
          <w:szCs w:val="30"/>
        </w:rPr>
      </w:r>
      <w:r/>
    </w:p>
    <w:p>
      <w:pPr>
        <w:spacing w:line="640" w:lineRule="exact"/>
        <w:rPr>
          <w:rFonts w:hint="eastAsia" w:ascii="仿宋" w:hAnsi="仿宋" w:eastAsia="仿宋"/>
          <w:color w:val="000000"/>
          <w:sz w:val="28"/>
          <w:szCs w:val="28"/>
        </w:rPr>
      </w:pPr>
      <w:r>
        <w:rPr>
          <w:rFonts w:hint="eastAsia" w:ascii="仿宋" w:hAnsi="仿宋" w:eastAsia="仿宋"/>
          <w:b/>
          <w:color w:val="000000"/>
          <w:sz w:val="32"/>
          <w:szCs w:val="32"/>
        </w:rPr>
        <w:t xml:space="preserve">示范格式六</w:t>
      </w:r>
      <w:r/>
    </w:p>
    <w:p>
      <w:pPr>
        <w:jc w:val="center"/>
        <w:spacing w:line="640" w:lineRule="exact"/>
        <w:widowControl/>
        <w:rPr>
          <w:rFonts w:hint="eastAsia" w:ascii="仿宋" w:hAnsi="仿宋" w:eastAsia="仿宋" w:cs="宋体"/>
          <w:b/>
          <w:bCs/>
          <w:color w:val="000000"/>
          <w:sz w:val="32"/>
          <w:szCs w:val="32"/>
        </w:rPr>
      </w:pPr>
      <w:r>
        <w:rPr>
          <w:rFonts w:hint="eastAsia" w:ascii="仿宋" w:hAnsi="仿宋" w:eastAsia="仿宋" w:cs="宋体"/>
          <w:b/>
          <w:bCs/>
          <w:color w:val="000000"/>
          <w:sz w:val="32"/>
          <w:szCs w:val="32"/>
        </w:rPr>
        <w:t xml:space="preserve">质疑函范本</w:t>
      </w:r>
      <w:r/>
    </w:p>
    <w:p>
      <w:pPr>
        <w:spacing w:before="290"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一、质疑供应商基本信息</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质疑供应商：</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授权代表：</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二、质疑项目基本情况</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质疑项目的名称：</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采购人名称：</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采购文件获取日期：</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三、质疑事项具体内容</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质疑事项1：</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事实依据：</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法律依据：</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质疑事项2</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p>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四、与质疑事项相关的质疑请求</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请求：</w:t>
      </w:r>
      <w:r>
        <w:rPr>
          <w:rFonts w:hint="eastAsia" w:ascii="方正仿宋_GBK" w:hAnsi="方正仿宋_GBK" w:eastAsia="方正仿宋_GBK" w:cs="方正仿宋_GBK"/>
          <w:color w:val="000000"/>
          <w:sz w:val="28"/>
          <w:szCs w:val="28"/>
          <w:u w:val="single"/>
        </w:rPr>
        <w:t xml:space="preserve">                                                                     </w:t>
      </w:r>
      <w:r/>
    </w:p>
    <w:p>
      <w:pP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签字（签章）：                   公章：                      </w:t>
      </w:r>
      <w:r/>
    </w:p>
    <w:p>
      <w:pP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    </w:t>
      </w:r>
      <w:r/>
    </w:p>
    <w:p>
      <w:pPr>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质疑函制作说明：</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1.供应商提出质疑时，应提交质疑函和必要的证明材料。</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3.质疑供应商若对项目的某一分包进行质疑，质疑函中应列明具体分包号。</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4.质疑函的质疑事项应具体、明确，并有必要的事实依据和法律依据。</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5.质疑函的质疑请求应与质疑事项相关。</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ind w:firstLine="42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sectPr>
      <w:headerReference w:type="default" r:id="rId9"/>
      <w:footerReference w:type="default" r:id="rId10"/>
      <w:footerReference w:type="even" r:id="rId11"/>
      <w:footnotePr/>
      <w:endnotePr/>
      <w:type w:val="nextPage"/>
      <w:pgSz w:w="11906" w:h="16838" w:orient="portrait"/>
      <w:pgMar w:top="1560"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egoe UI Symbol">
    <w:panose1 w:val="020B0502040204020203"/>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等线">
    <w:panose1 w:val="02010600030101010101"/>
  </w:font>
  <w:font w:name="仿宋">
    <w:panose1 w:val="02010609060101010101"/>
  </w:font>
  <w:font w:name="Tahoma">
    <w:panose1 w:val="020B0604030504040204"/>
  </w:font>
  <w:font w:name="Constantia">
    <w:panose1 w:val="02030602050306030303"/>
  </w:font>
  <w:font w:name="楷体_GB2312">
    <w:panose1 w:val="02010609060101010101"/>
  </w:font>
  <w:font w:name="仿宋_GB2312">
    <w:panose1 w:val="02010609060101010101"/>
  </w:font>
  <w:font w:name="Verdana">
    <w:panose1 w:val="020B0604030504040204"/>
  </w:font>
  <w:font w:name="黑体">
    <w:panose1 w:val="02010609060101010101"/>
  </w:font>
  <w:font w:name="华文彩云">
    <w:panose1 w:val="02010800040101010101"/>
  </w:font>
  <w:font w:name="Calibri">
    <w:panose1 w:val="020F0502020204030204"/>
  </w:font>
  <w:font w:name="Cambria">
    <w:panose1 w:val="02040503050406030204"/>
  </w:font>
  <w:font w:name="方正仿宋_GBK">
    <w:panose1 w:val="020B0503020202020204"/>
  </w:font>
  <w:font w:name="Adobe 仿宋 Std R">
    <w:panose1 w:val="020B0503020202020204"/>
  </w:font>
  <w:font w:name="Courier New">
    <w:panose1 w:val="020703090202050204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rPr>
        <w:rStyle w:val="961"/>
      </w:rPr>
      <w:framePr w:wrap="around" w:vAnchor="text" w:hAnchor="margin" w:xAlign="center" w:y="1"/>
    </w:pPr>
    <w:r>
      <w:fldChar w:fldCharType="begin"/>
    </w:r>
    <w:r>
      <w:rPr>
        <w:rStyle w:val="961"/>
      </w:rPr>
      <w:instrText xml:space="preserve">PAGE  </w:instrText>
    </w:r>
    <w:r>
      <w:fldChar w:fldCharType="separate"/>
    </w:r>
    <w:r>
      <w:rPr>
        <w:rStyle w:val="961"/>
      </w:rPr>
      <w:t xml:space="preserve">1</w:t>
    </w:r>
    <w:r>
      <w:fldChar w:fldCharType="end"/>
    </w:r>
    <w:r/>
  </w:p>
  <w:p>
    <w:pPr>
      <w:pStyle w:val="94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rPr>
        <w:rStyle w:val="961"/>
      </w:rPr>
      <w:framePr w:wrap="around" w:vAnchor="text" w:hAnchor="margin" w:xAlign="center" w:y="1"/>
    </w:pPr>
    <w:r>
      <w:fldChar w:fldCharType="begin"/>
    </w:r>
    <w:r>
      <w:rPr>
        <w:rStyle w:val="961"/>
      </w:rPr>
      <w:instrText xml:space="preserve">PAGE  </w:instrText>
    </w:r>
    <w:r>
      <w:fldChar w:fldCharType="end"/>
    </w:r>
    <w:r/>
  </w:p>
  <w:p>
    <w:pPr>
      <w:pStyle w:val="94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ind w:firstLine="280"/>
      <w:rPr>
        <w:rFonts w:hint="eastAsia" w:ascii="华文行楷" w:hAnsi="黑体" w:eastAsia="华文行楷"/>
        <w:sz w:val="28"/>
        <w:szCs w:val="28"/>
      </w:rPr>
    </w:pPr>
    <w:r>
      <w:rPr>
        <w:rFonts w:hint="eastAsia" w:ascii="华文行楷" w:hAnsi="黑体" w:eastAsia="华文行楷"/>
        <w:color w:val="000000"/>
        <w:sz w:val="28"/>
        <w:szCs w:val="28"/>
      </w:rPr>
      <w:t xml:space="preserve">淮安区政府采购项目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994"/>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chineseCountingThousand"/>
      <w:pStyle w:val="764"/>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3">
    <w:multiLevelType w:val="hybridMultilevel"/>
    <w:lvl w:ilvl="0">
      <w:start w:val="1"/>
      <w:numFmt w:val="japaneseCounting"/>
      <w:isLgl w:val="false"/>
      <w:suff w:val="tab"/>
      <w:lvlText w:val="%1、"/>
      <w:lvlJc w:val="left"/>
      <w:pPr>
        <w:ind w:left="986" w:hanging="504"/>
      </w:pPr>
      <w:rPr>
        <w:rFonts w:hint="default"/>
        <w:b/>
      </w:rPr>
    </w:lvl>
    <w:lvl w:ilvl="1">
      <w:start w:val="1"/>
      <w:numFmt w:val="lowerLetter"/>
      <w:isLgl w:val="false"/>
      <w:suff w:val="tab"/>
      <w:lvlText w:val="%2)"/>
      <w:lvlJc w:val="left"/>
      <w:pPr>
        <w:ind w:left="1362" w:hanging="440"/>
      </w:pPr>
    </w:lvl>
    <w:lvl w:ilvl="2">
      <w:start w:val="1"/>
      <w:numFmt w:val="lowerRoman"/>
      <w:isLgl w:val="false"/>
      <w:suff w:val="tab"/>
      <w:lvlText w:val="%3."/>
      <w:lvlJc w:val="right"/>
      <w:pPr>
        <w:ind w:left="1802" w:hanging="440"/>
      </w:pPr>
    </w:lvl>
    <w:lvl w:ilvl="3">
      <w:start w:val="1"/>
      <w:numFmt w:val="decimal"/>
      <w:isLgl w:val="false"/>
      <w:suff w:val="tab"/>
      <w:lvlText w:val="%4."/>
      <w:lvlJc w:val="left"/>
      <w:pPr>
        <w:ind w:left="2242" w:hanging="440"/>
      </w:pPr>
    </w:lvl>
    <w:lvl w:ilvl="4">
      <w:start w:val="1"/>
      <w:numFmt w:val="lowerLetter"/>
      <w:isLgl w:val="false"/>
      <w:suff w:val="tab"/>
      <w:lvlText w:val="%5)"/>
      <w:lvlJc w:val="left"/>
      <w:pPr>
        <w:ind w:left="2682" w:hanging="440"/>
      </w:pPr>
    </w:lvl>
    <w:lvl w:ilvl="5">
      <w:start w:val="1"/>
      <w:numFmt w:val="lowerRoman"/>
      <w:isLgl w:val="false"/>
      <w:suff w:val="tab"/>
      <w:lvlText w:val="%6."/>
      <w:lvlJc w:val="right"/>
      <w:pPr>
        <w:ind w:left="3122" w:hanging="440"/>
      </w:pPr>
    </w:lvl>
    <w:lvl w:ilvl="6">
      <w:start w:val="1"/>
      <w:numFmt w:val="decimal"/>
      <w:isLgl w:val="false"/>
      <w:suff w:val="tab"/>
      <w:lvlText w:val="%7."/>
      <w:lvlJc w:val="left"/>
      <w:pPr>
        <w:ind w:left="3562" w:hanging="440"/>
      </w:pPr>
    </w:lvl>
    <w:lvl w:ilvl="7">
      <w:start w:val="1"/>
      <w:numFmt w:val="lowerLetter"/>
      <w:isLgl w:val="false"/>
      <w:suff w:val="tab"/>
      <w:lvlText w:val="%8)"/>
      <w:lvlJc w:val="left"/>
      <w:pPr>
        <w:ind w:left="4002" w:hanging="440"/>
      </w:pPr>
    </w:lvl>
    <w:lvl w:ilvl="8">
      <w:start w:val="1"/>
      <w:numFmt w:val="lowerRoman"/>
      <w:isLgl w:val="false"/>
      <w:suff w:val="tab"/>
      <w:lvlText w:val="%9."/>
      <w:lvlJc w:val="right"/>
      <w:pPr>
        <w:ind w:left="4442" w:hanging="440"/>
      </w:pPr>
    </w:lvl>
  </w:abstractNum>
  <w:abstractNum w:abstractNumId="4">
    <w:multiLevelType w:val="hybridMultilevel"/>
    <w:lvl w:ilvl="0">
      <w:start w:val="1"/>
      <w:numFmt w:val="chineseCountingThousand"/>
      <w:pStyle w:val="1003"/>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9">
    <w:name w:val="Heading 1 Char"/>
    <w:basedOn w:val="736"/>
    <w:link w:val="727"/>
    <w:uiPriority w:val="9"/>
    <w:rPr>
      <w:rFonts w:ascii="Arial" w:hAnsi="Arial" w:eastAsia="Arial" w:cs="Arial"/>
      <w:sz w:val="40"/>
      <w:szCs w:val="40"/>
    </w:rPr>
  </w:style>
  <w:style w:type="character" w:styleId="690">
    <w:name w:val="Heading 2 Char"/>
    <w:basedOn w:val="736"/>
    <w:link w:val="728"/>
    <w:uiPriority w:val="9"/>
    <w:rPr>
      <w:rFonts w:ascii="Arial" w:hAnsi="Arial" w:eastAsia="Arial" w:cs="Arial"/>
      <w:sz w:val="34"/>
    </w:rPr>
  </w:style>
  <w:style w:type="character" w:styleId="691">
    <w:name w:val="Heading 3 Char"/>
    <w:basedOn w:val="736"/>
    <w:link w:val="729"/>
    <w:uiPriority w:val="9"/>
    <w:rPr>
      <w:rFonts w:ascii="Arial" w:hAnsi="Arial" w:eastAsia="Arial" w:cs="Arial"/>
      <w:sz w:val="30"/>
      <w:szCs w:val="30"/>
    </w:rPr>
  </w:style>
  <w:style w:type="character" w:styleId="692">
    <w:name w:val="Heading 4 Char"/>
    <w:basedOn w:val="736"/>
    <w:link w:val="730"/>
    <w:uiPriority w:val="9"/>
    <w:rPr>
      <w:rFonts w:ascii="Arial" w:hAnsi="Arial" w:eastAsia="Arial" w:cs="Arial"/>
      <w:b/>
      <w:bCs/>
      <w:sz w:val="26"/>
      <w:szCs w:val="26"/>
    </w:rPr>
  </w:style>
  <w:style w:type="character" w:styleId="693">
    <w:name w:val="Heading 5 Char"/>
    <w:basedOn w:val="736"/>
    <w:link w:val="731"/>
    <w:uiPriority w:val="9"/>
    <w:rPr>
      <w:rFonts w:ascii="Arial" w:hAnsi="Arial" w:eastAsia="Arial" w:cs="Arial"/>
      <w:b/>
      <w:bCs/>
      <w:sz w:val="24"/>
      <w:szCs w:val="24"/>
    </w:rPr>
  </w:style>
  <w:style w:type="character" w:styleId="694">
    <w:name w:val="Heading 6 Char"/>
    <w:basedOn w:val="736"/>
    <w:link w:val="732"/>
    <w:uiPriority w:val="9"/>
    <w:rPr>
      <w:rFonts w:ascii="Arial" w:hAnsi="Arial" w:eastAsia="Arial" w:cs="Arial"/>
      <w:b/>
      <w:bCs/>
      <w:sz w:val="22"/>
      <w:szCs w:val="22"/>
    </w:rPr>
  </w:style>
  <w:style w:type="character" w:styleId="695">
    <w:name w:val="Heading 7 Char"/>
    <w:basedOn w:val="736"/>
    <w:link w:val="733"/>
    <w:uiPriority w:val="9"/>
    <w:rPr>
      <w:rFonts w:ascii="Arial" w:hAnsi="Arial" w:eastAsia="Arial" w:cs="Arial"/>
      <w:b/>
      <w:bCs/>
      <w:i/>
      <w:iCs/>
      <w:sz w:val="22"/>
      <w:szCs w:val="22"/>
    </w:rPr>
  </w:style>
  <w:style w:type="character" w:styleId="696">
    <w:name w:val="Heading 8 Char"/>
    <w:basedOn w:val="736"/>
    <w:link w:val="734"/>
    <w:uiPriority w:val="9"/>
    <w:rPr>
      <w:rFonts w:ascii="Arial" w:hAnsi="Arial" w:eastAsia="Arial" w:cs="Arial"/>
      <w:i/>
      <w:iCs/>
      <w:sz w:val="22"/>
      <w:szCs w:val="22"/>
    </w:rPr>
  </w:style>
  <w:style w:type="character" w:styleId="697">
    <w:name w:val="Heading 9 Char"/>
    <w:basedOn w:val="736"/>
    <w:link w:val="735"/>
    <w:uiPriority w:val="9"/>
    <w:rPr>
      <w:rFonts w:ascii="Arial" w:hAnsi="Arial" w:eastAsia="Arial" w:cs="Arial"/>
      <w:i/>
      <w:iCs/>
      <w:sz w:val="21"/>
      <w:szCs w:val="21"/>
    </w:rPr>
  </w:style>
  <w:style w:type="character" w:styleId="698">
    <w:name w:val="Title Char"/>
    <w:basedOn w:val="736"/>
    <w:link w:val="757"/>
    <w:uiPriority w:val="10"/>
    <w:rPr>
      <w:sz w:val="48"/>
      <w:szCs w:val="48"/>
    </w:rPr>
  </w:style>
  <w:style w:type="character" w:styleId="699">
    <w:name w:val="Subtitle Char"/>
    <w:basedOn w:val="736"/>
    <w:link w:val="751"/>
    <w:uiPriority w:val="11"/>
    <w:rPr>
      <w:sz w:val="24"/>
      <w:szCs w:val="24"/>
    </w:rPr>
  </w:style>
  <w:style w:type="character" w:styleId="700">
    <w:name w:val="Quote Char"/>
    <w:link w:val="787"/>
    <w:uiPriority w:val="29"/>
    <w:rPr>
      <w:i/>
    </w:rPr>
  </w:style>
  <w:style w:type="character" w:styleId="701">
    <w:name w:val="Intense Quote Char"/>
    <w:link w:val="789"/>
    <w:uiPriority w:val="30"/>
    <w:rPr>
      <w:i/>
    </w:rPr>
  </w:style>
  <w:style w:type="character" w:styleId="702">
    <w:name w:val="Header Char"/>
    <w:basedOn w:val="736"/>
    <w:link w:val="748"/>
    <w:uiPriority w:val="99"/>
  </w:style>
  <w:style w:type="character" w:styleId="703">
    <w:name w:val="Caption Char"/>
    <w:basedOn w:val="740"/>
    <w:link w:val="747"/>
    <w:uiPriority w:val="99"/>
  </w:style>
  <w:style w:type="table" w:styleId="704">
    <w:name w:val="Plain Table 1"/>
    <w:basedOn w:val="7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2"/>
    <w:basedOn w:val="7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3"/>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name w:val="Plain Table 4"/>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name w:val="Plain Table 5"/>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9">
    <w:name w:val="Grid Table 1 Light"/>
    <w:basedOn w:val="7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0">
    <w:name w:val="Grid Table 2"/>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1">
    <w:name w:val="Grid Table 3"/>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4"/>
    <w:basedOn w:val="7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3">
    <w:name w:val="Grid Table 5 Dark"/>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4">
    <w:name w:val="Grid Table 6 Colorful"/>
    <w:basedOn w:val="7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7 Colorful"/>
    <w:basedOn w:val="7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6">
    <w:name w:val="List Table 1 Light"/>
    <w:basedOn w:val="7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7">
    <w:name w:val="List Table 2"/>
    <w:basedOn w:val="7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8">
    <w:name w:val="List Table 3"/>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9">
    <w:name w:val="List Table 4"/>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0">
    <w:name w:val="List Table 5 Dark"/>
    <w:basedOn w:val="7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1">
    <w:name w:val="List Table 6 Colorful"/>
    <w:basedOn w:val="7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2">
    <w:name w:val="List Table 7 Colorful"/>
    <w:basedOn w:val="7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3">
    <w:name w:val="Footnote Text Char"/>
    <w:link w:val="752"/>
    <w:uiPriority w:val="99"/>
    <w:rPr>
      <w:sz w:val="18"/>
    </w:rPr>
  </w:style>
  <w:style w:type="character" w:styleId="724">
    <w:name w:val="Endnote Text Char"/>
    <w:link w:val="746"/>
    <w:uiPriority w:val="99"/>
    <w:rPr>
      <w:sz w:val="20"/>
    </w:rPr>
  </w:style>
  <w:style w:type="paragraph" w:styleId="725">
    <w:name w:val="TOC Heading"/>
    <w:uiPriority w:val="39"/>
    <w:unhideWhenUsed/>
  </w:style>
  <w:style w:type="paragraph" w:styleId="72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27">
    <w:name w:val="Heading 1"/>
    <w:basedOn w:val="726"/>
    <w:next w:val="726"/>
    <w:link w:val="774"/>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26"/>
    <w:link w:val="775"/>
    <w:uiPriority w:val="9"/>
    <w:unhideWhenUsed/>
    <w:qFormat/>
    <w:pPr>
      <w:keepLines/>
      <w:keepNext/>
      <w:spacing w:before="360" w:after="200"/>
      <w:outlineLvl w:val="1"/>
    </w:pPr>
    <w:rPr>
      <w:rFonts w:ascii="Arial" w:hAnsi="Arial" w:eastAsia="Arial" w:cs="Arial"/>
      <w:sz w:val="34"/>
    </w:rPr>
  </w:style>
  <w:style w:type="paragraph" w:styleId="729">
    <w:name w:val="Heading 3"/>
    <w:basedOn w:val="726"/>
    <w:next w:val="726"/>
    <w:link w:val="776"/>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link w:val="777"/>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link w:val="778"/>
    <w:uiPriority w:val="9"/>
    <w:unhideWhenUsed/>
    <w:qFormat/>
    <w:pPr>
      <w:keepLines/>
      <w:keepNext/>
      <w:spacing w:before="320" w:after="200"/>
      <w:outlineLvl w:val="4"/>
    </w:pPr>
    <w:rPr>
      <w:rFonts w:ascii="Arial" w:hAnsi="Arial" w:eastAsia="Arial" w:cs="Arial"/>
      <w:b/>
      <w:bCs/>
      <w:sz w:val="24"/>
    </w:rPr>
  </w:style>
  <w:style w:type="paragraph" w:styleId="732">
    <w:name w:val="Heading 6"/>
    <w:basedOn w:val="726"/>
    <w:next w:val="726"/>
    <w:link w:val="779"/>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link w:val="780"/>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link w:val="781"/>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link w:val="782"/>
    <w:uiPriority w:val="9"/>
    <w:unhideWhenUsed/>
    <w:qFormat/>
    <w:pPr>
      <w:keepLines/>
      <w:keepNext/>
      <w:spacing w:before="320" w:after="200"/>
      <w:outlineLvl w:val="8"/>
    </w:pPr>
    <w:rPr>
      <w:rFonts w:ascii="Arial" w:hAnsi="Arial" w:eastAsia="Arial" w:cs="Arial"/>
      <w:i/>
      <w:iCs/>
      <w:szCs w:val="21"/>
    </w:rPr>
  </w:style>
  <w:style w:type="character" w:styleId="736" w:default="1">
    <w:name w:val="Default Paragraph Font"/>
    <w:uiPriority w:val="1"/>
    <w:semiHidden/>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name w:val="toc 7"/>
    <w:basedOn w:val="726"/>
    <w:next w:val="726"/>
    <w:uiPriority w:val="39"/>
    <w:unhideWhenUsed/>
    <w:qFormat/>
    <w:pPr>
      <w:ind w:left="1701"/>
      <w:spacing w:after="57"/>
    </w:pPr>
  </w:style>
  <w:style w:type="paragraph" w:styleId="739">
    <w:name w:val="Normal Indent"/>
    <w:basedOn w:val="726"/>
    <w:next w:val="726"/>
    <w:uiPriority w:val="0"/>
    <w:qFormat/>
    <w:pPr>
      <w:ind w:firstLine="420"/>
    </w:pPr>
  </w:style>
  <w:style w:type="paragraph" w:styleId="740">
    <w:name w:val="Caption"/>
    <w:basedOn w:val="726"/>
    <w:next w:val="7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1">
    <w:name w:val="annotation text"/>
    <w:basedOn w:val="726"/>
    <w:uiPriority w:val="0"/>
    <w:qFormat/>
    <w:pPr>
      <w:jc w:val="left"/>
    </w:pPr>
  </w:style>
  <w:style w:type="paragraph" w:styleId="742">
    <w:name w:val="toc 5"/>
    <w:basedOn w:val="726"/>
    <w:next w:val="726"/>
    <w:uiPriority w:val="39"/>
    <w:unhideWhenUsed/>
    <w:qFormat/>
    <w:pPr>
      <w:ind w:left="1134"/>
      <w:spacing w:after="57"/>
    </w:pPr>
  </w:style>
  <w:style w:type="paragraph" w:styleId="743">
    <w:name w:val="toc 3"/>
    <w:basedOn w:val="726"/>
    <w:next w:val="726"/>
    <w:uiPriority w:val="39"/>
    <w:unhideWhenUsed/>
    <w:qFormat/>
    <w:pPr>
      <w:ind w:left="567"/>
      <w:spacing w:after="57"/>
    </w:pPr>
  </w:style>
  <w:style w:type="paragraph" w:styleId="744">
    <w:name w:val="Plain Text"/>
    <w:basedOn w:val="726"/>
    <w:uiPriority w:val="0"/>
    <w:qFormat/>
    <w:rPr>
      <w:rFonts w:ascii="宋体" w:hAnsi="Courier New"/>
      <w:szCs w:val="20"/>
    </w:rPr>
  </w:style>
  <w:style w:type="paragraph" w:styleId="745">
    <w:name w:val="toc 8"/>
    <w:basedOn w:val="726"/>
    <w:next w:val="726"/>
    <w:uiPriority w:val="39"/>
    <w:unhideWhenUsed/>
    <w:qFormat/>
    <w:pPr>
      <w:ind w:left="1984"/>
      <w:spacing w:after="57"/>
    </w:pPr>
  </w:style>
  <w:style w:type="paragraph" w:styleId="746">
    <w:name w:val="endnote text"/>
    <w:basedOn w:val="726"/>
    <w:link w:val="920"/>
    <w:uiPriority w:val="99"/>
    <w:semiHidden/>
    <w:unhideWhenUsed/>
    <w:qFormat/>
    <w:rPr>
      <w:sz w:val="20"/>
    </w:rPr>
  </w:style>
  <w:style w:type="paragraph" w:styleId="747">
    <w:name w:val="Footer"/>
    <w:basedOn w:val="726"/>
    <w:link w:val="793"/>
    <w:uiPriority w:val="99"/>
    <w:unhideWhenUsed/>
    <w:qFormat/>
    <w:pPr>
      <w:tabs>
        <w:tab w:val="center" w:pos="7143" w:leader="none"/>
        <w:tab w:val="right" w:pos="14287" w:leader="none"/>
      </w:tabs>
    </w:pPr>
  </w:style>
  <w:style w:type="paragraph" w:styleId="748">
    <w:name w:val="Header"/>
    <w:basedOn w:val="726"/>
    <w:link w:val="791"/>
    <w:uiPriority w:val="99"/>
    <w:unhideWhenUsed/>
    <w:qFormat/>
    <w:pPr>
      <w:tabs>
        <w:tab w:val="center" w:pos="7143" w:leader="none"/>
        <w:tab w:val="right" w:pos="14287" w:leader="none"/>
      </w:tabs>
    </w:pPr>
  </w:style>
  <w:style w:type="paragraph" w:styleId="749">
    <w:name w:val="toc 1"/>
    <w:basedOn w:val="726"/>
    <w:next w:val="726"/>
    <w:uiPriority w:val="39"/>
    <w:unhideWhenUsed/>
    <w:qFormat/>
    <w:pPr>
      <w:spacing w:after="57"/>
    </w:pPr>
  </w:style>
  <w:style w:type="paragraph" w:styleId="750">
    <w:name w:val="toc 4"/>
    <w:basedOn w:val="726"/>
    <w:next w:val="726"/>
    <w:uiPriority w:val="39"/>
    <w:unhideWhenUsed/>
    <w:qFormat/>
    <w:pPr>
      <w:ind w:left="850"/>
      <w:spacing w:after="57"/>
    </w:pPr>
  </w:style>
  <w:style w:type="paragraph" w:styleId="751">
    <w:name w:val="Subtitle"/>
    <w:basedOn w:val="726"/>
    <w:next w:val="726"/>
    <w:link w:val="786"/>
    <w:uiPriority w:val="11"/>
    <w:qFormat/>
    <w:pPr>
      <w:spacing w:before="200" w:after="200"/>
    </w:pPr>
    <w:rPr>
      <w:sz w:val="24"/>
    </w:rPr>
  </w:style>
  <w:style w:type="paragraph" w:styleId="752">
    <w:name w:val="footnote text"/>
    <w:basedOn w:val="726"/>
    <w:link w:val="919"/>
    <w:uiPriority w:val="99"/>
    <w:semiHidden/>
    <w:unhideWhenUsed/>
    <w:qFormat/>
    <w:pPr>
      <w:spacing w:after="40"/>
    </w:pPr>
    <w:rPr>
      <w:sz w:val="18"/>
    </w:rPr>
  </w:style>
  <w:style w:type="paragraph" w:styleId="753">
    <w:name w:val="toc 6"/>
    <w:basedOn w:val="726"/>
    <w:next w:val="726"/>
    <w:uiPriority w:val="39"/>
    <w:unhideWhenUsed/>
    <w:qFormat/>
    <w:pPr>
      <w:ind w:left="1417"/>
      <w:spacing w:after="57"/>
    </w:pPr>
  </w:style>
  <w:style w:type="paragraph" w:styleId="754">
    <w:name w:val="table of figures"/>
    <w:basedOn w:val="726"/>
    <w:next w:val="726"/>
    <w:uiPriority w:val="99"/>
    <w:unhideWhenUsed/>
    <w:qFormat/>
  </w:style>
  <w:style w:type="paragraph" w:styleId="755">
    <w:name w:val="toc 2"/>
    <w:basedOn w:val="726"/>
    <w:next w:val="726"/>
    <w:uiPriority w:val="39"/>
    <w:unhideWhenUsed/>
    <w:qFormat/>
    <w:pPr>
      <w:ind w:left="283"/>
      <w:spacing w:after="57"/>
    </w:pPr>
  </w:style>
  <w:style w:type="paragraph" w:styleId="756">
    <w:name w:val="toc 9"/>
    <w:basedOn w:val="726"/>
    <w:next w:val="726"/>
    <w:uiPriority w:val="39"/>
    <w:unhideWhenUsed/>
    <w:qFormat/>
    <w:pPr>
      <w:ind w:left="2268"/>
      <w:spacing w:after="57"/>
    </w:pPr>
  </w:style>
  <w:style w:type="paragraph" w:styleId="757">
    <w:name w:val="Title"/>
    <w:basedOn w:val="726"/>
    <w:next w:val="726"/>
    <w:link w:val="785"/>
    <w:uiPriority w:val="10"/>
    <w:qFormat/>
    <w:pPr>
      <w:contextualSpacing/>
      <w:spacing w:before="300" w:after="200"/>
    </w:pPr>
    <w:rPr>
      <w:sz w:val="48"/>
      <w:szCs w:val="48"/>
    </w:rPr>
  </w:style>
  <w:style w:type="table" w:styleId="75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9">
    <w:name w:val="endnote reference"/>
    <w:uiPriority w:val="99"/>
    <w:semiHidden/>
    <w:unhideWhenUsed/>
    <w:qFormat/>
    <w:rPr>
      <w:vertAlign w:val="superscript"/>
    </w:rPr>
  </w:style>
  <w:style w:type="character" w:styleId="760">
    <w:name w:val="page number"/>
    <w:uiPriority w:val="0"/>
    <w:qFormat/>
  </w:style>
  <w:style w:type="character" w:styleId="761">
    <w:name w:val="Hyperlink"/>
    <w:uiPriority w:val="99"/>
    <w:unhideWhenUsed/>
    <w:qFormat/>
    <w:rPr>
      <w:color w:val="0000ff" w:themeColor="hyperlink"/>
      <w:u w:val="single"/>
      <w14:textFill>
        <w14:solidFill>
          <w14:schemeClr w14:val="hlink"/>
        </w14:solidFill>
      </w14:textFill>
    </w:rPr>
  </w:style>
  <w:style w:type="character" w:styleId="762">
    <w:name w:val="footnote reference"/>
    <w:uiPriority w:val="99"/>
    <w:unhideWhenUsed/>
    <w:qFormat/>
    <w:rPr>
      <w:vertAlign w:val="superscript"/>
    </w:rPr>
  </w:style>
  <w:style w:type="paragraph" w:styleId="763" w:customStyle="1">
    <w:name w:val="正文1"/>
    <w:basedOn w:val="764"/>
    <w:next w:val="726"/>
    <w:uiPriority w:val="0"/>
    <w:qFormat/>
    <w:pPr>
      <w:contextualSpacing/>
      <w:ind w:firstLine="200"/>
      <w:spacing w:before="120" w:after="120" w:line="180" w:lineRule="auto"/>
      <w:tabs>
        <w:tab w:val="left" w:pos="1110" w:leader="none"/>
      </w:tabs>
    </w:pPr>
    <w:rPr>
      <w:rFonts w:ascii="Times New Roman" w:hAnsi="Times New Roman" w:eastAsia="Adobe 仿宋 Std R"/>
    </w:rPr>
  </w:style>
  <w:style w:type="paragraph" w:styleId="764" w:customStyle="1">
    <w:name w:val="样式1"/>
    <w:basedOn w:val="726"/>
    <w:uiPriority w:val="0"/>
    <w:qFormat/>
    <w:pPr>
      <w:numPr>
        <w:ilvl w:val="0"/>
        <w:numId w:val="1"/>
      </w:numPr>
      <w:tabs>
        <w:tab w:val="left" w:pos="1110" w:leader="none"/>
      </w:tabs>
    </w:pPr>
    <w:rPr>
      <w:rFonts w:ascii="宋体" w:hAnsi="宋体"/>
      <w:szCs w:val="21"/>
    </w:rPr>
  </w:style>
  <w:style w:type="paragraph" w:styleId="765" w:customStyle="1">
    <w:name w:val="段"/>
    <w:basedOn w:val="766"/>
    <w:next w:val="726"/>
    <w:uiPriority w:val="0"/>
    <w:qFormat/>
    <w:pPr>
      <w:ind w:firstLine="200"/>
    </w:pPr>
    <w:rPr>
      <w:rFonts w:ascii="宋体" w:hAnsi="Calibri"/>
    </w:rPr>
  </w:style>
  <w:style w:type="paragraph" w:styleId="766" w:customStyle="1">
    <w:name w:val="正文13"/>
    <w:next w:val="767"/>
    <w:uiPriority w:val="99"/>
    <w:qFormat/>
    <w:pPr>
      <w:jc w:val="both"/>
      <w:widowControl w:val="off"/>
    </w:pPr>
    <w:rPr>
      <w:rFonts w:ascii="Times New Roman" w:hAnsi="Times New Roman" w:eastAsia="宋体" w:cs="Times New Roman"/>
      <w:sz w:val="21"/>
      <w:szCs w:val="24"/>
      <w:lang w:val="en-US" w:eastAsia="zh-CN" w:bidi="ar-SA"/>
    </w:rPr>
  </w:style>
  <w:style w:type="paragraph" w:styleId="767" w:customStyle="1">
    <w:name w:val="正文首行缩进1"/>
    <w:basedOn w:val="768"/>
    <w:next w:val="771"/>
    <w:uiPriority w:val="99"/>
    <w:qFormat/>
    <w:pPr>
      <w:ind w:firstLine="420"/>
      <w:tabs>
        <w:tab w:val="left" w:pos="2020" w:leader="none"/>
        <w:tab w:val="center" w:pos="4535" w:leader="none"/>
      </w:tabs>
    </w:pPr>
  </w:style>
  <w:style w:type="paragraph" w:styleId="768" w:customStyle="1">
    <w:name w:val="正文文本1"/>
    <w:basedOn w:val="726"/>
    <w:next w:val="769"/>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69" w:customStyle="1">
    <w:name w:val="一级条标题"/>
    <w:basedOn w:val="770"/>
    <w:next w:val="76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70" w:customStyle="1">
    <w:name w:val="章标题"/>
    <w:basedOn w:val="726"/>
    <w:next w:val="726"/>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771" w:customStyle="1">
    <w:name w:val="正文首行缩进 211"/>
    <w:basedOn w:val="772"/>
    <w:next w:val="773"/>
    <w:uiPriority w:val="99"/>
    <w:qFormat/>
    <w:pPr>
      <w:ind w:firstLine="420"/>
    </w:pPr>
    <w:rPr>
      <w:sz w:val="24"/>
    </w:rPr>
  </w:style>
  <w:style w:type="paragraph" w:styleId="772" w:customStyle="1">
    <w:name w:val="正文文本缩进11"/>
    <w:basedOn w:val="773"/>
    <w:next w:val="773"/>
    <w:uiPriority w:val="99"/>
    <w:qFormat/>
    <w:pPr>
      <w:ind w:firstLine="538"/>
    </w:pPr>
    <w:rPr>
      <w:sz w:val="28"/>
    </w:rPr>
  </w:style>
  <w:style w:type="paragraph" w:styleId="773" w:customStyle="1">
    <w:name w:val="正文112"/>
    <w:next w:val="767"/>
    <w:uiPriority w:val="99"/>
    <w:qFormat/>
    <w:pPr>
      <w:jc w:val="both"/>
      <w:widowControl w:val="off"/>
    </w:pPr>
    <w:rPr>
      <w:rFonts w:ascii="Times New Roman" w:hAnsi="Times New Roman" w:eastAsia="宋体" w:cs="Times New Roman"/>
      <w:sz w:val="21"/>
      <w:szCs w:val="24"/>
      <w:lang w:val="en-US" w:eastAsia="zh-CN" w:bidi="ar-SA"/>
    </w:rPr>
  </w:style>
  <w:style w:type="character" w:styleId="774" w:customStyle="1">
    <w:name w:val="标题 1 字符"/>
    <w:link w:val="727"/>
    <w:uiPriority w:val="9"/>
    <w:qFormat/>
    <w:rPr>
      <w:rFonts w:ascii="Arial" w:hAnsi="Arial" w:eastAsia="Arial" w:cs="Arial"/>
      <w:sz w:val="40"/>
      <w:szCs w:val="40"/>
    </w:rPr>
  </w:style>
  <w:style w:type="character" w:styleId="775" w:customStyle="1">
    <w:name w:val="标题 2 字符"/>
    <w:link w:val="728"/>
    <w:uiPriority w:val="9"/>
    <w:qFormat/>
    <w:rPr>
      <w:rFonts w:ascii="Arial" w:hAnsi="Arial" w:eastAsia="Arial" w:cs="Arial"/>
      <w:sz w:val="34"/>
    </w:rPr>
  </w:style>
  <w:style w:type="character" w:styleId="776" w:customStyle="1">
    <w:name w:val="标题 3 字符"/>
    <w:link w:val="729"/>
    <w:uiPriority w:val="9"/>
    <w:qFormat/>
    <w:rPr>
      <w:rFonts w:ascii="Arial" w:hAnsi="Arial" w:eastAsia="Arial" w:cs="Arial"/>
      <w:sz w:val="30"/>
      <w:szCs w:val="30"/>
    </w:rPr>
  </w:style>
  <w:style w:type="character" w:styleId="777" w:customStyle="1">
    <w:name w:val="标题 4 字符"/>
    <w:link w:val="730"/>
    <w:uiPriority w:val="9"/>
    <w:qFormat/>
    <w:rPr>
      <w:rFonts w:ascii="Arial" w:hAnsi="Arial" w:eastAsia="Arial" w:cs="Arial"/>
      <w:b/>
      <w:bCs/>
      <w:sz w:val="26"/>
      <w:szCs w:val="26"/>
    </w:rPr>
  </w:style>
  <w:style w:type="character" w:styleId="778" w:customStyle="1">
    <w:name w:val="标题 5 字符"/>
    <w:link w:val="731"/>
    <w:uiPriority w:val="9"/>
    <w:qFormat/>
    <w:rPr>
      <w:rFonts w:ascii="Arial" w:hAnsi="Arial" w:eastAsia="Arial" w:cs="Arial"/>
      <w:b/>
      <w:bCs/>
      <w:sz w:val="24"/>
      <w:szCs w:val="24"/>
    </w:rPr>
  </w:style>
  <w:style w:type="character" w:styleId="779" w:customStyle="1">
    <w:name w:val="标题 6 字符"/>
    <w:link w:val="732"/>
    <w:uiPriority w:val="9"/>
    <w:qFormat/>
    <w:rPr>
      <w:rFonts w:ascii="Arial" w:hAnsi="Arial" w:eastAsia="Arial" w:cs="Arial"/>
      <w:b/>
      <w:bCs/>
      <w:sz w:val="22"/>
      <w:szCs w:val="22"/>
    </w:rPr>
  </w:style>
  <w:style w:type="character" w:styleId="780" w:customStyle="1">
    <w:name w:val="标题 7 字符"/>
    <w:link w:val="733"/>
    <w:uiPriority w:val="9"/>
    <w:qFormat/>
    <w:rPr>
      <w:rFonts w:ascii="Arial" w:hAnsi="Arial" w:eastAsia="Arial" w:cs="Arial"/>
      <w:b/>
      <w:bCs/>
      <w:i/>
      <w:iCs/>
      <w:sz w:val="22"/>
      <w:szCs w:val="22"/>
    </w:rPr>
  </w:style>
  <w:style w:type="character" w:styleId="781" w:customStyle="1">
    <w:name w:val="标题 8 字符"/>
    <w:link w:val="734"/>
    <w:uiPriority w:val="9"/>
    <w:qFormat/>
    <w:rPr>
      <w:rFonts w:ascii="Arial" w:hAnsi="Arial" w:eastAsia="Arial" w:cs="Arial"/>
      <w:i/>
      <w:iCs/>
      <w:sz w:val="22"/>
      <w:szCs w:val="22"/>
    </w:rPr>
  </w:style>
  <w:style w:type="character" w:styleId="782" w:customStyle="1">
    <w:name w:val="标题 9 字符"/>
    <w:link w:val="735"/>
    <w:uiPriority w:val="9"/>
    <w:qFormat/>
    <w:rPr>
      <w:rFonts w:ascii="Arial" w:hAnsi="Arial" w:eastAsia="Arial" w:cs="Arial"/>
      <w:i/>
      <w:iCs/>
      <w:sz w:val="21"/>
      <w:szCs w:val="21"/>
    </w:rPr>
  </w:style>
  <w:style w:type="paragraph" w:styleId="783">
    <w:name w:val="List Paragraph"/>
    <w:basedOn w:val="726"/>
    <w:uiPriority w:val="34"/>
    <w:qFormat/>
    <w:pPr>
      <w:contextualSpacing/>
      <w:ind w:left="720"/>
    </w:pPr>
  </w:style>
  <w:style w:type="paragraph" w:styleId="784">
    <w:name w:val="No Spacing"/>
    <w:uiPriority w:val="1"/>
    <w:qFormat/>
    <w:rPr>
      <w:rFonts w:ascii="Times New Roman" w:hAnsi="Times New Roman" w:eastAsia="宋体" w:cs="Times New Roman"/>
      <w:lang w:val="en-US" w:eastAsia="zh-CN" w:bidi="ar-SA"/>
    </w:rPr>
  </w:style>
  <w:style w:type="character" w:styleId="785" w:customStyle="1">
    <w:name w:val="标题 字符"/>
    <w:link w:val="757"/>
    <w:uiPriority w:val="10"/>
    <w:qFormat/>
    <w:rPr>
      <w:sz w:val="48"/>
      <w:szCs w:val="48"/>
    </w:rPr>
  </w:style>
  <w:style w:type="character" w:styleId="786" w:customStyle="1">
    <w:name w:val="副标题 字符"/>
    <w:link w:val="751"/>
    <w:uiPriority w:val="11"/>
    <w:qFormat/>
    <w:rPr>
      <w:sz w:val="24"/>
      <w:szCs w:val="24"/>
    </w:rPr>
  </w:style>
  <w:style w:type="paragraph" w:styleId="787">
    <w:name w:val="Quote"/>
    <w:basedOn w:val="726"/>
    <w:next w:val="726"/>
    <w:link w:val="788"/>
    <w:uiPriority w:val="29"/>
    <w:qFormat/>
    <w:pPr>
      <w:ind w:left="720" w:right="720"/>
    </w:pPr>
    <w:rPr>
      <w:i/>
    </w:rPr>
  </w:style>
  <w:style w:type="character" w:styleId="788" w:customStyle="1">
    <w:name w:val="引用 字符"/>
    <w:link w:val="787"/>
    <w:uiPriority w:val="29"/>
    <w:qFormat/>
    <w:rPr>
      <w:i/>
    </w:rPr>
  </w:style>
  <w:style w:type="paragraph" w:styleId="789">
    <w:name w:val="Intense Quote"/>
    <w:basedOn w:val="726"/>
    <w:next w:val="726"/>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明显引用 字符"/>
    <w:link w:val="789"/>
    <w:uiPriority w:val="30"/>
    <w:qFormat/>
    <w:rPr>
      <w:i/>
    </w:rPr>
  </w:style>
  <w:style w:type="character" w:styleId="791" w:customStyle="1">
    <w:name w:val="页眉 字符"/>
    <w:link w:val="748"/>
    <w:uiPriority w:val="99"/>
    <w:qFormat/>
  </w:style>
  <w:style w:type="character" w:styleId="792" w:customStyle="1">
    <w:name w:val="Footer Char"/>
    <w:uiPriority w:val="99"/>
    <w:qFormat/>
  </w:style>
  <w:style w:type="character" w:styleId="793" w:customStyle="1">
    <w:name w:val="页脚 字符"/>
    <w:link w:val="747"/>
    <w:uiPriority w:val="99"/>
    <w:qFormat/>
  </w:style>
  <w:style w:type="table" w:styleId="79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9" w:customStyle="1">
    <w:name w:val="脚注文本 字符"/>
    <w:link w:val="752"/>
    <w:uiPriority w:val="99"/>
    <w:qFormat/>
    <w:rPr>
      <w:sz w:val="18"/>
    </w:rPr>
  </w:style>
  <w:style w:type="character" w:styleId="920" w:customStyle="1">
    <w:name w:val="尾注文本 字符"/>
    <w:link w:val="746"/>
    <w:uiPriority w:val="99"/>
    <w:qFormat/>
    <w:rPr>
      <w:sz w:val="20"/>
    </w:rPr>
  </w:style>
  <w:style w:type="paragraph" w:styleId="921" w:customStyle="1">
    <w:name w:val="TOC 标题1"/>
    <w:uiPriority w:val="39"/>
    <w:unhideWhenUsed/>
    <w:qFormat/>
    <w:rPr>
      <w:rFonts w:ascii="Times New Roman" w:hAnsi="Times New Roman" w:eastAsia="宋体" w:cs="Times New Roman"/>
      <w:lang w:val="en-US" w:eastAsia="zh-CN" w:bidi="ar-SA"/>
    </w:rPr>
  </w:style>
  <w:style w:type="paragraph" w:styleId="922" w:customStyle="1">
    <w:name w:val="标题 11"/>
    <w:basedOn w:val="726"/>
    <w:next w:val="726"/>
    <w:uiPriority w:val="9"/>
    <w:qFormat/>
    <w:pPr>
      <w:keepLines/>
      <w:keepNext/>
      <w:spacing w:before="340" w:after="330" w:line="578" w:lineRule="auto"/>
      <w:outlineLvl w:val="0"/>
    </w:pPr>
    <w:rPr>
      <w:b/>
      <w:bCs/>
      <w:sz w:val="44"/>
      <w:szCs w:val="44"/>
    </w:rPr>
  </w:style>
  <w:style w:type="paragraph" w:styleId="923" w:customStyle="1">
    <w:name w:val="标题 21"/>
    <w:basedOn w:val="726"/>
    <w:next w:val="924"/>
    <w:uiPriority w:val="9"/>
    <w:qFormat/>
    <w:pPr>
      <w:keepLines/>
      <w:keepNext/>
      <w:spacing w:before="260" w:after="260" w:line="413" w:lineRule="auto"/>
      <w:outlineLvl w:val="1"/>
    </w:pPr>
    <w:rPr>
      <w:rFonts w:ascii="Arial" w:hAnsi="Arial" w:eastAsia="黑体"/>
      <w:b/>
      <w:sz w:val="32"/>
      <w:szCs w:val="20"/>
    </w:rPr>
  </w:style>
  <w:style w:type="paragraph" w:styleId="924" w:customStyle="1">
    <w:name w:val="正文缩进1"/>
    <w:basedOn w:val="726"/>
    <w:link w:val="930"/>
    <w:uiPriority w:val="0"/>
    <w:qFormat/>
    <w:pPr>
      <w:ind w:firstLine="420"/>
    </w:pPr>
    <w:rPr>
      <w:szCs w:val="20"/>
    </w:rPr>
  </w:style>
  <w:style w:type="paragraph" w:styleId="925" w:customStyle="1">
    <w:name w:val="标题 31"/>
    <w:basedOn w:val="726"/>
    <w:next w:val="726"/>
    <w:uiPriority w:val="9"/>
    <w:qFormat/>
    <w:pPr>
      <w:keepLines/>
      <w:keepNext/>
      <w:spacing w:before="260" w:after="260" w:line="413" w:lineRule="auto"/>
      <w:outlineLvl w:val="2"/>
    </w:pPr>
    <w:rPr>
      <w:rFonts w:ascii="Arial" w:hAnsi="Arial"/>
      <w:b/>
      <w:sz w:val="32"/>
      <w:szCs w:val="20"/>
    </w:rPr>
  </w:style>
  <w:style w:type="paragraph" w:styleId="926" w:customStyle="1">
    <w:name w:val="标题 41"/>
    <w:basedOn w:val="726"/>
    <w:next w:val="726"/>
    <w:link w:val="931"/>
    <w:uiPriority w:val="9"/>
    <w:qFormat/>
    <w:pPr>
      <w:keepLines/>
      <w:keepNext/>
      <w:spacing w:before="280" w:after="290" w:line="376" w:lineRule="auto"/>
      <w:outlineLvl w:val="3"/>
    </w:pPr>
    <w:rPr>
      <w:rFonts w:ascii="Cambria" w:hAnsi="Cambria"/>
      <w:b/>
      <w:bCs/>
      <w:sz w:val="28"/>
      <w:szCs w:val="28"/>
    </w:rPr>
  </w:style>
  <w:style w:type="paragraph" w:styleId="927" w:customStyle="1">
    <w:name w:val="标题 51"/>
    <w:basedOn w:val="726"/>
    <w:next w:val="726"/>
    <w:link w:val="932"/>
    <w:uiPriority w:val="9"/>
    <w:qFormat/>
    <w:pPr>
      <w:keepLines/>
      <w:keepNext/>
      <w:spacing w:before="280" w:after="290" w:line="376" w:lineRule="auto"/>
      <w:outlineLvl w:val="4"/>
    </w:pPr>
    <w:rPr>
      <w:b/>
      <w:bCs/>
      <w:sz w:val="28"/>
      <w:szCs w:val="28"/>
    </w:rPr>
  </w:style>
  <w:style w:type="character" w:styleId="928" w:customStyle="1">
    <w:name w:val="默认段落字体1"/>
    <w:uiPriority w:val="0"/>
    <w:semiHidden/>
    <w:qFormat/>
  </w:style>
  <w:style w:type="table" w:styleId="929"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character" w:styleId="930" w:customStyle="1">
    <w:name w:val="正文缩进 Char"/>
    <w:link w:val="924"/>
    <w:uiPriority w:val="0"/>
    <w:qFormat/>
    <w:rPr>
      <w:sz w:val="21"/>
    </w:rPr>
  </w:style>
  <w:style w:type="character" w:styleId="931" w:customStyle="1">
    <w:name w:val="标题 4 Char"/>
    <w:link w:val="926"/>
    <w:uiPriority w:val="9"/>
    <w:qFormat/>
    <w:rPr>
      <w:rFonts w:ascii="Cambria" w:hAnsi="Cambria"/>
      <w:b/>
      <w:bCs/>
      <w:sz w:val="28"/>
      <w:szCs w:val="28"/>
    </w:rPr>
  </w:style>
  <w:style w:type="character" w:styleId="932" w:customStyle="1">
    <w:name w:val="标题 5 Char"/>
    <w:link w:val="927"/>
    <w:uiPriority w:val="9"/>
    <w:qFormat/>
    <w:rPr>
      <w:b/>
      <w:bCs/>
      <w:sz w:val="28"/>
      <w:szCs w:val="28"/>
    </w:rPr>
  </w:style>
  <w:style w:type="paragraph" w:styleId="933" w:customStyle="1">
    <w:name w:val="题注1"/>
    <w:basedOn w:val="726"/>
    <w:next w:val="726"/>
    <w:uiPriority w:val="35"/>
    <w:qFormat/>
    <w:pPr>
      <w:jc w:val="center"/>
      <w:spacing w:before="156" w:after="156" w:line="360" w:lineRule="auto"/>
    </w:pPr>
    <w:rPr>
      <w:rFonts w:ascii="Arial" w:hAnsi="Arial" w:cs="Arial"/>
      <w:sz w:val="24"/>
      <w:szCs w:val="20"/>
    </w:rPr>
  </w:style>
  <w:style w:type="paragraph" w:styleId="934" w:customStyle="1">
    <w:name w:val="文档结构图1"/>
    <w:basedOn w:val="726"/>
    <w:uiPriority w:val="0"/>
    <w:semiHidden/>
    <w:qFormat/>
    <w:pPr>
      <w:shd w:val="clear" w:color="auto" w:fill="000080"/>
    </w:pPr>
  </w:style>
  <w:style w:type="paragraph" w:styleId="935" w:customStyle="1">
    <w:name w:val="批注文字1"/>
    <w:basedOn w:val="726"/>
    <w:link w:val="936"/>
    <w:uiPriority w:val="99"/>
    <w:unhideWhenUsed/>
    <w:qFormat/>
    <w:pPr>
      <w:jc w:val="left"/>
    </w:pPr>
  </w:style>
  <w:style w:type="character" w:styleId="936" w:customStyle="1">
    <w:name w:val="批注文字 Char"/>
    <w:link w:val="935"/>
    <w:uiPriority w:val="99"/>
    <w:qFormat/>
    <w:rPr>
      <w:sz w:val="21"/>
      <w:szCs w:val="24"/>
    </w:rPr>
  </w:style>
  <w:style w:type="paragraph" w:styleId="937" w:customStyle="1">
    <w:name w:val="正文文本 31"/>
    <w:basedOn w:val="726"/>
    <w:uiPriority w:val="0"/>
    <w:qFormat/>
    <w:rPr>
      <w:rFonts w:ascii="楷体_GB2312" w:hAnsi="Arial" w:eastAsia="楷体_GB2312" w:cs="Arial"/>
      <w:b/>
      <w:bCs/>
      <w:color w:val="000000"/>
      <w:sz w:val="24"/>
    </w:rPr>
  </w:style>
  <w:style w:type="paragraph" w:styleId="938" w:customStyle="1">
    <w:name w:val="正文文本缩进1"/>
    <w:basedOn w:val="726"/>
    <w:next w:val="939"/>
    <w:uiPriority w:val="0"/>
    <w:qFormat/>
    <w:pPr>
      <w:ind w:firstLine="630"/>
    </w:pPr>
    <w:rPr>
      <w:rFonts w:ascii="楷体_GB2312" w:eastAsia="楷体_GB2312"/>
      <w:sz w:val="32"/>
      <w:szCs w:val="20"/>
    </w:rPr>
  </w:style>
  <w:style w:type="paragraph" w:styleId="939" w:customStyle="1">
    <w:name w:val="正文首行缩进 21"/>
    <w:basedOn w:val="938"/>
    <w:next w:val="726"/>
    <w:uiPriority w:val="0"/>
    <w:qFormat/>
    <w:pPr>
      <w:ind w:left="420" w:firstLine="420"/>
      <w:spacing w:after="120"/>
      <w:widowControl/>
    </w:pPr>
    <w:rPr>
      <w:rFonts w:ascii="仿宋_GB2312" w:eastAsia="仿宋_GB2312"/>
      <w:color w:val="ff6600"/>
      <w:sz w:val="21"/>
    </w:rPr>
  </w:style>
  <w:style w:type="paragraph" w:styleId="940" w:customStyle="1">
    <w:name w:val="文本块1"/>
    <w:basedOn w:val="726"/>
    <w:uiPriority w:val="0"/>
    <w:qFormat/>
    <w:pPr>
      <w:ind w:left="420" w:right="33"/>
      <w:jc w:val="left"/>
    </w:pPr>
    <w:rPr>
      <w:sz w:val="24"/>
      <w:szCs w:val="20"/>
    </w:rPr>
  </w:style>
  <w:style w:type="paragraph" w:styleId="941" w:customStyle="1">
    <w:name w:val="目录 31"/>
    <w:basedOn w:val="726"/>
    <w:next w:val="726"/>
    <w:uiPriority w:val="0"/>
    <w:semiHidden/>
    <w:qFormat/>
    <w:pPr>
      <w:ind w:left="840"/>
      <w:spacing w:line="300" w:lineRule="auto"/>
      <w:tabs>
        <w:tab w:val="right" w:pos="9344" w:leader="dot"/>
      </w:tabs>
    </w:pPr>
    <w:rPr>
      <w:rFonts w:ascii="Arial" w:hAnsi="Arial" w:cs="Arial"/>
      <w:szCs w:val="21"/>
    </w:rPr>
  </w:style>
  <w:style w:type="paragraph" w:styleId="942" w:customStyle="1">
    <w:name w:val="纯文本1"/>
    <w:basedOn w:val="726"/>
    <w:next w:val="943"/>
    <w:link w:val="944"/>
    <w:uiPriority w:val="0"/>
    <w:qFormat/>
    <w:rPr>
      <w:rFonts w:ascii="宋体" w:hAnsi="Courier New"/>
      <w:szCs w:val="20"/>
    </w:rPr>
  </w:style>
  <w:style w:type="paragraph" w:styleId="943" w:customStyle="1">
    <w:name w:val="Char Char Char Char Char Char Char Char Char Char Char Char Char"/>
    <w:basedOn w:val="726"/>
    <w:uiPriority w:val="0"/>
    <w:qFormat/>
    <w:pPr>
      <w:jc w:val="left"/>
      <w:spacing w:after="160" w:line="240" w:lineRule="exact"/>
      <w:widowControl/>
    </w:pPr>
    <w:rPr>
      <w:rFonts w:ascii="Verdana" w:hAnsi="Verdana"/>
      <w:sz w:val="20"/>
      <w:szCs w:val="20"/>
      <w:lang w:eastAsia="en-US"/>
    </w:rPr>
  </w:style>
  <w:style w:type="character" w:styleId="944" w:customStyle="1">
    <w:name w:val="纯文本 Char"/>
    <w:link w:val="942"/>
    <w:uiPriority w:val="0"/>
    <w:qFormat/>
    <w:rPr>
      <w:rFonts w:ascii="宋体" w:hAnsi="Courier New" w:eastAsia="宋体"/>
      <w:sz w:val="21"/>
      <w:lang w:val="en-US" w:eastAsia="zh-CN" w:bidi="ar-SA"/>
    </w:rPr>
  </w:style>
  <w:style w:type="paragraph" w:styleId="945" w:customStyle="1">
    <w:name w:val="正文文本缩进 21"/>
    <w:basedOn w:val="726"/>
    <w:uiPriority w:val="0"/>
    <w:qFormat/>
    <w:pPr>
      <w:ind w:left="420"/>
      <w:spacing w:after="120" w:line="480" w:lineRule="auto"/>
    </w:pPr>
  </w:style>
  <w:style w:type="paragraph" w:styleId="946" w:customStyle="1">
    <w:name w:val="批注框文本1"/>
    <w:basedOn w:val="726"/>
    <w:link w:val="947"/>
    <w:uiPriority w:val="0"/>
    <w:qFormat/>
    <w:rPr>
      <w:sz w:val="18"/>
      <w:szCs w:val="18"/>
    </w:rPr>
  </w:style>
  <w:style w:type="character" w:styleId="947" w:customStyle="1">
    <w:name w:val="批注框文本 Char"/>
    <w:link w:val="946"/>
    <w:uiPriority w:val="0"/>
    <w:qFormat/>
    <w:rPr>
      <w:sz w:val="18"/>
      <w:szCs w:val="18"/>
    </w:rPr>
  </w:style>
  <w:style w:type="paragraph" w:styleId="948" w:customStyle="1">
    <w:name w:val="页脚1"/>
    <w:basedOn w:val="726"/>
    <w:link w:val="949"/>
    <w:uiPriority w:val="0"/>
    <w:qFormat/>
    <w:pPr>
      <w:jc w:val="left"/>
      <w:tabs>
        <w:tab w:val="center" w:pos="4153" w:leader="none"/>
        <w:tab w:val="right" w:pos="8306" w:leader="none"/>
      </w:tabs>
    </w:pPr>
    <w:rPr>
      <w:sz w:val="18"/>
      <w:szCs w:val="18"/>
    </w:rPr>
  </w:style>
  <w:style w:type="character" w:styleId="949" w:customStyle="1">
    <w:name w:val="页脚 Char"/>
    <w:link w:val="948"/>
    <w:uiPriority w:val="0"/>
    <w:qFormat/>
    <w:rPr>
      <w:sz w:val="18"/>
      <w:szCs w:val="18"/>
    </w:rPr>
  </w:style>
  <w:style w:type="paragraph" w:styleId="950" w:customStyle="1">
    <w:name w:val="页眉1"/>
    <w:basedOn w:val="726"/>
    <w:link w:val="951"/>
    <w:uiPriority w:val="0"/>
    <w:qFormat/>
    <w:pPr>
      <w:jc w:val="center"/>
      <w:tabs>
        <w:tab w:val="center" w:pos="4153" w:leader="none"/>
        <w:tab w:val="right" w:pos="8306" w:leader="none"/>
      </w:tabs>
      <w:pBdr>
        <w:bottom w:val="single" w:color="000000" w:sz="6" w:space="1"/>
      </w:pBdr>
    </w:pPr>
    <w:rPr>
      <w:sz w:val="18"/>
      <w:szCs w:val="18"/>
    </w:rPr>
  </w:style>
  <w:style w:type="character" w:styleId="951" w:customStyle="1">
    <w:name w:val="页眉 Char"/>
    <w:link w:val="950"/>
    <w:uiPriority w:val="0"/>
    <w:qFormat/>
    <w:rPr>
      <w:sz w:val="18"/>
      <w:szCs w:val="18"/>
    </w:rPr>
  </w:style>
  <w:style w:type="paragraph" w:styleId="952" w:customStyle="1">
    <w:name w:val="目录 11"/>
    <w:basedOn w:val="726"/>
    <w:next w:val="726"/>
    <w:uiPriority w:val="0"/>
    <w:semiHidden/>
    <w:qFormat/>
  </w:style>
  <w:style w:type="paragraph" w:styleId="953" w:customStyle="1">
    <w:name w:val="正文文本缩进 31"/>
    <w:basedOn w:val="726"/>
    <w:uiPriority w:val="99"/>
    <w:qFormat/>
    <w:pPr>
      <w:ind w:firstLine="420"/>
    </w:pPr>
    <w:rPr>
      <w:rFonts w:eastAsia="楷体_GB2312"/>
    </w:rPr>
  </w:style>
  <w:style w:type="paragraph" w:styleId="954" w:customStyle="1">
    <w:name w:val="目录 21"/>
    <w:basedOn w:val="726"/>
    <w:next w:val="726"/>
    <w:uiPriority w:val="0"/>
    <w:semiHidden/>
    <w:qFormat/>
    <w:pPr>
      <w:ind w:left="420"/>
    </w:pPr>
    <w:rPr>
      <w:szCs w:val="20"/>
    </w:rPr>
  </w:style>
  <w:style w:type="paragraph" w:styleId="955" w:customStyle="1">
    <w:name w:val="正文文本 21"/>
    <w:basedOn w:val="726"/>
    <w:link w:val="956"/>
    <w:uiPriority w:val="0"/>
    <w:qFormat/>
    <w:pPr>
      <w:spacing w:line="440" w:lineRule="exact"/>
    </w:pPr>
    <w:rPr>
      <w:rFonts w:ascii="楷体_GB2312" w:eastAsia="楷体_GB2312"/>
      <w:sz w:val="28"/>
    </w:rPr>
  </w:style>
  <w:style w:type="character" w:styleId="956" w:customStyle="1">
    <w:name w:val="正文文本 2 Char"/>
    <w:link w:val="955"/>
    <w:uiPriority w:val="0"/>
    <w:qFormat/>
    <w:rPr>
      <w:rFonts w:ascii="楷体_GB2312" w:eastAsia="楷体_GB2312"/>
      <w:sz w:val="28"/>
      <w:szCs w:val="24"/>
    </w:rPr>
  </w:style>
  <w:style w:type="paragraph" w:styleId="957" w:customStyle="1">
    <w:name w:val="批注主题1"/>
    <w:basedOn w:val="935"/>
    <w:next w:val="935"/>
    <w:link w:val="958"/>
    <w:uiPriority w:val="0"/>
    <w:qFormat/>
    <w:rPr>
      <w:b/>
      <w:bCs/>
    </w:rPr>
  </w:style>
  <w:style w:type="character" w:styleId="958" w:customStyle="1">
    <w:name w:val="批注主题 Char"/>
    <w:link w:val="957"/>
    <w:uiPriority w:val="0"/>
    <w:qFormat/>
    <w:rPr>
      <w:b/>
      <w:bCs/>
      <w:sz w:val="21"/>
      <w:szCs w:val="24"/>
    </w:rPr>
  </w:style>
  <w:style w:type="table" w:styleId="959" w:customStyle="1">
    <w:name w:val="网格型1"/>
    <w:basedOn w:val="929"/>
    <w:uiPriority w:val="0"/>
    <w:qFormat/>
    <w:tblPr/>
  </w:style>
  <w:style w:type="character" w:styleId="960" w:customStyle="1">
    <w:name w:val="要点1"/>
    <w:uiPriority w:val="0"/>
    <w:qFormat/>
  </w:style>
  <w:style w:type="character" w:styleId="961" w:customStyle="1">
    <w:name w:val="页码1"/>
    <w:uiPriority w:val="0"/>
    <w:qFormat/>
  </w:style>
  <w:style w:type="character" w:styleId="962" w:customStyle="1">
    <w:name w:val="已访问的超链接1"/>
    <w:uiPriority w:val="0"/>
    <w:qFormat/>
    <w:rPr>
      <w:color w:val="800080"/>
      <w:u w:val="none"/>
    </w:rPr>
  </w:style>
  <w:style w:type="character" w:styleId="963" w:customStyle="1">
    <w:name w:val="强调1"/>
    <w:uiPriority w:val="0"/>
    <w:qFormat/>
  </w:style>
  <w:style w:type="character" w:styleId="964" w:customStyle="1">
    <w:name w:val="HTML 定义1"/>
    <w:uiPriority w:val="0"/>
    <w:qFormat/>
  </w:style>
  <w:style w:type="character" w:styleId="965" w:customStyle="1">
    <w:name w:val="HTML 打字机1"/>
    <w:uiPriority w:val="0"/>
    <w:qFormat/>
    <w:rPr>
      <w:rFonts w:ascii="monospace" w:hAnsi="monospace" w:eastAsia="monospace" w:cs="monospace"/>
      <w:sz w:val="20"/>
    </w:rPr>
  </w:style>
  <w:style w:type="character" w:styleId="966" w:customStyle="1">
    <w:name w:val="HTML 缩写1"/>
    <w:uiPriority w:val="0"/>
    <w:qFormat/>
  </w:style>
  <w:style w:type="character" w:styleId="967" w:customStyle="1">
    <w:name w:val="HTML 变量1"/>
    <w:uiPriority w:val="0"/>
    <w:qFormat/>
  </w:style>
  <w:style w:type="character" w:styleId="968" w:customStyle="1">
    <w:name w:val="超链接1"/>
    <w:uiPriority w:val="0"/>
    <w:qFormat/>
    <w:rPr>
      <w:color w:val="0000ff"/>
      <w:u w:val="none"/>
    </w:rPr>
  </w:style>
  <w:style w:type="character" w:styleId="969" w:customStyle="1">
    <w:name w:val="HTML 代码1"/>
    <w:uiPriority w:val="0"/>
    <w:qFormat/>
    <w:rPr>
      <w:rFonts w:ascii="monospace" w:hAnsi="monospace" w:eastAsia="monospace" w:cs="monospace"/>
      <w:sz w:val="20"/>
    </w:rPr>
  </w:style>
  <w:style w:type="character" w:styleId="970" w:customStyle="1">
    <w:name w:val="批注引用1"/>
    <w:uiPriority w:val="0"/>
    <w:qFormat/>
    <w:rPr>
      <w:sz w:val="21"/>
      <w:szCs w:val="21"/>
    </w:rPr>
  </w:style>
  <w:style w:type="character" w:styleId="971" w:customStyle="1">
    <w:name w:val="HTML 引文1"/>
    <w:uiPriority w:val="0"/>
    <w:qFormat/>
  </w:style>
  <w:style w:type="character" w:styleId="972" w:customStyle="1">
    <w:name w:val="HTML 键盘1"/>
    <w:uiPriority w:val="0"/>
    <w:qFormat/>
    <w:rPr>
      <w:rFonts w:ascii="monospace" w:hAnsi="monospace" w:eastAsia="monospace" w:cs="monospace"/>
      <w:sz w:val="20"/>
    </w:rPr>
  </w:style>
  <w:style w:type="character" w:styleId="973" w:customStyle="1">
    <w:name w:val="HTML 样本1"/>
    <w:uiPriority w:val="0"/>
    <w:qFormat/>
    <w:rPr>
      <w:rFonts w:ascii="monospace" w:hAnsi="monospace" w:eastAsia="monospace" w:cs="monospace"/>
    </w:rPr>
  </w:style>
  <w:style w:type="character" w:styleId="974" w:customStyle="1">
    <w:name w:val="Font Style30"/>
    <w:uiPriority w:val="0"/>
    <w:qFormat/>
    <w:rPr>
      <w:rFonts w:ascii="宋体" w:eastAsia="宋体" w:cs="宋体"/>
      <w:sz w:val="14"/>
      <w:szCs w:val="14"/>
    </w:rPr>
  </w:style>
  <w:style w:type="character" w:styleId="975" w:customStyle="1">
    <w:name w:val="glyphicon"/>
    <w:uiPriority w:val="0"/>
    <w:qFormat/>
  </w:style>
  <w:style w:type="character" w:styleId="976" w:customStyle="1">
    <w:name w:val="Font Style36"/>
    <w:uiPriority w:val="0"/>
    <w:qFormat/>
    <w:rPr>
      <w:rFonts w:ascii="宋体" w:eastAsia="宋体" w:cs="宋体"/>
      <w:sz w:val="16"/>
      <w:szCs w:val="16"/>
    </w:rPr>
  </w:style>
  <w:style w:type="character" w:styleId="977" w:customStyle="1">
    <w:name w:val="hour_am"/>
    <w:uiPriority w:val="0"/>
    <w:qFormat/>
  </w:style>
  <w:style w:type="character" w:styleId="978" w:customStyle="1">
    <w:name w:val="old"/>
    <w:uiPriority w:val="0"/>
    <w:qFormat/>
    <w:rPr>
      <w:color w:val="999999"/>
    </w:rPr>
  </w:style>
  <w:style w:type="character" w:styleId="979" w:customStyle="1">
    <w:name w:val="标题 2 Char"/>
    <w:uiPriority w:val="0"/>
    <w:qFormat/>
    <w:rPr>
      <w:rFonts w:ascii="Arial" w:hAnsi="Arial" w:eastAsia="黑体"/>
      <w:b/>
      <w:sz w:val="32"/>
      <w:lang w:val="en-US" w:eastAsia="zh-CN"/>
    </w:rPr>
  </w:style>
  <w:style w:type="character" w:styleId="980" w:customStyle="1">
    <w:name w:val="hover"/>
    <w:uiPriority w:val="0"/>
    <w:qFormat/>
    <w:rPr>
      <w:shd w:val="clear" w:color="auto" w:fill="eeeeee"/>
    </w:rPr>
  </w:style>
  <w:style w:type="character" w:styleId="981" w:customStyle="1">
    <w:name w:val="hour_pm"/>
    <w:uiPriority w:val="0"/>
    <w:qFormat/>
  </w:style>
  <w:style w:type="character" w:styleId="982" w:customStyle="1">
    <w:name w:val="Font Style28"/>
    <w:uiPriority w:val="0"/>
    <w:qFormat/>
    <w:rPr>
      <w:rFonts w:ascii="Constantia" w:hAnsi="Constantia" w:cs="Constantia"/>
      <w:sz w:val="28"/>
      <w:szCs w:val="28"/>
    </w:rPr>
  </w:style>
  <w:style w:type="character" w:styleId="983" w:customStyle="1">
    <w:name w:val="Font Style29"/>
    <w:uiPriority w:val="0"/>
    <w:qFormat/>
    <w:rPr>
      <w:rFonts w:ascii="Arial" w:hAnsi="Arial" w:cs="Arial"/>
      <w:sz w:val="14"/>
      <w:szCs w:val="14"/>
    </w:rPr>
  </w:style>
  <w:style w:type="character" w:styleId="984" w:customStyle="1">
    <w:name w:val="Font Style37"/>
    <w:uiPriority w:val="0"/>
    <w:qFormat/>
    <w:rPr>
      <w:rFonts w:ascii="Arial" w:hAnsi="Arial" w:cs="Arial"/>
      <w:sz w:val="16"/>
      <w:szCs w:val="16"/>
    </w:rPr>
  </w:style>
  <w:style w:type="character" w:styleId="985" w:customStyle="1">
    <w:name w:val="Plain Text Char"/>
    <w:uiPriority w:val="0"/>
    <w:qFormat/>
    <w:rPr>
      <w:rFonts w:ascii="宋体" w:hAnsi="Courier New" w:eastAsia="宋体"/>
      <w:sz w:val="21"/>
      <w:lang w:val="en-US" w:eastAsia="zh-CN" w:bidi="ar-SA"/>
    </w:rPr>
  </w:style>
  <w:style w:type="paragraph" w:styleId="986"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987" w:customStyle="1">
    <w:name w:val="默认段落字体 Para Char Char Char Char Char Char Char Char Char1 Char Char Char Char Char Char Char"/>
    <w:basedOn w:val="934"/>
    <w:uiPriority w:val="0"/>
    <w:qFormat/>
    <w:rPr>
      <w:rFonts w:ascii="Tahoma" w:hAnsi="Tahoma"/>
      <w:sz w:val="24"/>
    </w:rPr>
  </w:style>
  <w:style w:type="paragraph" w:styleId="988" w:customStyle="1">
    <w:name w:val="Style9"/>
    <w:basedOn w:val="726"/>
    <w:uiPriority w:val="0"/>
    <w:qFormat/>
    <w:pPr>
      <w:jc w:val="left"/>
    </w:pPr>
    <w:rPr>
      <w:rFonts w:ascii="宋体"/>
      <w:sz w:val="24"/>
    </w:rPr>
  </w:style>
  <w:style w:type="paragraph" w:styleId="989" w:customStyle="1">
    <w:name w:val="Char"/>
    <w:basedOn w:val="726"/>
    <w:uiPriority w:val="0"/>
    <w:qFormat/>
    <w:pPr>
      <w:tabs>
        <w:tab w:val="left" w:pos="360" w:leader="none"/>
      </w:tabs>
    </w:pPr>
    <w:rPr>
      <w:sz w:val="24"/>
    </w:rPr>
  </w:style>
  <w:style w:type="paragraph" w:styleId="990" w:customStyle="1">
    <w:name w:val="Char Char Char1 Char Char Char Char"/>
    <w:basedOn w:val="726"/>
    <w:uiPriority w:val="0"/>
    <w:qFormat/>
    <w:pPr>
      <w:jc w:val="left"/>
      <w:spacing w:after="160" w:line="240" w:lineRule="exact"/>
      <w:widowControl/>
    </w:pPr>
    <w:rPr>
      <w:rFonts w:ascii="宋体" w:hAnsi="宋体"/>
      <w:b/>
      <w:sz w:val="28"/>
      <w:szCs w:val="28"/>
    </w:rPr>
  </w:style>
  <w:style w:type="paragraph" w:styleId="991" w:customStyle="1">
    <w:name w:val="Style10"/>
    <w:basedOn w:val="726"/>
    <w:uiPriority w:val="0"/>
    <w:qFormat/>
    <w:pPr>
      <w:jc w:val="left"/>
    </w:pPr>
    <w:rPr>
      <w:rFonts w:ascii="宋体"/>
      <w:sz w:val="24"/>
    </w:rPr>
  </w:style>
  <w:style w:type="paragraph" w:styleId="992" w:customStyle="1">
    <w:name w:val="首行缩进"/>
    <w:basedOn w:val="726"/>
    <w:uiPriority w:val="0"/>
    <w:qFormat/>
    <w:pPr>
      <w:ind w:firstLine="420"/>
      <w:spacing w:line="360" w:lineRule="auto"/>
    </w:pPr>
    <w:rPr>
      <w:sz w:val="20"/>
    </w:rPr>
  </w:style>
  <w:style w:type="paragraph" w:styleId="993" w:customStyle="1">
    <w:name w:val="普通正文"/>
    <w:basedOn w:val="726"/>
    <w:uiPriority w:val="0"/>
    <w:qFormat/>
    <w:pPr>
      <w:ind w:firstLine="480"/>
      <w:jc w:val="left"/>
      <w:spacing w:before="120" w:after="120" w:line="360" w:lineRule="auto"/>
    </w:pPr>
    <w:rPr>
      <w:rFonts w:ascii="Arial" w:hAnsi="Arial"/>
      <w:sz w:val="24"/>
    </w:rPr>
  </w:style>
  <w:style w:type="paragraph" w:styleId="994" w:customStyle="1">
    <w:name w:val="要点标题"/>
    <w:basedOn w:val="726"/>
    <w:uiPriority w:val="0"/>
    <w:qFormat/>
    <w:pPr>
      <w:numPr>
        <w:ilvl w:val="0"/>
        <w:numId w:val="2"/>
      </w:numPr>
      <w:jc w:val="left"/>
    </w:pPr>
    <w:rPr>
      <w:rFonts w:ascii="宋体" w:hAnsi="宋体"/>
      <w:b/>
      <w:sz w:val="24"/>
    </w:rPr>
  </w:style>
  <w:style w:type="paragraph" w:styleId="995" w:customStyle="1">
    <w:name w:val="文档正文"/>
    <w:basedOn w:val="726"/>
    <w:uiPriority w:val="0"/>
    <w:qFormat/>
    <w:pPr>
      <w:ind w:firstLine="567"/>
      <w:spacing w:line="480" w:lineRule="atLeast"/>
    </w:pPr>
    <w:rPr>
      <w:rFonts w:ascii="仿宋_GB2312"/>
      <w:szCs w:val="20"/>
    </w:rPr>
  </w:style>
  <w:style w:type="paragraph" w:styleId="996" w:customStyle="1">
    <w:name w:val="Char Char Char Char"/>
    <w:basedOn w:val="934"/>
    <w:uiPriority w:val="0"/>
    <w:qFormat/>
    <w:pPr>
      <w:spacing w:line="360" w:lineRule="auto"/>
    </w:pPr>
    <w:rPr>
      <w:rFonts w:ascii="Tahoma" w:hAnsi="Tahoma"/>
      <w:sz w:val="24"/>
    </w:rPr>
  </w:style>
  <w:style w:type="paragraph" w:styleId="997" w:customStyle="1">
    <w:name w:val="Char11"/>
    <w:basedOn w:val="726"/>
    <w:uiPriority w:val="0"/>
    <w:qFormat/>
    <w:pPr>
      <w:ind w:left="420" w:hanging="420"/>
      <w:jc w:val="left"/>
      <w:tabs>
        <w:tab w:val="left" w:pos="420" w:leader="none"/>
      </w:tabs>
    </w:pPr>
    <w:rPr>
      <w:szCs w:val="20"/>
    </w:rPr>
  </w:style>
  <w:style w:type="paragraph" w:styleId="998" w:customStyle="1">
    <w:name w:val="正文（无缩进）"/>
    <w:basedOn w:val="726"/>
    <w:uiPriority w:val="0"/>
    <w:qFormat/>
    <w:pPr>
      <w:spacing w:line="360" w:lineRule="auto"/>
    </w:pPr>
    <w:rPr>
      <w:rFonts w:ascii="Calibri" w:hAnsi="Calibri"/>
      <w:sz w:val="24"/>
      <w:szCs w:val="21"/>
    </w:rPr>
  </w:style>
  <w:style w:type="paragraph" w:styleId="999" w:customStyle="1">
    <w:name w:val="Style11"/>
    <w:basedOn w:val="726"/>
    <w:uiPriority w:val="0"/>
    <w:qFormat/>
    <w:pPr>
      <w:jc w:val="left"/>
      <w:spacing w:line="446" w:lineRule="exact"/>
    </w:pPr>
    <w:rPr>
      <w:rFonts w:ascii="宋体"/>
      <w:sz w:val="24"/>
    </w:rPr>
  </w:style>
  <w:style w:type="paragraph" w:styleId="1000" w:customStyle="1">
    <w:name w:val="_Style 56"/>
    <w:basedOn w:val="934"/>
    <w:uiPriority w:val="0"/>
    <w:qFormat/>
    <w:pPr>
      <w:spacing w:line="436" w:lineRule="exact"/>
    </w:pPr>
    <w:rPr>
      <w:szCs w:val="20"/>
    </w:rPr>
  </w:style>
  <w:style w:type="paragraph" w:styleId="1001" w:customStyle="1">
    <w:name w:val="Char Char1 Char Char Char Char Char Char"/>
    <w:basedOn w:val="726"/>
    <w:uiPriority w:val="0"/>
    <w:qFormat/>
    <w:pPr>
      <w:jc w:val="center"/>
      <w:widowControl/>
    </w:pPr>
    <w:rPr>
      <w:rFonts w:ascii="宋体" w:hAnsi="宋体"/>
      <w:b/>
      <w:sz w:val="24"/>
      <w:lang w:eastAsia="en-US"/>
    </w:rPr>
  </w:style>
  <w:style w:type="paragraph" w:styleId="1002" w:customStyle="1">
    <w:name w:val="Char1"/>
    <w:basedOn w:val="726"/>
    <w:uiPriority w:val="0"/>
    <w:qFormat/>
    <w:pPr>
      <w:ind w:left="840" w:hanging="420"/>
      <w:tabs>
        <w:tab w:val="left" w:pos="840" w:leader="none"/>
      </w:tabs>
    </w:pPr>
    <w:rPr>
      <w:sz w:val="24"/>
    </w:rPr>
  </w:style>
  <w:style w:type="paragraph" w:styleId="1003" w:customStyle="1">
    <w:name w:val="我的样式"/>
    <w:basedOn w:val="922"/>
    <w:next w:val="726"/>
    <w:uiPriority w:val="0"/>
    <w:qFormat/>
    <w:pPr>
      <w:numPr>
        <w:ilvl w:val="0"/>
        <w:numId w:val="3"/>
      </w:numPr>
      <w:spacing w:line="360" w:lineRule="auto"/>
    </w:pPr>
    <w:rPr>
      <w:rFonts w:ascii="仿宋_GB2312" w:eastAsia="仿宋_GB2312"/>
      <w:sz w:val="32"/>
      <w:szCs w:val="30"/>
    </w:rPr>
  </w:style>
  <w:style w:type="paragraph" w:styleId="1004" w:customStyle="1">
    <w:name w:val="表格正文"/>
    <w:uiPriority w:val="0"/>
    <w:qFormat/>
    <w:pPr>
      <w:spacing w:line="0" w:lineRule="atLeast"/>
    </w:pPr>
    <w:rPr>
      <w:rFonts w:ascii="Times New Roman" w:hAnsi="Times New Roman" w:eastAsia="宋体" w:cs="Times New Roman"/>
      <w:sz w:val="24"/>
      <w:szCs w:val="24"/>
      <w:lang w:val="en-US" w:eastAsia="zh-CN" w:bidi="he-IL"/>
    </w:rPr>
  </w:style>
  <w:style w:type="paragraph" w:styleId="1005" w:customStyle="1">
    <w:name w:val="Char Char Char Char Char Char Char Char Char Char Char Char Char1"/>
    <w:basedOn w:val="726"/>
    <w:uiPriority w:val="0"/>
    <w:qFormat/>
    <w:pPr>
      <w:jc w:val="left"/>
      <w:spacing w:after="160" w:line="240" w:lineRule="exact"/>
      <w:widowControl/>
    </w:pPr>
    <w:rPr>
      <w:rFonts w:ascii="Verdana" w:hAnsi="Verdana"/>
      <w:sz w:val="20"/>
      <w:szCs w:val="20"/>
      <w:lang w:eastAsia="en-US"/>
    </w:rPr>
  </w:style>
  <w:style w:type="paragraph" w:styleId="1006" w:customStyle="1">
    <w:name w:val="标题1"/>
    <w:basedOn w:val="922"/>
    <w:uiPriority w:val="0"/>
    <w:qFormat/>
    <w:pPr>
      <w:ind w:left="432" w:firstLine="288"/>
      <w:jc w:val="left"/>
      <w:spacing w:line="578" w:lineRule="atLeast"/>
    </w:pPr>
  </w:style>
  <w:style w:type="paragraph" w:styleId="1007" w:customStyle="1">
    <w:name w:val="正文（缩进） Char1"/>
    <w:basedOn w:val="726"/>
    <w:uiPriority w:val="0"/>
    <w:qFormat/>
    <w:pPr>
      <w:ind w:firstLine="480"/>
      <w:spacing w:before="156" w:after="156" w:line="360" w:lineRule="auto"/>
    </w:pPr>
    <w:rPr>
      <w:sz w:val="24"/>
    </w:rPr>
  </w:style>
  <w:style w:type="paragraph" w:styleId="1008" w:customStyle="1">
    <w:name w:val="修订1"/>
    <w:uiPriority w:val="99"/>
    <w:semiHidden/>
    <w:qFormat/>
    <w:rPr>
      <w:rFonts w:ascii="Times New Roman" w:hAnsi="Times New Roman" w:eastAsia="宋体" w:cs="Times New Roman"/>
      <w:sz w:val="21"/>
      <w:szCs w:val="24"/>
      <w:lang w:val="en-US" w:eastAsia="zh-CN" w:bidi="ar-SA"/>
    </w:rPr>
  </w:style>
  <w:style w:type="paragraph" w:styleId="1009" w:customStyle="1">
    <w:name w:val="Style12"/>
    <w:basedOn w:val="726"/>
    <w:uiPriority w:val="0"/>
    <w:qFormat/>
    <w:pPr>
      <w:jc w:val="left"/>
    </w:pPr>
    <w:rPr>
      <w:rFonts w:ascii="宋体"/>
      <w:sz w:val="24"/>
    </w:rPr>
  </w:style>
  <w:style w:type="paragraph" w:styleId="1010" w:customStyle="1">
    <w:name w:val="列出段落"/>
    <w:basedOn w:val="726"/>
    <w:uiPriority w:val="34"/>
    <w:qFormat/>
    <w:pPr>
      <w:ind w:firstLine="420"/>
    </w:pPr>
    <w:rPr>
      <w:rFonts w:ascii="Calibri" w:hAnsi="Calibri"/>
      <w:szCs w:val="22"/>
    </w:rPr>
  </w:style>
  <w:style w:type="paragraph" w:styleId="1011" w:customStyle="1">
    <w:name w:val="普通(网站)1"/>
    <w:basedOn w:val="726"/>
    <w:uiPriority w:val="99"/>
    <w:unhideWhenUsed/>
    <w:qFormat/>
    <w:pPr>
      <w:jc w:val="left"/>
      <w:spacing w:before="100" w:beforeAutospacing="1" w:after="100" w:afterAutospacing="1"/>
      <w:widowControl/>
    </w:pPr>
    <w:rPr>
      <w:rFonts w:ascii="宋体" w:hAnsi="宋体" w:cs="宋体"/>
      <w:sz w:val="24"/>
    </w:rPr>
  </w:style>
  <w:style w:type="character" w:styleId="1012" w:customStyle="1">
    <w:name w:val="font11"/>
    <w:basedOn w:val="736"/>
    <w:uiPriority w:val="0"/>
    <w:qFormat/>
    <w:rPr>
      <w:rFonts w:hint="eastAsia" w:ascii="宋体" w:hAnsi="宋体" w:eastAsia="宋体" w:cs="宋体"/>
      <w:b/>
      <w:bCs/>
      <w:color w:val="000000"/>
      <w:sz w:val="21"/>
      <w:szCs w:val="21"/>
      <w:u w:val="none"/>
    </w:rPr>
  </w:style>
  <w:style w:type="character" w:styleId="1013" w:customStyle="1">
    <w:name w:val="font51"/>
    <w:basedOn w:val="928"/>
    <w:uiPriority w:val="0"/>
    <w:qFormat/>
    <w:rPr>
      <w:rFonts w:hint="eastAsia" w:ascii="宋体" w:hAnsi="宋体" w:eastAsia="宋体" w:cs="宋体"/>
      <w:color w:val="000000"/>
      <w:sz w:val="21"/>
      <w:szCs w:val="21"/>
      <w:u w:val="none"/>
    </w:rPr>
  </w:style>
  <w:style w:type="character" w:styleId="1014" w:customStyle="1">
    <w:name w:val="font31"/>
    <w:basedOn w:val="736"/>
    <w:uiPriority w:val="0"/>
    <w:qFormat/>
    <w:rPr>
      <w:rFonts w:hint="eastAsia" w:ascii="宋体" w:hAnsi="宋体" w:eastAsia="宋体" w:cs="宋体"/>
      <w:color w:val="000000"/>
      <w:sz w:val="21"/>
      <w:szCs w:val="21"/>
      <w:u w:val="none"/>
    </w:rPr>
  </w:style>
  <w:style w:type="character" w:styleId="1015" w:customStyle="1">
    <w:name w:val="fontstyle01"/>
    <w:basedOn w:val="928"/>
    <w:uiPriority w:val="0"/>
    <w:qFormat/>
    <w:rPr>
      <w:rFonts w:hint="eastAsia" w:ascii="仿宋" w:hAnsi="仿宋" w:eastAsia="仿宋"/>
      <w:color w:val="000000"/>
      <w:sz w:val="28"/>
      <w:szCs w:val="28"/>
    </w:rPr>
  </w:style>
  <w:style w:type="paragraph" w:styleId="1016" w:customStyle="1">
    <w:name w:val="样式 正文文字缩进 + Times New Roman"/>
    <w:basedOn w:val="726"/>
    <w:uiPriority w:val="0"/>
    <w:qFormat/>
    <w:pPr>
      <w:ind w:firstLine="482"/>
      <w:spacing w:line="360" w:lineRule="auto"/>
    </w:pPr>
    <w:rPr>
      <w:sz w:val="24"/>
      <w:szCs w:val="20"/>
    </w:rPr>
  </w:style>
  <w:style w:type="paragraph" w:styleId="1017" w:customStyle="1">
    <w:name w:val="p15"/>
    <w:basedOn w:val="726"/>
    <w:uiPriority w:val="0"/>
    <w:qFormat/>
    <w:pPr>
      <w:jc w:val="left"/>
      <w:widowControl/>
    </w:pPr>
    <w:rPr>
      <w:rFonts w:ascii="Calibri" w:hAnsi="Calibri" w:cs="Calibri"/>
      <w:szCs w:val="21"/>
    </w:rPr>
  </w:style>
  <w:style w:type="paragraph" w:styleId="1018" w:customStyle="1">
    <w:name w:val="列表段落1"/>
    <w:basedOn w:val="726"/>
    <w:uiPriority w:val="34"/>
    <w:qFormat/>
    <w:pPr>
      <w:ind w:firstLine="420"/>
    </w:pPr>
  </w:style>
  <w:style w:type="character" w:styleId="1019" w:customStyle="1">
    <w:name w:val="font01"/>
    <w:basedOn w:val="736"/>
    <w:uiPriority w:val="0"/>
    <w:qFormat/>
    <w:rPr>
      <w:rFonts w:hint="eastAsia" w:ascii="等线" w:hAnsi="等线" w:eastAsia="等线" w:cs="等线"/>
      <w:color w:val="000000"/>
      <w:sz w:val="22"/>
      <w:szCs w:val="22"/>
      <w:u w:val="none"/>
    </w:rPr>
  </w:style>
  <w:style w:type="character" w:styleId="1020" w:customStyle="1">
    <w:name w:val="font21"/>
    <w:basedOn w:val="736"/>
    <w:uiPriority w:val="0"/>
    <w:qFormat/>
    <w:rPr>
      <w:rFonts w:hint="eastAsia" w:ascii="等线" w:hAnsi="等线" w:eastAsia="等线" w:cs="等线"/>
      <w:color w:val="ff0000"/>
      <w:sz w:val="22"/>
      <w:szCs w:val="22"/>
      <w:u w:val="none"/>
    </w:rPr>
  </w:style>
  <w:style w:type="numbering" w:styleId="10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7e0a57a5-0f9b-4f3c-92ec-e2378105a6f2</errorID>
      <errorWord>二O二五</errorWord>
      <group>L1_Knowledge</group>
      <groupName>知识性问题</groupName>
      <ability>L2_Knowledge</ability>
      <abilityName>其他知识</abilityName>
      <candidateList>
        <item>二〇二五</item>
      </candidateList>
      <explain/>
      <paraID>7AD24F2C</paraID>
      <start>0</start>
      <end>4</end>
      <status>modified</status>
      <modifiedWord>二〇二五</modifiedWord>
      <trackRevisions>false</trackRevisions>
    </reviewItem>
    <reviewItem>
      <errorID>6a724562-9fe1-4eaf-86e2-ad4ba978d380</errorID>
      <errorWord>支持</errorWord>
      <group>L1_AI</group>
      <groupName>深度校对</groupName>
      <ability>L2_AI_Word</ability>
      <abilityName>字词纠错</abilityName>
      <candidateList>
        <item>促进</item>
      </candidateList>
      <explain/>
      <paraID>5FDFB54C</paraID>
      <start>60</start>
      <end>62</end>
      <status>ignored</status>
      <modifiedWord/>
      <trackRevisions>false</trackRevisions>
    </reviewItem>
    <reviewItem>
      <errorID>baee016a-6420-4cf2-9301-73d95a8c9fef</errorID>
      <errorWord>）</errorWord>
      <group>L1_AI</group>
      <groupName>深度校对</groupName>
      <ability>L2_AI_Punc</ability>
      <abilityName>标点纠错</abilityName>
      <candidateList>
        <item>。）</item>
      </candidateList>
      <explain/>
      <paraID>4E54E80D</paraID>
      <start>50</start>
      <end>52</end>
      <status>modified</status>
      <modifiedWord>。）</modifiedWord>
      <trackRevisions>false</trackRevisions>
    </reviewItem>
    <reviewItem>
      <errorID>f24d0578-30c7-495c-ad3e-1200c6e7971a</errorID>
      <errorWord>七、对本次采购提出询问，请按以下方式联系。</errorWord>
      <group>L1_AI</group>
      <groupName>深度校对</groupName>
      <ability>L2_AI_Title</ability>
      <abilityName>标题检查</abilityName>
      <candidateList/>
      <explain>相邻标题序号不连续。前文一级标题序号为六、，此标题序号为七、，中间缺少五、之后与六、相邻的序号递增，且后续一级标题八、同样存在相邻序号不连续的问题</explain>
      <paraID>4531B511</paraID>
      <start>0</start>
      <end>21</end>
      <status>ignored</status>
      <modifiedWord/>
      <trackRevisions>false</trackRevisions>
    </reviewItem>
    <reviewItem>
      <errorID>a19accc2-0026-468b-9fa5-a9db4605ef84</errorID>
      <errorWord>1.采购人联系方式</errorWord>
      <group>L1_AI</group>
      <groupName>深度校对</groupName>
      <ability>L2_AI_Title</ability>
      <abilityName>标题检查</abilityName>
      <candidateList/>
      <explain>相同层级标题序号格式前后文不一致。前文二级标题序号格式为（一）、（二）等，此标题序号格式为1.，后续二级标题2.采购代理机构信息等也存在相同层级标题序号格式与前文不一致的问题</explain>
      <paraID>3C2223A0</paraID>
      <start>0</start>
      <end>9</end>
      <status>ignored</status>
      <modifiedWord/>
      <trackRevisions>false</trackRevisions>
    </reviewItem>
    <reviewItem>
      <errorID>ff6b4d93-7179-4241-a9f4-bbf42ccd9ca2</errorID>
      <errorWord>（</errorWord>
      <group>L1_Punc</group>
      <groupName>标点问题</groupName>
      <ability>L2_Punc</ability>
      <abilityName>标点符号检查</abilityName>
      <candidateList/>
      <explain>同一形式括号套用。</explain>
      <paraID>60F0AC67</paraID>
      <start>71</start>
      <end>72</end>
      <status>ignored</status>
      <modifiedWord/>
      <trackRevisions>false</trackRevisions>
    </reviewItem>
    <reviewItem>
      <errorID>ec927133-314f-4575-9626-ab19bb74577a</errorID>
      <errorWord>）</errorWord>
      <group>L1_Punc</group>
      <groupName>标点问题</groupName>
      <ability>L2_Punc</ability>
      <abilityName>标点符号检查</abilityName>
      <candidateList/>
      <explain>同一形式括号套用。</explain>
      <paraID>60F0AC67</paraID>
      <start>82</start>
      <end>83</end>
      <status>ignored</status>
      <modifiedWord/>
      <trackRevisions>false</trackRevisions>
    </reviewItem>
    <reviewItem>
      <errorID>48372378-5ad0-499f-bb38-fce0ca1c6409</errorID>
      <errorWord>1.适用范围</errorWord>
      <group>L1_AI</group>
      <groupName>深度校对</groupName>
      <ability>L2_AI_Title</ability>
      <abilityName>标题检查</abilityName>
      <candidateList/>
      <explain>相同层级标题序号格式前后文不一致。前文二级标题序号格式为（一）、（二）等，此标题序号格式为1.，后续二级标题2.合格的投标人等也存在相同层级标题序号格式与前文不一致的问题</explain>
      <paraID>2A01FB05</paraID>
      <start>0</start>
      <end>6</end>
      <status>ignored</status>
      <modifiedWord/>
      <trackRevisions>false</trackRevisions>
    </reviewItem>
    <reviewItem>
      <errorID>6f6e5bd7-31b0-417b-a4f1-f31847c458d3</errorID>
      <errorWord>规定等</errorWord>
      <group>L1_AI</group>
      <groupName>深度校对</groupName>
      <ability>L2_AI_Grammar</ability>
      <abilityName>语法纠错</abilityName>
      <candidateList>
        <item>规定</item>
      </candidateList>
      <explain>❶〈动〉对某一事物做出关于方式、方法或数量、质量的决定：～产品的质量标准｜不得超过～的日期。❷〈名〉所规定的内容：关于下岗职工的安排问题，上级已经有了新的～。</explain>
      <paraID> 7515492</paraID>
      <start>64</start>
      <end>67</end>
      <status>ignored</status>
      <modifiedWord/>
      <trackRevisions>false</trackRevisions>
    </reviewItem>
    <reviewItem>
      <errorID>0ee009fc-bac1-4db5-8f33-c61cb2b807a6</errorID>
      <errorWord>间</errorWord>
      <group>L1_Word</group>
      <groupName>字词问题</groupName>
      <ability>L2_Typo</ability>
      <abilityName>字词错误</abilityName>
      <candidateList>
        <item>间之</item>
      </candidateList>
      <explain/>
      <paraID>679C8C09</paraID>
      <start>10</start>
      <end>12</end>
      <status>modified</status>
      <modifiedWord>间之</modifiedWord>
      <trackRevisions>false</trackRevisions>
    </reviewItem>
    <reviewItem>
      <errorID>7046db4f-1843-4a0c-984f-a1d903c823b8</errorID>
      <errorWord>投标的</errorWord>
      <group>L1_AI</group>
      <groupName>深度校对</groupName>
      <ability>L2_AI_Grammar</ability>
      <abilityName>语法纠错</abilityName>
      <candidateList>
        <item>投标</item>
      </candidateList>
      <explain/>
      <paraID>115EF2DD</paraID>
      <start>20</start>
      <end>23</end>
      <status>ignored</status>
      <modifiedWord/>
      <trackRevisions>false</trackRevisions>
    </reviewItem>
    <reviewItem>
      <errorID>a4a3a2dd-e45b-4a9c-a5a8-38e508ee2808</errorID>
      <errorWord>价格</errorWord>
      <group>L1_AI</group>
      <groupName>深度校对</groupName>
      <ability>L2_AI_Grammar</ability>
      <abilityName>语法纠错</abilityName>
      <candidateList>
        <item>的价格</item>
      </candidateList>
      <explain/>
      <paraID>56420A59</paraID>
      <start>74</start>
      <end>77</end>
      <status>modified</status>
      <modifiedWord>的价格</modifiedWord>
      <trackRevisions>false</trackRevisions>
    </reviewItem>
    <reviewItem>
      <errorID>1163acbe-278e-4b11-9398-f1f4e2535fd9</errorID>
      <errorWord>。</errorWord>
      <group>L1_AI</group>
      <groupName>深度校对</groupName>
      <ability>L2_AI_Grammar</ability>
      <abilityName>语法纠错</abilityName>
      <candidateList>
        <item>计算。</item>
      </candidateList>
      <explain/>
      <paraID>56420A59</paraID>
      <start>77</start>
      <end>78</end>
      <status>ignored</status>
      <modifiedWord/>
      <trackRevisions>false</trackRevisions>
    </reviewItem>
    <reviewItem>
      <errorID>8b69dac1-5b59-4b27-a48a-80c77ee2aafd</errorID>
      <errorWord>徽标、人员名称</errorWord>
      <group>L1_AI</group>
      <groupName>深度校对</groupName>
      <ability>L2_AI_Grammar</ability>
      <abilityName>语法纠错</abilityName>
      <candidateList>
        <item>徽标</item>
      </candidateList>
      <explain/>
      <paraID>5D203003</paraID>
      <start>40</start>
      <end>47</end>
      <status>ignored</status>
      <modifiedWord/>
      <trackRevisions>false</trackRevisions>
    </reviewItem>
    <reviewItem>
      <errorID>f3f03408-4b17-44c9-a326-02b0e763a24a</errorID>
      <errorWord>涉及到</errorWord>
      <group>L1_Word</group>
      <groupName>字词问题</groupName>
      <ability>L2_Typo</ability>
      <abilityName>字词错误</abilityName>
      <candidateList>
        <item>涉及</item>
      </candidateList>
      <explain>〈动〉牵涉到；关联到：案子～好几个人｜这个问题～面很广。</explain>
      <paraID>278B3158</paraID>
      <start>14</start>
      <end>17</end>
      <status>ignored</status>
      <modifiedWord/>
      <trackRevisions>false</trackRevisions>
    </reviewItem>
    <reviewItem>
      <errorID>f814d225-89e9-49db-bb0a-0c08d981e696</errorID>
      <errorWord>授标</errorWord>
      <group>L1_Word</group>
      <groupName>字词问题</groupName>
      <ability>L2_Typo</ability>
      <abilityName>字词错误</abilityName>
      <candidateList>
        <item>投标</item>
      </candidateList>
      <explain/>
      <paraID>3470646D</paraID>
      <start>28</start>
      <end>30</end>
      <status>ignored</status>
      <modifiedWord/>
      <trackRevisions>false</trackRevisions>
    </reviewItem>
    <reviewItem>
      <errorID>151bbd17-61f7-4136-a512-7ef1fd7eed49</errorID>
      <errorWord>接受</errorWord>
      <group>L1_Word</group>
      <groupName>字词问题</groupName>
      <ability>L2_Typo</ability>
      <abilityName>字词错误</abilityName>
      <candidateList>
        <item>接手</item>
      </candidateList>
      <explain/>
      <paraID>4C304AF4</paraID>
      <start>0</start>
      <end>2</end>
      <status>ignored</status>
      <modifiedWord/>
      <trackRevisions>false</trackRevisions>
    </reviewItem>
    <reviewItem>
      <errorID>02af0aee-c094-480a-9e69-8cd91b064e6e</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5415A4FB</paraID>
      <start>52</start>
      <end>54</end>
      <status>ignored</status>
      <modifiedWord/>
      <trackRevisions>false</trackRevisions>
    </reviewItem>
    <reviewItem>
      <errorID>9a640b43-3606-42a5-af3e-96552e7f432d</errorID>
      <errorWord>（</errorWord>
      <group>L1_Punc</group>
      <groupName>标点问题</groupName>
      <ability>L2_Punc</ability>
      <abilityName>标点符号检查</abilityName>
      <candidateList/>
      <explain>同一形式括号套用。</explain>
      <paraID>462E1272</paraID>
      <start>48</start>
      <end>49</end>
      <status>ignored</status>
      <modifiedWord/>
      <trackRevisions>false</trackRevisions>
    </reviewItem>
    <reviewItem>
      <errorID>3e929d70-4f27-41dc-a7bf-fe97734a3391</errorID>
      <errorWord>）</errorWord>
      <group>L1_Punc</group>
      <groupName>标点问题</groupName>
      <ability>L2_Punc</ability>
      <abilityName>标点符号检查</abilityName>
      <candidateList/>
      <explain>同一形式括号套用。</explain>
      <paraID>462E1272</paraID>
      <start>52</start>
      <end>53</end>
      <status>ignored</status>
      <modifiedWord/>
      <trackRevisions>false</trackRevisions>
    </reviewItem>
    <reviewItem>
      <errorID>643014a7-5b83-48a6-a57f-9417f92d5640</errorID>
      <errorWord>法律、法规</errorWord>
      <group>L1_Word</group>
      <groupName>字词问题</groupName>
      <ability>L2_Typo</ability>
      <abilityName>字词错误</abilityName>
      <candidateList>
        <item>法律法规</item>
      </candidateList>
      <explain/>
      <paraID>6CE94C8B</paraID>
      <start>10</start>
      <end>15</end>
      <status>ignored</status>
      <modifiedWord/>
      <trackRevisions>false</trackRevisions>
    </reviewItem>
    <reviewItem>
      <errorID>ab8a8a2c-5765-4d2a-bda2-18df5b0d0249</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5CE65E38</paraID>
      <start>0</start>
      <end>3</end>
      <status>modified</status>
      <modifiedWord>28.</modifiedWord>
      <trackRevisions>false</trackRevisions>
    </reviewItem>
    <reviewItem>
      <errorID>6fd9153f-206f-4f03-97f2-11d8fbd883a9</errorID>
      <errorWord>提出质疑</errorWord>
      <group>L1_Word</group>
      <groupName>字词问题</groupName>
      <ability>L2_Typo</ability>
      <abilityName>字词错误</abilityName>
      <candidateList>
        <item>质疑</item>
      </candidateList>
      <explain>〈动〉提出疑问：～问难。</explain>
      <paraID>62CA19B1</paraID>
      <start>30</start>
      <end>34</end>
      <status>ignored</status>
      <modifiedWord/>
      <trackRevisions>false</trackRevisions>
    </reviewItem>
    <reviewItem>
      <errorID>b5d19b5d-b70f-417c-b4a8-977b25908606</errorID>
      <errorWord>,</errorWord>
      <group>L1_Format</group>
      <groupName>格式问题</groupName>
      <ability>L2_HalfPunc</ability>
      <abilityName>全半角检查</abilityName>
      <candidateList>
        <item>，</item>
      </candidateList>
      <explain>文本全半角错误。</explain>
      <paraID>77249CD2</paraID>
      <start>24</start>
      <end>25</end>
      <status>modified</status>
      <modifiedWord>，</modifiedWord>
      <trackRevisions>false</trackRevisions>
    </reviewItem>
    <reviewItem>
      <errorID>5c861bf5-169b-481c-914f-ca111ca8166a</errorID>
      <errorWord>基利率</errorWord>
      <group>L1_Word</group>
      <groupName>字词问题</groupName>
      <ability>L2_Typo</ability>
      <abilityName>字词错误</abilityName>
      <candidateList>
        <item>基准利率</item>
      </candidateList>
      <explain/>
      <paraID>393E6E2C</paraID>
      <start>77</start>
      <end>81</end>
      <status>modified</status>
      <modifiedWord>基准利率</modifiedWord>
      <trackRevisions>false</trackRevisions>
    </reviewItem>
    <reviewItem>
      <errorID>e3b5ef28-4423-4355-85ad-4625b461ed04</errorID>
      <errorWord>或者应</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21403304</paraID>
      <start>21</start>
      <end>24</end>
      <status>ignored</status>
      <modifiedWord/>
      <trackRevisions>false</trackRevisions>
    </reviewItem>
    <reviewItem>
      <errorID>e5e37d3f-adf6-4ccb-9d6d-0161f683302a</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 2D42E46</paraID>
      <start>26</start>
      <end>29</end>
      <status>ignored</status>
      <modifiedWord/>
      <trackRevisions>false</trackRevisions>
    </reviewItem>
    <reviewItem>
      <errorID>d618325c-161f-486f-9b00-a41fb3be4da1</errorID>
      <errorWord>（</errorWord>
      <group>L1_Word</group>
      <groupName>字词问题</groupName>
      <ability>L2_Typo</ability>
      <abilityName>字词错误</abilityName>
      <candidateList>
        <item>（在</item>
      </candidateList>
      <explain/>
      <paraID>6A558A39</paraID>
      <start>62</start>
      <end>63</end>
      <status>ignored</status>
      <modifiedWord/>
      <trackRevisions>false</trackRevisions>
    </reviewItem>
    <reviewItem>
      <errorID>f4988515-0101-4da5-bd0d-73245784bc14</errorID>
      <errorWord>(</errorWord>
      <group>L1_Format</group>
      <groupName>格式问题</groupName>
      <ability>L2_HalfPunc</ability>
      <abilityName>全半角检查</abilityName>
      <candidateList>
        <item>（</item>
      </candidateList>
      <explain>文本全半角错误。</explain>
      <paraID>776D8C06</paraID>
      <start>9</start>
      <end>10</end>
      <status>ignored</status>
      <modifiedWord/>
      <trackRevisions>false</trackRevisions>
    </reviewItem>
    <reviewItem>
      <errorID>97ecd085-9564-486b-ad26-41bb9e1a1ca8</errorID>
      <errorWord>(</errorWord>
      <group>L1_Format</group>
      <groupName>格式问题</groupName>
      <ability>L2_HalfPunc</ability>
      <abilityName>全半角检查</abilityName>
      <candidateList>
        <item>（</item>
      </candidateList>
      <explain>文本全半角错误。</explain>
      <paraID>4899664D</paraID>
      <start>4</start>
      <end>5</end>
      <status>modified</status>
      <modifiedWord>（</modifiedWord>
      <trackRevisions>false</trackRevisions>
    </reviewItem>
    <reviewItem>
      <errorID>04942ae0-5c47-4a15-bb5a-ea0b6d20a91a</errorID>
      <errorWord>)</errorWord>
      <group>L1_Format</group>
      <groupName>格式问题</groupName>
      <ability>L2_HalfPunc</ability>
      <abilityName>全半角检查</abilityName>
      <candidateList>
        <item>）</item>
      </candidateList>
      <explain>文本全半角错误。</explain>
      <paraID>4899664D</paraID>
      <start>8</start>
      <end>9</end>
      <status>modified</status>
      <modifiedWord>）</modifiedWord>
      <trackRevisions>false</trackRevisions>
    </reviewItem>
    <reviewItem>
      <errorID>30ad725f-ca52-406a-af77-940a87352ce1</errorID>
      <errorWord>(</errorWord>
      <group>L1_Format</group>
      <groupName>格式问题</groupName>
      <ability>L2_HalfPunc</ability>
      <abilityName>全半角检查</abilityName>
      <candidateList>
        <item>（</item>
      </candidateList>
      <explain>文本全半角错误。</explain>
      <paraID>3FF67FD3</paraID>
      <start>4</start>
      <end>5</end>
      <status>modified</status>
      <modifiedWord>（</modifiedWord>
      <trackRevisions>false</trackRevisions>
    </reviewItem>
    <reviewItem>
      <errorID>c904f2f9-6c18-43cc-b094-08d1cb0a907b</errorID>
      <errorWord>)</errorWord>
      <group>L1_Format</group>
      <groupName>格式问题</groupName>
      <ability>L2_HalfPunc</ability>
      <abilityName>全半角检查</abilityName>
      <candidateList>
        <item>）</item>
      </candidateList>
      <explain>文本全半角错误。</explain>
      <paraID>3FF67FD3</paraID>
      <start>8</start>
      <end>9</end>
      <status>modified</status>
      <modifiedWord>）</modifiedWord>
      <trackRevisions>false</trackRevisions>
    </reviewItem>
    <reviewItem>
      <errorID>266ac392-f5c4-4ecc-be01-222c956bbb5c</errorID>
      <errorWord>(</errorWord>
      <group>L1_Format</group>
      <groupName>格式问题</groupName>
      <ability>L2_HalfPunc</ability>
      <abilityName>全半角检查</abilityName>
      <candidateList>
        <item>（</item>
      </candidateList>
      <explain>文本全半角错误。</explain>
      <paraID>736344AA</paraID>
      <start>9</start>
      <end>10</end>
      <status>modified</status>
      <modifiedWord>（</modifiedWord>
      <trackRevisions>false</trackRevisions>
    </reviewItem>
    <reviewItem>
      <errorID>3f317591-897d-4ce2-bd51-6901cbe923a8</errorID>
      <errorWord>)</errorWord>
      <group>L1_Format</group>
      <groupName>格式问题</groupName>
      <ability>L2_HalfPunc</ability>
      <abilityName>全半角检查</abilityName>
      <candidateList>
        <item>）</item>
      </candidateList>
      <explain>文本全半角错误。</explain>
      <paraID>736344AA</paraID>
      <start>12</start>
      <end>13</end>
      <status>modified</status>
      <modifiedWord>）</modifiedWord>
      <trackRevisions>false</trackRevisions>
    </reviewItem>
    <reviewItem>
      <errorID>f3806d0d-1b23-4ae7-bcde-98d267987e3e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7CC42400</paraID>
      <start>0</start>
      <end>2</end>
      <status>ignored</status>
      <modifiedWord/>
      <trackRevisions>false</trackRevisions>
    </reviewItem>
    <reviewItem>
      <errorID>f9583cf7-709d-49ad-9f2e-1c06a5248ddd</errorID>
      <errorWord>(</errorWord>
      <group>L1_Format</group>
      <groupName>格式问题</groupName>
      <ability>L2_HalfPunc</ability>
      <abilityName>全半角检查</abilityName>
      <candidateList>
        <item>（</item>
      </candidateList>
      <explain>文本全半角错误。</explain>
      <paraID>7CC42400</paraID>
      <start>19</start>
      <end>20</end>
      <status>modified</status>
      <modifiedWord>（</modifiedWord>
      <trackRevisions>false</trackRevisions>
    </reviewItem>
    <reviewItem>
      <errorID>24d3ba9e-f6c8-4647-8412-85d96be9e5a2</errorID>
      <errorWord>)</errorWord>
      <group>L1_Format</group>
      <groupName>格式问题</groupName>
      <ability>L2_HalfPunc</ability>
      <abilityName>全半角检查</abilityName>
      <candidateList>
        <item>）</item>
      </candidateList>
      <explain>文本全半角错误。</explain>
      <paraID>7CC42400</paraID>
      <start>34</start>
      <end>35</end>
      <status>modified</status>
      <modifiedWord>）</modifiedWord>
      <trackRevisions>false</trackRevisions>
    </reviewItem>
    <reviewItem>
      <errorID>c9be5b79-531f-4f4f-a6e7-6fa0717cdcea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BA608F7</paraID>
      <start>0</start>
      <end>2</end>
      <status>ignored</status>
      <modifiedWord/>
      <trackRevisions>false</trackRevisions>
    </reviewItem>
    <reviewItem>
      <errorID>4aaf73f4-5a2b-48ba-9b83-165c0fa4ffc1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7BB2B408</paraID>
      <start>0</start>
      <end>2</end>
      <status>ignored</status>
      <modifiedWord/>
      <trackRevisions>false</trackRevisions>
    </reviewItem>
    <reviewItem>
      <errorID>41221655-67da-4d99-b577-74b71e3a60e6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11B1A1FA</paraID>
      <start>0</start>
      <end>2</end>
      <status>ignored</status>
      <modifiedWord/>
      <trackRevisions>false</trackRevisions>
    </reviewItem>
    <reviewItem>
      <errorID>c88c1dad-52de-4d12-8bc2-c14394b8ebab</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 E193B27</paraID>
      <start>40</start>
      <end>43</end>
      <status>ignored</status>
      <modifiedWord/>
      <trackRevisions>false</trackRevisions>
    </reviewItem>
    <reviewItem>
      <errorID>319e6f12-25c5-4f63-bb56-d58fe7fa810c</errorID>
      <errorWord>《</errorWord>
      <group>L1_Punc</group>
      <groupName>标点问题</groupName>
      <ability>L2_Punc</ability>
      <abilityName>标点符号检查</abilityName>
      <candidateList/>
      <explain>同一形式括号套用。</explain>
      <paraID> AEF478A</paraID>
      <start>36</start>
      <end>37</end>
      <status>ignored</status>
      <modifiedWord/>
      <trackRevisions>false</trackRevisions>
    </reviewItem>
    <reviewItem>
      <errorID>7a669a62-d117-49ba-b840-66064fe30bc8</errorID>
      <errorWord>》</errorWord>
      <group>L1_Punc</group>
      <groupName>标点问题</groupName>
      <ability>L2_Punc</ability>
      <abilityName>标点符号检查</abilityName>
      <candidateList/>
      <explain>同一形式括号套用。</explain>
      <paraID> AEF478A</paraID>
      <start>53</start>
      <end>54</end>
      <status>ignored</status>
      <modifiedWord/>
      <trackRevisions>false</trackRevisions>
    </reviewItem>
    <reviewItem>
      <errorID>6b04fbe5-17d4-478a-ba03-928cf0dc62cb</errorID>
      <errorWord>《</errorWord>
      <group>L1_Punc</group>
      <groupName>标点问题</groupName>
      <ability>L2_Punc</ability>
      <abilityName>标点符号检查</abilityName>
      <candidateList/>
      <explain>同一形式括号套用。</explain>
      <paraID> AEF478A</paraID>
      <start>54</start>
      <end>55</end>
      <status>ignored</status>
      <modifiedWord/>
      <trackRevisions>false</trackRevisions>
    </reviewItem>
    <reviewItem>
      <errorID>3e2cdcce-d716-4b46-b79d-e235487853e1</errorID>
      <errorWord>》</errorWord>
      <group>L1_Punc</group>
      <groupName>标点问题</groupName>
      <ability>L2_Punc</ability>
      <abilityName>标点符号检查</abilityName>
      <candidateList/>
      <explain>同一形式括号套用。</explain>
      <paraID> AEF478A</paraID>
      <start>71</start>
      <end>72</end>
      <status>ignored</status>
      <modifiedWord/>
      <trackRevisions>false</trackRevisions>
    </reviewItem>
    <reviewItem>
      <errorID>8a9fdedb-b4b2-422d-a85a-cb8ce321f2df</errorID>
      <errorWord>承担的</errorWord>
      <group>L1_Word</group>
      <groupName>字词问题</groupName>
      <ability>L2_Typo</ability>
      <abilityName>字词错误</abilityName>
      <candidateList>
        <item>承担</item>
      </candidateList>
      <explain>〈动〉担负；担当：～义务｜～责任。</explain>
      <paraID>613F4B10</paraID>
      <start>172</start>
      <end>175</end>
      <status>ignored</status>
      <modifiedWord/>
      <trackRevisions>false</trackRevisions>
    </reviewItem>
    <reviewItem>
      <errorID>1d2916a3-a659-4b89-9a76-8bc85771c2e8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6D29ECCB</paraID>
      <start>19</start>
      <end>21</end>
      <status>modified</status>
      <modifiedWord>》《</modifiedWord>
      <trackRevisions>false</trackRevisions>
    </reviewItem>
    <reviewItem>
      <errorID>a9c6e0fd-4908-40dd-9b6b-54bff18992e9</errorID>
      <errorWord>(</errorWord>
      <group>L1_Format</group>
      <groupName>格式问题</groupName>
      <ability>L2_HalfPunc</ability>
      <abilityName>全半角检查</abilityName>
      <candidateList>
        <item>（</item>
      </candidateList>
      <explain>文本全半角错误。</explain>
      <paraID>416B3FA6</paraID>
      <start>113</start>
      <end>114</end>
      <status>modified</status>
      <modifiedWord>（</modifiedWord>
      <trackRevisions>false</trackRevisions>
    </reviewItem>
    <reviewItem>
      <errorID>5adc0899-8e5a-4ed6-a869-d5d59990409c</errorID>
      <errorWord>)</errorWord>
      <group>L1_Format</group>
      <groupName>格式问题</groupName>
      <ability>L2_HalfPunc</ability>
      <abilityName>全半角检查</abilityName>
      <candidateList>
        <item>）</item>
      </candidateList>
      <explain>文本全半角错误。</explain>
      <paraID>416B3FA6</paraID>
      <start>116</start>
      <end>117</end>
      <status>modified</status>
      <modifiedWord>）</modifiedWord>
      <trackRevisions>false</trackRevisions>
    </reviewItem>
    <reviewItem>
      <errorID>15d2aa94-25d2-4c42-ad19-8264a3ca3d7e</errorID>
      <errorWord>(</errorWord>
      <group>L1_Format</group>
      <groupName>格式问题</groupName>
      <ability>L2_HalfPunc</ability>
      <abilityName>全半角检查</abilityName>
      <candidateList>
        <item>（</item>
      </candidateList>
      <explain>文本全半角错误。</explain>
      <paraID>416B3FA6</paraID>
      <start>119</start>
      <end>120</end>
      <status>modified</status>
      <modifiedWord>（</modifiedWord>
      <trackRevisions>false</trackRevisions>
    </reviewItem>
    <reviewItem>
      <errorID>fa6cd688-00f1-4575-814a-e97267637696</errorID>
      <errorWord>)</errorWord>
      <group>L1_Format</group>
      <groupName>格式问题</groupName>
      <ability>L2_HalfPunc</ability>
      <abilityName>全半角检查</abilityName>
      <candidateList>
        <item>）</item>
      </candidateList>
      <explain>文本全半角错误。</explain>
      <paraID>416B3FA6</paraID>
      <start>122</start>
      <end>123</end>
      <status>modified</status>
      <modifiedWord>）</modifiedWord>
      <trackRevisions>false</trackRevisions>
    </reviewItem>
    <reviewItem>
      <errorID>7a9f987f-167e-4c45-bd22-e48a68d52d8d</errorID>
      <errorWord>-</errorWord>
      <group>L1_Format</group>
      <groupName>格式问题</groupName>
      <ability>L2_HalfPunc</ability>
      <abilityName>全半角检查</abilityName>
      <candidateList>
        <item>－</item>
      </candidateList>
      <explain>文本全半角错误。</explain>
      <paraID>6008DEE8</paraID>
      <start>80</start>
      <end>81</end>
      <status>modified</status>
      <modifiedWord>－</modifiedWord>
      <trackRevisions>false</trackRevisions>
    </reviewItem>
    <reviewItem>
      <errorID>ef429144-f0fd-48c0-bc62-af85a19893c9</errorID>
      <errorWord>-</errorWord>
      <group>L1_Format</group>
      <groupName>格式问题</groupName>
      <ability>L2_HalfPunc</ability>
      <abilityName>全半角检查</abilityName>
      <candidateList>
        <item>－</item>
      </candidateList>
      <explain>文本全半角错误。</explain>
      <paraID>6008DEE8</paraID>
      <start>83</start>
      <end>84</end>
      <status>modified</status>
      <modifiedWord>－</modifiedWord>
      <trackRevisions>false</trackRevisions>
    </reviewItem>
    <reviewItem>
      <errorID>e2162f9c-15a5-49cc-b755-825f14e79ba7</errorID>
      <errorWord>算路</errorWord>
      <group>L1_Word</group>
      <groupName>字词问题</groupName>
      <ability>L2_Typo</ability>
      <abilityName>字词错误</abilityName>
      <candidateList>
        <item>断路</item>
      </candidateList>
      <explain/>
      <paraID>38671BF8</paraID>
      <start>119</start>
      <end>121</end>
      <status>ignored</status>
      <modifiedWord/>
      <trackRevisions>false</trackRevisions>
    </reviewItem>
    <reviewItem>
      <errorID>7ef5db3a-7ade-45d0-85ad-2b1f5c5907a1</errorID>
      <errorWord>须</errorWord>
      <group>L1_Word</group>
      <groupName>字词问题</groupName>
      <ability>L2_Typo</ability>
      <abilityName>字词错误</abilityName>
      <candidateList>
        <item>需</item>
      </candidateList>
      <explain>存在发音相同字词的误用。</explain>
      <paraID>38671BF8</paraID>
      <start>173</start>
      <end>174</end>
      <status>ignored</status>
      <modifiedWord/>
      <trackRevisions>false</trackRevisions>
    </reviewItem>
    <reviewItem>
      <errorID>03935ce7-768e-40ca-9042-55023c3a383d</errorID>
      <errorWord>控制应</errorWord>
      <group>L1_Word</group>
      <groupName>字词问题</groupName>
      <ability>L2_Typo</ability>
      <abilityName>字词错误</abilityName>
      <candidateList>
        <item>控制器</item>
      </candidateList>
      <explain/>
      <paraID>66A8D853</paraID>
      <start>76</start>
      <end>79</end>
      <status>ignored</status>
      <modifiedWord/>
      <trackRevisions>false</trackRevisions>
    </reviewItem>
    <reviewItem>
      <errorID>b8b55542-a280-44af-9a40-b9ff4080fb8e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406D95B7</paraID>
      <start>113</start>
      <end>115</end>
      <status>modified</status>
      <modifiedWord>》《</modifiedWord>
      <trackRevisions>false</trackRevisions>
    </reviewItem>
    <reviewItem>
      <errorID>7c7101e7-fa7e-4462-ba58-080a62b923d3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406D95B7</paraID>
      <start>125</start>
      <end>127</end>
      <status>modified</status>
      <modifiedWord>》《</modifiedWord>
      <trackRevisions>false</trackRevisions>
    </reviewItem>
    <reviewItem>
      <errorID>b76a6c09-652f-44a9-a8e5-e48bcdfedef1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406D95B7</paraID>
      <start>135</start>
      <end>137</end>
      <status>modified</status>
      <modifiedWord>》《</modifiedWord>
      <trackRevisions>false</trackRevisions>
    </reviewItem>
    <reviewItem>
      <errorID>aba39d90-378a-4559-8d33-1b9eb9174633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406D95B7</paraID>
      <start>145</start>
      <end>147</end>
      <status>modified</status>
      <modifiedWord>》《</modifiedWord>
      <trackRevisions>false</trackRevisions>
    </reviewItem>
    <reviewItem>
      <errorID>fe853c1f-a71e-4ca3-b5c0-87a3778bb3dc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13917E92</paraID>
      <start>0</start>
      <end>2</end>
      <status>ignored</status>
      <modifiedWord/>
      <trackRevisions>false</trackRevisions>
    </reviewItem>
    <reviewItem>
      <errorID>08f80716-b591-4e61-a126-185ffaac823a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183A3B2E</paraID>
      <start>0</start>
      <end>2</end>
      <status>ignored</status>
      <modifiedWord/>
      <trackRevisions>false</trackRevisions>
    </reviewItem>
    <reviewItem>
      <errorID>e3d5a61d-c92f-487e-9e21-3b7879d9a5a4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3C05C3FC</paraID>
      <start>0</start>
      <end>2</end>
      <status>ignored</status>
      <modifiedWord/>
      <trackRevisions>false</trackRevisions>
    </reviewItem>
    <reviewItem>
      <errorID>440228f6-6b5e-4c12-9e4d-87363a91c692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1649D0F9</paraID>
      <start>0</start>
      <end>2</end>
      <status>ignored</status>
      <modifiedWord/>
      <trackRevisions>false</trackRevisions>
    </reviewItem>
    <reviewItem>
      <errorID>c338dad6-7d6b-407b-bef8-244d8942b4c9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28E2A4B8</paraID>
      <start>0</start>
      <end>2</end>
      <status>ignored</status>
      <modifiedWord/>
      <trackRevisions>false</trackRevisions>
    </reviewItem>
    <reviewItem>
      <errorID>32731c8b-9ca3-44cb-838f-06bd1b54f2f8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19D5EC88</paraID>
      <start>0</start>
      <end>2</end>
      <status>ignored</status>
      <modifiedWord/>
      <trackRevisions>false</trackRevisions>
    </reviewItem>
    <reviewItem>
      <errorID>e7795695-fd04-4d47-a6bf-c21759f7039a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1213BF3A</paraID>
      <start>0</start>
      <end>2</end>
      <status>ignored</status>
      <modifiedWord/>
      <trackRevisions>false</trackRevisions>
    </reviewItem>
    <reviewItem>
      <errorID>bd78bed8-8343-4441-a2b8-15c7b2e05343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4A50EC23</paraID>
      <start>0</start>
      <end>2</end>
      <status>ignored</status>
      <modifiedWord/>
      <trackRevisions>false</trackRevisions>
    </reviewItem>
    <reviewItem>
      <errorID>8d2f8192-9fd3-415c-bd0d-c3df25e0e72e</errorID>
      <errorWord>,</errorWord>
      <group>L1_Format</group>
      <groupName>格式问题</groupName>
      <ability>L2_HalfPunc</ability>
      <abilityName>全半角检查</abilityName>
      <candidateList>
        <item>，</item>
      </candidateList>
      <explain>文本全半角错误。</explain>
      <paraID>4A50EC23</paraID>
      <start>41</start>
      <end>42</end>
      <status>modified</status>
      <modifiedWord>，</modifiedWord>
      <trackRevisions>false</trackRevisions>
    </reviewItem>
    <reviewItem>
      <errorID>476ebf87-1f35-4684-911f-fb162a6bd881</errorID>
      <errorWord>)</errorWord>
      <group>L1_Format</group>
      <groupName>格式问题</groupName>
      <ability>L2_HalfPunc</ability>
      <abilityName>全半角检查</abilityName>
      <candidateList>
        <item>）</item>
      </candidateList>
      <explain>文本全半角错误。</explain>
      <paraID>4A50EC23</paraID>
      <start>47</start>
      <end>48</end>
      <status>modified</status>
      <modifiedWord>）</modifiedWord>
      <trackRevisions>false</trackRevisions>
    </reviewItem>
    <reviewItem>
      <errorID>8dab26f3-4906-43ad-88b6-507ae87794c5</errorID>
      <errorWord>的新</errorWord>
      <group>L1_Word</group>
      <groupName>字词问题</groupName>
      <ability>L2_Typo</ability>
      <abilityName>字词错误</abilityName>
      <candidateList>
        <item>的</item>
      </candidateList>
      <explain>置于形容词、名词后，用于修饰事物的形态。</explain>
      <paraID>4A50EC23</paraID>
      <start>57</start>
      <end>59</end>
      <status>ignored</status>
      <modifiedWord/>
      <trackRevisions>false</trackRevisions>
    </reviewItem>
    <reviewItem>
      <errorID>2321c2be-f664-4434-9092-4753dba9d1b5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58745D0E</paraID>
      <start>0</start>
      <end>2</end>
      <status>ignored</status>
      <modifiedWord/>
      <trackRevisions>false</trackRevisions>
    </reviewItem>
    <reviewItem>
      <errorID>62005c42-c14d-4a43-8b82-968d3584a227</errorID>
      <errorWord>其它</errorWord>
      <group>L1_Word</group>
      <groupName>字词问题</groupName>
      <ability>L2_Alias</ability>
      <abilityName>也作/曾用词</abilityName>
      <candidateList>
        <item>其他</item>
      </candidateList>
      <explain>词汇[其它]为不规范表述或旧称，其规范书面表述为[其他]。</explain>
      <paraID>58745D0E</paraID>
      <start>67</start>
      <end>69</end>
      <status>ignored</status>
      <modifiedWord/>
      <trackRevisions>false</trackRevisions>
    </reviewItem>
    <reviewItem>
      <errorID>a1a4e5aa-70f2-4474-921e-5820dadcb795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57EC010F</paraID>
      <start>0</start>
      <end>2</end>
      <status>ignored</status>
      <modifiedWord/>
      <trackRevisions>false</trackRevisions>
    </reviewItem>
    <reviewItem>
      <errorID>d4297d24-4a1f-4860-aae3-19f2450f33c3</errorID>
      <errorWord>检测</errorWord>
      <group>L1_Word</group>
      <groupName>字词问题</groupName>
      <ability>L2_Typo</ability>
      <abilityName>字词错误</abilityName>
      <candidateList>
        <item>监测</item>
      </candidateList>
      <explain/>
      <paraID>57EC010F</paraID>
      <start>6</start>
      <end>8</end>
      <status>ignored</status>
      <modifiedWord/>
      <trackRevisions>false</trackRevisions>
    </reviewItem>
    <reviewItem>
      <errorID>9bfc1dcf-741c-48fe-9a8f-555555e8dc38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6C2633ED</paraID>
      <start>0</start>
      <end>2</end>
      <status>ignored</status>
      <modifiedWord/>
      <trackRevisions>false</trackRevisions>
    </reviewItem>
    <reviewItem>
      <errorID>5ba6eeb3-dade-4119-b3c0-3ea46b83439e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C645FCA</paraID>
      <start>0</start>
      <end>2</end>
      <status>ignored</status>
      <modifiedWord/>
      <trackRevisions>false</trackRevisions>
    </reviewItem>
    <reviewItem>
      <errorID>1c0af513-38df-42eb-8a39-63f9152256fd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4BF96EBF</paraID>
      <start>0</start>
      <end>2</end>
      <status>ignored</status>
      <modifiedWord/>
      <trackRevisions>false</trackRevisions>
    </reviewItem>
    <reviewItem>
      <errorID>a69afd54-d2a5-43bd-b90c-5e3c4fb4f063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3B1A8435</paraID>
      <start>0</start>
      <end>2</end>
      <status>ignored</status>
      <modifiedWord/>
      <trackRevisions>false</trackRevisions>
    </reviewItem>
    <reviewItem>
      <errorID>ac63adc3-8b32-470d-824e-8a6a6603ecfc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34EB189</paraID>
      <start>0</start>
      <end>2</end>
      <status>ignored</status>
      <modifiedWord/>
      <trackRevisions>false</trackRevisions>
    </reviewItem>
    <reviewItem>
      <errorID>52fc084b-f7d9-4d08-82f5-9133d967066d</errorID>
      <errorWord>,</errorWord>
      <group>L1_Format</group>
      <groupName>格式问题</groupName>
      <ability>L2_HalfPunc</ability>
      <abilityName>全半角检查</abilityName>
      <candidateList>
        <item>，</item>
      </candidateList>
      <explain>文本全半角错误。</explain>
      <paraID> 34EB189</paraID>
      <start>31</start>
      <end>32</end>
      <status>modified</status>
      <modifiedWord>，</modifiedWord>
      <trackRevisions>false</trackRevisions>
    </reviewItem>
    <reviewItem>
      <errorID>3e795d8c-b85f-4677-a5b6-e9de1f5a9508</errorID>
      <errorWord>)</errorWord>
      <group>L1_Format</group>
      <groupName>格式问题</groupName>
      <ability>L2_HalfPunc</ability>
      <abilityName>全半角检查</abilityName>
      <candidateList>
        <item>）</item>
      </candidateList>
      <explain>文本全半角错误。</explain>
      <paraID> 34EB189</paraID>
      <start>37</start>
      <end>38</end>
      <status>modified</status>
      <modifiedWord>）</modifiedWord>
      <trackRevisions>false</trackRevisions>
    </reviewItem>
    <reviewItem>
      <errorID>1c38c1b8-afbf-4d09-acb2-a2f937ed921d</errorID>
      <errorWord>的新</errorWord>
      <group>L1_Word</group>
      <groupName>字词问题</groupName>
      <ability>L2_Typo</ability>
      <abilityName>字词错误</abilityName>
      <candidateList>
        <item>的</item>
      </candidateList>
      <explain>置于形容词、名词后，用于修饰事物的形态。</explain>
      <paraID> 34EB189</paraID>
      <start>47</start>
      <end>49</end>
      <status>ignored</status>
      <modifiedWord/>
      <trackRevisions>false</trackRevisions>
    </reviewItem>
    <reviewItem>
      <errorID>ff1ee8c3-2145-49f4-abf2-0b04b5a6536a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7CFD84CC</paraID>
      <start>0</start>
      <end>2</end>
      <status>ignored</status>
      <modifiedWord/>
      <trackRevisions>false</trackRevisions>
    </reviewItem>
    <reviewItem>
      <errorID>9c549fcb-ec3f-4ea6-a3a0-71599df93414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24DC7083</paraID>
      <start>0</start>
      <end>2</end>
      <status>ignored</status>
      <modifiedWord/>
      <trackRevisions>false</trackRevisions>
    </reviewItem>
    <reviewItem>
      <errorID>1a124743-c0a5-4309-bd70-bb50fb8fb8db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5ED8678F</paraID>
      <start>0</start>
      <end>2</end>
      <status>ignored</status>
      <modifiedWord/>
      <trackRevisions>false</trackRevisions>
    </reviewItem>
    <reviewItem>
      <errorID>1c0e6064-b697-409a-ac69-4cc548c4f05d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5CD8FD54</paraID>
      <start>0</start>
      <end>2</end>
      <status>ignored</status>
      <modifiedWord/>
      <trackRevisions>false</trackRevisions>
    </reviewItem>
    <reviewItem>
      <errorID>bf475e97-e32e-4702-9bf4-9c867de87a2c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B7B55B0</paraID>
      <start>0</start>
      <end>2</end>
      <status>ignored</status>
      <modifiedWord/>
      <trackRevisions>false</trackRevisions>
    </reviewItem>
    <reviewItem>
      <errorID>8e29db91-dcc0-4ad6-b446-c15f93aa04f0</errorID>
      <errorWord>3、</errorWord>
      <group>L1_Format</group>
      <groupName>格式问题</groupName>
      <ability>L2_Ordinal</ability>
      <abilityName>序号格式</abilityName>
      <candidateList>
        <item>3.</item>
      </candidateList>
      <explain>当前序号格式不规范，建议修改为规范格式[3.]。</explain>
      <paraID>1592F012</paraID>
      <start>0</start>
      <end>2</end>
      <status>ignored</status>
      <modifiedWord/>
      <trackRevisions>false</trackRevisions>
    </reviewItem>
    <reviewItem>
      <errorID>479ec4da-625c-4323-9a0a-f83bc2149d16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41109FAE</paraID>
      <start>0</start>
      <end>2</end>
      <status>ignored</status>
      <modifiedWord/>
      <trackRevisions>false</trackRevisions>
    </reviewItem>
    <reviewItem>
      <errorID>2c50020a-6659-433c-b933-74c7150ab341</errorID>
      <errorWord>流入</errorWord>
      <group>L1_Word</group>
      <groupName>字词问题</groupName>
      <ability>L2_Typo</ability>
      <abilityName>字词错误</abilityName>
      <candidateList>
        <item>入</item>
      </candidateList>
      <explain>❶〈动〉进来或进去（跟“出”相对）：投～｜～冬｜由浅～深｜纳～正轨。❷〈动〉参加到某种组织中，成为它的成员：～学｜～团｜～伍。❸收入：岁～｜～不敷出｜量～为出。❹合乎：～时｜～情～理。❺入声：平上去～。</explain>
      <paraID>41109FAE</paraID>
      <start>51</start>
      <end>53</end>
      <status>ignored</status>
      <modifiedWord/>
      <trackRevisions>false</trackRevisions>
    </reviewItem>
    <reviewItem>
      <errorID>99d71af0-bcbe-4418-837c-613d1a95cd24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373C609B</paraID>
      <start>0</start>
      <end>2</end>
      <status>ignored</status>
      <modifiedWord/>
      <trackRevisions>false</trackRevisions>
    </reviewItem>
    <reviewItem>
      <errorID>5b3279fe-6a64-4694-98af-3539e5574c68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35CAB871</paraID>
      <start>0</start>
      <end>2</end>
      <status>ignored</status>
      <modifiedWord/>
      <trackRevisions>false</trackRevisions>
    </reviewItem>
    <reviewItem>
      <errorID>3884af85-db5d-478b-9715-6c44248b8f63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1CA4D65A</paraID>
      <start>0</start>
      <end>2</end>
      <status>ignored</status>
      <modifiedWord/>
      <trackRevisions>false</trackRevisions>
    </reviewItem>
    <reviewItem>
      <errorID>d4ec5f39-636b-43d9-9357-d58c846eab4a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32673544</paraID>
      <start>0</start>
      <end>2</end>
      <status>ignored</status>
      <modifiedWord/>
      <trackRevisions>false</trackRevisions>
    </reviewItem>
    <reviewItem>
      <errorID>1d6553ff-93ee-4828-b9eb-21734699d87f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49DED45F</paraID>
      <start>0</start>
      <end>2</end>
      <status>ignored</status>
      <modifiedWord/>
      <trackRevisions>false</trackRevisions>
    </reviewItem>
    <reviewItem>
      <errorID>c7081227-37ed-49e9-97d6-3fa3562a1916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2AD1245A</paraID>
      <start>0</start>
      <end>2</end>
      <status>ignored</status>
      <modifiedWord/>
      <trackRevisions>false</trackRevisions>
    </reviewItem>
    <reviewItem>
      <errorID>ca669611-8b11-42cd-af0c-b235e149f4ff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46AA1422</paraID>
      <start>0</start>
      <end>2</end>
      <status>ignored</status>
      <modifiedWord/>
      <trackRevisions>false</trackRevisions>
    </reviewItem>
    <reviewItem>
      <errorID>2f46c784-5de2-4b22-845d-8fab44d77c64</errorID>
      <errorWord>(</errorWord>
      <group>L1_Format</group>
      <groupName>格式问题</groupName>
      <ability>L2_HalfPunc</ability>
      <abilityName>全半角检查</abilityName>
      <candidateList>
        <item>（</item>
      </candidateList>
      <explain>文本全半角错误。</explain>
      <paraID>46AA1422</paraID>
      <start>24</start>
      <end>25</end>
      <status>modified</status>
      <modifiedWord>（</modifiedWord>
      <trackRevisions>false</trackRevisions>
    </reviewItem>
    <reviewItem>
      <errorID>7cee2a32-1b55-47d9-bd4c-579c5af76d7e</errorID>
      <errorWord>)</errorWord>
      <group>L1_Format</group>
      <groupName>格式问题</groupName>
      <ability>L2_HalfPunc</ability>
      <abilityName>全半角检查</abilityName>
      <candidateList>
        <item>）</item>
      </candidateList>
      <explain>文本全半角错误。</explain>
      <paraID>46AA1422</paraID>
      <start>63</start>
      <end>64</end>
      <status>modified</status>
      <modifiedWord>）</modifiedWord>
      <trackRevisions>false</trackRevisions>
    </reviewItem>
    <reviewItem>
      <errorID>e51214af-307b-4938-9acb-1201938598fe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28DCAF64</paraID>
      <start>0</start>
      <end>2</end>
      <status>ignored</status>
      <modifiedWord/>
      <trackRevisions>false</trackRevisions>
    </reviewItem>
    <reviewItem>
      <errorID>232e4385-8146-4c42-acac-7cc4ddd48cfa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6DA3F925</paraID>
      <start>0</start>
      <end>2</end>
      <status>ignored</status>
      <modifiedWord/>
      <trackRevisions>false</trackRevisions>
    </reviewItem>
    <reviewItem>
      <errorID>19195cf4-fce8-45ec-9c3f-364d62e747c2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594B6FA6</paraID>
      <start>0</start>
      <end>2</end>
      <status>ignored</status>
      <modifiedWord/>
      <trackRevisions>false</trackRevisions>
    </reviewItem>
    <reviewItem>
      <errorID>119ba461-dc92-483d-a7de-b1a11070d3a4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70BAAD2D</paraID>
      <start>0</start>
      <end>2</end>
      <status>ignored</status>
      <modifiedWord/>
      <trackRevisions>false</trackRevisions>
    </reviewItem>
    <reviewItem>
      <errorID>e9eda7ef-8fe3-4a55-9299-632474cee339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4E9D1B6A</paraID>
      <start>0</start>
      <end>2</end>
      <status>ignored</status>
      <modifiedWord/>
      <trackRevisions>false</trackRevisions>
    </reviewItem>
    <reviewItem>
      <errorID>80ca061c-7755-4ac1-b6db-5f4e9575c751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67786158</paraID>
      <start>0</start>
      <end>2</end>
      <status>ignored</status>
      <modifiedWord/>
      <trackRevisions>false</trackRevisions>
    </reviewItem>
    <reviewItem>
      <errorID>ff2740f0-8723-4bc6-819a-24c875d59805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483379EA</paraID>
      <start>0</start>
      <end>2</end>
      <status>ignored</status>
      <modifiedWord/>
      <trackRevisions>false</trackRevisions>
    </reviewItem>
    <reviewItem>
      <errorID>5c3c7a04-a403-4424-b4ef-7d5dbe0de1e7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6D35B534</paraID>
      <start>0</start>
      <end>2</end>
      <status>ignored</status>
      <modifiedWord/>
      <trackRevisions>false</trackRevisions>
    </reviewItem>
    <reviewItem>
      <errorID>e688013d-013f-49eb-bd3d-118f17550367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AF08028</paraID>
      <start>0</start>
      <end>2</end>
      <status>ignored</status>
      <modifiedWord/>
      <trackRevisions>false</trackRevisions>
    </reviewItem>
    <reviewItem>
      <errorID>7eae04a9-173d-4d72-8fb3-ba0ae063a7a0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3040B007</paraID>
      <start>0</start>
      <end>2</end>
      <status>ignored</status>
      <modifiedWord/>
      <trackRevisions>false</trackRevisions>
    </reviewItem>
    <reviewItem>
      <errorID>b627dd73-7d0a-4a46-b196-995e6e94f70c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5137C2D1</paraID>
      <start>0</start>
      <end>2</end>
      <status>ignored</status>
      <modifiedWord/>
      <trackRevisions>false</trackRevisions>
    </reviewItem>
    <reviewItem>
      <errorID>3897f79b-6a3c-4d8d-9854-4e4cf726cbb0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7EE04A31</paraID>
      <start>0</start>
      <end>2</end>
      <status>ignored</status>
      <modifiedWord/>
      <trackRevisions>false</trackRevisions>
    </reviewItem>
    <reviewItem>
      <errorID>aa5b1f48-c629-4344-b4af-8c228c1ecb66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3C44D441</paraID>
      <start>0</start>
      <end>2</end>
      <status>ignored</status>
      <modifiedWord/>
      <trackRevisions>false</trackRevisions>
    </reviewItem>
    <reviewItem>
      <errorID>16561e34-39c2-4d20-b352-d13afdc90277</errorID>
      <errorWord>4千</errorWord>
      <group>L1_Knowledge</group>
      <groupName>知识性问题</groupName>
      <ability>L2_Knowledge</ability>
      <abilityName>其他知识</abilityName>
      <candidateList>
        <item>4000</item>
      </candidateList>
      <explain/>
      <paraID>3C44D441</paraID>
      <start>62</start>
      <end>64</end>
      <status>ignored</status>
      <modifiedWord/>
      <trackRevisions>false</trackRevisions>
    </reviewItem>
    <reviewItem>
      <errorID>2f215609-f59e-4187-8ed1-c7de7f5664f6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378F94EF</paraID>
      <start>0</start>
      <end>2</end>
      <status>ignored</status>
      <modifiedWord/>
      <trackRevisions>false</trackRevisions>
    </reviewItem>
    <reviewItem>
      <errorID>7e58d31e-2856-43d2-858e-b491fb1d6e2b</errorID>
      <errorWord>4千</errorWord>
      <group>L1_Knowledge</group>
      <groupName>知识性问题</groupName>
      <ability>L2_Knowledge</ability>
      <abilityName>其他知识</abilityName>
      <candidateList>
        <item>4000</item>
      </candidateList>
      <explain/>
      <paraID>378F94EF</paraID>
      <start>95</start>
      <end>97</end>
      <status>ignored</status>
      <modifiedWord/>
      <trackRevisions>false</trackRevisions>
    </reviewItem>
    <reviewItem>
      <errorID>456c0037-fb15-46a6-ad40-4b476b6146bf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1A516E11</paraID>
      <start>0</start>
      <end>2</end>
      <status>ignored</status>
      <modifiedWord/>
      <trackRevisions>false</trackRevisions>
    </reviewItem>
    <reviewItem>
      <errorID>f8b0dbad-9f67-43c9-94a9-d68624dbeea6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40F84277</paraID>
      <start>0</start>
      <end>2</end>
      <status>ignored</status>
      <modifiedWord/>
      <trackRevisions>false</trackRevisions>
    </reviewItem>
    <reviewItem>
      <errorID>e41541e0-9916-4458-91d5-b7e3469a147c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F1AA33A</paraID>
      <start>0</start>
      <end>2</end>
      <status>ignored</status>
      <modifiedWord/>
      <trackRevisions>false</trackRevisions>
    </reviewItem>
    <reviewItem>
      <errorID>6f3b7109-ccc0-446e-a2be-5051d2506e7a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BF4B34D</paraID>
      <start>0</start>
      <end>2</end>
      <status>ignored</status>
      <modifiedWord/>
      <trackRevisions>false</trackRevisions>
    </reviewItem>
    <reviewItem>
      <errorID>3583c9dc-565c-4032-b7da-c67cde2ddd6a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458F5289</paraID>
      <start>0</start>
      <end>2</end>
      <status>ignored</status>
      <modifiedWord/>
      <trackRevisions>false</trackRevisions>
    </reviewItem>
    <reviewItem>
      <errorID>3ad5274f-f7d0-43c9-9104-3b993b9fa19c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265E2923</paraID>
      <start>0</start>
      <end>2</end>
      <status>ignored</status>
      <modifiedWord/>
      <trackRevisions>false</trackRevisions>
    </reviewItem>
    <reviewItem>
      <errorID>23562add-292a-4368-b6c3-0c9126a3edf7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55CF59E</paraID>
      <start>0</start>
      <end>2</end>
      <status>ignored</status>
      <modifiedWord/>
      <trackRevisions>false</trackRevisions>
    </reviewItem>
    <reviewItem>
      <errorID>9e864bd4-0f45-4c43-a2d9-4b675c05b7b3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54A8A67</paraID>
      <start>0</start>
      <end>3</end>
      <status>ignored</status>
      <modifiedWord/>
      <trackRevisions>false</trackRevisions>
    </reviewItem>
    <reviewItem>
      <errorID>8c3d9b80-fe7c-4b45-8a6a-cccdf74b37a9</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 54A8A67</paraID>
      <start>16</start>
      <end>18</end>
      <status>ignored</status>
      <modifiedWord/>
      <trackRevisions>false</trackRevisions>
    </reviewItem>
    <reviewItem>
      <errorID>25cc7a17-0edd-4ee1-a59e-4eb841f9cdba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17E738AF</paraID>
      <start>0</start>
      <end>2</end>
      <status>ignored</status>
      <modifiedWord/>
      <trackRevisions>false</trackRevisions>
    </reviewItem>
    <reviewItem>
      <errorID>941ec8f6-3763-4bd1-b14b-4c6a691cce48</errorID>
      <errorWord>6千</errorWord>
      <group>L1_Knowledge</group>
      <groupName>知识性问题</groupName>
      <ability>L2_Knowledge</ability>
      <abilityName>其他知识</abilityName>
      <candidateList>
        <item>6000</item>
      </candidateList>
      <explain/>
      <paraID>17E738AF</paraID>
      <start>58</start>
      <end>60</end>
      <status>ignored</status>
      <modifiedWord/>
      <trackRevisions>false</trackRevisions>
    </reviewItem>
    <reviewItem>
      <errorID>8b26aae4-e131-4054-b0f1-ebbf1b184a47</errorID>
      <errorWord>2千</errorWord>
      <group>L1_Knowledge</group>
      <groupName>知识性问题</groupName>
      <ability>L2_Knowledge</ability>
      <abilityName>其他知识</abilityName>
      <candidateList>
        <item>2000</item>
      </candidateList>
      <explain/>
      <paraID>17E738AF</paraID>
      <start>64</start>
      <end>66</end>
      <status>ignored</status>
      <modifiedWord/>
      <trackRevisions>false</trackRevisions>
    </reviewItem>
    <reviewItem>
      <errorID>fadfcb32-95f3-4cb9-83f7-1700b7eabdd5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1C763FF5</paraID>
      <start>0</start>
      <end>2</end>
      <status>ignored</status>
      <modifiedWord/>
      <trackRevisions>false</trackRevisions>
    </reviewItem>
    <reviewItem>
      <errorID>49b3f08d-79f4-41e0-8df5-e741b156e731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7F805E2F</paraID>
      <start>0</start>
      <end>2</end>
      <status>unmodified</status>
      <modifiedWord/>
      <trackRevisions>false</trackRevisions>
    </reviewItem>
    <reviewItem>
      <errorID>8b312538-7238-41cf-9201-9286fa02ef7f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7AAA3C83</paraID>
      <start>0</start>
      <end>2</end>
      <status>unmodified</status>
      <modifiedWord/>
      <trackRevisions>false</trackRevisions>
    </reviewItem>
    <reviewItem>
      <errorID>c94b21c5-72c7-4409-8d29-880a3babd68e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6FE06F23</paraID>
      <start>0</start>
      <end>2</end>
      <status>unmodified</status>
      <modifiedWord/>
      <trackRevisions>false</trackRevisions>
    </reviewItem>
    <reviewItem>
      <errorID>bcb981c2-effc-4f8d-bcae-107a5414c888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1014942B</paraID>
      <start>0</start>
      <end>2</end>
      <status>unmodified</status>
      <modifiedWord/>
      <trackRevisions>false</trackRevisions>
    </reviewItem>
    <reviewItem>
      <errorID>f2b3c190-7048-4b8a-95ac-d2b6064fe83a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84F23E</paraID>
      <start>0</start>
      <end>2</end>
      <status>unmodified</status>
      <modifiedWord/>
      <trackRevisions>false</trackRevisions>
    </reviewItem>
    <reviewItem>
      <errorID>dbcaab26-b0ff-4748-9fe3-eab803d4fc20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74DE5FB</paraID>
      <start>0</start>
      <end>2</end>
      <status>unmodified</status>
      <modifiedWord/>
      <trackRevisions>false</trackRevisions>
    </reviewItem>
    <reviewItem>
      <errorID>2ee2b249-4af3-4415-9543-981514d9ddcf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527C7D2A</paraID>
      <start>0</start>
      <end>2</end>
      <status>unmodified</status>
      <modifiedWord/>
      <trackRevisions>false</trackRevisions>
    </reviewItem>
    <reviewItem>
      <errorID>a0500646-32d7-4f75-a7c8-0f2c1718c394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CDA9555</paraID>
      <start>0</start>
      <end>3</end>
      <status>unmodified</status>
      <modifiedWord/>
      <trackRevisions>false</trackRevisions>
    </reviewItem>
    <reviewItem>
      <errorID>7d87bfe3-3d12-4861-9476-8ca1c59a6ff9</errorID>
      <errorWord>审计到</errorWord>
      <group>L1_Word</group>
      <groupName>字词问题</groupName>
      <ability>L2_Typo</ability>
      <abilityName>字词错误</abilityName>
      <candidateList>
        <item>审计</item>
      </candidateList>
      <explain/>
      <paraID> CDA9555</paraID>
      <start>4</start>
      <end>7</end>
      <status>unmodified</status>
      <modifiedWord/>
      <trackRevisions>false</trackRevisions>
    </reviewItem>
    <reviewItem>
      <errorID>5c364a7f-f1a9-4de7-b122-9f69874a3d86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4C39DF01</paraID>
      <start>0</start>
      <end>3</end>
      <status>unmodified</status>
      <modifiedWord/>
      <trackRevisions>false</trackRevisions>
    </reviewItem>
    <reviewItem>
      <errorID>695a0021-e75c-4b75-8566-7596d7a05b9f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F4D9C08</paraID>
      <start>0</start>
      <end>2</end>
      <status>unmodified</status>
      <modifiedWord/>
      <trackRevisions>false</trackRevisions>
    </reviewItem>
    <reviewItem>
      <errorID>cb9d2e6a-ad0c-4cdf-a865-3928ea0dc03a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2F679F1F</paraID>
      <start>0</start>
      <end>2</end>
      <status>unmodified</status>
      <modifiedWord/>
      <trackRevisions>false</trackRevisions>
    </reviewItem>
    <reviewItem>
      <errorID>a73a0133-804b-41c4-9251-641e35542c13</errorID>
      <errorWord>;</errorWord>
      <group>L1_Format</group>
      <groupName>格式问题</groupName>
      <ability>L2_HalfPunc</ability>
      <abilityName>全半角检查</abilityName>
      <candidateList>
        <item>；</item>
      </candidateList>
      <explain>文本全半角错误。</explain>
      <paraID>2F679F1F</paraID>
      <start>30</start>
      <end>31</end>
      <status>unmodified</status>
      <modifiedWord/>
      <trackRevisions>false</trackRevisions>
    </reviewItem>
    <reviewItem>
      <errorID>654c57ed-6b9a-4e55-b5ec-f2a5a56f53d5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3550354A</paraID>
      <start>0</start>
      <end>2</end>
      <status>unmodified</status>
      <modifiedWord/>
      <trackRevisions>false</trackRevisions>
    </reviewItem>
    <reviewItem>
      <errorID>cecb9336-9c91-4d3b-a8f7-bea849720d5d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6119273B</paraID>
      <start>0</start>
      <end>2</end>
      <status>unmodified</status>
      <modifiedWord/>
      <trackRevisions>false</trackRevisions>
    </reviewItem>
    <reviewItem>
      <errorID>b987f5de-ea8d-4ed8-b762-445bca492014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1D02E9FD</paraID>
      <start>0</start>
      <end>2</end>
      <status>unmodified</status>
      <modifiedWord/>
      <trackRevisions>false</trackRevisions>
    </reviewItem>
    <reviewItem>
      <errorID>8a7089e5-ec79-4c84-9689-1be894f36eed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1695E93B</paraID>
      <start>0</start>
      <end>2</end>
      <status>unmodified</status>
      <modifiedWord/>
      <trackRevisions>false</trackRevisions>
    </reviewItem>
    <reviewItem>
      <errorID>34101860-3602-4d78-b8b9-364ea0c8dbb9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4442DFD4</paraID>
      <start>0</start>
      <end>2</end>
      <status>unmodified</status>
      <modifiedWord/>
      <trackRevisions>false</trackRevisions>
    </reviewItem>
    <reviewItem>
      <errorID>f33aadfd-fc09-4c30-8d68-0c857c5bda7c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54918E13</paraID>
      <start>0</start>
      <end>2</end>
      <status>unmodified</status>
      <modifiedWord/>
      <trackRevisions>false</trackRevisions>
    </reviewItem>
    <reviewItem>
      <errorID>b05a8258-db19-4375-afe2-00a893a0939c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6F04425F</paraID>
      <start>0</start>
      <end>3</end>
      <status>unmodified</status>
      <modifiedWord/>
      <trackRevisions>false</trackRevisions>
    </reviewItem>
    <reviewItem>
      <errorID>d7b89d23-0a66-47dc-a840-b04fce3f0817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11731DB1</paraID>
      <start>0</start>
      <end>3</end>
      <status>unmodified</status>
      <modifiedWord/>
      <trackRevisions>false</trackRevisions>
    </reviewItem>
    <reviewItem>
      <errorID>a64e8eb3-29ec-4e18-9651-fda436d8fb4c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846C76D</paraID>
      <start>0</start>
      <end>3</end>
      <status>unmodified</status>
      <modifiedWord/>
      <trackRevisions>false</trackRevisions>
    </reviewItem>
    <reviewItem>
      <errorID>91e29a98-f88b-4707-90ae-636c8d362cea</errorID>
      <errorWord>支持支持</errorWord>
      <group>L1_Word</group>
      <groupName>字词问题</groupName>
      <ability>L2_Typo</ability>
      <abilityName>字词错误</abilityName>
      <candidateList>
        <item>支持</item>
      </candidateList>
      <explain/>
      <paraID> 846C76D</paraID>
      <start>17</start>
      <end>21</end>
      <status>unmodified</status>
      <modifiedWord/>
      <trackRevisions>false</trackRevisions>
    </reviewItem>
    <reviewItem>
      <errorID>943e2c32-a084-4b4a-a9a1-af72e4900246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1E5D55F3</paraID>
      <start>0</start>
      <end>3</end>
      <status>unmodified</status>
      <modifiedWord/>
      <trackRevisions>false</trackRevisions>
    </reviewItem>
    <reviewItem>
      <errorID>e1d5875f-c129-4882-95c9-db2001b93792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FF3868E</paraID>
      <start>0</start>
      <end>3</end>
      <status>unmodified</status>
      <modifiedWord/>
      <trackRevisions>false</trackRevisions>
    </reviewItem>
    <reviewItem>
      <errorID>750e1572-7ab5-4fbf-afa7-7c5341fea644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7DB70B56</paraID>
      <start>0</start>
      <end>3</end>
      <status>unmodified</status>
      <modifiedWord/>
      <trackRevisions>false</trackRevisions>
    </reviewItem>
    <reviewItem>
      <errorID>ca784ed8-06c4-4acd-9412-d9daa4f0838e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3961F14</paraID>
      <start>0</start>
      <end>2</end>
      <status>unmodified</status>
      <modifiedWord/>
      <trackRevisions>false</trackRevisions>
    </reviewItem>
    <reviewItem>
      <errorID>03a06e2e-41a1-4525-9070-628134a32609</errorID>
      <errorWord>；;</errorWord>
      <group>L1_Punc</group>
      <groupName>标点问题</groupName>
      <ability>L2_Punc</ability>
      <abilityName>标点符号检查</abilityName>
      <candidateList>
        <item>；</item>
      </candidateList>
      <explain/>
      <paraID> 3961F14</paraID>
      <start>98</start>
      <end>100</end>
      <status>unmodified</status>
      <modifiedWord/>
      <trackRevisions>false</trackRevisions>
    </reviewItem>
    <reviewItem>
      <errorID>5d51b1a9-821f-49a6-906a-3d6668ec3959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3132FD3C</paraID>
      <start>0</start>
      <end>2</end>
      <status>unmodified</status>
      <modifiedWord/>
      <trackRevisions>false</trackRevisions>
    </reviewItem>
    <reviewItem>
      <errorID>d8356b18-e937-44f4-acc4-6d23597936b6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C29BEC4</paraID>
      <start>0</start>
      <end>2</end>
      <status>unmodified</status>
      <modifiedWord/>
      <trackRevisions>false</trackRevisions>
    </reviewItem>
    <reviewItem>
      <errorID>8b783d49-1c8a-42f4-82e9-78fd5affafe2</errorID>
      <errorWord>4、</errorWord>
      <group>L1_Format</group>
      <groupName>格式问题</groupName>
      <ability>L2_Ordinal</ability>
      <abilityName>序号格式</abilityName>
      <candidateList>
        <item>4.</item>
      </candidateList>
      <explain>当前序号格式不规范，建议修改为规范格式[4.]。</explain>
      <paraID>3888221F</paraID>
      <start>0</start>
      <end>2</end>
      <status>unmodified</status>
      <modifiedWord/>
      <trackRevisions>false</trackRevisions>
    </reviewItem>
    <reviewItem>
      <errorID>4cec3da7-7ade-4085-9faa-66b38ea87316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5991CC96</paraID>
      <start>0</start>
      <end>2</end>
      <status>unmodified</status>
      <modifiedWord/>
      <trackRevisions>false</trackRevisions>
    </reviewItem>
    <reviewItem>
      <errorID>0d84019a-bb82-4a78-9b45-860f78e671df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496281B7</paraID>
      <start>0</start>
      <end>2</end>
      <status>unmodified</status>
      <modifiedWord/>
      <trackRevisions>false</trackRevisions>
    </reviewItem>
    <reviewItem>
      <errorID>0ad91c53-19f3-490c-9642-a879dcd71cfb</errorID>
      <errorWord>至少为11000种以上</errorWord>
      <group>L1_Word</group>
      <groupName>字词问题</groupName>
      <ability>L2_Typo</ability>
      <abilityName>字词错误</abilityName>
      <candidateList>
        <item>至少为11000种</item>
      </candidateList>
      <explain/>
      <paraID>496281B7</paraID>
      <start>50</start>
      <end>61</end>
      <status>unmodified</status>
      <modifiedWord/>
      <trackRevisions>false</trackRevisions>
    </reviewItem>
    <reviewItem>
      <errorID>e1796ef2-e193-4fcf-b7b0-f1370197f2db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6317208C</paraID>
      <start>0</start>
      <end>2</end>
      <status>unmodified</status>
      <modifiedWord/>
      <trackRevisions>false</trackRevisions>
    </reviewItem>
    <reviewItem>
      <errorID>78cd48ba-78d2-4930-ae07-25d4485db5a7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9487740</paraID>
      <start>0</start>
      <end>2</end>
      <status>unmodified</status>
      <modifiedWord/>
      <trackRevisions>false</trackRevisions>
    </reviewItem>
    <reviewItem>
      <errorID>2120b5c1-dc7e-4157-9d5a-d7682cce278c</errorID>
      <errorWord>,</errorWord>
      <group>L1_Format</group>
      <groupName>格式问题</groupName>
      <ability>L2_HalfPunc</ability>
      <abilityName>全半角检查</abilityName>
      <candidateList>
        <item>，</item>
      </candidateList>
      <explain>文本全半角错误。</explain>
      <paraID> 9487740</paraID>
      <start>33</start>
      <end>34</end>
      <status>unmodified</status>
      <modifiedWord/>
      <trackRevisions>false</trackRevisions>
    </reviewItem>
    <reviewItem>
      <errorID>e21cd936-bfb3-4fff-9212-c14886437a3a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3C13844D</paraID>
      <start>0</start>
      <end>2</end>
      <status>unmodified</status>
      <modifiedWord/>
      <trackRevisions>false</trackRevisions>
    </reviewItem>
    <reviewItem>
      <errorID>efebf737-8224-4885-b4c1-8bd55bcd02c3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53C764B3</paraID>
      <start>0</start>
      <end>3</end>
      <status>unmodified</status>
      <modifiedWord/>
      <trackRevisions>false</trackRevisions>
    </reviewItem>
    <reviewItem>
      <errorID>38926c05-5427-4660-8a66-7994f6ca9a41</errorID>
      <errorWord>获取到</errorWord>
      <group>L1_Word</group>
      <groupName>字词问题</groupName>
      <ability>L2_Typo</ability>
      <abilityName>字词错误</abilityName>
      <candidateList>
        <item>获取</item>
      </candidateList>
      <explain/>
      <paraID>53C764B3</paraID>
      <start>55</start>
      <end>58</end>
      <status>unmodified</status>
      <modifiedWord/>
      <trackRevisions>false</trackRevisions>
    </reviewItem>
    <reviewItem>
      <errorID>2c9d76f6-1322-4f06-a8e4-54c4ffb27e44</errorID>
      <errorWord>服务器的</errorWord>
      <group>L1_Word</group>
      <groupName>字词问题</groupName>
      <ability>L2_Typo</ability>
      <abilityName>字词错误</abilityName>
      <candidateList>
        <item>服务器</item>
      </candidateList>
      <explain/>
      <paraID>53C764B3</paraID>
      <start>58</start>
      <end>62</end>
      <status>unmodified</status>
      <modifiedWord/>
      <trackRevisions>false</trackRevisions>
    </reviewItem>
    <reviewItem>
      <errorID>39ed57a9-74cb-499e-a903-9b46189835ce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236F01FE</paraID>
      <start>0</start>
      <end>3</end>
      <status>unmodified</status>
      <modifiedWord/>
      <trackRevisions>false</trackRevisions>
    </reviewItem>
    <reviewItem>
      <errorID>f700af78-f87f-426d-b4e5-ce4d5be36ccf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74AC3461</paraID>
      <start>0</start>
      <end>3</end>
      <status>unmodified</status>
      <modifiedWord/>
      <trackRevisions>false</trackRevisions>
    </reviewItem>
    <reviewItem>
      <errorID>96e6c02a-c385-4ff2-970c-ebb7d1783eec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D62558B</paraID>
      <start>0</start>
      <end>3</end>
      <status>unmodified</status>
      <modifiedWord/>
      <trackRevisions>false</trackRevisions>
    </reviewItem>
    <reviewItem>
      <errorID>b60787d3-08c5-49dc-9fb0-315352ed9291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107862FB</paraID>
      <start>0</start>
      <end>3</end>
      <status>unmodified</status>
      <modifiedWord/>
      <trackRevisions>false</trackRevisions>
    </reviewItem>
    <reviewItem>
      <errorID>95635711-58b9-4d28-9755-caa3ff937387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7579F479</paraID>
      <start>0</start>
      <end>3</end>
      <status>unmodified</status>
      <modifiedWord/>
      <trackRevisions>false</trackRevisions>
    </reviewItem>
    <reviewItem>
      <errorID>83d423d4-09a7-42df-8edf-33250fcab850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62A4B61F</paraID>
      <start>0</start>
      <end>3</end>
      <status>unmodified</status>
      <modifiedWord/>
      <trackRevisions>false</trackRevisions>
    </reviewItem>
    <reviewItem>
      <errorID>b9d4d600-9c61-4e6b-b345-1c2c1be3dd3e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1D3902EE</paraID>
      <start>0</start>
      <end>3</end>
      <status>unmodified</status>
      <modifiedWord/>
      <trackRevisions>false</trackRevisions>
    </reviewItem>
    <reviewItem>
      <errorID>a1ad264a-dacd-4fac-858a-d759cbaecb98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798E64C4</paraID>
      <start>0</start>
      <end>2</end>
      <status>unmodified</status>
      <modifiedWord/>
      <trackRevisions>false</trackRevisions>
    </reviewItem>
    <reviewItem>
      <errorID>647c3175-b37d-4276-86ea-d25e4dcc7d62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66BCB13B</paraID>
      <start>0</start>
      <end>2</end>
      <status>unmodified</status>
      <modifiedWord/>
      <trackRevisions>false</trackRevisions>
    </reviewItem>
    <reviewItem>
      <errorID>33b0966f-c66d-413b-8657-721edea70cb0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6FE8125A</paraID>
      <start>0</start>
      <end>2</end>
      <status>unmodified</status>
      <modifiedWord/>
      <trackRevisions>false</trackRevisions>
    </reviewItem>
    <reviewItem>
      <errorID>de15f094-2430-4071-b3f9-0c0882a45944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3514F271</paraID>
      <start>0</start>
      <end>2</end>
      <status>unmodified</status>
      <modifiedWord/>
      <trackRevisions>false</trackRevisions>
    </reviewItem>
    <reviewItem>
      <errorID>3c817562-a0e5-4c6b-baf7-c000f5969704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13B3596F</paraID>
      <start>0</start>
      <end>2</end>
      <status>unmodified</status>
      <modifiedWord/>
      <trackRevisions>false</trackRevisions>
    </reviewItem>
    <reviewItem>
      <errorID>d0fbd3cc-e60b-484d-a82e-4498b570b579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32651C4A</paraID>
      <start>0</start>
      <end>2</end>
      <status>unmodified</status>
      <modifiedWord/>
      <trackRevisions>false</trackRevisions>
    </reviewItem>
    <reviewItem>
      <errorID>2688277d-2944-4e23-9f79-1111aec28b1c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6BFB14ED</paraID>
      <start>0</start>
      <end>2</end>
      <status>unmodified</status>
      <modifiedWord/>
      <trackRevisions>false</trackRevisions>
    </reviewItem>
    <reviewItem>
      <errorID>54e2f57f-ddd6-4007-87fd-560e8bd6b302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1A5EC455</paraID>
      <start>0</start>
      <end>2</end>
      <status>unmodified</status>
      <modifiedWord/>
      <trackRevisions>false</trackRevisions>
    </reviewItem>
    <reviewItem>
      <errorID>7461f15f-04a8-46d7-a0a6-510625b62f83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4BF04D19</paraID>
      <start>0</start>
      <end>2</end>
      <status>unmodified</status>
      <modifiedWord/>
      <trackRevisions>false</trackRevisions>
    </reviewItem>
    <reviewItem>
      <errorID>b3d5218a-f666-4cac-98ca-02f79a62c89d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69CA2B01</paraID>
      <start>0</start>
      <end>2</end>
      <status>unmodified</status>
      <modifiedWord/>
      <trackRevisions>false</trackRevisions>
    </reviewItem>
    <reviewItem>
      <errorID>5f84ff4c-b9db-4cab-9a97-0ef375c6d5cd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292D994C</paraID>
      <start>0</start>
      <end>2</end>
      <status>unmodified</status>
      <modifiedWord/>
      <trackRevisions>false</trackRevisions>
    </reviewItem>
    <reviewItem>
      <errorID>79b5da5e-8c36-4639-887a-a90886e1cd42</errorID>
      <errorWord>再行</errorWord>
      <group>L1_Word</group>
      <groupName>字词问题</groupName>
      <ability>L2_Typo</ability>
      <abilityName>字词错误</abilityName>
      <candidateList>
        <item>自行</item>
      </candidateList>
      <explain>存在发音相近字词的误用。</explain>
      <paraID>41BF4AF2</paraID>
      <start>181</start>
      <end>183</end>
      <status>modified</status>
      <modifiedWord>自行</modifiedWord>
      <trackRevisions>false</trackRevisions>
    </reviewItem>
    <reviewItem>
      <errorID>2018a497-0841-4af7-a539-7129f133947f</errorID>
      <errorWord>不在</errorWord>
      <group>L1_Word</group>
      <groupName>字词问题</groupName>
      <ability>L2_Typo</ability>
      <abilityName>字词错误</abilityName>
      <candidateList>
        <item>不再</item>
      </candidateList>
      <explain/>
      <paraID>41BF4AF2</paraID>
      <start>186</start>
      <end>188</end>
      <status>ignored</status>
      <modifiedWord/>
      <trackRevisions>false</trackRevisions>
    </reviewItem>
    <reviewItem>
      <errorID>a5977652-d77f-4740-b752-0b9ee96a1d0c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43DF09CE</paraID>
      <start>0</start>
      <end>2</end>
      <status>ignored</status>
      <modifiedWord/>
      <trackRevisions>false</trackRevisions>
    </reviewItem>
    <reviewItem>
      <errorID>aa596796-e16e-4b5f-8e17-efa8c8bf611e</errorID>
      <errorWord>修定</errorWord>
      <group>L1_Word</group>
      <groupName>字词问题</groupName>
      <ability>L2_Typo</ability>
      <abilityName>字词错误</abilityName>
      <candidateList>
        <item>修订</item>
      </candidateList>
      <explain>〈动〉修改订正（书籍、计划等）：～本｜～教学大纲。</explain>
      <paraID>44EA505F</paraID>
      <start>229</start>
      <end>231</end>
      <status>modified</status>
      <modifiedWord>修订</modifiedWord>
      <trackRevisions>false</trackRevisions>
    </reviewItem>
    <reviewItem>
      <errorID>e188f673-4796-4dba-a9ad-991a4c4c032a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241B5080</paraID>
      <start>0</start>
      <end>2</end>
      <status>unmodified</status>
      <modifiedWord/>
      <trackRevisions>false</trackRevisions>
    </reviewItem>
    <reviewItem>
      <errorID>fef87edf-cd9e-402c-ae56-6f15c2b2c0c3</errorID>
      <errorWord>：）</errorWord>
      <group>L1_Punc</group>
      <groupName>标点问题</groupName>
      <ability>L2_Punc</ability>
      <abilityName>标点符号检查</abilityName>
      <candidateList>
        <item>）</item>
      </candidateList>
      <explain/>
      <paraID>3B54AFCD</paraID>
      <start>10</start>
      <end>12</end>
      <status>unmodified</status>
      <modifiedWord/>
      <trackRevisions>false</trackRevisions>
    </reviewItem>
    <reviewItem>
      <errorID>25a150b0-9a02-491a-8ef7-4bbc651b9ea9</errorID>
      <errorWord>：）</errorWord>
      <group>L1_Punc</group>
      <groupName>标点问题</groupName>
      <ability>L2_Punc</ability>
      <abilityName>标点符号检查</abilityName>
      <candidateList>
        <item>）</item>
      </candidateList>
      <explain/>
      <paraID>3B54AFCD</paraID>
      <start>27</start>
      <end>29</end>
      <status>unmodified</status>
      <modifiedWord/>
      <trackRevisions>false</trackRevisions>
    </reviewItem>
    <reviewItem>
      <errorID>905668ed-6b4c-4273-b8dc-eb8734294abc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5570C94B</paraID>
      <start>0</start>
      <end>2</end>
      <status>unmodified</status>
      <modifiedWord/>
      <trackRevisions>false</trackRevisions>
    </reviewItem>
    <reviewItem>
      <errorID>7049ab65-bc6d-417c-9f37-a3dc1d0a45ae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62E7127E</paraID>
      <start>0</start>
      <end>2</end>
      <status>unmodified</status>
      <modifiedWord/>
      <trackRevisions>false</trackRevisions>
    </reviewItem>
    <reviewItem>
      <errorID>59ccca6e-479c-459c-8317-a5d316ac3067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62E7127E</paraID>
      <start>40</start>
      <end>41</end>
      <status>unmodified</status>
      <modifiedWord/>
      <trackRevisions>false</trackRevisions>
    </reviewItem>
    <reviewItem>
      <errorID>644c3547-b9b8-45af-95ce-a702857a117f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55BD5A37</paraID>
      <start>0</start>
      <end>2</end>
      <status>unmodified</status>
      <modifiedWord/>
      <trackRevisions>false</trackRevisions>
    </reviewItem>
    <reviewItem>
      <errorID>5d429f11-ddda-4368-a581-64192fdb6dd3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5A9BDE13</paraID>
      <start>0</start>
      <end>2</end>
      <status>unmodified</status>
      <modifiedWord/>
      <trackRevisions>false</trackRevisions>
    </reviewItem>
    <reviewItem>
      <errorID>7d3c4ca9-c258-4850-8dd2-35d426ce442f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28A3676E</paraID>
      <start>0</start>
      <end>2</end>
      <status>unmodified</status>
      <modifiedWord/>
      <trackRevisions>false</trackRevisions>
    </reviewItem>
    <reviewItem>
      <errorID>6e1d3fe6-d7ab-437c-8b10-ff2f9cad0907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1FC3A95A</paraID>
      <start>0</start>
      <end>2</end>
      <status>unmodified</status>
      <modifiedWord/>
      <trackRevisions>false</trackRevisions>
    </reviewItem>
    <reviewItem>
      <errorID>f43366cc-cbe8-4ea4-b16f-7ffa1a6c2651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51B9CF0D</paraID>
      <start>0</start>
      <end>2</end>
      <status>unmodified</status>
      <modifiedWord/>
      <trackRevisions>false</trackRevisions>
    </reviewItem>
    <reviewItem>
      <errorID>514e411f-2e20-4e2e-87ab-84bb2911441e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60491823</paraID>
      <start>0</start>
      <end>2</end>
      <status>unmodified</status>
      <modifiedWord/>
      <trackRevisions>false</trackRevisions>
    </reviewItem>
    <reviewItem>
      <errorID>071400a4-e2f8-4109-80d3-4791ef102362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6F2FDE90</paraID>
      <start>0</start>
      <end>2</end>
      <status>unmodified</status>
      <modifiedWord/>
      <trackRevisions>false</trackRevisions>
    </reviewItem>
    <reviewItem>
      <errorID>3a2967a7-f489-4649-beea-d23c7aad5c61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1A7A3114</paraID>
      <start>0</start>
      <end>2</end>
      <status>unmodified</status>
      <modifiedWord/>
      <trackRevisions>false</trackRevisions>
    </reviewItem>
    <reviewItem>
      <errorID>72113b46-f987-49ca-a0fe-b650936b7f35</errorID>
      <errorWord>（</errorWord>
      <group>L1_Punc</group>
      <groupName>标点问题</groupName>
      <ability>L2_Punc</ability>
      <abilityName>标点符号检查</abilityName>
      <candidateList/>
      <explain/>
      <paraID>54642319</paraID>
      <start>73</start>
      <end>74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93CE2C-890F-471E-AC14-10E3C632A84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C00040E5-D66E-489F-A8D0-BD349575C78B}"/>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汤汶汶</cp:lastModifiedBy>
  <cp:revision>21</cp:revision>
  <dcterms:created xsi:type="dcterms:W3CDTF">2025-11-28T00:46:00Z</dcterms:created>
  <dcterms:modified xsi:type="dcterms:W3CDTF">2025-12-23T08:44:06Z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eyJoZGlkIjoiZTUzOThjZDExNjQ1MzE3NjMwMTA1MTBjMTU2ZDgxZjgiLCJ1c2VySWQiOiIyMjM4NTQ0MDQifQ==</vt:lpwstr>
  </property>
  <property fmtid="{D5CDD505-2E9C-101B-9397-08002B2CF9AE}" pid="3" name="KSOProductBuildVer">
    <vt:lpwstr>2052-12.1.0.23542</vt:lpwstr>
  </property>
  <property fmtid="{D5CDD505-2E9C-101B-9397-08002B2CF9AE}" pid="4" name="ICV">
    <vt:lpwstr>115AFDB95C82476580688AC774660745_13</vt:lpwstr>
  </property>
</Properties>
</file>