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val="0"/>
          <w:bCs w:val="0"/>
          <w:color w:val="000000"/>
          <w:sz w:val="28"/>
          <w:highlight w:val="none"/>
          <w:lang w:val="en-US" w:eastAsia="zh-CN"/>
        </w:rPr>
      </w:pPr>
      <w:r/>
      <w:bookmarkStart w:id="0" w:name="_Toc528771312"/>
      <w:r/>
      <w:bookmarkStart w:id="1" w:name="_Toc27744861"/>
      <w:r/>
      <w:r/>
    </w:p>
    <w:p>
      <w:pPr>
        <w:jc w:val="center"/>
        <w:spacing w:line="360" w:lineRule="auto"/>
        <w:rPr>
          <w:rFonts w:hint="eastAsia" w:ascii="宋体" w:hAnsi="宋体" w:eastAsia="宋体" w:cs="宋体"/>
          <w:b w:val="0"/>
          <w:bCs w:val="0"/>
          <w:color w:val="000000"/>
          <w:sz w:val="28"/>
          <w:highlight w:val="none"/>
          <w:lang w:val="en-US" w:eastAsia="zh-CN"/>
        </w:rPr>
      </w:pPr>
      <w:r>
        <w:rPr>
          <w:rFonts w:hint="eastAsia" w:ascii="宋体" w:hAnsi="宋体" w:eastAsia="宋体" w:cs="宋体"/>
          <w:b w:val="0"/>
          <w:bCs w:val="0"/>
          <w:color w:val="000000"/>
          <w:sz w:val="28"/>
          <w:highlight w:val="none"/>
          <w:lang w:val="en-US" w:eastAsia="zh-CN"/>
        </w:rPr>
      </w:r>
      <w:r/>
    </w:p>
    <w:p>
      <w:pPr>
        <w:jc w:val="center"/>
        <w:spacing w:line="360" w:lineRule="auto"/>
        <w:rPr>
          <w:rFonts w:hint="eastAsia" w:ascii="宋体" w:hAnsi="宋体" w:eastAsia="宋体" w:cs="宋体"/>
          <w:b w:val="0"/>
          <w:bCs w:val="0"/>
          <w:color w:val="000000"/>
          <w:sz w:val="28"/>
          <w:highlight w:val="none"/>
          <w:lang w:val="en-US" w:eastAsia="zh-CN"/>
        </w:rPr>
      </w:pPr>
      <w:r>
        <w:rPr>
          <w:rFonts w:hint="eastAsia" w:ascii="宋体" w:hAnsi="宋体" w:eastAsia="宋体" w:cs="宋体"/>
          <w:b w:val="0"/>
          <w:bCs w:val="0"/>
          <w:color w:val="000000"/>
          <w:sz w:val="28"/>
          <w:highlight w:val="none"/>
          <w:lang w:val="en-US" w:eastAsia="zh-CN"/>
        </w:rPr>
      </w:r>
      <w:r/>
    </w:p>
    <w:p>
      <w:pPr>
        <w:pStyle w:val="807"/>
        <w:ind w:left="0" w:firstLine="0"/>
        <w:rPr>
          <w:rFonts w:hint="eastAsia" w:ascii="宋体" w:hAnsi="宋体" w:eastAsia="宋体" w:cs="宋体"/>
          <w:b w:val="0"/>
          <w:bCs w:val="0"/>
          <w:color w:val="000000"/>
          <w:sz w:val="28"/>
          <w:highlight w:val="none"/>
          <w:lang w:val="en-US" w:eastAsia="zh-CN"/>
        </w:rPr>
      </w:pPr>
      <w:r>
        <w:rPr>
          <w:rFonts w:hint="eastAsia" w:ascii="宋体" w:hAnsi="宋体" w:eastAsia="宋体" w:cs="宋体"/>
          <w:b w:val="0"/>
          <w:bCs w:val="0"/>
          <w:color w:val="000000"/>
          <w:sz w:val="28"/>
          <w:highlight w:val="none"/>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val="0"/>
          <w:bCs w:val="0"/>
          <w:color w:val="000000"/>
          <w:sz w:val="28"/>
          <w:highlight w:val="none"/>
          <w:lang w:val="en-US" w:eastAsia="zh-CN"/>
        </w:rPr>
      </w:pPr>
      <w:r>
        <w:rPr>
          <w:rFonts w:hint="eastAsia" w:ascii="宋体" w:hAnsi="宋体" w:eastAsia="宋体" w:cs="宋体"/>
          <w:b w:val="0"/>
          <w:bCs w:val="0"/>
          <w:color w:val="000000"/>
          <w:sz w:val="28"/>
          <w:highlight w:val="none"/>
          <w:lang w:val="en-US" w:eastAsia="zh-CN"/>
        </w:rPr>
        <w:t xml:space="preserve"> </w:t>
      </w:r>
      <w:r/>
    </w:p>
    <w:p>
      <w:pPr>
        <w:jc w:val="center"/>
        <w:spacing w:line="480" w:lineRule="auto"/>
        <w:tabs>
          <w:tab w:val="left" w:pos="6930" w:leader="none"/>
        </w:tabs>
        <w:rPr>
          <w:rFonts w:hint="eastAsia" w:ascii="宋体" w:hAnsi="宋体" w:eastAsia="宋体" w:cs="宋体"/>
          <w:b w:val="0"/>
          <w:bCs w:val="0"/>
          <w:color w:val="000000"/>
          <w:sz w:val="36"/>
          <w:highlight w:val="none"/>
          <w:lang w:eastAsia="zh-CN"/>
        </w:rPr>
      </w:pPr>
      <w:r>
        <w:rPr>
          <w:rFonts w:hint="eastAsia" w:ascii="宋体" w:hAnsi="宋体" w:eastAsia="宋体" w:cs="宋体"/>
          <w:b w:val="0"/>
          <w:bCs w:val="0"/>
          <w:color w:val="000000"/>
          <w:sz w:val="36"/>
          <w:highlight w:val="none"/>
          <w:lang w:eastAsia="zh-CN"/>
        </w:rPr>
        <w:t xml:space="preserve">江苏省高邮中学2025-2027年度后勤综合服务项目</w:t>
      </w:r>
      <w:r/>
    </w:p>
    <w:p>
      <w:pPr>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lang w:val="en-US" w:eastAsia="zh-CN"/>
        </w:rPr>
        <w:t xml:space="preserve">项目</w:t>
      </w:r>
      <w:r>
        <w:rPr>
          <w:rFonts w:hint="eastAsia" w:ascii="宋体" w:hAnsi="宋体" w:eastAsia="宋体" w:cs="宋体"/>
          <w:b w:val="0"/>
          <w:bCs w:val="0"/>
          <w:color w:val="000000"/>
          <w:sz w:val="32"/>
          <w:szCs w:val="32"/>
          <w:highlight w:val="none"/>
        </w:rPr>
        <w:t xml:space="preserve">编号：</w:t>
      </w:r>
      <w:r>
        <w:rPr>
          <w:rFonts w:hint="eastAsia" w:ascii="宋体" w:hAnsi="宋体" w:cs="宋体"/>
          <w:b w:val="0"/>
          <w:bCs w:val="0"/>
          <w:color w:val="000000"/>
          <w:sz w:val="32"/>
          <w:szCs w:val="32"/>
          <w:highlight w:val="none"/>
          <w:lang w:eastAsia="zh-CN"/>
        </w:rPr>
        <w:t xml:space="preserve">JSZC-321084-SHCH-G2025-0002</w:t>
      </w:r>
      <w:r/>
    </w:p>
    <w:p>
      <w:pPr>
        <w:rPr>
          <w:rFonts w:hint="eastAsia"/>
        </w:rPr>
      </w:pPr>
      <w:r>
        <w:rPr>
          <w:rFonts w:hint="eastAsia"/>
        </w:rPr>
      </w:r>
      <w:r/>
    </w:p>
    <w:p>
      <w:pPr>
        <w:jc w:val="center"/>
        <w:spacing w:line="48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pStyle w:val="804"/>
        <w:rPr>
          <w:rFonts w:hint="eastAsia"/>
        </w:rPr>
      </w:pPr>
      <w:r>
        <w:rPr>
          <w:rFonts w:hint="eastAsia"/>
        </w:rPr>
      </w:r>
      <w:r/>
    </w:p>
    <w:p>
      <w:pPr>
        <w:jc w:val="center"/>
        <w:spacing w:line="480" w:lineRule="auto"/>
        <w:rPr>
          <w:rFonts w:hint="eastAsia" w:ascii="宋体" w:hAnsi="宋体" w:eastAsia="宋体" w:cs="宋体"/>
          <w:b w:val="0"/>
          <w:bCs w:val="0"/>
          <w:color w:val="000000"/>
          <w:sz w:val="72"/>
          <w:szCs w:val="72"/>
          <w:highlight w:val="none"/>
        </w:rPr>
      </w:pPr>
      <w:r>
        <w:rPr>
          <w:rFonts w:hint="eastAsia" w:ascii="宋体" w:hAnsi="宋体" w:eastAsia="宋体" w:cs="宋体"/>
          <w:b w:val="0"/>
          <w:bCs w:val="0"/>
          <w:color w:val="000000"/>
          <w:sz w:val="72"/>
          <w:szCs w:val="72"/>
          <w:highlight w:val="none"/>
          <w:lang w:val="en-US" w:eastAsia="zh-CN"/>
        </w:rPr>
        <w:t xml:space="preserve">公开招标</w:t>
      </w:r>
      <w:r>
        <w:rPr>
          <w:rFonts w:hint="eastAsia" w:ascii="宋体" w:hAnsi="宋体" w:eastAsia="宋体" w:cs="宋体"/>
          <w:b w:val="0"/>
          <w:bCs w:val="0"/>
          <w:color w:val="000000"/>
          <w:sz w:val="72"/>
          <w:szCs w:val="72"/>
          <w:highlight w:val="none"/>
        </w:rPr>
        <w:t xml:space="preserve">文件</w:t>
      </w:r>
      <w:r/>
    </w:p>
    <w:p>
      <w:pPr>
        <w:jc w:val="both"/>
        <w:spacing w:line="480" w:lineRule="auto"/>
        <w:tabs>
          <w:tab w:val="left" w:pos="6930" w:leader="none"/>
        </w:tabs>
        <w:rPr>
          <w:rFonts w:hint="eastAsia" w:ascii="宋体" w:hAnsi="宋体" w:eastAsia="宋体" w:cs="宋体"/>
          <w:b w:val="0"/>
          <w:bCs w:val="0"/>
          <w:color w:val="000000"/>
          <w:sz w:val="36"/>
          <w:highlight w:val="none"/>
          <w:lang w:eastAsia="zh-CN"/>
        </w:rPr>
      </w:pPr>
      <w:r>
        <w:rPr>
          <w:rFonts w:hint="eastAsia" w:ascii="宋体" w:hAnsi="宋体" w:eastAsia="宋体" w:cs="宋体"/>
          <w:b w:val="0"/>
          <w:bCs w:val="0"/>
          <w:color w:val="000000"/>
          <w:sz w:val="36"/>
          <w:highlight w:val="none"/>
          <w:lang w:eastAsia="zh-CN"/>
        </w:rPr>
      </w:r>
      <w:r/>
    </w:p>
    <w:p>
      <w:pPr>
        <w:jc w:val="both"/>
        <w:spacing w:line="36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pStyle w:val="807"/>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val="0"/>
          <w:bCs w:val="0"/>
          <w:color w:val="000000"/>
          <w:sz w:val="32"/>
          <w:szCs w:val="32"/>
          <w:highlight w:val="none"/>
          <w:lang w:eastAsia="zh-CN"/>
        </w:rPr>
      </w:pPr>
      <w:r>
        <w:rPr>
          <w:rFonts w:hint="eastAsia" w:ascii="宋体" w:hAnsi="宋体" w:eastAsia="宋体" w:cs="宋体"/>
          <w:b w:val="0"/>
          <w:bCs w:val="0"/>
          <w:color w:val="000000"/>
          <w:sz w:val="32"/>
          <w:szCs w:val="32"/>
          <w:highlight w:val="none"/>
          <w:lang w:eastAsia="zh-CN"/>
        </w:rPr>
      </w:r>
      <w:r/>
    </w:p>
    <w:p>
      <w:pPr>
        <w:jc w:val="center"/>
        <w:spacing w:line="360" w:lineRule="auto"/>
        <w:rPr>
          <w:rFonts w:hint="eastAsia" w:ascii="宋体" w:hAnsi="宋体" w:eastAsia="宋体" w:cs="宋体"/>
          <w:b w:val="0"/>
          <w:bCs w:val="0"/>
          <w:color w:val="000000"/>
          <w:sz w:val="32"/>
          <w:szCs w:val="32"/>
          <w:highlight w:val="none"/>
          <w:lang w:eastAsia="zh-CN"/>
        </w:rPr>
      </w:pPr>
      <w:r>
        <w:rPr>
          <w:rFonts w:hint="eastAsia" w:ascii="宋体" w:hAnsi="宋体" w:eastAsia="宋体" w:cs="宋体"/>
          <w:b w:val="0"/>
          <w:bCs w:val="0"/>
          <w:color w:val="000000"/>
          <w:sz w:val="32"/>
          <w:szCs w:val="32"/>
          <w:highlight w:val="none"/>
          <w:lang w:eastAsia="zh-CN"/>
        </w:rPr>
      </w:r>
      <w:r/>
    </w:p>
    <w:p>
      <w:pPr>
        <w:pStyle w:val="1029"/>
        <w:ind w:firstLine="1490"/>
        <w:jc w:val="both"/>
        <w:spacing w:before="0" w:after="0"/>
        <w:rPr>
          <w:rFonts w:hint="eastAsia" w:ascii="宋体" w:hAnsi="宋体" w:eastAsia="宋体" w:cs="宋体"/>
          <w:b/>
          <w:sz w:val="28"/>
          <w:szCs w:val="28"/>
          <w:u w:val="single"/>
        </w:rPr>
      </w:pPr>
      <w:r>
        <w:rPr>
          <w:rFonts w:hint="eastAsia" w:ascii="宋体" w:hAnsi="宋体" w:eastAsia="宋体" w:cs="宋体"/>
          <w:b/>
          <w:sz w:val="28"/>
          <w:szCs w:val="28"/>
        </w:rPr>
        <w:t xml:space="preserve">采 购 人：</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eastAsia="zh-CN"/>
        </w:rPr>
        <w:t xml:space="preserve">江苏省高邮中学</w:t>
      </w:r>
      <w:r>
        <w:rPr>
          <w:rFonts w:hint="eastAsia" w:ascii="宋体" w:hAnsi="宋体" w:eastAsia="宋体" w:cs="宋体"/>
          <w:b/>
          <w:sz w:val="28"/>
          <w:szCs w:val="28"/>
          <w:u w:val="single"/>
        </w:rPr>
        <w:t xml:space="preserve">       </w:t>
      </w:r>
      <w:r/>
    </w:p>
    <w:p>
      <w:pPr>
        <w:pStyle w:val="1029"/>
        <w:ind w:firstLine="1529"/>
        <w:jc w:val="both"/>
        <w:rPr>
          <w:rFonts w:hint="eastAsia" w:ascii="宋体" w:hAnsi="宋体" w:eastAsia="宋体" w:cs="宋体"/>
          <w:b/>
          <w:bCs/>
          <w:sz w:val="28"/>
          <w:szCs w:val="28"/>
        </w:rPr>
      </w:pPr>
      <w:r>
        <w:rPr>
          <w:rFonts w:hint="eastAsia" w:ascii="宋体" w:hAnsi="宋体" w:eastAsia="宋体" w:cs="宋体"/>
          <w:b/>
          <w:bCs/>
          <w:sz w:val="28"/>
          <w:szCs w:val="28"/>
        </w:rPr>
        <w:t xml:space="preserve">采购代理：</w:t>
      </w:r>
      <w:r>
        <w:rPr>
          <w:rFonts w:hint="eastAsia" w:ascii="宋体" w:hAnsi="宋体" w:eastAsia="宋体" w:cs="宋体"/>
          <w:b/>
          <w:bCs/>
          <w:sz w:val="28"/>
          <w:szCs w:val="28"/>
          <w:u w:val="single"/>
        </w:rPr>
        <w:t xml:space="preserve"> 江苏尚成工程项目管理有限公司 </w:t>
      </w:r>
      <w:r/>
    </w:p>
    <w:p>
      <w:pPr>
        <w:ind w:firstLine="1546"/>
        <w:jc w:val="both"/>
        <w:keepLines w:val="0"/>
        <w:keepNext w:val="0"/>
        <w:pageBreakBefore w:val="0"/>
        <w:spacing w:line="360" w:lineRule="auto"/>
        <w:widowControl w:val="off"/>
        <w:rPr>
          <w:rFonts w:hint="eastAsia" w:ascii="宋体" w:hAnsi="宋体" w:eastAsia="宋体" w:cs="宋体"/>
          <w:b w:val="0"/>
          <w:bCs w:val="0"/>
          <w:color w:val="000000"/>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sz w:val="28"/>
          <w:szCs w:val="28"/>
        </w:rPr>
        <w:t xml:space="preserve">发布日期：</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eastAsia="zh-CN"/>
        </w:rPr>
        <w:t xml:space="preserve">2025年0</w:t>
      </w:r>
      <w:r>
        <w:rPr>
          <w:rFonts w:hint="eastAsia" w:ascii="宋体" w:hAnsi="宋体" w:cs="宋体"/>
          <w:b/>
          <w:sz w:val="28"/>
          <w:szCs w:val="28"/>
          <w:u w:val="single"/>
          <w:lang w:val="en-US" w:eastAsia="zh-CN"/>
        </w:rPr>
        <w:t xml:space="preserve">8</w:t>
      </w:r>
      <w:r>
        <w:rPr>
          <w:rFonts w:hint="eastAsia" w:ascii="宋体" w:hAnsi="宋体" w:eastAsia="宋体" w:cs="宋体"/>
          <w:b/>
          <w:sz w:val="28"/>
          <w:szCs w:val="28"/>
          <w:u w:val="single"/>
          <w:lang w:eastAsia="zh-CN"/>
        </w:rPr>
        <w:t xml:space="preserve">月 </w:t>
      </w:r>
      <w:r>
        <w:rPr>
          <w:rFonts w:hint="eastAsia" w:ascii="宋体" w:hAnsi="宋体" w:eastAsia="宋体" w:cs="宋体"/>
          <w:b/>
          <w:sz w:val="28"/>
          <w:szCs w:val="28"/>
          <w:u w:val="single"/>
        </w:rPr>
        <w:t xml:space="preserve">    </w:t>
      </w:r>
      <w:r/>
    </w:p>
    <w:p>
      <w:pPr>
        <w:jc w:val="center"/>
        <w:spacing w:line="600" w:lineRule="auto"/>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jc w:val="center"/>
        <w:spacing w:line="600" w:lineRule="auto"/>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t xml:space="preserve">目录</w:t>
      </w:r>
      <w:r/>
    </w:p>
    <w:p>
      <w:pPr>
        <w:jc w:val="center"/>
        <w:keepLines w:val="0"/>
        <w:keepNext w:val="0"/>
        <w:pageBreakBefore w:val="0"/>
        <w:spacing w:line="600" w:lineRule="auto"/>
        <w:widowControl w:val="off"/>
        <w:tabs>
          <w:tab w:val="right" w:pos="8400" w:leader="middleDot"/>
          <w:tab w:val="right" w:pos="9450" w:leader="middleDot"/>
        </w:tabs>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第一章 招标公告</w:t>
      </w:r>
      <w:r>
        <w:rPr>
          <w:rFonts w:hint="eastAsia" w:ascii="宋体" w:hAnsi="宋体" w:eastAsia="宋体" w:cs="宋体"/>
          <w:b w:val="0"/>
          <w:bCs w:val="0"/>
          <w:color w:val="000000"/>
          <w:sz w:val="28"/>
          <w:szCs w:val="28"/>
          <w:highlight w:val="none"/>
        </w:rPr>
        <w:tab/>
      </w:r>
      <w:r>
        <w:rPr>
          <w:rFonts w:hint="eastAsia" w:ascii="宋体" w:hAnsi="宋体" w:cs="宋体"/>
          <w:b w:val="0"/>
          <w:bCs w:val="0"/>
          <w:color w:val="000000"/>
          <w:sz w:val="28"/>
          <w:szCs w:val="28"/>
          <w:highlight w:val="none"/>
          <w:lang w:val="en-US" w:eastAsia="zh-CN"/>
        </w:rPr>
        <w:t xml:space="preserve">2</w:t>
      </w:r>
      <w:r/>
    </w:p>
    <w:p>
      <w:pPr>
        <w:jc w:val="center"/>
        <w:keepLines w:val="0"/>
        <w:keepNext w:val="0"/>
        <w:pageBreakBefore w:val="0"/>
        <w:spacing w:line="600" w:lineRule="auto"/>
        <w:widowControl w:val="off"/>
        <w:tabs>
          <w:tab w:val="right" w:pos="8400" w:leader="middleDot"/>
          <w:tab w:val="right" w:pos="9450" w:leader="middleDot"/>
        </w:tabs>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第二章 投标人须知</w:t>
      </w:r>
      <w:r>
        <w:rPr>
          <w:rFonts w:hint="eastAsia" w:ascii="宋体" w:hAnsi="宋体" w:eastAsia="宋体" w:cs="宋体"/>
          <w:b w:val="0"/>
          <w:bCs w:val="0"/>
          <w:color w:val="000000"/>
          <w:sz w:val="28"/>
          <w:szCs w:val="28"/>
          <w:highlight w:val="none"/>
        </w:rPr>
        <w:tab/>
      </w:r>
      <w:r>
        <w:rPr>
          <w:rFonts w:hint="eastAsia" w:ascii="宋体" w:hAnsi="宋体" w:cs="宋体"/>
          <w:b w:val="0"/>
          <w:bCs w:val="0"/>
          <w:color w:val="000000"/>
          <w:sz w:val="28"/>
          <w:szCs w:val="28"/>
          <w:highlight w:val="none"/>
          <w:lang w:val="en-US" w:eastAsia="zh-CN"/>
        </w:rPr>
        <w:t xml:space="preserve">7</w:t>
      </w:r>
      <w:r/>
    </w:p>
    <w:p>
      <w:pPr>
        <w:jc w:val="center"/>
        <w:keepLines w:val="0"/>
        <w:keepNext w:val="0"/>
        <w:pageBreakBefore w:val="0"/>
        <w:spacing w:line="600" w:lineRule="auto"/>
        <w:widowControl w:val="off"/>
        <w:tabs>
          <w:tab w:val="right" w:pos="8400" w:leader="middleDot"/>
          <w:tab w:val="right" w:pos="9450" w:leader="middle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第三章 合同条款及格式</w:t>
      </w:r>
      <w:r>
        <w:rPr>
          <w:rFonts w:hint="eastAsia" w:ascii="宋体" w:hAnsi="宋体" w:eastAsia="宋体" w:cs="宋体"/>
          <w:b w:val="0"/>
          <w:bCs w:val="0"/>
          <w:color w:val="000000"/>
          <w:sz w:val="28"/>
          <w:szCs w:val="28"/>
          <w:highlight w:val="none"/>
        </w:rPr>
        <w:tab/>
      </w:r>
      <w:r>
        <w:rPr>
          <w:rFonts w:hint="eastAsia" w:ascii="宋体" w:hAnsi="宋体" w:cs="宋体"/>
          <w:b w:val="0"/>
          <w:bCs w:val="0"/>
          <w:color w:val="000000"/>
          <w:sz w:val="28"/>
          <w:szCs w:val="28"/>
          <w:highlight w:val="none"/>
          <w:lang w:val="en-US" w:eastAsia="zh-CN"/>
        </w:rPr>
        <w:t xml:space="preserve">17</w:t>
      </w:r>
      <w:r/>
    </w:p>
    <w:p>
      <w:pPr>
        <w:jc w:val="center"/>
        <w:keepLines w:val="0"/>
        <w:keepNext w:val="0"/>
        <w:pageBreakBefore w:val="0"/>
        <w:spacing w:line="600" w:lineRule="auto"/>
        <w:widowControl w:val="off"/>
        <w:tabs>
          <w:tab w:val="right" w:pos="8400" w:leader="middleDot"/>
          <w:tab w:val="right" w:pos="9450" w:leader="middleDot"/>
        </w:tabs>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第四章 项目需求</w:t>
      </w:r>
      <w:r>
        <w:rPr>
          <w:rFonts w:hint="eastAsia" w:ascii="宋体" w:hAnsi="宋体" w:eastAsia="宋体" w:cs="宋体"/>
          <w:b w:val="0"/>
          <w:bCs w:val="0"/>
          <w:color w:val="000000"/>
          <w:sz w:val="28"/>
          <w:szCs w:val="28"/>
          <w:highlight w:val="none"/>
        </w:rPr>
        <w:tab/>
      </w:r>
      <w:r>
        <w:rPr>
          <w:rFonts w:hint="eastAsia" w:ascii="宋体" w:hAnsi="宋体" w:cs="宋体"/>
          <w:b w:val="0"/>
          <w:bCs w:val="0"/>
          <w:color w:val="000000"/>
          <w:sz w:val="28"/>
          <w:szCs w:val="28"/>
          <w:highlight w:val="none"/>
          <w:lang w:val="en-US" w:eastAsia="zh-CN"/>
        </w:rPr>
        <w:t xml:space="preserve">21</w:t>
      </w:r>
      <w:r/>
    </w:p>
    <w:p>
      <w:pPr>
        <w:jc w:val="center"/>
        <w:keepLines w:val="0"/>
        <w:keepNext w:val="0"/>
        <w:pageBreakBefore w:val="0"/>
        <w:spacing w:line="600" w:lineRule="auto"/>
        <w:widowControl w:val="off"/>
        <w:tabs>
          <w:tab w:val="right" w:pos="8400" w:leader="middleDot"/>
          <w:tab w:val="right" w:pos="9450" w:leader="middleDot"/>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第五章 评标方法及评标标准</w:t>
      </w:r>
      <w:r>
        <w:rPr>
          <w:rFonts w:hint="eastAsia" w:ascii="宋体" w:hAnsi="宋体" w:eastAsia="宋体" w:cs="宋体"/>
          <w:b w:val="0"/>
          <w:bCs w:val="0"/>
          <w:color w:val="000000"/>
          <w:sz w:val="28"/>
          <w:szCs w:val="28"/>
          <w:highlight w:val="none"/>
        </w:rPr>
        <w:tab/>
      </w:r>
      <w:r>
        <w:rPr>
          <w:rFonts w:hint="eastAsia" w:ascii="宋体" w:hAnsi="宋体" w:cs="宋体"/>
          <w:b w:val="0"/>
          <w:bCs w:val="0"/>
          <w:color w:val="000000"/>
          <w:sz w:val="28"/>
          <w:szCs w:val="28"/>
          <w:highlight w:val="none"/>
          <w:lang w:val="en-US" w:eastAsia="zh-CN"/>
        </w:rPr>
        <w:t xml:space="preserve">26</w:t>
      </w:r>
      <w:r/>
    </w:p>
    <w:p>
      <w:pPr>
        <w:jc w:val="center"/>
        <w:keepLines w:val="0"/>
        <w:keepNext w:val="0"/>
        <w:pageBreakBefore w:val="0"/>
        <w:spacing w:line="600" w:lineRule="auto"/>
        <w:widowControl w:val="off"/>
        <w:tabs>
          <w:tab w:val="right" w:pos="8400" w:leader="middleDot"/>
          <w:tab w:val="right" w:pos="9450" w:leader="middleDot"/>
        </w:tabs>
        <w:rPr>
          <w:rFonts w:hint="default" w:ascii="宋体" w:hAnsi="宋体" w:eastAsia="宋体" w:cs="宋体"/>
          <w:b w:val="0"/>
          <w:bCs w:val="0"/>
          <w:color w:val="000000"/>
          <w:sz w:val="28"/>
          <w:highlight w:val="none"/>
          <w:lang w:val="en-US" w:eastAsia="zh-CN"/>
        </w:rPr>
      </w:pPr>
      <w:r>
        <w:rPr>
          <w:rFonts w:hint="eastAsia" w:ascii="宋体" w:hAnsi="宋体" w:eastAsia="宋体" w:cs="宋体"/>
          <w:b w:val="0"/>
          <w:bCs w:val="0"/>
          <w:color w:val="000000"/>
          <w:sz w:val="28"/>
          <w:szCs w:val="28"/>
          <w:highlight w:val="none"/>
        </w:rPr>
        <w:t xml:space="preserve">第六章 投标文件格式</w:t>
      </w:r>
      <w:r>
        <w:rPr>
          <w:rFonts w:hint="eastAsia" w:ascii="宋体" w:hAnsi="宋体" w:eastAsia="宋体" w:cs="宋体"/>
          <w:b w:val="0"/>
          <w:bCs w:val="0"/>
          <w:color w:val="000000"/>
          <w:sz w:val="28"/>
          <w:szCs w:val="28"/>
          <w:highlight w:val="none"/>
        </w:rPr>
        <w:tab/>
      </w:r>
      <w:r>
        <w:rPr>
          <w:rFonts w:hint="eastAsia" w:ascii="宋体" w:hAnsi="宋体" w:cs="宋体"/>
          <w:b w:val="0"/>
          <w:bCs w:val="0"/>
          <w:color w:val="000000"/>
          <w:sz w:val="28"/>
          <w:szCs w:val="28"/>
          <w:highlight w:val="none"/>
          <w:lang w:val="en-US" w:eastAsia="zh-CN"/>
        </w:rPr>
        <w:t xml:space="preserve">31</w:t>
      </w:r>
      <w:r/>
    </w:p>
    <w:p>
      <w:pPr>
        <w:keepLines w:val="0"/>
        <w:keepNext w:val="0"/>
        <w:pageBreakBefore w:val="0"/>
        <w:spacing w:line="360" w:lineRule="auto"/>
        <w:widowControl w:val="off"/>
        <w:tabs>
          <w:tab w:val="right" w:pos="8400" w:leader="middleDot"/>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77"/>
        <w:jc w:val="center"/>
        <w:spacing w:line="240" w:lineRule="auto"/>
        <w:rPr>
          <w:rFonts w:hint="eastAsia" w:ascii="宋体" w:hAnsi="宋体" w:eastAsia="宋体" w:cs="宋体"/>
          <w:b w:val="0"/>
          <w:bCs w:val="0"/>
          <w:color w:val="000000"/>
          <w:sz w:val="32"/>
          <w:szCs w:val="32"/>
          <w:highlight w:val="none"/>
        </w:rPr>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bookmarkStart w:id="2" w:name="_Toc109304962"/>
      <w:r/>
      <w:r/>
    </w:p>
    <w:p>
      <w:pPr>
        <w:pStyle w:val="977"/>
        <w:numPr>
          <w:ilvl w:val="0"/>
          <w:numId w:val="0"/>
        </w:numPr>
        <w:jc w:val="center"/>
        <w:spacing w:line="240" w:lineRule="auto"/>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32"/>
          <w:szCs w:val="32"/>
          <w:lang w:val="en-US" w:eastAsia="zh-CN" w:bidi="ar-SA"/>
        </w:rPr>
        <w:t xml:space="preserve">第一章  </w:t>
      </w:r>
      <w:r>
        <w:rPr>
          <w:rFonts w:hint="eastAsia" w:ascii="宋体" w:hAnsi="宋体" w:cs="宋体"/>
          <w:b w:val="0"/>
          <w:bCs w:val="0"/>
          <w:color w:val="000000"/>
          <w:sz w:val="32"/>
          <w:szCs w:val="32"/>
          <w:highlight w:val="none"/>
          <w:lang w:val="en-US" w:eastAsia="zh-CN"/>
        </w:rPr>
        <w:t xml:space="preserve">江苏省高邮中学关于</w:t>
      </w:r>
      <w:r>
        <w:rPr>
          <w:rFonts w:hint="eastAsia" w:ascii="宋体" w:hAnsi="宋体" w:eastAsia="宋体" w:cs="宋体"/>
          <w:b w:val="0"/>
          <w:bCs w:val="0"/>
          <w:color w:val="000000"/>
          <w:sz w:val="32"/>
          <w:szCs w:val="32"/>
          <w:highlight w:val="none"/>
          <w:lang w:val="en-US" w:eastAsia="zh-CN"/>
        </w:rPr>
        <w:t xml:space="preserve">江苏省高邮中学2025-2027年度后勤综合服务项目的</w:t>
      </w:r>
      <w:bookmarkEnd w:id="2"/>
      <w:r>
        <w:rPr>
          <w:rFonts w:hint="eastAsia" w:ascii="宋体" w:hAnsi="宋体" w:eastAsia="宋体" w:cs="宋体"/>
          <w:b w:val="0"/>
          <w:bCs w:val="0"/>
          <w:color w:val="000000"/>
          <w:sz w:val="32"/>
          <w:szCs w:val="32"/>
          <w:highlight w:val="none"/>
          <w:lang w:val="en-US" w:eastAsia="zh-CN"/>
        </w:rPr>
        <w:t xml:space="preserve">招标公告</w:t>
      </w:r>
      <w:r/>
    </w:p>
    <w:p>
      <w:pPr>
        <w:pStyle w:val="1029"/>
        <w:ind w:firstLine="828"/>
        <w:jc w:val="both"/>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江苏省高邮中学</w:t>
      </w:r>
      <w:r>
        <w:rPr>
          <w:rFonts w:hint="eastAsia" w:ascii="宋体" w:hAnsi="宋体" w:eastAsia="宋体" w:cs="宋体"/>
          <w:sz w:val="24"/>
          <w:szCs w:val="24"/>
        </w:rPr>
        <w:t xml:space="preserve">的委托，</w:t>
      </w:r>
      <w:r>
        <w:rPr>
          <w:rFonts w:hint="eastAsia" w:ascii="宋体" w:hAnsi="宋体" w:eastAsia="宋体" w:cs="宋体"/>
          <w:sz w:val="24"/>
          <w:szCs w:val="24"/>
          <w:lang w:val="en-US" w:eastAsia="zh-CN" w:bidi="ar-SA"/>
        </w:rPr>
        <w:t xml:space="preserve">江苏尚成工程项目管理有限公司</w:t>
      </w:r>
      <w:r>
        <w:rPr>
          <w:rFonts w:hint="eastAsia" w:ascii="宋体" w:hAnsi="宋体" w:eastAsia="宋体" w:cs="宋体"/>
          <w:sz w:val="24"/>
          <w:szCs w:val="24"/>
        </w:rPr>
        <w:t xml:space="preserve">就</w:t>
      </w:r>
      <w:r>
        <w:rPr>
          <w:rFonts w:hint="eastAsia" w:ascii="宋体" w:hAnsi="宋体" w:eastAsia="宋体" w:cs="宋体"/>
          <w:sz w:val="24"/>
          <w:szCs w:val="24"/>
          <w:lang w:eastAsia="zh-CN"/>
        </w:rPr>
        <w:t xml:space="preserve">江苏省高邮中学2025-2027年度后勤综合服务项目</w:t>
      </w:r>
      <w:r>
        <w:rPr>
          <w:rFonts w:hint="eastAsia" w:ascii="宋体" w:hAnsi="宋体" w:eastAsia="宋体" w:cs="宋体"/>
          <w:sz w:val="24"/>
          <w:szCs w:val="24"/>
        </w:rPr>
        <w:t xml:space="preserve">项目进行公开招标采购，欢迎符合条件的供应商投标。</w:t>
      </w:r>
      <w:r/>
    </w:p>
    <w:p>
      <w:pPr>
        <w:ind w:firstLine="480"/>
        <w:pageBreakBefore w:val="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pageBreakBefore w:val="0"/>
        <w:spacing w:line="360" w:lineRule="auto"/>
        <w:rPr>
          <w:rFonts w:hint="eastAsia" w:ascii="宋体" w:hAnsi="宋体" w:eastAsia="宋体" w:cs="宋体"/>
          <w:b w:val="0"/>
          <w:bCs w:val="0"/>
          <w:color w:val="000000"/>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江苏省高邮中学2025-2027年度后勤综合服务项目</w:t>
      </w:r>
      <w:r>
        <w:rPr>
          <w:rFonts w:hint="eastAsia" w:ascii="宋体" w:hAnsi="宋体" w:eastAsia="宋体" w:cs="宋体"/>
          <w:sz w:val="24"/>
          <w:szCs w:val="24"/>
        </w:rPr>
        <w:t xml:space="preserve">招标项目的潜在投标人可在</w:t>
      </w:r>
      <w:r>
        <w:rPr>
          <w:rFonts w:hint="eastAsia" w:ascii="宋体" w:hAnsi="宋体" w:eastAsia="宋体" w:cs="宋体"/>
          <w:sz w:val="24"/>
          <w:szCs w:val="24"/>
          <w:u w:val="single"/>
        </w:rPr>
        <w:t xml:space="preserve">“江苏政府采购网”“扬州市政府采购网”自行免费下载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highlight w:val="none"/>
          <w:u w:val="single"/>
          <w:lang w:eastAsia="zh-CN"/>
        </w:rPr>
        <w:t xml:space="preserve"> </w:t>
      </w:r>
      <w:r>
        <w:rPr>
          <w:rFonts w:hint="eastAsia" w:ascii="宋体" w:hAnsi="宋体" w:cs="宋体"/>
          <w:sz w:val="24"/>
          <w:szCs w:val="24"/>
          <w:highlight w:val="none"/>
          <w:u w:val="single"/>
          <w:lang w:eastAsia="zh-CN"/>
        </w:rPr>
        <w:t xml:space="preserve">2025年10月08日9点00分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643"/>
        <w:keepLines/>
        <w:keepNext/>
        <w:pageBreakBefore w:val="0"/>
        <w:spacing w:line="360" w:lineRule="auto"/>
        <w:rPr>
          <w:rFonts w:hint="eastAsia" w:ascii="宋体" w:hAnsi="宋体" w:eastAsia="宋体" w:cs="宋体"/>
          <w:b/>
          <w:bCs/>
          <w:sz w:val="32"/>
          <w:szCs w:val="32"/>
        </w:rPr>
        <w:outlineLvl w:val="2"/>
      </w:pPr>
      <w:r/>
      <w:bookmarkStart w:id="3" w:name="_Toc35393790"/>
      <w:r/>
      <w:bookmarkStart w:id="4" w:name="_Toc28359002"/>
      <w:r/>
      <w:bookmarkStart w:id="5" w:name="_Toc35393621"/>
      <w:r/>
      <w:bookmarkStart w:id="6" w:name="_Toc28359079"/>
      <w:r/>
      <w:bookmarkStart w:id="7" w:name="_Toc38985263"/>
      <w:r/>
      <w:bookmarkStart w:id="8" w:name="_Hlk24379207"/>
      <w:r>
        <w:rPr>
          <w:rFonts w:hint="eastAsia" w:ascii="宋体" w:hAnsi="宋体" w:eastAsia="宋体" w:cs="宋体"/>
          <w:b/>
          <w:bCs/>
          <w:sz w:val="32"/>
          <w:szCs w:val="32"/>
        </w:rPr>
        <w:t xml:space="preserve">一、项目基本情况</w:t>
      </w:r>
      <w:bookmarkEnd w:id="3"/>
      <w:r/>
      <w:bookmarkEnd w:id="4"/>
      <w:r/>
      <w:bookmarkEnd w:id="5"/>
      <w:r/>
      <w:bookmarkEnd w:id="6"/>
      <w:r/>
      <w:bookmarkEnd w:id="7"/>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JSZC-321084-SHCH-G2025-0002</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2.项目名称：</w:t>
      </w:r>
      <w:bookmarkEnd w:id="8"/>
      <w:r>
        <w:rPr>
          <w:rFonts w:hint="eastAsia" w:ascii="宋体" w:hAnsi="宋体" w:eastAsia="宋体" w:cs="宋体"/>
          <w:sz w:val="24"/>
          <w:szCs w:val="24"/>
          <w:lang w:eastAsia="zh-CN"/>
        </w:rPr>
        <w:t xml:space="preserve">江苏省高邮中学2025-2027年度后勤综合服务项目</w:t>
      </w:r>
      <w:r/>
    </w:p>
    <w:p>
      <w:pPr>
        <w:ind w:firstLine="480"/>
        <w:pageBreakBefore w:val="0"/>
        <w:spacing w:line="360" w:lineRule="auto"/>
        <w:rPr>
          <w:rFonts w:hint="eastAsia" w:ascii="宋体" w:hAnsi="宋体" w:eastAsia="宋体" w:cs="宋体"/>
          <w:sz w:val="24"/>
          <w:szCs w:val="24"/>
          <w:lang w:eastAsia="zh-CN"/>
        </w:rPr>
      </w:pPr>
      <w:r/>
      <w:bookmarkStart w:id="9" w:name="_Toc28359080"/>
      <w:r/>
      <w:bookmarkStart w:id="10" w:name="_Toc35393622"/>
      <w:r/>
      <w:bookmarkStart w:id="11" w:name="_Toc38985264"/>
      <w:r/>
      <w:bookmarkStart w:id="12" w:name="_Toc35393791"/>
      <w:r/>
      <w:bookmarkStart w:id="13" w:name="_Toc28359003"/>
      <w:r>
        <w:rPr>
          <w:rFonts w:hint="eastAsia" w:ascii="宋体" w:hAnsi="宋体" w:eastAsia="宋体" w:cs="宋体"/>
          <w:sz w:val="24"/>
          <w:szCs w:val="24"/>
          <w:lang w:eastAsia="zh-CN"/>
        </w:rPr>
        <w:t xml:space="preserve">3.采购方式：公开招标。</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4.预算金额：76万元/年</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最高限价：76万元/年</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.采购需求：</w:t>
      </w:r>
      <w:r>
        <w:rPr>
          <w:rFonts w:hint="eastAsia" w:ascii="宋体" w:hAnsi="宋体" w:cs="宋体"/>
          <w:sz w:val="24"/>
          <w:szCs w:val="24"/>
          <w:lang w:val="en-US" w:eastAsia="zh-CN"/>
        </w:rPr>
        <w:t xml:space="preserve">详</w:t>
      </w:r>
      <w:r>
        <w:rPr>
          <w:rFonts w:hint="eastAsia" w:ascii="宋体" w:hAnsi="宋体" w:eastAsia="宋体" w:cs="宋体"/>
          <w:sz w:val="24"/>
          <w:szCs w:val="24"/>
          <w:lang w:eastAsia="zh-CN"/>
        </w:rPr>
        <w:t xml:space="preserve">见招标文件第四章。</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.合同履行期限：本项目服务期为3年，合同每年1签（自签订合同之日起计）。1年合同期满，经考核合格的，采购人与中标人续签年合同；经考核不合格的，不予续签。</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.本项目不接受联合体响应，联合体中所有成员数量不得超过/名。</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.本项目不接受进口产品响应。</w:t>
      </w:r>
      <w:r/>
    </w:p>
    <w:p>
      <w:pPr>
        <w:ind w:firstLine="482"/>
        <w:keepLines/>
        <w:keepNext/>
        <w:pageBreakBefore w:val="0"/>
        <w:spacing w:line="360" w:lineRule="auto"/>
        <w:rPr>
          <w:rFonts w:hint="eastAsia" w:ascii="宋体" w:hAnsi="宋体" w:eastAsia="宋体" w:cs="宋体"/>
          <w:b/>
          <w:bCs/>
          <w:sz w:val="32"/>
          <w:szCs w:val="32"/>
        </w:rPr>
        <w:outlineLvl w:val="2"/>
      </w:pPr>
      <w:r>
        <w:rPr>
          <w:rFonts w:hint="eastAsia" w:ascii="宋体" w:hAnsi="宋体" w:eastAsia="宋体" w:cs="宋体"/>
          <w:b/>
          <w:bCs/>
          <w:sz w:val="24"/>
          <w:szCs w:val="24"/>
        </w:rPr>
        <w:t xml:space="preserve">二、</w:t>
      </w:r>
      <w:r>
        <w:rPr>
          <w:rFonts w:hint="eastAsia" w:ascii="宋体" w:hAnsi="宋体" w:eastAsia="宋体" w:cs="宋体"/>
          <w:b/>
          <w:bCs/>
          <w:sz w:val="32"/>
          <w:szCs w:val="32"/>
        </w:rPr>
        <w:t xml:space="preserve">申请人的资格要求：</w:t>
      </w:r>
      <w:bookmarkEnd w:id="9"/>
      <w:r/>
      <w:bookmarkEnd w:id="10"/>
      <w:r/>
      <w:bookmarkEnd w:id="11"/>
      <w:r/>
      <w:bookmarkEnd w:id="12"/>
      <w:r/>
      <w:bookmarkEnd w:id="13"/>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（一）通用资格要求</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1、法人或者其他组织的营业执照等证明文件，自然人的身份证明（身份证为正、反面）</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2、依法缴纳职工社会保障资金的证明材料(税务、银行或社会保险基金管理部门出具的近三个月内任意一个月缴纳职工社会保障资金的缴款凭证或缴款证明)（</w:t>
      </w:r>
      <w:r>
        <w:rPr>
          <w:rFonts w:hint="eastAsia" w:ascii="宋体" w:hAnsi="宋体" w:eastAsia="宋体" w:cs="宋体"/>
          <w:i/>
          <w:iCs/>
          <w:sz w:val="24"/>
          <w:szCs w:val="24"/>
          <w:u w:val="single"/>
          <w:lang w:val="en-US" w:eastAsia="zh-CN"/>
        </w:rPr>
        <w:t xml:space="preserve">供应商</w:t>
      </w:r>
      <w:r>
        <w:rPr>
          <w:rFonts w:hint="eastAsia" w:ascii="宋体" w:hAnsi="宋体" w:eastAsia="宋体" w:cs="宋体"/>
          <w:i/>
          <w:iCs/>
          <w:sz w:val="24"/>
          <w:szCs w:val="24"/>
          <w:u w:val="single"/>
        </w:rPr>
        <w:t xml:space="preserve">依法享受缓缴、免缴的提供证明材料）</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3、</w:t>
      </w:r>
      <w:r>
        <w:rPr>
          <w:rFonts w:hint="eastAsia" w:ascii="宋体" w:hAnsi="宋体" w:eastAsia="宋体" w:cs="宋体"/>
          <w:i/>
          <w:iCs/>
          <w:sz w:val="24"/>
          <w:szCs w:val="24"/>
          <w:u w:val="single"/>
          <w:lang w:eastAsia="zh-CN"/>
        </w:rPr>
        <w:t xml:space="preserve">供应商</w:t>
      </w:r>
      <w:r>
        <w:rPr>
          <w:rFonts w:hint="eastAsia" w:ascii="宋体" w:hAnsi="宋体" w:eastAsia="宋体" w:cs="宋体"/>
          <w:i/>
          <w:iCs/>
          <w:sz w:val="24"/>
          <w:szCs w:val="24"/>
          <w:u w:val="single"/>
        </w:rPr>
        <w:t xml:space="preserve">近三个月内任意一份依法纳税的缴款凭证（</w:t>
      </w:r>
      <w:r>
        <w:rPr>
          <w:rFonts w:hint="eastAsia" w:ascii="宋体" w:hAnsi="宋体" w:eastAsia="宋体" w:cs="宋体"/>
          <w:i/>
          <w:iCs/>
          <w:sz w:val="24"/>
          <w:szCs w:val="24"/>
          <w:u w:val="single"/>
          <w:lang w:eastAsia="zh-CN"/>
        </w:rPr>
        <w:t xml:space="preserve">供应商</w:t>
      </w:r>
      <w:r>
        <w:rPr>
          <w:rFonts w:hint="eastAsia" w:ascii="宋体" w:hAnsi="宋体" w:eastAsia="宋体" w:cs="宋体"/>
          <w:i/>
          <w:iCs/>
          <w:sz w:val="24"/>
          <w:szCs w:val="24"/>
          <w:u w:val="single"/>
        </w:rPr>
        <w:t xml:space="preserve">依法享受缓缴、免缴的提供证明材料）</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4、</w:t>
      </w:r>
      <w:r>
        <w:rPr>
          <w:rFonts w:hint="eastAsia" w:ascii="宋体" w:hAnsi="宋体" w:eastAsia="宋体" w:cs="宋体"/>
          <w:i/>
          <w:iCs/>
          <w:sz w:val="24"/>
          <w:szCs w:val="24"/>
          <w:u w:val="single"/>
          <w:lang w:eastAsia="zh-CN"/>
        </w:rPr>
        <w:t xml:space="preserve">上一年度或2023年度的财务报告情况（成立不满一年不需提供）</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5、</w:t>
      </w:r>
      <w:r>
        <w:rPr>
          <w:rFonts w:hint="eastAsia" w:ascii="宋体" w:hAnsi="宋体" w:eastAsia="宋体" w:cs="宋体"/>
          <w:i/>
          <w:iCs/>
          <w:sz w:val="24"/>
          <w:szCs w:val="24"/>
          <w:u w:val="single"/>
          <w:lang w:eastAsia="zh-CN"/>
        </w:rPr>
        <w:t xml:space="preserve">具备履行合同所必需的设备和专业技术能力的书面声明</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6、参加本次政府采购活动前3年内在经营活动中没有重大违法记录的书面声明</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7、未被“信用中国”网站（www.creditchina.gov.cn）、“中国政府采购网"(www.ccgp.gov.cn)列入失信被执行人、重大税收违法案件当事人名单、政府采购严重违法失信行为记录名单</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8、供应商信用承诺函</w:t>
      </w:r>
      <w:r/>
    </w:p>
    <w:p>
      <w:pPr>
        <w:ind w:firstLine="480"/>
        <w:jc w:val="left"/>
        <w:spacing w:line="360" w:lineRule="auto"/>
        <w:rPr>
          <w:rFonts w:hint="eastAsia" w:ascii="宋体" w:hAnsi="宋体" w:eastAsia="宋体" w:cs="宋体"/>
          <w:bCs w:val="0"/>
          <w:i/>
          <w:iCs/>
          <w:sz w:val="24"/>
          <w:szCs w:val="24"/>
          <w:u w:val="single"/>
        </w:rPr>
      </w:pPr>
      <w:r>
        <w:rPr>
          <w:rFonts w:hint="eastAsia" w:ascii="宋体" w:hAnsi="宋体" w:eastAsia="宋体" w:cs="宋体"/>
          <w:i/>
          <w:iCs/>
          <w:sz w:val="24"/>
          <w:szCs w:val="24"/>
          <w:u w:val="single"/>
        </w:rPr>
        <w:t xml:space="preserve">9、磋商响应函</w:t>
      </w:r>
      <w:r/>
    </w:p>
    <w:p>
      <w:pPr>
        <w:ind w:firstLine="480"/>
        <w:jc w:val="left"/>
        <w:spacing w:line="360" w:lineRule="auto"/>
        <w:rPr>
          <w:rFonts w:hint="eastAsia" w:ascii="宋体" w:hAnsi="宋体" w:eastAsia="宋体" w:cs="宋体"/>
          <w:bCs w:val="0"/>
          <w:i/>
          <w:iCs/>
          <w:sz w:val="24"/>
          <w:szCs w:val="24"/>
          <w:highlight w:val="none"/>
          <w:u w:val="single"/>
        </w:rPr>
      </w:pPr>
      <w:r>
        <w:rPr>
          <w:rFonts w:hint="eastAsia" w:ascii="宋体" w:hAnsi="宋体" w:eastAsia="宋体" w:cs="宋体"/>
          <w:i/>
          <w:iCs/>
          <w:sz w:val="24"/>
          <w:szCs w:val="24"/>
          <w:u w:val="single"/>
        </w:rPr>
        <w:t xml:space="preserve">10、法人授权书</w:t>
      </w:r>
      <w:r/>
    </w:p>
    <w:p>
      <w:pPr>
        <w:ind w:firstLine="643"/>
        <w:keepLines/>
        <w:keepNext/>
        <w:pageBreakBefore w:val="0"/>
        <w:spacing w:line="360" w:lineRule="auto"/>
        <w:rPr>
          <w:rFonts w:hint="eastAsia" w:ascii="宋体" w:hAnsi="宋体" w:eastAsia="宋体" w:cs="宋体"/>
          <w:b/>
          <w:bCs/>
          <w:i/>
          <w:sz w:val="32"/>
          <w:szCs w:val="32"/>
        </w:rPr>
        <w:outlineLvl w:val="2"/>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.落实政府采购政策需满足的资格要求：</w:t>
      </w:r>
      <w:r>
        <w:rPr>
          <w:rFonts w:ascii="宋体" w:hAnsi="宋体" w:eastAsia="宋体" w:cs="宋体"/>
          <w:i/>
          <w:iCs/>
          <w:color w:val="000000"/>
          <w:sz w:val="24"/>
          <w:u w:val="single"/>
        </w:rPr>
        <w:t xml:space="preserve">根据《政府采购促进中小企业发展管理办法》规定，本项目专业面向中小企业采购，本项目采购标的按中小企业划分标准所属行业区分为租赁和商务服务业，供应商投标时须提供《中小企业声明函》，《中小企业声明函》不符合要求或未提供的，响应文件无效。</w:t>
      </w:r>
      <w:r/>
    </w:p>
    <w:p>
      <w:pPr>
        <w:ind w:left="420" w:right="0" w:firstLine="0"/>
        <w:spacing w:before="240" w:after="240" w:line="85" w:lineRule="atLeast"/>
        <w:rPr>
          <w:bCs/>
          <w:i/>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4"/>
          <w:u w:val="single"/>
        </w:rPr>
        <w:t xml:space="preserve">根据财政部发布的《关于政府采购支持监狱企业发展有关问题的通知》规定，监狱企业视同小微企业。</w:t>
      </w:r>
      <w:r/>
    </w:p>
    <w:p>
      <w:pPr>
        <w:ind w:left="0" w:right="0" w:firstLine="420"/>
        <w:spacing w:before="240" w:after="240" w:line="85" w:lineRule="atLeast"/>
        <w:rPr>
          <w:bCs/>
          <w:i/>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4"/>
          <w:u w:val="single"/>
        </w:rPr>
        <w:t xml:space="preserve">根据财政部、民政部、中国残疾人联合会发布的《关于促进残疾人就业政府采购政策的通知》规定,残疾人福利性单位视同小微企业。</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3.采购人根据本项目要求规定的特定条件：</w:t>
      </w:r>
      <w:r>
        <w:rPr>
          <w:rFonts w:ascii="宋体" w:hAnsi="宋体" w:eastAsia="宋体" w:cs="宋体"/>
          <w:i/>
          <w:color w:val="000000"/>
          <w:sz w:val="24"/>
          <w:u w:val="single"/>
        </w:rPr>
        <w:t xml:space="preserve">无。</w:t>
      </w:r>
      <w:r/>
    </w:p>
    <w:p>
      <w:pPr>
        <w:ind w:firstLine="643"/>
        <w:keepLines/>
        <w:keepNext/>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三、获取招标文件</w:t>
      </w:r>
      <w:r/>
    </w:p>
    <w:p>
      <w:pPr>
        <w:pStyle w:val="823"/>
        <w:ind w:left="0" w:righ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1.时间：自招标公告发布之日起5个工作日。5个工作日后仍可下载采购文件，但不作为供应商权益受到损害的证明材料和依据。</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2.获取方式：本项目采用网上注册登记方式。</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3.潜在供应商访问政府采购管理交易系统（苏采云）的网络地址和方法：</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（2）“CA数字证书”的获取：供应商需办理CA锁，“苏采云”系统目前仅支持“苏采云”系统下的政务CA，省内各地区办理的“苏采云”系统下的政务CA全省通用。</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（3）“CA数字证书”的办理材料以及供应商操作手册详见：</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http://zfcg.yangzhou.gov.cn/zfcg/xzzx/202309/4d7de1f7865f4a2894fc22bc452f94d8.shtml。</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（4）潜在供应商访问“苏采云”系统的网络地址和方法：“苏采云”系统的网址：http://jszfcg.jsczt.cn/。</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（5）采购文件（后缀名为“.kedt”）、供应商操作手册及政府采购客户端工具也可通过“苏采云”系统--已报名项目--报名详情页面内相应链接进行下载。</w:t>
      </w:r>
      <w:r/>
    </w:p>
    <w:p>
      <w:pPr>
        <w:pStyle w:val="823"/>
        <w:ind w:left="0" w:firstLine="54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（6）招标代理机构（采购代理机构）将数据电文形式的采购文件加载至“苏采云”系统，供潜在供应商下载或者查阅。     </w:t>
      </w:r>
      <w:r/>
    </w:p>
    <w:p>
      <w:pPr>
        <w:ind w:firstLine="643"/>
        <w:keepLines/>
        <w:keepNext/>
        <w:pageBreakBefore w:val="0"/>
        <w:spacing w:line="360" w:lineRule="auto"/>
        <w:rPr>
          <w:sz w:val="24"/>
          <w:szCs w:val="24"/>
        </w:rPr>
        <w:outlineLvl w:val="2"/>
      </w:pPr>
      <w:r>
        <w:rPr>
          <w:rFonts w:hint="eastAsia" w:ascii="宋体" w:hAnsi="宋体" w:eastAsia="宋体" w:cs="宋体"/>
          <w:color w:val="000000"/>
          <w:sz w:val="24"/>
          <w:szCs w:val="24"/>
        </w:rPr>
        <w:t xml:space="preserve">（7）苏采云系统使用谷歌浏览器参与不见面开标</w:t>
      </w:r>
      <w:r/>
    </w:p>
    <w:p>
      <w:pPr>
        <w:pStyle w:val="978"/>
        <w:ind w:firstLine="321"/>
        <w:spacing w:before="0" w:after="0" w:line="360" w:lineRule="auto"/>
      </w:pPr>
      <w:r>
        <w:rPr>
          <w:rFonts w:hint="eastAsia" w:ascii="宋体" w:hAnsi="宋体" w:eastAsia="宋体" w:cs="宋体"/>
          <w:b/>
          <w:bCs/>
          <w:sz w:val="32"/>
          <w:szCs w:val="32"/>
          <w:lang w:val="en-US" w:eastAsia="zh-CN" w:bidi="ar-SA"/>
        </w:rPr>
        <w:t xml:space="preserve">四、提交投标文件截止时间、开标时间和地点</w:t>
      </w:r>
      <w:r/>
    </w:p>
    <w:p>
      <w:pPr>
        <w:ind w:firstLine="420"/>
        <w:spacing w:line="360" w:lineRule="auto"/>
        <w:rPr>
          <w:sz w:val="24"/>
          <w:szCs w:val="24"/>
        </w:rPr>
      </w:pPr>
      <w:r>
        <w:rPr>
          <w:rFonts w:hint="eastAsia" w:ascii="宋体" w:hAnsi="宋体" w:eastAsia="宋体" w:cs="宋体"/>
          <w:b w:val="0"/>
          <w:bCs w:val="0"/>
          <w:color w:val="000000"/>
          <w:sz w:val="24"/>
          <w:szCs w:val="24"/>
          <w:highlight w:val="none"/>
          <w:u w:val="none"/>
        </w:rPr>
        <w:t xml:space="preserve">1.时间：</w:t>
      </w:r>
      <w:r>
        <w:rPr>
          <w:rFonts w:hint="eastAsia" w:ascii="宋体" w:hAnsi="宋体" w:cs="宋体"/>
          <w:b w:val="0"/>
          <w:bCs w:val="0"/>
          <w:color w:val="000000"/>
          <w:sz w:val="24"/>
          <w:szCs w:val="24"/>
          <w:highlight w:val="none"/>
          <w:u w:val="single"/>
          <w:lang w:eastAsia="zh-CN"/>
        </w:rPr>
        <w:t xml:space="preserve">2025年10月08日9点00分</w:t>
      </w:r>
      <w:r>
        <w:rPr>
          <w:rFonts w:hint="eastAsia" w:ascii="宋体" w:hAnsi="宋体" w:eastAsia="宋体" w:cs="宋体"/>
          <w:b w:val="0"/>
          <w:bCs w:val="0"/>
          <w:color w:val="000000"/>
          <w:sz w:val="24"/>
          <w:szCs w:val="24"/>
          <w:highlight w:val="none"/>
          <w:u w:val="single"/>
        </w:rPr>
        <w:t xml:space="preserve">（北京时间）</w:t>
      </w:r>
      <w:r/>
    </w:p>
    <w:p>
      <w:pPr>
        <w:ind w:firstLine="420"/>
        <w:spacing w:line="360" w:lineRule="auto"/>
        <w:rPr>
          <w:sz w:val="24"/>
          <w:szCs w:val="24"/>
        </w:rPr>
      </w:pPr>
      <w:r>
        <w:rPr>
          <w:rFonts w:hint="eastAsia" w:ascii="宋体" w:hAnsi="宋体" w:eastAsia="宋体" w:cs="宋体"/>
          <w:b w:val="0"/>
          <w:bCs w:val="0"/>
          <w:color w:val="000000"/>
          <w:sz w:val="24"/>
          <w:szCs w:val="24"/>
          <w:highlight w:val="none"/>
          <w:u w:val="none"/>
        </w:rPr>
        <w:t xml:space="preserve">2.开标地点：</w:t>
      </w:r>
      <w:r>
        <w:rPr>
          <w:rFonts w:hint="eastAsia" w:ascii="宋体" w:hAnsi="宋体" w:eastAsia="宋体" w:cs="宋体"/>
          <w:b w:val="0"/>
          <w:bCs w:val="0"/>
          <w:color w:val="000000"/>
          <w:sz w:val="24"/>
          <w:szCs w:val="24"/>
          <w:highlight w:val="none"/>
          <w:u w:val="single"/>
        </w:rPr>
        <w:t xml:space="preserve">“苏采云”系统（网址：http://jszfcg.jsczt.cn/）“开标大厅”</w:t>
      </w:r>
      <w:r/>
    </w:p>
    <w:p>
      <w:pPr>
        <w:ind w:firstLine="321"/>
        <w:spacing w:line="360" w:lineRule="auto"/>
      </w:pPr>
      <w:r>
        <w:rPr>
          <w:rFonts w:hint="eastAsia" w:ascii="宋体" w:hAnsi="宋体" w:eastAsia="宋体" w:cs="宋体"/>
          <w:b/>
          <w:bCs/>
          <w:sz w:val="32"/>
          <w:szCs w:val="32"/>
          <w:lang w:val="en-US" w:eastAsia="zh-CN" w:bidi="ar-SA"/>
        </w:rPr>
        <w:t xml:space="preserve">五、公告期限</w:t>
      </w:r>
      <w:r/>
    </w:p>
    <w:p>
      <w:pPr>
        <w:pStyle w:val="978"/>
        <w:ind w:firstLine="420"/>
        <w:spacing w:before="0" w:after="0" w:line="360" w:lineRule="auto"/>
        <w:rPr>
          <w:sz w:val="24"/>
          <w:szCs w:val="24"/>
        </w:rPr>
      </w:pPr>
      <w:r>
        <w:rPr>
          <w:rFonts w:hint="eastAsia" w:ascii="宋体" w:hAnsi="宋体" w:eastAsia="宋体" w:cs="宋体"/>
          <w:b w:val="0"/>
          <w:bCs w:val="0"/>
          <w:color w:val="000000"/>
          <w:sz w:val="24"/>
          <w:szCs w:val="24"/>
          <w:highlight w:val="none"/>
        </w:rPr>
        <w:t xml:space="preserve">招标公告及招标文件公告期限为自本公告发布之日起5个工作日。</w:t>
      </w:r>
      <w:r/>
    </w:p>
    <w:p>
      <w:pPr>
        <w:pStyle w:val="978"/>
        <w:ind w:firstLine="321"/>
        <w:spacing w:before="0" w:after="0" w:line="360" w:lineRule="auto"/>
      </w:pPr>
      <w:r>
        <w:rPr>
          <w:rFonts w:hint="eastAsia" w:ascii="宋体" w:hAnsi="宋体" w:eastAsia="宋体" w:cs="宋体"/>
          <w:b/>
          <w:bCs/>
          <w:sz w:val="32"/>
          <w:szCs w:val="32"/>
          <w:lang w:val="en-US" w:eastAsia="zh-CN" w:bidi="ar-SA"/>
        </w:rPr>
        <w:t xml:space="preserve">六、其他补充事宜</w:t>
      </w:r>
      <w:r/>
    </w:p>
    <w:p>
      <w:pPr>
        <w:ind w:left="0" w:right="0" w:firstLine="422"/>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2"/>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2.投标人如确定参加投标，可自行下载采购文件及有关资料，按照《操作手册》进行注册，领取CA和办理电子签章，并按《操作手册》要求制作、上传电子投标文件，技术支持联系方式：13813140731。</w:t>
      </w:r>
      <w:r/>
    </w:p>
    <w:p>
      <w:pPr>
        <w:ind w:left="0" w:right="0" w:firstLine="422"/>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2"/>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4.潜在供应商对采购文件项目需求部分的询问、质疑请向采购人提出，由采购人负责答复。</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5.本次采购不收取保证金。</w:t>
      </w:r>
      <w:r/>
    </w:p>
    <w:p>
      <w:pPr>
        <w:ind w:left="0" w:right="0" w:firstLine="42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有关本次招标的事项若存在变动或修改，敬请及时关注“扬州市政府采购网”、“江苏省政府采购网”发布的信息或更正公告。投标人如确定参加采购，请如实填写参与《投标人参加投标确认函》，并按要求邮件回复（电子邮箱：369152780@qq.com，回复邮箱标准内容注明：参加投标的项目名称+投标单位全称），回复接收截止时间：2025年9月17日17:00。），因投标人填写有误或未按时发送，其相应责任和风险由供应商自行承担。</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7.有关本次采购的事项若存在变动或修改，敬请及时关注“扬州市政府采购网”、”江苏省政府采购网”发布的信息。</w:t>
      </w:r>
      <w:r/>
    </w:p>
    <w:p>
      <w:pPr>
        <w:ind w:left="0" w:right="0" w:firstLine="422"/>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szCs w:val="24"/>
          <w:u w:val="single"/>
        </w:rPr>
        <w:t xml:space="preserve">8.本项目采购文件中所有斜体下划线部分为实质性条款，如不满足，则为无效响应。</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10.落实好政府采购履约资金扶持政策。中标/成交供应商可凭政府采购合同办理融资贷款，详见江苏政府采购网“政采贷”专栏。</w:t>
      </w:r>
      <w:r/>
    </w:p>
    <w:p>
      <w:pPr>
        <w:ind w:left="0" w:right="0" w:firstLine="420"/>
        <w:spacing w:before="240" w:after="240" w:line="85" w:lineRule="atLeast"/>
        <w:rPr>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left="0" w:right="0" w:firstLine="420"/>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13.严格执行政府采购关于支持</w:t>
      </w:r>
      <w:r>
        <w:rPr>
          <w:rFonts w:ascii="宋体" w:hAnsi="宋体" w:eastAsia="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78"/>
        <w:ind w:firstLine="321"/>
        <w:spacing w:before="0" w:after="0" w:line="360" w:lineRule="auto"/>
      </w:pPr>
      <w:r>
        <w:rPr>
          <w:rFonts w:hint="eastAsia" w:ascii="宋体" w:hAnsi="宋体" w:eastAsia="宋体" w:cs="宋体"/>
          <w:b/>
          <w:bCs/>
          <w:sz w:val="32"/>
          <w:szCs w:val="32"/>
          <w:lang w:val="en-US" w:eastAsia="zh-CN" w:bidi="ar-SA"/>
        </w:rPr>
        <w:t xml:space="preserve">七、本次招标联系方式。</w:t>
      </w:r>
      <w:r/>
    </w:p>
    <w:p>
      <w:pPr>
        <w:ind w:firstLine="480"/>
        <w:spacing w:line="360" w:lineRule="auto"/>
      </w:pPr>
      <w:r>
        <w:rPr>
          <w:rFonts w:hint="eastAsia" w:ascii="宋体" w:hAnsi="宋体" w:cs="宋体"/>
          <w:sz w:val="24"/>
          <w:szCs w:val="24"/>
        </w:rPr>
        <w:t xml:space="preserve">1.采购人信息</w:t>
      </w:r>
      <w:r/>
    </w:p>
    <w:p>
      <w:pPr>
        <w:ind w:firstLine="480"/>
        <w:spacing w:line="360" w:lineRule="auto"/>
      </w:pPr>
      <w:r>
        <w:rPr>
          <w:rFonts w:hint="eastAsia" w:ascii="宋体" w:hAnsi="宋体" w:cs="宋体"/>
          <w:sz w:val="24"/>
          <w:szCs w:val="24"/>
        </w:rPr>
        <w:t xml:space="preserve">名 称：</w:t>
      </w:r>
      <w:r>
        <w:rPr>
          <w:rFonts w:hint="eastAsia" w:ascii="宋体" w:hAnsi="宋体" w:cs="宋体"/>
          <w:sz w:val="24"/>
          <w:szCs w:val="24"/>
          <w:u w:val="single"/>
          <w:lang w:eastAsia="zh-CN"/>
        </w:rPr>
        <w:t xml:space="preserve">江苏省高邮中学</w:t>
      </w:r>
      <w:r>
        <w:rPr>
          <w:rFonts w:hint="eastAsia" w:ascii="宋体" w:hAnsi="宋体" w:cs="宋体"/>
          <w:sz w:val="24"/>
          <w:szCs w:val="24"/>
          <w:u w:val="single"/>
        </w:rPr>
        <w:t xml:space="preserve"> </w:t>
      </w:r>
      <w:r/>
    </w:p>
    <w:p>
      <w:pPr>
        <w:ind w:firstLine="480"/>
        <w:spacing w:line="360" w:lineRule="auto"/>
      </w:pPr>
      <w:r>
        <w:rPr>
          <w:rFonts w:hint="eastAsia" w:ascii="宋体" w:hAnsi="宋体" w:cs="宋体"/>
          <w:sz w:val="24"/>
          <w:szCs w:val="24"/>
        </w:rPr>
        <w:t xml:space="preserve">地 址： </w:t>
      </w:r>
      <w:r>
        <w:rPr>
          <w:rFonts w:hint="eastAsia" w:ascii="宋体" w:hAnsi="宋体" w:cs="宋体"/>
          <w:sz w:val="24"/>
          <w:szCs w:val="24"/>
          <w:u w:val="single"/>
          <w:lang w:eastAsia="zh-CN"/>
        </w:rPr>
        <w:t xml:space="preserve">高邮市文游南路26号</w:t>
      </w:r>
      <w:r>
        <w:rPr>
          <w:rFonts w:hint="eastAsia" w:ascii="宋体" w:hAnsi="宋体" w:cs="宋体"/>
          <w:sz w:val="24"/>
          <w:szCs w:val="24"/>
          <w:u w:val="single"/>
        </w:rPr>
        <w:t xml:space="preserve"> </w:t>
      </w:r>
      <w:r/>
    </w:p>
    <w:p>
      <w:pPr>
        <w:ind w:firstLine="480"/>
        <w:spacing w:line="360" w:lineRule="auto"/>
      </w:pPr>
      <w:r>
        <w:rPr>
          <w:rFonts w:hint="eastAsia" w:ascii="宋体" w:hAnsi="宋体" w:cs="宋体"/>
          <w:sz w:val="24"/>
          <w:szCs w:val="24"/>
        </w:rPr>
        <w:t xml:space="preserve">联系人：</w:t>
      </w:r>
      <w:r>
        <w:rPr>
          <w:rFonts w:hint="eastAsia" w:ascii="宋体" w:hAnsi="宋体" w:cs="宋体"/>
          <w:sz w:val="24"/>
          <w:szCs w:val="24"/>
          <w:u w:val="single"/>
          <w:lang w:eastAsia="zh-CN"/>
        </w:rPr>
        <w:t xml:space="preserve">柏主任</w:t>
      </w:r>
      <w:r>
        <w:rPr>
          <w:rFonts w:hint="eastAsia" w:ascii="宋体" w:hAnsi="宋体" w:cs="宋体"/>
          <w:sz w:val="24"/>
          <w:szCs w:val="24"/>
          <w:u w:val="single"/>
        </w:rPr>
        <w:t xml:space="preserve"> </w:t>
      </w:r>
      <w:r/>
    </w:p>
    <w:p>
      <w:pPr>
        <w:ind w:firstLine="480"/>
        <w:spacing w:line="360" w:lineRule="auto"/>
      </w:pPr>
      <w:r>
        <w:rPr>
          <w:rFonts w:hint="eastAsia" w:ascii="宋体" w:hAnsi="宋体" w:cs="宋体"/>
          <w:sz w:val="24"/>
          <w:szCs w:val="24"/>
        </w:rPr>
        <w:t xml:space="preserve">联系方式：</w:t>
      </w:r>
      <w:r>
        <w:rPr>
          <w:rFonts w:hint="eastAsia" w:ascii="宋体" w:hAnsi="宋体" w:cs="宋体"/>
          <w:sz w:val="24"/>
          <w:szCs w:val="24"/>
          <w:u w:val="single"/>
          <w:lang w:eastAsia="zh-CN"/>
        </w:rPr>
        <w:t xml:space="preserve">13952583112 </w:t>
      </w:r>
      <w:r/>
    </w:p>
    <w:p>
      <w:pPr>
        <w:ind w:firstLine="480"/>
        <w:spacing w:line="360" w:lineRule="auto"/>
      </w:pPr>
      <w:r>
        <w:rPr>
          <w:rFonts w:hint="eastAsia" w:ascii="宋体" w:hAnsi="宋体" w:cs="宋体"/>
          <w:sz w:val="24"/>
          <w:szCs w:val="24"/>
        </w:rPr>
        <w:t xml:space="preserve">2.采购代理机构信息</w:t>
      </w:r>
      <w:r/>
    </w:p>
    <w:p>
      <w:pPr>
        <w:ind w:firstLine="480"/>
        <w:spacing w:line="360" w:lineRule="auto"/>
      </w:pPr>
      <w:r>
        <w:rPr>
          <w:rFonts w:hint="eastAsia" w:ascii="宋体" w:hAnsi="宋体" w:cs="宋体"/>
          <w:sz w:val="24"/>
          <w:szCs w:val="24"/>
        </w:rPr>
        <w:t xml:space="preserve">名称：</w:t>
      </w:r>
      <w:r>
        <w:rPr>
          <w:rFonts w:hint="eastAsia" w:ascii="宋体" w:hAnsi="宋体" w:cs="宋体"/>
          <w:sz w:val="24"/>
          <w:szCs w:val="24"/>
          <w:u w:val="single"/>
        </w:rPr>
        <w:t xml:space="preserve">江苏尚成工程项目管理有限公司</w:t>
      </w:r>
      <w:r/>
    </w:p>
    <w:p>
      <w:pPr>
        <w:ind w:firstLine="480"/>
        <w:spacing w:line="360" w:lineRule="auto"/>
      </w:pPr>
      <w:r>
        <w:rPr>
          <w:rFonts w:hint="eastAsia" w:ascii="宋体" w:hAnsi="宋体" w:cs="宋体"/>
          <w:sz w:val="24"/>
          <w:szCs w:val="24"/>
        </w:rPr>
        <w:t xml:space="preserve">地址：</w:t>
      </w:r>
      <w:r>
        <w:rPr>
          <w:rFonts w:hint="eastAsia" w:ascii="宋体" w:hAnsi="宋体" w:cs="宋体"/>
          <w:sz w:val="24"/>
          <w:szCs w:val="24"/>
          <w:u w:val="single"/>
        </w:rPr>
        <w:t xml:space="preserve">高邮市蝶园南路588-16号</w:t>
      </w:r>
      <w:r/>
    </w:p>
    <w:p>
      <w:pPr>
        <w:ind w:firstLine="480"/>
        <w:spacing w:line="360" w:lineRule="auto"/>
      </w:pPr>
      <w:r>
        <w:rPr>
          <w:rFonts w:hint="eastAsia" w:ascii="宋体" w:hAnsi="宋体" w:cs="宋体"/>
          <w:sz w:val="24"/>
          <w:szCs w:val="24"/>
        </w:rPr>
        <w:t xml:space="preserve">联系人：</w:t>
      </w:r>
      <w:r>
        <w:rPr>
          <w:rFonts w:hint="eastAsia" w:ascii="宋体" w:hAnsi="宋体" w:cs="宋体"/>
          <w:sz w:val="24"/>
          <w:szCs w:val="24"/>
          <w:u w:val="single"/>
        </w:rPr>
        <w:t xml:space="preserve">周加燕</w:t>
      </w:r>
      <w:r/>
    </w:p>
    <w:p>
      <w:pPr>
        <w:pStyle w:val="810"/>
        <w:ind w:firstLine="480"/>
        <w:spacing w:line="360" w:lineRule="auto"/>
      </w:pPr>
      <w:r>
        <w:rPr>
          <w:rFonts w:hint="eastAsia" w:hAnsi="宋体" w:cs="宋体"/>
          <w:sz w:val="24"/>
          <w:szCs w:val="24"/>
        </w:rPr>
        <w:t xml:space="preserve">联系方式：</w:t>
      </w:r>
      <w:r>
        <w:rPr>
          <w:rFonts w:hint="eastAsia" w:hAnsi="宋体" w:cs="宋体"/>
          <w:sz w:val="24"/>
          <w:szCs w:val="24"/>
          <w:u w:val="single"/>
        </w:rPr>
        <w:t xml:space="preserve">0514-84623081</w:t>
      </w:r>
      <w:r/>
    </w:p>
    <w:p>
      <w:pPr>
        <w:ind w:firstLine="420"/>
        <w:jc w:val="left"/>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84"/>
        <w:jc w:val="right"/>
        <w:spacing w:line="360" w:lineRule="auto"/>
        <w:rPr>
          <w:rFonts w:hint="eastAsia" w:ascii="宋体" w:hAnsi="宋体" w:eastAsia="宋体" w:cs="宋体"/>
          <w:sz w:val="21"/>
          <w:szCs w:val="21"/>
        </w:rPr>
      </w:pPr>
      <w:r>
        <w:rPr>
          <w:rFonts w:hint="eastAsia" w:cs="宋体"/>
          <w:b w:val="0"/>
          <w:bCs w:val="0"/>
          <w:color w:val="000000"/>
          <w:sz w:val="21"/>
          <w:szCs w:val="21"/>
          <w:highlight w:val="none"/>
          <w:lang w:eastAsia="zh-CN"/>
        </w:rPr>
        <w:t xml:space="preserve">江苏省高邮中学</w:t>
      </w:r>
      <w:r/>
    </w:p>
    <w:p>
      <w:pPr>
        <w:ind w:firstLine="420"/>
        <w:jc w:val="right"/>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江苏尚成工程项目管理有限公司</w:t>
      </w:r>
      <w:r/>
    </w:p>
    <w:p>
      <w:pPr>
        <w:pStyle w:val="977"/>
        <w:jc w:val="center"/>
        <w:spacing w:line="360" w:lineRule="auto"/>
        <w:rPr>
          <w:rFonts w:hint="eastAsia" w:ascii="宋体" w:hAnsi="宋体" w:eastAsia="宋体" w:cs="宋体"/>
          <w:color w:val="000000"/>
          <w:szCs w:val="36"/>
        </w:rPr>
      </w:pPr>
      <w:r>
        <w:rPr>
          <w:rFonts w:hint="eastAsia" w:ascii="宋体" w:hAnsi="宋体" w:eastAsia="宋体" w:cs="宋体"/>
          <w:b w:val="0"/>
          <w:bCs w:val="0"/>
          <w:color w:val="000000"/>
          <w:sz w:val="36"/>
          <w:highlight w:val="none"/>
        </w:rPr>
        <w:br w:type="page" w:clear="all"/>
      </w:r>
      <w:bookmarkStart w:id="14" w:name="_Toc55204178"/>
      <w:r>
        <w:rPr>
          <w:rFonts w:hint="eastAsia" w:ascii="宋体" w:hAnsi="宋体" w:eastAsia="宋体" w:cs="宋体"/>
          <w:color w:val="000000"/>
          <w:sz w:val="32"/>
          <w:szCs w:val="32"/>
        </w:rPr>
        <w:t xml:space="preserve">第二章 投标人须知</w:t>
      </w:r>
      <w:bookmarkEnd w:id="14"/>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1、招标方式</w:t>
      </w:r>
      <w:r/>
    </w:p>
    <w:p>
      <w:pPr>
        <w:ind w:firstLine="420"/>
        <w:jc w:val="both"/>
        <w:spacing w:line="360" w:lineRule="auto"/>
        <w:rPr>
          <w:rFonts w:hint="eastAsia" w:ascii="宋体" w:hAnsi="宋体" w:eastAsia="宋体" w:cs="宋体"/>
          <w:bCs/>
          <w:szCs w:val="21"/>
        </w:rPr>
      </w:pPr>
      <w:r>
        <w:rPr>
          <w:rFonts w:hint="eastAsia" w:ascii="宋体" w:hAnsi="宋体" w:eastAsia="宋体" w:cs="宋体"/>
          <w:bCs/>
          <w:szCs w:val="21"/>
        </w:rPr>
        <w:t xml:space="preserve">1.1 本次招标采取公开招标方式，本招标文件仅适用于</w:t>
      </w:r>
      <w:r>
        <w:rPr>
          <w:rFonts w:hint="eastAsia" w:ascii="宋体" w:hAnsi="宋体" w:cs="宋体"/>
          <w:bCs/>
          <w:szCs w:val="21"/>
          <w:shd w:val="clear" w:color="auto" w:fill="auto"/>
          <w:lang w:eastAsia="zh-CN"/>
        </w:rPr>
        <w:t xml:space="preserve">JSZC-321084-SHCH-G2025-0002</w:t>
      </w:r>
      <w:r>
        <w:rPr>
          <w:rFonts w:hint="eastAsia" w:ascii="宋体" w:hAnsi="宋体" w:eastAsia="宋体" w:cs="宋体"/>
          <w:bCs/>
          <w:szCs w:val="21"/>
        </w:rPr>
        <w:t xml:space="preserve">项目。</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2、投标人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2.2合格的投标人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2.2.1 满足招标公告中供应商的资格条件要求的规定。</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 满足本文件实质性条款的规定。</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3、适用法律</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3.1 本次招标及由此产生的合同受中华人民共和国有关的法律法规制约和保护。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4、投标费用</w:t>
      </w:r>
      <w:r/>
    </w:p>
    <w:p>
      <w:pPr>
        <w:ind w:firstLine="420"/>
        <w:spacing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rPr>
      </w:pPr>
      <w:r>
        <w:rPr>
          <w:rFonts w:hint="eastAsia" w:ascii="宋体" w:hAnsi="宋体" w:eastAsia="宋体" w:cs="宋体"/>
        </w:rPr>
        <w:t xml:space="preserve">4.2本次采购由中标人在领取中标通知书前按照国家计委印发的</w:t>
      </w:r>
      <w:r>
        <w:rPr>
          <w:rFonts w:hint="eastAsia" w:ascii="宋体" w:hAnsi="宋体" w:eastAsia="宋体" w:cs="宋体"/>
          <w:color w:val="000000"/>
        </w:rPr>
        <w:t xml:space="preserve">《招标代理服务收费管理暂行办法》(计价格【2002】1980号文)</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类</w:t>
      </w:r>
      <w:r>
        <w:rPr>
          <w:rFonts w:hint="eastAsia" w:ascii="宋体" w:hAnsi="宋体" w:eastAsia="宋体" w:cs="宋体"/>
        </w:rPr>
        <w:t xml:space="preserve">的标准一次性支付给招标代理机构，代理服务费 (不满叁仟元按叁仟元计取）。 </w:t>
      </w:r>
      <w:r/>
    </w:p>
    <w:p>
      <w:pPr>
        <w:ind w:firstLine="420"/>
        <w:spacing w:line="360" w:lineRule="auto"/>
        <w:rPr>
          <w:rFonts w:hint="eastAsia" w:ascii="宋体" w:hAnsi="宋体" w:eastAsia="宋体" w:cs="宋体"/>
        </w:rPr>
      </w:pPr>
      <w:r>
        <w:rPr>
          <w:rFonts w:hint="eastAsia" w:ascii="宋体" w:hAnsi="宋体" w:eastAsia="宋体" w:cs="宋体"/>
        </w:rPr>
        <w:t xml:space="preserve">（1）代理服务费以人民币支付； </w:t>
      </w:r>
      <w:r/>
    </w:p>
    <w:p>
      <w:pPr>
        <w:ind w:firstLine="420"/>
        <w:spacing w:line="360" w:lineRule="auto"/>
        <w:rPr>
          <w:rFonts w:hint="eastAsia" w:ascii="宋体" w:hAnsi="宋体" w:eastAsia="宋体" w:cs="宋体"/>
        </w:rPr>
      </w:pPr>
      <w:r>
        <w:rPr>
          <w:rFonts w:hint="eastAsia" w:ascii="宋体" w:hAnsi="宋体" w:eastAsia="宋体" w:cs="宋体"/>
        </w:rPr>
        <w:t xml:space="preserve">（2）代理服务费一次性以电汇、转账等非现金形式支付； </w:t>
      </w:r>
      <w:r/>
    </w:p>
    <w:p>
      <w:pPr>
        <w:ind w:firstLine="420"/>
        <w:spacing w:line="360" w:lineRule="auto"/>
        <w:rPr>
          <w:rFonts w:hint="eastAsia" w:ascii="宋体" w:hAnsi="宋体" w:eastAsia="宋体" w:cs="宋体"/>
          <w:color w:val="ff0000"/>
        </w:rPr>
      </w:pPr>
      <w:r>
        <w:rPr>
          <w:rFonts w:hint="eastAsia" w:ascii="宋体" w:hAnsi="宋体" w:eastAsia="宋体" w:cs="宋体"/>
        </w:rPr>
        <w:t xml:space="preserve">（3）招标代理服务费不在投标报价中单列，包含在投标总价中，由中标单位支付给代理机构。 </w:t>
      </w:r>
      <w:r>
        <w:rPr>
          <w:rFonts w:hint="eastAsia" w:ascii="宋体" w:hAnsi="宋体" w:eastAsia="宋体" w:cs="宋体"/>
          <w:color w:val="ff0000"/>
        </w:rPr>
        <w:t xml:space="preserve">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4.3专家评审费按扬财购【2020】40号文《关于进一步规范扬州市政府采购专家评审费标准的通知》执行。</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5、招标文件的约束力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5.1 投标人一旦参加本项目采购活动，即被认为接受了本招标文件的规定和约束。</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6、招标文件构成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6.1 招标文件有以下部分组成：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（1）招标公告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（2）投标人须知</w:t>
      </w:r>
      <w:r>
        <w:rPr>
          <w:rFonts w:hint="eastAsia" w:ascii="宋体" w:hAnsi="宋体" w:eastAsia="宋体" w:cs="宋体"/>
          <w:bCs/>
          <w:szCs w:val="21"/>
        </w:rPr>
        <w:tab/>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（3）合同条款及格式</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（4）项目需求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（5）评标方法与评标标准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（6）投标文件格式</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请仔细检查招标文件是否齐全，如有缺漏请立即与代理机构联系解决。</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7、招标文件的澄清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8、招标文件的修改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8.1 在投标截止时间前，代理机构可以对招标文件进行修改。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9、投标文件的语言、度量衡单位、货币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9.3投标人应使用人民币报价。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10、投标文件构成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10.1投标文件由以下部分组成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（1）资格审查响应对照表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（2）符合性审查响应对照表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（3）非实质性响应对照表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（4）开标一览表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（5）分项报价表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（6）技术响应及偏离表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（7）商务条款响应及偏离表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（8）其他 （投标人认为有必要提供的声明和文件，如有自拟并自行添加）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11、证明投标人资格及符合招标文件规定的文件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11.1投标人应按要求提交资格证明文件及符合招标文件规定的文件。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12、投标分项报价表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12.1 投</w:t>
      </w:r>
      <w:bookmarkStart w:id="15" w:name="_Hlt26954840"/>
      <w:r/>
      <w:bookmarkEnd w:id="15"/>
      <w:r>
        <w:rPr>
          <w:rFonts w:hint="eastAsia" w:ascii="宋体" w:hAnsi="宋体" w:eastAsia="宋体" w:cs="宋体"/>
          <w:bCs/>
          <w:szCs w:val="21"/>
        </w:rPr>
        <w:t xml:space="preserve">标人按照招标文件规定格式填报投标分项报价表</w:t>
      </w:r>
      <w:bookmarkStart w:id="16" w:name="_Hlt26670399"/>
      <w:r/>
      <w:bookmarkEnd w:id="16"/>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12.2 有关费用处理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招标报价采用总承包方式，</w:t>
      </w:r>
      <w:r>
        <w:rPr>
          <w:rFonts w:hint="eastAsia" w:ascii="宋体" w:hAnsi="宋体" w:cs="宋体"/>
          <w:bCs/>
          <w:szCs w:val="21"/>
          <w:lang w:eastAsia="zh-CN"/>
        </w:rPr>
        <w:t xml:space="preserve">投标人的报价应包括基本工资、保险费、耗材、管理费、福利、利润、风险金、税金及其他有关的为完成本项目发生的所有费用，</w:t>
      </w:r>
      <w:r>
        <w:rPr>
          <w:rFonts w:hint="eastAsia" w:ascii="宋体" w:hAnsi="宋体" w:eastAsia="宋体" w:cs="宋体"/>
          <w:bCs/>
          <w:szCs w:val="21"/>
        </w:rPr>
        <w:t xml:space="preserve">招标文件中另有规定的除外。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w:t>
      </w:r>
      <w:r>
        <w:rPr>
          <w:rFonts w:hint="eastAsia" w:ascii="宋体" w:hAnsi="宋体" w:cs="宋体"/>
          <w:bCs/>
          <w:szCs w:val="21"/>
          <w:lang w:val="en-US" w:eastAsia="zh-CN"/>
        </w:rPr>
        <w:t xml:space="preserve">3</w:t>
      </w:r>
      <w:r>
        <w:rPr>
          <w:rFonts w:hint="eastAsia" w:ascii="宋体" w:hAnsi="宋体" w:eastAsia="宋体" w:cs="宋体"/>
          <w:bCs/>
          <w:szCs w:val="21"/>
        </w:rPr>
        <w:t xml:space="preserve">其它费用处理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招标文件未列明，而投标人认为必需的费用也需列入报价。</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w:t>
      </w:r>
      <w:r>
        <w:rPr>
          <w:rFonts w:hint="eastAsia" w:ascii="宋体" w:hAnsi="宋体" w:cs="宋体"/>
          <w:bCs/>
          <w:szCs w:val="21"/>
          <w:lang w:val="en-US" w:eastAsia="zh-CN"/>
        </w:rPr>
        <w:t xml:space="preserve">4</w:t>
      </w:r>
      <w:r>
        <w:rPr>
          <w:rFonts w:hint="eastAsia" w:ascii="宋体" w:hAnsi="宋体" w:eastAsia="宋体" w:cs="宋体"/>
          <w:bCs/>
          <w:szCs w:val="21"/>
        </w:rPr>
        <w:t xml:space="preserve">投标货币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w:t>
      </w:r>
      <w:r>
        <w:rPr>
          <w:rFonts w:hint="eastAsia" w:ascii="宋体" w:hAnsi="宋体" w:cs="宋体"/>
          <w:bCs/>
          <w:szCs w:val="21"/>
          <w:lang w:val="en-US" w:eastAsia="zh-CN"/>
        </w:rPr>
        <w:t xml:space="preserve">5</w:t>
      </w:r>
      <w:r>
        <w:rPr>
          <w:rFonts w:hint="eastAsia" w:ascii="宋体" w:hAnsi="宋体" w:eastAsia="宋体" w:cs="宋体"/>
          <w:bCs/>
          <w:szCs w:val="21"/>
        </w:rPr>
        <w:t xml:space="preserve">分项报价表上的价格应按下列方式分开填写：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1、项目总价：</w:t>
      </w:r>
      <w:r>
        <w:rPr>
          <w:rFonts w:hint="eastAsia" w:ascii="宋体" w:hAnsi="宋体" w:cs="宋体"/>
          <w:bCs/>
          <w:szCs w:val="21"/>
          <w:lang w:eastAsia="zh-CN"/>
        </w:rPr>
        <w:t xml:space="preserve">基本工资、保险费、耗材、管理费、福利、利润、风险金、税金</w:t>
      </w:r>
      <w:r>
        <w:rPr>
          <w:rFonts w:hint="eastAsia" w:ascii="宋体" w:hAnsi="宋体" w:eastAsia="宋体" w:cs="宋体"/>
          <w:bCs/>
          <w:szCs w:val="21"/>
        </w:rPr>
        <w:t xml:space="preserve">及为完成整个项目所产生的其他所有费用。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2、项目单价按分项报价表中要求填报。</w:t>
      </w:r>
      <w:r/>
    </w:p>
    <w:p>
      <w:pPr>
        <w:pStyle w:val="981"/>
        <w:ind w:firstLine="420"/>
        <w:spacing w:before="0" w:after="0" w:line="400" w:lineRule="exact"/>
        <w:rPr>
          <w:rFonts w:hint="eastAsia" w:ascii="宋体" w:hAnsi="宋体" w:eastAsia="宋体" w:cs="宋体"/>
          <w:b/>
          <w:bCs w:val="0"/>
          <w:sz w:val="21"/>
          <w:szCs w:val="21"/>
          <w:lang w:val="en-US" w:eastAsia="zh-CN" w:bidi="ar-SA"/>
        </w:rPr>
      </w:pPr>
      <w:r>
        <w:rPr>
          <w:rFonts w:hint="eastAsia" w:ascii="宋体" w:hAnsi="宋体" w:eastAsia="宋体" w:cs="宋体"/>
          <w:b/>
          <w:szCs w:val="21"/>
        </w:rPr>
        <w:t xml:space="preserve">1</w:t>
      </w:r>
      <w:r>
        <w:rPr>
          <w:rFonts w:hint="eastAsia" w:ascii="宋体" w:hAnsi="宋体" w:eastAsia="宋体" w:cs="宋体"/>
          <w:b/>
          <w:bCs w:val="0"/>
          <w:sz w:val="21"/>
          <w:szCs w:val="21"/>
          <w:lang w:val="en-US" w:eastAsia="zh-CN" w:bidi="ar-SA"/>
        </w:rPr>
        <w:t xml:space="preserve">3、技术要求响应及偏离表、商务要求响应及偏离表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en-US" w:eastAsia="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rPr>
          <w:rFonts w:hint="eastAsia" w:ascii="宋体" w:hAnsi="Arial" w:cs="宋体"/>
          <w:color w:val="000000"/>
          <w:sz w:val="24"/>
          <w:lang w:val="zh-CN"/>
        </w:rPr>
        <w:t xml:space="preserve">1</w:t>
      </w:r>
      <w:r>
        <w:rPr>
          <w:rFonts w:hint="eastAsia" w:ascii="宋体" w:hAnsi="Arial" w:cs="宋体"/>
          <w:color w:val="000000"/>
          <w:sz w:val="24"/>
          <w:lang w:val="en-US" w:eastAsia="zh-CN"/>
        </w:rPr>
        <w:t xml:space="preserve">3</w:t>
      </w:r>
      <w:r>
        <w:rPr>
          <w:rFonts w:hint="eastAsia" w:ascii="宋体" w:hAnsi="Arial" w:cs="宋体"/>
          <w:color w:val="000000"/>
          <w:sz w:val="24"/>
          <w:lang w:val="zh-CN"/>
        </w:rPr>
        <w:t xml:space="preserve">.2 投标人需按照招标文件要求，在投标文件中提供与技术要求和商务要求相关的证明材料。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cs="宋体"/>
          <w:b/>
          <w:szCs w:val="21"/>
          <w:lang w:val="en-US" w:eastAsia="zh-CN"/>
        </w:rPr>
        <w:t xml:space="preserve">4</w:t>
      </w:r>
      <w:r>
        <w:rPr>
          <w:rFonts w:hint="eastAsia" w:ascii="宋体" w:hAnsi="宋体" w:eastAsia="宋体" w:cs="宋体"/>
          <w:b/>
          <w:szCs w:val="21"/>
        </w:rPr>
        <w:t xml:space="preserve">、投标函和开标一览表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4</w:t>
      </w:r>
      <w:r>
        <w:rPr>
          <w:rFonts w:hint="eastAsia" w:ascii="宋体" w:hAnsi="宋体" w:eastAsia="宋体" w:cs="宋体"/>
          <w:bCs/>
          <w:szCs w:val="21"/>
        </w:rPr>
        <w:t xml:space="preserve">.1 投标人应按照招标文件中提供的格式完整、正确填写投标函、开标一览表。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4</w:t>
      </w:r>
      <w:r>
        <w:rPr>
          <w:rFonts w:hint="eastAsia" w:ascii="宋体" w:hAnsi="宋体" w:eastAsia="宋体" w:cs="宋体"/>
          <w:bCs/>
          <w:szCs w:val="21"/>
        </w:rPr>
        <w:t xml:space="preserve">.2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cs="宋体"/>
          <w:b/>
          <w:szCs w:val="21"/>
          <w:lang w:val="en-US" w:eastAsia="zh-CN"/>
        </w:rPr>
        <w:t xml:space="preserve">5</w:t>
      </w:r>
      <w:r>
        <w:rPr>
          <w:rFonts w:hint="eastAsia" w:ascii="宋体" w:hAnsi="宋体" w:eastAsia="宋体" w:cs="宋体"/>
          <w:b/>
          <w:szCs w:val="21"/>
        </w:rPr>
        <w:t xml:space="preserve">、投标有效期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5</w:t>
      </w:r>
      <w:r>
        <w:rPr>
          <w:rFonts w:hint="eastAsia" w:ascii="宋体" w:hAnsi="宋体" w:eastAsia="宋体" w:cs="宋体"/>
          <w:bCs/>
          <w:szCs w:val="21"/>
        </w:rPr>
        <w:t xml:space="preserve">.1 投标有效期为开标之日起六十（60）天。投标有效期比规定短的将被视为非响应性投标而予以拒绝。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5</w:t>
      </w:r>
      <w:r>
        <w:rPr>
          <w:rFonts w:hint="eastAsia" w:ascii="宋体" w:hAnsi="宋体" w:eastAsia="宋体" w:cs="宋体"/>
          <w:bCs/>
          <w:szCs w:val="21"/>
        </w:rPr>
        <w:t xml:space="preserve">.2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szCs w:val="21"/>
        </w:rPr>
      </w:pPr>
      <w:r/>
      <w:bookmarkStart w:id="17" w:name="_Toc16938541"/>
      <w:r/>
      <w:bookmarkStart w:id="18" w:name="_Toc462564084"/>
      <w:r/>
      <w:bookmarkStart w:id="19" w:name="_Toc20823297"/>
      <w:r/>
      <w:bookmarkStart w:id="20" w:name="_Toc513029225"/>
      <w:r>
        <w:rPr>
          <w:rFonts w:hint="eastAsia" w:ascii="宋体" w:hAnsi="宋体" w:eastAsia="宋体" w:cs="宋体"/>
          <w:b/>
          <w:szCs w:val="21"/>
        </w:rPr>
        <w:t xml:space="preserve">1</w:t>
      </w:r>
      <w:r>
        <w:rPr>
          <w:rFonts w:hint="eastAsia" w:ascii="宋体" w:hAnsi="宋体" w:cs="宋体"/>
          <w:b/>
          <w:szCs w:val="21"/>
          <w:lang w:val="en-US" w:eastAsia="zh-CN"/>
        </w:rPr>
        <w:t xml:space="preserve">6</w:t>
      </w:r>
      <w:r>
        <w:rPr>
          <w:rFonts w:hint="eastAsia" w:ascii="宋体" w:hAnsi="宋体" w:eastAsia="宋体" w:cs="宋体"/>
          <w:b/>
          <w:szCs w:val="21"/>
        </w:rPr>
        <w:t xml:space="preserve">、投标文件</w:t>
      </w:r>
      <w:bookmarkEnd w:id="17"/>
      <w:r/>
      <w:bookmarkEnd w:id="18"/>
      <w:r/>
      <w:bookmarkEnd w:id="19"/>
      <w:r/>
      <w:bookmarkEnd w:id="20"/>
      <w:r>
        <w:rPr>
          <w:rFonts w:hint="eastAsia" w:ascii="宋体" w:hAnsi="宋体" w:eastAsia="宋体" w:cs="宋体"/>
          <w:b/>
          <w:szCs w:val="21"/>
        </w:rPr>
        <w:t xml:space="preserve">的递交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6</w:t>
      </w:r>
      <w:r>
        <w:rPr>
          <w:rFonts w:hint="eastAsia" w:ascii="宋体" w:hAnsi="宋体" w:eastAsia="宋体" w:cs="宋体"/>
          <w:bCs/>
          <w:szCs w:val="21"/>
        </w:rPr>
        <w:t xml:space="preserve">.1 电子投标文件的递交投标人应当按照《操作手册》规定，在投标截止时间前制作并上传电子投标文件。</w:t>
      </w:r>
      <w:bookmarkStart w:id="21" w:name="_Toc513029226"/>
      <w:r/>
      <w:bookmarkStart w:id="22" w:name="_Toc16938542"/>
      <w:r/>
      <w:bookmarkStart w:id="23" w:name="_Toc20823298"/>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6</w:t>
      </w:r>
      <w:r>
        <w:rPr>
          <w:rFonts w:hint="eastAsia" w:ascii="宋体" w:hAnsi="宋体" w:eastAsia="宋体" w:cs="宋体"/>
          <w:b/>
          <w:color w:val="000000"/>
          <w:szCs w:val="21"/>
        </w:rPr>
        <w:t xml:space="preserve">.2</w:t>
      </w:r>
      <w:r>
        <w:rPr>
          <w:rFonts w:hint="eastAsia" w:ascii="宋体" w:hAnsi="宋体" w:eastAsia="宋体" w:cs="宋体"/>
          <w:b/>
          <w:bCs/>
          <w:color w:val="000000"/>
          <w:szCs w:val="21"/>
        </w:rPr>
        <w:t xml:space="preserve">政府采购管理交易系统（苏采云）</w:t>
      </w:r>
      <w:r>
        <w:rPr>
          <w:rFonts w:hint="eastAsia" w:ascii="宋体" w:hAnsi="宋体" w:eastAsia="宋体" w:cs="宋体"/>
          <w:b/>
          <w:color w:val="000000"/>
          <w:szCs w:val="21"/>
        </w:rPr>
        <w:t xml:space="preserve">相关要求是本招标文件的组成部分。</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6</w:t>
      </w:r>
      <w:r>
        <w:rPr>
          <w:rFonts w:hint="eastAsia" w:ascii="宋体" w:hAnsi="宋体" w:eastAsia="宋体" w:cs="宋体"/>
          <w:b/>
          <w:color w:val="000000"/>
          <w:szCs w:val="21"/>
        </w:rPr>
        <w:t xml:space="preserve">.3投标人应对 CA 证书妥善保管，如被他人盗用投标，因此带来的结果均由投标人自行承担。</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6</w:t>
      </w:r>
      <w:r>
        <w:rPr>
          <w:rFonts w:hint="eastAsia" w:ascii="宋体" w:hAnsi="宋体" w:eastAsia="宋体" w:cs="宋体"/>
          <w:b/>
          <w:color w:val="000000"/>
          <w:szCs w:val="21"/>
        </w:rPr>
        <w:t xml:space="preserve">.4投标人应当对招标文件提出的要求和条件作出实质性响应，并在电子投标系统逐条应答。</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6</w:t>
      </w:r>
      <w:r>
        <w:rPr>
          <w:rFonts w:hint="eastAsia" w:ascii="宋体" w:hAnsi="宋体" w:eastAsia="宋体" w:cs="宋体"/>
          <w:b/>
          <w:color w:val="000000"/>
          <w:szCs w:val="21"/>
        </w:rPr>
        <w:t xml:space="preserve">.5投标人应对要求提供的资格证明文件（如资质证书、资格证书）、技术资料（如白皮书、彩页、手册、检测报告等）扫描上传至投标系统。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6</w:t>
      </w:r>
      <w:r>
        <w:rPr>
          <w:rFonts w:hint="eastAsia" w:ascii="宋体" w:hAnsi="宋体" w:eastAsia="宋体" w:cs="宋体"/>
          <w:b/>
          <w:color w:val="000000"/>
          <w:szCs w:val="21"/>
        </w:rPr>
        <w:t xml:space="preserve">.6投标人应当在招标文件要求提交投标文件的截止时间前，将投标文件提交至“苏采云”系统，逾期提交的投标文件，“苏采云”系统将自动拒收。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6</w:t>
      </w:r>
      <w:r>
        <w:rPr>
          <w:rFonts w:hint="eastAsia" w:ascii="宋体" w:hAnsi="宋体" w:eastAsia="宋体" w:cs="宋体"/>
          <w:b/>
          <w:color w:val="000000"/>
          <w:szCs w:val="21"/>
        </w:rPr>
        <w:t xml:space="preserve">.7各投标人应在规定时间内凭CA证书进行网上解密。</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cs="宋体"/>
          <w:b/>
          <w:szCs w:val="21"/>
          <w:lang w:val="en-US" w:eastAsia="zh-CN"/>
        </w:rPr>
        <w:t xml:space="preserve">7</w:t>
      </w:r>
      <w:r>
        <w:rPr>
          <w:rFonts w:hint="eastAsia" w:ascii="宋体" w:hAnsi="宋体" w:eastAsia="宋体" w:cs="宋体"/>
          <w:b/>
          <w:szCs w:val="21"/>
        </w:rPr>
        <w:t xml:space="preserve">、投标截止日期</w:t>
      </w:r>
      <w:bookmarkEnd w:id="21"/>
      <w:r/>
      <w:bookmarkEnd w:id="22"/>
      <w:r/>
      <w:bookmarkEnd w:id="23"/>
      <w:r/>
      <w:r/>
    </w:p>
    <w:p>
      <w:pPr>
        <w:ind w:firstLine="420"/>
        <w:spacing w:line="360" w:lineRule="auto"/>
        <w:rPr>
          <w:rFonts w:hint="eastAsia" w:ascii="宋体" w:hAnsi="宋体" w:eastAsia="宋体" w:cs="宋体"/>
          <w:bCs/>
          <w:i/>
          <w:iCs/>
          <w:szCs w:val="21"/>
          <w:u w:val="single"/>
        </w:rPr>
      </w:pPr>
      <w:r>
        <w:rPr>
          <w:rFonts w:hint="eastAsia" w:ascii="宋体" w:hAnsi="宋体" w:eastAsia="宋体" w:cs="宋体"/>
          <w:bCs/>
          <w:i/>
          <w:iCs/>
          <w:szCs w:val="21"/>
          <w:u w:val="single"/>
        </w:rPr>
        <w:t xml:space="preserve">1</w:t>
      </w:r>
      <w:r>
        <w:rPr>
          <w:rFonts w:hint="eastAsia" w:ascii="宋体" w:hAnsi="宋体" w:cs="宋体"/>
          <w:bCs/>
          <w:i/>
          <w:iCs/>
          <w:szCs w:val="21"/>
          <w:u w:val="single"/>
          <w:lang w:val="en-US" w:eastAsia="zh-CN"/>
        </w:rPr>
        <w:t xml:space="preserve">7</w:t>
      </w:r>
      <w:r>
        <w:rPr>
          <w:rFonts w:hint="eastAsia" w:ascii="宋体" w:hAnsi="宋体" w:eastAsia="宋体" w:cs="宋体"/>
          <w:bCs/>
          <w:i/>
          <w:iCs/>
          <w:szCs w:val="21"/>
          <w:u w:val="single"/>
        </w:rPr>
        <w:t xml:space="preserve">.1 投标人上传电子投标文件的时间不得迟于招标公告中规定的投标截止时间。</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7</w:t>
      </w:r>
      <w:r>
        <w:rPr>
          <w:rFonts w:hint="eastAsia" w:ascii="宋体" w:hAnsi="宋体" w:eastAsia="宋体" w:cs="宋体"/>
          <w:bCs/>
          <w:szCs w:val="21"/>
        </w:rPr>
        <w:t xml:space="preserve">.2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szCs w:val="21"/>
        </w:rPr>
      </w:pPr>
      <w:r/>
      <w:bookmarkStart w:id="24" w:name="_Toc16938543"/>
      <w:r/>
      <w:bookmarkStart w:id="25" w:name="_Toc20823299"/>
      <w:r/>
      <w:bookmarkStart w:id="26" w:name="_Toc513029227"/>
      <w:r>
        <w:rPr>
          <w:rFonts w:hint="eastAsia" w:ascii="宋体" w:hAnsi="宋体" w:eastAsia="宋体" w:cs="宋体"/>
          <w:b/>
          <w:szCs w:val="21"/>
        </w:rPr>
        <w:t xml:space="preserve">1</w:t>
      </w:r>
      <w:r>
        <w:rPr>
          <w:rFonts w:hint="eastAsia" w:ascii="宋体" w:hAnsi="宋体" w:cs="宋体"/>
          <w:b/>
          <w:szCs w:val="21"/>
          <w:lang w:val="en-US" w:eastAsia="zh-CN"/>
        </w:rPr>
        <w:t xml:space="preserve">8</w:t>
      </w:r>
      <w:r>
        <w:rPr>
          <w:rFonts w:hint="eastAsia" w:ascii="宋体" w:hAnsi="宋体" w:eastAsia="宋体" w:cs="宋体"/>
          <w:b/>
          <w:szCs w:val="21"/>
        </w:rPr>
        <w:t xml:space="preserve">、投标文件</w:t>
      </w:r>
      <w:bookmarkEnd w:id="24"/>
      <w:r/>
      <w:bookmarkEnd w:id="25"/>
      <w:r/>
      <w:bookmarkEnd w:id="26"/>
      <w:r>
        <w:rPr>
          <w:rFonts w:hint="eastAsia" w:ascii="宋体" w:hAnsi="宋体" w:eastAsia="宋体" w:cs="宋体"/>
          <w:b/>
          <w:szCs w:val="21"/>
        </w:rPr>
        <w:t xml:space="preserve">的拒收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cs="宋体"/>
          <w:bCs/>
          <w:szCs w:val="21"/>
          <w:lang w:val="en-US" w:eastAsia="zh-CN"/>
        </w:rPr>
        <w:t xml:space="preserve">8</w:t>
      </w:r>
      <w:r>
        <w:rPr>
          <w:rFonts w:hint="eastAsia" w:ascii="宋体" w:hAnsi="宋体" w:eastAsia="宋体" w:cs="宋体"/>
          <w:bCs/>
          <w:szCs w:val="21"/>
        </w:rPr>
        <w:t xml:space="preserve">.1代理机构拒绝接收在其规定的投标截止时间后上传的任何投标文件。</w:t>
      </w:r>
      <w:r/>
    </w:p>
    <w:p>
      <w:pPr>
        <w:ind w:firstLine="422"/>
        <w:spacing w:line="360" w:lineRule="auto"/>
        <w:rPr>
          <w:rFonts w:hint="eastAsia" w:ascii="宋体" w:hAnsi="宋体" w:eastAsia="宋体" w:cs="宋体"/>
          <w:b/>
          <w:szCs w:val="21"/>
        </w:rPr>
      </w:pPr>
      <w:r/>
      <w:bookmarkStart w:id="27" w:name="_Toc513029228"/>
      <w:r/>
      <w:bookmarkStart w:id="28" w:name="_Toc20823300"/>
      <w:r/>
      <w:bookmarkStart w:id="29" w:name="_Toc16938544"/>
      <w:r>
        <w:rPr>
          <w:rFonts w:hint="eastAsia" w:ascii="宋体" w:hAnsi="宋体" w:cs="宋体"/>
          <w:b/>
          <w:szCs w:val="21"/>
          <w:lang w:val="en-US" w:eastAsia="zh-CN"/>
        </w:rPr>
        <w:t xml:space="preserve">19</w:t>
      </w:r>
      <w:r>
        <w:rPr>
          <w:rFonts w:hint="eastAsia" w:ascii="宋体" w:hAnsi="宋体" w:eastAsia="宋体" w:cs="宋体"/>
          <w:b/>
          <w:szCs w:val="21"/>
        </w:rPr>
        <w:t xml:space="preserve">、投标文件的撤回和修改</w:t>
      </w:r>
      <w:bookmarkEnd w:id="27"/>
      <w:r/>
      <w:bookmarkEnd w:id="28"/>
      <w:r/>
      <w:bookmarkEnd w:id="29"/>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19</w:t>
      </w:r>
      <w:r>
        <w:rPr>
          <w:rFonts w:hint="eastAsia" w:ascii="宋体" w:hAnsi="宋体" w:eastAsia="宋体" w:cs="宋体"/>
          <w:bCs/>
          <w:szCs w:val="21"/>
        </w:rPr>
        <w:t xml:space="preserve">.1 投标文件的撤回</w:t>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19</w:t>
      </w:r>
      <w:r>
        <w:rPr>
          <w:rFonts w:hint="eastAsia" w:ascii="宋体" w:hAnsi="宋体" w:eastAsia="宋体" w:cs="宋体"/>
          <w:bCs/>
          <w:szCs w:val="21"/>
        </w:rPr>
        <w:t xml:space="preserve">.1.1 电子投标文件的撤回</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投标人可在投标截止时间前，撤回其电子投标文件，具体操作方法见《操作手册》。</w:t>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19</w:t>
      </w:r>
      <w:r>
        <w:rPr>
          <w:rFonts w:hint="eastAsia" w:ascii="宋体" w:hAnsi="宋体" w:eastAsia="宋体" w:cs="宋体"/>
          <w:bCs/>
          <w:szCs w:val="21"/>
        </w:rPr>
        <w:t xml:space="preserve">.1.2 投标人撤回电子投标文件，则认为其不再参与本项目投标活动。</w:t>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19</w:t>
      </w:r>
      <w:r>
        <w:rPr>
          <w:rFonts w:hint="eastAsia" w:ascii="宋体" w:hAnsi="宋体" w:eastAsia="宋体" w:cs="宋体"/>
          <w:bCs/>
          <w:szCs w:val="21"/>
        </w:rPr>
        <w:t xml:space="preserve">.2 投标文件的修改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19</w:t>
      </w:r>
      <w:r>
        <w:rPr>
          <w:rFonts w:hint="eastAsia" w:ascii="宋体" w:hAnsi="宋体" w:eastAsia="宋体" w:cs="宋体"/>
          <w:bCs/>
          <w:szCs w:val="21"/>
        </w:rPr>
        <w:t xml:space="preserve">.3 在投标截止时间之后，投标人不得对其电子投标文件作任何修改。</w:t>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19</w:t>
      </w:r>
      <w:r>
        <w:rPr>
          <w:rFonts w:hint="eastAsia" w:ascii="宋体" w:hAnsi="宋体" w:eastAsia="宋体" w:cs="宋体"/>
          <w:bCs/>
          <w:szCs w:val="21"/>
        </w:rPr>
        <w:t xml:space="preserve">.4 在投标截止时间至招标文件中规定的投标有效期满之间的这段时间内，投标人不得撤回其投标。</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cs="宋体"/>
          <w:b/>
          <w:szCs w:val="21"/>
          <w:lang w:val="en-US" w:eastAsia="zh-CN"/>
        </w:rPr>
        <w:t xml:space="preserve">0</w:t>
      </w:r>
      <w:r>
        <w:rPr>
          <w:rFonts w:hint="eastAsia" w:ascii="宋体" w:hAnsi="宋体" w:eastAsia="宋体" w:cs="宋体"/>
          <w:b/>
          <w:szCs w:val="21"/>
        </w:rPr>
        <w:t xml:space="preserve">、开标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0</w:t>
      </w:r>
      <w:r>
        <w:rPr>
          <w:rFonts w:hint="eastAsia" w:ascii="宋体" w:hAnsi="宋体" w:eastAsia="宋体" w:cs="宋体"/>
          <w:bCs/>
          <w:szCs w:val="21"/>
        </w:rPr>
        <w:t xml:space="preserve">.1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000000"/>
          <w:szCs w:val="21"/>
        </w:rPr>
      </w:pPr>
      <w:r>
        <w:rPr>
          <w:rFonts w:hint="eastAsia" w:ascii="宋体" w:hAnsi="宋体" w:eastAsia="宋体" w:cs="宋体"/>
          <w:bCs/>
          <w:szCs w:val="21"/>
        </w:rPr>
        <w:t xml:space="preserve">   </w:t>
      </w:r>
      <w:r>
        <w:rPr>
          <w:rFonts w:hint="eastAsia" w:ascii="宋体" w:hAnsi="宋体" w:eastAsia="宋体" w:cs="宋体"/>
          <w:bCs/>
          <w:color w:val="000000"/>
          <w:szCs w:val="21"/>
        </w:rPr>
        <w:t xml:space="preserve"> </w:t>
      </w:r>
      <w:r>
        <w:rPr>
          <w:rFonts w:hint="eastAsia" w:ascii="宋体" w:hAnsi="宋体" w:eastAsia="宋体" w:cs="宋体"/>
          <w:b/>
          <w:color w:val="000000"/>
          <w:szCs w:val="21"/>
        </w:rPr>
        <w:t xml:space="preserve">2</w:t>
      </w:r>
      <w:r>
        <w:rPr>
          <w:rFonts w:hint="eastAsia" w:ascii="宋体" w:hAnsi="宋体" w:cs="宋体"/>
          <w:b/>
          <w:color w:val="000000"/>
          <w:szCs w:val="21"/>
          <w:lang w:val="en-US" w:eastAsia="zh-CN"/>
        </w:rPr>
        <w:t xml:space="preserve">0</w:t>
      </w:r>
      <w:r>
        <w:rPr>
          <w:rFonts w:hint="eastAsia" w:ascii="宋体" w:hAnsi="宋体" w:eastAsia="宋体" w:cs="宋体"/>
          <w:b/>
          <w:color w:val="000000"/>
          <w:szCs w:val="21"/>
        </w:rPr>
        <w:t xml:space="preserve">.2开标仪式由代理机构组织。“政府采购管理交易系统（苏采云）”将自动对项目进行开标，并宣读各投标人的《开标一览表》。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0</w:t>
      </w:r>
      <w:r>
        <w:rPr>
          <w:rFonts w:hint="eastAsia" w:ascii="宋体" w:hAnsi="宋体" w:eastAsia="宋体" w:cs="宋体"/>
          <w:bCs/>
          <w:szCs w:val="21"/>
        </w:rPr>
        <w:t xml:space="preserve">.3投标人在开标过程中涉及到的投标文件解密、开标结果确认等工作，应按照《操作手册》规定执行。</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cs="宋体"/>
          <w:b/>
          <w:szCs w:val="21"/>
          <w:lang w:val="en-US" w:eastAsia="zh-CN"/>
        </w:rPr>
        <w:t xml:space="preserve">1</w:t>
      </w:r>
      <w:r>
        <w:rPr>
          <w:rFonts w:hint="eastAsia" w:ascii="宋体" w:hAnsi="宋体" w:eastAsia="宋体" w:cs="宋体"/>
          <w:b/>
          <w:szCs w:val="21"/>
        </w:rPr>
        <w:t xml:space="preserve">、评标委员会</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w:t>
      </w:r>
      <w:r>
        <w:rPr>
          <w:rFonts w:hint="eastAsia" w:ascii="宋体" w:hAnsi="宋体" w:cs="宋体"/>
          <w:bCs/>
          <w:szCs w:val="21"/>
          <w:lang w:val="en-US" w:eastAsia="zh-CN"/>
        </w:rPr>
        <w:t xml:space="preserve">1</w:t>
      </w:r>
      <w:r>
        <w:rPr>
          <w:rFonts w:hint="eastAsia" w:ascii="宋体" w:hAnsi="宋体" w:eastAsia="宋体" w:cs="宋体"/>
          <w:bCs/>
          <w:szCs w:val="21"/>
        </w:rPr>
        <w:t xml:space="preserve">.1开标后，代理机构将立即组织评标委员会（以下简称评委会）进行评标。</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w:t>
      </w:r>
      <w:r>
        <w:rPr>
          <w:rFonts w:hint="eastAsia" w:ascii="宋体" w:hAnsi="宋体" w:cs="宋体"/>
          <w:bCs/>
          <w:szCs w:val="21"/>
          <w:lang w:val="en-US" w:eastAsia="zh-CN"/>
        </w:rPr>
        <w:t xml:space="preserve">1</w:t>
      </w:r>
      <w:r>
        <w:rPr>
          <w:rFonts w:hint="eastAsia" w:ascii="宋体" w:hAnsi="宋体" w:eastAsia="宋体" w:cs="宋体"/>
          <w:bCs/>
          <w:szCs w:val="21"/>
        </w:rPr>
        <w:t xml:space="preserve">.2评委会由采购人代表和有关技术、经济等方面的专家组成，且人员构成符合政府采购有关规定。</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w:t>
      </w:r>
      <w:r>
        <w:rPr>
          <w:rFonts w:hint="eastAsia" w:ascii="宋体" w:hAnsi="宋体" w:cs="宋体"/>
          <w:bCs/>
          <w:szCs w:val="21"/>
          <w:lang w:val="en-US" w:eastAsia="zh-CN"/>
        </w:rPr>
        <w:t xml:space="preserve">1</w:t>
      </w:r>
      <w:r>
        <w:rPr>
          <w:rFonts w:hint="eastAsia" w:ascii="宋体" w:hAnsi="宋体" w:eastAsia="宋体" w:cs="宋体"/>
          <w:bCs/>
          <w:szCs w:val="21"/>
        </w:rPr>
        <w:t xml:space="preserve">.3评委会独立工作，负责评审所有投标文件并确定中标候选人。</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cs="宋体"/>
          <w:b/>
          <w:szCs w:val="21"/>
          <w:lang w:val="en-US" w:eastAsia="zh-CN"/>
        </w:rPr>
        <w:t xml:space="preserve">2</w:t>
      </w:r>
      <w:r>
        <w:rPr>
          <w:rFonts w:hint="eastAsia" w:ascii="宋体" w:hAnsi="宋体" w:eastAsia="宋体" w:cs="宋体"/>
          <w:b/>
          <w:szCs w:val="21"/>
        </w:rPr>
        <w:t xml:space="preserve">、评标过程的保密与公正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2</w:t>
      </w:r>
      <w:r>
        <w:rPr>
          <w:rFonts w:hint="eastAsia" w:ascii="宋体" w:hAnsi="宋体" w:eastAsia="宋体" w:cs="宋体"/>
          <w:bCs/>
          <w:szCs w:val="21"/>
        </w:rPr>
        <w:t xml:space="preserve">.1公开开标后，直至签订合同之日止，凡是与审查、澄清、评价和比较投标的有关资料以及授标建议等，采购人、评委、代理机构工作人员均不得向投标人或与评标无关的其他人员透露。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2</w:t>
      </w:r>
      <w:r>
        <w:rPr>
          <w:rFonts w:hint="eastAsia" w:ascii="宋体" w:hAnsi="宋体" w:eastAsia="宋体" w:cs="宋体"/>
          <w:bCs/>
          <w:szCs w:val="21"/>
        </w:rPr>
        <w:t xml:space="preserve">.2在评标过程中，投标人不得以任何行为影响评标过程，否则其投标文件将被作为无效投标文件。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2</w:t>
      </w:r>
      <w:r>
        <w:rPr>
          <w:rFonts w:hint="eastAsia" w:ascii="宋体" w:hAnsi="宋体" w:eastAsia="宋体" w:cs="宋体"/>
          <w:bCs/>
          <w:szCs w:val="21"/>
        </w:rPr>
        <w:t xml:space="preserve">.3 在评标期间，代理机构将设专门工作人员与投标人联系。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2</w:t>
      </w:r>
      <w:r>
        <w:rPr>
          <w:rFonts w:hint="eastAsia" w:ascii="宋体" w:hAnsi="宋体" w:eastAsia="宋体" w:cs="宋体"/>
          <w:bCs/>
          <w:szCs w:val="21"/>
        </w:rPr>
        <w:t xml:space="preserve">.4 代理机构和评委会不向未中标的投标人解释未中标原因，也不公布评标过程中的相关细节。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cs="宋体"/>
          <w:bCs/>
          <w:szCs w:val="21"/>
          <w:lang w:val="en-US" w:eastAsia="zh-CN"/>
        </w:rPr>
        <w:t xml:space="preserve">2</w:t>
      </w:r>
      <w:r>
        <w:rPr>
          <w:rFonts w:hint="eastAsia" w:ascii="宋体" w:hAnsi="宋体" w:eastAsia="宋体" w:cs="宋体"/>
          <w:bCs/>
          <w:szCs w:val="21"/>
        </w:rPr>
        <w:t xml:space="preserve">.5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szCs w:val="21"/>
        </w:rPr>
      </w:pPr>
      <w:r>
        <w:rPr>
          <w:rFonts w:hint="eastAsia" w:ascii="宋体" w:hAnsi="宋体" w:cs="宋体"/>
          <w:b/>
          <w:szCs w:val="21"/>
          <w:lang w:eastAsia="zh-CN"/>
        </w:rPr>
        <w:t xml:space="preserve">23</w:t>
      </w:r>
      <w:r>
        <w:rPr>
          <w:rFonts w:hint="eastAsia" w:ascii="宋体" w:hAnsi="宋体" w:eastAsia="宋体" w:cs="宋体"/>
          <w:b/>
          <w:szCs w:val="21"/>
        </w:rPr>
        <w:t xml:space="preserve">、投标的澄清</w:t>
      </w:r>
      <w:r/>
    </w:p>
    <w:p>
      <w:pPr>
        <w:ind w:firstLine="420"/>
        <w:spacing w:line="360" w:lineRule="auto"/>
        <w:rPr>
          <w:rFonts w:hint="eastAsia" w:ascii="宋体" w:hAnsi="宋体" w:eastAsia="宋体" w:cs="宋体"/>
          <w:bCs/>
          <w:szCs w:val="21"/>
        </w:rPr>
      </w:pPr>
      <w:r>
        <w:rPr>
          <w:rFonts w:hint="eastAsia" w:ascii="宋体" w:hAnsi="宋体" w:cs="宋体"/>
          <w:bCs/>
          <w:szCs w:val="21"/>
          <w:lang w:eastAsia="zh-CN"/>
        </w:rPr>
        <w:t xml:space="preserve">23</w:t>
      </w:r>
      <w:r>
        <w:rPr>
          <w:rFonts w:hint="eastAsia" w:ascii="宋体" w:hAnsi="宋体" w:eastAsia="宋体" w:cs="宋体"/>
          <w:bCs/>
          <w:szCs w:val="21"/>
        </w:rPr>
        <w:t xml:space="preserve">.1评标期间，为有助于对投标文件的审查、评价和比较，评委会有权以电子函件形式要求投标人对其投标文件进行澄清，但并非对每个投标人都作澄清要求。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szCs w:val="21"/>
        </w:rPr>
      </w:pPr>
      <w:r>
        <w:rPr>
          <w:rFonts w:hint="eastAsia" w:ascii="宋体" w:hAnsi="宋体" w:cs="宋体"/>
          <w:bCs/>
          <w:szCs w:val="21"/>
          <w:lang w:eastAsia="zh-CN"/>
        </w:rPr>
        <w:t xml:space="preserve">23</w:t>
      </w:r>
      <w:r>
        <w:rPr>
          <w:rFonts w:hint="eastAsia" w:ascii="宋体" w:hAnsi="宋体" w:eastAsia="宋体" w:cs="宋体"/>
          <w:bCs/>
          <w:szCs w:val="21"/>
        </w:rPr>
        <w:t xml:space="preserve">.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cs="宋体"/>
          <w:bCs/>
          <w:szCs w:val="21"/>
          <w:lang w:val="en-US" w:eastAsia="zh-CN"/>
        </w:rPr>
        <w:t xml:space="preserve"> 23</w:t>
      </w:r>
      <w:r>
        <w:rPr>
          <w:rFonts w:hint="eastAsia" w:ascii="宋体" w:hAnsi="宋体" w:eastAsia="宋体" w:cs="宋体"/>
          <w:bCs/>
          <w:szCs w:val="21"/>
        </w:rPr>
        <w:t xml:space="preserve">.3 接到评委会澄清要求的投标人如未按规定做出澄清，其风险由投标人自行承担。</w:t>
      </w:r>
      <w:r/>
    </w:p>
    <w:p>
      <w:pPr>
        <w:ind w:firstLine="422"/>
        <w:spacing w:line="360" w:lineRule="auto"/>
        <w:rPr>
          <w:rFonts w:hint="eastAsia" w:ascii="宋体" w:hAnsi="宋体" w:eastAsia="宋体" w:cs="宋体"/>
          <w:b/>
          <w:szCs w:val="21"/>
        </w:rPr>
      </w:pPr>
      <w:r>
        <w:rPr>
          <w:rFonts w:hint="eastAsia" w:ascii="宋体" w:hAnsi="宋体" w:cs="宋体"/>
          <w:b/>
          <w:szCs w:val="21"/>
          <w:lang w:eastAsia="zh-CN"/>
        </w:rPr>
        <w:t xml:space="preserve">24</w:t>
      </w:r>
      <w:r>
        <w:rPr>
          <w:rFonts w:hint="eastAsia" w:ascii="宋体" w:hAnsi="宋体" w:eastAsia="宋体" w:cs="宋体"/>
          <w:b/>
          <w:szCs w:val="21"/>
        </w:rPr>
        <w:t xml:space="preserve">、对投标文件的初审</w:t>
      </w:r>
      <w:r/>
    </w:p>
    <w:p>
      <w:pPr>
        <w:ind w:firstLine="420"/>
        <w:spacing w:line="360" w:lineRule="auto"/>
        <w:rPr>
          <w:rFonts w:hint="eastAsia" w:ascii="宋体" w:hAnsi="宋体" w:eastAsia="宋体" w:cs="宋体"/>
          <w:bCs/>
          <w:szCs w:val="21"/>
        </w:rPr>
      </w:pPr>
      <w:r>
        <w:rPr>
          <w:rFonts w:hint="eastAsia" w:ascii="宋体" w:hAnsi="宋体" w:cs="宋体"/>
          <w:bCs/>
          <w:szCs w:val="21"/>
          <w:lang w:eastAsia="zh-CN"/>
        </w:rPr>
        <w:t xml:space="preserve">24</w:t>
      </w:r>
      <w:r>
        <w:rPr>
          <w:rFonts w:hint="eastAsia" w:ascii="宋体" w:hAnsi="宋体" w:eastAsia="宋体" w:cs="宋体"/>
          <w:bCs/>
          <w:szCs w:val="21"/>
        </w:rPr>
        <w:t xml:space="preserve">.1投标文件初审分为资格审查和符合性审查。</w:t>
      </w:r>
      <w:r/>
    </w:p>
    <w:p>
      <w:pPr>
        <w:ind w:firstLine="420"/>
        <w:spacing w:line="360" w:lineRule="auto"/>
        <w:rPr>
          <w:rFonts w:hint="eastAsia" w:ascii="宋体" w:hAnsi="宋体" w:eastAsia="宋体" w:cs="宋体"/>
          <w:bCs/>
          <w:szCs w:val="21"/>
        </w:rPr>
      </w:pPr>
      <w:r>
        <w:rPr>
          <w:rFonts w:hint="eastAsia" w:ascii="宋体" w:hAnsi="宋体" w:cs="宋体"/>
          <w:bCs/>
          <w:szCs w:val="21"/>
          <w:lang w:eastAsia="zh-CN"/>
        </w:rPr>
        <w:t xml:space="preserve">24</w:t>
      </w:r>
      <w:r>
        <w:rPr>
          <w:rFonts w:hint="eastAsia" w:ascii="宋体" w:hAnsi="宋体" w:eastAsia="宋体" w:cs="宋体"/>
          <w:bCs/>
          <w:szCs w:val="21"/>
        </w:rPr>
        <w:t xml:space="preserve">.1.1资格审查：依据法律法规和招标文件的规定，由采购人对投标文件中的资格证明文件进行审查。并将审查结论以书面形式向评委会反馈。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000000"/>
          <w:szCs w:val="21"/>
        </w:rPr>
      </w:pPr>
      <w:r>
        <w:rPr>
          <w:rFonts w:hint="eastAsia" w:ascii="宋体" w:hAnsi="宋体" w:cs="宋体"/>
          <w:bCs/>
          <w:szCs w:val="21"/>
          <w:lang w:eastAsia="zh-CN"/>
        </w:rPr>
        <w:t xml:space="preserve">24</w:t>
      </w:r>
      <w:r>
        <w:rPr>
          <w:rFonts w:hint="eastAsia" w:ascii="宋体" w:hAnsi="宋体" w:eastAsia="宋体" w:cs="宋体"/>
          <w:bCs/>
          <w:szCs w:val="21"/>
        </w:rPr>
        <w:t xml:space="preserve">.1.2符合性检查：依据招标文件的规定，由评委会从投标文件的有效性、完整性和对招标文件的响</w:t>
      </w:r>
      <w:r>
        <w:rPr>
          <w:rFonts w:hint="eastAsia" w:ascii="宋体" w:hAnsi="宋体" w:eastAsia="宋体" w:cs="宋体"/>
          <w:bCs/>
          <w:color w:val="000000"/>
          <w:szCs w:val="21"/>
        </w:rPr>
        <w:t xml:space="preserve">应程度进行审查，以确定是否对招标文件的实质性要求作出响应。</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（2）大写金额与小写金额不一致的，以大写金额为准。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（4）总价金额与按单价汇总金额不一致的，以单价金额计算结果为准。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同时出现两种以上错误的，按照前款规定的顺序修正。</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24</w:t>
      </w:r>
      <w:r>
        <w:rPr>
          <w:rFonts w:hint="eastAsia" w:ascii="宋体" w:hAnsi="宋体" w:eastAsia="宋体" w:cs="宋体"/>
          <w:bCs/>
          <w:color w:val="000000"/>
          <w:szCs w:val="21"/>
        </w:rPr>
        <w:t xml:space="preserve">.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w:t>
      </w:r>
      <w:r>
        <w:rPr>
          <w:rFonts w:hint="eastAsia" w:ascii="宋体" w:hAnsi="宋体" w:cs="宋体"/>
          <w:bCs/>
          <w:color w:val="000000"/>
          <w:szCs w:val="21"/>
          <w:lang w:val="en-US" w:eastAsia="zh-CN"/>
        </w:rPr>
        <w:t xml:space="preserve">4</w:t>
      </w:r>
      <w:r>
        <w:rPr>
          <w:rFonts w:hint="eastAsia" w:ascii="宋体" w:hAnsi="宋体" w:eastAsia="宋体" w:cs="宋体"/>
          <w:bCs/>
          <w:color w:val="000000"/>
          <w:szCs w:val="21"/>
        </w:rPr>
        <w:t xml:space="preserve">.8 投标人在开、评标全过程中应保持通讯畅通，并安排专人与代理机构及评委会联系。</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25</w:t>
      </w:r>
      <w:r>
        <w:rPr>
          <w:rFonts w:hint="eastAsia" w:ascii="宋体" w:hAnsi="宋体" w:eastAsia="宋体" w:cs="宋体"/>
          <w:b/>
          <w:color w:val="000000"/>
          <w:szCs w:val="21"/>
        </w:rPr>
        <w:t xml:space="preserve">、无效投标、废标及投标人不足三家的处理</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.1无效投标条款</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.1.1 投标人未成功解密电子投标文件的。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.1.2 投标人未按照招标文件要求上传电子投标文件的。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.1.3投标人在报价时采用选择性报价的。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.1.4投标人不具备招标文件中规定资格要求的。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.1.5投标人的报价超过了采购预算或最高限价的。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.1.6未通过符合性审查的。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.1.7不符合招标文件中规定的其他实质性要求和条件的（</w:t>
      </w:r>
      <w:r>
        <w:rPr>
          <w:rFonts w:hint="eastAsia" w:ascii="宋体" w:hAnsi="宋体" w:eastAsia="宋体" w:cs="宋体"/>
          <w:bCs/>
          <w:i/>
          <w:iCs/>
          <w:color w:val="000000"/>
          <w:szCs w:val="21"/>
          <w:u w:val="single"/>
        </w:rPr>
        <w:t xml:space="preserve">本招标文件中斜体且有下划线部分为实质性要求和条件</w:t>
      </w:r>
      <w:r>
        <w:rPr>
          <w:rFonts w:hint="eastAsia" w:ascii="宋体" w:hAnsi="宋体" w:eastAsia="宋体" w:cs="宋体"/>
          <w:bCs/>
          <w:color w:val="000000"/>
          <w:szCs w:val="21"/>
        </w:rPr>
        <w:t xml:space="preserve">）。</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.1.9  投标文件含有采购人不能接受的附加条件的。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.1.12 投标文件未按照招标文件要求加盖电子签章。</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.1.13其他法律、法规及本招标文件规定的属无效投标的情形。</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.2废标条款：</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.2.1符合专业条件的供应商或者对招标文件作实质响应的供应商不足三家的。</w:t>
      </w: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.2.2出现影响采购公正的违法、违规行为的。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.2.3因重大变故，采购任务取消的。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.2.4评委会认定招标文件存在歧义、重大缺陷导致评审工作无法进行。</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25</w:t>
      </w:r>
      <w:r>
        <w:rPr>
          <w:rFonts w:hint="eastAsia" w:ascii="宋体" w:hAnsi="宋体" w:eastAsia="宋体" w:cs="宋体"/>
          <w:bCs/>
          <w:color w:val="000000"/>
          <w:szCs w:val="21"/>
        </w:rPr>
        <w:t xml:space="preserve">.3 投标截止时间结束后参加投标的供应商不足三家的处理：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26</w:t>
      </w:r>
      <w:r>
        <w:rPr>
          <w:rFonts w:hint="eastAsia" w:ascii="宋体" w:hAnsi="宋体" w:eastAsia="宋体" w:cs="宋体"/>
          <w:b/>
          <w:color w:val="000000"/>
          <w:szCs w:val="21"/>
        </w:rPr>
        <w:t xml:space="preserve">、确定中标单位</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.1评委会根据本招标文件规定评标方法与评标标准向采购人推荐出中标候选人。</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.2 采购人应根据评委会推荐的中标候选人确定中标人。</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.3代理机构将在“扬州市政府采购网”、“江苏省政府采购网”发布中标公告，公告期限为1个工作日。</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.4若有充分证据证明，中标人出现下列情况之一的，一经查实，将被取消中标资格：</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.4.1提供虚假材料谋取中标的；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.4.2向采购人、代理机构行贿或者提供其他不正当利益的；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.4.3恶意竞争，投标总报价明显低于其自身合理成本且又无法提供证明的；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.4.4属于本文件规定的无效条件，但在评标过程中又未被评委会发现的；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.4.5与采购人或者其他投标人恶意串通的；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.4.6采取不正当手段诋毁、排挤其他供应商的；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.4.7不符合法律、法规的规定的。</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.5. 有下列情形之一的，视为投标人串通投标，投标无效：</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.5.1不同投标人的投标文件由同一单位或者个人编制。</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.5.2不同投标人委托同一单位或者个人办理投标事宜。</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.5.3 不同投标人的投标文件载明的项目管理成员或者联系人员为同一人。</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.5.4不同投标人的投标文件异常一致或者投标报价呈规律性差异。</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26</w:t>
      </w:r>
      <w:r>
        <w:rPr>
          <w:rFonts w:hint="eastAsia" w:ascii="宋体" w:hAnsi="宋体" w:eastAsia="宋体" w:cs="宋体"/>
          <w:bCs/>
          <w:color w:val="000000"/>
          <w:szCs w:val="21"/>
        </w:rPr>
        <w:t xml:space="preserve">.5.5不同投标人的投标文件相互混装。</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27</w:t>
      </w:r>
      <w:r>
        <w:rPr>
          <w:rFonts w:hint="eastAsia" w:ascii="宋体" w:hAnsi="宋体" w:eastAsia="宋体" w:cs="宋体"/>
          <w:b/>
          <w:color w:val="000000"/>
          <w:szCs w:val="21"/>
        </w:rPr>
        <w:t xml:space="preserve">、质疑处理</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.2.1对采购文件提出质疑的，应当在获取采购文件之日或者采购文件公告期限届满之日起7个工作日内提出。</w:t>
      </w:r>
      <w:r>
        <w:rPr>
          <w:rFonts w:hint="eastAsia" w:ascii="宋体" w:hAnsi="宋体" w:eastAsia="宋体" w:cs="宋体"/>
          <w:bCs/>
          <w:color w:val="000000"/>
          <w:szCs w:val="21"/>
        </w:rPr>
        <w:br w:type="textWrapping" w:clear="all"/>
      </w:r>
      <w:r>
        <w:rPr>
          <w:rFonts w:hint="eastAsia" w:ascii="宋体" w:hAnsi="宋体" w:eastAsia="宋体" w:cs="宋体"/>
          <w:bCs/>
          <w:color w:val="000000"/>
          <w:szCs w:val="21"/>
        </w:rPr>
        <w:t xml:space="preserve">    </w:t>
      </w: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.2.2对采购过程提出质疑的，为各采购程序环节结束之日起7个工作日内提出。</w:t>
      </w:r>
      <w:r>
        <w:rPr>
          <w:rFonts w:hint="eastAsia" w:ascii="宋体" w:hAnsi="宋体" w:eastAsia="宋体" w:cs="宋体"/>
          <w:bCs/>
          <w:color w:val="000000"/>
          <w:szCs w:val="21"/>
        </w:rPr>
        <w:br w:type="textWrapping" w:clear="all"/>
      </w:r>
      <w:r>
        <w:rPr>
          <w:rFonts w:hint="eastAsia" w:ascii="宋体" w:hAnsi="宋体" w:eastAsia="宋体" w:cs="宋体"/>
          <w:bCs/>
          <w:color w:val="000000"/>
          <w:szCs w:val="21"/>
        </w:rPr>
        <w:t xml:space="preserve">    </w:t>
      </w: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.2.3对中标结果提出质疑的，为中标结果公告期限届满之日起7个工作日内提出。</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.5 代理机构及采购人只接收以纸质原件形式送达的质疑。</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采购人质疑接收人及联系方式见招标文件第一章。</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.7质疑人应当在法定质疑期限内进行补正并重新提交质疑函。</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.8 以下情形的质疑不予受理</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.8.1 内容不符合《政府采购质疑和投诉办法》第十二条规定的质疑。</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.8.2 超出政府采购法定期限的质疑。</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.8.3 以传真、电子邮件等方式递交的非原件形式的质疑。</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27</w:t>
      </w:r>
      <w:r>
        <w:rPr>
          <w:rFonts w:hint="eastAsia" w:ascii="宋体" w:hAnsi="宋体" w:eastAsia="宋体" w:cs="宋体"/>
          <w:bCs/>
          <w:color w:val="000000"/>
          <w:szCs w:val="21"/>
        </w:rPr>
        <w:t xml:space="preserve">.10代理机构应当在收到供应商的书面质疑后7个工作日内作出答复，并以书面形式通知质疑供应商和其他有关供应商，但答复的内容不得涉及商业秘密。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28</w:t>
      </w:r>
      <w:r>
        <w:rPr>
          <w:rFonts w:hint="eastAsia" w:ascii="宋体" w:hAnsi="宋体" w:eastAsia="宋体" w:cs="宋体"/>
          <w:b/>
          <w:color w:val="000000"/>
          <w:szCs w:val="21"/>
        </w:rPr>
        <w:t xml:space="preserve">、中标通知书</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28</w:t>
      </w:r>
      <w:r>
        <w:rPr>
          <w:rFonts w:hint="eastAsia" w:ascii="宋体" w:hAnsi="宋体" w:eastAsia="宋体" w:cs="宋体"/>
          <w:bCs/>
          <w:color w:val="000000"/>
          <w:szCs w:val="21"/>
        </w:rPr>
        <w:t xml:space="preserve">.l 中标结果确定后，代理机构将向中标人发出中标通知书。</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28</w:t>
      </w:r>
      <w:r>
        <w:rPr>
          <w:rFonts w:hint="eastAsia" w:ascii="宋体" w:hAnsi="宋体" w:eastAsia="宋体" w:cs="宋体"/>
          <w:bCs/>
          <w:color w:val="000000"/>
          <w:szCs w:val="21"/>
        </w:rPr>
        <w:t xml:space="preserve">.2 中标人可在“政府采购管理交易系统（苏采云）”中标通知书下载模块中自行下载中标通知书。</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28</w:t>
      </w:r>
      <w:r>
        <w:rPr>
          <w:rFonts w:hint="eastAsia" w:ascii="宋体" w:hAnsi="宋体" w:eastAsia="宋体" w:cs="宋体"/>
          <w:bCs/>
          <w:color w:val="000000"/>
          <w:szCs w:val="21"/>
        </w:rPr>
        <w:t xml:space="preserve">.3中标通知书将是合同的一个组成部分。对采购人和中标人均具有法律效力。中标通知书发出后，采购人改变中标结果的，或者中标人放弃中标项目的，应当依法承担法律责任。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29</w:t>
      </w:r>
      <w:r>
        <w:rPr>
          <w:rFonts w:hint="eastAsia" w:ascii="宋体" w:hAnsi="宋体" w:eastAsia="宋体" w:cs="宋体"/>
          <w:b/>
          <w:color w:val="000000"/>
          <w:szCs w:val="21"/>
        </w:rPr>
        <w:t xml:space="preserve">、 签订合同</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29</w:t>
      </w:r>
      <w:r>
        <w:rPr>
          <w:rFonts w:hint="eastAsia" w:ascii="宋体" w:hAnsi="宋体" w:eastAsia="宋体" w:cs="宋体"/>
          <w:bCs/>
          <w:color w:val="000000"/>
          <w:szCs w:val="21"/>
        </w:rPr>
        <w:t xml:space="preserve">.l中标人应在中标通知书发出之日起十五日内，按照招标文件确定的事项与采购人签订政府采购合同。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29</w:t>
      </w:r>
      <w:r>
        <w:rPr>
          <w:rFonts w:hint="eastAsia" w:ascii="宋体" w:hAnsi="宋体" w:eastAsia="宋体" w:cs="宋体"/>
          <w:bCs/>
          <w:color w:val="000000"/>
          <w:szCs w:val="21"/>
        </w:rPr>
        <w:t xml:space="preserve">.2 招标文件、中标人的投标文件及招标过程中有关澄清、承诺文件均应作为合同附件。</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29</w:t>
      </w:r>
      <w:r>
        <w:rPr>
          <w:rFonts w:hint="eastAsia" w:ascii="宋体" w:hAnsi="宋体" w:eastAsia="宋体" w:cs="宋体"/>
          <w:bCs/>
          <w:color w:val="000000"/>
          <w:szCs w:val="21"/>
        </w:rPr>
        <w:t xml:space="preserve">.3 合同在“政府采购管理交易系统（苏采云）”中签订，签订合同后，</w:t>
      </w:r>
      <w:r>
        <w:rPr>
          <w:rFonts w:hint="eastAsia" w:ascii="宋体" w:hAnsi="宋体" w:eastAsia="宋体" w:cs="宋体"/>
          <w:bCs/>
          <w:i/>
          <w:iCs/>
          <w:color w:val="000000"/>
          <w:szCs w:val="21"/>
          <w:u w:val="single"/>
        </w:rPr>
        <w:t xml:space="preserve">中标人不得将货物或服务及其他服务进行转包</w:t>
      </w:r>
      <w:r>
        <w:rPr>
          <w:rFonts w:hint="eastAsia" w:ascii="宋体" w:hAnsi="宋体" w:eastAsia="宋体" w:cs="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29</w:t>
      </w:r>
      <w:r>
        <w:rPr>
          <w:rFonts w:hint="eastAsia" w:ascii="宋体" w:hAnsi="宋体" w:eastAsia="宋体" w:cs="宋体"/>
          <w:bCs/>
          <w:color w:val="000000"/>
          <w:szCs w:val="21"/>
        </w:rPr>
        <w:t xml:space="preserve">.4采购人不得向中标人提出任何不合理的要求作为签订合同的条件，不得与中标人私下订立背离合同实质性内容的协议。所签订的合同不得对招标文件确定事项和中标人投标文件作实质性修改。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30</w:t>
      </w:r>
      <w:r>
        <w:rPr>
          <w:rFonts w:hint="eastAsia" w:ascii="宋体" w:hAnsi="宋体" w:eastAsia="宋体" w:cs="宋体"/>
          <w:b/>
          <w:color w:val="000000"/>
          <w:szCs w:val="21"/>
        </w:rPr>
        <w:t xml:space="preserve">、电子投标文件要求</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30</w:t>
      </w:r>
      <w:r>
        <w:rPr>
          <w:rFonts w:hint="eastAsia" w:ascii="宋体" w:hAnsi="宋体" w:eastAsia="宋体" w:cs="宋体"/>
          <w:b/>
          <w:color w:val="000000"/>
          <w:szCs w:val="21"/>
        </w:rPr>
        <w:t xml:space="preserve">.1</w:t>
      </w:r>
      <w:r>
        <w:rPr>
          <w:rFonts w:hint="eastAsia" w:ascii="宋体" w:hAnsi="宋体" w:eastAsia="宋体" w:cs="宋体"/>
          <w:b/>
          <w:bCs/>
          <w:color w:val="000000"/>
          <w:szCs w:val="21"/>
        </w:rPr>
        <w:t xml:space="preserve">政府采购管理交易系统（苏采云）</w:t>
      </w:r>
      <w:r>
        <w:rPr>
          <w:rFonts w:hint="eastAsia" w:ascii="宋体" w:hAnsi="宋体" w:eastAsia="宋体" w:cs="宋体"/>
          <w:b/>
          <w:color w:val="000000"/>
          <w:szCs w:val="21"/>
        </w:rPr>
        <w:t xml:space="preserve">相关要求是本招标文件的组成部分。</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30</w:t>
      </w:r>
      <w:r>
        <w:rPr>
          <w:rFonts w:hint="eastAsia" w:ascii="宋体" w:hAnsi="宋体" w:eastAsia="宋体" w:cs="宋体"/>
          <w:b/>
          <w:color w:val="000000"/>
          <w:szCs w:val="21"/>
        </w:rPr>
        <w:t xml:space="preserve">.2投标人应对 CA 证书妥善保管，如被他人盗用投标，因此带来的结果均由投标人自行承担。</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30</w:t>
      </w:r>
      <w:r>
        <w:rPr>
          <w:rFonts w:hint="eastAsia" w:ascii="宋体" w:hAnsi="宋体" w:eastAsia="宋体" w:cs="宋体"/>
          <w:b/>
          <w:color w:val="000000"/>
          <w:szCs w:val="21"/>
        </w:rPr>
        <w:t xml:space="preserve">.3投标人应当对招标文件提出的要求和条件作出实质性响应，并在电子投标系统逐条应答。</w:t>
      </w:r>
      <w:r/>
    </w:p>
    <w:p>
      <w:p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eastAsia="zh-CN"/>
        </w:rPr>
        <w:t xml:space="preserve">30</w:t>
      </w:r>
      <w:r>
        <w:rPr>
          <w:rFonts w:hint="eastAsia" w:ascii="宋体" w:hAnsi="宋体" w:eastAsia="宋体" w:cs="宋体"/>
          <w:b/>
          <w:color w:val="000000"/>
          <w:szCs w:val="21"/>
        </w:rPr>
        <w:t xml:space="preserve">.4投标人应对要求提供的资格证明文件（如资质证书、资格证书）、技术资料（如白皮书、彩页、手册、检测报告等）扫描上传至投标系统。</w:t>
      </w:r>
      <w:r/>
    </w:p>
    <w:p>
      <w:pPr>
        <w:numPr>
          <w:ilvl w:val="0"/>
          <w:numId w:val="0"/>
        </w:numPr>
        <w:ind w:firstLine="422"/>
        <w:spacing w:line="360" w:lineRule="auto"/>
        <w:rPr>
          <w:rFonts w:hint="eastAsia" w:ascii="宋体" w:hAnsi="宋体" w:eastAsia="宋体" w:cs="宋体"/>
          <w:b/>
          <w:color w:val="000000"/>
          <w:szCs w:val="21"/>
        </w:rPr>
      </w:pPr>
      <w:r>
        <w:rPr>
          <w:rFonts w:hint="eastAsia" w:ascii="宋体" w:hAnsi="宋体" w:cs="宋体"/>
          <w:b/>
          <w:color w:val="000000"/>
          <w:szCs w:val="21"/>
          <w:lang w:val="en-US" w:eastAsia="zh-CN"/>
        </w:rPr>
        <w:t xml:space="preserve">31、</w:t>
      </w:r>
      <w:r>
        <w:rPr>
          <w:rFonts w:hint="eastAsia" w:ascii="宋体" w:hAnsi="宋体" w:eastAsia="宋体" w:cs="宋体"/>
          <w:b/>
          <w:color w:val="000000"/>
          <w:szCs w:val="21"/>
        </w:rPr>
        <w:t xml:space="preserve">提交投标文件的截止时间（投标截止时间）</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cs="宋体"/>
          <w:b/>
          <w:color w:val="000000"/>
          <w:szCs w:val="21"/>
          <w:lang w:val="en-US" w:eastAsia="zh-CN"/>
        </w:rPr>
        <w:t xml:space="preserve">1</w:t>
      </w:r>
      <w:r>
        <w:rPr>
          <w:rFonts w:hint="eastAsia" w:ascii="宋体" w:hAnsi="宋体" w:eastAsia="宋体" w:cs="宋体"/>
          <w:b/>
          <w:color w:val="000000"/>
          <w:szCs w:val="21"/>
        </w:rPr>
        <w:t xml:space="preserve">.1投标人应当在招标文件要求提交投标文件的截止时间前，将投标文件提交至“苏采云”系统，逾期提交的投标文件，“苏采云”系统将自动拒收。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000000"/>
        </w:rPr>
      </w:pPr>
      <w:r>
        <w:rPr>
          <w:rFonts w:hint="eastAsia" w:ascii="宋体" w:hAnsi="宋体" w:eastAsia="宋体" w:cs="宋体"/>
          <w:b/>
          <w:color w:val="000000"/>
          <w:szCs w:val="21"/>
        </w:rPr>
        <w:t xml:space="preserve">3</w:t>
      </w:r>
      <w:r>
        <w:rPr>
          <w:rFonts w:hint="eastAsia" w:ascii="宋体" w:hAnsi="宋体" w:cs="宋体"/>
          <w:b/>
          <w:color w:val="000000"/>
          <w:szCs w:val="21"/>
          <w:lang w:val="en-US" w:eastAsia="zh-CN"/>
        </w:rPr>
        <w:t xml:space="preserve">1</w:t>
      </w:r>
      <w:r>
        <w:rPr>
          <w:rFonts w:hint="eastAsia" w:ascii="宋体" w:hAnsi="宋体" w:eastAsia="宋体" w:cs="宋体"/>
          <w:b/>
          <w:color w:val="000000"/>
          <w:szCs w:val="21"/>
        </w:rPr>
        <w:t xml:space="preserve">.2各投标人应在规定时间内凭CA证书进行网上解密。</w:t>
      </w:r>
      <w:r/>
    </w:p>
    <w:p>
      <w:pPr>
        <w:ind w:firstLine="422"/>
        <w:jc w:val="left"/>
        <w:spacing w:line="360" w:lineRule="auto"/>
        <w:rPr>
          <w:rFonts w:hint="eastAsia" w:ascii="宋体" w:hAnsi="宋体" w:eastAsia="宋体" w:cs="宋体"/>
          <w:b w:val="0"/>
          <w:bCs w:val="0"/>
          <w:color w:val="000000"/>
          <w:highlight w:val="none"/>
        </w:rPr>
      </w:pPr>
      <w:r>
        <w:rPr>
          <w:rFonts w:hint="eastAsia" w:ascii="宋体" w:hAnsi="宋体" w:eastAsia="宋体" w:cs="宋体"/>
          <w:b/>
          <w:bCs/>
          <w:color w:val="000000"/>
        </w:rPr>
        <w:t xml:space="preserve">3</w:t>
      </w:r>
      <w:r>
        <w:rPr>
          <w:rFonts w:hint="eastAsia" w:ascii="宋体" w:hAnsi="宋体" w:cs="宋体"/>
          <w:b/>
          <w:bCs/>
          <w:color w:val="000000"/>
          <w:lang w:val="en-US" w:eastAsia="zh-CN"/>
        </w:rPr>
        <w:t xml:space="preserve">2</w:t>
      </w:r>
      <w:r>
        <w:rPr>
          <w:rFonts w:hint="eastAsia" w:ascii="宋体" w:hAnsi="宋体" w:eastAsia="宋体" w:cs="宋体"/>
          <w:b/>
          <w:bCs/>
          <w:color w:val="000000"/>
        </w:rPr>
        <w:t xml:space="preserve">、其他</w:t>
      </w:r>
      <w:r>
        <w:rPr>
          <w:rFonts w:hint="eastAsia" w:ascii="宋体" w:hAnsi="宋体" w:eastAsia="宋体" w:cs="宋体"/>
          <w:color w:val="000000"/>
        </w:rPr>
        <w:br w:type="textWrapping" w:clear="all"/>
      </w:r>
      <w:r>
        <w:rPr>
          <w:rFonts w:hint="eastAsia" w:ascii="宋体" w:hAnsi="宋体" w:eastAsia="宋体" w:cs="宋体"/>
          <w:color w:val="000000"/>
        </w:rPr>
        <w:t xml:space="preserve">    3</w:t>
      </w:r>
      <w:r>
        <w:rPr>
          <w:rFonts w:hint="eastAsia" w:ascii="宋体" w:hAnsi="宋体" w:cs="宋体"/>
          <w:color w:val="000000"/>
          <w:lang w:val="en-US" w:eastAsia="zh-CN"/>
        </w:rPr>
        <w:t xml:space="preserve">2</w:t>
      </w:r>
      <w:r>
        <w:rPr>
          <w:rFonts w:hint="eastAsia" w:ascii="宋体" w:hAnsi="宋体" w:eastAsia="宋体" w:cs="宋体"/>
          <w:color w:val="000000"/>
        </w:rPr>
        <w:t xml:space="preserve">.1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b w:val="0"/>
          <w:bCs w:val="0"/>
          <w:color w:val="000000"/>
          <w:highlight w:val="none"/>
        </w:rPr>
        <w:t xml:space="preserve">。</w:t>
      </w:r>
      <w:r/>
    </w:p>
    <w:p>
      <w:pPr>
        <w:ind w:firstLine="420"/>
        <w:jc w:val="cente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w:t>
      </w:r>
      <w:r>
        <w:rPr>
          <w:rFonts w:hint="eastAsia" w:ascii="宋体" w:hAnsi="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.2履约保证金：本项目不收取履约保证金。</w:t>
      </w:r>
      <w:r>
        <w:rPr>
          <w:rFonts w:hint="eastAsia" w:ascii="宋体" w:hAnsi="宋体" w:eastAsia="宋体" w:cs="宋体"/>
          <w:b w:val="0"/>
          <w:bCs w:val="0"/>
          <w:color w:val="000000"/>
          <w:highlight w:val="none"/>
        </w:rPr>
        <w:br w:type="page" w:clear="all"/>
      </w:r>
      <w:bookmarkStart w:id="30" w:name="_Toc109304973"/>
      <w:r>
        <w:rPr>
          <w:rFonts w:hint="eastAsia" w:ascii="宋体" w:hAnsi="宋体" w:eastAsia="宋体" w:cs="宋体"/>
          <w:b w:val="0"/>
          <w:bCs w:val="0"/>
          <w:color w:val="000000"/>
          <w:sz w:val="32"/>
          <w:szCs w:val="32"/>
          <w:highlight w:val="none"/>
        </w:rPr>
        <w:t xml:space="preserve">第三章</w:t>
      </w:r>
      <w:r>
        <w:rPr>
          <w:rFonts w:hint="eastAsia" w:ascii="宋体" w:hAnsi="宋体" w:eastAsia="宋体" w:cs="宋体"/>
          <w:b w:val="0"/>
          <w:bCs w:val="0"/>
          <w:color w:val="000000"/>
          <w:sz w:val="32"/>
          <w:szCs w:val="32"/>
          <w:highlight w:val="none"/>
          <w:lang w:val="en-US" w:eastAsia="zh-CN"/>
        </w:rPr>
        <w:t xml:space="preserve"> </w:t>
      </w:r>
      <w:r>
        <w:rPr>
          <w:rFonts w:hint="eastAsia" w:ascii="宋体" w:hAnsi="宋体" w:eastAsia="宋体" w:cs="宋体"/>
          <w:b w:val="0"/>
          <w:bCs w:val="0"/>
          <w:color w:val="000000"/>
          <w:sz w:val="32"/>
          <w:szCs w:val="32"/>
          <w:highlight w:val="none"/>
        </w:rPr>
        <w:t xml:space="preserve">合同条款及格式</w:t>
      </w:r>
      <w:bookmarkEnd w:id="30"/>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以下为</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后签定本项目合同的通用条款，</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供应商不得提出实质性的修改，关于专用条款将由采购人与</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供应商结合本项目具体情况协商后签订。</w:t>
      </w:r>
      <w:r/>
    </w:p>
    <w:p>
      <w:pPr>
        <w:pStyle w:val="998"/>
        <w:ind w:firstLine="420"/>
        <w:jc w:val="center"/>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高邮市政府采购合同（服务）（合同编号）</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项目名称：</w:t>
      </w:r>
      <w:r>
        <w:rPr>
          <w:rFonts w:hint="eastAsia" w:ascii="宋体" w:hAnsi="宋体" w:eastAsia="宋体" w:cs="宋体"/>
          <w:b w:val="0"/>
          <w:bCs w:val="0"/>
          <w:color w:val="000000"/>
          <w:sz w:val="21"/>
          <w:szCs w:val="21"/>
          <w:highlight w:val="none"/>
          <w:u w:val="single"/>
        </w:rPr>
        <w:t xml:space="preserve">（项目名称）</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项目编号：</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甲方：（买方）_________</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乙方：（卖方）_________</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甲、乙双方根据（代理公司）项目</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的结果，签署本合同。</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一、服务及产品内容</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1.1项目（产品）名称：</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1.2项目服务内容：</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二、合同金额</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2.1本合同金额为（大写）：____________________________________圆（_______________元）人民币。</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三、技术资料</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3.1乙方应按采购文件规定的时间向甲方提供使用服务或产品的有关技术资料。</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四、知识产权</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五、产权担保</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5.1乙方保证所交付的服务或产品的所有权完全属于乙方且无任何抵押、查封等产权瑕疵。</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六、履约保证金</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u w:val="single"/>
        </w:rPr>
        <w:t xml:space="preserve">本项目不收取履约保证金。</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七、转包或分包</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7.1本合同范围的服务，应由乙方直接提供，不得转让他人；</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7.2除非得到甲方的书面同意，乙方不得部分分包给他人供应。</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7.3如有转让和未经甲方同意的分包行为，甲方有权给予终止合同。</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八、服务期</w:t>
      </w:r>
      <w:r/>
    </w:p>
    <w:p>
      <w:pPr>
        <w:pStyle w:val="998"/>
        <w:ind w:firstLine="422"/>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bCs/>
          <w:i/>
          <w:iCs/>
          <w:color w:val="000000"/>
          <w:sz w:val="21"/>
          <w:szCs w:val="21"/>
          <w:highlight w:val="none"/>
          <w:u w:val="single"/>
        </w:rPr>
        <w:t xml:space="preserve">本项目服务期为</w:t>
      </w:r>
      <w:r>
        <w:rPr>
          <w:rFonts w:hint="eastAsia" w:ascii="宋体" w:hAnsi="宋体" w:eastAsia="宋体" w:cs="宋体"/>
          <w:b/>
          <w:bCs/>
          <w:i/>
          <w:iCs/>
          <w:color w:val="000000"/>
          <w:sz w:val="21"/>
          <w:szCs w:val="21"/>
          <w:highlight w:val="none"/>
          <w:u w:val="single"/>
          <w:lang w:val="en-US" w:eastAsia="zh-CN"/>
        </w:rPr>
        <w:t xml:space="preserve">3</w:t>
      </w:r>
      <w:r>
        <w:rPr>
          <w:rFonts w:hint="eastAsia" w:ascii="宋体" w:hAnsi="宋体" w:eastAsia="宋体" w:cs="宋体"/>
          <w:b/>
          <w:bCs/>
          <w:i/>
          <w:iCs/>
          <w:color w:val="000000"/>
          <w:sz w:val="21"/>
          <w:szCs w:val="21"/>
          <w:highlight w:val="none"/>
          <w:u w:val="single"/>
        </w:rPr>
        <w:t xml:space="preserve">年，合同</w:t>
      </w:r>
      <w:r>
        <w:rPr>
          <w:rFonts w:hint="eastAsia" w:ascii="宋体" w:hAnsi="宋体" w:eastAsia="宋体" w:cs="宋体"/>
          <w:b/>
          <w:bCs/>
          <w:i/>
          <w:iCs/>
          <w:color w:val="000000"/>
          <w:sz w:val="21"/>
          <w:szCs w:val="21"/>
          <w:highlight w:val="none"/>
          <w:u w:val="single"/>
          <w:lang w:val="en-US" w:eastAsia="zh-CN"/>
        </w:rPr>
        <w:t xml:space="preserve">每年一</w:t>
      </w:r>
      <w:r>
        <w:rPr>
          <w:rFonts w:hint="eastAsia" w:ascii="宋体" w:hAnsi="宋体" w:eastAsia="宋体" w:cs="宋体"/>
          <w:b/>
          <w:bCs/>
          <w:i/>
          <w:iCs/>
          <w:color w:val="000000"/>
          <w:sz w:val="21"/>
          <w:szCs w:val="21"/>
          <w:highlight w:val="none"/>
          <w:u w:val="single"/>
        </w:rPr>
        <w:t xml:space="preserve">签（自签订合同之日起计）。1年合同期满，经考核合格的，采购人与中标人续签年合同；经考核不合格的，不予续签。</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九、移交方式及交付地点</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9.1交付方式：现场移交。</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9.2交付地点：</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 。</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十、货款支付</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10.1本合同项下所有款项均以人民币支付。</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10.2本合同项下的采购资金由甲方支付，付款前乙方向甲方开具发票。</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10.3甲方付款方式：</w:t>
      </w:r>
      <w:r>
        <w:rPr>
          <w:rFonts w:hint="eastAsia" w:ascii="宋体" w:hAnsi="宋体" w:eastAsia="宋体" w:cs="宋体"/>
          <w:b/>
          <w:bCs/>
          <w:i/>
          <w:iCs/>
          <w:color w:val="000000"/>
          <w:sz w:val="21"/>
          <w:szCs w:val="21"/>
          <w:highlight w:val="none"/>
          <w:u w:val="single"/>
        </w:rPr>
        <w:t xml:space="preserve">本项目服务费每</w:t>
      </w:r>
      <w:r>
        <w:rPr>
          <w:rFonts w:hint="eastAsia" w:ascii="宋体" w:hAnsi="宋体" w:eastAsia="宋体" w:cs="宋体"/>
          <w:b/>
          <w:bCs/>
          <w:i/>
          <w:iCs/>
          <w:color w:val="000000"/>
          <w:sz w:val="21"/>
          <w:szCs w:val="21"/>
          <w:highlight w:val="none"/>
          <w:u w:val="single"/>
          <w:lang w:val="en-US" w:eastAsia="zh-CN"/>
        </w:rPr>
        <w:t xml:space="preserve">半年</w:t>
      </w:r>
      <w:r>
        <w:rPr>
          <w:rFonts w:hint="eastAsia" w:ascii="宋体" w:hAnsi="宋体" w:eastAsia="宋体" w:cs="宋体"/>
          <w:b/>
          <w:bCs/>
          <w:i/>
          <w:iCs/>
          <w:color w:val="000000"/>
          <w:sz w:val="21"/>
          <w:szCs w:val="21"/>
          <w:highlight w:val="none"/>
          <w:u w:val="single"/>
        </w:rPr>
        <w:t xml:space="preserve">支付一次，合同签订后，乙方向甲方开具发票，甲方自收到发票后的</w:t>
      </w:r>
      <w:r>
        <w:rPr>
          <w:rFonts w:hint="eastAsia" w:ascii="宋体" w:hAnsi="宋体" w:cs="宋体"/>
          <w:b/>
          <w:bCs/>
          <w:i/>
          <w:iCs/>
          <w:color w:val="000000"/>
          <w:sz w:val="21"/>
          <w:szCs w:val="21"/>
          <w:highlight w:val="none"/>
          <w:u w:val="single"/>
          <w:lang w:val="en-US" w:eastAsia="zh-CN"/>
        </w:rPr>
        <w:t xml:space="preserve">15</w:t>
      </w:r>
      <w:r>
        <w:rPr>
          <w:rFonts w:hint="eastAsia" w:ascii="宋体" w:hAnsi="宋体" w:eastAsia="宋体" w:cs="宋体"/>
          <w:b/>
          <w:bCs/>
          <w:i/>
          <w:iCs/>
          <w:color w:val="000000"/>
          <w:sz w:val="21"/>
          <w:szCs w:val="21"/>
          <w:highlight w:val="none"/>
          <w:u w:val="single"/>
        </w:rPr>
        <w:t xml:space="preserve">日内支付合同价</w:t>
      </w:r>
      <w:r>
        <w:rPr>
          <w:rFonts w:hint="eastAsia" w:ascii="宋体" w:hAnsi="宋体" w:cs="宋体"/>
          <w:b/>
          <w:bCs/>
          <w:i/>
          <w:iCs/>
          <w:color w:val="000000"/>
          <w:sz w:val="21"/>
          <w:szCs w:val="21"/>
          <w:highlight w:val="none"/>
          <w:u w:val="single"/>
          <w:lang w:val="en-US" w:eastAsia="zh-CN"/>
        </w:rPr>
        <w:t xml:space="preserve">30</w:t>
      </w:r>
      <w:r>
        <w:rPr>
          <w:rFonts w:hint="eastAsia" w:ascii="宋体" w:hAnsi="宋体" w:eastAsia="宋体" w:cs="宋体"/>
          <w:b/>
          <w:bCs/>
          <w:i/>
          <w:iCs/>
          <w:color w:val="000000"/>
          <w:sz w:val="21"/>
          <w:szCs w:val="21"/>
          <w:highlight w:val="none"/>
          <w:u w:val="single"/>
        </w:rPr>
        <w:t xml:space="preserve">%的预付款</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在前期应支付的款项中支付）</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lang w:val="en-US" w:eastAsia="zh-CN"/>
        </w:rPr>
        <w:t xml:space="preserve">付款</w:t>
      </w:r>
      <w:r>
        <w:rPr>
          <w:rFonts w:hint="eastAsia" w:ascii="宋体" w:hAnsi="宋体" w:eastAsia="宋体" w:cs="宋体"/>
          <w:b/>
          <w:bCs/>
          <w:i/>
          <w:iCs/>
          <w:color w:val="000000"/>
          <w:sz w:val="21"/>
          <w:szCs w:val="21"/>
          <w:highlight w:val="none"/>
          <w:u w:val="single"/>
        </w:rPr>
        <w:t xml:space="preserve">实行绩效考核制进行付款：每周随机考核一次，每月计算平均值，根据考核情况，按照不同等级进行付款，采</w:t>
      </w:r>
      <w:r>
        <w:rPr>
          <w:rFonts w:hint="eastAsia" w:ascii="宋体" w:hAnsi="宋体" w:eastAsia="宋体" w:cs="宋体"/>
          <w:b/>
          <w:bCs/>
          <w:i/>
          <w:iCs/>
          <w:color w:val="000000"/>
          <w:sz w:val="21"/>
          <w:szCs w:val="21"/>
          <w:highlight w:val="none"/>
          <w:u w:val="single"/>
          <w:lang w:val="en-US" w:eastAsia="zh-CN"/>
        </w:rPr>
        <w:t xml:space="preserve">购人每六个月核准经费于第七个月15日内由乙方出据正式发票与甲方结算</w:t>
      </w:r>
      <w:r>
        <w:rPr>
          <w:rFonts w:hint="eastAsia" w:ascii="宋体" w:hAnsi="宋体" w:eastAsia="宋体" w:cs="宋体"/>
          <w:b/>
          <w:bCs/>
          <w:i/>
          <w:iCs/>
          <w:color w:val="000000"/>
          <w:sz w:val="21"/>
          <w:szCs w:val="21"/>
          <w:highlight w:val="none"/>
          <w:u w:val="single"/>
        </w:rPr>
        <w:t xml:space="preserve">。</w:t>
      </w:r>
      <w:r/>
    </w:p>
    <w:p>
      <w:pPr>
        <w:pStyle w:val="998"/>
        <w:ind w:firstLine="420"/>
        <w:spacing w:before="120" w:after="12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10.4配备的人员数量，如遇调整，适时按</w:t>
      </w:r>
      <w:r>
        <w:rPr>
          <w:rFonts w:hint="eastAsia" w:hAnsi="宋体" w:cs="宋体"/>
          <w:b w:val="0"/>
          <w:bCs w:val="0"/>
          <w:color w:val="000000"/>
          <w:sz w:val="21"/>
          <w:szCs w:val="21"/>
          <w:highlight w:val="none"/>
          <w:lang w:val="en-US" w:eastAsia="zh-CN"/>
        </w:rPr>
        <w:t xml:space="preserve">需</w:t>
      </w:r>
      <w:r>
        <w:rPr>
          <w:rFonts w:hint="eastAsia" w:ascii="宋体" w:hAnsi="宋体" w:eastAsia="宋体" w:cs="宋体"/>
          <w:b w:val="0"/>
          <w:bCs w:val="0"/>
          <w:color w:val="000000"/>
          <w:sz w:val="21"/>
          <w:szCs w:val="21"/>
          <w:highlight w:val="none"/>
          <w:lang w:val="en-US" w:eastAsia="zh-CN"/>
        </w:rPr>
        <w:t xml:space="preserve">增减人员数，日期以</w:t>
      </w:r>
      <w:r>
        <w:rPr>
          <w:rFonts w:hint="eastAsia" w:hAnsi="宋体" w:cs="宋体"/>
          <w:b w:val="0"/>
          <w:bCs w:val="0"/>
          <w:color w:val="000000"/>
          <w:sz w:val="21"/>
          <w:szCs w:val="21"/>
          <w:highlight w:val="none"/>
          <w:lang w:val="en-US" w:eastAsia="zh-CN"/>
        </w:rPr>
        <w:t xml:space="preserve">学校</w:t>
      </w:r>
      <w:r>
        <w:rPr>
          <w:rFonts w:hint="eastAsia" w:ascii="宋体" w:hAnsi="宋体" w:eastAsia="宋体" w:cs="宋体"/>
          <w:b w:val="0"/>
          <w:bCs w:val="0"/>
          <w:color w:val="000000"/>
          <w:sz w:val="21"/>
          <w:szCs w:val="21"/>
          <w:highlight w:val="none"/>
          <w:lang w:val="en-US" w:eastAsia="zh-CN"/>
        </w:rPr>
        <w:t xml:space="preserve">通知为准。</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十一、税</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11.1本合同执行中相关的一切税费均由乙方负担。</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十二、质量保证及售后服务</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12.1乙方应按采购文件规定的服务性能、技术要求、质量标准向甲方提供。</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12.2乙方提供的服务因服务本身的质量问题发生故障，乙方应负责免费更换。对达不到技术要求者，根据实际情况，经双方协商。</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12.3如在使用过程中发生质量问题，乙方在接到甲方通知后在半小时内到达甲方现场。</w:t>
      </w:r>
      <w:r/>
    </w:p>
    <w:p>
      <w:pPr>
        <w:pStyle w:val="998"/>
        <w:ind w:firstLine="420"/>
        <w:spacing w:before="120" w:after="12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12.4所有人员工作安全为乙方承担，与</w:t>
      </w:r>
      <w:r>
        <w:rPr>
          <w:rFonts w:hint="eastAsia" w:hAnsi="宋体" w:cs="宋体"/>
          <w:b w:val="0"/>
          <w:bCs w:val="0"/>
          <w:color w:val="000000"/>
          <w:sz w:val="21"/>
          <w:szCs w:val="21"/>
          <w:highlight w:val="none"/>
          <w:lang w:val="en-US" w:eastAsia="zh-CN"/>
        </w:rPr>
        <w:t xml:space="preserve">学校</w:t>
      </w:r>
      <w:r>
        <w:rPr>
          <w:rFonts w:hint="eastAsia" w:ascii="宋体" w:hAnsi="宋体" w:eastAsia="宋体" w:cs="宋体"/>
          <w:b w:val="0"/>
          <w:bCs w:val="0"/>
          <w:color w:val="000000"/>
          <w:sz w:val="21"/>
          <w:szCs w:val="21"/>
          <w:highlight w:val="none"/>
          <w:lang w:val="en-US" w:eastAsia="zh-CN"/>
        </w:rPr>
        <w:t xml:space="preserve">无关。工作人员工作中因安全不措施到位，引起的安全责任，均由乙方负责。</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十三、违约责任</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13.1甲方无故逾期办理款项支付手续的,甲方应按逾期付款总额每日万分之五向乙方支付违约金。</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13.2乙方逾期提供服务的，乙方应按逾期交付总额每日千分之六向甲方支付违约金，由甲方从待付款项中扣除。逾期超过约定日期10个工作日不能提供的，甲方可解除本合同。乙方因逾期提供服务或因其他违约行为导致甲方解除合同的，乙方应向甲方支付合同总值5%的违约金，如造成甲方损失超过违约金的，超出部分由乙方继续承担赔偿责任。</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.3乙方所交的服务不符合合同规定及采购文件规定标准的，甲方有权拒绝该服务，甲方可单方面解除合同，给甲方造成损失的，乙方应向甲方支付合同总值5%的赔偿。</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十四、交付</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14.1合同期满后，乙方应将所有的服务资料完整地交付甲方。</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14.2乙方及其工作人员在本合同期满后让出甲方所提供的服务用房，逾期未搬离的，视为乙方对房屋内物品所有权利的放弃，交由甲方享有或处置，所产生的一切法律后果由乙方承担。</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十五、不可抗力事件处理</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15.1在合同有效期内，任何一方因不可抗力事件导致不能履行合同，则合同履行期可延长，其延长期与不可抗力影响期相同。</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15.2不可抗力事件发生后，应立即通知对方，并寄送有关权威机构出具的证明。</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15.3不可抗力事件延续120天以上，双方应通过友好协商，确定是否继续履行合同。</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十六、诉讼</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16.1双方在执行合同中所发生的一切争议，应通过协商解决。如协商不成，可向合同签订地法院起诉，合同签订地在此约定为高邮市。</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十八、合同生效及其它</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18.1合同经双方法定代表人签章并加盖单位公章，并经（代理公司）见证盖章后生效。</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18.2本合同未尽事宜，遵照《民法典》有关条文执行。</w:t>
      </w:r>
      <w:r/>
    </w:p>
    <w:p>
      <w:pPr>
        <w:pStyle w:val="998"/>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18.3本合同正本一式陆份，具有同等法律效力，甲方、乙方、见证方及财政监管部门（高邮市财政局政府采购管理处）各执一份。</w:t>
      </w:r>
      <w:r/>
    </w:p>
    <w:tbl>
      <w:tblPr>
        <w:tblStyle w:val="803"/>
        <w:tblW w:w="0" w:type="auto"/>
        <w:jc w:val="center"/>
        <w:tblLayout w:type="fixed"/>
        <w:tblCellMar>
          <w:left w:w="108" w:type="dxa"/>
          <w:top w:w="0" w:type="dxa"/>
          <w:right w:w="108" w:type="dxa"/>
          <w:bottom w:w="0" w:type="dxa"/>
        </w:tblCellMar>
        <w:tblLook w:val="04A0" w:firstRow="1" w:lastRow="0" w:firstColumn="1" w:lastColumn="0" w:noHBand="0" w:noVBand="1"/>
      </w:tblPr>
      <w:tblGrid>
        <w:gridCol w:w="4785"/>
        <w:gridCol w:w="4734"/>
      </w:tblGrid>
      <w:tr>
        <w:trPr>
          <w:jc w:val="center"/>
          <w:trHeight w:val="601"/>
        </w:trPr>
        <w:tc>
          <w:tcPr>
            <w:tcBorders>
              <w:top w:val="none" w:color="000000" w:sz="4" w:space="0"/>
              <w:left w:val="none" w:color="000000" w:sz="4" w:space="0"/>
              <w:bottom w:val="none" w:color="000000" w:sz="4" w:space="0"/>
              <w:right w:val="none" w:color="000000" w:sz="4" w:space="0"/>
            </w:tcBorders>
            <w:tcW w:w="4785"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甲方：（采购单位）</w:t>
            </w:r>
            <w:r/>
          </w:p>
        </w:tc>
        <w:tc>
          <w:tcPr>
            <w:tcBorders>
              <w:top w:val="none" w:color="000000" w:sz="4" w:space="0"/>
              <w:left w:val="none" w:color="000000" w:sz="4" w:space="0"/>
              <w:bottom w:val="none" w:color="000000" w:sz="4" w:space="0"/>
              <w:right w:val="none" w:color="000000" w:sz="4" w:space="0"/>
            </w:tcBorders>
            <w:tcW w:w="4734"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乙方：</w:t>
            </w:r>
            <w:r/>
          </w:p>
        </w:tc>
      </w:tr>
      <w:tr>
        <w:trPr>
          <w:jc w:val="center"/>
          <w:trHeight w:val="601"/>
        </w:trPr>
        <w:tc>
          <w:tcPr>
            <w:tcBorders>
              <w:top w:val="none" w:color="000000" w:sz="4" w:space="0"/>
              <w:left w:val="none" w:color="000000" w:sz="4" w:space="0"/>
              <w:bottom w:val="none" w:color="000000" w:sz="4" w:space="0"/>
              <w:right w:val="none" w:color="000000" w:sz="4" w:space="0"/>
            </w:tcBorders>
            <w:tcW w:w="4785"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734"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地址：</w:t>
            </w:r>
            <w:r/>
          </w:p>
        </w:tc>
      </w:tr>
      <w:tr>
        <w:trPr>
          <w:jc w:val="center"/>
          <w:trHeight w:val="601"/>
        </w:trPr>
        <w:tc>
          <w:tcPr>
            <w:tcBorders>
              <w:top w:val="none" w:color="000000" w:sz="4" w:space="0"/>
              <w:left w:val="none" w:color="000000" w:sz="4" w:space="0"/>
              <w:bottom w:val="none" w:color="000000" w:sz="4" w:space="0"/>
              <w:right w:val="none" w:color="000000" w:sz="4" w:space="0"/>
            </w:tcBorders>
            <w:tcW w:w="4785"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734"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法定代表人或授权代表：</w:t>
            </w:r>
            <w:r/>
          </w:p>
        </w:tc>
      </w:tr>
      <w:tr>
        <w:trPr>
          <w:jc w:val="center"/>
          <w:trHeight w:val="601"/>
        </w:trPr>
        <w:tc>
          <w:tcPr>
            <w:tcBorders>
              <w:top w:val="none" w:color="000000" w:sz="4" w:space="0"/>
              <w:left w:val="none" w:color="000000" w:sz="4" w:space="0"/>
              <w:bottom w:val="none" w:color="000000" w:sz="4" w:space="0"/>
              <w:right w:val="none" w:color="000000" w:sz="4" w:space="0"/>
            </w:tcBorders>
            <w:tcW w:w="4785"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734"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联系电话：</w:t>
            </w:r>
            <w:r/>
          </w:p>
        </w:tc>
      </w:tr>
      <w:tr>
        <w:trPr>
          <w:jc w:val="center"/>
          <w:trHeight w:val="601"/>
        </w:trPr>
        <w:tc>
          <w:tcPr>
            <w:tcBorders>
              <w:top w:val="none" w:color="000000" w:sz="4" w:space="0"/>
              <w:left w:val="none" w:color="000000" w:sz="4" w:space="0"/>
              <w:bottom w:val="none" w:color="000000" w:sz="4" w:space="0"/>
              <w:right w:val="none" w:color="000000" w:sz="4" w:space="0"/>
            </w:tcBorders>
            <w:tcW w:w="4785"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日期：年月日</w:t>
            </w:r>
            <w:r/>
          </w:p>
        </w:tc>
        <w:tc>
          <w:tcPr>
            <w:tcBorders>
              <w:top w:val="none" w:color="000000" w:sz="4" w:space="0"/>
              <w:left w:val="none" w:color="000000" w:sz="4" w:space="0"/>
              <w:bottom w:val="none" w:color="000000" w:sz="4" w:space="0"/>
              <w:right w:val="none" w:color="000000" w:sz="4" w:space="0"/>
            </w:tcBorders>
            <w:tcW w:w="4734" w:type="dxa"/>
            <w:vAlign w:val="top"/>
            <w:textDirection w:val="lrTb"/>
            <w:noWrap w:val="false"/>
          </w:tcPr>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日期：年月日</w:t>
            </w:r>
            <w:r/>
          </w:p>
        </w:tc>
      </w:tr>
    </w:tbl>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见证方：（代理公司）</w:t>
      </w:r>
      <w:r/>
    </w:p>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项目经办人：</w:t>
      </w:r>
      <w:r/>
    </w:p>
    <w:p>
      <w:pPr>
        <w:pStyle w:val="998"/>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年</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月</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日</w:t>
      </w:r>
      <w:r/>
    </w:p>
    <w:p>
      <w:pPr>
        <w:jc w:val="cente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page" w:clear="all"/>
      </w:r>
      <w:bookmarkStart w:id="31" w:name="_Toc109304974"/>
      <w:r>
        <w:rPr>
          <w:rFonts w:hint="eastAsia" w:ascii="宋体" w:hAnsi="宋体" w:eastAsia="宋体" w:cs="宋体"/>
          <w:b w:val="0"/>
          <w:bCs w:val="0"/>
          <w:color w:val="000000"/>
          <w:sz w:val="32"/>
          <w:szCs w:val="32"/>
          <w:highlight w:val="none"/>
        </w:rPr>
        <w:t xml:space="preserve">第四章</w:t>
      </w:r>
      <w:r>
        <w:rPr>
          <w:rFonts w:hint="eastAsia" w:ascii="宋体" w:hAnsi="宋体" w:eastAsia="宋体" w:cs="宋体"/>
          <w:b w:val="0"/>
          <w:bCs w:val="0"/>
          <w:color w:val="000000"/>
          <w:sz w:val="32"/>
          <w:szCs w:val="32"/>
          <w:highlight w:val="none"/>
          <w:lang w:val="en-US" w:eastAsia="zh-CN"/>
        </w:rPr>
        <w:t xml:space="preserve"> </w:t>
      </w:r>
      <w:r>
        <w:rPr>
          <w:rFonts w:hint="eastAsia" w:ascii="宋体" w:hAnsi="宋体" w:eastAsia="宋体" w:cs="宋体"/>
          <w:b w:val="0"/>
          <w:bCs w:val="0"/>
          <w:color w:val="000000"/>
          <w:sz w:val="32"/>
          <w:szCs w:val="32"/>
          <w:highlight w:val="none"/>
        </w:rPr>
        <w:t xml:space="preserve">项目需求</w:t>
      </w:r>
      <w:bookmarkEnd w:id="31"/>
      <w:r/>
      <w:r/>
    </w:p>
    <w:p>
      <w:pPr>
        <w:ind w:firstLine="480"/>
        <w:jc w:val="left"/>
        <w:spacing w:line="360" w:lineRule="auto"/>
        <w:rPr>
          <w:rFonts w:hint="eastAsia" w:ascii="宋体" w:hAnsi="宋体" w:eastAsia="宋体" w:cs="宋体"/>
          <w:color w:val="000000"/>
          <w:sz w:val="24"/>
          <w:szCs w:val="24"/>
        </w:rPr>
      </w:pPr>
      <w:r/>
      <w:bookmarkStart w:id="32" w:name="_Toc109304975"/>
      <w:r>
        <w:rPr>
          <w:rFonts w:hint="eastAsia" w:ascii="宋体" w:hAnsi="宋体" w:eastAsia="宋体" w:cs="宋体"/>
          <w:color w:val="000000"/>
          <w:sz w:val="24"/>
          <w:szCs w:val="24"/>
        </w:rPr>
        <w:t xml:space="preserve">（一）本项目后勤服务范围：学生宿舍管理、</w:t>
      </w:r>
      <w:r>
        <w:rPr>
          <w:rFonts w:hint="eastAsia" w:ascii="宋体" w:hAnsi="宋体" w:eastAsia="宋体" w:cs="宋体"/>
          <w:color w:val="000000"/>
          <w:sz w:val="24"/>
          <w:szCs w:val="24"/>
          <w:lang w:val="en-US" w:eastAsia="zh-CN"/>
        </w:rPr>
        <w:t xml:space="preserve">学校浴室管理、</w:t>
      </w:r>
      <w:r>
        <w:rPr>
          <w:rFonts w:hint="eastAsia" w:ascii="宋体" w:hAnsi="宋体" w:eastAsia="宋体" w:cs="宋体"/>
          <w:color w:val="000000"/>
          <w:sz w:val="24"/>
          <w:szCs w:val="24"/>
        </w:rPr>
        <w:t xml:space="preserve">行政楼会议室会务接待、行政楼校长室后勤服务、</w:t>
      </w:r>
      <w:r>
        <w:rPr>
          <w:rFonts w:hint="eastAsia" w:ascii="宋体" w:hAnsi="宋体" w:eastAsia="宋体" w:cs="宋体"/>
          <w:color w:val="000000"/>
          <w:sz w:val="24"/>
          <w:szCs w:val="24"/>
          <w:lang w:val="en-US" w:eastAsia="zh-CN"/>
        </w:rPr>
        <w:t xml:space="preserve">园艺员</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（二）价格调整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服务期间，采购人若由于各种客观原因，必须对采购项目所牵涉的服务或人员数进行适当的增减时，在双方协商一致的前提下，可按招标时的价格水平做相应的调整，并签订补充合同。但追加服务的采购金额不得超过原合同金额的10%。</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2.2服务期间，若当地人社主管部门最低工资标准或社保缴费基数等上调，采购人根据政策同比例上浮。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2.3除上述两种情况，本合同执行期间合同总价款不变。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一、人员配备要求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配备总人数不少于</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人（含</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人），项目经理1人，宿舍管理</w:t>
      </w: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人、</w:t>
      </w:r>
      <w:r>
        <w:rPr>
          <w:rFonts w:hint="eastAsia" w:ascii="宋体" w:hAnsi="宋体" w:eastAsia="宋体" w:cs="宋体"/>
          <w:i w:val="0"/>
          <w:iCs w:val="0"/>
          <w:color w:val="000000"/>
          <w:sz w:val="22"/>
          <w:szCs w:val="22"/>
          <w:u w:val="none"/>
          <w:lang w:val="en-US" w:eastAsia="zh-CN" w:bidi="ar"/>
        </w:rPr>
        <w:t xml:space="preserve">学校浴室管理</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人 、</w:t>
      </w:r>
      <w:r>
        <w:rPr>
          <w:rFonts w:hint="eastAsia" w:ascii="宋体" w:hAnsi="宋体" w:eastAsia="宋体" w:cs="宋体"/>
          <w:i w:val="0"/>
          <w:iCs w:val="0"/>
          <w:color w:val="000000"/>
          <w:sz w:val="22"/>
          <w:szCs w:val="22"/>
          <w:u w:val="none"/>
          <w:lang w:val="en-US" w:eastAsia="zh-CN" w:bidi="ar"/>
        </w:rPr>
        <w:t xml:space="preserve">行政楼会务接待</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人、</w:t>
      </w:r>
      <w:r>
        <w:rPr>
          <w:rFonts w:hint="eastAsia" w:ascii="宋体" w:hAnsi="宋体" w:eastAsia="宋体" w:cs="宋体"/>
          <w:i w:val="0"/>
          <w:iCs w:val="0"/>
          <w:color w:val="000000"/>
          <w:sz w:val="22"/>
          <w:szCs w:val="22"/>
          <w:u w:val="none"/>
          <w:lang w:val="en-US" w:eastAsia="zh-CN" w:bidi="ar"/>
        </w:rPr>
        <w:t xml:space="preserve">园艺员</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人，投入人员必须严格执行学校和服务公司的相关管理制度，具有较强的责任心，政治坚定、思想先进，遵纪守法、服务人民、奉献社会，头脑灵活，能很好的胜任相应岗位的工作，具体内容详见下表：</w:t>
      </w:r>
      <w:r/>
    </w:p>
    <w:p>
      <w:pPr>
        <w:jc w:val="center"/>
        <w:spacing w:line="360" w:lineRule="auto"/>
        <w:rPr>
          <w:rFonts w:hint="eastAsia" w:ascii="宋体" w:hAnsi="宋体" w:eastAsia="宋体" w:cs="宋体"/>
          <w:b/>
          <w:bCs/>
          <w:sz w:val="24"/>
          <w:szCs w:val="24"/>
        </w:rPr>
      </w:pPr>
      <w:r/>
      <w:bookmarkStart w:id="33" w:name="_Hlk110281563"/>
      <w:r>
        <w:rPr>
          <w:rFonts w:hint="eastAsia" w:ascii="宋体" w:hAnsi="宋体" w:eastAsia="宋体" w:cs="宋体"/>
          <w:b/>
          <w:bCs/>
          <w:sz w:val="24"/>
          <w:szCs w:val="24"/>
        </w:rPr>
        <w:t xml:space="preserve">岗位部署要求一览表</w:t>
      </w:r>
      <w:bookmarkEnd w:id="33"/>
      <w:r/>
      <w:r/>
    </w:p>
    <w:tbl>
      <w:tblPr>
        <w:tblStyle w:val="803"/>
        <w:tblW w:w="9540" w:type="dxa"/>
        <w:tblInd w:w="93" w:type="dxa"/>
        <w:tblLayout w:type="autofit"/>
        <w:tblCellMar>
          <w:left w:w="108" w:type="dxa"/>
          <w:top w:w="0" w:type="dxa"/>
          <w:right w:w="108" w:type="dxa"/>
          <w:bottom w:w="0" w:type="dxa"/>
        </w:tblCellMar>
        <w:tblLook w:val="04A0" w:firstRow="1" w:lastRow="0" w:firstColumn="1" w:lastColumn="0" w:noHBand="0" w:noVBand="1"/>
      </w:tblPr>
      <w:tblGrid>
        <w:gridCol w:w="555"/>
        <w:gridCol w:w="2631"/>
        <w:gridCol w:w="4242"/>
        <w:gridCol w:w="2112"/>
      </w:tblGrid>
      <w:tr>
        <w:trPr>
          <w:trHeight w:val="675"/>
        </w:trPr>
        <w:tc>
          <w:tcPr>
            <w:gridSpan w:val="4"/>
            <w:tcBorders>
              <w:top w:val="none" w:color="000000" w:sz="4" w:space="0"/>
              <w:left w:val="none" w:color="000000" w:sz="4" w:space="0"/>
              <w:bottom w:val="single" w:color="auto" w:sz="4" w:space="0"/>
              <w:right w:val="none" w:color="000000" w:sz="4" w:space="0"/>
            </w:tcBorders>
            <w:tcW w:w="954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岗位表</w:t>
            </w:r>
            <w:r/>
          </w:p>
        </w:tc>
      </w:tr>
      <w:tr>
        <w:trPr>
          <w:trHeight w:val="450"/>
        </w:trPr>
        <w:tc>
          <w:tcPr>
            <w:tcBorders>
              <w:top w:val="none" w:color="000000"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none" w:color="000000" w:sz="4" w:space="0"/>
              <w:left w:val="none" w:color="000000" w:sz="4" w:space="0"/>
              <w:bottom w:val="single" w:color="auto" w:sz="4" w:space="0"/>
              <w:right w:val="single" w:color="auto" w:sz="4" w:space="0"/>
            </w:tcBorders>
            <w:tcW w:w="263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岗位职责及要求</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人员配置数量要求</w:t>
            </w:r>
            <w:r/>
          </w:p>
        </w:tc>
      </w:tr>
      <w:tr>
        <w:trPr>
          <w:trHeight w:val="1830"/>
        </w:trPr>
        <w:tc>
          <w:tcPr>
            <w:tcBorders>
              <w:top w:val="none" w:color="000000"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2631"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项目经理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全面负责学校后勤综合服务项目管理工作。派驻的项目负责人有担任3年以上项目负责人的经历，持有上岗证，有较强的组织领导能力和协调能力。</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2631"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宿舍管理员</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学生宿舍管理，6幢宿舍</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jc w:val="center"/>
              <w:keepLines w:val="0"/>
              <w:keepNext w:val="0"/>
              <w:widowControl/>
              <w:rPr>
                <w:rFonts w:hint="default" w:ascii="宋体" w:hAnsi="宋体" w:eastAsia="宋体" w:cs="宋体"/>
                <w:color w:val="000000"/>
                <w:sz w:val="24"/>
                <w:szCs w:val="24"/>
                <w:lang w:val="en-US"/>
              </w:rPr>
              <w:suppressLineNumbers w:val="0"/>
            </w:pPr>
            <w:r>
              <w:rPr>
                <w:rFonts w:hint="eastAsia" w:ascii="宋体" w:hAnsi="宋体" w:cs="宋体"/>
                <w:i w:val="0"/>
                <w:iCs w:val="0"/>
                <w:color w:val="000000"/>
                <w:sz w:val="22"/>
                <w:szCs w:val="22"/>
                <w:u w:val="none"/>
                <w:lang w:val="en-US" w:eastAsia="zh-CN" w:bidi="ar"/>
              </w:rPr>
              <w:t xml:space="preserve">17</w:t>
            </w:r>
            <w:r/>
          </w:p>
        </w:tc>
      </w:tr>
      <w:tr>
        <w:trPr>
          <w:trHeight w:val="450"/>
        </w:trPr>
        <w:tc>
          <w:tcPr>
            <w:tcBorders>
              <w:top w:val="none" w:color="000000"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2631"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学校浴室管理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浴室开放时间管理、安全管理</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2631"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行政楼会务接待</w:t>
            </w:r>
            <w:r/>
          </w:p>
        </w:tc>
        <w:tc>
          <w:tcPr>
            <w:tcBorders>
              <w:top w:val="none" w:color="000000" w:sz="4" w:space="0"/>
              <w:left w:val="single" w:color="auto" w:sz="4" w:space="0"/>
              <w:bottom w:val="single" w:color="000000" w:sz="4" w:space="0"/>
              <w:right w:val="single" w:color="auto" w:sz="4" w:space="0"/>
            </w:tcBorders>
            <w:tcW w:w="4242"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行政楼校长室清洁、茶水；会议室会务</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2631"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园艺员</w:t>
            </w:r>
            <w:r/>
          </w:p>
        </w:tc>
        <w:tc>
          <w:tcPr>
            <w:tcBorders>
              <w:top w:val="none" w:color="000000" w:sz="4" w:space="0"/>
              <w:left w:val="single" w:color="auto" w:sz="4" w:space="0"/>
              <w:bottom w:val="single" w:color="000000" w:sz="4" w:space="0"/>
              <w:right w:val="single" w:color="auto" w:sz="4" w:space="0"/>
            </w:tcBorders>
            <w:tcW w:w="4242"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绿化用地园艺、养护、虫害防治等</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tcBorders>
              <w:top w:val="single" w:color="auto" w:sz="4" w:space="0"/>
              <w:left w:val="single" w:color="auto" w:sz="4" w:space="0"/>
              <w:bottom w:val="single" w:color="auto" w:sz="4" w:space="0"/>
              <w:right w:val="single" w:color="auto" w:sz="4" w:space="0"/>
            </w:tcBorders>
            <w:tcW w:w="55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gridSpan w:val="2"/>
            <w:tcBorders>
              <w:top w:val="single" w:color="auto" w:sz="4" w:space="0"/>
              <w:left w:val="single" w:color="auto" w:sz="4" w:space="0"/>
              <w:bottom w:val="single" w:color="auto" w:sz="4" w:space="0"/>
              <w:right w:val="single" w:color="auto" w:sz="4" w:space="0"/>
            </w:tcBorders>
            <w:tcW w:w="687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   计</w:t>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1</w:t>
            </w:r>
            <w:r/>
          </w:p>
        </w:tc>
      </w:tr>
      <w:tr>
        <w:trPr>
          <w:trHeight w:val="270"/>
        </w:trPr>
        <w:tc>
          <w:tcPr>
            <w:gridSpan w:val="4"/>
            <w:tcBorders>
              <w:top w:val="single" w:color="auto" w:sz="4" w:space="0"/>
              <w:left w:val="single" w:color="auto" w:sz="4" w:space="0"/>
              <w:bottom w:val="single" w:color="auto" w:sz="4" w:space="0"/>
              <w:right w:val="single" w:color="auto" w:sz="4" w:space="0"/>
            </w:tcBorders>
            <w:tcW w:w="954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1"/>
                <w:szCs w:val="21"/>
                <w:lang w:val="en-US" w:eastAsia="zh-CN"/>
              </w:rPr>
              <w:t xml:space="preserve">注：岗位人员在总数不变的情况下招标人可视学校实际情况进行局部调整。</w:t>
            </w:r>
            <w:r/>
          </w:p>
        </w:tc>
      </w:tr>
    </w:tbl>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二、服务地点及时间</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工作地点：</w:t>
      </w:r>
      <w:r>
        <w:rPr>
          <w:rFonts w:hint="eastAsia" w:ascii="宋体" w:hAnsi="宋体" w:eastAsia="宋体" w:cs="宋体"/>
          <w:sz w:val="24"/>
          <w:szCs w:val="24"/>
        </w:rPr>
        <w:t xml:space="preserve">高邮中学校区；</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eastAsia="zh-CN"/>
        </w:rPr>
        <w:t xml:space="preserve">合同履行期限：</w:t>
      </w:r>
      <w:r>
        <w:rPr>
          <w:rFonts w:hint="eastAsia" w:ascii="宋体" w:hAnsi="宋体" w:eastAsia="宋体" w:cs="宋体"/>
          <w:sz w:val="24"/>
          <w:szCs w:val="24"/>
          <w:lang w:eastAsia="zh-CN"/>
        </w:rPr>
        <w:t xml:space="preserve">本项目服务期为3年，合同每年1签（自签订合同之日起计）。1年合同期满，经考核合格的，采购人与中标人续签年合同；经考核不合格的，不予续签。</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三、服务内容及要求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（一）服务总体要求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目标：坚持“以学校为中心，以服务质量为核心”，围绕“精细管理、用心服务、安全可靠”的服务理念，切实改善服务态度，提高服务质量，提升沟通水平，规范服务行为，完善服务制度，确保服务安全，优化服务流程落到实处。为采购人提供优质、便捷、全方位的后勤综合服务保障。营造文明、舒适、温馨、高效、安全运行的教学、科研、办公、教育环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2、供应商须明晰业务范畴、任务、岗位职责及管理流程，形成与采购人管理需求的有效对接。具有完整的服务方案（至少包含宿舍管理、</w:t>
      </w:r>
      <w:r>
        <w:rPr>
          <w:rFonts w:hint="eastAsia" w:ascii="宋体" w:hAnsi="宋体" w:eastAsia="宋体" w:cs="宋体"/>
          <w:color w:val="000000"/>
          <w:sz w:val="24"/>
          <w:szCs w:val="24"/>
          <w:lang w:val="en-US" w:eastAsia="zh-CN"/>
        </w:rPr>
        <w:t xml:space="preserve">学校浴室管理</w:t>
      </w:r>
      <w:r>
        <w:rPr>
          <w:rFonts w:hint="eastAsia" w:ascii="宋体" w:hAnsi="宋体" w:eastAsia="宋体" w:cs="宋体"/>
          <w:color w:val="000000"/>
          <w:sz w:val="24"/>
          <w:szCs w:val="24"/>
        </w:rPr>
        <w:t xml:space="preserve">、会务接待等），各服务方案均须有重点，重点表达合理，对管理路径可追踪、有痕迹。能够采取培训、绩效管理等手段使作业标准或重点工作得到正确贯彻执行。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具备人员培训、安全作业、文明作业能力；（1）建立健全的培训方案，有完善的不同岗位（不含管理人员岗位）培训计划（内容包括但不限于基础、熟悉工作环境、岗位要求、安全要求、应急响应、岗位技能等），培训计划中岗位技能、应急响应、安全要求、岗位要求等培训频次，每月不少于1次，其内容包括但不限于管理人员培训计划，普通一线员工的工作培训流程、培训形式、培训方法、效果评估、培训考核等；（2）文明作业措施制定详尽的文明作业方案，根据工作需要，并结合规章制度，保障服务高效运行。提供的措施涵</w:t>
      </w:r>
      <w:r>
        <w:rPr>
          <w:rFonts w:hint="eastAsia" w:ascii="宋体" w:hAnsi="宋体" w:eastAsia="宋体" w:cs="宋体"/>
          <w:color w:val="000000"/>
          <w:sz w:val="24"/>
          <w:szCs w:val="24"/>
        </w:rPr>
        <w:t xml:space="preserve">盖详细的文明作业管理制度，对项目人员进行完整详实的文明宣传、引导。其内容应包含但不限于：文明作业具体措施和相关制度；（3）安全作业保障措施包括：安全制度、安全预案、安全管理人员、安全管理设施配备、安全检查及记录、安全事故处理等。提供的措施涵盖详细的安全管理制度及日常措施，对项目人员进行完整详实的岗前培训、安全教育，有定期开展安全检查和不定期的抽查等计划。制定详尽的工作安全作业方案，保障服务高效运行，根据工作需要，具有各项安全制度、安全预案、安全管理人员、安全管理设施配备、各类日巡查表格、应急预案等制度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具备应对突发状况的应急保障能力，建立健全的重大活动、突发事件应急预案：（1）构建应急突发事件组织架构，明确各组织岗位安全生产职责（如总经理职责、分管领导职责、项目经理职责等）。其内容包括但不限于公共安全类应急措施预案，如：火灾应急预案（供应商详尽阐述应对火警与</w:t>
      </w:r>
      <w:r>
        <w:rPr>
          <w:rFonts w:hint="eastAsia" w:ascii="宋体" w:hAnsi="宋体" w:eastAsia="宋体" w:cs="宋体"/>
          <w:color w:val="000000"/>
          <w:sz w:val="24"/>
          <w:szCs w:val="24"/>
        </w:rPr>
        <w:t xml:space="preserve">火灾的处理原则，火警、火灾的处置办法等内容，确保紧急发生时，能有序应对、有效控制）；（2）重大活动、重大保障应急预案（供应商详尽阐述重大活动、重大保障应急措施，确保在面对任何挑战时，均能展现迅速响应与精准应对的能力，保障活动的顺利进行与全面安全）；水管爆裂应急预案（供应商详尽阐述水管爆裂措施，确保在面对此类突发状况时，能够迅速采取行动，有效控制局面，保障设施与人员的安全）；高空坠物应急处理预案（供应商详尽阐述高空坠物应急预案，确保在面临此类紧急情况时，能够迅速采取行动，最大限度地保障人员安全与财产安全）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5、供应商具有健全的学校后勤管理方案，其内容包括但不限于宿舍管理方案、清洁工具的使用管理规定、重大突发事项应急处理要求等，确保各项措施得到有效落实。</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6、供应商档案资料需完整无缺，建立健全的档案管理方案，其内容包括但不限于档案资料收集、保存、电子档案管理等。管理过程需有清晰地记录，并及时归档。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应商需在进驻与撤离过程中，对意外事件具备迅速响应和有效处理的应急能力。建立健全的进退场方案，妥善安排人员交接，具备应对交接过程中可能发生的突发事件的应变能力。人事劳资关系小组提前30天启动准备，正常工作接管小组提前15天着手准备工作，物资交接小组则于提前7天开始筹备，无缝衔接、高效运转的交接。其内容包括但不限于进场方案、退场方案、人员交接安排、交接中突发事件应对措施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8、项目经理要求：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1）全面</w:t>
      </w:r>
      <w:bookmarkStart w:id="34" w:name="OLE_LINK18"/>
      <w:r/>
      <w:bookmarkStart w:id="35" w:name="OLE_LINK19"/>
      <w:r>
        <w:rPr>
          <w:rFonts w:hint="eastAsia" w:ascii="宋体" w:hAnsi="宋体" w:eastAsia="宋体" w:cs="宋体"/>
          <w:color w:val="000000"/>
          <w:sz w:val="24"/>
          <w:szCs w:val="24"/>
        </w:rPr>
        <w:t xml:space="preserve">负</w:t>
      </w:r>
      <w:bookmarkEnd w:id="34"/>
      <w:r/>
      <w:bookmarkEnd w:id="35"/>
      <w:r>
        <w:rPr>
          <w:rFonts w:hint="eastAsia" w:ascii="宋体" w:hAnsi="宋体" w:eastAsia="宋体" w:cs="宋体"/>
          <w:color w:val="000000"/>
          <w:sz w:val="24"/>
          <w:szCs w:val="24"/>
        </w:rPr>
        <w:t xml:space="preserve">责学校后勤综合服务项目管理工作；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2）熟悉相关法律法规，并能规范组织开展各项工作；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3）及时处理各类事件（包括劳资纠纷、安全事件、投诉等）；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4）制定并不断完善、优化各项管理制度、标准、流程；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5）定期组织各类专业理论与操作技能的培训，各类应急预案演练，不断提高团队综合素质，提高工作效率；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6）重视服务安全管理，杜绝不良事件/安全事件的发生；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7）创新管理模式，实现网格化管理，提升管理效能；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8）积极配合学校工作或活动的顺利展开，如实向学校反馈工作中的各类问题；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9）每月进行一次服务质量工作报告，虚心接受监督、建议、评价，及时纠正存在的问题，实现服务质量不断提升，负责与服务管理办公室做好对接；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10）完成学校的各项指令性任务；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11）未经采购人批准，项目负责人不得更换。</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四、经营制约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（一）未经采购人同意，中标人无权在服务区域内从事任何广告或宣传活动，否则采购人有权责令中标人限期改正，并接受处罚。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（二）未经授权中标人不得以采购人的名义从事任何对外活动，否则其后果由中标人自行承担，与采购人无关。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（三）中标人不得以任何形式转租、转让、抵押服务区域，并承诺在服务区域只从事采购人认可的服务工作。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中标人应保证关键岗位人员相对稳定，上岗人员服务满足运行需求，否则采购人有权根据具体情节进行考核扣罚项目结算费用，书面通知不及时整改，采购人有权单方终止双方协议，中标人不得向采购人提出任何补偿要求。</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五、保密要求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（一）中标人对履行合同期间知悉的采购人秘密负有保密责任。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（二）中标人的保密责任不因采购合同终止而终止。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（三）若中标人违反保密要求，采购人除按照有关规定追究中标人及个人经济上的赔偿责任外，还有权提请司法机关追究有关人员及单位的法律责任。</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六、其他</w:t>
      </w:r>
      <w:r/>
    </w:p>
    <w:p>
      <w:pPr>
        <w:ind w:firstLine="482"/>
        <w:spacing w:line="360" w:lineRule="auto"/>
        <w:rPr>
          <w:rFonts w:hint="eastAsia" w:ascii="宋体" w:hAnsi="宋体" w:eastAsia="宋体" w:cs="宋体"/>
          <w:i/>
          <w:sz w:val="24"/>
          <w:szCs w:val="24"/>
          <w:u w:val="single"/>
        </w:rPr>
      </w:pPr>
      <w:r>
        <w:rPr>
          <w:rFonts w:hint="eastAsia" w:ascii="宋体" w:hAnsi="宋体" w:eastAsia="宋体" w:cs="宋体"/>
          <w:b/>
          <w:bCs/>
          <w:i/>
          <w:sz w:val="24"/>
          <w:szCs w:val="24"/>
          <w:u w:val="single"/>
        </w:rPr>
        <w:t xml:space="preserve">1、投标报价为从事本项目服务应包括所有的费用：基本工资、保险费、耗材、管理费、福利、利润、风险金、税金及其他所有费用</w:t>
      </w:r>
      <w:r>
        <w:rPr>
          <w:rFonts w:hint="eastAsia" w:ascii="宋体" w:hAnsi="宋体" w:cs="宋体"/>
          <w:b/>
          <w:bCs/>
          <w:i/>
          <w:sz w:val="24"/>
          <w:szCs w:val="24"/>
          <w:u w:val="single"/>
          <w:lang w:eastAsia="zh-CN"/>
        </w:rPr>
        <w:t xml:space="preserve">，</w:t>
      </w:r>
      <w:r>
        <w:rPr>
          <w:rFonts w:hint="eastAsia" w:ascii="宋体" w:hAnsi="宋体" w:eastAsia="宋体" w:cs="宋体"/>
          <w:b/>
          <w:bCs/>
          <w:i/>
          <w:sz w:val="24"/>
          <w:szCs w:val="24"/>
          <w:u w:val="single"/>
        </w:rPr>
        <w:t xml:space="preserve">并在分项报价表中列明</w:t>
      </w:r>
      <w:r>
        <w:rPr>
          <w:rFonts w:hint="eastAsia" w:ascii="宋体" w:hAnsi="宋体" w:eastAsia="宋体" w:cs="宋体"/>
          <w:i/>
          <w:sz w:val="24"/>
          <w:szCs w:val="24"/>
          <w:u w:val="singl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i/>
          <w:sz w:val="24"/>
          <w:szCs w:val="24"/>
        </w:rPr>
        <w:t xml:space="preserve">2、</w:t>
      </w:r>
      <w:r>
        <w:rPr>
          <w:rFonts w:hint="eastAsia" w:ascii="宋体" w:hAnsi="宋体" w:eastAsia="宋体" w:cs="宋体"/>
          <w:sz w:val="24"/>
          <w:szCs w:val="24"/>
        </w:rPr>
        <w:t xml:space="preserve">采购人不负责中标人所有工作人员的衣食住行等非合同约定事项。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涉及的费用均以本次投标文件中的分项报价表为准；若因中标人自身原因，导致实际到岗人员数量减少、服务质量降低的，经采购人催告仍然不能达到投标文件及招标文件要求的，采购人有权解除合同。</w:t>
      </w:r>
      <w:r/>
    </w:p>
    <w:p>
      <w:pPr>
        <w:ind w:firstLine="480"/>
        <w:spacing w:line="360" w:lineRule="auto"/>
        <w:tabs>
          <w:tab w:val="left" w:pos="0" w:leader="none"/>
        </w:tabs>
        <w:rPr>
          <w:rFonts w:hint="eastAsia" w:ascii="宋体" w:hAnsi="宋体" w:eastAsia="宋体" w:cs="宋体"/>
          <w:bCs/>
          <w:i/>
          <w:iCs/>
          <w:sz w:val="24"/>
          <w:szCs w:val="24"/>
          <w:u w:val="single"/>
        </w:rPr>
      </w:pPr>
      <w:r>
        <w:rPr>
          <w:rFonts w:hint="eastAsia" w:ascii="宋体" w:hAnsi="宋体" w:eastAsia="宋体" w:cs="宋体"/>
          <w:bCs/>
          <w:iCs/>
          <w:sz w:val="24"/>
          <w:szCs w:val="24"/>
        </w:rPr>
        <w:t xml:space="preserve">4</w:t>
      </w:r>
      <w:r>
        <w:rPr>
          <w:rFonts w:hint="eastAsia" w:ascii="宋体" w:hAnsi="宋体" w:eastAsia="宋体" w:cs="宋体"/>
          <w:sz w:val="24"/>
          <w:szCs w:val="24"/>
        </w:rPr>
        <w:t xml:space="preserve">、</w:t>
      </w:r>
      <w:r>
        <w:rPr>
          <w:rFonts w:hint="eastAsia" w:ascii="宋体" w:hAnsi="宋体" w:eastAsia="宋体" w:cs="宋体"/>
          <w:bCs/>
          <w:iCs/>
          <w:sz w:val="24"/>
          <w:szCs w:val="24"/>
        </w:rPr>
        <w:t xml:space="preserve">为保证采购人工作的顺利开展，中标人</w:t>
      </w:r>
      <w:r>
        <w:rPr>
          <w:rFonts w:hint="eastAsia" w:ascii="宋体" w:hAnsi="宋体" w:eastAsia="宋体" w:cs="宋体"/>
          <w:sz w:val="24"/>
          <w:szCs w:val="24"/>
        </w:rPr>
        <w:t xml:space="preserve">须按照采购人要求与现服务单位平稳过渡保安服务工作</w:t>
      </w:r>
      <w:r>
        <w:rPr>
          <w:rFonts w:hint="eastAsia" w:ascii="宋体" w:hAnsi="宋体" w:eastAsia="宋体" w:cs="宋体"/>
          <w:bCs/>
          <w:iCs/>
          <w:sz w:val="24"/>
          <w:szCs w:val="24"/>
        </w:rPr>
        <w:t xml:space="preserve">，</w:t>
      </w:r>
      <w:r>
        <w:rPr>
          <w:rFonts w:hint="eastAsia" w:ascii="宋体" w:hAnsi="宋体" w:eastAsia="宋体" w:cs="宋体"/>
          <w:b/>
          <w:i/>
          <w:iCs/>
          <w:sz w:val="24"/>
          <w:szCs w:val="24"/>
          <w:u w:val="single"/>
        </w:rPr>
        <w:t xml:space="preserve">并须承诺合同签订后实施服务前，将项目人员花名册交于采购人，投标文件中承诺的项目负责人必须到岗并符合投标文件中承诺的学历、任职经历等；岗位表所列人员更换需符合招标文件要求，及时更新花名册并向采购人报备；项目负责人未经采购人允许不得换人。（须提供承诺书扫描上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5.中标人须提供用于本项目人员所缴纳的各险种票据定期交于甲方审查。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6.采购人不负责中标人一切非合同约定事项。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7.中标人的服务人员须服从采购人的工作安排以及统一调配的要求。</w:t>
      </w:r>
      <w:r/>
    </w:p>
    <w:p>
      <w:pPr>
        <w:ind w:firstLine="480"/>
        <w:spacing w:line="360" w:lineRule="auto"/>
        <w:rPr>
          <w:rFonts w:hint="eastAsia" w:ascii="宋体" w:hAnsi="宋体" w:eastAsia="宋体" w:cs="宋体"/>
          <w:i/>
          <w:sz w:val="24"/>
          <w:szCs w:val="24"/>
          <w:u w:val="single"/>
        </w:rPr>
      </w:pPr>
      <w:r>
        <w:rPr>
          <w:rFonts w:hint="eastAsia" w:ascii="宋体" w:hAnsi="宋体" w:eastAsia="宋体" w:cs="宋体"/>
          <w:i/>
          <w:sz w:val="24"/>
          <w:szCs w:val="24"/>
        </w:rPr>
        <w:t xml:space="preserve">8.</w:t>
      </w:r>
      <w:r>
        <w:rPr>
          <w:rFonts w:hint="eastAsia" w:ascii="宋体" w:hAnsi="宋体" w:eastAsia="宋体" w:cs="宋体"/>
          <w:i/>
          <w:sz w:val="24"/>
          <w:szCs w:val="24"/>
          <w:u w:val="single"/>
        </w:rPr>
        <w:t xml:space="preserve">为所有派驻的人员购买意外伤害险。如果发生事故或其他财产损失和人身伤害，均由中标人承担经济和法律责任，与采购人无关。</w:t>
      </w:r>
      <w:r>
        <w:rPr>
          <w:rFonts w:hint="eastAsia" w:ascii="宋体" w:hAnsi="宋体" w:eastAsia="宋体" w:cs="宋体"/>
          <w:b/>
          <w:i/>
          <w:sz w:val="24"/>
          <w:szCs w:val="24"/>
          <w:u w:val="single"/>
        </w:rPr>
        <w:t xml:space="preserve">（须提供承诺书扫描上传）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pStyle w:val="977"/>
        <w:jc w:val="cente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t xml:space="preserve">第五章评审方法及评审标准</w:t>
      </w:r>
      <w:bookmarkEnd w:id="0"/>
      <w:r/>
      <w:bookmarkEnd w:id="32"/>
      <w:r/>
      <w:r/>
    </w:p>
    <w:p>
      <w:pPr>
        <w:pStyle w:val="1029"/>
        <w:ind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一、评审方法</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本项目采用综合评分法，</w:t>
      </w:r>
      <w:r>
        <w:rPr>
          <w:rFonts w:hint="eastAsia" w:ascii="宋体" w:hAnsi="宋体" w:eastAsia="宋体" w:cs="宋体"/>
          <w:b w:val="0"/>
          <w:bCs w:val="0"/>
          <w:color w:val="000000"/>
          <w:szCs w:val="21"/>
          <w:highlight w:val="none"/>
          <w:lang w:eastAsia="zh-CN"/>
        </w:rPr>
        <w:t xml:space="preserve">评委会</w:t>
      </w:r>
      <w:r>
        <w:rPr>
          <w:rFonts w:hint="eastAsia" w:ascii="宋体" w:hAnsi="宋体" w:eastAsia="宋体" w:cs="宋体"/>
          <w:b w:val="0"/>
          <w:bCs w:val="0"/>
          <w:color w:val="000000"/>
          <w:szCs w:val="21"/>
          <w:highlight w:val="none"/>
        </w:rPr>
        <w:t xml:space="preserve">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w:t>
      </w:r>
      <w:r>
        <w:rPr>
          <w:rFonts w:hint="eastAsia" w:ascii="宋体" w:hAnsi="宋体" w:eastAsia="宋体" w:cs="宋体"/>
          <w:b w:val="0"/>
          <w:bCs w:val="0"/>
          <w:color w:val="000000"/>
          <w:szCs w:val="21"/>
          <w:highlight w:val="none"/>
          <w:lang w:eastAsia="zh-CN"/>
        </w:rPr>
        <w:t xml:space="preserve">中标候选人</w:t>
      </w:r>
      <w:r>
        <w:rPr>
          <w:rFonts w:hint="eastAsia" w:ascii="宋体" w:hAnsi="宋体" w:eastAsia="宋体" w:cs="宋体"/>
          <w:b w:val="0"/>
          <w:bCs w:val="0"/>
          <w:color w:val="000000"/>
          <w:szCs w:val="21"/>
          <w:highlight w:val="none"/>
        </w:rPr>
        <w:t xml:space="preserve">。</w:t>
      </w:r>
      <w:r/>
    </w:p>
    <w:p>
      <w:pPr>
        <w:ind w:firstLine="420"/>
        <w:spacing w:line="360" w:lineRule="auto"/>
        <w:rPr>
          <w:rFonts w:hint="eastAsia" w:ascii="宋体" w:hAnsi="宋体" w:eastAsia="宋体" w:cs="宋体"/>
          <w:b w:val="0"/>
          <w:bCs w:val="0"/>
          <w:color w:val="000000"/>
          <w:szCs w:val="21"/>
          <w:highlight w:val="none"/>
        </w:rPr>
      </w:pPr>
      <w:r/>
      <w:bookmarkStart w:id="36" w:name="_Toc449017024"/>
      <w:r/>
      <w:bookmarkStart w:id="37" w:name="_Toc449016388"/>
      <w:r>
        <w:rPr>
          <w:rFonts w:hint="eastAsia" w:ascii="宋体" w:hAnsi="宋体" w:eastAsia="宋体" w:cs="宋体"/>
          <w:b w:val="0"/>
          <w:bCs w:val="0"/>
          <w:color w:val="000000"/>
          <w:szCs w:val="21"/>
          <w:highlight w:val="none"/>
        </w:rPr>
        <w:t xml:space="preserve">二、政府采购政策功能落实</w:t>
      </w:r>
      <w:bookmarkEnd w:id="36"/>
      <w:r/>
      <w:bookmarkEnd w:id="37"/>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1、小微型企业价格扣除</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（1）本项目对小型和微型企业产品给予20%的扣除价格，用扣除后的价格参与评审。</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（2）供应商需按照采购文件的要求提供相应的《企业声明函》。</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2、残疾人福利单位价格扣除</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（1）本项目对残疾人福利性单位视同小型、微型企业，给予20%的价格扣除，用扣除后的价格参与评审。</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（2）残疾人福利单位需按照采购文件的要求提供《残疾人福利性单位声明函》。</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（3）残疾人福利单位标准请参照《关于促进残疾人就业政府采购政策的通知》（财库〔2017〕141号）。</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3、监狱和戒毒企业价格扣除</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（1）本项目对监狱和戒毒企业（简称监狱企业）视同小型、微型企业，给予20%的价格扣除，用扣除后的价格参与评审。</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（3）监狱企业标准请参照《关于政府采购支持监狱企业发展有关问题的通知》（财库[2014]68号）。</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4、残疾人福利单位、监狱企业属于小型、微型企业的，不重复享受政策。</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29"/>
        <w:ind w:left="15" w:firstLine="40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6、联合体各方均为小型、微型企业（残疾人福利单位、监狱企业）的，联合体享受20%价格扣除，用扣除后的价格参与评审。</w:t>
      </w:r>
      <w:r/>
    </w:p>
    <w:p>
      <w:pPr>
        <w:pStyle w:val="804"/>
        <w:ind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804"/>
        <w:ind w:firstLine="480"/>
        <w:rPr>
          <w:rFonts w:hint="eastAsia" w:ascii="宋体" w:hAnsi="宋体" w:cs="宋体"/>
          <w:sz w:val="24"/>
          <w:szCs w:val="24"/>
        </w:rPr>
      </w:pPr>
      <w:r>
        <w:rPr>
          <w:rFonts w:hint="eastAsia" w:ascii="宋体" w:hAnsi="宋体" w:cs="宋体"/>
          <w:sz w:val="24"/>
          <w:szCs w:val="24"/>
          <w:highlight w:val="yellow"/>
        </w:rPr>
        <w:t xml:space="preserve">注：本项目专门面对中小企业采购，故对小微、残疾人和监狱戒毒企业不做价格扣除优惠。</w:t>
      </w:r>
      <w:r/>
    </w:p>
    <w:p>
      <w:pPr>
        <w:pStyle w:val="1029"/>
        <w:numPr>
          <w:ilvl w:val="0"/>
          <w:numId w:val="3"/>
        </w:numPr>
        <w:ind w:firstLine="482"/>
        <w:rPr>
          <w:rFonts w:hint="eastAsia" w:ascii="宋体" w:hAnsi="宋体" w:cs="宋体"/>
          <w:b/>
        </w:rPr>
      </w:pPr>
      <w:r>
        <w:rPr>
          <w:rFonts w:hint="eastAsia" w:ascii="宋体" w:hAnsi="宋体" w:cs="宋体"/>
          <w:b/>
        </w:rPr>
        <w:t xml:space="preserve">评审标准</w:t>
      </w:r>
      <w:r/>
    </w:p>
    <w:tbl>
      <w:tblPr>
        <w:tblStyle w:val="803"/>
        <w:tblW w:w="10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2029"/>
        <w:gridCol w:w="7050"/>
      </w:tblGrid>
      <w:tr>
        <w:trPr>
          <w:jc w:val="center"/>
          <w:trHeight w:val="498"/>
        </w:trPr>
        <w:tc>
          <w:tcPr>
            <w:tcW w:w="115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评分因素</w:t>
            </w:r>
            <w:r/>
          </w:p>
        </w:tc>
        <w:tc>
          <w:tcPr>
            <w:gridSpan w:val="2"/>
            <w:tcW w:w="907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评分标准</w:t>
            </w:r>
            <w:r/>
          </w:p>
        </w:tc>
      </w:tr>
      <w:tr>
        <w:trPr>
          <w:jc w:val="center"/>
          <w:trHeight w:val="1812"/>
        </w:trPr>
        <w:tc>
          <w:tcPr>
            <w:tcW w:w="1158" w:type="dxa"/>
            <w:vAlign w:val="center"/>
            <w:textDirection w:val="lrTb"/>
            <w:noWrap w:val="false"/>
          </w:tcPr>
          <w:p>
            <w:pPr>
              <w:jc w:val="center"/>
              <w:spacing w:line="360" w:lineRule="auto"/>
              <w:rPr>
                <w:rFonts w:hAnsi="宋体"/>
              </w:rPr>
            </w:pPr>
            <w:r>
              <w:rPr>
                <w:rFonts w:hint="eastAsia" w:hAnsi="宋体"/>
              </w:rPr>
              <w:t xml:space="preserve">投标报价部分（</w:t>
            </w:r>
            <w:r>
              <w:rPr>
                <w:rFonts w:hint="eastAsia" w:hAnsi="宋体"/>
                <w:lang w:val="en-US" w:eastAsia="zh-CN"/>
              </w:rPr>
              <w:t xml:space="preserve">15</w:t>
            </w:r>
            <w:r>
              <w:rPr>
                <w:rFonts w:hint="eastAsia" w:hAnsi="宋体"/>
              </w:rPr>
              <w:t xml:space="preserve">分）</w:t>
            </w:r>
            <w:r/>
          </w:p>
        </w:tc>
        <w:tc>
          <w:tcPr>
            <w:gridSpan w:val="2"/>
            <w:tcW w:w="9079" w:type="dxa"/>
            <w:vAlign w:val="center"/>
            <w:textDirection w:val="lrTb"/>
            <w:noWrap w:val="false"/>
          </w:tcPr>
          <w:p>
            <w:pPr>
              <w:jc w:val="left"/>
              <w:spacing w:before="120" w:after="120" w:line="360" w:lineRule="auto"/>
              <w:rPr>
                <w:rFonts w:hint="eastAsia" w:ascii="宋体" w:hAnsi="宋体" w:cs="仿宋"/>
                <w:szCs w:val="21"/>
                <w:lang w:val="zh-CN"/>
              </w:rPr>
            </w:pPr>
            <w:r>
              <w:rPr>
                <w:rFonts w:hint="eastAsia"/>
              </w:rPr>
              <w:t xml:space="preserve">1</w:t>
            </w:r>
            <w:r>
              <w:rPr>
                <w:rFonts w:hint="eastAsia" w:ascii="宋体" w:hAnsi="宋体" w:cs="仿宋"/>
                <w:szCs w:val="21"/>
                <w:lang w:val="zh-CN"/>
              </w:rPr>
              <w:t xml:space="preserve">、投标总报价大于预算价格，为无效投标报价。</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2、分析总报价及各个分项报价是否合理，报价范围是否完整，有否重大错漏项。</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3、满足招标文件要求且投标价格最低的投标报价为评标基准价，其价格分为满分；其他投标人的价格分统一按照以下公式计算：</w:t>
            </w:r>
            <w:r/>
          </w:p>
          <w:p>
            <w:pPr>
              <w:jc w:val="left"/>
              <w:spacing w:before="120" w:after="120" w:line="360" w:lineRule="auto"/>
              <w:rPr>
                <w:rFonts w:hAnsi="宋体"/>
              </w:rPr>
            </w:pPr>
            <w:r>
              <w:rPr>
                <w:rFonts w:hint="eastAsia" w:ascii="宋体" w:hAnsi="宋体" w:cs="仿宋"/>
                <w:szCs w:val="21"/>
                <w:lang w:val="zh-CN"/>
              </w:rPr>
              <w:t xml:space="preserve">投标报价得分=（评标基准价／投标报价）×</w:t>
            </w:r>
            <w:r>
              <w:rPr>
                <w:rFonts w:hint="eastAsia" w:ascii="宋体" w:hAnsi="宋体" w:cs="仿宋"/>
                <w:szCs w:val="21"/>
                <w:lang w:val="en-US" w:eastAsia="zh-CN"/>
              </w:rPr>
              <w:t xml:space="preserve">15</w:t>
            </w:r>
            <w:r>
              <w:rPr>
                <w:rFonts w:hint="eastAsia" w:ascii="宋体" w:hAnsi="宋体" w:cs="仿宋"/>
                <w:szCs w:val="21"/>
                <w:lang w:val="zh-CN"/>
              </w:rPr>
              <w:t xml:space="preserve">（计算得分保留小数点后2位）</w:t>
            </w:r>
            <w:r/>
          </w:p>
        </w:tc>
      </w:tr>
      <w:tr>
        <w:trPr>
          <w:jc w:val="center"/>
          <w:trHeight w:val="860"/>
        </w:trPr>
        <w:tc>
          <w:tcPr>
            <w:tcW w:w="1158" w:type="dxa"/>
            <w:vAlign w:val="top"/>
            <w:vMerge w:val="restart"/>
            <w:textDirection w:val="lrTb"/>
            <w:noWrap w:val="false"/>
          </w:tcPr>
          <w:p>
            <w:pPr>
              <w:jc w:val="center"/>
              <w:spacing w:line="480" w:lineRule="auto"/>
              <w:rPr>
                <w:rFonts w:ascii="宋体" w:hAnsi="宋体" w:cs="仿宋"/>
                <w:szCs w:val="21"/>
                <w:lang w:val="zh-CN"/>
              </w:rPr>
            </w:pPr>
            <w:r>
              <w:rPr>
                <w:rFonts w:hint="eastAsia" w:ascii="宋体" w:hAnsi="宋体" w:cs="仿宋"/>
                <w:szCs w:val="21"/>
                <w:lang w:val="zh-CN"/>
              </w:rPr>
              <w:t xml:space="preserve">管理方案</w:t>
            </w:r>
            <w:r/>
          </w:p>
          <w:p>
            <w:pPr>
              <w:jc w:val="center"/>
              <w:spacing w:line="480" w:lineRule="auto"/>
              <w:rPr>
                <w:rFonts w:hAnsi="宋体"/>
              </w:rPr>
            </w:pPr>
            <w:r>
              <w:rPr>
                <w:rFonts w:hint="eastAsia" w:ascii="宋体" w:hAnsi="宋体" w:cs="仿宋"/>
                <w:szCs w:val="21"/>
              </w:rPr>
              <w:t xml:space="preserve">（</w:t>
            </w:r>
            <w:r>
              <w:rPr>
                <w:rFonts w:hint="eastAsia" w:ascii="宋体" w:hAnsi="宋体" w:cs="仿宋"/>
                <w:szCs w:val="21"/>
                <w:lang w:val="en-US" w:eastAsia="zh-CN"/>
              </w:rPr>
              <w:t xml:space="preserve">60</w:t>
            </w:r>
            <w:r>
              <w:rPr>
                <w:rFonts w:hint="eastAsia" w:ascii="宋体" w:hAnsi="宋体" w:cs="仿宋"/>
                <w:szCs w:val="21"/>
                <w:lang w:val="zh-CN"/>
              </w:rPr>
              <w:t xml:space="preserve">分）</w:t>
            </w:r>
            <w:r/>
          </w:p>
        </w:tc>
        <w:tc>
          <w:tcPr>
            <w:tcW w:w="2029" w:type="dxa"/>
            <w:vAlign w:val="top"/>
            <w:textDirection w:val="lrTb"/>
            <w:noWrap w:val="false"/>
          </w:tcPr>
          <w:p>
            <w:pPr>
              <w:jc w:val="left"/>
              <w:spacing w:line="480" w:lineRule="auto"/>
              <w:rPr>
                <w:rFonts w:ascii="宋体" w:hAnsi="宋体"/>
                <w:color w:val="000000"/>
                <w:szCs w:val="21"/>
              </w:rPr>
            </w:pPr>
            <w:r>
              <w:rPr>
                <w:rFonts w:ascii="宋体" w:hAnsi="宋体"/>
                <w:color w:val="000000"/>
                <w:szCs w:val="21"/>
              </w:rPr>
            </w:r>
            <w:r/>
          </w:p>
          <w:p>
            <w:pPr>
              <w:spacing w:line="480" w:lineRule="auto"/>
            </w:pPr>
            <w:r>
              <w:rPr>
                <w:rFonts w:hint="eastAsia" w:ascii="宋体" w:hAnsi="宋体"/>
                <w:color w:val="000000"/>
                <w:szCs w:val="21"/>
              </w:rPr>
              <w:t xml:space="preserve">整体服务方案（</w:t>
            </w:r>
            <w:r>
              <w:rPr>
                <w:rFonts w:hint="eastAsia" w:ascii="宋体" w:hAnsi="宋体"/>
                <w:color w:val="000000"/>
                <w:szCs w:val="21"/>
                <w:lang w:val="en-US" w:eastAsia="zh-CN"/>
              </w:rPr>
              <w:t xml:space="preserve">10</w:t>
            </w:r>
            <w:r>
              <w:rPr>
                <w:rFonts w:hint="eastAsia" w:ascii="宋体" w:hAnsi="宋体"/>
                <w:color w:val="000000"/>
                <w:szCs w:val="21"/>
              </w:rPr>
              <w:t xml:space="preserve">分）</w:t>
            </w:r>
            <w:r/>
          </w:p>
        </w:tc>
        <w:tc>
          <w:tcPr>
            <w:tcW w:w="7050" w:type="dxa"/>
            <w:vAlign w:val="center"/>
            <w:textDirection w:val="lrTb"/>
            <w:noWrap w:val="false"/>
          </w:tcPr>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投标人提供的整体服务方案详细合理、清晰完整，服务内容、服务范围等方面技术条款和保证措施完全满足或优于项目要求书中的要求。可有效考评服务效果。</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投标人所提供的整体服务方案全面、完善、针对性强，得</w:t>
            </w:r>
            <w:r>
              <w:rPr>
                <w:rFonts w:hint="eastAsia" w:ascii="宋体" w:hAnsi="宋体" w:cs="仿宋"/>
                <w:szCs w:val="21"/>
                <w:lang w:val="en-US" w:eastAsia="zh-CN"/>
              </w:rPr>
              <w:t xml:space="preserve">10</w:t>
            </w:r>
            <w:r>
              <w:rPr>
                <w:rFonts w:hint="eastAsia" w:ascii="宋体" w:hAnsi="宋体" w:cs="仿宋"/>
                <w:szCs w:val="21"/>
                <w:lang w:val="zh-CN"/>
              </w:rPr>
              <w:t xml:space="preserve">分；</w:t>
            </w:r>
            <w:r/>
          </w:p>
          <w:p>
            <w:pPr>
              <w:pStyle w:val="804"/>
              <w:rPr>
                <w:rFonts w:hint="eastAsia" w:ascii="宋体" w:hAnsi="宋体" w:cs="仿宋"/>
                <w:szCs w:val="21"/>
                <w:lang w:val="zh-CN"/>
              </w:rPr>
            </w:pPr>
            <w:r>
              <w:rPr>
                <w:rFonts w:hint="eastAsia" w:ascii="宋体" w:hAnsi="宋体" w:cs="仿宋"/>
                <w:szCs w:val="21"/>
                <w:lang w:val="zh-CN"/>
              </w:rPr>
              <w:t xml:space="preserve">投标人所提供的整体服务方案</w:t>
            </w:r>
            <w:r>
              <w:rPr>
                <w:rFonts w:hint="eastAsia" w:ascii="宋体" w:hAnsi="宋体" w:cs="仿宋"/>
                <w:szCs w:val="21"/>
                <w:lang w:val="en-US" w:eastAsia="zh-CN"/>
              </w:rPr>
              <w:t xml:space="preserve">较</w:t>
            </w:r>
            <w:r>
              <w:rPr>
                <w:rFonts w:hint="eastAsia" w:ascii="宋体" w:hAnsi="宋体" w:cs="仿宋"/>
                <w:szCs w:val="21"/>
                <w:lang w:val="zh-CN"/>
              </w:rPr>
              <w:t xml:space="preserve">全面、</w:t>
            </w:r>
            <w:r>
              <w:rPr>
                <w:rFonts w:hint="eastAsia" w:ascii="宋体" w:hAnsi="宋体" w:cs="仿宋"/>
                <w:szCs w:val="21"/>
                <w:lang w:val="en-US" w:eastAsia="zh-CN"/>
              </w:rPr>
              <w:t xml:space="preserve">比较</w:t>
            </w:r>
            <w:r>
              <w:rPr>
                <w:rFonts w:hint="eastAsia" w:ascii="宋体" w:hAnsi="宋体" w:cs="仿宋"/>
                <w:szCs w:val="21"/>
                <w:lang w:val="zh-CN"/>
              </w:rPr>
              <w:t xml:space="preserve">完善、针对性</w:t>
            </w:r>
            <w:r>
              <w:rPr>
                <w:rFonts w:hint="eastAsia" w:ascii="宋体" w:hAnsi="宋体" w:cs="仿宋"/>
                <w:szCs w:val="21"/>
                <w:lang w:val="en-US" w:eastAsia="zh-CN"/>
              </w:rPr>
              <w:t xml:space="preserve">较强</w:t>
            </w:r>
            <w:r>
              <w:rPr>
                <w:rFonts w:hint="eastAsia" w:ascii="宋体" w:hAnsi="宋体" w:cs="仿宋"/>
                <w:szCs w:val="21"/>
                <w:lang w:val="zh-CN"/>
              </w:rPr>
              <w:t xml:space="preserve">，得</w:t>
            </w:r>
            <w:r>
              <w:rPr>
                <w:rFonts w:hint="eastAsia" w:ascii="宋体" w:hAnsi="宋体" w:cs="仿宋"/>
                <w:szCs w:val="21"/>
                <w:lang w:val="en-US" w:eastAsia="zh-CN"/>
              </w:rPr>
              <w:t xml:space="preserve">7</w:t>
            </w:r>
            <w:r>
              <w:rPr>
                <w:rFonts w:hint="eastAsia" w:ascii="宋体" w:hAnsi="宋体" w:cs="仿宋"/>
                <w:szCs w:val="21"/>
                <w:lang w:val="zh-CN"/>
              </w:rPr>
              <w:t xml:space="preserve">分；</w:t>
            </w:r>
            <w:r/>
          </w:p>
          <w:p>
            <w:pPr>
              <w:pStyle w:val="804"/>
              <w:rPr>
                <w:rFonts w:hint="eastAsia" w:ascii="宋体" w:hAnsi="宋体" w:cs="仿宋"/>
                <w:szCs w:val="21"/>
                <w:lang w:val="zh-CN"/>
              </w:rPr>
            </w:pPr>
            <w:r>
              <w:rPr>
                <w:rFonts w:hint="eastAsia" w:ascii="宋体" w:hAnsi="宋体" w:cs="仿宋"/>
                <w:szCs w:val="21"/>
                <w:lang w:val="zh-CN"/>
              </w:rPr>
              <w:t xml:space="preserve">投标人所提供的整体服务方案</w:t>
            </w:r>
            <w:r>
              <w:rPr>
                <w:rFonts w:hint="eastAsia" w:ascii="宋体" w:hAnsi="宋体" w:cs="仿宋"/>
                <w:szCs w:val="21"/>
                <w:lang w:val="en-US" w:eastAsia="zh-CN"/>
              </w:rPr>
              <w:t xml:space="preserve">基本</w:t>
            </w:r>
            <w:r>
              <w:rPr>
                <w:rFonts w:hint="eastAsia" w:ascii="宋体" w:hAnsi="宋体" w:cs="仿宋"/>
                <w:szCs w:val="21"/>
                <w:lang w:val="zh-CN"/>
              </w:rPr>
              <w:t xml:space="preserve">全面、</w:t>
            </w:r>
            <w:r>
              <w:rPr>
                <w:rFonts w:hint="eastAsia" w:ascii="宋体" w:hAnsi="宋体" w:cs="仿宋"/>
                <w:szCs w:val="21"/>
                <w:lang w:val="en-US" w:eastAsia="zh-CN"/>
              </w:rPr>
              <w:t xml:space="preserve">基本</w:t>
            </w:r>
            <w:r>
              <w:rPr>
                <w:rFonts w:hint="eastAsia" w:ascii="宋体" w:hAnsi="宋体" w:cs="仿宋"/>
                <w:szCs w:val="21"/>
                <w:lang w:val="zh-CN"/>
              </w:rPr>
              <w:t xml:space="preserve">完善、针对性</w:t>
            </w:r>
            <w:r>
              <w:rPr>
                <w:rFonts w:hint="eastAsia" w:ascii="宋体" w:hAnsi="宋体" w:cs="仿宋"/>
                <w:szCs w:val="21"/>
                <w:lang w:val="en-US" w:eastAsia="zh-CN"/>
              </w:rPr>
              <w:t xml:space="preserve">一般</w:t>
            </w:r>
            <w:r>
              <w:rPr>
                <w:rFonts w:hint="eastAsia" w:ascii="宋体" w:hAnsi="宋体" w:cs="仿宋"/>
                <w:szCs w:val="21"/>
                <w:lang w:val="zh-CN"/>
              </w:rPr>
              <w:t xml:space="preserve">，得</w:t>
            </w:r>
            <w:r>
              <w:rPr>
                <w:rFonts w:hint="eastAsia" w:ascii="宋体" w:hAnsi="宋体" w:cs="仿宋"/>
                <w:szCs w:val="21"/>
                <w:lang w:val="en-US" w:eastAsia="zh-CN"/>
              </w:rPr>
              <w:t xml:space="preserve">4</w:t>
            </w:r>
            <w:r>
              <w:rPr>
                <w:rFonts w:hint="eastAsia" w:ascii="宋体" w:hAnsi="宋体" w:cs="仿宋"/>
                <w:szCs w:val="21"/>
                <w:lang w:val="zh-CN"/>
              </w:rPr>
              <w:t xml:space="preserve">分；</w:t>
            </w:r>
            <w:r/>
          </w:p>
          <w:p>
            <w:pPr>
              <w:pStyle w:val="804"/>
              <w:rPr>
                <w:rFonts w:hint="eastAsia" w:ascii="宋体" w:hAnsi="宋体" w:cs="仿宋"/>
                <w:szCs w:val="21"/>
                <w:lang w:val="zh-CN"/>
              </w:rPr>
            </w:pPr>
            <w:r>
              <w:rPr>
                <w:rFonts w:hint="eastAsia" w:ascii="宋体" w:hAnsi="宋体" w:cs="仿宋"/>
                <w:szCs w:val="21"/>
                <w:lang w:val="zh-CN"/>
              </w:rPr>
              <w:t xml:space="preserve">投标人所提供的整体服务方案</w:t>
            </w:r>
            <w:r>
              <w:rPr>
                <w:rFonts w:hint="eastAsia" w:ascii="宋体" w:hAnsi="宋体" w:cs="仿宋"/>
                <w:szCs w:val="21"/>
                <w:lang w:val="en-US" w:eastAsia="zh-CN"/>
              </w:rPr>
              <w:t xml:space="preserve">有欠缺</w:t>
            </w:r>
            <w:r>
              <w:rPr>
                <w:rFonts w:hint="eastAsia" w:ascii="宋体" w:hAnsi="宋体" w:cs="仿宋"/>
                <w:szCs w:val="21"/>
                <w:lang w:val="zh-CN"/>
              </w:rPr>
              <w:t xml:space="preserve">、针对性</w:t>
            </w:r>
            <w:r>
              <w:rPr>
                <w:rFonts w:hint="eastAsia" w:ascii="宋体" w:hAnsi="宋体" w:cs="仿宋"/>
                <w:szCs w:val="21"/>
                <w:lang w:val="en-US" w:eastAsia="zh-CN"/>
              </w:rPr>
              <w:t xml:space="preserve">较差</w:t>
            </w:r>
            <w:r>
              <w:rPr>
                <w:rFonts w:hint="eastAsia" w:ascii="宋体" w:hAnsi="宋体" w:cs="仿宋"/>
                <w:szCs w:val="21"/>
                <w:lang w:val="zh-CN"/>
              </w:rPr>
              <w:t xml:space="preserve">，得</w:t>
            </w:r>
            <w:r>
              <w:rPr>
                <w:rFonts w:hint="eastAsia" w:ascii="宋体" w:hAnsi="宋体" w:cs="仿宋"/>
                <w:szCs w:val="21"/>
                <w:lang w:val="en-US" w:eastAsia="zh-CN"/>
              </w:rPr>
              <w:t xml:space="preserve">1</w:t>
            </w:r>
            <w:r>
              <w:rPr>
                <w:rFonts w:hint="eastAsia" w:ascii="宋体" w:hAnsi="宋体" w:cs="仿宋"/>
                <w:szCs w:val="21"/>
                <w:lang w:val="zh-CN"/>
              </w:rPr>
              <w:t xml:space="preserve">分；</w:t>
            </w:r>
            <w:r/>
          </w:p>
          <w:p>
            <w:pPr>
              <w:jc w:val="left"/>
              <w:spacing w:before="120" w:after="120" w:line="360" w:lineRule="auto"/>
            </w:pPr>
            <w:r>
              <w:rPr>
                <w:rFonts w:hint="eastAsia" w:ascii="宋体" w:hAnsi="宋体" w:cs="仿宋"/>
                <w:szCs w:val="21"/>
                <w:lang w:val="en-US" w:eastAsia="zh-CN"/>
              </w:rPr>
              <w:t xml:space="preserve">未提供不得分。</w:t>
            </w:r>
            <w:r/>
          </w:p>
        </w:tc>
      </w:tr>
      <w:tr>
        <w:trPr>
          <w:jc w:val="center"/>
          <w:trHeight w:val="860"/>
        </w:trPr>
        <w:tc>
          <w:tcPr>
            <w:tcW w:w="1158" w:type="dxa"/>
            <w:vAlign w:val="top"/>
            <w:vMerge w:val="continue"/>
            <w:textDirection w:val="lrTb"/>
            <w:noWrap w:val="false"/>
          </w:tcPr>
          <w:p>
            <w:pPr>
              <w:jc w:val="center"/>
              <w:spacing w:line="480" w:lineRule="auto"/>
              <w:rPr>
                <w:rFonts w:hAnsi="宋体"/>
              </w:rPr>
            </w:pPr>
            <w:r>
              <w:rPr>
                <w:rFonts w:hAnsi="宋体"/>
              </w:rPr>
            </w:r>
            <w:r/>
          </w:p>
        </w:tc>
        <w:tc>
          <w:tcPr>
            <w:tcW w:w="2029" w:type="dxa"/>
            <w:vAlign w:val="top"/>
            <w:textDirection w:val="lrTb"/>
            <w:noWrap w:val="false"/>
          </w:tcPr>
          <w:p>
            <w:pPr>
              <w:spacing w:line="480" w:lineRule="auto"/>
            </w:pPr>
            <w:r>
              <w:rPr>
                <w:rFonts w:hint="eastAsia" w:ascii="宋体" w:hAnsi="宋体"/>
                <w:color w:val="000000"/>
                <w:szCs w:val="21"/>
              </w:rPr>
              <w:t xml:space="preserve">派遣员工管理方案评价（</w:t>
            </w:r>
            <w:r>
              <w:rPr>
                <w:rFonts w:hint="eastAsia" w:ascii="宋体" w:hAnsi="宋体"/>
                <w:color w:val="000000"/>
                <w:szCs w:val="21"/>
                <w:lang w:val="en-US" w:eastAsia="zh-CN"/>
              </w:rPr>
              <w:t xml:space="preserve">9</w:t>
            </w:r>
            <w:r>
              <w:rPr>
                <w:rFonts w:hint="eastAsia" w:ascii="宋体" w:hAnsi="宋体"/>
                <w:color w:val="000000"/>
                <w:szCs w:val="21"/>
              </w:rPr>
              <w:t xml:space="preserve">分）</w:t>
            </w:r>
            <w:r/>
          </w:p>
        </w:tc>
        <w:tc>
          <w:tcPr>
            <w:tcW w:w="7050" w:type="dxa"/>
            <w:vAlign w:val="center"/>
            <w:textDirection w:val="lrTb"/>
            <w:noWrap w:val="false"/>
          </w:tcPr>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结合本项目需求及对整个项目的了解，投标人应提供详细完整的派遣员工管理方案。方案内容应包括但不限人员信息档案管理，入离职手续办理，员工后勤保障、工资、福利的发放时间、形式等。</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投标人所提供的派造员工管理方案全面、完善、针对性强，其方案内容至少包含上述四个方面且能够优于招标文件要求，得</w:t>
            </w:r>
            <w:r>
              <w:rPr>
                <w:rFonts w:hint="eastAsia" w:ascii="宋体" w:hAnsi="宋体" w:cs="仿宋"/>
                <w:szCs w:val="21"/>
                <w:lang w:val="en-US" w:eastAsia="zh-CN"/>
              </w:rPr>
              <w:t xml:space="preserve">9</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投标人所提供的派造员工管理方案</w:t>
            </w:r>
            <w:r>
              <w:rPr>
                <w:rFonts w:hint="eastAsia" w:ascii="宋体" w:hAnsi="宋体" w:cs="仿宋"/>
                <w:szCs w:val="21"/>
                <w:lang w:val="en-US" w:eastAsia="zh-CN"/>
              </w:rPr>
              <w:t xml:space="preserve">较</w:t>
            </w:r>
            <w:r>
              <w:rPr>
                <w:rFonts w:hint="eastAsia" w:ascii="宋体" w:hAnsi="宋体" w:cs="仿宋"/>
                <w:szCs w:val="21"/>
                <w:lang w:val="zh-CN"/>
              </w:rPr>
              <w:t xml:space="preserve">全面、</w:t>
            </w:r>
            <w:r>
              <w:rPr>
                <w:rFonts w:hint="eastAsia" w:ascii="宋体" w:hAnsi="宋体" w:cs="仿宋"/>
                <w:szCs w:val="21"/>
                <w:lang w:val="en-US" w:eastAsia="zh-CN"/>
              </w:rPr>
              <w:t xml:space="preserve">比较</w:t>
            </w:r>
            <w:r>
              <w:rPr>
                <w:rFonts w:hint="eastAsia" w:ascii="宋体" w:hAnsi="宋体" w:cs="仿宋"/>
                <w:szCs w:val="21"/>
                <w:lang w:val="zh-CN"/>
              </w:rPr>
              <w:t xml:space="preserve">完善、针对性</w:t>
            </w:r>
            <w:r>
              <w:rPr>
                <w:rFonts w:hint="eastAsia" w:ascii="宋体" w:hAnsi="宋体" w:cs="仿宋"/>
                <w:szCs w:val="21"/>
                <w:lang w:val="en-US" w:eastAsia="zh-CN"/>
              </w:rPr>
              <w:t xml:space="preserve">较强</w:t>
            </w:r>
            <w:r>
              <w:rPr>
                <w:rFonts w:hint="eastAsia" w:ascii="宋体" w:hAnsi="宋体" w:cs="仿宋"/>
                <w:szCs w:val="21"/>
                <w:lang w:val="zh-CN"/>
              </w:rPr>
              <w:t xml:space="preserve">，其方案内容至少包含上述四个方面</w:t>
            </w:r>
            <w:r>
              <w:rPr>
                <w:rFonts w:hint="eastAsia" w:ascii="宋体" w:hAnsi="宋体" w:cs="仿宋"/>
                <w:szCs w:val="21"/>
                <w:lang w:val="en-US" w:eastAsia="zh-CN"/>
              </w:rPr>
              <w:t xml:space="preserve">满足</w:t>
            </w:r>
            <w:r>
              <w:rPr>
                <w:rFonts w:hint="eastAsia" w:ascii="宋体" w:hAnsi="宋体" w:cs="仿宋"/>
                <w:szCs w:val="21"/>
                <w:lang w:val="zh-CN"/>
              </w:rPr>
              <w:t xml:space="preserve">招标文件要求，得</w:t>
            </w:r>
            <w:r>
              <w:rPr>
                <w:rFonts w:hint="eastAsia" w:ascii="宋体" w:hAnsi="宋体" w:cs="仿宋"/>
                <w:szCs w:val="21"/>
                <w:lang w:val="en-US" w:eastAsia="zh-CN"/>
              </w:rPr>
              <w:t xml:space="preserve">6</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投标人所提供的派造员工管理方案</w:t>
            </w:r>
            <w:r>
              <w:rPr>
                <w:rFonts w:hint="eastAsia" w:ascii="宋体" w:hAnsi="宋体" w:cs="仿宋"/>
                <w:szCs w:val="21"/>
                <w:lang w:val="en-US" w:eastAsia="zh-CN"/>
              </w:rPr>
              <w:t xml:space="preserve">基本</w:t>
            </w:r>
            <w:r>
              <w:rPr>
                <w:rFonts w:hint="eastAsia" w:ascii="宋体" w:hAnsi="宋体" w:cs="仿宋"/>
                <w:szCs w:val="21"/>
                <w:lang w:val="zh-CN"/>
              </w:rPr>
              <w:t xml:space="preserve">全面、</w:t>
            </w:r>
            <w:r>
              <w:rPr>
                <w:rFonts w:hint="eastAsia" w:ascii="宋体" w:hAnsi="宋体" w:cs="仿宋"/>
                <w:szCs w:val="21"/>
                <w:lang w:val="en-US" w:eastAsia="zh-CN"/>
              </w:rPr>
              <w:t xml:space="preserve">基本</w:t>
            </w:r>
            <w:r>
              <w:rPr>
                <w:rFonts w:hint="eastAsia" w:ascii="宋体" w:hAnsi="宋体" w:cs="仿宋"/>
                <w:szCs w:val="21"/>
                <w:lang w:val="zh-CN"/>
              </w:rPr>
              <w:t xml:space="preserve">完善、针对性</w:t>
            </w:r>
            <w:r>
              <w:rPr>
                <w:rFonts w:hint="eastAsia" w:ascii="宋体" w:hAnsi="宋体" w:cs="仿宋"/>
                <w:szCs w:val="21"/>
                <w:lang w:val="en-US" w:eastAsia="zh-CN"/>
              </w:rPr>
              <w:t xml:space="preserve">一般</w:t>
            </w:r>
            <w:r>
              <w:rPr>
                <w:rFonts w:hint="eastAsia" w:ascii="宋体" w:hAnsi="宋体" w:cs="仿宋"/>
                <w:szCs w:val="21"/>
                <w:lang w:val="zh-CN"/>
              </w:rPr>
              <w:t xml:space="preserve">强，其方案内容至少包含上述四个方面</w:t>
            </w:r>
            <w:r>
              <w:rPr>
                <w:rFonts w:hint="eastAsia" w:ascii="宋体" w:hAnsi="宋体" w:cs="仿宋"/>
                <w:szCs w:val="21"/>
                <w:lang w:val="en-US" w:eastAsia="zh-CN"/>
              </w:rPr>
              <w:t xml:space="preserve">满足</w:t>
            </w:r>
            <w:r>
              <w:rPr>
                <w:rFonts w:hint="eastAsia" w:ascii="宋体" w:hAnsi="宋体" w:cs="仿宋"/>
                <w:szCs w:val="21"/>
                <w:lang w:val="zh-CN"/>
              </w:rPr>
              <w:t xml:space="preserve">招标文件要求，得</w:t>
            </w:r>
            <w:r>
              <w:rPr>
                <w:rFonts w:hint="eastAsia" w:ascii="宋体" w:hAnsi="宋体" w:cs="仿宋"/>
                <w:szCs w:val="21"/>
                <w:lang w:val="en-US" w:eastAsia="zh-CN"/>
              </w:rPr>
              <w:t xml:space="preserve">3</w:t>
            </w:r>
            <w:r>
              <w:rPr>
                <w:rFonts w:hint="eastAsia" w:ascii="宋体" w:hAnsi="宋体" w:cs="仿宋"/>
                <w:szCs w:val="21"/>
                <w:lang w:val="zh-CN"/>
              </w:rPr>
              <w:t xml:space="preserve">分；</w:t>
            </w:r>
            <w:r/>
          </w:p>
          <w:p>
            <w:pPr>
              <w:jc w:val="left"/>
              <w:spacing w:before="120" w:after="120" w:line="360" w:lineRule="auto"/>
              <w:rPr>
                <w:lang w:val="zh-CN"/>
              </w:rPr>
            </w:pPr>
            <w:r>
              <w:rPr>
                <w:rFonts w:hint="eastAsia" w:ascii="宋体" w:hAnsi="宋体" w:cs="仿宋"/>
                <w:szCs w:val="21"/>
                <w:lang w:val="zh-CN"/>
              </w:rPr>
              <w:t xml:space="preserve">投标人所提供的派造员工管理方案</w:t>
            </w:r>
            <w:r>
              <w:rPr>
                <w:rFonts w:hint="eastAsia" w:ascii="宋体" w:hAnsi="宋体" w:cs="仿宋"/>
                <w:szCs w:val="21"/>
                <w:lang w:val="en-US" w:eastAsia="zh-CN"/>
              </w:rPr>
              <w:t xml:space="preserve">内容欠缺</w:t>
            </w:r>
            <w:r>
              <w:rPr>
                <w:rFonts w:hint="eastAsia" w:ascii="宋体" w:hAnsi="宋体" w:cs="仿宋"/>
                <w:szCs w:val="21"/>
                <w:lang w:val="zh-CN"/>
              </w:rPr>
              <w:t xml:space="preserve">、针对性</w:t>
            </w:r>
            <w:r>
              <w:rPr>
                <w:rFonts w:hint="eastAsia" w:ascii="宋体" w:hAnsi="宋体" w:cs="仿宋"/>
                <w:szCs w:val="21"/>
                <w:lang w:val="en-US" w:eastAsia="zh-CN"/>
              </w:rPr>
              <w:t xml:space="preserve">较差</w:t>
            </w:r>
            <w:r>
              <w:rPr>
                <w:rFonts w:hint="eastAsia" w:ascii="宋体" w:hAnsi="宋体" w:cs="仿宋"/>
                <w:szCs w:val="21"/>
                <w:lang w:val="zh-CN"/>
              </w:rPr>
              <w:t xml:space="preserve">，</w:t>
            </w:r>
            <w:r>
              <w:rPr>
                <w:rFonts w:hint="eastAsia" w:ascii="宋体" w:hAnsi="宋体" w:cs="仿宋"/>
                <w:szCs w:val="21"/>
                <w:lang w:val="en-US" w:eastAsia="zh-CN"/>
              </w:rPr>
              <w:t xml:space="preserve">不能满足</w:t>
            </w:r>
            <w:r>
              <w:rPr>
                <w:rFonts w:hint="eastAsia" w:ascii="宋体" w:hAnsi="宋体" w:cs="仿宋"/>
                <w:szCs w:val="21"/>
                <w:lang w:val="zh-CN"/>
              </w:rPr>
              <w:t xml:space="preserve">招标文件要求，得</w:t>
            </w:r>
            <w:r>
              <w:rPr>
                <w:rFonts w:hint="eastAsia" w:ascii="宋体" w:hAnsi="宋体" w:cs="仿宋"/>
                <w:szCs w:val="21"/>
                <w:lang w:val="en-US" w:eastAsia="zh-CN"/>
              </w:rPr>
              <w:t xml:space="preserve">1</w:t>
            </w:r>
            <w:r>
              <w:rPr>
                <w:rFonts w:hint="eastAsia" w:ascii="宋体" w:hAnsi="宋体" w:cs="仿宋"/>
                <w:szCs w:val="21"/>
                <w:lang w:val="zh-CN"/>
              </w:rPr>
              <w:t xml:space="preserve">分；</w:t>
            </w:r>
            <w:r/>
          </w:p>
          <w:p>
            <w:pPr>
              <w:jc w:val="left"/>
              <w:spacing w:before="120" w:after="120" w:line="360" w:lineRule="auto"/>
            </w:pPr>
            <w:r>
              <w:rPr>
                <w:rFonts w:hint="eastAsia" w:ascii="宋体" w:hAnsi="宋体" w:cs="仿宋"/>
                <w:szCs w:val="21"/>
                <w:lang w:val="en-US" w:eastAsia="zh-CN"/>
              </w:rPr>
              <w:t xml:space="preserve">未提供不得分。</w:t>
            </w:r>
            <w:r/>
          </w:p>
        </w:tc>
      </w:tr>
      <w:tr>
        <w:trPr>
          <w:jc w:val="center"/>
          <w:trHeight w:val="860"/>
        </w:trPr>
        <w:tc>
          <w:tcPr>
            <w:tcW w:w="1158" w:type="dxa"/>
            <w:vAlign w:val="top"/>
            <w:vMerge w:val="continue"/>
            <w:textDirection w:val="lrTb"/>
            <w:noWrap w:val="false"/>
          </w:tcPr>
          <w:p>
            <w:pPr>
              <w:jc w:val="center"/>
              <w:spacing w:line="480" w:lineRule="auto"/>
              <w:rPr>
                <w:rFonts w:hAnsi="宋体"/>
              </w:rPr>
            </w:pPr>
            <w:r>
              <w:rPr>
                <w:rFonts w:hAnsi="宋体"/>
              </w:rPr>
            </w:r>
            <w:r/>
          </w:p>
        </w:tc>
        <w:tc>
          <w:tcPr>
            <w:tcW w:w="2029" w:type="dxa"/>
            <w:vAlign w:val="top"/>
            <w:textDirection w:val="lrTb"/>
            <w:noWrap w:val="false"/>
          </w:tcPr>
          <w:p>
            <w:pPr>
              <w:spacing w:line="480" w:lineRule="auto"/>
            </w:pPr>
            <w:r>
              <w:rPr>
                <w:rFonts w:hint="eastAsia" w:ascii="宋体" w:hAnsi="宋体"/>
                <w:color w:val="000000"/>
                <w:szCs w:val="21"/>
              </w:rPr>
              <w:t xml:space="preserve">人员培训方案（8分）</w:t>
            </w:r>
            <w:r/>
          </w:p>
        </w:tc>
        <w:tc>
          <w:tcPr>
            <w:tcW w:w="7050" w:type="dxa"/>
            <w:vAlign w:val="center"/>
            <w:textDirection w:val="lrTb"/>
            <w:noWrap w:val="false"/>
          </w:tcPr>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投标人根据项目需求提供人员培训方案，其培训内容包括但不限于对各类人员的服务态度及言行规范、仪容仪表、安全教育等方面。</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投标人所提供的人员培训方案全面、完善、针对性强，得</w:t>
            </w:r>
            <w:r>
              <w:rPr>
                <w:rFonts w:hint="eastAsia" w:ascii="宋体" w:hAnsi="宋体" w:cs="仿宋"/>
                <w:szCs w:val="21"/>
              </w:rPr>
              <w:t xml:space="preserve">8</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投标人所提供的人员培训方案</w:t>
            </w:r>
            <w:r>
              <w:rPr>
                <w:rFonts w:hint="eastAsia" w:ascii="宋体" w:hAnsi="宋体" w:cs="仿宋"/>
                <w:szCs w:val="21"/>
                <w:lang w:val="en-US" w:eastAsia="zh-CN"/>
              </w:rPr>
              <w:t xml:space="preserve">较</w:t>
            </w:r>
            <w:r>
              <w:rPr>
                <w:rFonts w:hint="eastAsia" w:ascii="宋体" w:hAnsi="宋体" w:cs="仿宋"/>
                <w:szCs w:val="21"/>
                <w:lang w:val="zh-CN"/>
              </w:rPr>
              <w:t xml:space="preserve">全面、</w:t>
            </w:r>
            <w:r>
              <w:rPr>
                <w:rFonts w:hint="eastAsia" w:ascii="宋体" w:hAnsi="宋体" w:cs="仿宋"/>
                <w:szCs w:val="21"/>
                <w:lang w:val="en-US" w:eastAsia="zh-CN"/>
              </w:rPr>
              <w:t xml:space="preserve">内容较</w:t>
            </w:r>
            <w:r>
              <w:rPr>
                <w:rFonts w:hint="eastAsia" w:ascii="宋体" w:hAnsi="宋体" w:cs="仿宋"/>
                <w:szCs w:val="21"/>
                <w:lang w:val="zh-CN"/>
              </w:rPr>
              <w:t xml:space="preserve">完善、针对性</w:t>
            </w:r>
            <w:r>
              <w:rPr>
                <w:rFonts w:hint="eastAsia" w:ascii="宋体" w:hAnsi="宋体" w:cs="仿宋"/>
                <w:szCs w:val="21"/>
                <w:lang w:val="en-US" w:eastAsia="zh-CN"/>
              </w:rPr>
              <w:t xml:space="preserve">较</w:t>
            </w:r>
            <w:r>
              <w:rPr>
                <w:rFonts w:hint="eastAsia" w:ascii="宋体" w:hAnsi="宋体" w:cs="仿宋"/>
                <w:szCs w:val="21"/>
                <w:lang w:val="zh-CN"/>
              </w:rPr>
              <w:t xml:space="preserve">强，得</w:t>
            </w:r>
            <w:r>
              <w:rPr>
                <w:rFonts w:hint="eastAsia" w:ascii="宋体" w:hAnsi="宋体" w:cs="仿宋"/>
                <w:szCs w:val="21"/>
                <w:lang w:val="en-US" w:eastAsia="zh-CN"/>
              </w:rPr>
              <w:t xml:space="preserve">6</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投标人所提供的人员培训方案</w:t>
            </w:r>
            <w:r>
              <w:rPr>
                <w:rFonts w:hint="eastAsia" w:ascii="宋体" w:hAnsi="宋体" w:cs="仿宋"/>
                <w:szCs w:val="21"/>
                <w:lang w:val="en-US" w:eastAsia="zh-CN"/>
              </w:rPr>
              <w:t xml:space="preserve">基本全面</w:t>
            </w:r>
            <w:r>
              <w:rPr>
                <w:rFonts w:hint="eastAsia" w:ascii="宋体" w:hAnsi="宋体" w:cs="仿宋"/>
                <w:szCs w:val="21"/>
                <w:lang w:val="zh-CN"/>
              </w:rPr>
              <w:t xml:space="preserve">、</w:t>
            </w:r>
            <w:r>
              <w:rPr>
                <w:rFonts w:hint="eastAsia" w:ascii="宋体" w:hAnsi="宋体" w:cs="仿宋"/>
                <w:szCs w:val="21"/>
                <w:lang w:val="en-US" w:eastAsia="zh-CN"/>
              </w:rPr>
              <w:t xml:space="preserve">内容基本完善</w:t>
            </w:r>
            <w:r>
              <w:rPr>
                <w:rFonts w:hint="eastAsia" w:ascii="宋体" w:hAnsi="宋体" w:cs="仿宋"/>
                <w:szCs w:val="21"/>
                <w:lang w:val="zh-CN"/>
              </w:rPr>
              <w:t xml:space="preserve">、针对性</w:t>
            </w:r>
            <w:r>
              <w:rPr>
                <w:rFonts w:hint="eastAsia" w:ascii="宋体" w:hAnsi="宋体" w:cs="仿宋"/>
                <w:szCs w:val="21"/>
                <w:lang w:val="en-US" w:eastAsia="zh-CN"/>
              </w:rPr>
              <w:t xml:space="preserve">一般</w:t>
            </w:r>
            <w:r>
              <w:rPr>
                <w:rFonts w:hint="eastAsia" w:ascii="宋体" w:hAnsi="宋体" w:cs="仿宋"/>
                <w:szCs w:val="21"/>
                <w:lang w:val="zh-CN"/>
              </w:rPr>
              <w:t xml:space="preserve">，得</w:t>
            </w:r>
            <w:r>
              <w:rPr>
                <w:rFonts w:hint="eastAsia" w:ascii="宋体" w:hAnsi="宋体" w:cs="仿宋"/>
                <w:szCs w:val="21"/>
                <w:lang w:val="en-US" w:eastAsia="zh-CN"/>
              </w:rPr>
              <w:t xml:space="preserve">3</w:t>
            </w:r>
            <w:r>
              <w:rPr>
                <w:rFonts w:hint="eastAsia" w:ascii="宋体" w:hAnsi="宋体" w:cs="仿宋"/>
                <w:szCs w:val="21"/>
                <w:lang w:val="zh-CN"/>
              </w:rPr>
              <w:t xml:space="preserve">分；</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投标人所提供的人员培训方案</w:t>
            </w:r>
            <w:r>
              <w:rPr>
                <w:rFonts w:hint="eastAsia" w:ascii="宋体" w:hAnsi="宋体" w:cs="仿宋"/>
                <w:szCs w:val="21"/>
                <w:lang w:val="en-US" w:eastAsia="zh-CN"/>
              </w:rPr>
              <w:t xml:space="preserve">内容有缺陷</w:t>
            </w:r>
            <w:r>
              <w:rPr>
                <w:rFonts w:hint="eastAsia" w:ascii="宋体" w:hAnsi="宋体" w:cs="仿宋"/>
                <w:szCs w:val="21"/>
                <w:lang w:val="zh-CN"/>
              </w:rPr>
              <w:t xml:space="preserve">、针对性</w:t>
            </w:r>
            <w:r>
              <w:rPr>
                <w:rFonts w:hint="eastAsia" w:ascii="宋体" w:hAnsi="宋体" w:cs="仿宋"/>
                <w:szCs w:val="21"/>
                <w:lang w:val="en-US" w:eastAsia="zh-CN"/>
              </w:rPr>
              <w:t xml:space="preserve">差</w:t>
            </w:r>
            <w:r>
              <w:rPr>
                <w:rFonts w:hint="eastAsia" w:ascii="宋体" w:hAnsi="宋体" w:cs="仿宋"/>
                <w:szCs w:val="21"/>
                <w:lang w:val="zh-CN"/>
              </w:rPr>
              <w:t xml:space="preserve">，得</w:t>
            </w:r>
            <w:r>
              <w:rPr>
                <w:rFonts w:hint="eastAsia" w:ascii="宋体" w:hAnsi="宋体" w:cs="仿宋"/>
                <w:szCs w:val="21"/>
                <w:lang w:val="en-US" w:eastAsia="zh-CN"/>
              </w:rPr>
              <w:t xml:space="preserve">1</w:t>
            </w:r>
            <w:r>
              <w:rPr>
                <w:rFonts w:hint="eastAsia" w:ascii="宋体" w:hAnsi="宋体" w:cs="仿宋"/>
                <w:szCs w:val="21"/>
                <w:lang w:val="zh-CN"/>
              </w:rPr>
              <w:t xml:space="preserve">分；</w:t>
            </w:r>
            <w:r/>
          </w:p>
          <w:p>
            <w:pPr>
              <w:jc w:val="left"/>
              <w:spacing w:before="120" w:after="120" w:line="360" w:lineRule="auto"/>
            </w:pPr>
            <w:r>
              <w:rPr>
                <w:rFonts w:hint="eastAsia" w:ascii="宋体" w:hAnsi="宋体" w:cs="仿宋"/>
                <w:szCs w:val="21"/>
                <w:lang w:val="en-US" w:eastAsia="zh-CN"/>
              </w:rPr>
              <w:t xml:space="preserve">未提供不得分。</w:t>
            </w:r>
            <w:r/>
          </w:p>
        </w:tc>
      </w:tr>
      <w:tr>
        <w:trPr>
          <w:jc w:val="center"/>
          <w:trHeight w:val="860"/>
        </w:trPr>
        <w:tc>
          <w:tcPr>
            <w:tcW w:w="1158" w:type="dxa"/>
            <w:vAlign w:val="top"/>
            <w:vMerge w:val="continue"/>
            <w:textDirection w:val="lrTb"/>
            <w:noWrap w:val="false"/>
          </w:tcPr>
          <w:p>
            <w:pPr>
              <w:jc w:val="left"/>
              <w:spacing w:line="480" w:lineRule="auto"/>
              <w:rPr>
                <w:rFonts w:hAnsi="宋体"/>
              </w:rPr>
            </w:pPr>
            <w:r>
              <w:rPr>
                <w:rFonts w:hAnsi="宋体"/>
              </w:rPr>
            </w:r>
            <w:r/>
          </w:p>
        </w:tc>
        <w:tc>
          <w:tcPr>
            <w:tcW w:w="2029" w:type="dxa"/>
            <w:vAlign w:val="top"/>
            <w:textDirection w:val="lrTb"/>
            <w:noWrap w:val="false"/>
          </w:tcPr>
          <w:p>
            <w:pPr>
              <w:jc w:val="left"/>
              <w:spacing w:line="480" w:lineRule="auto"/>
              <w:rPr>
                <w:szCs w:val="21"/>
              </w:rPr>
            </w:pPr>
            <w:r>
              <w:rPr>
                <w:szCs w:val="21"/>
              </w:rPr>
            </w:r>
            <w:r/>
          </w:p>
          <w:p>
            <w:pPr>
              <w:jc w:val="left"/>
              <w:spacing w:line="480" w:lineRule="auto"/>
              <w:rPr>
                <w:szCs w:val="21"/>
              </w:rPr>
            </w:pPr>
            <w:r>
              <w:rPr>
                <w:szCs w:val="21"/>
              </w:rPr>
            </w:r>
            <w:r/>
          </w:p>
          <w:p>
            <w:pPr>
              <w:jc w:val="left"/>
              <w:spacing w:line="480" w:lineRule="auto"/>
            </w:pPr>
            <w:r>
              <w:rPr>
                <w:rFonts w:hint="eastAsia" w:ascii="宋体" w:hAnsi="宋体" w:cs="仿宋"/>
                <w:szCs w:val="21"/>
              </w:rPr>
              <w:t xml:space="preserve">人员稳定性方案评价（9分）</w:t>
            </w:r>
            <w:r/>
          </w:p>
        </w:tc>
        <w:tc>
          <w:tcPr>
            <w:tcW w:w="7050" w:type="dxa"/>
            <w:vAlign w:val="top"/>
            <w:textDirection w:val="lrTb"/>
            <w:noWrap w:val="false"/>
          </w:tcPr>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结合本项目需求提供详细完整的人员稳定性方案。方案内容应包括但不限于人员稳定性方案、人员稳定保证措施等内容。</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投标人所提供的人员稳定性方案全面、完善、针对性强，得</w:t>
            </w:r>
            <w:r>
              <w:rPr>
                <w:rFonts w:hint="eastAsia" w:ascii="宋体" w:hAnsi="宋体" w:cs="仿宋"/>
                <w:szCs w:val="21"/>
              </w:rPr>
              <w:t xml:space="preserve">9</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投标人所提供的人员稳定性方案</w:t>
            </w:r>
            <w:r>
              <w:rPr>
                <w:rFonts w:hint="eastAsia" w:ascii="宋体" w:hAnsi="宋体" w:cs="仿宋"/>
                <w:szCs w:val="21"/>
                <w:lang w:val="en-US" w:eastAsia="zh-CN"/>
              </w:rPr>
              <w:t xml:space="preserve">较</w:t>
            </w:r>
            <w:r>
              <w:rPr>
                <w:rFonts w:hint="eastAsia" w:ascii="宋体" w:hAnsi="宋体" w:cs="仿宋"/>
                <w:szCs w:val="21"/>
                <w:lang w:val="zh-CN"/>
              </w:rPr>
              <w:t xml:space="preserve">全面、</w:t>
            </w:r>
            <w:r>
              <w:rPr>
                <w:rFonts w:hint="eastAsia" w:ascii="宋体" w:hAnsi="宋体" w:cs="仿宋"/>
                <w:szCs w:val="21"/>
                <w:lang w:val="en-US" w:eastAsia="zh-CN"/>
              </w:rPr>
              <w:t xml:space="preserve">内容较</w:t>
            </w:r>
            <w:r>
              <w:rPr>
                <w:rFonts w:hint="eastAsia" w:ascii="宋体" w:hAnsi="宋体" w:cs="仿宋"/>
                <w:szCs w:val="21"/>
                <w:lang w:val="zh-CN"/>
              </w:rPr>
              <w:t xml:space="preserve">完善、针对性</w:t>
            </w:r>
            <w:r>
              <w:rPr>
                <w:rFonts w:hint="eastAsia" w:ascii="宋体" w:hAnsi="宋体" w:cs="仿宋"/>
                <w:szCs w:val="21"/>
                <w:lang w:val="en-US" w:eastAsia="zh-CN"/>
              </w:rPr>
              <w:t xml:space="preserve">较</w:t>
            </w:r>
            <w:r>
              <w:rPr>
                <w:rFonts w:hint="eastAsia" w:ascii="宋体" w:hAnsi="宋体" w:cs="仿宋"/>
                <w:szCs w:val="21"/>
                <w:lang w:val="zh-CN"/>
              </w:rPr>
              <w:t xml:space="preserve">强，得</w:t>
            </w:r>
            <w:r>
              <w:rPr>
                <w:rFonts w:hint="eastAsia" w:ascii="宋体" w:hAnsi="宋体" w:cs="仿宋"/>
                <w:szCs w:val="21"/>
                <w:lang w:val="en-US" w:eastAsia="zh-CN"/>
              </w:rPr>
              <w:t xml:space="preserve">6</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投标人所提供的人员稳定性方案</w:t>
            </w:r>
            <w:r>
              <w:rPr>
                <w:rFonts w:hint="eastAsia" w:ascii="宋体" w:hAnsi="宋体" w:cs="仿宋"/>
                <w:szCs w:val="21"/>
                <w:lang w:val="en-US" w:eastAsia="zh-CN"/>
              </w:rPr>
              <w:t xml:space="preserve">基本</w:t>
            </w:r>
            <w:r>
              <w:rPr>
                <w:rFonts w:hint="eastAsia" w:ascii="宋体" w:hAnsi="宋体" w:cs="仿宋"/>
                <w:szCs w:val="21"/>
                <w:lang w:val="zh-CN"/>
              </w:rPr>
              <w:t xml:space="preserve">全面、</w:t>
            </w:r>
            <w:r>
              <w:rPr>
                <w:rFonts w:hint="eastAsia" w:ascii="宋体" w:hAnsi="宋体" w:cs="仿宋"/>
                <w:szCs w:val="21"/>
                <w:lang w:val="en-US" w:eastAsia="zh-CN"/>
              </w:rPr>
              <w:t xml:space="preserve">内容基本</w:t>
            </w:r>
            <w:r>
              <w:rPr>
                <w:rFonts w:hint="eastAsia" w:ascii="宋体" w:hAnsi="宋体" w:cs="仿宋"/>
                <w:szCs w:val="21"/>
                <w:lang w:val="zh-CN"/>
              </w:rPr>
              <w:t xml:space="preserve">完善、针对性</w:t>
            </w:r>
            <w:r>
              <w:rPr>
                <w:rFonts w:hint="eastAsia" w:ascii="宋体" w:hAnsi="宋体" w:cs="仿宋"/>
                <w:szCs w:val="21"/>
                <w:lang w:val="en-US" w:eastAsia="zh-CN"/>
              </w:rPr>
              <w:t xml:space="preserve">一般</w:t>
            </w:r>
            <w:r>
              <w:rPr>
                <w:rFonts w:hint="eastAsia" w:ascii="宋体" w:hAnsi="宋体" w:cs="仿宋"/>
                <w:szCs w:val="21"/>
                <w:lang w:val="zh-CN"/>
              </w:rPr>
              <w:t xml:space="preserve">，得</w:t>
            </w:r>
            <w:r>
              <w:rPr>
                <w:rFonts w:hint="eastAsia" w:ascii="宋体" w:hAnsi="宋体" w:cs="仿宋"/>
                <w:szCs w:val="21"/>
                <w:lang w:val="en-US" w:eastAsia="zh-CN"/>
              </w:rPr>
              <w:t xml:space="preserve">3</w:t>
            </w:r>
            <w:r>
              <w:rPr>
                <w:rFonts w:hint="eastAsia" w:ascii="宋体" w:hAnsi="宋体" w:cs="仿宋"/>
                <w:szCs w:val="21"/>
                <w:lang w:val="zh-CN"/>
              </w:rPr>
              <w:t xml:space="preserve">分；</w:t>
            </w:r>
            <w:r/>
          </w:p>
          <w:p>
            <w:pPr>
              <w:jc w:val="left"/>
              <w:spacing w:before="120" w:after="120" w:line="360" w:lineRule="auto"/>
              <w:rPr>
                <w:lang w:val="zh-CN"/>
              </w:rPr>
            </w:pPr>
            <w:r>
              <w:rPr>
                <w:rFonts w:hint="eastAsia" w:ascii="宋体" w:hAnsi="宋体" w:cs="仿宋"/>
                <w:szCs w:val="21"/>
                <w:lang w:val="zh-CN"/>
              </w:rPr>
              <w:t xml:space="preserve">投标人所提供的人员稳定性方案</w:t>
            </w:r>
            <w:r>
              <w:rPr>
                <w:rFonts w:hint="eastAsia" w:ascii="宋体" w:hAnsi="宋体" w:cs="仿宋"/>
                <w:szCs w:val="21"/>
                <w:lang w:val="en-US" w:eastAsia="zh-CN"/>
              </w:rPr>
              <w:t xml:space="preserve">内容欠缺</w:t>
            </w:r>
            <w:r>
              <w:rPr>
                <w:rFonts w:hint="eastAsia" w:ascii="宋体" w:hAnsi="宋体" w:cs="仿宋"/>
                <w:szCs w:val="21"/>
                <w:lang w:val="zh-CN"/>
              </w:rPr>
              <w:t xml:space="preserve">、针对性</w:t>
            </w:r>
            <w:r>
              <w:rPr>
                <w:rFonts w:hint="eastAsia" w:ascii="宋体" w:hAnsi="宋体" w:cs="仿宋"/>
                <w:szCs w:val="21"/>
                <w:lang w:val="en-US" w:eastAsia="zh-CN"/>
              </w:rPr>
              <w:t xml:space="preserve">较差</w:t>
            </w:r>
            <w:r>
              <w:rPr>
                <w:rFonts w:hint="eastAsia" w:ascii="宋体" w:hAnsi="宋体" w:cs="仿宋"/>
                <w:szCs w:val="21"/>
                <w:lang w:val="zh-CN"/>
              </w:rPr>
              <w:t xml:space="preserve">，得</w:t>
            </w:r>
            <w:r>
              <w:rPr>
                <w:rFonts w:hint="eastAsia" w:ascii="宋体" w:hAnsi="宋体" w:cs="仿宋"/>
                <w:szCs w:val="21"/>
                <w:lang w:val="en-US" w:eastAsia="zh-CN"/>
              </w:rPr>
              <w:t xml:space="preserve">1</w:t>
            </w:r>
            <w:r>
              <w:rPr>
                <w:rFonts w:hint="eastAsia" w:ascii="宋体" w:hAnsi="宋体" w:cs="仿宋"/>
                <w:szCs w:val="21"/>
                <w:lang w:val="zh-CN"/>
              </w:rPr>
              <w:t xml:space="preserve">分；</w:t>
            </w:r>
            <w:r/>
          </w:p>
          <w:p>
            <w:pPr>
              <w:jc w:val="left"/>
              <w:spacing w:before="120" w:after="120" w:line="360" w:lineRule="auto"/>
            </w:pPr>
            <w:r>
              <w:rPr>
                <w:rFonts w:hint="eastAsia" w:ascii="宋体" w:hAnsi="宋体" w:cs="仿宋"/>
                <w:szCs w:val="21"/>
                <w:lang w:val="en-US" w:eastAsia="zh-CN"/>
              </w:rPr>
              <w:t xml:space="preserve">未提供不得分。</w:t>
            </w:r>
            <w:r/>
          </w:p>
        </w:tc>
      </w:tr>
      <w:tr>
        <w:trPr>
          <w:jc w:val="center"/>
          <w:trHeight w:val="250"/>
        </w:trPr>
        <w:tc>
          <w:tcPr>
            <w:tcW w:w="1158" w:type="dxa"/>
            <w:vAlign w:val="top"/>
            <w:vMerge w:val="continue"/>
            <w:textDirection w:val="lrTb"/>
            <w:noWrap w:val="false"/>
          </w:tcPr>
          <w:p>
            <w:pPr>
              <w:jc w:val="left"/>
              <w:spacing w:line="480" w:lineRule="auto"/>
              <w:rPr>
                <w:rFonts w:hAnsi="宋体"/>
              </w:rPr>
            </w:pPr>
            <w:r>
              <w:rPr>
                <w:rFonts w:hAnsi="宋体"/>
              </w:rPr>
            </w:r>
            <w:r/>
          </w:p>
        </w:tc>
        <w:tc>
          <w:tcPr>
            <w:tcW w:w="2029" w:type="dxa"/>
            <w:vAlign w:val="top"/>
            <w:textDirection w:val="lrTb"/>
            <w:noWrap w:val="false"/>
          </w:tcPr>
          <w:p>
            <w:pPr>
              <w:jc w:val="left"/>
              <w:spacing w:line="480" w:lineRule="auto"/>
            </w:pPr>
            <w:r>
              <w:rPr>
                <w:rFonts w:hint="eastAsia" w:ascii="宋体" w:hAnsi="宋体" w:cs="仿宋"/>
                <w:szCs w:val="21"/>
              </w:rPr>
              <w:t xml:space="preserve">各项管理规章制度（9分）</w:t>
            </w:r>
            <w:r/>
          </w:p>
        </w:tc>
        <w:tc>
          <w:tcPr>
            <w:tcW w:w="7050" w:type="dxa"/>
            <w:vAlign w:val="top"/>
            <w:textDirection w:val="lrTb"/>
            <w:noWrap w:val="false"/>
          </w:tcPr>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各项管理规章制度</w:t>
            </w:r>
            <w:r>
              <w:rPr>
                <w:rFonts w:hint="eastAsia" w:ascii="宋体" w:hAnsi="宋体" w:cs="仿宋"/>
                <w:szCs w:val="21"/>
                <w:lang w:val="zh-CN"/>
              </w:rPr>
              <w:t xml:space="preserve">全面、完善、针对性强，得</w:t>
            </w:r>
            <w:r>
              <w:rPr>
                <w:rFonts w:hint="eastAsia" w:ascii="宋体" w:hAnsi="宋体" w:cs="仿宋"/>
                <w:szCs w:val="21"/>
              </w:rPr>
              <w:t xml:space="preserve">9</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各项管理规章制度</w:t>
            </w:r>
            <w:r>
              <w:rPr>
                <w:rFonts w:hint="eastAsia" w:ascii="宋体" w:hAnsi="宋体" w:cs="仿宋"/>
                <w:szCs w:val="21"/>
                <w:lang w:val="en-US" w:eastAsia="zh-CN"/>
              </w:rPr>
              <w:t xml:space="preserve">较</w:t>
            </w:r>
            <w:r>
              <w:rPr>
                <w:rFonts w:hint="eastAsia" w:ascii="宋体" w:hAnsi="宋体" w:cs="仿宋"/>
                <w:szCs w:val="21"/>
                <w:lang w:val="zh-CN"/>
              </w:rPr>
              <w:t xml:space="preserve">全面、</w:t>
            </w:r>
            <w:r>
              <w:rPr>
                <w:rFonts w:hint="eastAsia" w:ascii="宋体" w:hAnsi="宋体" w:cs="仿宋"/>
                <w:szCs w:val="21"/>
                <w:lang w:val="en-US" w:eastAsia="zh-CN"/>
              </w:rPr>
              <w:t xml:space="preserve">内容较</w:t>
            </w:r>
            <w:r>
              <w:rPr>
                <w:rFonts w:hint="eastAsia" w:ascii="宋体" w:hAnsi="宋体" w:cs="仿宋"/>
                <w:szCs w:val="21"/>
                <w:lang w:val="zh-CN"/>
              </w:rPr>
              <w:t xml:space="preserve">完善、针对性</w:t>
            </w:r>
            <w:r>
              <w:rPr>
                <w:rFonts w:hint="eastAsia" w:ascii="宋体" w:hAnsi="宋体" w:cs="仿宋"/>
                <w:szCs w:val="21"/>
                <w:lang w:val="en-US" w:eastAsia="zh-CN"/>
              </w:rPr>
              <w:t xml:space="preserve">较</w:t>
            </w:r>
            <w:r>
              <w:rPr>
                <w:rFonts w:hint="eastAsia" w:ascii="宋体" w:hAnsi="宋体" w:cs="仿宋"/>
                <w:szCs w:val="21"/>
                <w:lang w:val="zh-CN"/>
              </w:rPr>
              <w:t xml:space="preserve">强，得</w:t>
            </w:r>
            <w:r>
              <w:rPr>
                <w:rFonts w:hint="eastAsia" w:ascii="宋体" w:hAnsi="宋体" w:cs="仿宋"/>
                <w:szCs w:val="21"/>
                <w:lang w:val="en-US" w:eastAsia="zh-CN"/>
              </w:rPr>
              <w:t xml:space="preserve">6</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各项管理规章制度</w:t>
            </w:r>
            <w:r>
              <w:rPr>
                <w:rFonts w:hint="eastAsia" w:ascii="宋体" w:hAnsi="宋体" w:cs="仿宋"/>
                <w:szCs w:val="21"/>
                <w:lang w:val="en-US" w:eastAsia="zh-CN"/>
              </w:rPr>
              <w:t xml:space="preserve">基本</w:t>
            </w:r>
            <w:r>
              <w:rPr>
                <w:rFonts w:hint="eastAsia" w:ascii="宋体" w:hAnsi="宋体" w:cs="仿宋"/>
                <w:szCs w:val="21"/>
                <w:lang w:val="zh-CN"/>
              </w:rPr>
              <w:t xml:space="preserve">全面、</w:t>
            </w:r>
            <w:r>
              <w:rPr>
                <w:rFonts w:hint="eastAsia" w:ascii="宋体" w:hAnsi="宋体" w:cs="仿宋"/>
                <w:szCs w:val="21"/>
                <w:lang w:val="en-US" w:eastAsia="zh-CN"/>
              </w:rPr>
              <w:t xml:space="preserve">内容基本</w:t>
            </w:r>
            <w:r>
              <w:rPr>
                <w:rFonts w:hint="eastAsia" w:ascii="宋体" w:hAnsi="宋体" w:cs="仿宋"/>
                <w:szCs w:val="21"/>
                <w:lang w:val="zh-CN"/>
              </w:rPr>
              <w:t xml:space="preserve">完善、针对性</w:t>
            </w:r>
            <w:r>
              <w:rPr>
                <w:rFonts w:hint="eastAsia" w:ascii="宋体" w:hAnsi="宋体" w:cs="仿宋"/>
                <w:szCs w:val="21"/>
                <w:lang w:val="en-US" w:eastAsia="zh-CN"/>
              </w:rPr>
              <w:t xml:space="preserve">一般</w:t>
            </w:r>
            <w:r>
              <w:rPr>
                <w:rFonts w:hint="eastAsia" w:ascii="宋体" w:hAnsi="宋体" w:cs="仿宋"/>
                <w:szCs w:val="21"/>
                <w:lang w:val="zh-CN"/>
              </w:rPr>
              <w:t xml:space="preserve">，得</w:t>
            </w:r>
            <w:r>
              <w:rPr>
                <w:rFonts w:hint="eastAsia" w:ascii="宋体" w:hAnsi="宋体" w:cs="仿宋"/>
                <w:szCs w:val="21"/>
                <w:lang w:val="en-US" w:eastAsia="zh-CN"/>
              </w:rPr>
              <w:t xml:space="preserve">3</w:t>
            </w:r>
            <w:r>
              <w:rPr>
                <w:rFonts w:hint="eastAsia" w:ascii="宋体" w:hAnsi="宋体" w:cs="仿宋"/>
                <w:szCs w:val="21"/>
                <w:lang w:val="zh-CN"/>
              </w:rPr>
              <w:t xml:space="preserve">分；</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各项管理规章制度</w:t>
            </w:r>
            <w:r>
              <w:rPr>
                <w:rFonts w:hint="eastAsia" w:ascii="宋体" w:hAnsi="宋体" w:cs="仿宋"/>
                <w:szCs w:val="21"/>
                <w:lang w:val="en-US" w:eastAsia="zh-CN"/>
              </w:rPr>
              <w:t xml:space="preserve">内容欠缺</w:t>
            </w:r>
            <w:r>
              <w:rPr>
                <w:rFonts w:hint="eastAsia" w:ascii="宋体" w:hAnsi="宋体" w:cs="仿宋"/>
                <w:szCs w:val="21"/>
                <w:lang w:val="zh-CN"/>
              </w:rPr>
              <w:t xml:space="preserve">、针对性</w:t>
            </w:r>
            <w:r>
              <w:rPr>
                <w:rFonts w:hint="eastAsia" w:ascii="宋体" w:hAnsi="宋体" w:cs="仿宋"/>
                <w:szCs w:val="21"/>
                <w:lang w:val="en-US" w:eastAsia="zh-CN"/>
              </w:rPr>
              <w:t xml:space="preserve">较差</w:t>
            </w:r>
            <w:r>
              <w:rPr>
                <w:rFonts w:hint="eastAsia" w:ascii="宋体" w:hAnsi="宋体" w:cs="仿宋"/>
                <w:szCs w:val="21"/>
                <w:lang w:val="zh-CN"/>
              </w:rPr>
              <w:t xml:space="preserve">，得</w:t>
            </w:r>
            <w:r>
              <w:rPr>
                <w:rFonts w:hint="eastAsia" w:ascii="宋体" w:hAnsi="宋体" w:cs="仿宋"/>
                <w:szCs w:val="21"/>
                <w:lang w:val="en-US" w:eastAsia="zh-CN"/>
              </w:rPr>
              <w:t xml:space="preserve">1</w:t>
            </w:r>
            <w:r>
              <w:rPr>
                <w:rFonts w:hint="eastAsia" w:ascii="宋体" w:hAnsi="宋体" w:cs="仿宋"/>
                <w:szCs w:val="21"/>
                <w:lang w:val="zh-CN"/>
              </w:rPr>
              <w:t xml:space="preserve">分；</w:t>
            </w:r>
            <w:r/>
          </w:p>
          <w:p>
            <w:pPr>
              <w:jc w:val="left"/>
              <w:spacing w:before="120" w:after="120" w:line="360" w:lineRule="auto"/>
            </w:pPr>
            <w:r>
              <w:rPr>
                <w:rFonts w:hint="eastAsia" w:ascii="宋体" w:hAnsi="宋体" w:cs="仿宋"/>
                <w:szCs w:val="21"/>
                <w:lang w:val="en-US" w:eastAsia="zh-CN"/>
              </w:rPr>
              <w:t xml:space="preserve">未提供不得分。</w:t>
            </w:r>
            <w:r/>
          </w:p>
        </w:tc>
      </w:tr>
      <w:tr>
        <w:trPr>
          <w:jc w:val="center"/>
          <w:trHeight w:val="860"/>
        </w:trPr>
        <w:tc>
          <w:tcPr>
            <w:tcW w:w="1158" w:type="dxa"/>
            <w:vAlign w:val="top"/>
            <w:vMerge w:val="continue"/>
            <w:textDirection w:val="lrTb"/>
            <w:noWrap w:val="false"/>
          </w:tcPr>
          <w:p>
            <w:pPr>
              <w:jc w:val="left"/>
              <w:spacing w:line="480" w:lineRule="auto"/>
              <w:rPr>
                <w:rFonts w:hAnsi="宋体"/>
              </w:rPr>
            </w:pPr>
            <w:r>
              <w:rPr>
                <w:rFonts w:hAnsi="宋体"/>
              </w:rPr>
            </w:r>
            <w:r/>
          </w:p>
        </w:tc>
        <w:tc>
          <w:tcPr>
            <w:tcW w:w="2029" w:type="dxa"/>
            <w:vAlign w:val="top"/>
            <w:textDirection w:val="lrTb"/>
            <w:noWrap w:val="false"/>
          </w:tcPr>
          <w:p>
            <w:pPr>
              <w:jc w:val="left"/>
              <w:spacing w:line="480" w:lineRule="auto"/>
            </w:pPr>
            <w:r>
              <w:rPr>
                <w:rFonts w:hint="eastAsia" w:ascii="宋体" w:hAnsi="宋体" w:cs="仿宋"/>
                <w:szCs w:val="21"/>
              </w:rPr>
              <w:t xml:space="preserve">突发事件应急预案（</w:t>
            </w:r>
            <w:r>
              <w:rPr>
                <w:rFonts w:hint="eastAsia" w:ascii="宋体" w:hAnsi="宋体" w:cs="仿宋"/>
                <w:szCs w:val="21"/>
                <w:lang w:val="en-US" w:eastAsia="zh-CN"/>
              </w:rPr>
              <w:t xml:space="preserve">8</w:t>
            </w:r>
            <w:r>
              <w:rPr>
                <w:rFonts w:hint="eastAsia" w:ascii="宋体" w:hAnsi="宋体" w:cs="仿宋"/>
                <w:szCs w:val="21"/>
              </w:rPr>
              <w:t xml:space="preserve">分）</w:t>
            </w:r>
            <w:r/>
          </w:p>
        </w:tc>
        <w:tc>
          <w:tcPr>
            <w:tcW w:w="7050" w:type="dxa"/>
            <w:vAlign w:val="top"/>
            <w:textDirection w:val="lrTb"/>
            <w:noWrap w:val="false"/>
          </w:tcPr>
          <w:p>
            <w:pPr>
              <w:spacing w:line="360" w:lineRule="auto"/>
              <w:rPr>
                <w:szCs w:val="21"/>
              </w:rPr>
            </w:pPr>
            <w:r>
              <w:rPr>
                <w:rFonts w:hint="eastAsia"/>
                <w:szCs w:val="21"/>
              </w:rPr>
              <w:t xml:space="preserve">结合提供针对本项目特点的</w:t>
            </w:r>
            <w:r>
              <w:rPr>
                <w:rFonts w:hint="eastAsia" w:ascii="宋体" w:hAnsi="宋体" w:cs="仿宋"/>
                <w:szCs w:val="21"/>
              </w:rPr>
              <w:t xml:space="preserve">突发事件应急预案</w:t>
            </w:r>
            <w:r>
              <w:rPr>
                <w:rFonts w:hint="eastAsia"/>
                <w:szCs w:val="21"/>
              </w:rPr>
              <w:t xml:space="preserve">。方案内容应包括但不限于</w:t>
            </w:r>
            <w:r>
              <w:rPr>
                <w:rFonts w:hint="eastAsia"/>
                <w:szCs w:val="21"/>
                <w:lang w:val="en-US" w:eastAsia="zh-CN"/>
              </w:rPr>
              <w:t xml:space="preserve">火灾</w:t>
            </w:r>
            <w:r>
              <w:rPr>
                <w:rFonts w:hint="eastAsia"/>
                <w:szCs w:val="21"/>
                <w:lang w:eastAsia="zh-CN"/>
              </w:rPr>
              <w:t xml:space="preserve">、</w:t>
            </w:r>
            <w:r>
              <w:rPr>
                <w:rFonts w:hint="eastAsia"/>
                <w:szCs w:val="21"/>
                <w:lang w:val="en-US" w:eastAsia="zh-CN"/>
              </w:rPr>
              <w:t xml:space="preserve">水管爆裂、高空坠物、</w:t>
            </w:r>
            <w:r>
              <w:rPr>
                <w:rFonts w:hint="eastAsia"/>
                <w:szCs w:val="21"/>
              </w:rPr>
              <w:t xml:space="preserve">设备故障、电梯困人、停电、公共卫生事件应急预案等。</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突发事件应急预案</w:t>
            </w:r>
            <w:r>
              <w:rPr>
                <w:rFonts w:hint="eastAsia" w:ascii="宋体" w:hAnsi="宋体" w:cs="仿宋"/>
                <w:szCs w:val="21"/>
                <w:lang w:val="zh-CN"/>
              </w:rPr>
              <w:t xml:space="preserve">全面、完善、针对性强，得</w:t>
            </w:r>
            <w:r>
              <w:rPr>
                <w:rFonts w:hint="eastAsia" w:ascii="宋体" w:hAnsi="宋体" w:cs="仿宋"/>
                <w:szCs w:val="21"/>
                <w:lang w:val="en-US" w:eastAsia="zh-CN"/>
              </w:rPr>
              <w:t xml:space="preserve">8</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突发事件应急预案</w:t>
            </w:r>
            <w:r>
              <w:rPr>
                <w:rFonts w:hint="eastAsia" w:ascii="宋体" w:hAnsi="宋体" w:cs="仿宋"/>
                <w:szCs w:val="21"/>
                <w:lang w:val="en-US" w:eastAsia="zh-CN"/>
              </w:rPr>
              <w:t xml:space="preserve">较</w:t>
            </w:r>
            <w:r>
              <w:rPr>
                <w:rFonts w:hint="eastAsia" w:ascii="宋体" w:hAnsi="宋体" w:cs="仿宋"/>
                <w:szCs w:val="21"/>
                <w:lang w:val="zh-CN"/>
              </w:rPr>
              <w:t xml:space="preserve">全面、</w:t>
            </w:r>
            <w:r>
              <w:rPr>
                <w:rFonts w:hint="eastAsia" w:ascii="宋体" w:hAnsi="宋体" w:cs="仿宋"/>
                <w:szCs w:val="21"/>
                <w:lang w:val="en-US" w:eastAsia="zh-CN"/>
              </w:rPr>
              <w:t xml:space="preserve">内容较</w:t>
            </w:r>
            <w:r>
              <w:rPr>
                <w:rFonts w:hint="eastAsia" w:ascii="宋体" w:hAnsi="宋体" w:cs="仿宋"/>
                <w:szCs w:val="21"/>
                <w:lang w:val="zh-CN"/>
              </w:rPr>
              <w:t xml:space="preserve">完善、针对性</w:t>
            </w:r>
            <w:r>
              <w:rPr>
                <w:rFonts w:hint="eastAsia" w:ascii="宋体" w:hAnsi="宋体" w:cs="仿宋"/>
                <w:szCs w:val="21"/>
                <w:lang w:val="en-US" w:eastAsia="zh-CN"/>
              </w:rPr>
              <w:t xml:space="preserve">较</w:t>
            </w:r>
            <w:r>
              <w:rPr>
                <w:rFonts w:hint="eastAsia" w:ascii="宋体" w:hAnsi="宋体" w:cs="仿宋"/>
                <w:szCs w:val="21"/>
                <w:lang w:val="zh-CN"/>
              </w:rPr>
              <w:t xml:space="preserve">强，得</w:t>
            </w:r>
            <w:r>
              <w:rPr>
                <w:rFonts w:hint="eastAsia" w:ascii="宋体" w:hAnsi="宋体" w:cs="仿宋"/>
                <w:szCs w:val="21"/>
                <w:lang w:val="en-US" w:eastAsia="zh-CN"/>
              </w:rPr>
              <w:t xml:space="preserve">5</w:t>
            </w:r>
            <w:r>
              <w:rPr>
                <w:rFonts w:hint="eastAsia" w:ascii="宋体" w:hAnsi="宋体" w:cs="仿宋"/>
                <w:szCs w:val="21"/>
                <w:lang w:val="zh-CN"/>
              </w:rPr>
              <w:t xml:space="preserve">分；</w:t>
            </w:r>
            <w:r/>
          </w:p>
          <w:p>
            <w:pPr>
              <w:jc w:val="left"/>
              <w:spacing w:before="120" w:after="120" w:line="360" w:lineRule="auto"/>
              <w:rPr>
                <w:rFonts w:hint="eastAsia"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突发事件应急预案</w:t>
            </w:r>
            <w:r>
              <w:rPr>
                <w:rFonts w:hint="eastAsia" w:ascii="宋体" w:hAnsi="宋体" w:cs="仿宋"/>
                <w:szCs w:val="21"/>
                <w:lang w:val="en-US" w:eastAsia="zh-CN"/>
              </w:rPr>
              <w:t xml:space="preserve">基本</w:t>
            </w:r>
            <w:r>
              <w:rPr>
                <w:rFonts w:hint="eastAsia" w:ascii="宋体" w:hAnsi="宋体" w:cs="仿宋"/>
                <w:szCs w:val="21"/>
                <w:lang w:val="zh-CN"/>
              </w:rPr>
              <w:t xml:space="preserve">全面、</w:t>
            </w:r>
            <w:r>
              <w:rPr>
                <w:rFonts w:hint="eastAsia" w:ascii="宋体" w:hAnsi="宋体" w:cs="仿宋"/>
                <w:szCs w:val="21"/>
                <w:lang w:val="en-US" w:eastAsia="zh-CN"/>
              </w:rPr>
              <w:t xml:space="preserve">内容基本</w:t>
            </w:r>
            <w:r>
              <w:rPr>
                <w:rFonts w:hint="eastAsia" w:ascii="宋体" w:hAnsi="宋体" w:cs="仿宋"/>
                <w:szCs w:val="21"/>
                <w:lang w:val="zh-CN"/>
              </w:rPr>
              <w:t xml:space="preserve">完善、针对性</w:t>
            </w:r>
            <w:r>
              <w:rPr>
                <w:rFonts w:hint="eastAsia" w:ascii="宋体" w:hAnsi="宋体" w:cs="仿宋"/>
                <w:szCs w:val="21"/>
                <w:lang w:val="en-US" w:eastAsia="zh-CN"/>
              </w:rPr>
              <w:t xml:space="preserve">一般</w:t>
            </w:r>
            <w:r>
              <w:rPr>
                <w:rFonts w:hint="eastAsia" w:ascii="宋体" w:hAnsi="宋体" w:cs="仿宋"/>
                <w:szCs w:val="21"/>
                <w:lang w:val="zh-CN"/>
              </w:rPr>
              <w:t xml:space="preserve">，得</w:t>
            </w:r>
            <w:r>
              <w:rPr>
                <w:rFonts w:hint="eastAsia" w:ascii="宋体" w:hAnsi="宋体" w:cs="仿宋"/>
                <w:szCs w:val="21"/>
                <w:lang w:val="en-US" w:eastAsia="zh-CN"/>
              </w:rPr>
              <w:t xml:space="preserve">3</w:t>
            </w:r>
            <w:r>
              <w:rPr>
                <w:rFonts w:hint="eastAsia" w:ascii="宋体" w:hAnsi="宋体" w:cs="仿宋"/>
                <w:szCs w:val="21"/>
                <w:lang w:val="zh-CN"/>
              </w:rPr>
              <w:t xml:space="preserve">分；</w:t>
            </w:r>
            <w:r/>
          </w:p>
          <w:p>
            <w:pPr>
              <w:jc w:val="left"/>
              <w:spacing w:before="120" w:after="120" w:line="360" w:lineRule="auto"/>
              <w:rPr>
                <w:rFonts w:ascii="宋体" w:hAnsi="宋体" w:cs="仿宋"/>
                <w:szCs w:val="21"/>
                <w:lang w:val="zh-CN"/>
              </w:rPr>
            </w:pPr>
            <w:r>
              <w:rPr>
                <w:rFonts w:hint="eastAsia" w:ascii="宋体" w:hAnsi="宋体" w:cs="仿宋"/>
                <w:szCs w:val="21"/>
                <w:lang w:val="zh-CN"/>
              </w:rPr>
              <w:t xml:space="preserve">投标人所提供的</w:t>
            </w:r>
            <w:r>
              <w:rPr>
                <w:rFonts w:hint="eastAsia" w:ascii="宋体" w:hAnsi="宋体" w:cs="仿宋"/>
                <w:szCs w:val="21"/>
              </w:rPr>
              <w:t xml:space="preserve">突发事件应急预案</w:t>
            </w:r>
            <w:r>
              <w:rPr>
                <w:rFonts w:hint="eastAsia" w:ascii="宋体" w:hAnsi="宋体" w:cs="仿宋"/>
                <w:szCs w:val="21"/>
                <w:lang w:val="en-US" w:eastAsia="zh-CN"/>
              </w:rPr>
              <w:t xml:space="preserve">内容欠缺</w:t>
            </w:r>
            <w:r>
              <w:rPr>
                <w:rFonts w:hint="eastAsia" w:ascii="宋体" w:hAnsi="宋体" w:cs="仿宋"/>
                <w:szCs w:val="21"/>
                <w:lang w:val="zh-CN"/>
              </w:rPr>
              <w:t xml:space="preserve">、针对性</w:t>
            </w:r>
            <w:r>
              <w:rPr>
                <w:rFonts w:hint="eastAsia" w:ascii="宋体" w:hAnsi="宋体" w:cs="仿宋"/>
                <w:szCs w:val="21"/>
                <w:lang w:val="en-US" w:eastAsia="zh-CN"/>
              </w:rPr>
              <w:t xml:space="preserve">较差</w:t>
            </w:r>
            <w:r>
              <w:rPr>
                <w:rFonts w:hint="eastAsia" w:ascii="宋体" w:hAnsi="宋体" w:cs="仿宋"/>
                <w:szCs w:val="21"/>
                <w:lang w:val="zh-CN"/>
              </w:rPr>
              <w:t xml:space="preserve">，得</w:t>
            </w:r>
            <w:r>
              <w:rPr>
                <w:rFonts w:hint="eastAsia" w:ascii="宋体" w:hAnsi="宋体" w:cs="仿宋"/>
                <w:szCs w:val="21"/>
                <w:lang w:val="en-US" w:eastAsia="zh-CN"/>
              </w:rPr>
              <w:t xml:space="preserve">1</w:t>
            </w:r>
            <w:r>
              <w:rPr>
                <w:rFonts w:hint="eastAsia" w:ascii="宋体" w:hAnsi="宋体" w:cs="仿宋"/>
                <w:szCs w:val="21"/>
                <w:lang w:val="zh-CN"/>
              </w:rPr>
              <w:t xml:space="preserve">分；</w:t>
            </w:r>
            <w:r/>
          </w:p>
          <w:p>
            <w:pPr>
              <w:spacing w:line="360" w:lineRule="auto"/>
            </w:pPr>
            <w:r>
              <w:rPr>
                <w:rFonts w:hint="eastAsia" w:ascii="宋体" w:hAnsi="宋体" w:cs="仿宋"/>
                <w:szCs w:val="21"/>
                <w:lang w:val="en-US" w:eastAsia="zh-CN"/>
              </w:rPr>
              <w:t xml:space="preserve">未提供不得分。</w:t>
            </w:r>
            <w:r/>
          </w:p>
        </w:tc>
      </w:tr>
      <w:tr>
        <w:trPr>
          <w:jc w:val="center"/>
          <w:trHeight w:val="860"/>
        </w:trPr>
        <w:tc>
          <w:tcPr>
            <w:tcW w:w="1158" w:type="dxa"/>
            <w:vAlign w:val="center"/>
            <w:vMerge w:val="continue"/>
            <w:textDirection w:val="lrTb"/>
            <w:noWrap w:val="false"/>
          </w:tcPr>
          <w:p>
            <w:pPr>
              <w:spacing w:line="480" w:lineRule="auto"/>
              <w:rPr>
                <w:rFonts w:hAnsi="宋体"/>
              </w:rPr>
            </w:pPr>
            <w:r>
              <w:rPr>
                <w:rFonts w:hAnsi="宋体"/>
              </w:rPr>
            </w:r>
            <w:r/>
          </w:p>
        </w:tc>
        <w:tc>
          <w:tcPr>
            <w:tcW w:w="2029" w:type="dxa"/>
            <w:vAlign w:val="center"/>
            <w:textDirection w:val="lrTb"/>
            <w:noWrap w:val="false"/>
          </w:tcPr>
          <w:p>
            <w:pPr>
              <w:spacing w:line="480" w:lineRule="auto"/>
            </w:pPr>
            <w:r>
              <w:rPr>
                <w:rFonts w:hint="eastAsia" w:ascii="宋体" w:hAnsi="宋体" w:eastAsia="宋体" w:cs="宋体"/>
                <w:color w:val="000000"/>
                <w:sz w:val="21"/>
                <w:szCs w:val="21"/>
              </w:rPr>
              <w:t xml:space="preserve">对其所属人员的考核管理</w:t>
            </w:r>
            <w:r>
              <w:rPr>
                <w:rFonts w:hint="eastAsia"/>
                <w:szCs w:val="21"/>
              </w:rPr>
              <w:t xml:space="preserve">（</w:t>
            </w:r>
            <w:r>
              <w:rPr>
                <w:rFonts w:hint="eastAsia"/>
                <w:szCs w:val="21"/>
                <w:lang w:val="en-US" w:eastAsia="zh-CN"/>
              </w:rPr>
              <w:t xml:space="preserve">7</w:t>
            </w:r>
            <w:r>
              <w:rPr>
                <w:rFonts w:hint="eastAsia"/>
                <w:szCs w:val="21"/>
              </w:rPr>
              <w:t xml:space="preserve">分）</w:t>
            </w:r>
            <w:r/>
          </w:p>
        </w:tc>
        <w:tc>
          <w:tcPr>
            <w:tcW w:w="7050" w:type="dxa"/>
            <w:vAlign w:val="center"/>
            <w:textDirection w:val="lrTb"/>
            <w:noWrap w:val="false"/>
          </w:tcPr>
          <w:p>
            <w:pPr>
              <w:jc w:val="left"/>
              <w:spacing w:before="120" w:after="120" w:line="360" w:lineRule="auto"/>
              <w:rPr>
                <w:rFonts w:hint="eastAsia" w:ascii="宋体" w:hAnsi="宋体" w:cs="仿宋"/>
                <w:szCs w:val="21"/>
                <w:lang w:val="en-US" w:eastAsia="zh-CN"/>
              </w:rPr>
            </w:pPr>
            <w:r>
              <w:rPr>
                <w:rFonts w:hint="eastAsia" w:ascii="宋体" w:hAnsi="宋体" w:cs="仿宋"/>
                <w:szCs w:val="21"/>
                <w:lang w:val="en-US" w:eastAsia="zh-CN"/>
              </w:rPr>
              <w:t xml:space="preserve">投标文件提出的考核管理细则完整、合理、可操作性强的得7分；</w:t>
            </w:r>
            <w:r/>
          </w:p>
          <w:p>
            <w:pPr>
              <w:jc w:val="left"/>
              <w:spacing w:before="120" w:after="120" w:line="360" w:lineRule="auto"/>
              <w:rPr>
                <w:rFonts w:hint="eastAsia"/>
                <w:lang w:val="en-US" w:eastAsia="zh-CN"/>
              </w:rPr>
            </w:pPr>
            <w:r>
              <w:rPr>
                <w:rFonts w:hint="eastAsia" w:ascii="宋体" w:hAnsi="宋体" w:cs="仿宋"/>
                <w:szCs w:val="21"/>
                <w:lang w:val="en-US" w:eastAsia="zh-CN"/>
              </w:rPr>
              <w:t xml:space="preserve">投标文件提出的考核管理细则较完整、较合理、可操作性较强的得5分；</w:t>
            </w:r>
            <w:r/>
          </w:p>
          <w:p>
            <w:pPr>
              <w:jc w:val="left"/>
              <w:spacing w:before="120" w:after="120" w:line="360" w:lineRule="auto"/>
              <w:rPr>
                <w:rFonts w:hint="eastAsia" w:ascii="宋体" w:hAnsi="宋体" w:cs="仿宋"/>
                <w:szCs w:val="21"/>
                <w:lang w:val="en-US" w:eastAsia="zh-CN"/>
              </w:rPr>
            </w:pPr>
            <w:r>
              <w:rPr>
                <w:rFonts w:hint="eastAsia" w:ascii="宋体" w:hAnsi="宋体" w:cs="仿宋"/>
                <w:szCs w:val="21"/>
                <w:lang w:val="en-US" w:eastAsia="zh-CN"/>
              </w:rPr>
              <w:t xml:space="preserve">投标文件提出的考核管理细则基本完整、基本合理、可操作性一般的得3分；</w:t>
            </w:r>
            <w:r/>
          </w:p>
          <w:p>
            <w:pPr>
              <w:jc w:val="left"/>
              <w:spacing w:before="120" w:after="120" w:line="360" w:lineRule="auto"/>
              <w:rPr>
                <w:rFonts w:hint="eastAsia" w:ascii="宋体" w:hAnsi="宋体" w:cs="仿宋"/>
                <w:szCs w:val="21"/>
                <w:lang w:val="en-US" w:eastAsia="zh-CN"/>
              </w:rPr>
            </w:pPr>
            <w:r>
              <w:rPr>
                <w:rFonts w:hint="eastAsia" w:ascii="宋体" w:hAnsi="宋体" w:cs="仿宋"/>
                <w:szCs w:val="21"/>
                <w:lang w:val="en-US" w:eastAsia="zh-CN"/>
              </w:rPr>
              <w:t xml:space="preserve">投标文件提出的考核管理细则内容欠缺完整、欠合理、可操作性差的得1分；</w:t>
            </w:r>
            <w:r/>
          </w:p>
          <w:p>
            <w:pPr>
              <w:jc w:val="left"/>
              <w:spacing w:before="120" w:after="120" w:line="360" w:lineRule="auto"/>
            </w:pPr>
            <w:r>
              <w:rPr>
                <w:rFonts w:hint="eastAsia" w:ascii="宋体" w:hAnsi="宋体" w:cs="仿宋"/>
                <w:szCs w:val="21"/>
                <w:lang w:val="en-US" w:eastAsia="zh-CN"/>
              </w:rPr>
              <w:t xml:space="preserve">未提供不得分。</w:t>
            </w:r>
            <w:r/>
          </w:p>
        </w:tc>
      </w:tr>
      <w:tr>
        <w:trPr>
          <w:jc w:val="center"/>
          <w:trHeight w:val="1921"/>
        </w:trPr>
        <w:tc>
          <w:tcPr>
            <w:tcW w:w="1158" w:type="dxa"/>
            <w:vAlign w:val="center"/>
            <w:textDirection w:val="lrTb"/>
            <w:noWrap w:val="false"/>
          </w:tcPr>
          <w:p>
            <w:pPr>
              <w:jc w:val="center"/>
              <w:spacing w:line="360" w:lineRule="auto"/>
              <w:rPr>
                <w:rFonts w:hAnsi="宋体"/>
              </w:rPr>
            </w:pPr>
            <w:r>
              <w:rPr>
                <w:rFonts w:hint="eastAsia" w:hAnsi="宋体"/>
              </w:rPr>
              <w:t xml:space="preserve">公司实力（1</w:t>
            </w:r>
            <w:r>
              <w:rPr>
                <w:rFonts w:hint="eastAsia" w:hAnsi="宋体"/>
                <w:lang w:val="en-US" w:eastAsia="zh-CN"/>
              </w:rPr>
              <w:t xml:space="preserve">2</w:t>
            </w:r>
            <w:r>
              <w:rPr>
                <w:rFonts w:hint="eastAsia" w:hAnsi="宋体"/>
              </w:rPr>
              <w:t xml:space="preserve">分）</w:t>
            </w:r>
            <w:r/>
          </w:p>
        </w:tc>
        <w:tc>
          <w:tcPr>
            <w:gridSpan w:val="2"/>
            <w:tcW w:w="9079" w:type="dxa"/>
            <w:vAlign w:val="top"/>
            <w:textDirection w:val="lrTb"/>
            <w:noWrap w:val="false"/>
          </w:tcPr>
          <w:p>
            <w:pPr>
              <w:numPr>
                <w:ilvl w:val="0"/>
                <w:numId w:val="4"/>
              </w:numPr>
              <w:jc w:val="left"/>
              <w:spacing w:line="360" w:lineRule="auto"/>
              <w:widowControl/>
              <w:rPr>
                <w:rFonts w:hAnsi="宋体"/>
              </w:rPr>
            </w:pPr>
            <w:r>
              <w:rPr>
                <w:rFonts w:hint="eastAsia" w:hAnsi="宋体"/>
              </w:rPr>
              <w:t xml:space="preserve">拟派项目经理具有项目经理上岗证的同时具有专科及以上学历的加3分、具有三年以上</w:t>
            </w:r>
            <w:r>
              <w:rPr>
                <w:rFonts w:hint="eastAsia" w:hAnsi="宋体"/>
                <w:lang w:val="en-US" w:eastAsia="zh-CN"/>
              </w:rPr>
              <w:t xml:space="preserve">类似项目</w:t>
            </w:r>
            <w:r>
              <w:rPr>
                <w:rFonts w:hint="eastAsia" w:hAnsi="宋体"/>
              </w:rPr>
              <w:t xml:space="preserve">项目经理管理经验的加3分（需提供本单位为其缴纳的近三月任意一月的社保证明及被服务单位证明文件），此项满分6分。</w:t>
            </w:r>
            <w:r/>
          </w:p>
          <w:p>
            <w:pPr>
              <w:jc w:val="left"/>
              <w:spacing w:line="360" w:lineRule="auto"/>
              <w:rPr>
                <w:rFonts w:hint="eastAsia" w:hAnsi="宋体" w:eastAsia="宋体"/>
                <w:lang w:eastAsia="zh-CN"/>
              </w:rPr>
            </w:pPr>
            <w:r>
              <w:rPr>
                <w:rFonts w:hint="eastAsia" w:hAnsi="宋体"/>
              </w:rPr>
              <w:t xml:space="preserve">2、派驻人员中，持有安全员证的有1人得2分，满分6分</w:t>
            </w:r>
            <w:r>
              <w:rPr>
                <w:rFonts w:hint="eastAsia" w:hAnsi="宋体"/>
                <w:lang w:eastAsia="zh-CN"/>
              </w:rPr>
              <w:t xml:space="preserve">。</w:t>
            </w:r>
            <w:r/>
          </w:p>
          <w:p>
            <w:pPr>
              <w:spacing w:line="360" w:lineRule="auto"/>
              <w:rPr>
                <w:szCs w:val="21"/>
              </w:rPr>
            </w:pPr>
            <w:r>
              <w:rPr>
                <w:rFonts w:hint="eastAsia" w:ascii="宋体" w:hAnsi="宋体" w:cs="仿宋"/>
                <w:color w:val="000000"/>
                <w:szCs w:val="21"/>
                <w:lang w:val="en-US" w:eastAsia="zh-CN"/>
              </w:rPr>
              <w:t xml:space="preserve">注：提供</w:t>
            </w:r>
            <w:r>
              <w:rPr>
                <w:rFonts w:hint="eastAsia" w:ascii="宋体" w:hAnsi="宋体" w:cs="仿宋"/>
                <w:color w:val="000000"/>
                <w:szCs w:val="21"/>
              </w:rPr>
              <w:t xml:space="preserve">人员证书原件</w:t>
            </w:r>
            <w:r>
              <w:rPr>
                <w:rFonts w:hint="eastAsia" w:ascii="宋体" w:hAnsi="宋体" w:cs="仿宋"/>
                <w:color w:val="000000"/>
                <w:szCs w:val="21"/>
                <w:lang w:val="en-US" w:eastAsia="zh-CN"/>
              </w:rPr>
              <w:t xml:space="preserve">扫描上传</w:t>
            </w:r>
            <w:r>
              <w:rPr>
                <w:rFonts w:hint="eastAsia" w:ascii="宋体" w:hAnsi="宋体" w:cs="仿宋"/>
                <w:color w:val="000000"/>
                <w:szCs w:val="21"/>
              </w:rPr>
              <w:t xml:space="preserve">。</w:t>
            </w:r>
            <w:r/>
          </w:p>
        </w:tc>
      </w:tr>
      <w:tr>
        <w:trPr>
          <w:jc w:val="center"/>
          <w:trHeight w:val="1117"/>
        </w:trPr>
        <w:tc>
          <w:tcPr>
            <w:tcW w:w="1158" w:type="dxa"/>
            <w:vAlign w:val="center"/>
            <w:textDirection w:val="lrTb"/>
            <w:noWrap w:val="false"/>
          </w:tcPr>
          <w:p>
            <w:pPr>
              <w:jc w:val="center"/>
              <w:spacing w:line="360" w:lineRule="auto"/>
              <w:rPr>
                <w:rFonts w:hAnsi="宋体"/>
              </w:rPr>
            </w:pPr>
            <w:r>
              <w:rPr>
                <w:rFonts w:hint="eastAsia" w:ascii="宋体" w:hAnsi="宋体"/>
                <w:bCs/>
                <w:szCs w:val="21"/>
              </w:rPr>
              <w:t xml:space="preserve">体系认证（</w:t>
            </w:r>
            <w:r>
              <w:rPr>
                <w:rFonts w:hint="eastAsia" w:ascii="宋体" w:hAnsi="宋体"/>
                <w:bCs/>
                <w:szCs w:val="21"/>
                <w:lang w:val="en-US" w:eastAsia="zh-CN"/>
              </w:rPr>
              <w:t xml:space="preserve">3</w:t>
            </w:r>
            <w:r>
              <w:rPr>
                <w:rFonts w:hint="eastAsia" w:ascii="宋体" w:hAnsi="宋体"/>
                <w:bCs/>
                <w:szCs w:val="21"/>
              </w:rPr>
              <w:t xml:space="preserve">分）</w:t>
            </w:r>
            <w:r/>
          </w:p>
        </w:tc>
        <w:tc>
          <w:tcPr>
            <w:gridSpan w:val="2"/>
            <w:tcW w:w="9079" w:type="dxa"/>
            <w:vAlign w:val="center"/>
            <w:textDirection w:val="lrTb"/>
            <w:noWrap w:val="false"/>
          </w:tcPr>
          <w:p>
            <w:pPr>
              <w:spacing w:line="360" w:lineRule="auto"/>
              <w:rPr>
                <w:szCs w:val="21"/>
              </w:rPr>
            </w:pPr>
            <w:r>
              <w:rPr>
                <w:rFonts w:hint="eastAsia" w:ascii="宋体" w:hAnsi="宋体"/>
                <w:bCs/>
                <w:szCs w:val="21"/>
              </w:rPr>
              <w:t xml:space="preserve">企业通过环境管理体系认证、职业健康安全管理体系认证、质量管理体系认证，有1个得1分，满分</w:t>
            </w:r>
            <w:r>
              <w:rPr>
                <w:rFonts w:hint="eastAsia" w:ascii="宋体" w:hAnsi="宋体"/>
                <w:bCs/>
                <w:szCs w:val="21"/>
                <w:lang w:val="en-US" w:eastAsia="zh-CN"/>
              </w:rPr>
              <w:t xml:space="preserve">3</w:t>
            </w:r>
            <w:r>
              <w:rPr>
                <w:rFonts w:hint="eastAsia" w:ascii="宋体" w:hAnsi="宋体"/>
                <w:bCs/>
                <w:szCs w:val="21"/>
              </w:rPr>
              <w:t xml:space="preserve">分，原件扫描件上传，</w:t>
            </w:r>
            <w:r>
              <w:rPr>
                <w:rFonts w:hint="eastAsia" w:ascii="宋体" w:hAnsi="宋体" w:cs="宋体"/>
                <w:szCs w:val="21"/>
              </w:rPr>
              <w:t xml:space="preserve">未提供的不得分。</w:t>
            </w:r>
            <w:r/>
          </w:p>
        </w:tc>
      </w:tr>
      <w:tr>
        <w:trPr>
          <w:jc w:val="center"/>
          <w:trHeight w:val="1270"/>
        </w:trPr>
        <w:tc>
          <w:tcPr>
            <w:tcW w:w="1158" w:type="dxa"/>
            <w:vAlign w:val="center"/>
            <w:textDirection w:val="lrTb"/>
            <w:noWrap w:val="false"/>
          </w:tcPr>
          <w:p>
            <w:pPr>
              <w:jc w:val="center"/>
              <w:spacing w:line="360" w:lineRule="auto"/>
              <w:rPr>
                <w:rFonts w:hAnsi="宋体"/>
              </w:rPr>
            </w:pPr>
            <w:r>
              <w:rPr>
                <w:rFonts w:hint="eastAsia" w:hAnsi="宋体"/>
              </w:rPr>
              <w:t xml:space="preserve">企业业绩（1</w:t>
            </w:r>
            <w:r>
              <w:rPr>
                <w:rFonts w:hint="eastAsia" w:hAnsi="宋体"/>
                <w:lang w:val="en-US" w:eastAsia="zh-CN"/>
              </w:rPr>
              <w:t xml:space="preserve">0</w:t>
            </w:r>
            <w:r>
              <w:rPr>
                <w:rFonts w:hint="eastAsia" w:hAnsi="宋体"/>
              </w:rPr>
              <w:t xml:space="preserve">分）</w:t>
            </w:r>
            <w:r/>
          </w:p>
        </w:tc>
        <w:tc>
          <w:tcPr>
            <w:gridSpan w:val="2"/>
            <w:tcW w:w="9079" w:type="dxa"/>
            <w:vAlign w:val="center"/>
            <w:textDirection w:val="lrTb"/>
            <w:noWrap w:val="false"/>
          </w:tcPr>
          <w:p>
            <w:pPr>
              <w:spacing w:line="360" w:lineRule="auto"/>
              <w:rPr>
                <w:rFonts w:hint="eastAsia"/>
              </w:rPr>
            </w:pPr>
            <w:r>
              <w:rPr>
                <w:rFonts w:hint="eastAsia"/>
              </w:rPr>
              <w:t xml:space="preserve">投标人自2023年</w:t>
            </w:r>
            <w:r>
              <w:rPr>
                <w:rFonts w:hint="eastAsia"/>
                <w:lang w:val="en-US" w:eastAsia="zh-CN"/>
              </w:rPr>
              <w:t xml:space="preserve">1月1日</w:t>
            </w:r>
            <w:r>
              <w:rPr>
                <w:rFonts w:hint="eastAsia" w:ascii="宋体" w:hAnsi="宋体" w:eastAsia="宋体" w:cs="宋体"/>
                <w:color w:val="000000"/>
                <w:sz w:val="21"/>
                <w:szCs w:val="21"/>
              </w:rPr>
              <w:t xml:space="preserve">（以合同签订时间为准）</w:t>
            </w:r>
            <w:r>
              <w:rPr>
                <w:rFonts w:hint="eastAsia"/>
                <w:lang w:val="en-US" w:eastAsia="zh-CN"/>
              </w:rPr>
              <w:t xml:space="preserve">以来</w:t>
            </w:r>
            <w:r>
              <w:rPr>
                <w:rFonts w:hint="eastAsia" w:ascii="宋体" w:hAnsi="宋体" w:eastAsia="宋体" w:cs="宋体"/>
                <w:color w:val="000000"/>
                <w:sz w:val="21"/>
                <w:szCs w:val="21"/>
              </w:rPr>
              <w:t xml:space="preserve">承担过</w:t>
            </w:r>
            <w:r>
              <w:rPr>
                <w:rFonts w:hint="eastAsia" w:ascii="宋体" w:hAnsi="宋体" w:cs="宋体"/>
                <w:color w:val="000000"/>
                <w:sz w:val="21"/>
                <w:szCs w:val="21"/>
                <w:lang w:val="en-US" w:eastAsia="zh-CN"/>
              </w:rPr>
              <w:t xml:space="preserve">同类项目</w:t>
            </w:r>
            <w:r>
              <w:rPr>
                <w:rFonts w:hint="eastAsia" w:ascii="宋体" w:hAnsi="宋体" w:eastAsia="宋体" w:cs="宋体"/>
                <w:color w:val="000000"/>
                <w:sz w:val="21"/>
                <w:szCs w:val="21"/>
              </w:rPr>
              <w:t xml:space="preserve">业绩的</w:t>
            </w:r>
            <w:r>
              <w:rPr>
                <w:rFonts w:hint="eastAsia"/>
              </w:rPr>
              <w:t xml:space="preserve">，每具备一个得</w:t>
            </w:r>
            <w:r>
              <w:rPr>
                <w:rFonts w:hint="eastAsia"/>
                <w:lang w:val="en-US" w:eastAsia="zh-CN"/>
              </w:rPr>
              <w:t xml:space="preserve">2</w:t>
            </w:r>
            <w:r>
              <w:rPr>
                <w:rFonts w:hint="eastAsia"/>
              </w:rPr>
              <w:t xml:space="preserve">分，满分1</w:t>
            </w:r>
            <w:r>
              <w:rPr>
                <w:rFonts w:hint="eastAsia"/>
                <w:lang w:val="en-US" w:eastAsia="zh-CN"/>
              </w:rPr>
              <w:t xml:space="preserve">0</w:t>
            </w:r>
            <w:r>
              <w:rPr>
                <w:rFonts w:hint="eastAsia"/>
              </w:rPr>
              <w:t xml:space="preserve">分；</w:t>
            </w:r>
            <w:r/>
          </w:p>
          <w:p>
            <w:pPr>
              <w:spacing w:line="360" w:lineRule="auto"/>
              <w:rPr>
                <w:szCs w:val="21"/>
              </w:rPr>
            </w:pPr>
            <w:r>
              <w:rPr>
                <w:rFonts w:hint="eastAsia"/>
                <w:lang w:val="en-US" w:eastAsia="zh-CN"/>
              </w:rPr>
              <w:t xml:space="preserve">注：同时提供</w:t>
            </w:r>
            <w:r>
              <w:rPr>
                <w:rFonts w:hint="eastAsia"/>
              </w:rPr>
              <w:t xml:space="preserve">合同及对应的发票原件</w:t>
            </w:r>
            <w:r>
              <w:rPr>
                <w:rFonts w:hint="eastAsia"/>
                <w:lang w:val="en-US" w:eastAsia="zh-CN"/>
              </w:rPr>
              <w:t xml:space="preserve">扫描上传</w:t>
            </w:r>
            <w:r>
              <w:rPr>
                <w:rFonts w:hint="eastAsia"/>
              </w:rPr>
              <w:t xml:space="preserve">。</w:t>
            </w:r>
            <w:r/>
          </w:p>
        </w:tc>
      </w:tr>
    </w:tbl>
    <w:p>
      <w:pPr>
        <w:pStyle w:val="1029"/>
        <w:numPr>
          <w:ilvl w:val="0"/>
          <w:numId w:val="0"/>
        </w:numPr>
        <w:jc w:val="left"/>
        <w:spacing w:before="120" w:after="120" w:line="360" w:lineRule="auto"/>
        <w:widowControl w:val="off"/>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注：</w:t>
      </w:r>
      <w:r>
        <w:rPr>
          <w:rFonts w:hint="eastAsia" w:ascii="宋体" w:hAnsi="宋体" w:cs="宋体"/>
          <w:b/>
          <w:bCs/>
          <w:i w:val="0"/>
          <w:iCs w:val="0"/>
          <w:color w:val="000000"/>
          <w:sz w:val="21"/>
          <w:szCs w:val="21"/>
          <w:highlight w:val="none"/>
          <w:u w:val="none"/>
          <w:lang w:val="en-US" w:eastAsia="zh-CN"/>
        </w:rPr>
        <w:t xml:space="preserve">一、</w:t>
      </w:r>
      <w:r>
        <w:rPr>
          <w:rFonts w:hint="eastAsia" w:ascii="宋体" w:hAnsi="宋体" w:eastAsia="宋体" w:cs="宋体"/>
          <w:b w:val="0"/>
          <w:bCs w:val="0"/>
          <w:i w:val="0"/>
          <w:iCs w:val="0"/>
          <w:color w:val="000000"/>
          <w:sz w:val="21"/>
          <w:szCs w:val="21"/>
          <w:highlight w:val="none"/>
          <w:u w:val="none"/>
          <w:lang w:val="en-US" w:eastAsia="zh-CN"/>
        </w:rPr>
        <w:t xml:space="preserve">投标报价应包括所有的费用：</w:t>
      </w:r>
      <w:r>
        <w:rPr>
          <w:rFonts w:hint="eastAsia" w:ascii="宋体" w:hAnsi="宋体" w:cs="宋体"/>
          <w:b w:val="0"/>
          <w:bCs w:val="0"/>
          <w:i w:val="0"/>
          <w:iCs w:val="0"/>
          <w:color w:val="000000"/>
          <w:sz w:val="21"/>
          <w:szCs w:val="21"/>
          <w:highlight w:val="none"/>
          <w:u w:val="none"/>
          <w:lang w:val="en-US" w:eastAsia="zh-CN"/>
        </w:rPr>
        <w:t xml:space="preserve">基本工资</w:t>
      </w:r>
      <w:r>
        <w:rPr>
          <w:rFonts w:hint="eastAsia" w:ascii="宋体" w:hAnsi="宋体" w:eastAsia="宋体" w:cs="宋体"/>
          <w:b w:val="0"/>
          <w:bCs w:val="0"/>
          <w:i w:val="0"/>
          <w:iCs w:val="0"/>
          <w:color w:val="000000"/>
          <w:sz w:val="21"/>
          <w:szCs w:val="21"/>
          <w:highlight w:val="none"/>
          <w:u w:val="none"/>
          <w:lang w:val="en-US" w:eastAsia="zh-CN"/>
        </w:rPr>
        <w:t xml:space="preserve">、保险费</w:t>
      </w:r>
      <w:r>
        <w:rPr>
          <w:rFonts w:hint="eastAsia" w:ascii="宋体" w:hAnsi="宋体" w:cs="宋体"/>
          <w:b w:val="0"/>
          <w:bCs w:val="0"/>
          <w:i w:val="0"/>
          <w:iCs w:val="0"/>
          <w:color w:val="000000"/>
          <w:sz w:val="21"/>
          <w:szCs w:val="21"/>
          <w:highlight w:val="none"/>
          <w:u w:val="none"/>
          <w:lang w:val="en-US"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耗材费</w:t>
      </w:r>
      <w:r>
        <w:rPr>
          <w:rFonts w:hint="eastAsia" w:ascii="宋体" w:hAnsi="宋体" w:cs="宋体"/>
          <w:b w:val="0"/>
          <w:bCs w:val="0"/>
          <w:i w:val="0"/>
          <w:iCs w:val="0"/>
          <w:color w:val="000000"/>
          <w:sz w:val="21"/>
          <w:szCs w:val="21"/>
          <w:highlight w:val="none"/>
          <w:u w:val="none"/>
          <w:lang w:val="en-US"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管理费</w:t>
      </w:r>
      <w:r>
        <w:rPr>
          <w:rFonts w:hint="eastAsia" w:ascii="宋体" w:hAnsi="宋体" w:cs="宋体"/>
          <w:b w:val="0"/>
          <w:bCs w:val="0"/>
          <w:i w:val="0"/>
          <w:iCs w:val="0"/>
          <w:color w:val="000000"/>
          <w:sz w:val="21"/>
          <w:szCs w:val="21"/>
          <w:highlight w:val="none"/>
          <w:u w:val="none"/>
          <w:lang w:val="en-US" w:eastAsia="zh-CN"/>
        </w:rPr>
        <w:t xml:space="preserve">、福利费</w:t>
      </w:r>
      <w:r>
        <w:rPr>
          <w:rFonts w:hint="eastAsia" w:ascii="宋体" w:hAnsi="宋体" w:eastAsia="宋体" w:cs="宋体"/>
          <w:b w:val="0"/>
          <w:bCs w:val="0"/>
          <w:i w:val="0"/>
          <w:iCs w:val="0"/>
          <w:color w:val="000000"/>
          <w:sz w:val="21"/>
          <w:szCs w:val="21"/>
          <w:highlight w:val="none"/>
          <w:u w:val="none"/>
          <w:lang w:val="en-US" w:eastAsia="zh-CN"/>
        </w:rPr>
        <w:t xml:space="preserve">、</w:t>
      </w:r>
      <w:r>
        <w:rPr>
          <w:rFonts w:hint="eastAsia" w:ascii="宋体" w:hAnsi="宋体" w:cs="宋体"/>
          <w:b w:val="0"/>
          <w:bCs w:val="0"/>
          <w:i w:val="0"/>
          <w:iCs w:val="0"/>
          <w:color w:val="000000"/>
          <w:sz w:val="21"/>
          <w:szCs w:val="21"/>
          <w:highlight w:val="none"/>
          <w:u w:val="none"/>
          <w:lang w:val="en-US" w:eastAsia="zh-CN"/>
        </w:rPr>
        <w:t xml:space="preserve">利润</w:t>
      </w:r>
      <w:r>
        <w:rPr>
          <w:rFonts w:hint="eastAsia" w:ascii="宋体" w:hAnsi="宋体" w:eastAsia="宋体" w:cs="宋体"/>
          <w:b w:val="0"/>
          <w:bCs w:val="0"/>
          <w:i w:val="0"/>
          <w:iCs w:val="0"/>
          <w:color w:val="000000"/>
          <w:sz w:val="21"/>
          <w:szCs w:val="21"/>
          <w:highlight w:val="none"/>
          <w:u w:val="none"/>
          <w:lang w:val="en-US" w:eastAsia="zh-CN"/>
        </w:rPr>
        <w:t xml:space="preserve">、</w:t>
      </w:r>
      <w:r>
        <w:rPr>
          <w:rFonts w:hint="eastAsia" w:ascii="宋体" w:hAnsi="宋体" w:cs="宋体"/>
          <w:b w:val="0"/>
          <w:bCs w:val="0"/>
          <w:i w:val="0"/>
          <w:iCs w:val="0"/>
          <w:color w:val="000000"/>
          <w:sz w:val="21"/>
          <w:szCs w:val="21"/>
          <w:highlight w:val="none"/>
          <w:u w:val="none"/>
          <w:lang w:val="en-US" w:eastAsia="zh-CN"/>
        </w:rPr>
        <w:t xml:space="preserve">风险金</w:t>
      </w:r>
      <w:r>
        <w:rPr>
          <w:rFonts w:hint="eastAsia" w:ascii="宋体" w:hAnsi="宋体" w:eastAsia="宋体" w:cs="宋体"/>
          <w:b w:val="0"/>
          <w:bCs w:val="0"/>
          <w:i w:val="0"/>
          <w:iCs w:val="0"/>
          <w:color w:val="000000"/>
          <w:sz w:val="21"/>
          <w:szCs w:val="21"/>
          <w:highlight w:val="none"/>
          <w:u w:val="none"/>
          <w:lang w:val="en-US" w:eastAsia="zh-CN"/>
        </w:rPr>
        <w:t xml:space="preserve">、税费等，为完成招标文件规定的服务工作所涉及到的一切相关费用。</w:t>
      </w:r>
      <w:r/>
    </w:p>
    <w:p>
      <w:pPr>
        <w:pStyle w:val="1029"/>
        <w:numPr>
          <w:ilvl w:val="0"/>
          <w:numId w:val="0"/>
        </w:numPr>
        <w:jc w:val="left"/>
        <w:spacing w:before="120" w:after="120" w:line="360" w:lineRule="auto"/>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i w:val="0"/>
          <w:iCs w:val="0"/>
          <w:color w:val="000000"/>
          <w:sz w:val="21"/>
          <w:szCs w:val="21"/>
          <w:highlight w:val="none"/>
          <w:u w:val="none"/>
          <w:lang w:val="en-US" w:eastAsia="zh-CN"/>
        </w:rPr>
        <w:t xml:space="preserve">二、</w:t>
      </w:r>
      <w:r>
        <w:rPr>
          <w:rFonts w:hint="eastAsia" w:ascii="宋体" w:hAnsi="宋体" w:eastAsia="宋体" w:cs="宋体"/>
          <w:b w:val="0"/>
          <w:bCs w:val="0"/>
          <w:i w:val="0"/>
          <w:iCs w:val="0"/>
          <w:color w:val="000000"/>
          <w:sz w:val="21"/>
          <w:szCs w:val="21"/>
          <w:highlight w:val="none"/>
          <w:u w:val="none"/>
          <w:lang w:val="en-US" w:eastAsia="zh-CN"/>
        </w:rPr>
        <w:t xml:space="preserve">服务期间，若当地人社主管部门最低工资标准或社保缴费基数等上调，采购人应根据政策同比例上浮。</w:t>
      </w:r>
      <w:r/>
    </w:p>
    <w:p>
      <w:pPr>
        <w:pStyle w:val="823"/>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8" w:name="_Hlk168438797"/>
      <w:r>
        <w:rPr>
          <w:rFonts w:hint="eastAsia" w:cs="宋体"/>
          <w:color w:val="000000"/>
          <w:sz w:val="21"/>
          <w:szCs w:val="21"/>
          <w:lang w:val="en-US" w:eastAsia="zh-CN"/>
        </w:rPr>
        <w:t xml:space="preserve">三</w:t>
      </w:r>
      <w:r>
        <w:rPr>
          <w:rFonts w:hint="eastAsia" w:ascii="宋体" w:hAnsi="宋体" w:eastAsia="宋体" w:cs="宋体"/>
          <w:color w:val="000000"/>
          <w:sz w:val="21"/>
          <w:szCs w:val="21"/>
        </w:rPr>
        <w:t xml:space="preserve">、评委应对以上各得分项独立评分，投标人最终得分为所有评委评分汇总的平均值。</w:t>
      </w:r>
      <w:r/>
    </w:p>
    <w:p>
      <w:pPr>
        <w:pStyle w:val="82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四</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根据《关于推动解决政府采购异常低价问题相关工作的通知》（苏财购〔2025〕62号），</w:t>
      </w:r>
      <w:r/>
    </w:p>
    <w:p>
      <w:pPr>
        <w:pStyle w:val="82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（一）评审过程中出现下</w:t>
      </w:r>
      <w:bookmarkStart w:id="52" w:name="_GoBack"/>
      <w:r/>
      <w:bookmarkEnd w:id="52"/>
      <w:r>
        <w:rPr>
          <w:rFonts w:hint="eastAsia" w:ascii="宋体" w:hAnsi="宋体" w:eastAsia="宋体" w:cs="宋体"/>
          <w:color w:val="000000"/>
          <w:sz w:val="21"/>
          <w:szCs w:val="21"/>
        </w:rPr>
        <w:t xml:space="preserve">列情形之一的，评审委员会将启动异常低价投标（响应）审查程序：</w:t>
      </w:r>
      <w:r/>
    </w:p>
    <w:p>
      <w:pPr>
        <w:pStyle w:val="82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（1）投标（响应）报价低于采购项目预算50%的，即投标（响应）报价&lt;采购项目预算×50%；</w:t>
      </w:r>
      <w:r/>
    </w:p>
    <w:p>
      <w:pPr>
        <w:pStyle w:val="82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（2）投标（响应）报价低于采购项目最高限价45%的，即投标（响应）报价&lt;采购项目最高限价×45%；</w:t>
      </w:r>
      <w:r/>
    </w:p>
    <w:p>
      <w:pPr>
        <w:pStyle w:val="82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（3）评审委员会认定的供应商报价过低、有可能影响产品质量或者不能诚信履约的其他情形。</w:t>
      </w:r>
      <w:r/>
    </w:p>
    <w:p>
      <w:pPr>
        <w:pStyle w:val="82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1029"/>
        <w:ind w:firstLine="0"/>
        <w:rPr>
          <w:rFonts w:hint="eastAsia" w:ascii="宋体" w:hAnsi="宋体" w:cs="宋体"/>
          <w:b/>
        </w:rPr>
      </w:pPr>
      <w:r>
        <w:rPr>
          <w:rFonts w:hint="eastAsia" w:ascii="宋体" w:hAnsi="宋体" w:cs="宋体"/>
          <w:b/>
        </w:rPr>
      </w:r>
      <w:r/>
    </w:p>
    <w:p>
      <w:pPr>
        <w:pStyle w:val="977"/>
        <w:jc w:val="center"/>
        <w:spacing w:line="36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br w:type="page" w:clear="all"/>
      </w:r>
      <w:bookmarkEnd w:id="38"/>
      <w:r/>
      <w:r/>
    </w:p>
    <w:p>
      <w:pPr>
        <w:pStyle w:val="977"/>
        <w:jc w:val="center"/>
        <w:spacing w:line="360" w:lineRule="auto"/>
        <w:rPr>
          <w:rFonts w:hint="eastAsia" w:ascii="宋体" w:hAnsi="宋体" w:eastAsia="宋体" w:cs="宋体"/>
          <w:b w:val="0"/>
          <w:bCs w:val="0"/>
          <w:color w:val="000000"/>
          <w:sz w:val="52"/>
          <w:highlight w:val="none"/>
        </w:rPr>
      </w:pPr>
      <w:r/>
      <w:bookmarkStart w:id="39" w:name="_Toc109304976"/>
      <w:r>
        <w:rPr>
          <w:rFonts w:hint="eastAsia" w:ascii="宋体" w:hAnsi="宋体" w:eastAsia="宋体" w:cs="宋体"/>
          <w:b w:val="0"/>
          <w:bCs w:val="0"/>
          <w:color w:val="000000"/>
          <w:highlight w:val="none"/>
        </w:rPr>
        <w:t xml:space="preserve">第六章</w:t>
      </w:r>
      <w:bookmarkEnd w:id="1"/>
      <w:r/>
      <w:bookmarkEnd w:id="39"/>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投标文件格式</w:t>
      </w:r>
      <w:r/>
    </w:p>
    <w:p>
      <w:pPr>
        <w:jc w:val="center"/>
        <w:spacing w:line="360" w:lineRule="auto"/>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sz w:val="22"/>
          <w:highlight w:val="none"/>
        </w:rPr>
      </w:r>
      <w:r/>
    </w:p>
    <w:p>
      <w:pPr>
        <w:jc w:val="center"/>
        <w:spacing w:line="360" w:lineRule="auto"/>
        <w:rPr>
          <w:rFonts w:hint="eastAsia" w:ascii="宋体" w:hAnsi="宋体" w:eastAsia="宋体" w:cs="宋体"/>
          <w:b w:val="0"/>
          <w:bCs w:val="0"/>
          <w:color w:val="000000"/>
          <w:sz w:val="72"/>
          <w:szCs w:val="72"/>
          <w:highlight w:val="none"/>
          <w:lang w:val="en-US" w:eastAsia="zh-CN"/>
        </w:rPr>
      </w:pPr>
      <w:r>
        <w:rPr>
          <w:rFonts w:hint="eastAsia" w:ascii="宋体" w:hAnsi="宋体" w:eastAsia="宋体" w:cs="宋体"/>
          <w:b w:val="0"/>
          <w:bCs w:val="0"/>
          <w:color w:val="000000"/>
          <w:sz w:val="72"/>
          <w:szCs w:val="72"/>
          <w:highlight w:val="none"/>
          <w:lang w:val="en-US" w:eastAsia="zh-CN"/>
        </w:rPr>
      </w:r>
      <w:r/>
    </w:p>
    <w:p>
      <w:pPr>
        <w:jc w:val="center"/>
        <w:spacing w:line="360" w:lineRule="auto"/>
        <w:rPr>
          <w:rFonts w:hint="eastAsia" w:ascii="宋体" w:hAnsi="宋体" w:eastAsia="宋体" w:cs="宋体"/>
          <w:b w:val="0"/>
          <w:bCs w:val="0"/>
          <w:color w:val="000000"/>
          <w:sz w:val="72"/>
          <w:szCs w:val="72"/>
          <w:highlight w:val="none"/>
          <w:lang w:val="en-US" w:eastAsia="zh-CN"/>
        </w:rPr>
      </w:pPr>
      <w:r>
        <w:rPr>
          <w:rFonts w:hint="eastAsia" w:ascii="宋体" w:hAnsi="宋体" w:eastAsia="宋体" w:cs="宋体"/>
          <w:b w:val="0"/>
          <w:bCs w:val="0"/>
          <w:color w:val="000000"/>
          <w:sz w:val="72"/>
          <w:szCs w:val="72"/>
          <w:highlight w:val="none"/>
          <w:lang w:val="en-US" w:eastAsia="zh-CN"/>
        </w:rPr>
      </w:r>
      <w:r/>
    </w:p>
    <w:p>
      <w:pPr>
        <w:jc w:val="center"/>
        <w:spacing w:line="360" w:lineRule="auto"/>
        <w:rPr>
          <w:rFonts w:hint="eastAsia" w:ascii="宋体" w:hAnsi="宋体" w:eastAsia="宋体" w:cs="宋体"/>
          <w:b w:val="0"/>
          <w:bCs w:val="0"/>
          <w:color w:val="000000"/>
          <w:sz w:val="72"/>
          <w:szCs w:val="72"/>
          <w:highlight w:val="none"/>
        </w:rPr>
      </w:pPr>
      <w:r>
        <w:rPr>
          <w:rFonts w:hint="eastAsia" w:ascii="宋体" w:hAnsi="宋体" w:eastAsia="宋体" w:cs="宋体"/>
          <w:b w:val="0"/>
          <w:bCs w:val="0"/>
          <w:color w:val="000000"/>
          <w:sz w:val="72"/>
          <w:szCs w:val="72"/>
          <w:highlight w:val="none"/>
          <w:lang w:val="en-US" w:eastAsia="zh-CN"/>
        </w:rPr>
        <w:t xml:space="preserve">投标</w:t>
      </w:r>
      <w:r>
        <w:rPr>
          <w:rFonts w:hint="eastAsia" w:ascii="宋体" w:hAnsi="宋体" w:eastAsia="宋体" w:cs="宋体"/>
          <w:b w:val="0"/>
          <w:bCs w:val="0"/>
          <w:color w:val="000000"/>
          <w:sz w:val="72"/>
          <w:szCs w:val="72"/>
          <w:highlight w:val="none"/>
        </w:rPr>
        <w:t xml:space="preserve">文件</w:t>
      </w:r>
      <w:r/>
    </w:p>
    <w:p>
      <w:pPr>
        <w:jc w:val="center"/>
        <w:spacing w:line="360" w:lineRule="auto"/>
        <w:rPr>
          <w:rFonts w:hint="eastAsia" w:ascii="宋体" w:hAnsi="宋体" w:eastAsia="宋体" w:cs="宋体"/>
          <w:b w:val="0"/>
          <w:bCs w:val="0"/>
          <w:color w:val="000000"/>
          <w:sz w:val="72"/>
          <w:szCs w:val="21"/>
          <w:highlight w:val="none"/>
        </w:rPr>
      </w:pPr>
      <w:r>
        <w:rPr>
          <w:rFonts w:hint="eastAsia" w:ascii="宋体" w:hAnsi="宋体" w:eastAsia="宋体" w:cs="宋体"/>
          <w:b w:val="0"/>
          <w:bCs w:val="0"/>
          <w:color w:val="000000"/>
          <w:sz w:val="72"/>
          <w:szCs w:val="21"/>
          <w:highlight w:val="none"/>
        </w:rPr>
      </w:r>
      <w:r/>
    </w:p>
    <w:p>
      <w:pPr>
        <w:jc w:val="center"/>
        <w:spacing w:line="360" w:lineRule="auto"/>
        <w:rPr>
          <w:rFonts w:hint="eastAsia" w:ascii="宋体" w:hAnsi="宋体" w:eastAsia="宋体" w:cs="宋体"/>
          <w:b w:val="0"/>
          <w:bCs w:val="0"/>
          <w:color w:val="000000"/>
          <w:sz w:val="36"/>
          <w:szCs w:val="21"/>
          <w:highlight w:val="none"/>
        </w:rPr>
      </w:pPr>
      <w:r>
        <w:rPr>
          <w:rFonts w:hint="eastAsia" w:ascii="宋体" w:hAnsi="宋体" w:eastAsia="宋体" w:cs="宋体"/>
          <w:b w:val="0"/>
          <w:bCs w:val="0"/>
          <w:color w:val="000000"/>
          <w:sz w:val="36"/>
          <w:szCs w:val="21"/>
          <w:highlight w:val="none"/>
        </w:rPr>
      </w:r>
      <w:r/>
    </w:p>
    <w:p>
      <w:pPr>
        <w:jc w:val="center"/>
        <w:spacing w:line="36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ind w:firstLine="720"/>
        <w:spacing w:line="36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ind w:firstLine="720"/>
        <w:spacing w:line="36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t xml:space="preserve">项目名称：</w:t>
      </w:r>
      <w:r/>
    </w:p>
    <w:p>
      <w:pPr>
        <w:ind w:firstLine="720"/>
        <w:spacing w:line="360" w:lineRule="auto"/>
        <w:rPr>
          <w:rFonts w:hint="eastAsia" w:ascii="宋体" w:hAnsi="宋体" w:eastAsia="宋体" w:cs="宋体"/>
          <w:b w:val="0"/>
          <w:bCs w:val="0"/>
          <w:color w:val="000000"/>
          <w:sz w:val="36"/>
          <w:highlight w:val="none"/>
          <w:u w:val="single"/>
        </w:rPr>
      </w:pPr>
      <w:r>
        <w:rPr>
          <w:rFonts w:hint="eastAsia" w:ascii="宋体" w:hAnsi="宋体" w:eastAsia="宋体" w:cs="宋体"/>
          <w:b w:val="0"/>
          <w:bCs w:val="0"/>
          <w:color w:val="000000"/>
          <w:sz w:val="36"/>
          <w:highlight w:val="none"/>
        </w:rPr>
        <w:t xml:space="preserve">项目编号：</w:t>
      </w:r>
      <w:r/>
    </w:p>
    <w:p>
      <w:pPr>
        <w:ind w:firstLine="720"/>
        <w:spacing w:line="360" w:lineRule="auto"/>
        <w:rPr>
          <w:rFonts w:hint="eastAsia" w:ascii="宋体" w:hAnsi="宋体" w:eastAsia="宋体" w:cs="宋体"/>
          <w:b w:val="0"/>
          <w:bCs w:val="0"/>
          <w:color w:val="000000"/>
          <w:sz w:val="36"/>
          <w:highlight w:val="none"/>
          <w:u w:val="single"/>
        </w:rPr>
      </w:pPr>
      <w:r>
        <w:rPr>
          <w:rFonts w:hint="eastAsia" w:ascii="宋体" w:hAnsi="宋体" w:eastAsia="宋体" w:cs="宋体"/>
          <w:b w:val="0"/>
          <w:bCs w:val="0"/>
          <w:color w:val="000000"/>
          <w:sz w:val="36"/>
          <w:highlight w:val="none"/>
          <w:lang w:val="en-US" w:eastAsia="zh-CN"/>
        </w:rPr>
        <w:t xml:space="preserve">投标人</w:t>
      </w:r>
      <w:r>
        <w:rPr>
          <w:rFonts w:hint="eastAsia" w:ascii="宋体" w:hAnsi="宋体" w:eastAsia="宋体" w:cs="宋体"/>
          <w:b w:val="0"/>
          <w:bCs w:val="0"/>
          <w:color w:val="000000"/>
          <w:sz w:val="36"/>
          <w:highlight w:val="none"/>
        </w:rPr>
        <w:t xml:space="preserve">名称：</w:t>
      </w:r>
      <w:r/>
    </w:p>
    <w:p>
      <w:pPr>
        <w:ind w:firstLine="720"/>
        <w:spacing w:line="360" w:lineRule="auto"/>
        <w:rPr>
          <w:rFonts w:hint="eastAsia" w:ascii="宋体" w:hAnsi="宋体" w:eastAsia="宋体" w:cs="宋体"/>
          <w:b w:val="0"/>
          <w:bCs w:val="0"/>
          <w:color w:val="000000"/>
          <w:sz w:val="36"/>
          <w:highlight w:val="none"/>
          <w:u w:val="single"/>
        </w:rPr>
      </w:pPr>
      <w:r>
        <w:rPr>
          <w:rFonts w:hint="eastAsia" w:ascii="宋体" w:hAnsi="宋体" w:eastAsia="宋体" w:cs="宋体"/>
          <w:b w:val="0"/>
          <w:bCs w:val="0"/>
          <w:color w:val="000000"/>
          <w:sz w:val="36"/>
          <w:highlight w:val="none"/>
        </w:rPr>
        <w:t xml:space="preserve">日期：</w:t>
      </w:r>
      <w:r/>
    </w:p>
    <w:p>
      <w:pPr>
        <w:ind w:firstLine="720"/>
        <w:spacing w:line="360" w:lineRule="auto"/>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lang w:val="en-US" w:eastAsia="zh-CN"/>
        </w:rPr>
        <w:t xml:space="preserve">投标人</w:t>
      </w:r>
      <w:r>
        <w:rPr>
          <w:rFonts w:hint="eastAsia" w:ascii="宋体" w:hAnsi="宋体" w:eastAsia="宋体" w:cs="宋体"/>
          <w:b w:val="0"/>
          <w:bCs w:val="0"/>
          <w:color w:val="000000"/>
          <w:sz w:val="36"/>
          <w:highlight w:val="none"/>
        </w:rPr>
        <w:t xml:space="preserve">：（电子签章）</w:t>
      </w:r>
      <w:r/>
    </w:p>
    <w:p>
      <w:pPr>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24"/>
          <w:highlight w:val="none"/>
        </w:rPr>
        <w:br w:type="page" w:clear="all"/>
      </w:r>
      <w:r>
        <w:rPr>
          <w:rFonts w:hint="eastAsia" w:ascii="宋体" w:hAnsi="宋体" w:eastAsia="宋体" w:cs="宋体"/>
          <w:b w:val="0"/>
          <w:bCs w:val="0"/>
          <w:color w:val="000000"/>
          <w:sz w:val="32"/>
          <w:szCs w:val="32"/>
          <w:highlight w:val="none"/>
          <w:lang w:val="en-US" w:eastAsia="zh-CN"/>
        </w:rPr>
        <w:t xml:space="preserve">投标</w:t>
      </w:r>
      <w:r>
        <w:rPr>
          <w:rFonts w:hint="eastAsia" w:ascii="宋体" w:hAnsi="宋体" w:eastAsia="宋体" w:cs="宋体"/>
          <w:b w:val="0"/>
          <w:bCs w:val="0"/>
          <w:color w:val="000000"/>
          <w:sz w:val="32"/>
          <w:szCs w:val="32"/>
          <w:highlight w:val="none"/>
        </w:rPr>
        <w:t xml:space="preserve">主要文件目录</w:t>
      </w:r>
      <w:r/>
    </w:p>
    <w:p>
      <w:pPr>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一、资格审查响应对照表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二、符合性审查响应对照表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三、非实质性响应对照表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四、开标一览表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五、</w:t>
      </w:r>
      <w:r>
        <w:rPr>
          <w:rFonts w:hint="eastAsia" w:ascii="宋体" w:hAnsi="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分项报价表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六、技术参数响应及偏离表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七、商务条款响应及偏离表</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八、其他 （投标人认为有必要提供的声明和文件，如有自拟并自行添加）</w:t>
      </w:r>
      <w:r/>
    </w:p>
    <w:p>
      <w:pPr>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t xml:space="preserve">一、资格审查响应对照表</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6337"/>
        <w:gridCol w:w="2510"/>
      </w:tblGrid>
      <w:tr>
        <w:trPr>
          <w:jc w:val="center"/>
          <w:trHeight w:val="836"/>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序号</w:t>
            </w:r>
            <w:r/>
          </w:p>
        </w:tc>
        <w:tc>
          <w:tcPr>
            <w:tcW w:w="6337"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资格审查响应内容</w:t>
            </w:r>
            <w:r/>
          </w:p>
        </w:tc>
        <w:tc>
          <w:tcPr>
            <w:tcW w:w="2510"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是否响应</w:t>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（填是或者否）</w:t>
            </w:r>
            <w:r/>
          </w:p>
        </w:tc>
      </w:tr>
      <w:tr>
        <w:trPr>
          <w:jc w:val="center"/>
          <w:trHeight w:val="483"/>
        </w:trPr>
        <w:tc>
          <w:tcPr>
            <w:gridSpan w:val="3"/>
            <w:tcW w:w="959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通用资格条件</w:t>
            </w:r>
            <w:r/>
          </w:p>
        </w:tc>
      </w:tr>
      <w:tr>
        <w:trPr>
          <w:jc w:val="center"/>
          <w:trHeight w:val="780"/>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p>
        </w:tc>
        <w:tc>
          <w:tcPr>
            <w:tcW w:w="6337" w:type="dxa"/>
            <w:vAlign w:val="center"/>
            <w:textDirection w:val="lrTb"/>
            <w:noWrap w:val="false"/>
          </w:tcPr>
          <w:p>
            <w:pPr>
              <w:spacing w:line="24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color w:val="000000"/>
                <w:szCs w:val="21"/>
                <w:highlight w:val="none"/>
              </w:rPr>
              <w:t xml:space="preserve">法人或者其他组织的营业执照等证明文件，自然人的身份证明（身份证为正、反面）</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957"/>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w:t>
            </w:r>
            <w:r/>
          </w:p>
        </w:tc>
        <w:tc>
          <w:tcPr>
            <w:tcW w:w="6337" w:type="dxa"/>
            <w:vAlign w:val="center"/>
            <w:textDirection w:val="lrTb"/>
            <w:noWrap w:val="false"/>
          </w:tcPr>
          <w:p>
            <w:pPr>
              <w:spacing w:line="24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color w:val="000000"/>
                <w:szCs w:val="21"/>
                <w:highlight w:val="none"/>
              </w:rPr>
              <w:t xml:space="preserve">依法缴纳职工社会保障资金的证明材料(税务、银行或社会保险基金管理部门出具的近三个月内任意一个月缴纳职工社会保障资金的缴款凭证或缴款证明)</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602"/>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w:t>
            </w:r>
            <w:r/>
          </w:p>
        </w:tc>
        <w:tc>
          <w:tcPr>
            <w:tcW w:w="6337" w:type="dxa"/>
            <w:vAlign w:val="center"/>
            <w:textDirection w:val="lrTb"/>
            <w:noWrap w:val="false"/>
          </w:tcPr>
          <w:p>
            <w:pPr>
              <w:spacing w:line="24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color w:val="000000"/>
                <w:szCs w:val="21"/>
                <w:highlight w:val="none"/>
              </w:rPr>
              <w:t xml:space="preserve">供应商近三个月内任意一份依法纳税的缴款凭证</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83"/>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w:t>
            </w:r>
            <w:r/>
          </w:p>
        </w:tc>
        <w:tc>
          <w:tcPr>
            <w:tcW w:w="6337" w:type="dxa"/>
            <w:vAlign w:val="center"/>
            <w:textDirection w:val="lrTb"/>
            <w:noWrap w:val="false"/>
          </w:tcPr>
          <w:p>
            <w:pPr>
              <w:spacing w:line="24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color w:val="000000"/>
                <w:szCs w:val="21"/>
                <w:highlight w:val="none"/>
              </w:rPr>
              <w:t xml:space="preserve">上一年度的财务报告情况（成立不满一年不需提供）</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573"/>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w:t>
            </w:r>
            <w:r/>
          </w:p>
        </w:tc>
        <w:tc>
          <w:tcPr>
            <w:tcW w:w="6337" w:type="dxa"/>
            <w:vAlign w:val="center"/>
            <w:textDirection w:val="lrTb"/>
            <w:noWrap w:val="false"/>
          </w:tcPr>
          <w:p>
            <w:pPr>
              <w:spacing w:line="240" w:lineRule="auto"/>
              <w:rPr>
                <w:rFonts w:hint="eastAsia" w:ascii="宋体" w:hAnsi="宋体" w:eastAsia="宋体" w:cs="宋体"/>
                <w:b w:val="0"/>
                <w:bCs w:val="0"/>
                <w:iCs/>
                <w:color w:val="000000"/>
                <w:szCs w:val="21"/>
                <w:highlight w:val="none"/>
                <w:lang w:eastAsia="zh-CN"/>
              </w:rPr>
            </w:pPr>
            <w:r>
              <w:rPr>
                <w:rFonts w:hint="eastAsia" w:ascii="宋体" w:hAnsi="宋体" w:eastAsia="宋体" w:cs="宋体"/>
                <w:b w:val="0"/>
                <w:bCs w:val="0"/>
                <w:color w:val="000000"/>
                <w:szCs w:val="21"/>
                <w:highlight w:val="none"/>
              </w:rPr>
              <w:t xml:space="preserve">具备履行合同所必需的设备和专业技术能力的</w:t>
            </w:r>
            <w:r>
              <w:rPr>
                <w:rFonts w:hint="eastAsia" w:ascii="宋体" w:hAnsi="宋体" w:eastAsia="宋体" w:cs="宋体"/>
                <w:b w:val="0"/>
                <w:bCs w:val="0"/>
                <w:color w:val="000000"/>
                <w:szCs w:val="21"/>
                <w:highlight w:val="none"/>
                <w:lang w:val="en-US" w:eastAsia="zh-CN"/>
              </w:rPr>
              <w:t xml:space="preserve">书面声明</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672"/>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w:t>
            </w:r>
            <w:r/>
          </w:p>
        </w:tc>
        <w:tc>
          <w:tcPr>
            <w:tcW w:w="6337" w:type="dxa"/>
            <w:vAlign w:val="center"/>
            <w:textDirection w:val="lrTb"/>
            <w:noWrap w:val="false"/>
          </w:tcPr>
          <w:p>
            <w:pPr>
              <w:spacing w:line="24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color w:val="000000"/>
                <w:szCs w:val="21"/>
                <w:highlight w:val="none"/>
              </w:rPr>
              <w:t xml:space="preserve">参加本次政府采购活动前3年内在经营活动中没有重大违法记录的书面声明</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1003"/>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w:t>
            </w:r>
            <w:r/>
          </w:p>
        </w:tc>
        <w:tc>
          <w:tcPr>
            <w:tcW w:w="6337" w:type="dxa"/>
            <w:vAlign w:val="center"/>
            <w:textDirection w:val="lrTb"/>
            <w:noWrap w:val="false"/>
          </w:tcPr>
          <w:p>
            <w:pPr>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95"/>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8</w:t>
            </w:r>
            <w:r/>
          </w:p>
        </w:tc>
        <w:tc>
          <w:tcPr>
            <w:tcW w:w="6337" w:type="dxa"/>
            <w:vAlign w:val="center"/>
            <w:textDirection w:val="lrTb"/>
            <w:noWrap w:val="false"/>
          </w:tcPr>
          <w:p>
            <w:pPr>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供应商信用承诺函</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83"/>
        </w:trPr>
        <w:tc>
          <w:tcPr>
            <w:gridSpan w:val="3"/>
            <w:tcW w:w="959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落实政府采购政策需满足的资格要求</w:t>
            </w:r>
            <w:r/>
          </w:p>
        </w:tc>
      </w:tr>
      <w:tr>
        <w:trPr>
          <w:jc w:val="center"/>
          <w:trHeight w:val="1294"/>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9</w:t>
            </w:r>
            <w:r/>
          </w:p>
        </w:tc>
        <w:tc>
          <w:tcPr>
            <w:tcW w:w="6337" w:type="dxa"/>
            <w:vAlign w:val="center"/>
            <w:textDirection w:val="lrTb"/>
            <w:noWrap w:val="false"/>
          </w:tcPr>
          <w:p>
            <w:pP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根据</w:t>
            </w:r>
            <w:r>
              <w:rPr>
                <w:rFonts w:hint="eastAsia" w:ascii="宋体" w:hAnsi="宋体" w:eastAsia="宋体" w:cs="宋体"/>
                <w:b w:val="0"/>
                <w:bCs w:val="0"/>
                <w:color w:val="000000"/>
                <w:szCs w:val="21"/>
                <w:highlight w:val="none"/>
              </w:rPr>
              <w:t xml:space="preserve">《政府采购促进中小企业发展管理办法》的规定，本项目专</w:t>
            </w:r>
            <w:r>
              <w:rPr>
                <w:rFonts w:hint="eastAsia" w:ascii="宋体" w:hAnsi="宋体" w:eastAsia="宋体" w:cs="宋体"/>
                <w:b w:val="0"/>
                <w:bCs w:val="0"/>
                <w:color w:val="000000"/>
                <w:szCs w:val="21"/>
                <w:highlight w:val="none"/>
                <w:lang w:val="en-US" w:eastAsia="zh-CN"/>
              </w:rPr>
              <w:t xml:space="preserve">门</w:t>
            </w:r>
            <w:r>
              <w:rPr>
                <w:rFonts w:hint="eastAsia" w:ascii="宋体" w:hAnsi="宋体" w:eastAsia="宋体" w:cs="宋体"/>
                <w:b w:val="0"/>
                <w:bCs w:val="0"/>
                <w:color w:val="000000"/>
                <w:szCs w:val="21"/>
                <w:highlight w:val="none"/>
              </w:rPr>
              <w:t xml:space="preserve">面向中小企业采购，供应商</w:t>
            </w:r>
            <w:r>
              <w:rPr>
                <w:rFonts w:hint="eastAsia" w:ascii="宋体" w:hAnsi="宋体" w:eastAsia="宋体" w:cs="宋体"/>
                <w:b w:val="0"/>
                <w:bCs w:val="0"/>
                <w:color w:val="000000"/>
                <w:szCs w:val="21"/>
                <w:highlight w:val="none"/>
                <w:lang w:val="en-US" w:eastAsia="zh-CN"/>
              </w:rPr>
              <w:t xml:space="preserve">投标</w:t>
            </w:r>
            <w:r>
              <w:rPr>
                <w:rFonts w:hint="eastAsia" w:ascii="宋体" w:hAnsi="宋体" w:eastAsia="宋体" w:cs="宋体"/>
                <w:b w:val="0"/>
                <w:bCs w:val="0"/>
                <w:color w:val="000000"/>
                <w:szCs w:val="21"/>
                <w:highlight w:val="none"/>
              </w:rPr>
              <w:t xml:space="preserve">时须提供《</w:t>
            </w:r>
            <w:r>
              <w:rPr>
                <w:rFonts w:hint="eastAsia" w:ascii="宋体" w:hAnsi="宋体" w:eastAsia="宋体" w:cs="宋体"/>
                <w:b w:val="0"/>
                <w:bCs w:val="0"/>
                <w:color w:val="000000"/>
                <w:szCs w:val="21"/>
                <w:highlight w:val="none"/>
                <w:lang w:eastAsia="zh-CN"/>
              </w:rPr>
              <w:t xml:space="preserve">中小企业声明函</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中小企业声明函</w:t>
            </w:r>
            <w:r>
              <w:rPr>
                <w:rFonts w:hint="eastAsia" w:ascii="宋体" w:hAnsi="宋体" w:eastAsia="宋体" w:cs="宋体"/>
                <w:b w:val="0"/>
                <w:bCs w:val="0"/>
                <w:color w:val="000000"/>
                <w:szCs w:val="21"/>
                <w:highlight w:val="none"/>
              </w:rPr>
              <w:t xml:space="preserve">》不符合要求或未提供的，响应文件无效。本项目采购标的按中小企业划分标准所属行业区分为</w:t>
            </w:r>
            <w:r>
              <w:rPr>
                <w:rFonts w:hint="eastAsia" w:ascii="宋体" w:hAnsi="宋体" w:eastAsia="宋体" w:cs="宋体"/>
                <w:b w:val="0"/>
                <w:bCs w:val="0"/>
                <w:color w:val="000000"/>
                <w:szCs w:val="21"/>
                <w:highlight w:val="none"/>
                <w:lang w:val="en-US" w:eastAsia="zh-CN"/>
              </w:rPr>
              <w:t xml:space="preserve">租赁和商务服务业</w:t>
            </w:r>
            <w:r>
              <w:rPr>
                <w:rFonts w:hint="eastAsia" w:ascii="宋体" w:hAnsi="宋体" w:eastAsia="宋体" w:cs="宋体"/>
                <w:b w:val="0"/>
                <w:bCs w:val="0"/>
                <w:color w:val="000000"/>
                <w:szCs w:val="21"/>
                <w:highlight w:val="none"/>
              </w:rPr>
              <w:t xml:space="preserve">。</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83"/>
        </w:trPr>
        <w:tc>
          <w:tcPr>
            <w:gridSpan w:val="3"/>
            <w:tcW w:w="959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特定资格条件</w:t>
            </w:r>
            <w:r/>
          </w:p>
        </w:tc>
      </w:tr>
      <w:tr>
        <w:trPr>
          <w:jc w:val="center"/>
          <w:trHeight w:val="738"/>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10</w:t>
            </w:r>
            <w:r/>
          </w:p>
        </w:tc>
        <w:tc>
          <w:tcPr>
            <w:tcW w:w="6337" w:type="dxa"/>
            <w:vAlign w:val="center"/>
            <w:textDirection w:val="lrTb"/>
            <w:noWrap w:val="false"/>
          </w:tcPr>
          <w:p>
            <w:pPr>
              <w:rPr>
                <w:rFonts w:hint="eastAsia" w:ascii="宋体" w:hAnsi="宋体" w:eastAsia="宋体" w:cs="宋体"/>
                <w:b w:val="0"/>
                <w:bCs w:val="0"/>
                <w:iCs/>
                <w:color w:val="000000"/>
                <w:szCs w:val="21"/>
                <w:highlight w:val="none"/>
                <w:lang w:val="en-US" w:eastAsia="zh-CN"/>
              </w:rPr>
            </w:pPr>
            <w:r>
              <w:rPr>
                <w:rFonts w:hint="eastAsia" w:ascii="宋体" w:hAnsi="宋体" w:eastAsia="宋体" w:cs="宋体"/>
                <w:b w:val="0"/>
                <w:bCs w:val="0"/>
                <w:iCs/>
                <w:color w:val="000000"/>
                <w:szCs w:val="21"/>
                <w:highlight w:val="none"/>
                <w:lang w:val="en-US" w:eastAsia="zh-CN"/>
              </w:rPr>
              <w:t xml:space="preserve">无</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83"/>
        </w:trPr>
        <w:tc>
          <w:tcPr>
            <w:gridSpan w:val="3"/>
            <w:tcW w:w="959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其他资格条件</w:t>
            </w:r>
            <w:r/>
          </w:p>
        </w:tc>
      </w:tr>
      <w:tr>
        <w:trPr>
          <w:jc w:val="center"/>
          <w:trHeight w:val="340"/>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11</w:t>
            </w:r>
            <w:r/>
          </w:p>
        </w:tc>
        <w:tc>
          <w:tcPr>
            <w:tcW w:w="6337" w:type="dxa"/>
            <w:vAlign w:val="center"/>
            <w:textDirection w:val="lrTb"/>
            <w:noWrap w:val="false"/>
          </w:tcPr>
          <w:p>
            <w:pPr>
              <w:rPr>
                <w:rFonts w:hint="eastAsia" w:ascii="宋体" w:hAnsi="宋体" w:eastAsia="宋体" w:cs="宋体"/>
                <w:b w:val="0"/>
                <w:bCs w:val="0"/>
                <w:iCs/>
                <w:color w:val="000000"/>
                <w:szCs w:val="21"/>
                <w:highlight w:val="none"/>
                <w:lang w:eastAsia="zh-CN"/>
              </w:rPr>
            </w:pPr>
            <w:r>
              <w:rPr>
                <w:rFonts w:hint="eastAsia" w:ascii="宋体" w:hAnsi="宋体" w:eastAsia="宋体" w:cs="宋体"/>
                <w:b w:val="0"/>
                <w:bCs w:val="0"/>
                <w:iCs/>
                <w:color w:val="000000"/>
                <w:szCs w:val="21"/>
                <w:highlight w:val="none"/>
                <w:lang w:val="en-US" w:eastAsia="zh-CN"/>
              </w:rPr>
              <w:t xml:space="preserve">投标函</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393"/>
        </w:trPr>
        <w:tc>
          <w:tcPr>
            <w:tcW w:w="75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12</w:t>
            </w:r>
            <w:r/>
          </w:p>
        </w:tc>
        <w:tc>
          <w:tcPr>
            <w:tcW w:w="6337" w:type="dxa"/>
            <w:vAlign w:val="center"/>
            <w:textDirection w:val="lrTb"/>
            <w:noWrap w:val="false"/>
          </w:tcPr>
          <w:p>
            <w:pPr>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法人授权书</w:t>
            </w:r>
            <w:r/>
          </w:p>
        </w:tc>
        <w:tc>
          <w:tcPr>
            <w:tcW w:w="2510"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bl>
    <w:p>
      <w:pPr>
        <w:jc w:val="center"/>
        <w:spacing w:before="156" w:after="156"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jc w:val="center"/>
        <w:spacing w:before="156" w:after="156"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07"/>
        <w:rPr>
          <w:rFonts w:hint="eastAsia"/>
        </w:rPr>
      </w:pPr>
      <w:r>
        <w:rPr>
          <w:rFonts w:hint="eastAsia"/>
        </w:rPr>
      </w:r>
      <w:r/>
    </w:p>
    <w:p>
      <w:pPr>
        <w:jc w:val="center"/>
        <w:spacing w:before="156" w:after="156"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jc w:val="center"/>
        <w:spacing w:before="156" w:after="156"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具备履行合同所必需的设备和专业技术能力的书面声明</w:t>
      </w:r>
      <w:r/>
    </w:p>
    <w:p>
      <w:pPr>
        <w:ind w:firstLine="492"/>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主要设备有：。</w:t>
      </w:r>
      <w:r/>
    </w:p>
    <w:p>
      <w:pPr>
        <w:ind w:firstLine="492"/>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主要专业技术能力有：。</w:t>
      </w:r>
      <w:r/>
    </w:p>
    <w:p>
      <w:pPr>
        <w:ind w:firstLine="67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供应商名称（电子签章）：</w:t>
      </w:r>
      <w:r/>
    </w:p>
    <w:p>
      <w:pPr>
        <w:jc w:val="center"/>
        <w:spacing w:line="360" w:lineRule="auto"/>
        <w:rPr>
          <w:rFonts w:hint="eastAsia" w:ascii="宋体" w:hAnsi="宋体" w:eastAsia="宋体" w:cs="宋体"/>
          <w:b w:val="0"/>
          <w:bCs w:val="0"/>
          <w:color w:val="000000"/>
          <w:highlight w:val="none"/>
          <w:u w:val="single"/>
          <w:lang w:val="en-US" w:eastAsia="zh-CN"/>
        </w:rPr>
      </w:pP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法定代表人签章：</w:t>
      </w:r>
      <w:r>
        <w:rPr>
          <w:rFonts w:hint="eastAsia" w:ascii="宋体" w:hAnsi="宋体" w:eastAsia="宋体" w:cs="宋体"/>
          <w:b w:val="0"/>
          <w:bCs w:val="0"/>
          <w:color w:val="000000"/>
          <w:highlight w:val="none"/>
          <w:u w:val="single"/>
          <w:lang w:val="en-US" w:eastAsia="zh-CN"/>
        </w:rPr>
        <w:t xml:space="preserve">                     </w:t>
      </w:r>
      <w:r/>
    </w:p>
    <w:p>
      <w:pPr>
        <w:jc w:val="center"/>
        <w:spacing w:line="360" w:lineRule="auto"/>
        <w:rPr>
          <w:rFonts w:hint="eastAsia" w:ascii="宋体" w:hAnsi="宋体" w:eastAsia="宋体" w:cs="宋体"/>
          <w:b w:val="0"/>
          <w:bCs w:val="0"/>
          <w:color w:val="000000"/>
          <w:highlight w:val="none"/>
        </w:rPr>
      </w:pP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日期：</w:t>
      </w: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年</w:t>
      </w: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月</w:t>
      </w: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日</w:t>
      </w:r>
      <w:r/>
    </w:p>
    <w:p>
      <w:pPr>
        <w:spacing w:line="360" w:lineRule="auto"/>
        <w:rPr>
          <w:rFonts w:hint="eastAsia" w:ascii="宋体" w:hAnsi="宋体" w:eastAsia="宋体" w:cs="宋体"/>
          <w:b w:val="0"/>
          <w:bCs w:val="0"/>
          <w:color w:val="000000"/>
          <w:highlight w:val="none"/>
        </w:rPr>
        <w:sectPr>
          <w:headerReference w:type="default" r:id="rId9"/>
          <w:footerReference w:type="default" r:id="rId12"/>
          <w:footnotePr/>
          <w:endnotePr/>
          <w:type w:val="nextPage"/>
          <w:pgSz w:w="11906" w:h="16838" w:orient="portrait"/>
          <w:pgMar w:top="1134" w:right="1134" w:bottom="1134" w:left="1134" w:header="851" w:footer="737" w:gutter="0"/>
          <w:cols w:num="1" w:sep="0" w:space="1701" w:equalWidth="1"/>
          <w:docGrid w:linePitch="360"/>
        </w:sectPr>
      </w:pPr>
      <w:r>
        <w:rPr>
          <w:rFonts w:hint="eastAsia" w:ascii="宋体" w:hAnsi="宋体" w:eastAsia="宋体" w:cs="宋体"/>
          <w:b w:val="0"/>
          <w:bCs w:val="0"/>
          <w:color w:val="000000"/>
          <w:highlight w:val="none"/>
        </w:rPr>
      </w:r>
      <w:r/>
    </w:p>
    <w:p>
      <w:pPr>
        <w:jc w:val="cente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参加本次政府采购活动前3年内在经营活动中没有重大违法记录的书面声明</w:t>
      </w:r>
      <w:r/>
    </w:p>
    <w:p>
      <w:pPr>
        <w:jc w:val="center"/>
        <w:spacing w:after="312"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声明</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供应商名称（电子签章）：</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法定代表人签章：</w:t>
      </w:r>
      <w:r>
        <w:rPr>
          <w:rFonts w:hint="eastAsia" w:ascii="宋体" w:hAnsi="宋体" w:eastAsia="宋体" w:cs="宋体"/>
          <w:b w:val="0"/>
          <w:bCs w:val="0"/>
          <w:color w:val="000000"/>
          <w:highlight w:val="none"/>
          <w:u w:val="single"/>
        </w:rPr>
        <w:t xml:space="preserve">_______________________</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日期：</w:t>
      </w:r>
      <w:r>
        <w:rPr>
          <w:rFonts w:hint="eastAsia" w:ascii="宋体" w:hAnsi="宋体" w:eastAsia="宋体" w:cs="宋体"/>
          <w:b w:val="0"/>
          <w:bCs w:val="0"/>
          <w:color w:val="000000"/>
          <w:highlight w:val="none"/>
          <w:u w:val="single"/>
        </w:rPr>
        <w:t xml:space="preserve">______</w:t>
      </w:r>
      <w:r>
        <w:rPr>
          <w:rFonts w:hint="eastAsia" w:ascii="宋体" w:hAnsi="宋体" w:eastAsia="宋体" w:cs="宋体"/>
          <w:b w:val="0"/>
          <w:bCs w:val="0"/>
          <w:color w:val="000000"/>
          <w:highlight w:val="none"/>
        </w:rPr>
        <w:t xml:space="preserve">年月日</w:t>
      </w:r>
      <w:r/>
    </w:p>
    <w:p>
      <w:pPr>
        <w:spacing w:line="360" w:lineRule="auto"/>
        <w:rPr>
          <w:rFonts w:hint="eastAsia" w:ascii="宋体" w:hAnsi="宋体" w:eastAsia="宋体" w:cs="宋体"/>
          <w:b w:val="0"/>
          <w:bCs w:val="0"/>
          <w:color w:val="000000"/>
          <w:highlight w:val="none"/>
        </w:rPr>
        <w:sectPr>
          <w:headerReference w:type="default" r:id="rId10"/>
          <w:footerReference w:type="default" r:id="rId13"/>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val="0"/>
          <w:bCs w:val="0"/>
          <w:color w:val="000000"/>
          <w:highlight w:val="none"/>
        </w:rPr>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供应商信用承诺书</w:t>
      </w:r>
      <w:r/>
    </w:p>
    <w:p>
      <w:pPr>
        <w:spacing w:line="360" w:lineRule="auto"/>
        <w:rPr>
          <w:rFonts w:hint="eastAsia" w:ascii="宋体" w:hAnsi="宋体" w:eastAsia="宋体" w:cs="宋体"/>
          <w:b w:val="0"/>
          <w:bCs w:val="0"/>
          <w:color w:val="000000"/>
          <w:szCs w:val="32"/>
          <w:highlight w:val="none"/>
        </w:rPr>
      </w:pPr>
      <w:r>
        <w:rPr>
          <w:rFonts w:hint="eastAsia" w:ascii="宋体" w:hAnsi="宋体" w:eastAsia="宋体" w:cs="宋体"/>
          <w:b w:val="0"/>
          <w:bCs w:val="0"/>
          <w:color w:val="000000"/>
          <w:szCs w:val="32"/>
          <w:highlight w:val="none"/>
        </w:rPr>
      </w:r>
      <w:r/>
    </w:p>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承诺主体名称：</w:t>
      </w:r>
      <w:r/>
    </w:p>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统一社会信用代码：</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十、本承诺书自签订之日起生效。</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（注：法定代表人或负责人、主体名称发生变更的应当重新做出承诺。）</w:t>
      </w:r>
      <w:r/>
    </w:p>
    <w:p>
      <w:pPr>
        <w:jc w:val="center"/>
        <w:spacing w:line="360" w:lineRule="auto"/>
        <w:rPr>
          <w:rFonts w:hint="eastAsia" w:ascii="宋体" w:hAnsi="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rPr>
        <w:t xml:space="preserve">　　　　　　　　　　</w:t>
      </w:r>
      <w:r>
        <w:rPr>
          <w:rFonts w:hint="eastAsia" w:ascii="宋体" w:hAnsi="宋体" w:cs="宋体"/>
          <w:b w:val="0"/>
          <w:bCs w:val="0"/>
          <w:color w:val="000000"/>
          <w:szCs w:val="21"/>
          <w:highlight w:val="none"/>
          <w:lang w:val="en-US" w:eastAsia="zh-CN"/>
        </w:rPr>
        <w:t xml:space="preserve">                   </w:t>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承诺单位（电子签章）：          </w:t>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w:t>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年   月   日</w:t>
      </w:r>
      <w:r/>
    </w:p>
    <w:p>
      <w:pPr>
        <w:jc w:val="center"/>
        <w:spacing w:line="360" w:lineRule="auto"/>
        <w:rPr>
          <w:rFonts w:hint="eastAsia" w:ascii="宋体" w:hAnsi="宋体" w:eastAsia="宋体" w:cs="宋体"/>
          <w:b w:val="0"/>
          <w:bCs w:val="0"/>
          <w:color w:val="000000"/>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val="0"/>
          <w:bCs w:val="0"/>
          <w:color w:val="000000"/>
          <w:highlight w:val="none"/>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投标函格式</w:t>
      </w:r>
      <w:r/>
    </w:p>
    <w:p>
      <w:pPr>
        <w:pStyle w:val="1029"/>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highlight w:val="none"/>
        </w:rPr>
        <w:t xml:space="preserve">（代理机构名称）</w:t>
      </w:r>
      <w:r/>
    </w:p>
    <w:p>
      <w:pPr>
        <w:pStyle w:val="102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eastAsia="宋体" w:cs="宋体"/>
          <w:color w:val="000000"/>
          <w:sz w:val="21"/>
          <w:szCs w:val="21"/>
        </w:rPr>
        <w:t xml:space="preserve">号</w:t>
      </w:r>
      <w:r>
        <w:rPr>
          <w:rFonts w:hint="eastAsia" w:ascii="宋体" w:hAnsi="宋体" w:eastAsia="宋体" w:cs="宋体"/>
          <w:sz w:val="21"/>
          <w:szCs w:val="21"/>
        </w:rPr>
        <w:t xml:space="preserve">招标文件，正式授权下述签字人_________________(姓名)代表我方______________（投标人的名称），全权处理本次项目投标的有关事宜。</w:t>
      </w:r>
      <w:r/>
    </w:p>
    <w:p>
      <w:pPr>
        <w:pStyle w:val="102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据此函，__________签字人（姓名）兹宣布同意如下：</w:t>
      </w:r>
      <w:r/>
    </w:p>
    <w:p>
      <w:pPr>
        <w:pStyle w:val="102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1.按招标文件规定的各项要求，向买方提供所需货物与服务。</w:t>
      </w:r>
      <w:r/>
    </w:p>
    <w:p>
      <w:pPr>
        <w:pStyle w:val="102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2.我们完全理解贵方不一定将合同授予最低报价的投标人。</w:t>
      </w:r>
      <w:r/>
    </w:p>
    <w:p>
      <w:pPr>
        <w:pStyle w:val="102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3.我们已详细审核全部招标文件及其有效补充文件，我们知道必须放弃提出含糊不清或误解问题的权利。</w:t>
      </w:r>
      <w:r/>
    </w:p>
    <w:p>
      <w:pPr>
        <w:pStyle w:val="1029"/>
        <w:spacing w:before="0" w:after="0"/>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4.我们同意从规定的开标日期起遵循本投标文件，并在规定的投标有效期期满之前均具有约束力。</w:t>
      </w:r>
      <w:r/>
    </w:p>
    <w:p>
      <w:pPr>
        <w:pStyle w:val="1029"/>
        <w:spacing w:before="0" w:after="0"/>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5.同意向贵方提供贵方可能另外要求的与投标有关的任何证据或资料，并保证我方已提供和将要提供的文件是真实的、准确的。</w:t>
      </w:r>
      <w:r/>
    </w:p>
    <w:p>
      <w:pPr>
        <w:pStyle w:val="1029"/>
        <w:spacing w:before="0" w:after="0"/>
        <w:rPr>
          <w:rFonts w:hint="eastAsia" w:ascii="宋体" w:hAnsi="宋体" w:eastAsia="宋体" w:cs="宋体"/>
          <w:sz w:val="21"/>
          <w:szCs w:val="21"/>
        </w:rPr>
      </w:pPr>
      <w:r>
        <w:rPr>
          <w:rFonts w:hint="eastAsia" w:ascii="宋体" w:hAnsi="宋体" w:eastAsia="宋体" w:cs="宋体"/>
          <w:sz w:val="21"/>
          <w:szCs w:val="21"/>
        </w:rPr>
        <w:t xml:space="preserve">6.一旦我方中标,我方将根据招标文件的规定，严格履行合同的责任和义务,并保证在招标文件规定的时间完成项目，交付买方验收、使用。</w:t>
      </w:r>
      <w:r/>
    </w:p>
    <w:p>
      <w:pPr>
        <w:pStyle w:val="1029"/>
        <w:ind w:left="425"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7.与本投标有关的正式通讯地址为：</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邮 编：</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电 话： </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传 真： </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投标人开户行：</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账 户： </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行 号：</w:t>
      </w:r>
      <w:r/>
    </w:p>
    <w:p>
      <w:pPr>
        <w:pStyle w:val="102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日 期：________年____月____日</w:t>
      </w:r>
      <w:r/>
    </w:p>
    <w:p>
      <w:pPr>
        <w:pStyle w:val="1030"/>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1030"/>
        <w:ind w:firstLine="422"/>
        <w:jc w:val="center"/>
        <w:spacing w:after="312"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br w:type="page" w:clear="all"/>
      </w:r>
      <w:r>
        <w:rPr>
          <w:rFonts w:hint="eastAsia" w:ascii="宋体" w:hAnsi="宋体" w:eastAsia="宋体" w:cs="宋体"/>
          <w:b w:val="0"/>
          <w:bCs w:val="0"/>
          <w:color w:val="000000"/>
          <w:sz w:val="21"/>
          <w:szCs w:val="21"/>
          <w:highlight w:val="none"/>
        </w:rPr>
        <w:t xml:space="preserve">法人授权书</w:t>
      </w:r>
      <w:r/>
    </w:p>
    <w:p>
      <w:pPr>
        <w:pStyle w:val="1030"/>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30"/>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本授权书于______年____月____日起生效，特此声明。</w:t>
      </w:r>
      <w:r/>
    </w:p>
    <w:p>
      <w:pPr>
        <w:pStyle w:val="823"/>
        <w:ind w:righ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被授权人</w:t>
      </w:r>
      <w:r>
        <w:rPr>
          <w:rFonts w:hint="eastAsia" w:cs="宋体"/>
          <w:color w:val="000000"/>
          <w:sz w:val="24"/>
          <w:szCs w:val="24"/>
          <w:lang w:val="en-US" w:eastAsia="zh-CN"/>
        </w:rPr>
        <w:t xml:space="preserve">姓名及</w:t>
      </w:r>
      <w:r>
        <w:rPr>
          <w:rFonts w:hint="eastAsia" w:ascii="宋体" w:hAnsi="宋体" w:eastAsia="宋体" w:cs="宋体"/>
          <w:color w:val="000000"/>
          <w:sz w:val="24"/>
          <w:szCs w:val="24"/>
        </w:rPr>
        <w:t xml:space="preserve">身份证号码：           </w:t>
      </w:r>
      <w:r/>
    </w:p>
    <w:p>
      <w:pPr>
        <w:pStyle w:val="823"/>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被授权人联系电话：（手机）           </w:t>
      </w:r>
      <w:r/>
    </w:p>
    <w:p>
      <w:pPr>
        <w:pStyle w:val="823"/>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被授权人电子邮箱</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p>
    <w:p>
      <w:pPr>
        <w:pStyle w:val="823"/>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pStyle w:val="823"/>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单位地址：           </w:t>
      </w:r>
      <w:r/>
    </w:p>
    <w:p>
      <w:pPr>
        <w:pStyle w:val="823"/>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ind w:firstLine="420"/>
        <w:spacing w:line="360" w:lineRule="auto"/>
        <w:rPr>
          <w:rFonts w:hint="eastAsia" w:ascii="宋体" w:hAnsi="宋体" w:eastAsia="宋体" w:cs="宋体"/>
          <w:b w:val="0"/>
          <w:bCs w:val="0"/>
          <w:color w:val="000000"/>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val="0"/>
          <w:bCs w:val="0"/>
          <w:color w:val="000000"/>
          <w:highlight w:val="none"/>
        </w:rPr>
        <w:t xml:space="preserve">被授权人身份证复印件</w:t>
      </w:r>
      <w:r/>
    </w:p>
    <w:p>
      <w:pPr>
        <w:numPr>
          <w:ilvl w:val="0"/>
          <w:numId w:val="5"/>
        </w:numPr>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符合性审查响应对照表</w:t>
      </w:r>
      <w:r/>
    </w:p>
    <w:tbl>
      <w:tblPr>
        <w:tblStyle w:val="803"/>
        <w:tblW w:w="8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jc w:val="center"/>
          <w:trHeight w:val="705"/>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序号</w:t>
            </w:r>
            <w:r/>
          </w:p>
        </w:tc>
        <w:tc>
          <w:tcPr>
            <w:tcW w:w="4792"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符合性审查响应内容</w:t>
            </w:r>
            <w:r/>
          </w:p>
        </w:tc>
        <w:tc>
          <w:tcPr>
            <w:tcW w:w="200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是否响应</w:t>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（填是或者否）</w:t>
            </w:r>
            <w:r/>
          </w:p>
        </w:tc>
        <w:tc>
          <w:tcPr>
            <w:tcW w:w="1348"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p>
        </w:tc>
        <w:tc>
          <w:tcPr>
            <w:tcW w:w="479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w:t>
            </w:r>
            <w:r/>
          </w:p>
        </w:tc>
        <w:tc>
          <w:tcPr>
            <w:tcW w:w="4792" w:type="dxa"/>
            <w:vAlign w:val="center"/>
            <w:textDirection w:val="lrTb"/>
            <w:noWrap w:val="false"/>
          </w:tcPr>
          <w:p>
            <w:pPr>
              <w:spacing w:line="360" w:lineRule="auto"/>
              <w:rPr>
                <w:rFonts w:hint="eastAsia" w:ascii="宋体" w:hAnsi="宋体" w:eastAsia="宋体" w:cs="宋体"/>
                <w:b w:val="0"/>
                <w:bCs w:val="0"/>
                <w:iCs/>
                <w:color w:val="000000"/>
                <w:szCs w:val="21"/>
                <w:highlight w:val="none"/>
                <w:lang w:val="en-US" w:eastAsia="zh-CN"/>
              </w:rPr>
            </w:pPr>
            <w:r>
              <w:rPr>
                <w:rFonts w:hint="eastAsia" w:ascii="宋体" w:hAnsi="宋体" w:eastAsia="宋体" w:cs="宋体"/>
                <w:b w:val="0"/>
                <w:bCs w:val="0"/>
                <w:iCs/>
                <w:color w:val="000000"/>
                <w:szCs w:val="21"/>
                <w:highlight w:val="none"/>
                <w:lang w:val="en-US" w:eastAsia="zh-CN"/>
              </w:rPr>
              <w:t xml:space="preserve">报价不得超过限价</w:t>
            </w:r>
            <w:r/>
          </w:p>
        </w:tc>
        <w:tc>
          <w:tcPr>
            <w:tcW w:w="2006"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w:t>
            </w:r>
            <w:r/>
          </w:p>
        </w:tc>
        <w:tc>
          <w:tcPr>
            <w:tcW w:w="479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r>
            <w:r/>
          </w:p>
        </w:tc>
        <w:tc>
          <w:tcPr>
            <w:tcW w:w="2006"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17"/>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w:t>
            </w:r>
            <w:r/>
          </w:p>
        </w:tc>
        <w:tc>
          <w:tcPr>
            <w:tcW w:w="479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r>
            <w:r/>
          </w:p>
        </w:tc>
        <w:tc>
          <w:tcPr>
            <w:tcW w:w="2006"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w:t>
            </w:r>
            <w:r/>
          </w:p>
        </w:tc>
        <w:tc>
          <w:tcPr>
            <w:tcW w:w="479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w:t>
            </w:r>
            <w:r/>
          </w:p>
        </w:tc>
        <w:tc>
          <w:tcPr>
            <w:tcW w:w="2006"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bl>
    <w:p>
      <w:pPr>
        <w:contextualSpacing/>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t xml:space="preserve">三、非实质性响应对照表</w:t>
      </w:r>
      <w:r/>
    </w:p>
    <w:tbl>
      <w:tblPr>
        <w:tblStyle w:val="803"/>
        <w:tblW w:w="8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序号</w:t>
            </w:r>
            <w:r/>
          </w:p>
        </w:tc>
        <w:tc>
          <w:tcPr>
            <w:tcW w:w="4572"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非实质性响应内容</w:t>
            </w:r>
            <w:r/>
          </w:p>
        </w:tc>
        <w:tc>
          <w:tcPr>
            <w:tcW w:w="1968"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是否响应</w:t>
            </w:r>
            <w:r/>
          </w:p>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（填是或者否）</w:t>
            </w:r>
            <w:r/>
          </w:p>
        </w:tc>
        <w:tc>
          <w:tcPr>
            <w:tcW w:w="1491"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p>
        </w:tc>
        <w:tc>
          <w:tcPr>
            <w:tcW w:w="457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color w:val="000000"/>
                <w:szCs w:val="21"/>
                <w:highlight w:val="none"/>
              </w:rPr>
              <w:t xml:space="preserve">《残疾人福利性单位声明函》</w:t>
            </w:r>
            <w:r/>
          </w:p>
        </w:tc>
        <w:tc>
          <w:tcPr>
            <w:tcW w:w="196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491"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w:t>
            </w:r>
            <w:r/>
          </w:p>
        </w:tc>
        <w:tc>
          <w:tcPr>
            <w:tcW w:w="457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r>
            <w:r/>
          </w:p>
        </w:tc>
        <w:tc>
          <w:tcPr>
            <w:tcW w:w="196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491"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w:t>
            </w:r>
            <w:r/>
          </w:p>
        </w:tc>
        <w:tc>
          <w:tcPr>
            <w:tcW w:w="4572" w:type="dxa"/>
            <w:vAlign w:val="center"/>
            <w:textDirection w:val="lrTb"/>
            <w:noWrap w:val="false"/>
          </w:tcPr>
          <w:p>
            <w:pPr>
              <w:spacing w:line="360" w:lineRule="auto"/>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w:t>
            </w:r>
            <w:r/>
          </w:p>
        </w:tc>
        <w:tc>
          <w:tcPr>
            <w:tcW w:w="1968"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491" w:type="dxa"/>
            <w:vAlign w:val="center"/>
            <w:textDirection w:val="lrTb"/>
            <w:noWrap w:val="false"/>
          </w:tcPr>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bl>
    <w:p>
      <w:pPr>
        <w:jc w:val="left"/>
        <w:spacing w:line="360" w:lineRule="auto"/>
        <w:widowControl/>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jc w:val="center"/>
        <w:spacing w:before="312" w:after="312"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t xml:space="preserve">中小企业声明函（工程、服务）</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b w:val="0"/>
          <w:bCs w:val="0"/>
          <w:color w:val="000000"/>
          <w:highlight w:val="none"/>
          <w:u w:val="single"/>
        </w:rPr>
        <w:t xml:space="preserve">（单位名称）</w:t>
      </w:r>
      <w:r>
        <w:rPr>
          <w:rFonts w:hint="eastAsia" w:ascii="宋体" w:hAnsi="宋体" w:eastAsia="宋体" w:cs="宋体"/>
          <w:b w:val="0"/>
          <w:bCs w:val="0"/>
          <w:color w:val="000000"/>
          <w:highlight w:val="none"/>
        </w:rPr>
        <w:t xml:space="preserve">的</w:t>
      </w:r>
      <w:r>
        <w:rPr>
          <w:rFonts w:hint="eastAsia" w:ascii="宋体" w:hAnsi="宋体" w:eastAsia="宋体" w:cs="宋体"/>
          <w:b w:val="0"/>
          <w:bCs w:val="0"/>
          <w:color w:val="000000"/>
          <w:highlight w:val="none"/>
          <w:u w:val="single"/>
        </w:rPr>
        <w:t xml:space="preserve">（项目名称）</w:t>
      </w:r>
      <w:r>
        <w:rPr>
          <w:rFonts w:hint="eastAsia" w:ascii="宋体" w:hAnsi="宋体" w:eastAsia="宋体" w:cs="宋体"/>
          <w:b w:val="0"/>
          <w:bCs w:val="0"/>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u w:val="single"/>
        </w:rPr>
        <w:t xml:space="preserve">（标的名称）</w:t>
      </w:r>
      <w:r>
        <w:rPr>
          <w:rFonts w:hint="eastAsia" w:ascii="宋体" w:hAnsi="宋体" w:eastAsia="宋体" w:cs="宋体"/>
          <w:b w:val="0"/>
          <w:bCs w:val="0"/>
          <w:color w:val="000000"/>
          <w:highlight w:val="none"/>
        </w:rPr>
        <w:t xml:space="preserve">，属于</w:t>
      </w:r>
      <w:r>
        <w:rPr>
          <w:rFonts w:hint="eastAsia" w:ascii="宋体" w:hAnsi="宋体" w:eastAsia="宋体" w:cs="宋体"/>
          <w:b w:val="0"/>
          <w:bCs w:val="0"/>
          <w:color w:val="000000"/>
          <w:highlight w:val="none"/>
          <w:u w:val="single"/>
        </w:rPr>
        <w:t xml:space="preserve">（租赁和商务服务业）（该行业类别不可修改）</w:t>
      </w:r>
      <w:r>
        <w:rPr>
          <w:rFonts w:hint="eastAsia" w:ascii="宋体" w:hAnsi="宋体" w:eastAsia="宋体" w:cs="宋体"/>
          <w:b w:val="0"/>
          <w:bCs w:val="0"/>
          <w:color w:val="000000"/>
          <w:highlight w:val="none"/>
        </w:rPr>
        <w:t xml:space="preserve">；承建（承接）企业为</w:t>
      </w:r>
      <w:r>
        <w:rPr>
          <w:rFonts w:hint="eastAsia" w:ascii="宋体" w:hAnsi="宋体" w:eastAsia="宋体" w:cs="宋体"/>
          <w:b w:val="0"/>
          <w:bCs w:val="0"/>
          <w:color w:val="000000"/>
          <w:highlight w:val="none"/>
          <w:u w:val="single"/>
        </w:rPr>
        <w:t xml:space="preserve">（企业名称）</w:t>
      </w:r>
      <w:r>
        <w:rPr>
          <w:rFonts w:hint="eastAsia" w:ascii="宋体" w:hAnsi="宋体" w:eastAsia="宋体" w:cs="宋体"/>
          <w:b w:val="0"/>
          <w:bCs w:val="0"/>
          <w:color w:val="000000"/>
          <w:highlight w:val="none"/>
        </w:rPr>
        <w:t xml:space="preserve">，从业人员人，营业收入为万元，资产总额为万元</w:t>
      </w:r>
      <w:r>
        <w:rPr>
          <w:rFonts w:hint="eastAsia" w:ascii="宋体" w:hAnsi="宋体" w:eastAsia="宋体" w:cs="宋体"/>
          <w:b w:val="0"/>
          <w:bCs w:val="0"/>
          <w:color w:val="000000"/>
          <w:highlight w:val="none"/>
          <w:lang w:eastAsia="en-US"/>
        </w:rPr>
        <w:fldChar w:fldCharType="begin"/>
      </w:r>
      <w:r>
        <w:rPr>
          <w:rFonts w:hint="eastAsia" w:ascii="宋体" w:hAnsi="宋体" w:eastAsia="宋体" w:cs="宋体"/>
          <w:b w:val="0"/>
          <w:bCs w:val="0"/>
          <w:color w:val="000000"/>
          <w:spacing w:val="-1"/>
          <w:highlight w:val="none"/>
          <w:vertAlign w:val="superscript"/>
        </w:rPr>
        <w:instrText xml:space="preserve"> HYPERLINK \l "br1" </w:instrText>
      </w:r>
      <w:r>
        <w:rPr>
          <w:rFonts w:hint="eastAsia" w:ascii="宋体" w:hAnsi="宋体" w:eastAsia="宋体" w:cs="宋体"/>
          <w:b w:val="0"/>
          <w:bCs w:val="0"/>
          <w:color w:val="000000"/>
          <w:highlight w:val="none"/>
          <w:lang w:eastAsia="en-US"/>
        </w:rPr>
        <w:fldChar w:fldCharType="separate"/>
      </w:r>
      <w:r>
        <w:rPr>
          <w:rFonts w:hint="eastAsia" w:ascii="宋体" w:hAnsi="宋体" w:eastAsia="宋体" w:cs="宋体"/>
          <w:b w:val="0"/>
          <w:bCs w:val="0"/>
          <w:color w:val="000000"/>
          <w:spacing w:val="-1"/>
          <w:highlight w:val="none"/>
          <w:vertAlign w:val="superscript"/>
        </w:rPr>
        <w:t xml:space="preserve">1</w:t>
      </w:r>
      <w:r>
        <w:rPr>
          <w:rFonts w:hint="eastAsia" w:ascii="宋体" w:hAnsi="宋体" w:eastAsia="宋体" w:cs="宋体"/>
          <w:b w:val="0"/>
          <w:bCs w:val="0"/>
          <w:color w:val="000000"/>
          <w:highlight w:val="none"/>
          <w:lang w:eastAsia="en-US"/>
        </w:rPr>
        <w:fldChar w:fldCharType="end"/>
      </w:r>
      <w:r>
        <w:rPr>
          <w:rFonts w:hint="eastAsia" w:ascii="宋体" w:hAnsi="宋体" w:eastAsia="宋体" w:cs="宋体"/>
          <w:b w:val="0"/>
          <w:bCs w:val="0"/>
          <w:color w:val="000000"/>
          <w:highlight w:val="none"/>
        </w:rPr>
        <w:t xml:space="preserve">，属于</w:t>
      </w:r>
      <w:r>
        <w:rPr>
          <w:rFonts w:hint="eastAsia" w:ascii="宋体" w:hAnsi="宋体" w:eastAsia="宋体" w:cs="宋体"/>
          <w:b w:val="0"/>
          <w:bCs w:val="0"/>
          <w:color w:val="000000"/>
          <w:highlight w:val="none"/>
          <w:u w:val="single"/>
        </w:rPr>
        <w:t xml:space="preserve">（中型企业、小型企业、微型企业）；</w:t>
      </w:r>
      <w:r/>
    </w:p>
    <w:p>
      <w:pPr>
        <w:ind w:firstLine="420"/>
        <w:jc w:val="left"/>
        <w:spacing w:line="360" w:lineRule="auto"/>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u w:val="single"/>
        </w:rPr>
        <w:t xml:space="preserve">（标的名称）</w:t>
      </w:r>
      <w:r>
        <w:rPr>
          <w:rFonts w:hint="eastAsia" w:ascii="宋体" w:hAnsi="宋体" w:eastAsia="宋体" w:cs="宋体"/>
          <w:b w:val="0"/>
          <w:bCs w:val="0"/>
          <w:color w:val="000000"/>
          <w:highlight w:val="none"/>
        </w:rPr>
        <w:t xml:space="preserve">，属于</w:t>
      </w:r>
      <w:r>
        <w:rPr>
          <w:rFonts w:hint="eastAsia" w:ascii="宋体" w:hAnsi="宋体" w:eastAsia="宋体" w:cs="宋体"/>
          <w:b w:val="0"/>
          <w:bCs w:val="0"/>
          <w:color w:val="000000"/>
          <w:highlight w:val="none"/>
          <w:u w:val="single"/>
        </w:rPr>
        <w:t xml:space="preserve">（采购文件中明确的所属行业）（该行业类别不可修改）</w:t>
      </w:r>
      <w:r>
        <w:rPr>
          <w:rFonts w:hint="eastAsia" w:ascii="宋体" w:hAnsi="宋体" w:eastAsia="宋体" w:cs="宋体"/>
          <w:b w:val="0"/>
          <w:bCs w:val="0"/>
          <w:color w:val="000000"/>
          <w:highlight w:val="none"/>
        </w:rPr>
        <w:t xml:space="preserve">；承建（承接）企业为</w:t>
      </w:r>
      <w:r>
        <w:rPr>
          <w:rFonts w:hint="eastAsia" w:ascii="宋体" w:hAnsi="宋体" w:eastAsia="宋体" w:cs="宋体"/>
          <w:b w:val="0"/>
          <w:bCs w:val="0"/>
          <w:color w:val="000000"/>
          <w:highlight w:val="none"/>
          <w:u w:val="single"/>
        </w:rPr>
        <w:t xml:space="preserve">（企业名称）</w:t>
      </w:r>
      <w:r>
        <w:rPr>
          <w:rFonts w:hint="eastAsia" w:ascii="宋体" w:hAnsi="宋体" w:eastAsia="宋体" w:cs="宋体"/>
          <w:b w:val="0"/>
          <w:bCs w:val="0"/>
          <w:color w:val="000000"/>
          <w:highlight w:val="none"/>
        </w:rPr>
        <w:t xml:space="preserve">，从业人员人，营业收入为万元，资产总额为万元，属于</w:t>
      </w:r>
      <w:r>
        <w:rPr>
          <w:rFonts w:hint="eastAsia" w:ascii="宋体" w:hAnsi="宋体" w:eastAsia="宋体" w:cs="宋体"/>
          <w:b w:val="0"/>
          <w:bCs w:val="0"/>
          <w:color w:val="000000"/>
          <w:highlight w:val="none"/>
          <w:u w:val="single"/>
        </w:rPr>
        <w:t xml:space="preserve">（中型企业、小型企业、微型企业）；</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本企业对上述声明内容的真实性负责。如有虚假，将依法承担相应责任。</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2、供应商如不提供此声明函，价格将不做相应扣除。</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3、企业声明函请完整填写，中标后将公示。</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企业名称（电子签章）：</w:t>
      </w:r>
      <w:r/>
    </w:p>
    <w:p>
      <w:pPr>
        <w:ind w:firstLine="46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日期：</w:t>
      </w:r>
      <w:r/>
    </w:p>
    <w:p>
      <w:pPr>
        <w:pStyle w:val="978"/>
        <w:jc w:val="center"/>
        <w:spacing w:before="300" w:after="300" w:line="360" w:lineRule="auto"/>
        <w:widowControl/>
        <w:rPr>
          <w:rFonts w:hint="eastAsia" w:ascii="宋体" w:hAnsi="宋体" w:eastAsia="宋体" w:cs="宋体"/>
          <w:b w:val="0"/>
          <w:bCs w:val="0"/>
          <w:color w:val="000000"/>
          <w:sz w:val="21"/>
          <w:szCs w:val="21"/>
          <w:highlight w:val="none"/>
        </w:rPr>
      </w:pPr>
      <w:r/>
      <w:bookmarkStart w:id="40" w:name="_Toc109304977"/>
      <w:r/>
      <w:r/>
    </w:p>
    <w:p>
      <w:pPr>
        <w:pStyle w:val="978"/>
        <w:jc w:val="center"/>
        <w:spacing w:before="300" w:after="300"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中小微企业划型标准</w:t>
      </w:r>
      <w:bookmarkEnd w:id="40"/>
      <w:r>
        <w:rPr>
          <w:rFonts w:hint="eastAsia" w:ascii="宋体" w:hAnsi="宋体" w:eastAsia="宋体" w:cs="宋体"/>
          <w:b w:val="0"/>
          <w:bCs w:val="0"/>
          <w:color w:val="000000"/>
          <w:sz w:val="21"/>
          <w:szCs w:val="21"/>
          <w:highlight w:val="none"/>
        </w:rPr>
        <w:t xml:space="preserve"> </w:t>
      </w:r>
      <w:r/>
    </w:p>
    <w:p>
      <w:pPr>
        <w:pStyle w:val="1011"/>
        <w:ind w:firstLine="420"/>
        <w:spacing w:before="300" w:after="452"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rPr>
          <w:rStyle w:val="1015"/>
          <w:rFonts w:hint="eastAsia" w:ascii="宋体" w:hAnsi="宋体" w:eastAsia="宋体" w:cs="宋体"/>
          <w:b w:val="0"/>
          <w:bCs w:val="0"/>
          <w:color w:val="000000"/>
          <w:sz w:val="21"/>
          <w:szCs w:val="21"/>
          <w:highlight w:val="none"/>
        </w:rPr>
        <w:t xml:space="preserve">中小微企业划型标准如下：</w:t>
      </w:r>
      <w:r/>
    </w:p>
    <w:tbl>
      <w:tblPr>
        <w:tblStyle w:val="803"/>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50"/>
        <w:gridCol w:w="1865"/>
        <w:gridCol w:w="1153"/>
        <w:gridCol w:w="1898"/>
        <w:gridCol w:w="1562"/>
        <w:gridCol w:w="1608"/>
      </w:tblGrid>
      <w:tr>
        <w:trPr>
          <w:jc w:val="center"/>
          <w:tblCellSpacing w:w="15" w:type="dxa"/>
          <w:trHeight w:val="1030"/>
        </w:trPr>
        <w:tc>
          <w:tcPr>
            <w:tcMar>
              <w:left w:w="105" w:type="dxa"/>
              <w:top w:w="0" w:type="dxa"/>
              <w:right w:w="105" w:type="dxa"/>
              <w:bottom w:w="0" w:type="dxa"/>
            </w:tcMar>
            <w:tcW w:w="1505"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行业名称</w:t>
            </w:r>
            <w:r/>
          </w:p>
        </w:tc>
        <w:tc>
          <w:tcPr>
            <w:tcMar>
              <w:left w:w="105" w:type="dxa"/>
              <w:top w:w="0" w:type="dxa"/>
              <w:right w:w="105" w:type="dxa"/>
              <w:bottom w:w="0" w:type="dxa"/>
            </w:tcMar>
            <w:tcW w:w="1835" w:type="dxa"/>
            <w:vAlign w:val="center"/>
            <w:textDirection w:val="lrTb"/>
            <w:noWrap w:val="false"/>
          </w:tcPr>
          <w:p>
            <w:pPr>
              <w:pStyle w:val="1011"/>
              <w:jc w:val="both"/>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指标名称</w:t>
            </w:r>
            <w:r/>
          </w:p>
        </w:tc>
        <w:tc>
          <w:tcPr>
            <w:tcMar>
              <w:left w:w="105" w:type="dxa"/>
              <w:top w:w="0" w:type="dxa"/>
              <w:right w:w="105" w:type="dxa"/>
              <w:bottom w:w="0" w:type="dxa"/>
            </w:tcMar>
            <w:tcW w:w="1123"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计量单位</w:t>
            </w:r>
            <w:r/>
          </w:p>
        </w:tc>
        <w:tc>
          <w:tcPr>
            <w:tcMar>
              <w:left w:w="105" w:type="dxa"/>
              <w:top w:w="0" w:type="dxa"/>
              <w:right w:w="105" w:type="dxa"/>
              <w:bottom w:w="0" w:type="dxa"/>
            </w:tcMar>
            <w:tcW w:w="1868" w:type="dxa"/>
            <w:vAlign w:val="center"/>
            <w:textDirection w:val="lrTb"/>
            <w:noWrap w:val="false"/>
          </w:tcPr>
          <w:p>
            <w:pPr>
              <w:pStyle w:val="1011"/>
              <w:jc w:val="both"/>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中型</w:t>
            </w:r>
            <w:r/>
          </w:p>
        </w:tc>
        <w:tc>
          <w:tcPr>
            <w:tcMar>
              <w:left w:w="105" w:type="dxa"/>
              <w:top w:w="0" w:type="dxa"/>
              <w:right w:w="105" w:type="dxa"/>
              <w:bottom w:w="0" w:type="dxa"/>
            </w:tcMar>
            <w:tcW w:w="1532" w:type="dxa"/>
            <w:vAlign w:val="center"/>
            <w:textDirection w:val="lrTb"/>
            <w:noWrap w:val="false"/>
          </w:tcPr>
          <w:p>
            <w:pPr>
              <w:pStyle w:val="1011"/>
              <w:jc w:val="both"/>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小型</w:t>
            </w:r>
            <w:r/>
          </w:p>
        </w:tc>
        <w:tc>
          <w:tcPr>
            <w:tcMar>
              <w:left w:w="105" w:type="dxa"/>
              <w:top w:w="0" w:type="dxa"/>
              <w:right w:w="105" w:type="dxa"/>
              <w:bottom w:w="0" w:type="dxa"/>
            </w:tcMar>
            <w:tcW w:w="1563"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微型</w:t>
            </w:r>
            <w:r/>
          </w:p>
        </w:tc>
      </w:tr>
      <w:tr>
        <w:trPr>
          <w:jc w:val="center"/>
          <w:tblCellSpacing w:w="15" w:type="dxa"/>
          <w:trHeight w:val="594"/>
        </w:trPr>
        <w:tc>
          <w:tcPr>
            <w:tcMar>
              <w:left w:w="105" w:type="dxa"/>
              <w:top w:w="0" w:type="dxa"/>
              <w:right w:w="105" w:type="dxa"/>
              <w:bottom w:w="0" w:type="dxa"/>
            </w:tcMar>
            <w:tcW w:w="1505" w:type="dxa"/>
            <w:vAlign w:val="center"/>
            <w:vMerge w:val="restart"/>
            <w:textDirection w:val="lrTb"/>
            <w:noWrap w:val="false"/>
          </w:tcPr>
          <w:p>
            <w:pPr>
              <w:pStyle w:val="1011"/>
              <w:jc w:val="center"/>
              <w:spacing w:after="150" w:line="360" w:lineRule="auto"/>
              <w:widowControl/>
              <w:rPr>
                <w:rStyle w:val="1015"/>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租赁和商务</w:t>
            </w:r>
            <w:r/>
          </w:p>
          <w:p>
            <w:pPr>
              <w:pStyle w:val="1011"/>
              <w:jc w:val="center"/>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服务业</w:t>
            </w:r>
            <w:r/>
          </w:p>
        </w:tc>
        <w:tc>
          <w:tcPr>
            <w:tcMar>
              <w:left w:w="105" w:type="dxa"/>
              <w:top w:w="0" w:type="dxa"/>
              <w:right w:w="105" w:type="dxa"/>
              <w:bottom w:w="0" w:type="dxa"/>
            </w:tcMar>
            <w:tcW w:w="1835"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从业人员（X）</w:t>
            </w:r>
            <w:r/>
          </w:p>
        </w:tc>
        <w:tc>
          <w:tcPr>
            <w:tcMar>
              <w:left w:w="105" w:type="dxa"/>
              <w:top w:w="0" w:type="dxa"/>
              <w:right w:w="105" w:type="dxa"/>
              <w:bottom w:w="0" w:type="dxa"/>
            </w:tcMar>
            <w:tcW w:w="1123"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人</w:t>
            </w:r>
            <w:r/>
          </w:p>
        </w:tc>
        <w:tc>
          <w:tcPr>
            <w:tcMar>
              <w:left w:w="105" w:type="dxa"/>
              <w:top w:w="0" w:type="dxa"/>
              <w:right w:w="105" w:type="dxa"/>
              <w:bottom w:w="0" w:type="dxa"/>
            </w:tcMar>
            <w:tcW w:w="1868"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100≤X＜300</w:t>
            </w:r>
            <w:r/>
          </w:p>
        </w:tc>
        <w:tc>
          <w:tcPr>
            <w:tcMar>
              <w:left w:w="105" w:type="dxa"/>
              <w:top w:w="0" w:type="dxa"/>
              <w:right w:w="105" w:type="dxa"/>
              <w:bottom w:w="0" w:type="dxa"/>
            </w:tcMar>
            <w:tcW w:w="1532" w:type="dxa"/>
            <w:vAlign w:val="center"/>
            <w:textDirection w:val="lrTb"/>
            <w:noWrap w:val="false"/>
          </w:tcPr>
          <w:p>
            <w:pPr>
              <w:pStyle w:val="1011"/>
              <w:jc w:val="both"/>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10≤X＜100</w:t>
            </w:r>
            <w:r/>
          </w:p>
        </w:tc>
        <w:tc>
          <w:tcPr>
            <w:tcMar>
              <w:left w:w="105" w:type="dxa"/>
              <w:top w:w="0" w:type="dxa"/>
              <w:right w:w="105" w:type="dxa"/>
              <w:bottom w:w="0" w:type="dxa"/>
            </w:tcMar>
            <w:tcW w:w="1563"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X＜10</w:t>
            </w:r>
            <w:r/>
          </w:p>
        </w:tc>
      </w:tr>
      <w:tr>
        <w:trPr>
          <w:jc w:val="center"/>
          <w:tblCellSpacing w:w="15" w:type="dxa"/>
          <w:trHeight w:val="991"/>
        </w:trPr>
        <w:tc>
          <w:tcPr>
            <w:tcW w:w="1505" w:type="dxa"/>
            <w:vAlign w:val="center"/>
            <w:vMerge w:val="continue"/>
            <w:textDirection w:val="lrTb"/>
            <w:noWrap w:val="false"/>
          </w:tcPr>
          <w:p>
            <w:pPr>
              <w:jc w:val="left"/>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Mar>
              <w:left w:w="105" w:type="dxa"/>
              <w:top w:w="0" w:type="dxa"/>
              <w:right w:w="105" w:type="dxa"/>
              <w:bottom w:w="0" w:type="dxa"/>
            </w:tcMar>
            <w:tcW w:w="1835"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资产总额（Z）</w:t>
            </w:r>
            <w:r/>
          </w:p>
        </w:tc>
        <w:tc>
          <w:tcPr>
            <w:tcMar>
              <w:left w:w="105" w:type="dxa"/>
              <w:top w:w="0" w:type="dxa"/>
              <w:right w:w="105" w:type="dxa"/>
              <w:bottom w:w="0" w:type="dxa"/>
            </w:tcMar>
            <w:tcW w:w="1123"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万元</w:t>
            </w:r>
            <w:r/>
          </w:p>
        </w:tc>
        <w:tc>
          <w:tcPr>
            <w:tcMar>
              <w:left w:w="105" w:type="dxa"/>
              <w:top w:w="0" w:type="dxa"/>
              <w:right w:w="105" w:type="dxa"/>
              <w:bottom w:w="0" w:type="dxa"/>
            </w:tcMar>
            <w:tcW w:w="1868"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8000≤Z＜120000</w:t>
            </w:r>
            <w:r/>
          </w:p>
        </w:tc>
        <w:tc>
          <w:tcPr>
            <w:tcMar>
              <w:left w:w="105" w:type="dxa"/>
              <w:top w:w="0" w:type="dxa"/>
              <w:right w:w="105" w:type="dxa"/>
              <w:bottom w:w="0" w:type="dxa"/>
            </w:tcMar>
            <w:tcW w:w="1532" w:type="dxa"/>
            <w:vAlign w:val="center"/>
            <w:textDirection w:val="lrTb"/>
            <w:noWrap w:val="false"/>
          </w:tcPr>
          <w:p>
            <w:pPr>
              <w:pStyle w:val="1011"/>
              <w:jc w:val="both"/>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100≤Z＜8000</w:t>
            </w:r>
            <w:r/>
          </w:p>
        </w:tc>
        <w:tc>
          <w:tcPr>
            <w:tcMar>
              <w:left w:w="105" w:type="dxa"/>
              <w:top w:w="0" w:type="dxa"/>
              <w:right w:w="105" w:type="dxa"/>
              <w:bottom w:w="0" w:type="dxa"/>
            </w:tcMar>
            <w:tcW w:w="1563" w:type="dxa"/>
            <w:vAlign w:val="center"/>
            <w:textDirection w:val="lrTb"/>
            <w:noWrap w:val="false"/>
          </w:tcPr>
          <w:p>
            <w:pPr>
              <w:pStyle w:val="1011"/>
              <w:spacing w:after="150" w:line="360" w:lineRule="auto"/>
              <w:widowControl/>
              <w:rPr>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Y＜100</w:t>
            </w:r>
            <w:r/>
          </w:p>
        </w:tc>
      </w:tr>
    </w:tbl>
    <w:p>
      <w:pPr>
        <w:pStyle w:val="1011"/>
        <w:ind w:firstLine="420"/>
        <w:spacing w:before="300" w:after="452" w:line="360" w:lineRule="auto"/>
        <w:widowControl/>
        <w:rPr>
          <w:rStyle w:val="1015"/>
          <w:rFonts w:hint="eastAsia" w:ascii="宋体" w:hAnsi="宋体" w:eastAsia="宋体" w:cs="宋体"/>
          <w:b w:val="0"/>
          <w:bCs w:val="0"/>
          <w:color w:val="000000"/>
          <w:sz w:val="21"/>
          <w:szCs w:val="21"/>
          <w:highlight w:val="none"/>
        </w:rPr>
      </w:pPr>
      <w:r>
        <w:rPr>
          <w:rStyle w:val="1015"/>
          <w:rFonts w:hint="eastAsia" w:ascii="宋体" w:hAnsi="宋体" w:eastAsia="宋体" w:cs="宋体"/>
          <w:b w:val="0"/>
          <w:bCs w:val="0"/>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b w:val="0"/>
          <w:bCs w:val="0"/>
          <w:color w:val="000000"/>
          <w:highlight w:val="none"/>
        </w:rPr>
      </w:pPr>
      <w:r>
        <w:rPr>
          <w:rStyle w:val="1015"/>
          <w:rFonts w:hint="eastAsia" w:ascii="宋体" w:hAnsi="宋体" w:eastAsia="宋体" w:cs="宋体"/>
          <w:b w:val="0"/>
          <w:bCs w:val="0"/>
          <w:color w:val="000000"/>
          <w:szCs w:val="21"/>
          <w:highlight w:val="none"/>
        </w:rPr>
        <w:br w:type="page" w:clear="all"/>
      </w:r>
      <w:r>
        <w:rPr>
          <w:rFonts w:hint="eastAsia" w:ascii="宋体" w:hAnsi="宋体" w:eastAsia="宋体" w:cs="宋体"/>
          <w:b w:val="0"/>
          <w:bCs w:val="0"/>
          <w:color w:val="000000"/>
          <w:highlight w:val="none"/>
        </w:rPr>
        <w:t xml:space="preserve">残疾人福利性单位声明函</w:t>
      </w:r>
      <w:r/>
    </w:p>
    <w:p>
      <w:pPr>
        <w:ind w:firstLine="624"/>
        <w:spacing w:line="360" w:lineRule="auto"/>
        <w:rPr>
          <w:rFonts w:hint="eastAsia" w:ascii="宋体" w:hAnsi="宋体" w:eastAsia="宋体" w:cs="宋体"/>
          <w:b w:val="0"/>
          <w:bCs w:val="0"/>
          <w:color w:val="000000"/>
          <w:spacing w:val="6"/>
          <w:sz w:val="30"/>
          <w:szCs w:val="30"/>
          <w:highlight w:val="none"/>
        </w:rPr>
      </w:pPr>
      <w:r>
        <w:rPr>
          <w:rFonts w:hint="eastAsia" w:ascii="宋体" w:hAnsi="宋体" w:eastAsia="宋体" w:cs="宋体"/>
          <w:b w:val="0"/>
          <w:bCs w:val="0"/>
          <w:color w:val="000000"/>
          <w:spacing w:val="6"/>
          <w:sz w:val="30"/>
          <w:szCs w:val="30"/>
          <w:highlight w:val="none"/>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本单位在本次政府采购活动中提供的残疾人福利单位产品报价合计为人民币（大写）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圆整（￥：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（备注：1、供应商如不提供此声明函，价格将不做相应扣除。2、中标供应商为残疾人福利单位的，此声明函将随中标结果同时公告，接受社会监督）</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ind w:firstLine="444"/>
        <w:spacing w:line="360" w:lineRule="auto"/>
        <w:rPr>
          <w:rFonts w:hint="eastAsia" w:ascii="宋体" w:hAnsi="宋体" w:eastAsia="宋体" w:cs="宋体"/>
          <w:b w:val="0"/>
          <w:bCs w:val="0"/>
          <w:color w:val="000000"/>
          <w:spacing w:val="6"/>
          <w:szCs w:val="21"/>
          <w:highlight w:val="none"/>
        </w:rPr>
      </w:pPr>
      <w:r>
        <w:rPr>
          <w:rFonts w:hint="eastAsia" w:ascii="宋体" w:hAnsi="宋体" w:eastAsia="宋体" w:cs="宋体"/>
          <w:b w:val="0"/>
          <w:bCs w:val="0"/>
          <w:color w:val="000000"/>
          <w:spacing w:val="6"/>
          <w:szCs w:val="21"/>
          <w:highlight w:val="none"/>
        </w:rPr>
      </w:r>
      <w:r/>
    </w:p>
    <w:p>
      <w:pPr>
        <w:ind w:right="1560" w:firstLine="420"/>
        <w:jc w:val="center"/>
        <w:spacing w:line="360" w:lineRule="auto"/>
        <w:tabs>
          <w:tab w:val="left" w:pos="4860" w:leader="none"/>
        </w:tabs>
        <w:rPr>
          <w:rFonts w:hint="eastAsia" w:ascii="宋体" w:hAnsi="宋体" w:eastAsia="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供应商全称（电子签章）：</w:t>
      </w:r>
      <w:r/>
    </w:p>
    <w:p>
      <w:pPr>
        <w:ind w:right="1560" w:firstLine="420"/>
        <w:jc w:val="center"/>
        <w:spacing w:line="360" w:lineRule="auto"/>
        <w:tabs>
          <w:tab w:val="left" w:pos="4860"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日期：</w:t>
      </w:r>
      <w:r/>
    </w:p>
    <w:p>
      <w:pPr>
        <w:numPr>
          <w:ilvl w:val="0"/>
          <w:numId w:val="0"/>
        </w:numPr>
        <w:jc w:val="center"/>
        <w:rPr>
          <w:rFonts w:hint="eastAsia" w:ascii="宋体" w:hAnsi="宋体" w:eastAsia="宋体" w:cs="宋体"/>
          <w:b w:val="0"/>
          <w:bCs w:val="0"/>
          <w:color w:val="000000"/>
          <w:sz w:val="32"/>
          <w:szCs w:val="32"/>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val="0"/>
          <w:bCs w:val="0"/>
          <w:color w:val="000000"/>
          <w:sz w:val="32"/>
          <w:szCs w:val="32"/>
          <w:highlight w:val="none"/>
        </w:rPr>
      </w:r>
      <w:r/>
    </w:p>
    <w:p>
      <w:pPr>
        <w:pStyle w:val="978"/>
        <w:jc w:val="center"/>
        <w:spacing w:line="360" w:lineRule="auto"/>
        <w:rPr>
          <w:rFonts w:hint="eastAsia" w:ascii="宋体" w:hAnsi="宋体" w:eastAsia="宋体" w:cs="宋体"/>
          <w:sz w:val="32"/>
        </w:rPr>
      </w:pPr>
      <w:r>
        <w:rPr>
          <w:rFonts w:hint="eastAsia" w:ascii="宋体" w:hAnsi="宋体" w:eastAsia="宋体" w:cs="宋体"/>
          <w:sz w:val="32"/>
        </w:rPr>
        <w:t xml:space="preserve">四、开标一览表</w:t>
      </w:r>
      <w:r/>
    </w:p>
    <w:p>
      <w:pPr>
        <w:pStyle w:val="823"/>
        <w:ind w:left="0" w:righ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项目名称：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分包号(如有)： </w:t>
      </w:r>
      <w:r/>
    </w:p>
    <w:tbl>
      <w:tblPr>
        <w:tblStyle w:val="803"/>
        <w:tblW w:w="9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0"/>
      </w:tblGrid>
      <w:tr>
        <w:trPr>
          <w:cantSplit/>
          <w:jc w:val="center"/>
          <w:trHeight w:val="1630"/>
        </w:trPr>
        <w:tc>
          <w:tcPr>
            <w:tcW w:w="910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color w:val="000000"/>
                <w:sz w:val="24"/>
                <w:szCs w:val="24"/>
              </w:rPr>
              <w:t xml:space="preserve">      投标总报价（按一年报价）</w:t>
            </w:r>
            <w:r/>
          </w:p>
        </w:tc>
      </w:tr>
      <w:tr>
        <w:trPr>
          <w:cantSplit/>
          <w:jc w:val="center"/>
          <w:trHeight w:val="1268"/>
        </w:trPr>
        <w:tc>
          <w:tcPr>
            <w:tcW w:w="9100" w:type="dxa"/>
            <w:vAlign w:val="center"/>
            <w:textDirection w:val="lrTb"/>
            <w:noWrap w:val="false"/>
          </w:tcPr>
          <w:p>
            <w:pPr>
              <w:pStyle w:val="1029"/>
              <w:ind w:firstLine="0"/>
              <w:spacing w:before="0" w:after="0"/>
              <w:rPr>
                <w:rFonts w:hint="eastAsia" w:ascii="宋体" w:hAnsi="宋体" w:eastAsia="宋体" w:cs="宋体"/>
                <w:sz w:val="21"/>
                <w:szCs w:val="21"/>
                <w:lang w:val="en-US" w:eastAsia="zh-CN"/>
              </w:rPr>
            </w:pPr>
            <w:r>
              <w:rPr>
                <w:rFonts w:hint="eastAsia" w:ascii="宋体" w:hAnsi="宋体" w:eastAsia="宋体" w:cs="宋体"/>
                <w:sz w:val="21"/>
                <w:szCs w:val="21"/>
              </w:rPr>
              <w:t xml:space="preserve">大写：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（人民币：元</w:t>
            </w:r>
            <w:r>
              <w:rPr>
                <w:rFonts w:hint="eastAsia" w:ascii="宋体" w:hAnsi="宋体" w:cs="宋体"/>
                <w:sz w:val="21"/>
                <w:szCs w:val="21"/>
                <w:lang w:val="en-US" w:eastAsia="zh-CN"/>
              </w:rPr>
              <w:t xml:space="preserve">/年</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 </w:t>
            </w:r>
            <w:r/>
          </w:p>
          <w:p>
            <w:pPr>
              <w:pStyle w:val="1029"/>
              <w:ind w:firstLine="0"/>
              <w:spacing w:before="0" w:after="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278"/>
        </w:trPr>
        <w:tc>
          <w:tcPr>
            <w:tcW w:w="9100" w:type="dxa"/>
            <w:vAlign w:val="center"/>
            <w:textDirection w:val="lrTb"/>
            <w:noWrap w:val="false"/>
          </w:tcPr>
          <w:p>
            <w:pPr>
              <w:pStyle w:val="1029"/>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小写：                   （人民币：元</w:t>
            </w:r>
            <w:r>
              <w:rPr>
                <w:rFonts w:hint="eastAsia" w:ascii="宋体" w:hAnsi="宋体" w:cs="宋体"/>
                <w:sz w:val="21"/>
                <w:szCs w:val="21"/>
                <w:lang w:val="en-US" w:eastAsia="zh-CN"/>
              </w:rPr>
              <w:t xml:space="preserve">/年</w:t>
            </w:r>
            <w:r>
              <w:rPr>
                <w:rFonts w:hint="eastAsia" w:ascii="宋体" w:hAnsi="宋体" w:eastAsia="宋体" w:cs="宋体"/>
                <w:sz w:val="21"/>
                <w:szCs w:val="21"/>
              </w:rPr>
              <w:t xml:space="preserve">）</w:t>
            </w:r>
            <w:r/>
          </w:p>
          <w:p>
            <w:pPr>
              <w:pStyle w:val="1029"/>
              <w:ind w:firstLine="0"/>
              <w:spacing w:before="0" w:after="0"/>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numPr>
          <w:ilvl w:val="0"/>
          <w:numId w:val="0"/>
        </w:numPr>
        <w:jc w:val="center"/>
        <w:rPr>
          <w:rFonts w:hint="eastAsia" w:ascii="宋体" w:hAnsi="宋体" w:eastAsia="宋体" w:cs="宋体"/>
          <w:b w:val="0"/>
          <w:bCs w:val="0"/>
          <w:color w:val="000000"/>
          <w:sz w:val="32"/>
          <w:szCs w:val="32"/>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szCs w:val="21"/>
        </w:rPr>
        <w:t xml:space="preserve">                                              日期：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numPr>
          <w:ilvl w:val="0"/>
          <w:numId w:val="0"/>
        </w:numPr>
        <w:jc w:val="center"/>
        <w:rPr>
          <w:rFonts w:hint="eastAsia" w:ascii="宋体" w:hAnsi="宋体" w:eastAsia="宋体" w:cs="宋体"/>
          <w:color w:val="000000"/>
          <w:sz w:val="32"/>
          <w:szCs w:val="28"/>
          <w:highlight w:val="none"/>
          <w:lang w:val="en-US" w:eastAsia="zh-CN"/>
        </w:rPr>
      </w:pPr>
      <w:r/>
      <w:bookmarkStart w:id="41" w:name="_Toc109304978"/>
      <w:r>
        <w:rPr>
          <w:rFonts w:hint="eastAsia" w:ascii="宋体" w:hAnsi="宋体" w:eastAsia="宋体" w:cs="宋体"/>
          <w:b w:val="0"/>
          <w:bCs w:val="0"/>
          <w:color w:val="000000"/>
          <w:sz w:val="32"/>
          <w:szCs w:val="32"/>
          <w:highlight w:val="none"/>
          <w:lang w:val="en-US" w:eastAsia="zh-CN"/>
        </w:rPr>
        <w:t xml:space="preserve">五</w:t>
      </w:r>
      <w:r>
        <w:rPr>
          <w:rFonts w:hint="eastAsia" w:ascii="宋体" w:hAnsi="宋体" w:eastAsia="宋体" w:cs="宋体"/>
          <w:b w:val="0"/>
          <w:bCs w:val="0"/>
          <w:color w:val="000000"/>
          <w:sz w:val="32"/>
          <w:szCs w:val="32"/>
          <w:highlight w:val="none"/>
          <w:lang w:eastAsia="zh-CN"/>
        </w:rPr>
        <w:t xml:space="preserve">、</w:t>
      </w:r>
      <w:r>
        <w:rPr>
          <w:rFonts w:hint="eastAsia" w:ascii="宋体" w:hAnsi="宋体" w:eastAsia="宋体" w:cs="宋体"/>
          <w:color w:val="000000"/>
          <w:sz w:val="32"/>
          <w:szCs w:val="28"/>
          <w:highlight w:val="none"/>
          <w:lang w:val="en-US" w:eastAsia="zh-CN"/>
        </w:rPr>
        <w:t xml:space="preserve">投标</w:t>
      </w:r>
      <w:r>
        <w:rPr>
          <w:rFonts w:hint="eastAsia" w:ascii="宋体" w:hAnsi="宋体" w:cs="宋体"/>
          <w:color w:val="000000"/>
          <w:sz w:val="32"/>
          <w:szCs w:val="28"/>
          <w:highlight w:val="none"/>
          <w:lang w:val="en-US" w:eastAsia="zh-CN"/>
        </w:rPr>
        <w:t xml:space="preserve">分项</w:t>
      </w:r>
      <w:r>
        <w:rPr>
          <w:rFonts w:hint="eastAsia" w:ascii="宋体" w:hAnsi="宋体" w:eastAsia="宋体" w:cs="宋体"/>
          <w:color w:val="000000"/>
          <w:sz w:val="32"/>
          <w:szCs w:val="28"/>
          <w:highlight w:val="none"/>
          <w:lang w:val="en-US" w:eastAsia="zh-CN"/>
        </w:rPr>
        <w:t xml:space="preserve">报价表</w:t>
      </w:r>
      <w:r/>
    </w:p>
    <w:tbl>
      <w:tblPr>
        <w:tblStyle w:val="803"/>
        <w:tblW w:w="96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717"/>
        <w:gridCol w:w="2115"/>
        <w:gridCol w:w="1267"/>
        <w:gridCol w:w="1569"/>
        <w:gridCol w:w="1337"/>
        <w:gridCol w:w="2077"/>
      </w:tblGrid>
      <w:tr>
        <w:trPr>
          <w:jc w:val="center"/>
          <w:trHeight w:val="689"/>
        </w:trPr>
        <w:tc>
          <w:tcPr>
            <w:tcW w:w="535"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p>
        </w:tc>
        <w:tc>
          <w:tcPr>
            <w:gridSpan w:val="2"/>
            <w:tcW w:w="2832"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p>
        </w:tc>
        <w:tc>
          <w:tcPr>
            <w:tcW w:w="126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lang w:eastAsia="zh-CN"/>
              </w:rPr>
              <w:t xml:space="preserve">（人）</w:t>
            </w:r>
            <w:r/>
          </w:p>
        </w:tc>
        <w:tc>
          <w:tcPr>
            <w:tcW w:w="1569"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w:t>
            </w:r>
            <w:r>
              <w:rPr>
                <w:rFonts w:hint="eastAsia" w:ascii="宋体" w:hAnsi="宋体" w:cs="宋体"/>
                <w:b/>
                <w:bCs/>
                <w:color w:val="000000"/>
                <w:sz w:val="21"/>
                <w:szCs w:val="21"/>
                <w:highlight w:val="none"/>
                <w:lang w:val="en-US" w:eastAsia="zh-CN"/>
              </w:rPr>
              <w:t xml:space="preserve">元</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rPr>
              <w:t xml:space="preserve">）</w:t>
            </w:r>
            <w:r/>
          </w:p>
        </w:tc>
        <w:tc>
          <w:tcPr>
            <w:tcW w:w="133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合价（</w:t>
            </w:r>
            <w:r>
              <w:rPr>
                <w:rFonts w:hint="eastAsia" w:ascii="宋体" w:hAnsi="宋体" w:cs="宋体"/>
                <w:b/>
                <w:bCs/>
                <w:color w:val="000000"/>
                <w:sz w:val="21"/>
                <w:szCs w:val="21"/>
                <w:highlight w:val="none"/>
                <w:lang w:val="en-US" w:eastAsia="zh-CN"/>
              </w:rPr>
              <w:t xml:space="preserve">元</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年</w:t>
            </w:r>
            <w:r>
              <w:rPr>
                <w:rFonts w:hint="eastAsia" w:ascii="宋体" w:hAnsi="宋体" w:eastAsia="宋体" w:cs="宋体"/>
                <w:b/>
                <w:bCs/>
                <w:color w:val="000000"/>
                <w:sz w:val="21"/>
                <w:szCs w:val="21"/>
                <w:highlight w:val="none"/>
              </w:rPr>
              <w:t xml:space="preserve">）</w:t>
            </w:r>
            <w:r/>
          </w:p>
        </w:tc>
        <w:tc>
          <w:tcPr>
            <w:tcW w:w="207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 注</w:t>
            </w:r>
            <w:r/>
          </w:p>
        </w:tc>
      </w:tr>
      <w:tr>
        <w:trPr>
          <w:jc w:val="center"/>
          <w:trHeight w:val="566"/>
        </w:trPr>
        <w:tc>
          <w:tcPr>
            <w:tcW w:w="535" w:type="dxa"/>
            <w:vAlign w:val="center"/>
            <w:vMerge w:val="restart"/>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717" w:type="dxa"/>
            <w:vAlign w:val="center"/>
            <w:vMerge w:val="restart"/>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工资</w:t>
            </w:r>
            <w:r/>
          </w:p>
        </w:tc>
        <w:tc>
          <w:tcPr>
            <w:tcW w:w="2115"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项目经理</w:t>
            </w:r>
            <w:r/>
          </w:p>
        </w:tc>
        <w:tc>
          <w:tcPr>
            <w:tcW w:w="1267"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vMerge w:val="restart"/>
            <w:textDirection w:val="lrTb"/>
            <w:noWrap w:val="false"/>
          </w:tcPr>
          <w:p>
            <w:pPr>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不低于</w:t>
            </w:r>
            <w:r>
              <w:rPr>
                <w:rFonts w:hint="eastAsia" w:ascii="宋体" w:hAnsi="宋体" w:cs="宋体"/>
                <w:color w:val="000000"/>
                <w:sz w:val="21"/>
                <w:szCs w:val="21"/>
                <w:highlight w:val="none"/>
                <w:lang w:val="en-US" w:eastAsia="zh-CN"/>
              </w:rPr>
              <w:t xml:space="preserve">最低工资2260元/月/人</w:t>
            </w:r>
            <w:r/>
          </w:p>
        </w:tc>
      </w:tr>
      <w:tr>
        <w:trPr>
          <w:jc w:val="center"/>
          <w:trHeight w:val="566"/>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15"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宿舍管理员</w:t>
            </w:r>
            <w:r/>
          </w:p>
        </w:tc>
        <w:tc>
          <w:tcPr>
            <w:tcW w:w="1267"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7</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48"/>
        </w:trPr>
        <w:tc>
          <w:tcPr>
            <w:tcW w:w="535"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15"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学校浴室管理</w:t>
            </w:r>
            <w:r/>
          </w:p>
        </w:tc>
        <w:tc>
          <w:tcPr>
            <w:tcW w:w="1267"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02"/>
        </w:trPr>
        <w:tc>
          <w:tcPr>
            <w:tcW w:w="535"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15"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行政楼会务接待</w:t>
            </w:r>
            <w:r/>
          </w:p>
        </w:tc>
        <w:tc>
          <w:tcPr>
            <w:tcW w:w="1267"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02"/>
        </w:trPr>
        <w:tc>
          <w:tcPr>
            <w:tcW w:w="535"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15"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园艺员</w:t>
            </w:r>
            <w:r/>
          </w:p>
        </w:tc>
        <w:tc>
          <w:tcPr>
            <w:tcW w:w="1267"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vMerge w:val="continue"/>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9"/>
        </w:trPr>
        <w:tc>
          <w:tcPr>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保险费</w:t>
            </w:r>
            <w:r/>
          </w:p>
        </w:tc>
        <w:tc>
          <w:tcPr>
            <w:tcW w:w="126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社会保险费或</w:t>
            </w:r>
            <w:r>
              <w:rPr>
                <w:rFonts w:hint="eastAsia" w:ascii="宋体" w:hAnsi="宋体" w:eastAsia="宋体" w:cs="宋体"/>
                <w:b w:val="0"/>
                <w:bCs w:val="0"/>
                <w:color w:val="000000"/>
                <w:sz w:val="21"/>
                <w:szCs w:val="21"/>
                <w:highlight w:val="none"/>
              </w:rPr>
              <w:t xml:space="preserve">意外伤害保险或雇主</w:t>
            </w:r>
            <w:r>
              <w:rPr>
                <w:rFonts w:hint="eastAsia" w:ascii="宋体" w:hAnsi="宋体" w:eastAsia="宋体" w:cs="宋体"/>
                <w:b w:val="0"/>
                <w:bCs w:val="0"/>
                <w:color w:val="000000"/>
                <w:sz w:val="21"/>
                <w:szCs w:val="21"/>
                <w:highlight w:val="none"/>
                <w:lang w:eastAsia="zh-CN"/>
              </w:rPr>
              <w:t xml:space="preserve">责任险</w:t>
            </w:r>
            <w:r/>
          </w:p>
        </w:tc>
      </w:tr>
      <w:tr>
        <w:trPr>
          <w:jc w:val="center"/>
          <w:trHeight w:val="672"/>
        </w:trPr>
        <w:tc>
          <w:tcPr>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Cs/>
                <w:iCs/>
                <w:color w:val="000000"/>
                <w:sz w:val="21"/>
                <w:szCs w:val="21"/>
                <w:highlight w:val="none"/>
              </w:rPr>
              <w:t xml:space="preserve">耗材费</w:t>
            </w:r>
            <w:r/>
          </w:p>
        </w:tc>
        <w:tc>
          <w:tcPr>
            <w:tcW w:w="1267" w:type="dxa"/>
            <w:vAlign w:val="center"/>
            <w:textDirection w:val="lrTb"/>
            <w:noWrap w:val="false"/>
          </w:tcPr>
          <w:p>
            <w:pPr>
              <w:pStyle w:val="823"/>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1项</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9"/>
        </w:trPr>
        <w:tc>
          <w:tcPr>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管理费</w:t>
            </w:r>
            <w:r/>
          </w:p>
        </w:tc>
        <w:tc>
          <w:tcPr>
            <w:tcW w:w="1267" w:type="dxa"/>
            <w:vAlign w:val="center"/>
            <w:textDirection w:val="lrTb"/>
            <w:noWrap w:val="false"/>
          </w:tcPr>
          <w:p>
            <w:pPr>
              <w:pStyle w:val="823"/>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1项</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39"/>
        </w:trPr>
        <w:tc>
          <w:tcPr>
            <w:shd w:val="clear" w:color="auto" w:fill="auto"/>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Cs/>
                <w:iCs/>
                <w:color w:val="000000"/>
                <w:sz w:val="21"/>
                <w:szCs w:val="21"/>
                <w:highlight w:val="none"/>
              </w:rPr>
              <w:t xml:space="preserve">福利费</w:t>
            </w:r>
            <w:r/>
          </w:p>
        </w:tc>
        <w:tc>
          <w:tcPr>
            <w:tcW w:w="1267" w:type="dxa"/>
            <w:vAlign w:val="center"/>
            <w:textDirection w:val="lrTb"/>
            <w:noWrap w:val="false"/>
          </w:tcPr>
          <w:p>
            <w:pPr>
              <w:pStyle w:val="823"/>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1项</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jc w:val="center"/>
          <w:trHeight w:val="439"/>
        </w:trPr>
        <w:tc>
          <w:tcPr>
            <w:shd w:val="clear" w:color="auto" w:fill="auto"/>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7</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利润</w:t>
            </w:r>
            <w:r/>
          </w:p>
        </w:tc>
        <w:tc>
          <w:tcPr>
            <w:tcW w:w="1267" w:type="dxa"/>
            <w:vAlign w:val="center"/>
            <w:textDirection w:val="lrTb"/>
            <w:noWrap w:val="false"/>
          </w:tcPr>
          <w:p>
            <w:pPr>
              <w:pStyle w:val="823"/>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1项</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jc w:val="both"/>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r>
        <w:trPr>
          <w:jc w:val="center"/>
          <w:trHeight w:val="439"/>
        </w:trPr>
        <w:tc>
          <w:tcPr>
            <w:shd w:val="clear" w:color="auto" w:fill="auto"/>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8</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eastAsia="zh-CN"/>
              </w:rPr>
            </w:pPr>
            <w:r>
              <w:rPr>
                <w:rFonts w:hint="eastAsia" w:ascii="宋体" w:hAnsi="宋体" w:cs="宋体"/>
                <w:bCs/>
                <w:iCs/>
                <w:color w:val="000000"/>
                <w:sz w:val="21"/>
                <w:szCs w:val="21"/>
                <w:highlight w:val="none"/>
                <w:lang w:val="en-US" w:eastAsia="zh-CN"/>
              </w:rPr>
              <w:t xml:space="preserve">风险金</w:t>
            </w:r>
            <w:r/>
          </w:p>
        </w:tc>
        <w:tc>
          <w:tcPr>
            <w:tcW w:w="1267" w:type="dxa"/>
            <w:vAlign w:val="center"/>
            <w:textDirection w:val="lrTb"/>
            <w:noWrap w:val="false"/>
          </w:tcPr>
          <w:p>
            <w:pPr>
              <w:pStyle w:val="823"/>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1项</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r>
      <w:tr>
        <w:trPr>
          <w:jc w:val="center"/>
          <w:trHeight w:val="439"/>
        </w:trPr>
        <w:tc>
          <w:tcPr>
            <w:shd w:val="clear" w:color="auto" w:fill="auto"/>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税费</w:t>
            </w:r>
            <w:r/>
          </w:p>
        </w:tc>
        <w:tc>
          <w:tcPr>
            <w:tcW w:w="1267" w:type="dxa"/>
            <w:vAlign w:val="center"/>
            <w:textDirection w:val="lrTb"/>
            <w:noWrap w:val="false"/>
          </w:tcPr>
          <w:p>
            <w:pPr>
              <w:pStyle w:val="823"/>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1项</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r>
      <w:tr>
        <w:trPr>
          <w:jc w:val="center"/>
          <w:trHeight w:val="376"/>
        </w:trPr>
        <w:tc>
          <w:tcPr>
            <w:tcW w:w="535"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　</w:t>
            </w:r>
            <w:r/>
          </w:p>
        </w:tc>
        <w:tc>
          <w:tcPr>
            <w:gridSpan w:val="2"/>
            <w:tcW w:w="2832"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 计（</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t xml:space="preserve">/年）</w:t>
            </w:r>
            <w:r/>
          </w:p>
        </w:tc>
        <w:tc>
          <w:tcPr>
            <w:tcW w:w="126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W w:w="1569"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W w:w="1337" w:type="dxa"/>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7" w:type="dxa"/>
            <w:vAlign w:val="center"/>
            <w:textDirection w:val="lrTb"/>
            <w:noWrap w:val="false"/>
          </w:tcPr>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r>
    </w:tbl>
    <w:p>
      <w:pPr>
        <w:ind w:left="0" w:right="0" w:firstLine="422"/>
        <w:jc w:val="both"/>
        <w:spacing w:before="0" w:after="0" w:line="360" w:lineRule="auto"/>
        <w:rPr>
          <w:rFonts w:hint="eastAsia" w:ascii="宋体" w:hAnsi="宋体" w:eastAsia="宋体" w:cs="宋体"/>
          <w:b w:val="0"/>
          <w:bCs/>
          <w:i/>
          <w:i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1"/>
          <w:szCs w:val="21"/>
          <w:highlight w:val="none"/>
          <w:u w:val="single"/>
        </w:rPr>
        <w:t xml:space="preserve">备注：</w:t>
      </w:r>
      <w:r/>
    </w:p>
    <w:p>
      <w:pPr>
        <w:ind w:left="0" w:right="0" w:firstLine="384"/>
        <w:jc w:val="both"/>
        <w:spacing w:before="0" w:after="0" w:line="360" w:lineRule="auto"/>
        <w:rPr>
          <w:rFonts w:hint="eastAsia" w:ascii="宋体" w:hAnsi="宋体" w:eastAsia="宋体" w:cs="宋体"/>
          <w:b w:val="0"/>
          <w:bCs/>
          <w:i/>
          <w:i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1"/>
          <w:szCs w:val="21"/>
          <w:highlight w:val="none"/>
          <w:u w:val="single"/>
        </w:rPr>
        <w:t xml:space="preserve">1、分项报价表中已注明的“数量”这一列的具体数字只可适当增加但不可减少。</w:t>
      </w:r>
      <w:r/>
    </w:p>
    <w:p>
      <w:pPr>
        <w:ind w:left="0" w:right="0" w:firstLine="384"/>
        <w:jc w:val="both"/>
        <w:spacing w:before="0" w:after="0" w:line="360" w:lineRule="auto"/>
        <w:rPr>
          <w:rFonts w:hint="eastAsia" w:ascii="宋体" w:hAnsi="宋体" w:eastAsia="宋体" w:cs="宋体"/>
          <w:b w:val="0"/>
          <w:bCs/>
          <w:i/>
          <w:i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1"/>
          <w:szCs w:val="21"/>
          <w:highlight w:val="none"/>
          <w:u w:val="single"/>
        </w:rPr>
        <w:t xml:space="preserve">2、分项报价表中列明的项目不可修改。</w:t>
      </w:r>
      <w:r/>
    </w:p>
    <w:p>
      <w:pPr>
        <w:ind w:left="0" w:firstLine="439"/>
        <w:jc w:val="center"/>
        <w:spacing w:line="360" w:lineRule="auto"/>
        <w:rPr>
          <w:rFonts w:hint="eastAsia" w:ascii="宋体" w:hAnsi="宋体" w:eastAsia="宋体" w:cs="宋体"/>
          <w:b w:val="0"/>
          <w:bCs w:val="0"/>
          <w:color w:val="000000"/>
          <w:highlight w:val="none"/>
        </w:rPr>
      </w:pPr>
      <w:r>
        <w:rPr>
          <w:rFonts w:hint="eastAsia" w:ascii="宋体" w:hAnsi="宋体" w:eastAsia="宋体" w:cs="宋体"/>
          <w:color w:val="000000"/>
          <w:sz w:val="24"/>
          <w:highlight w:val="yellow"/>
          <w:lang w:val="en-US"/>
        </w:rPr>
        <w:br w:type="page" w:clear="all"/>
      </w:r>
      <w:r>
        <w:rPr>
          <w:rFonts w:hint="eastAsia" w:ascii="宋体" w:hAnsi="宋体" w:eastAsia="宋体" w:cs="宋体"/>
          <w:b w:val="0"/>
          <w:bCs w:val="0"/>
          <w:color w:val="000000"/>
          <w:sz w:val="32"/>
          <w:szCs w:val="32"/>
          <w:highlight w:val="none"/>
          <w:lang w:val="en-US" w:eastAsia="zh-CN"/>
        </w:rPr>
        <w:t xml:space="preserve">六</w:t>
      </w:r>
      <w:r>
        <w:rPr>
          <w:rFonts w:hint="eastAsia" w:ascii="宋体" w:hAnsi="宋体" w:eastAsia="宋体" w:cs="宋体"/>
          <w:b w:val="0"/>
          <w:bCs w:val="0"/>
          <w:color w:val="000000"/>
          <w:sz w:val="32"/>
          <w:szCs w:val="32"/>
          <w:highlight w:val="none"/>
        </w:rPr>
        <w:t xml:space="preserve">、</w:t>
      </w:r>
      <w:bookmarkEnd w:id="41"/>
      <w:r>
        <w:rPr>
          <w:rFonts w:hint="eastAsia" w:ascii="宋体" w:hAnsi="宋体" w:eastAsia="宋体" w:cs="宋体"/>
          <w:b/>
          <w:bCs/>
          <w:color w:val="000000"/>
          <w:sz w:val="24"/>
          <w:szCs w:val="24"/>
        </w:rPr>
        <w:t xml:space="preserve"> 技术要求响应及偏离表</w:t>
      </w:r>
      <w:r/>
    </w:p>
    <w:tbl>
      <w:tblPr>
        <w:tblStyle w:val="803"/>
        <w:tblW w:w="88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序号</w:t>
            </w:r>
            <w:r/>
          </w:p>
        </w:tc>
        <w:tc>
          <w:tcPr>
            <w:tcW w:w="2409"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技术</w:t>
            </w:r>
            <w:r>
              <w:rPr>
                <w:rFonts w:hint="eastAsia" w:ascii="宋体" w:hAnsi="宋体" w:eastAsia="宋体" w:cs="宋体"/>
                <w:b w:val="0"/>
                <w:bCs w:val="0"/>
                <w:color w:val="000000"/>
                <w:szCs w:val="21"/>
                <w:highlight w:val="none"/>
              </w:rPr>
              <w:t xml:space="preserve">要求</w:t>
            </w:r>
            <w:r/>
          </w:p>
        </w:tc>
        <w:tc>
          <w:tcPr>
            <w:tcW w:w="2284"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投标</w:t>
            </w:r>
            <w:r>
              <w:rPr>
                <w:rFonts w:hint="eastAsia" w:ascii="宋体" w:hAnsi="宋体" w:eastAsia="宋体" w:cs="宋体"/>
                <w:b w:val="0"/>
                <w:bCs w:val="0"/>
                <w:color w:val="000000"/>
                <w:szCs w:val="21"/>
                <w:highlight w:val="none"/>
              </w:rPr>
              <w:t xml:space="preserve">响应</w:t>
            </w:r>
            <w:r>
              <w:rPr>
                <w:rFonts w:hint="eastAsia" w:ascii="宋体" w:hAnsi="宋体" w:cs="宋体"/>
                <w:b w:val="0"/>
                <w:bCs w:val="0"/>
                <w:color w:val="000000"/>
                <w:szCs w:val="21"/>
                <w:highlight w:val="none"/>
                <w:lang w:val="en-US" w:eastAsia="zh-CN"/>
              </w:rPr>
              <w:t xml:space="preserve">情况</w:t>
            </w:r>
            <w:r/>
          </w:p>
        </w:tc>
        <w:tc>
          <w:tcPr>
            <w:tcW w:w="2016"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超出、符合或偏离</w:t>
            </w:r>
            <w:r/>
          </w:p>
        </w:tc>
        <w:tc>
          <w:tcPr>
            <w:tcW w:w="1137" w:type="dxa"/>
            <w:vAlign w:val="center"/>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证明材料</w:t>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409"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284"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016"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bl>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注：1、按照基本技术要求详细填列。</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2、行数不够，可自行添加。</w:t>
      </w:r>
      <w:r/>
    </w:p>
    <w:p>
      <w:pPr>
        <w:pStyle w:val="978"/>
        <w:jc w:val="center"/>
        <w:spacing w:line="360" w:lineRule="auto"/>
        <w:rPr>
          <w:rFonts w:hint="eastAsia" w:ascii="宋体" w:hAnsi="宋体" w:eastAsia="宋体" w:cs="宋体"/>
          <w:b w:val="0"/>
          <w:bCs w:val="0"/>
          <w:color w:val="000000"/>
          <w:highlight w:val="none"/>
        </w:rPr>
      </w:pPr>
      <w:r/>
      <w:bookmarkStart w:id="42" w:name="_Hlt26955054"/>
      <w:r/>
      <w:bookmarkEnd w:id="42"/>
      <w:r/>
      <w:bookmarkStart w:id="43" w:name="_Toc109304979"/>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lang w:val="en-US" w:eastAsia="zh-CN"/>
        </w:rPr>
        <w:t xml:space="preserve">七</w:t>
      </w:r>
      <w:r>
        <w:rPr>
          <w:rFonts w:hint="eastAsia" w:ascii="宋体" w:hAnsi="宋体" w:eastAsia="宋体" w:cs="宋体"/>
          <w:b w:val="0"/>
          <w:bCs w:val="0"/>
          <w:color w:val="000000"/>
          <w:highlight w:val="none"/>
        </w:rPr>
        <w:t xml:space="preserve">、商务条款响应及偏离表</w:t>
      </w:r>
      <w:bookmarkEnd w:id="43"/>
      <w:r/>
      <w:r/>
    </w:p>
    <w:tbl>
      <w:tblPr>
        <w:tblStyle w:val="803"/>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2"/>
        </w:trPr>
        <w:tc>
          <w:tcPr>
            <w:tcW w:w="1638" w:type="dxa"/>
            <w:vAlign w:val="top"/>
            <w:textDirection w:val="lrTb"/>
            <w:noWrap w:val="false"/>
          </w:tcPr>
          <w:p>
            <w:pPr>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项目</w:t>
            </w:r>
            <w:r/>
          </w:p>
        </w:tc>
        <w:tc>
          <w:tcPr>
            <w:tcW w:w="2502" w:type="dxa"/>
            <w:vAlign w:val="top"/>
            <w:textDirection w:val="lrTb"/>
            <w:noWrap w:val="false"/>
          </w:tcPr>
          <w:p>
            <w:pPr>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是否响应</w:t>
            </w:r>
            <w:r/>
          </w:p>
        </w:tc>
        <w:tc>
          <w:tcPr>
            <w:tcW w:w="2563" w:type="dxa"/>
            <w:vAlign w:val="top"/>
            <w:textDirection w:val="lrTb"/>
            <w:noWrap w:val="false"/>
          </w:tcPr>
          <w:p>
            <w:pPr>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供应商的承诺或说明</w:t>
            </w:r>
            <w:r/>
          </w:p>
        </w:tc>
      </w:tr>
      <w:tr>
        <w:trPr>
          <w:jc w:val="center"/>
          <w:trHeight w:val="540"/>
        </w:trPr>
        <w:tc>
          <w:tcPr>
            <w:tcW w:w="1638" w:type="dxa"/>
            <w:vAlign w:val="top"/>
            <w:textDirection w:val="lrTb"/>
            <w:noWrap w:val="false"/>
          </w:tcPr>
          <w:p>
            <w:pPr>
              <w:spacing w:before="156" w:line="360" w:lineRule="auto"/>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p>
        </w:tc>
        <w:tc>
          <w:tcPr>
            <w:tcW w:w="2502" w:type="dxa"/>
            <w:vAlign w:val="top"/>
            <w:textDirection w:val="lrTb"/>
            <w:noWrap w:val="false"/>
          </w:tcPr>
          <w:p>
            <w:pPr>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563" w:type="dxa"/>
            <w:vAlign w:val="top"/>
            <w:textDirection w:val="lrTb"/>
            <w:noWrap w:val="false"/>
          </w:tcPr>
          <w:p>
            <w:pPr>
              <w:ind w:left="43"/>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jc w:val="center"/>
          <w:trHeight w:val="440"/>
        </w:trPr>
        <w:tc>
          <w:tcPr>
            <w:tcW w:w="1638" w:type="dxa"/>
            <w:vAlign w:val="top"/>
            <w:textDirection w:val="lrTb"/>
            <w:noWrap w:val="false"/>
          </w:tcPr>
          <w:p>
            <w:pP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502" w:type="dxa"/>
            <w:vAlign w:val="top"/>
            <w:textDirection w:val="lrTb"/>
            <w:noWrap w:val="false"/>
          </w:tcPr>
          <w:p>
            <w:pPr>
              <w:pStyle w:val="823"/>
              <w:ind w:left="0" w:right="0"/>
              <w:jc w:val="center"/>
              <w:keepLines w:val="0"/>
              <w:keepNext w:val="0"/>
              <w:spacing w:before="0" w:beforeAutospacing="0" w:after="0" w:afterAutospacing="0" w:line="400" w:lineRule="atLeast"/>
              <w:widowControl w:val="off"/>
              <w:rPr>
                <w:rFonts w:hint="eastAsia" w:ascii="宋体" w:hAnsi="宋体" w:eastAsia="宋体" w:cs="宋体"/>
                <w:b w:val="0"/>
                <w:bCs w:val="0"/>
                <w:color w:val="000000"/>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tc>
        <w:tc>
          <w:tcPr>
            <w:tcW w:w="1837" w:type="dxa"/>
            <w:vAlign w:val="top"/>
            <w:textDirection w:val="lrTb"/>
            <w:noWrap w:val="false"/>
          </w:tcPr>
          <w:p>
            <w:pPr>
              <w:ind w:left="43"/>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2563" w:type="dxa"/>
            <w:vAlign w:val="top"/>
            <w:textDirection w:val="lrTb"/>
            <w:noWrap w:val="false"/>
          </w:tcPr>
          <w:p>
            <w:pPr>
              <w:ind w:left="43"/>
              <w:jc w:val="center"/>
              <w:spacing w:before="156"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bl>
    <w:p>
      <w:pPr>
        <w:jc w:val="center"/>
        <w:spacing w:line="360" w:lineRule="auto"/>
        <w:widowControl/>
        <w:rPr>
          <w:rFonts w:hint="eastAsia" w:ascii="宋体" w:hAnsi="宋体" w:eastAsia="宋体" w:cs="宋体"/>
          <w:b w:val="0"/>
          <w:bCs w:val="0"/>
          <w:color w:val="000000"/>
          <w:highlight w:val="none"/>
        </w:rPr>
      </w:pPr>
      <w:r/>
      <w:bookmarkStart w:id="44" w:name="_Hlt26955056"/>
      <w:r/>
      <w:bookmarkEnd w:id="44"/>
      <w:r/>
      <w:bookmarkStart w:id="45" w:name="_Hlt26671343"/>
      <w:r/>
      <w:bookmarkEnd w:id="45"/>
      <w:r/>
      <w:bookmarkStart w:id="46" w:name="_Hlt26580838"/>
      <w:r/>
      <w:bookmarkEnd w:id="46"/>
      <w:r/>
      <w:bookmarkStart w:id="47" w:name="_Hlt26782999"/>
      <w:r/>
      <w:bookmarkEnd w:id="47"/>
      <w:r/>
      <w:bookmarkStart w:id="48" w:name="_Hlt24879081"/>
      <w:r/>
      <w:bookmarkEnd w:id="48"/>
      <w:r/>
      <w:bookmarkStart w:id="49" w:name="_Hlt26671372"/>
      <w:r/>
      <w:bookmarkEnd w:id="49"/>
      <w:r/>
      <w:bookmarkStart w:id="50" w:name="_Hlt26955064"/>
      <w:r/>
      <w:bookmarkEnd w:id="50"/>
      <w:r/>
      <w:bookmarkStart w:id="51" w:name="_Hlt26609391"/>
      <w:r/>
      <w:bookmarkEnd w:id="51"/>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t xml:space="preserve">主要标的信息（</w:t>
      </w:r>
      <w:r>
        <w:rPr>
          <w:rFonts w:hint="eastAsia" w:ascii="宋体" w:hAnsi="宋体" w:eastAsia="宋体" w:cs="宋体"/>
          <w:b w:val="0"/>
          <w:bCs w:val="0"/>
          <w:color w:val="000000"/>
          <w:highlight w:val="none"/>
          <w:lang w:val="en-US" w:eastAsia="zh-CN"/>
        </w:rPr>
        <w:t xml:space="preserve">中标</w:t>
      </w:r>
      <w:r>
        <w:rPr>
          <w:rFonts w:hint="eastAsia" w:ascii="宋体" w:hAnsi="宋体" w:eastAsia="宋体" w:cs="宋体"/>
          <w:b w:val="0"/>
          <w:bCs w:val="0"/>
          <w:color w:val="000000"/>
          <w:highlight w:val="none"/>
        </w:rPr>
        <w:t xml:space="preserve">后将公示）</w:t>
      </w:r>
      <w:r/>
    </w:p>
    <w:p>
      <w:pPr>
        <w:spacing w:after="312"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供应商全称：</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0"/>
      </w:tblGrid>
      <w:tr>
        <w:trPr>
          <w:jc w:val="center"/>
          <w:trHeight w:val="539"/>
        </w:trPr>
        <w:tc>
          <w:tcPr>
            <w:tcW w:w="8680" w:type="dxa"/>
            <w:vAlign w:val="top"/>
            <w:textDirection w:val="lrTb"/>
            <w:noWrap w:val="false"/>
          </w:tcPr>
          <w:p>
            <w:pPr>
              <w:jc w:val="cente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服务类</w:t>
            </w:r>
            <w:r/>
          </w:p>
        </w:tc>
      </w:tr>
      <w:tr>
        <w:trPr>
          <w:jc w:val="center"/>
          <w:trHeight w:val="4243"/>
        </w:trPr>
        <w:tc>
          <w:tcPr>
            <w:tcW w:w="8680" w:type="dxa"/>
            <w:vAlign w:val="top"/>
            <w:textDirection w:val="lrTb"/>
            <w:noWrap w:val="false"/>
          </w:tcPr>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名称：</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服务范围：</w:t>
            </w:r>
            <w:r/>
          </w:p>
          <w:p>
            <w:pPr>
              <w:spacing w:line="360" w:lineRule="auto"/>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服务要求：</w:t>
            </w:r>
            <w:r/>
          </w:p>
          <w:p>
            <w:pPr>
              <w:spacing w:line="360" w:lineRule="auto"/>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服务时间：</w:t>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服务标准：</w:t>
            </w:r>
            <w:r/>
          </w:p>
        </w:tc>
      </w:tr>
    </w:tbl>
    <w:p>
      <w:pPr>
        <w:jc w:val="center"/>
        <w:spacing w:line="360" w:lineRule="auto"/>
        <w:widowControl/>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highlight w:val="none"/>
        </w:rPr>
        <w:t xml:space="preserve">联合体协议（如有）</w:t>
      </w:r>
      <w:r/>
    </w:p>
    <w:p>
      <w:pPr>
        <w:ind w:firstLine="210"/>
        <w:jc w:val="cente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（联合体中各供应商全称）在此达成以下协议：</w:t>
      </w:r>
      <w:r/>
    </w:p>
    <w:p>
      <w:pPr>
        <w:ind w:firstLine="645"/>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1、我们自愿组成联合体，参加（代理公司）组织的采购编号为（项目编号）（项目全称）的政府采购活动。</w:t>
      </w:r>
      <w:r/>
    </w:p>
    <w:p>
      <w:pPr>
        <w:ind w:firstLine="645"/>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ind w:firstLine="46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所有供应商全称：</w:t>
      </w:r>
      <w:r/>
    </w:p>
    <w:p>
      <w:pPr>
        <w:ind w:firstLine="46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法定代表人：</w:t>
      </w:r>
      <w:r/>
    </w:p>
    <w:p>
      <w:pPr>
        <w:ind w:firstLine="46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日期：</w:t>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99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等线">
    <w:panose1 w:val="02010600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w:t>
                    </w:r>
                    <w:r>
                      <w:fldChar w:fldCharType="end"/>
                    </w:r>
                    <w:r/>
                  </w:p>
                  <w:p>
                    <w:r/>
                    <w:r/>
                  </w:p>
                </w:txbxContent>
              </v:textbox>
            </v:shape>
          </w:pict>
        </mc:Fallback>
      </mc:AlternateContent>
    </w:r>
    <w:r/>
  </w:p>
  <w:p>
    <w:pPr>
      <w:pStyle w:val="10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w:t>
                    </w:r>
                    <w:r>
                      <w:fldChar w:fldCharType="end"/>
                    </w:r>
                    <w:r/>
                  </w:p>
                  <w:p>
                    <w:r/>
                    <w:r/>
                  </w:p>
                </w:txbxContent>
              </v:textbox>
            </v:shape>
          </w:pict>
        </mc:Fallback>
      </mc:AlternateContent>
    </w:r>
    <w:r/>
  </w:p>
  <w:p>
    <w:pPr>
      <w:pStyle w:val="10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r/>
                    <w:r/>
                  </w:p>
                </w:txbxContent>
              </v:textbox>
            </v:shape>
          </w:pict>
        </mc:Fallback>
      </mc:AlternateContent>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Fonts w:hint="eastAsia"/>
        <w:szCs w:val="22"/>
      </w:rP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1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9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link w:val="10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3">
    <w:name w:val="Heading 1"/>
    <w:basedOn w:val="792"/>
    <w:next w:val="792"/>
    <w:link w:val="829"/>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30"/>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1"/>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3"/>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4"/>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6"/>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7"/>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ody Text"/>
    <w:basedOn w:val="792"/>
    <w:uiPriority w:val="0"/>
    <w:unhideWhenUsed/>
    <w:qFormat/>
    <w:pPr>
      <w:spacing w:after="120"/>
    </w:pPr>
    <w:rPr>
      <w:rFonts w:ascii="Times New Roman" w:hAnsi="Times New Roman"/>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Body Text Indent"/>
    <w:basedOn w:val="792"/>
    <w:next w:val="792"/>
    <w:uiPriority w:val="0"/>
    <w:unhideWhenUsed/>
    <w:qFormat/>
    <w:pPr>
      <w:ind w:left="420"/>
      <w:spacing w:after="120"/>
    </w:pPr>
    <w:rPr>
      <w:rFonts w:ascii="Calibri" w:hAnsi="Calibri" w:eastAsia="等线" w:cs="黑体"/>
    </w:rPr>
  </w:style>
  <w:style w:type="paragraph" w:styleId="808">
    <w:name w:val="toc 5"/>
    <w:basedOn w:val="792"/>
    <w:next w:val="792"/>
    <w:uiPriority w:val="39"/>
    <w:unhideWhenUsed/>
    <w:qFormat/>
    <w:pPr>
      <w:ind w:left="1134" w:right="0" w:firstLine="0"/>
      <w:spacing w:after="57"/>
    </w:pPr>
  </w:style>
  <w:style w:type="paragraph" w:styleId="809">
    <w:name w:val="toc 3"/>
    <w:basedOn w:val="792"/>
    <w:next w:val="792"/>
    <w:uiPriority w:val="39"/>
    <w:unhideWhenUsed/>
    <w:qFormat/>
    <w:pPr>
      <w:ind w:left="567" w:right="0" w:firstLine="0"/>
      <w:spacing w:after="57"/>
    </w:pPr>
  </w:style>
  <w:style w:type="paragraph" w:styleId="810">
    <w:name w:val="Plain Text"/>
    <w:basedOn w:val="792"/>
    <w:uiPriority w:val="99"/>
    <w:unhideWhenUsed/>
    <w:qFormat/>
    <w:rPr>
      <w:rFonts w:ascii="宋体" w:hAnsi="Courier New"/>
      <w:sz w:val="20"/>
      <w:szCs w:val="20"/>
    </w:rPr>
  </w:style>
  <w:style w:type="paragraph" w:styleId="811">
    <w:name w:val="toc 8"/>
    <w:basedOn w:val="792"/>
    <w:next w:val="792"/>
    <w:uiPriority w:val="39"/>
    <w:unhideWhenUsed/>
    <w:qFormat/>
    <w:pPr>
      <w:ind w:left="1984" w:right="0" w:firstLine="0"/>
      <w:spacing w:after="57"/>
    </w:pPr>
  </w:style>
  <w:style w:type="paragraph" w:styleId="812">
    <w:name w:val="endnote text"/>
    <w:basedOn w:val="792"/>
    <w:link w:val="975"/>
    <w:uiPriority w:val="99"/>
    <w:semiHidden/>
    <w:unhideWhenUsed/>
    <w:qFormat/>
    <w:pPr>
      <w:spacing w:after="0" w:line="240" w:lineRule="auto"/>
    </w:pPr>
    <w:rPr>
      <w:sz w:val="20"/>
    </w:rPr>
  </w:style>
  <w:style w:type="paragraph" w:styleId="813">
    <w:name w:val="Footer"/>
    <w:basedOn w:val="792"/>
    <w:link w:val="848"/>
    <w:uiPriority w:val="99"/>
    <w:unhideWhenUsed/>
    <w:qFormat/>
    <w:pPr>
      <w:spacing w:after="0" w:line="240" w:lineRule="auto"/>
      <w:tabs>
        <w:tab w:val="center" w:pos="7143" w:leader="none"/>
        <w:tab w:val="right" w:pos="14287" w:leader="none"/>
      </w:tabs>
    </w:pPr>
  </w:style>
  <w:style w:type="paragraph" w:styleId="814">
    <w:name w:val="Header"/>
    <w:basedOn w:val="792"/>
    <w:link w:val="846"/>
    <w:uiPriority w:val="99"/>
    <w:unhideWhenUsed/>
    <w:qFormat/>
    <w:pPr>
      <w:spacing w:after="0" w:line="240" w:lineRule="auto"/>
      <w:tabs>
        <w:tab w:val="center" w:pos="7143" w:leader="none"/>
        <w:tab w:val="right" w:pos="14287" w:leader="none"/>
      </w:tabs>
    </w:pPr>
  </w:style>
  <w:style w:type="paragraph" w:styleId="815">
    <w:name w:val="toc 1"/>
    <w:basedOn w:val="792"/>
    <w:next w:val="792"/>
    <w:uiPriority w:val="39"/>
    <w:unhideWhenUsed/>
    <w:qFormat/>
    <w:pPr>
      <w:ind w:left="0" w:right="0" w:firstLine="0"/>
      <w:spacing w:after="57"/>
    </w:pPr>
  </w:style>
  <w:style w:type="paragraph" w:styleId="816">
    <w:name w:val="toc 4"/>
    <w:basedOn w:val="792"/>
    <w:next w:val="792"/>
    <w:uiPriority w:val="39"/>
    <w:unhideWhenUsed/>
    <w:qFormat/>
    <w:pPr>
      <w:ind w:left="850" w:right="0" w:firstLine="0"/>
      <w:spacing w:after="57"/>
    </w:pPr>
  </w:style>
  <w:style w:type="paragraph" w:styleId="817">
    <w:name w:val="Subtitle"/>
    <w:basedOn w:val="792"/>
    <w:next w:val="792"/>
    <w:link w:val="841"/>
    <w:uiPriority w:val="11"/>
    <w:qFormat/>
    <w:pPr>
      <w:spacing w:before="200" w:after="200"/>
    </w:pPr>
    <w:rPr>
      <w:sz w:val="24"/>
      <w:szCs w:val="24"/>
    </w:rPr>
  </w:style>
  <w:style w:type="paragraph" w:styleId="818">
    <w:name w:val="footnote text"/>
    <w:basedOn w:val="792"/>
    <w:link w:val="974"/>
    <w:uiPriority w:val="99"/>
    <w:semiHidden/>
    <w:unhideWhenUsed/>
    <w:qFormat/>
    <w:pPr>
      <w:spacing w:after="40" w:line="240" w:lineRule="auto"/>
    </w:pPr>
    <w:rPr>
      <w:sz w:val="18"/>
    </w:rPr>
  </w:style>
  <w:style w:type="paragraph" w:styleId="819">
    <w:name w:val="toc 6"/>
    <w:basedOn w:val="792"/>
    <w:next w:val="792"/>
    <w:uiPriority w:val="39"/>
    <w:unhideWhenUsed/>
    <w:qFormat/>
    <w:pPr>
      <w:ind w:left="1417" w:right="0" w:firstLine="0"/>
      <w:spacing w:after="57"/>
    </w:pPr>
  </w:style>
  <w:style w:type="paragraph" w:styleId="820">
    <w:name w:val="table of figures"/>
    <w:basedOn w:val="792"/>
    <w:next w:val="792"/>
    <w:uiPriority w:val="99"/>
    <w:unhideWhenUsed/>
    <w:qFormat/>
    <w:pPr>
      <w:spacing w:after="0" w:afterAutospacing="0"/>
    </w:pPr>
  </w:style>
  <w:style w:type="paragraph" w:styleId="821">
    <w:name w:val="toc 2"/>
    <w:basedOn w:val="792"/>
    <w:next w:val="792"/>
    <w:uiPriority w:val="39"/>
    <w:unhideWhenUsed/>
    <w:qFormat/>
    <w:pPr>
      <w:ind w:left="283" w:right="0" w:firstLine="0"/>
      <w:spacing w:after="57"/>
    </w:pPr>
  </w:style>
  <w:style w:type="paragraph" w:styleId="822">
    <w:name w:val="toc 9"/>
    <w:basedOn w:val="792"/>
    <w:next w:val="792"/>
    <w:uiPriority w:val="39"/>
    <w:unhideWhenUsed/>
    <w:qFormat/>
    <w:pPr>
      <w:ind w:left="2268" w:right="0" w:firstLine="0"/>
      <w:spacing w:after="57"/>
    </w:pPr>
  </w:style>
  <w:style w:type="paragraph" w:styleId="823">
    <w:name w:val="Normal (Web)"/>
    <w:basedOn w:val="792"/>
    <w:uiPriority w:val="0"/>
    <w:unhideWhenUsed/>
    <w:qFormat/>
    <w:pPr>
      <w:jc w:val="left"/>
      <w:spacing w:before="100" w:beforeAutospacing="1" w:after="100" w:afterAutospacing="1"/>
      <w:widowControl/>
    </w:pPr>
    <w:rPr>
      <w:rFonts w:ascii="宋体" w:hAnsi="宋体" w:cs="宋体"/>
      <w:sz w:val="24"/>
      <w:szCs w:val="24"/>
    </w:rPr>
  </w:style>
  <w:style w:type="paragraph" w:styleId="824">
    <w:name w:val="Title"/>
    <w:basedOn w:val="792"/>
    <w:next w:val="792"/>
    <w:link w:val="840"/>
    <w:uiPriority w:val="10"/>
    <w:qFormat/>
    <w:pPr>
      <w:contextualSpacing/>
      <w:spacing w:before="300" w:after="200"/>
    </w:pPr>
    <w:rPr>
      <w:sz w:val="48"/>
      <w:szCs w:val="48"/>
    </w:rPr>
  </w:style>
  <w:style w:type="table" w:styleId="8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character" w:styleId="829" w:customStyle="1">
    <w:name w:val="Heading 1 Char"/>
    <w:link w:val="793"/>
    <w:uiPriority w:val="9"/>
    <w:qFormat/>
    <w:rPr>
      <w:rFonts w:ascii="Arial" w:hAnsi="Arial" w:eastAsia="Arial" w:cs="Arial"/>
      <w:sz w:val="40"/>
      <w:szCs w:val="40"/>
    </w:rPr>
  </w:style>
  <w:style w:type="character" w:styleId="830" w:customStyle="1">
    <w:name w:val="Heading 2 Char"/>
    <w:link w:val="794"/>
    <w:uiPriority w:val="9"/>
    <w:qFormat/>
    <w:rPr>
      <w:rFonts w:ascii="Arial" w:hAnsi="Arial" w:eastAsia="Arial" w:cs="Arial"/>
      <w:sz w:val="34"/>
    </w:rPr>
  </w:style>
  <w:style w:type="character" w:styleId="831" w:customStyle="1">
    <w:name w:val="Heading 3 Char"/>
    <w:link w:val="795"/>
    <w:uiPriority w:val="9"/>
    <w:qFormat/>
    <w:rPr>
      <w:rFonts w:ascii="Arial" w:hAnsi="Arial" w:eastAsia="Arial" w:cs="Arial"/>
      <w:sz w:val="30"/>
      <w:szCs w:val="30"/>
    </w:rPr>
  </w:style>
  <w:style w:type="character" w:styleId="832" w:customStyle="1">
    <w:name w:val="Heading 4 Char"/>
    <w:link w:val="796"/>
    <w:uiPriority w:val="9"/>
    <w:qFormat/>
    <w:rPr>
      <w:rFonts w:ascii="Arial" w:hAnsi="Arial" w:eastAsia="Arial" w:cs="Arial"/>
      <w:b/>
      <w:bCs/>
      <w:sz w:val="26"/>
      <w:szCs w:val="26"/>
    </w:rPr>
  </w:style>
  <w:style w:type="character" w:styleId="833" w:customStyle="1">
    <w:name w:val="Heading 5 Char"/>
    <w:link w:val="797"/>
    <w:uiPriority w:val="9"/>
    <w:qFormat/>
    <w:rPr>
      <w:rFonts w:ascii="Arial" w:hAnsi="Arial" w:eastAsia="Arial" w:cs="Arial"/>
      <w:b/>
      <w:bCs/>
      <w:sz w:val="24"/>
      <w:szCs w:val="24"/>
    </w:rPr>
  </w:style>
  <w:style w:type="character" w:styleId="834" w:customStyle="1">
    <w:name w:val="Heading 6 Char"/>
    <w:link w:val="798"/>
    <w:uiPriority w:val="9"/>
    <w:qFormat/>
    <w:rPr>
      <w:rFonts w:ascii="Arial" w:hAnsi="Arial" w:eastAsia="Arial" w:cs="Arial"/>
      <w:b/>
      <w:bCs/>
      <w:sz w:val="22"/>
      <w:szCs w:val="22"/>
    </w:rPr>
  </w:style>
  <w:style w:type="character" w:styleId="835" w:customStyle="1">
    <w:name w:val="Heading 7 Char"/>
    <w:link w:val="799"/>
    <w:uiPriority w:val="9"/>
    <w:qFormat/>
    <w:rPr>
      <w:rFonts w:ascii="Arial" w:hAnsi="Arial" w:eastAsia="Arial" w:cs="Arial"/>
      <w:b/>
      <w:bCs/>
      <w:i/>
      <w:iCs/>
      <w:sz w:val="22"/>
      <w:szCs w:val="22"/>
    </w:rPr>
  </w:style>
  <w:style w:type="character" w:styleId="836" w:customStyle="1">
    <w:name w:val="Heading 8 Char"/>
    <w:link w:val="800"/>
    <w:uiPriority w:val="9"/>
    <w:qFormat/>
    <w:rPr>
      <w:rFonts w:ascii="Arial" w:hAnsi="Arial" w:eastAsia="Arial" w:cs="Arial"/>
      <w:i/>
      <w:iCs/>
      <w:sz w:val="22"/>
      <w:szCs w:val="22"/>
    </w:rPr>
  </w:style>
  <w:style w:type="character" w:styleId="837" w:customStyle="1">
    <w:name w:val="Heading 9 Char"/>
    <w:link w:val="801"/>
    <w:uiPriority w:val="9"/>
    <w:qFormat/>
    <w:rPr>
      <w:rFonts w:ascii="Arial" w:hAnsi="Arial" w:eastAsia="Arial" w:cs="Arial"/>
      <w:i/>
      <w:iCs/>
      <w:sz w:val="21"/>
      <w:szCs w:val="21"/>
    </w:rPr>
  </w:style>
  <w:style w:type="paragraph" w:styleId="838">
    <w:name w:val="List Paragraph"/>
    <w:basedOn w:val="792"/>
    <w:uiPriority w:val="34"/>
    <w:qFormat/>
    <w:pPr>
      <w:contextualSpacing/>
      <w:ind w:left="720"/>
    </w:p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character" w:styleId="840" w:customStyle="1">
    <w:name w:val="Title Char"/>
    <w:link w:val="824"/>
    <w:uiPriority w:val="10"/>
    <w:qFormat/>
    <w:rPr>
      <w:sz w:val="48"/>
      <w:szCs w:val="48"/>
    </w:rPr>
  </w:style>
  <w:style w:type="character" w:styleId="841" w:customStyle="1">
    <w:name w:val="Subtitle Char"/>
    <w:link w:val="817"/>
    <w:uiPriority w:val="11"/>
    <w:qFormat/>
    <w:rPr>
      <w:sz w:val="24"/>
      <w:szCs w:val="24"/>
    </w:rPr>
  </w:style>
  <w:style w:type="paragraph" w:styleId="842">
    <w:name w:val="Quote"/>
    <w:basedOn w:val="792"/>
    <w:next w:val="792"/>
    <w:link w:val="843"/>
    <w:uiPriority w:val="29"/>
    <w:qFormat/>
    <w:pPr>
      <w:ind w:left="720" w:right="720"/>
    </w:pPr>
    <w:rPr>
      <w:i/>
    </w:rPr>
  </w:style>
  <w:style w:type="character" w:styleId="843" w:customStyle="1">
    <w:name w:val="Quote Char"/>
    <w:link w:val="842"/>
    <w:uiPriority w:val="29"/>
    <w:qFormat/>
    <w:rPr>
      <w:i/>
    </w:rPr>
  </w:style>
  <w:style w:type="paragraph" w:styleId="844">
    <w:name w:val="Intense Quote"/>
    <w:basedOn w:val="792"/>
    <w:next w:val="792"/>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Intense Quote Char"/>
    <w:link w:val="844"/>
    <w:uiPriority w:val="30"/>
    <w:qFormat/>
    <w:rPr>
      <w:i/>
    </w:rPr>
  </w:style>
  <w:style w:type="character" w:styleId="846" w:customStyle="1">
    <w:name w:val="Header Char"/>
    <w:link w:val="814"/>
    <w:uiPriority w:val="99"/>
    <w:qFormat/>
  </w:style>
  <w:style w:type="character" w:styleId="847" w:customStyle="1">
    <w:name w:val="Footer Char"/>
    <w:link w:val="813"/>
    <w:uiPriority w:val="99"/>
    <w:qFormat/>
  </w:style>
  <w:style w:type="character" w:styleId="848" w:customStyle="1">
    <w:name w:val="Caption Char"/>
    <w:link w:val="813"/>
    <w:uiPriority w:val="99"/>
    <w:qFormat/>
  </w:style>
  <w:style w:type="table" w:styleId="8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Footnote Text Char"/>
    <w:link w:val="818"/>
    <w:uiPriority w:val="99"/>
    <w:qFormat/>
    <w:rPr>
      <w:sz w:val="18"/>
    </w:rPr>
  </w:style>
  <w:style w:type="character" w:styleId="975" w:customStyle="1">
    <w:name w:val="Endnote Text Char"/>
    <w:link w:val="812"/>
    <w:uiPriority w:val="99"/>
    <w:qFormat/>
    <w:rPr>
      <w:sz w:val="20"/>
    </w:rPr>
  </w:style>
  <w:style w:type="paragraph" w:styleId="976" w:customStyle="1">
    <w:name w:val="TOC Heading"/>
    <w:uiPriority w:val="39"/>
    <w:unhideWhenUsed/>
    <w:qFormat/>
    <w:rPr>
      <w:rFonts w:hint="default" w:ascii="Times New Roman" w:hAnsi="Times New Roman" w:eastAsia="宋体" w:cs="Times New Roman"/>
    </w:rPr>
  </w:style>
  <w:style w:type="paragraph" w:styleId="977" w:customStyle="1">
    <w:name w:val="标题 11"/>
    <w:basedOn w:val="792"/>
    <w:next w:val="792"/>
    <w:link w:val="985"/>
    <w:uiPriority w:val="9"/>
    <w:qFormat/>
    <w:pPr>
      <w:keepLines/>
      <w:keepNext/>
      <w:spacing w:before="340" w:after="330" w:line="578" w:lineRule="auto"/>
      <w:outlineLvl w:val="0"/>
    </w:pPr>
    <w:rPr>
      <w:rFonts w:ascii="Calibri" w:hAnsi="Calibri"/>
      <w:b/>
      <w:bCs/>
      <w:sz w:val="44"/>
      <w:szCs w:val="44"/>
    </w:rPr>
  </w:style>
  <w:style w:type="paragraph" w:styleId="978" w:customStyle="1">
    <w:name w:val="标题 21"/>
    <w:basedOn w:val="792"/>
    <w:next w:val="979"/>
    <w:link w:val="986"/>
    <w:uiPriority w:val="9"/>
    <w:qFormat/>
    <w:pPr>
      <w:keepLines/>
      <w:keepNext/>
      <w:spacing w:before="260" w:after="260" w:line="416" w:lineRule="auto"/>
      <w:outlineLvl w:val="1"/>
    </w:pPr>
    <w:rPr>
      <w:rFonts w:ascii="Cambria" w:hAnsi="Cambria"/>
      <w:b/>
      <w:bCs/>
      <w:sz w:val="32"/>
      <w:szCs w:val="32"/>
    </w:rPr>
  </w:style>
  <w:style w:type="paragraph" w:styleId="979" w:customStyle="1">
    <w:name w:val="正文缩进1"/>
    <w:basedOn w:val="792"/>
    <w:uiPriority w:val="0"/>
    <w:unhideWhenUsed/>
    <w:qFormat/>
    <w:pPr>
      <w:ind w:firstLine="420"/>
    </w:pPr>
    <w:rPr>
      <w:rFonts w:ascii="Calibri" w:hAnsi="Calibri" w:eastAsia="宋体" w:cs="Times New Roman"/>
    </w:rPr>
  </w:style>
  <w:style w:type="paragraph" w:styleId="980" w:customStyle="1">
    <w:name w:val="标题 31"/>
    <w:basedOn w:val="792"/>
    <w:next w:val="792"/>
    <w:link w:val="987"/>
    <w:uiPriority w:val="0"/>
    <w:qFormat/>
    <w:pPr>
      <w:keepLines/>
      <w:keepNext/>
      <w:spacing w:before="260" w:after="260" w:line="416" w:lineRule="auto"/>
      <w:outlineLvl w:val="2"/>
    </w:pPr>
    <w:rPr>
      <w:rFonts w:ascii="Calibri" w:hAnsi="Calibri"/>
      <w:b/>
      <w:bCs/>
      <w:sz w:val="32"/>
      <w:szCs w:val="32"/>
    </w:rPr>
  </w:style>
  <w:style w:type="paragraph" w:styleId="981" w:customStyle="1">
    <w:name w:val="标题 41"/>
    <w:basedOn w:val="792"/>
    <w:next w:val="979"/>
    <w:link w:val="988"/>
    <w:uiPriority w:val="0"/>
    <w:qFormat/>
    <w:pPr>
      <w:spacing w:before="280" w:after="290" w:line="377" w:lineRule="auto"/>
      <w:outlineLvl w:val="3"/>
    </w:pPr>
    <w:rPr>
      <w:rFonts w:ascii="Arial" w:hAnsi="Arial" w:eastAsia="黑体"/>
      <w:b/>
      <w:bCs/>
      <w:sz w:val="28"/>
      <w:szCs w:val="28"/>
    </w:rPr>
  </w:style>
  <w:style w:type="character" w:styleId="982" w:customStyle="1">
    <w:name w:val="默认段落字体1"/>
    <w:link w:val="792"/>
    <w:uiPriority w:val="1"/>
    <w:unhideWhenUsed/>
    <w:qFormat/>
  </w:style>
  <w:style w:type="table" w:styleId="983" w:customStyle="1">
    <w:name w:val="普通表格1"/>
    <w:uiPriority w:val="99"/>
    <w:unhideWhenUsed/>
    <w:qFormat/>
    <w:tblPr/>
  </w:style>
  <w:style w:type="paragraph" w:styleId="984" w:customStyle="1">
    <w:name w:val="Default"/>
    <w:next w:val="792"/>
    <w:uiPriority w:val="0"/>
    <w:qFormat/>
    <w:pPr>
      <w:widowControl w:val="off"/>
    </w:pPr>
    <w:rPr>
      <w:rFonts w:hint="default" w:ascii="宋体" w:hAnsi="宋体" w:eastAsia="宋体" w:cs="宋体"/>
      <w:color w:val="000000"/>
      <w:lang w:val="en-US" w:eastAsia="zh-CN" w:bidi="ar-SA"/>
    </w:rPr>
  </w:style>
  <w:style w:type="character" w:styleId="985" w:customStyle="1">
    <w:name w:val="标题 1 字符"/>
    <w:link w:val="977"/>
    <w:uiPriority w:val="9"/>
    <w:qFormat/>
    <w:rPr>
      <w:rFonts w:ascii="Calibri" w:hAnsi="Calibri" w:eastAsia="宋体" w:cs="Times New Roman"/>
      <w:b/>
      <w:bCs/>
      <w:sz w:val="44"/>
      <w:szCs w:val="44"/>
    </w:rPr>
  </w:style>
  <w:style w:type="character" w:styleId="986" w:customStyle="1">
    <w:name w:val="标题 2 字符"/>
    <w:link w:val="978"/>
    <w:uiPriority w:val="9"/>
    <w:qFormat/>
    <w:rPr>
      <w:rFonts w:ascii="Cambria" w:hAnsi="Cambria" w:eastAsia="宋体" w:cs="Times New Roman"/>
      <w:b/>
      <w:bCs/>
      <w:sz w:val="32"/>
      <w:szCs w:val="32"/>
    </w:rPr>
  </w:style>
  <w:style w:type="character" w:styleId="987" w:customStyle="1">
    <w:name w:val="标题 3 字符"/>
    <w:link w:val="980"/>
    <w:uiPriority w:val="0"/>
    <w:qFormat/>
    <w:rPr>
      <w:rFonts w:ascii="Calibri" w:hAnsi="Calibri" w:eastAsia="宋体" w:cs="Times New Roman"/>
      <w:b/>
      <w:bCs/>
      <w:sz w:val="32"/>
      <w:szCs w:val="32"/>
    </w:rPr>
  </w:style>
  <w:style w:type="character" w:styleId="988" w:customStyle="1">
    <w:name w:val="标题 4 字符"/>
    <w:link w:val="981"/>
    <w:uiPriority w:val="0"/>
    <w:qFormat/>
    <w:rPr>
      <w:rFonts w:ascii="Arial" w:hAnsi="Arial" w:eastAsia="黑体" w:cs="Times New Roman"/>
      <w:b/>
      <w:bCs/>
      <w:sz w:val="28"/>
      <w:szCs w:val="28"/>
    </w:rPr>
  </w:style>
  <w:style w:type="paragraph" w:styleId="989" w:customStyle="1">
    <w:name w:val="题注1"/>
    <w:basedOn w:val="792"/>
    <w:next w:val="792"/>
    <w:uiPriority w:val="0"/>
    <w:qFormat/>
    <w:rPr>
      <w:rFonts w:ascii="Arial" w:hAnsi="Arial" w:eastAsia="黑体"/>
      <w:sz w:val="20"/>
      <w:szCs w:val="20"/>
    </w:rPr>
  </w:style>
  <w:style w:type="paragraph" w:styleId="990" w:customStyle="1">
    <w:name w:val="文档结构图1"/>
    <w:basedOn w:val="792"/>
    <w:link w:val="991"/>
    <w:uiPriority w:val="99"/>
    <w:unhideWhenUsed/>
    <w:qFormat/>
    <w:rPr>
      <w:rFonts w:ascii="宋体"/>
      <w:sz w:val="18"/>
      <w:szCs w:val="18"/>
    </w:rPr>
  </w:style>
  <w:style w:type="character" w:styleId="991" w:customStyle="1">
    <w:name w:val="文档结构图 字符"/>
    <w:link w:val="990"/>
    <w:uiPriority w:val="99"/>
    <w:semiHidden/>
    <w:qFormat/>
    <w:rPr>
      <w:rFonts w:ascii="宋体"/>
      <w:sz w:val="18"/>
      <w:szCs w:val="18"/>
    </w:rPr>
  </w:style>
  <w:style w:type="paragraph" w:styleId="992" w:customStyle="1">
    <w:name w:val="引文目录标题1"/>
    <w:basedOn w:val="792"/>
    <w:next w:val="792"/>
    <w:uiPriority w:val="0"/>
    <w:qFormat/>
    <w:rPr>
      <w:rFonts w:ascii="Arial" w:hAnsi="Arial"/>
      <w:szCs w:val="20"/>
    </w:rPr>
  </w:style>
  <w:style w:type="paragraph" w:styleId="993" w:customStyle="1">
    <w:name w:val="批注文字1"/>
    <w:basedOn w:val="792"/>
    <w:uiPriority w:val="99"/>
    <w:unhideWhenUsed/>
    <w:qFormat/>
    <w:pPr>
      <w:jc w:val="left"/>
    </w:pPr>
  </w:style>
  <w:style w:type="paragraph" w:styleId="994" w:customStyle="1">
    <w:name w:val="正文文本11"/>
    <w:basedOn w:val="792"/>
    <w:uiPriority w:val="99"/>
    <w:unhideWhenUsed/>
    <w:qFormat/>
    <w:pPr>
      <w:spacing w:after="120"/>
    </w:pPr>
  </w:style>
  <w:style w:type="paragraph" w:styleId="995" w:customStyle="1">
    <w:name w:val="正文文本缩进11"/>
    <w:basedOn w:val="792"/>
    <w:next w:val="996"/>
    <w:uiPriority w:val="99"/>
    <w:qFormat/>
    <w:pPr>
      <w:ind w:left="420"/>
      <w:spacing w:after="120"/>
    </w:pPr>
    <w:rPr>
      <w:sz w:val="24"/>
      <w:szCs w:val="20"/>
    </w:rPr>
  </w:style>
  <w:style w:type="paragraph" w:styleId="996" w:customStyle="1">
    <w:name w:val="寄信人地址1"/>
    <w:basedOn w:val="792"/>
    <w:uiPriority w:val="0"/>
    <w:qFormat/>
    <w:rPr>
      <w:rFonts w:ascii="Arial" w:hAnsi="Arial"/>
    </w:rPr>
  </w:style>
  <w:style w:type="paragraph" w:styleId="997" w:customStyle="1">
    <w:name w:val="列表项目符号 211"/>
    <w:basedOn w:val="792"/>
    <w:uiPriority w:val="99"/>
    <w:unhideWhenUsed/>
    <w:qFormat/>
    <w:pPr>
      <w:numPr>
        <w:ilvl w:val="0"/>
        <w:numId w:val="1"/>
      </w:numPr>
    </w:pPr>
  </w:style>
  <w:style w:type="paragraph" w:styleId="998" w:customStyle="1">
    <w:name w:val="纯文本1"/>
    <w:basedOn w:val="792"/>
    <w:link w:val="999"/>
    <w:uiPriority w:val="99"/>
    <w:unhideWhenUsed/>
    <w:qFormat/>
    <w:rPr>
      <w:rFonts w:ascii="宋体" w:hAnsi="Courier New"/>
      <w:sz w:val="20"/>
      <w:szCs w:val="20"/>
    </w:rPr>
  </w:style>
  <w:style w:type="character" w:styleId="999" w:customStyle="1">
    <w:name w:val="纯文本 字符"/>
    <w:link w:val="998"/>
    <w:uiPriority w:val="99"/>
    <w:qFormat/>
    <w:rPr>
      <w:rFonts w:ascii="宋体" w:hAnsi="Courier New"/>
    </w:rPr>
  </w:style>
  <w:style w:type="paragraph" w:styleId="1000" w:customStyle="1">
    <w:name w:val="日期1"/>
    <w:basedOn w:val="792"/>
    <w:next w:val="792"/>
    <w:link w:val="1001"/>
    <w:uiPriority w:val="0"/>
    <w:qFormat/>
    <w:rPr>
      <w:sz w:val="24"/>
      <w:szCs w:val="20"/>
    </w:rPr>
  </w:style>
  <w:style w:type="character" w:styleId="1001" w:customStyle="1">
    <w:name w:val="日期 字符"/>
    <w:link w:val="1000"/>
    <w:uiPriority w:val="0"/>
    <w:qFormat/>
    <w:rPr>
      <w:rFonts w:ascii="Times New Roman" w:hAnsi="Times New Roman"/>
      <w:sz w:val="24"/>
    </w:rPr>
  </w:style>
  <w:style w:type="paragraph" w:styleId="1002" w:customStyle="1">
    <w:name w:val="正文文本缩进 21"/>
    <w:basedOn w:val="792"/>
    <w:uiPriority w:val="99"/>
    <w:qFormat/>
    <w:pPr>
      <w:ind w:left="420"/>
      <w:jc w:val="center"/>
      <w:widowControl/>
    </w:pPr>
    <w:rPr>
      <w:rFonts w:ascii="宋体" w:hAnsi="宋体"/>
      <w:szCs w:val="12"/>
    </w:rPr>
  </w:style>
  <w:style w:type="paragraph" w:styleId="1003" w:customStyle="1">
    <w:name w:val="批注框文本1"/>
    <w:basedOn w:val="792"/>
    <w:link w:val="1004"/>
    <w:uiPriority w:val="99"/>
    <w:unhideWhenUsed/>
    <w:qFormat/>
    <w:rPr>
      <w:sz w:val="18"/>
      <w:szCs w:val="18"/>
    </w:rPr>
  </w:style>
  <w:style w:type="character" w:styleId="1004" w:customStyle="1">
    <w:name w:val="批注框文本 字符"/>
    <w:link w:val="1003"/>
    <w:uiPriority w:val="99"/>
    <w:semiHidden/>
    <w:qFormat/>
    <w:rPr>
      <w:sz w:val="18"/>
      <w:szCs w:val="18"/>
    </w:rPr>
  </w:style>
  <w:style w:type="paragraph" w:styleId="1005" w:customStyle="1">
    <w:name w:val="页脚11"/>
    <w:basedOn w:val="792"/>
    <w:link w:val="1006"/>
    <w:uiPriority w:val="99"/>
    <w:unhideWhenUsed/>
    <w:qFormat/>
    <w:pPr>
      <w:jc w:val="left"/>
      <w:tabs>
        <w:tab w:val="center" w:pos="4153" w:leader="none"/>
        <w:tab w:val="right" w:pos="8306" w:leader="none"/>
      </w:tabs>
    </w:pPr>
    <w:rPr>
      <w:sz w:val="18"/>
      <w:szCs w:val="18"/>
    </w:rPr>
  </w:style>
  <w:style w:type="character" w:styleId="1006" w:customStyle="1">
    <w:name w:val="页脚 字符"/>
    <w:link w:val="1005"/>
    <w:uiPriority w:val="99"/>
    <w:qFormat/>
    <w:rPr>
      <w:sz w:val="18"/>
      <w:szCs w:val="18"/>
    </w:rPr>
  </w:style>
  <w:style w:type="paragraph" w:styleId="1007" w:customStyle="1">
    <w:name w:val="页眉1"/>
    <w:basedOn w:val="792"/>
    <w:link w:val="10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字符"/>
    <w:link w:val="1007"/>
    <w:uiPriority w:val="99"/>
    <w:qFormat/>
    <w:rPr>
      <w:sz w:val="18"/>
      <w:szCs w:val="18"/>
    </w:rPr>
  </w:style>
  <w:style w:type="paragraph" w:styleId="1009" w:customStyle="1">
    <w:name w:val="目录 11"/>
    <w:basedOn w:val="792"/>
    <w:next w:val="792"/>
    <w:uiPriority w:val="39"/>
    <w:unhideWhenUsed/>
    <w:qFormat/>
    <w:rPr>
      <w:rFonts w:ascii="Calibri" w:hAnsi="Calibri" w:eastAsia="宋体" w:cs="Times New Roman"/>
    </w:rPr>
  </w:style>
  <w:style w:type="paragraph" w:styleId="1010" w:customStyle="1">
    <w:name w:val="目录 21"/>
    <w:basedOn w:val="792"/>
    <w:next w:val="792"/>
    <w:uiPriority w:val="39"/>
    <w:unhideWhenUsed/>
    <w:qFormat/>
    <w:pPr>
      <w:ind w:left="420"/>
    </w:pPr>
  </w:style>
  <w:style w:type="paragraph" w:styleId="1011" w:customStyle="1">
    <w:name w:val="普通(网站)1"/>
    <w:basedOn w:val="792"/>
    <w:uiPriority w:val="0"/>
    <w:unhideWhenUsed/>
    <w:qFormat/>
    <w:pPr>
      <w:jc w:val="left"/>
    </w:pPr>
    <w:rPr>
      <w:rFonts w:ascii="Calibri" w:hAnsi="Calibri" w:eastAsia="宋体" w:cs="Times New Roman"/>
      <w:sz w:val="24"/>
      <w:szCs w:val="24"/>
    </w:rPr>
  </w:style>
  <w:style w:type="paragraph" w:styleId="1012" w:customStyle="1">
    <w:name w:val="正文首行缩进1"/>
    <w:basedOn w:val="994"/>
    <w:uiPriority w:val="99"/>
    <w:unhideWhenUsed/>
    <w:qFormat/>
    <w:pPr>
      <w:ind w:firstLine="420"/>
    </w:pPr>
  </w:style>
  <w:style w:type="paragraph" w:styleId="1013" w:customStyle="1">
    <w:name w:val="正文首行缩进 211"/>
    <w:basedOn w:val="995"/>
    <w:uiPriority w:val="99"/>
    <w:unhideWhenUsed/>
    <w:qFormat/>
    <w:pPr>
      <w:ind w:firstLine="420"/>
    </w:pPr>
  </w:style>
  <w:style w:type="table" w:styleId="1014" w:customStyle="1">
    <w:name w:val="网格型1"/>
    <w:basedOn w:val="983"/>
    <w:uiPriority w:val="0"/>
    <w:qFormat/>
    <w:pPr>
      <w:jc w:val="both"/>
      <w:widowControl w:val="off"/>
    </w:pPr>
    <w:tblPr/>
  </w:style>
  <w:style w:type="character" w:styleId="1015" w:customStyle="1">
    <w:name w:val="要点1"/>
    <w:link w:val="792"/>
    <w:uiPriority w:val="0"/>
    <w:qFormat/>
    <w:rPr>
      <w:b/>
    </w:rPr>
  </w:style>
  <w:style w:type="paragraph" w:styleId="1016" w:customStyle="1">
    <w:name w:val="列表项目符号 21"/>
    <w:basedOn w:val="792"/>
    <w:uiPriority w:val="99"/>
    <w:unhideWhenUsed/>
    <w:qFormat/>
    <w:pPr>
      <w:numPr>
        <w:ilvl w:val="0"/>
        <w:numId w:val="2"/>
      </w:numPr>
    </w:pPr>
  </w:style>
  <w:style w:type="paragraph" w:styleId="1017" w:customStyle="1">
    <w:name w:val="正文首行缩进 21"/>
    <w:basedOn w:val="1018"/>
    <w:uiPriority w:val="99"/>
    <w:unhideWhenUsed/>
    <w:qFormat/>
    <w:pPr>
      <w:ind w:firstLine="420"/>
    </w:pPr>
  </w:style>
  <w:style w:type="paragraph" w:styleId="1018" w:customStyle="1">
    <w:name w:val="正文文本缩进1"/>
    <w:basedOn w:val="792"/>
    <w:uiPriority w:val="99"/>
    <w:unhideWhenUsed/>
    <w:qFormat/>
    <w:pPr>
      <w:ind w:left="420"/>
      <w:spacing w:after="120" w:afterAutospacing="0"/>
    </w:pPr>
  </w:style>
  <w:style w:type="paragraph" w:styleId="1019" w:customStyle="1">
    <w:name w:val="正文1"/>
    <w:basedOn w:val="792"/>
    <w:next w:val="1020"/>
    <w:uiPriority w:val="0"/>
    <w:qFormat/>
    <w:pPr>
      <w:jc w:val="left"/>
      <w:spacing w:line="360" w:lineRule="atLeast"/>
    </w:pPr>
    <w:rPr>
      <w:rFonts w:ascii="宋体" w:hAnsi="Calibri" w:eastAsia="宋体" w:cs="Times New Roman"/>
      <w:sz w:val="24"/>
      <w:szCs w:val="20"/>
    </w:rPr>
  </w:style>
  <w:style w:type="paragraph" w:styleId="1020" w:customStyle="1">
    <w:name w:val="正文文本1"/>
    <w:basedOn w:val="1019"/>
    <w:next w:val="1021"/>
    <w:uiPriority w:val="0"/>
    <w:qFormat/>
    <w:pPr>
      <w:spacing w:after="120"/>
    </w:pPr>
    <w:rPr>
      <w:lang w:val="en-US" w:eastAsia="en-US"/>
    </w:rPr>
  </w:style>
  <w:style w:type="paragraph" w:styleId="1021" w:customStyle="1">
    <w:name w:val="一级条标题"/>
    <w:basedOn w:val="1022"/>
    <w:next w:val="10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customStyle="1">
    <w:name w:val="章标题"/>
    <w:next w:val="10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3" w:customStyle="1">
    <w:name w:val="正文11"/>
    <w:next w:val="10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段"/>
    <w:basedOn w:val="1019"/>
    <w:next w:val="1023"/>
    <w:uiPriority w:val="0"/>
    <w:qFormat/>
    <w:pPr>
      <w:ind w:firstLine="200"/>
      <w:widowControl/>
    </w:pPr>
    <w:rPr>
      <w:rFonts w:ascii="宋体"/>
      <w:sz w:val="20"/>
      <w:szCs w:val="20"/>
    </w:rPr>
  </w:style>
  <w:style w:type="character" w:styleId="1025" w:customStyle="1">
    <w:name w:val="页脚 Char1"/>
    <w:link w:val="792"/>
    <w:uiPriority w:val="99"/>
    <w:semiHidden/>
    <w:qFormat/>
    <w:rPr>
      <w:sz w:val="18"/>
      <w:szCs w:val="18"/>
    </w:rPr>
  </w:style>
  <w:style w:type="character" w:styleId="1026" w:customStyle="1">
    <w:name w:val="日期 Char1"/>
    <w:link w:val="792"/>
    <w:uiPriority w:val="99"/>
    <w:semiHidden/>
    <w:qFormat/>
  </w:style>
  <w:style w:type="character" w:styleId="1027" w:customStyle="1">
    <w:name w:val="纯文本 Char1"/>
    <w:link w:val="792"/>
    <w:uiPriority w:val="99"/>
    <w:semiHidden/>
    <w:qFormat/>
    <w:rPr>
      <w:rFonts w:ascii="宋体" w:hAnsi="Courier New" w:eastAsia="宋体" w:cs="Courier New"/>
      <w:szCs w:val="21"/>
    </w:rPr>
  </w:style>
  <w:style w:type="character" w:styleId="1028" w:customStyle="1">
    <w:name w:val="页眉 Char1"/>
    <w:link w:val="792"/>
    <w:uiPriority w:val="99"/>
    <w:semiHidden/>
    <w:qFormat/>
    <w:rPr>
      <w:sz w:val="18"/>
      <w:szCs w:val="18"/>
    </w:rPr>
  </w:style>
  <w:style w:type="paragraph" w:styleId="1029" w:customStyle="1">
    <w:name w:val="普通正文"/>
    <w:basedOn w:val="792"/>
    <w:uiPriority w:val="0"/>
    <w:qFormat/>
    <w:pPr>
      <w:ind w:firstLine="480"/>
      <w:jc w:val="left"/>
      <w:spacing w:before="120" w:after="120" w:line="360" w:lineRule="auto"/>
    </w:pPr>
    <w:rPr>
      <w:rFonts w:ascii="Arial" w:hAnsi="Arial" w:eastAsia="宋体" w:cs="Times New Roman"/>
      <w:sz w:val="24"/>
      <w:szCs w:val="24"/>
    </w:rPr>
  </w:style>
  <w:style w:type="paragraph" w:styleId="1030" w:customStyle="1">
    <w:name w:val="Char"/>
    <w:basedOn w:val="792"/>
    <w:uiPriority w:val="0"/>
    <w:qFormat/>
    <w:pPr>
      <w:ind w:firstLine="200"/>
      <w:tabs>
        <w:tab w:val="left" w:pos="360" w:leader="none"/>
      </w:tabs>
    </w:pPr>
    <w:rPr>
      <w:rFonts w:ascii="Times New Roman" w:hAnsi="Times New Roman" w:eastAsia="宋体" w:cs="Times New Roman"/>
      <w:sz w:val="28"/>
      <w:szCs w:val="30"/>
    </w:rPr>
  </w:style>
  <w:style w:type="paragraph" w:styleId="103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32" w:customStyle="1">
    <w:name w:val="NormalCharacter1"/>
    <w:link w:val="792"/>
    <w:uiPriority w:val="0"/>
    <w:semiHidden/>
    <w:qFormat/>
  </w:style>
  <w:style w:type="paragraph" w:styleId="1033" w:customStyle="1">
    <w:name w:val="列表段落"/>
    <w:basedOn w:val="792"/>
    <w:uiPriority w:val="34"/>
    <w:qFormat/>
    <w:pPr>
      <w:ind w:left="220" w:hanging="530"/>
    </w:pPr>
  </w:style>
  <w:style w:type="paragraph" w:styleId="1034" w:customStyle="1">
    <w:name w:val="Table Paragraph"/>
    <w:basedOn w:val="792"/>
    <w:uiPriority w:val="1"/>
    <w:qFormat/>
  </w:style>
  <w:style w:type="paragraph" w:styleId="1035" w:customStyle="1">
    <w:name w:val="Table Text"/>
    <w:basedOn w:val="792"/>
    <w:uiPriority w:val="0"/>
    <w:semiHidden/>
    <w:qFormat/>
    <w:rPr>
      <w:rFonts w:ascii="宋体" w:hAnsi="宋体" w:eastAsia="宋体" w:cs="宋体"/>
      <w:sz w:val="22"/>
      <w:szCs w:val="22"/>
      <w:lang w:val="en-US" w:eastAsia="en-US" w:bidi="ar-SA"/>
    </w:rPr>
  </w:style>
  <w:style w:type="table" w:styleId="1036" w:customStyle="1">
    <w:name w:val="Table Normal"/>
    <w:uiPriority w:val="0"/>
    <w:unhideWhenUsed/>
    <w:qFormat/>
    <w:rPr>
      <w:lang w:val="en-US" w:eastAsia="zh-CN" w:bidi="ar-SA"/>
    </w:rPr>
    <w:tblPr/>
  </w:style>
  <w:style w:type="character" w:styleId="1037" w:customStyle="1">
    <w:name w:val="font21"/>
    <w:basedOn w:val="982"/>
    <w:link w:val="792"/>
    <w:uiPriority w:val="0"/>
    <w:qFormat/>
    <w:rPr>
      <w:rFonts w:hint="eastAsia" w:ascii="宋体" w:hAnsi="宋体" w:eastAsia="宋体" w:cs="宋体"/>
      <w:color w:val="000000"/>
      <w:sz w:val="22"/>
      <w:szCs w:val="22"/>
      <w:u w:val="none"/>
    </w:rPr>
  </w:style>
  <w:style w:type="character" w:styleId="1038" w:customStyle="1">
    <w:name w:val="font11"/>
    <w:basedOn w:val="982"/>
    <w:link w:val="792"/>
    <w:uiPriority w:val="0"/>
    <w:qFormat/>
    <w:rPr>
      <w:rFonts w:hint="eastAsia" w:ascii="宋体" w:hAnsi="宋体" w:eastAsia="宋体" w:cs="宋体"/>
      <w:color w:val="000000"/>
      <w:sz w:val="20"/>
      <w:szCs w:val="20"/>
      <w:u w:val="none"/>
    </w:rPr>
  </w:style>
  <w:style w:type="character" w:styleId="1039" w:customStyle="1">
    <w:name w:val="font31"/>
    <w:basedOn w:val="982"/>
    <w:link w:val="792"/>
    <w:uiPriority w:val="0"/>
    <w:qFormat/>
    <w:rPr>
      <w:rFonts w:hint="eastAsia" w:ascii="宋体" w:hAnsi="宋体" w:eastAsia="宋体" w:cs="宋体"/>
      <w:color w:val="191919"/>
      <w:sz w:val="24"/>
      <w:szCs w:val="24"/>
      <w:u w:val="none"/>
    </w:rPr>
  </w:style>
  <w:style w:type="character" w:styleId="1040" w:customStyle="1">
    <w:name w:val="font41"/>
    <w:basedOn w:val="982"/>
    <w:link w:val="792"/>
    <w:uiPriority w:val="0"/>
    <w:qFormat/>
    <w:rPr>
      <w:rFonts w:hint="eastAsia" w:ascii="宋体" w:hAnsi="宋体" w:eastAsia="宋体" w:cs="宋体"/>
      <w:color w:val="000000"/>
      <w:sz w:val="28"/>
      <w:szCs w:val="28"/>
      <w:u w:val="none"/>
    </w:rPr>
  </w:style>
  <w:style w:type="character" w:styleId="1041" w:customStyle="1">
    <w:name w:val="15"/>
    <w:link w:val="792"/>
    <w:uiPriority w:val="0"/>
    <w:qFormat/>
    <w:rPr>
      <w:rFonts w:ascii="Calibri" w:hAnsi="Calibri" w:eastAsia="宋体" w:cs="Times New Roman"/>
      <w:color w:val="0000ff"/>
      <w:u w:val="single"/>
    </w:rPr>
  </w:style>
  <w:style w:type="paragraph" w:styleId="1042" w:customStyle="1">
    <w:name w:val="页脚1"/>
    <w:basedOn w:val="792"/>
    <w:uiPriority w:val="0"/>
    <w:qFormat/>
    <w:pPr>
      <w:jc w:val="left"/>
      <w:tabs>
        <w:tab w:val="center" w:pos="4153" w:leader="none"/>
        <w:tab w:val="right" w:pos="8306" w:leader="none"/>
      </w:tabs>
    </w:pPr>
    <w:rPr>
      <w:rFonts w:ascii="Times New Roman" w:hAnsi="Times New Roman"/>
      <w:sz w:val="18"/>
      <w:szCs w:val="20"/>
    </w:rPr>
  </w:style>
  <w:style w:type="character" w:styleId="1043" w:customStyle="1">
    <w:name w:val="页码1"/>
    <w:link w:val="792"/>
    <w:uiPriority w:val="0"/>
    <w:qFormat/>
    <w:rPr>
      <w:rFonts w:cs="Times New Roman"/>
      <w:sz w:val="24"/>
      <w:szCs w:val="24"/>
    </w:rPr>
  </w:style>
  <w:style w:type="numbering" w:styleId="8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周加燕</cp:lastModifiedBy>
  <cp:revision>9</cp:revision>
  <dcterms:created xsi:type="dcterms:W3CDTF">2022-07-21T08:33:00Z</dcterms:created>
  <dcterms:modified xsi:type="dcterms:W3CDTF">2025-09-25T07:15:39Z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eyJoZGlkIjoiZWQzMGMxZTA0MDNkNTNhOTcyZTY2Zjk3NjI0ZGU0ZDMiLCJ1c2VySWQiOiIyNzI3NzgwNjkifQ==</vt:lpwstr>
  </property>
  <property fmtid="{D5CDD505-2E9C-101B-9397-08002B2CF9AE}" pid="3" name="KSOProductBuildVer">
    <vt:lpwstr>2052-12.1.0.22529</vt:lpwstr>
  </property>
  <property fmtid="{D5CDD505-2E9C-101B-9397-08002B2CF9AE}" pid="4" name="ICV">
    <vt:lpwstr>2A9FEE628E9648E1B4B6E04FA9093E1C_12</vt:lpwstr>
  </property>
</Properties>
</file>