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1"/>
        <w:spacing w:before="120" w:beforeAutospacing="0" w:after="120" w:afterAutospacing="0" w:line="360" w:lineRule="auto"/>
        <w:rPr>
          <w:rFonts w:hint="eastAsia" w:asciiTheme="minorEastAsia" w:hAnsiTheme="minorEastAsia" w:cstheme="majorEastAsia"/>
          <w:b/>
          <w:sz w:val="84"/>
          <w:szCs w:val="84"/>
        </w:rPr>
      </w:pPr>
      <w:r>
        <w:rPr>
          <w:rFonts w:asciiTheme="minorEastAsia" w:hAnsiTheme="minorEastAsia"/>
        </w:rPr>
        <w:t xml:space="preserve"> </w:t>
      </w:r>
      <w:r/>
    </w:p>
    <w:p>
      <w:pPr>
        <w:pStyle w:val="751"/>
        <w:jc w:val="center"/>
        <w:spacing w:before="120" w:beforeAutospacing="0" w:after="120" w:afterAutospacing="0" w:line="360" w:lineRule="auto"/>
        <w:rPr>
          <w:rFonts w:hint="eastAsia" w:asciiTheme="minorEastAsia" w:hAnsiTheme="minorEastAsia" w:cstheme="majorEastAsia"/>
          <w:b/>
          <w:sz w:val="84"/>
          <w:szCs w:val="84"/>
        </w:rPr>
      </w:pPr>
      <w:r>
        <w:rPr>
          <w:rFonts w:hint="eastAsia" w:asciiTheme="minorEastAsia" w:hAnsiTheme="minorEastAsia" w:cstheme="majorEastAsia"/>
          <w:b/>
          <w:sz w:val="84"/>
          <w:szCs w:val="84"/>
        </w:rPr>
        <w:t xml:space="preserve">招 标 文 件</w:t>
      </w:r>
      <w:r/>
    </w:p>
    <w:p>
      <w:pPr>
        <w:pStyle w:val="751"/>
        <w:jc w:val="both"/>
        <w:spacing w:before="120" w:beforeAutospacing="0" w:after="120" w:afterAutospacing="0" w:line="360" w:lineRule="auto"/>
        <w:rPr>
          <w:rFonts w:hint="eastAsia" w:asciiTheme="minorEastAsia" w:hAnsiTheme="minorEastAsia" w:cstheme="majorEastAsia"/>
          <w:b/>
          <w:sz w:val="84"/>
          <w:szCs w:val="84"/>
        </w:rPr>
      </w:pPr>
      <w:r>
        <w:rPr>
          <w:rFonts w:hint="eastAsia" w:asciiTheme="minorEastAsia" w:hAnsiTheme="minorEastAsia" w:cstheme="majorEastAsia"/>
          <w:b/>
          <w:sz w:val="84"/>
          <w:szCs w:val="84"/>
        </w:rPr>
      </w:r>
      <w:r/>
    </w:p>
    <w:p>
      <w:pPr>
        <w:pStyle w:val="751"/>
        <w:spacing w:before="120" w:beforeAutospacing="0" w:after="120" w:afterAutospacing="0" w:line="360" w:lineRule="auto"/>
        <w:rPr>
          <w:rFonts w:hint="eastAsia" w:asciiTheme="minorEastAsia" w:hAnsiTheme="minorEastAsia" w:cstheme="majorEastAsia"/>
          <w:b/>
          <w:sz w:val="32"/>
          <w:szCs w:val="32"/>
        </w:rPr>
      </w:pPr>
      <w:r>
        <w:rPr>
          <w:rFonts w:hint="eastAsia" w:asciiTheme="minorEastAsia" w:hAnsiTheme="minorEastAsia" w:cstheme="majorEastAsia"/>
          <w:b/>
          <w:sz w:val="32"/>
          <w:szCs w:val="32"/>
        </w:rPr>
        <w:t xml:space="preserve">项目名称：</w:t>
      </w:r>
      <w:bookmarkStart w:id="0" w:name="_Hlk207888346"/>
      <w:r>
        <w:rPr>
          <w:rFonts w:hint="eastAsia" w:asciiTheme="minorEastAsia" w:hAnsiTheme="minorEastAsia" w:cstheme="majorEastAsia"/>
          <w:b/>
          <w:sz w:val="32"/>
          <w:szCs w:val="32"/>
        </w:rPr>
        <w:t xml:space="preserve">滨海县民政局居家和社区基本养老服务提升行动项目</w:t>
      </w:r>
      <w:bookmarkEnd w:id="0"/>
      <w:r/>
    </w:p>
    <w:p>
      <w:pPr>
        <w:pStyle w:val="751"/>
        <w:spacing w:before="120" w:beforeAutospacing="0" w:after="120" w:afterAutospacing="0" w:line="360" w:lineRule="auto"/>
        <w:rPr>
          <w:rFonts w:hint="eastAsia" w:asciiTheme="minorEastAsia" w:hAnsiTheme="minorEastAsia" w:cstheme="majorEastAsia"/>
          <w:b/>
          <w:sz w:val="32"/>
          <w:szCs w:val="32"/>
        </w:rPr>
      </w:pPr>
      <w:r>
        <w:rPr>
          <w:rFonts w:hint="eastAsia" w:asciiTheme="minorEastAsia" w:hAnsiTheme="minorEastAsia" w:cstheme="majorEastAsia"/>
          <w:b/>
          <w:sz w:val="32"/>
          <w:szCs w:val="32"/>
        </w:rPr>
        <w:t xml:space="preserve">项目编号：</w:t>
      </w:r>
      <w:r>
        <w:rPr>
          <w:rFonts w:asciiTheme="minorEastAsia" w:hAnsiTheme="minorEastAsia" w:cstheme="majorEastAsia"/>
          <w:b/>
          <w:sz w:val="32"/>
          <w:szCs w:val="32"/>
        </w:rPr>
        <w:t xml:space="preserve">JSZC-320922-XCGL-G2025-0003</w:t>
      </w:r>
      <w:r/>
    </w:p>
    <w:p>
      <w:pPr>
        <w:pStyle w:val="751"/>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 </w:t>
      </w:r>
      <w:r/>
    </w:p>
    <w:p>
      <w:pPr>
        <w:pStyle w:val="751"/>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 </w:t>
      </w:r>
      <w:r/>
    </w:p>
    <w:p>
      <w:pPr>
        <w:pStyle w:val="751"/>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 </w:t>
      </w:r>
      <w:r/>
    </w:p>
    <w:p>
      <w:pPr>
        <w:pStyle w:val="751"/>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 </w:t>
      </w:r>
      <w:r/>
    </w:p>
    <w:p>
      <w:pPr>
        <w:pStyle w:val="751"/>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jc w:val="center"/>
        <w:spacing w:before="240" w:after="240"/>
        <w:widowControl/>
        <w:rPr>
          <w:rFonts w:hint="eastAsia" w:asciiTheme="minorEastAsia" w:hAnsiTheme="minorEastAsia" w:cstheme="majorEastAsia"/>
          <w:b/>
          <w:sz w:val="32"/>
          <w:szCs w:val="32"/>
        </w:rPr>
      </w:pPr>
      <w:r>
        <w:rPr>
          <w:rFonts w:hint="eastAsia" w:cs="宋体" w:asciiTheme="minorEastAsia" w:hAnsiTheme="minorEastAsia"/>
          <w:b/>
          <w:sz w:val="32"/>
          <w:szCs w:val="32"/>
          <w:lang w:val="zh-CN"/>
        </w:rPr>
        <w:t xml:space="preserve">滨海县民政局</w:t>
      </w:r>
      <w:r/>
    </w:p>
    <w:p>
      <w:pPr>
        <w:pStyle w:val="751"/>
        <w:jc w:val="center"/>
        <w:spacing w:before="120" w:beforeAutospacing="0" w:after="120" w:afterAutospacing="0" w:line="360" w:lineRule="auto"/>
        <w:rPr>
          <w:rFonts w:hint="eastAsia" w:asciiTheme="minorEastAsia" w:hAnsiTheme="minorEastAsia" w:cstheme="majorEastAsia"/>
        </w:rPr>
      </w:pPr>
      <w:r>
        <w:rPr>
          <w:rFonts w:hint="eastAsia" w:asciiTheme="minorEastAsia" w:hAnsiTheme="minorEastAsia" w:cstheme="majorEastAsia"/>
          <w:b/>
          <w:sz w:val="32"/>
          <w:szCs w:val="32"/>
        </w:rPr>
        <w:t xml:space="preserve">2025年09月</w:t>
      </w:r>
      <w:r/>
    </w:p>
    <w:p>
      <w:pPr>
        <w:pStyle w:val="751"/>
        <w:spacing w:before="120" w:beforeAutospacing="0" w:after="120" w:afterAutospacing="0" w:line="360" w:lineRule="auto"/>
        <w:rPr>
          <w:rFonts w:hint="eastAsia" w:asciiTheme="minorEastAsia" w:hAnsiTheme="minorEastAsia" w:cstheme="majorEastAsia"/>
          <w:highlight w:val="none"/>
        </w:rPr>
      </w:pPr>
      <w:r>
        <w:rPr>
          <w:rFonts w:hint="eastAsia" w:asciiTheme="minorEastAsia" w:hAnsiTheme="minorEastAsia" w:cstheme="majorEastAsia"/>
        </w:rPr>
        <w:t xml:space="preserve">                        </w:t>
      </w:r>
      <w:r/>
    </w:p>
    <w:p>
      <w:pPr>
        <w:pStyle w:val="751"/>
        <w:spacing w:before="120" w:beforeAutospacing="0" w:after="120" w:afterAutospacing="0" w:line="360" w:lineRule="auto"/>
        <w:rPr>
          <w:rFonts w:hint="eastAsia" w:asciiTheme="minorEastAsia" w:hAnsiTheme="minorEastAsia" w:cstheme="majorEastAsia"/>
        </w:rPr>
      </w:pPr>
      <w:r>
        <w:rPr>
          <w:rFonts w:hint="eastAsia" w:asciiTheme="minorEastAsia" w:hAnsiTheme="minorEastAsia" w:cstheme="majorEastAsia"/>
        </w:rPr>
      </w:r>
      <w:r>
        <w:rPr>
          <w:rFonts w:hint="eastAsia" w:asciiTheme="minorEastAsia" w:hAnsiTheme="minorEastAsia" w:cstheme="majorEastAsia"/>
        </w:rPr>
      </w:r>
    </w:p>
    <w:p>
      <w:pPr>
        <w:pStyle w:val="751"/>
        <w:spacing w:before="120" w:beforeAutospacing="0" w:after="120" w:afterAutospacing="0" w:line="360" w:lineRule="auto"/>
        <w:rPr>
          <w:rFonts w:hint="eastAsia" w:asciiTheme="minorEastAsia" w:hAnsiTheme="minorEastAsia" w:cstheme="majorEastAsia"/>
        </w:rPr>
      </w:pPr>
      <w:r>
        <w:rPr>
          <w:rFonts w:hint="eastAsia" w:asciiTheme="minorEastAsia" w:hAnsiTheme="minorEastAsia" w:cstheme="majorEastAsia"/>
          <w:highlight w:val="none"/>
        </w:rPr>
      </w:r>
      <w:r>
        <w:rPr>
          <w:rFonts w:hint="eastAsia" w:asciiTheme="minorEastAsia" w:hAnsiTheme="minorEastAsia" w:cstheme="majorEastAsia"/>
          <w:highlight w:val="none"/>
        </w:rPr>
      </w:r>
    </w:p>
    <w:p>
      <w:pPr>
        <w:pStyle w:val="751"/>
        <w:spacing w:before="120" w:beforeAutospacing="0" w:after="120" w:afterAutospacing="0" w:line="360" w:lineRule="auto"/>
        <w:rPr>
          <w:rFonts w:hint="eastAsia" w:asciiTheme="minorEastAsia" w:hAnsiTheme="minorEastAsia" w:cstheme="majorEastAsia"/>
          <w:sz w:val="21"/>
          <w:szCs w:val="21"/>
        </w:rPr>
      </w:pPr>
      <w:r/>
      <w:bookmarkStart w:id="1" w:name="_Toc479757206"/>
      <w:r/>
      <w:bookmarkStart w:id="2" w:name="_Toc16938516"/>
      <w:r/>
      <w:bookmarkStart w:id="3" w:name="_Toc523127445"/>
      <w:r/>
      <w:bookmarkStart w:id="4" w:name="_Toc20823272"/>
      <w:r/>
      <w:bookmarkStart w:id="5" w:name="_Toc120614210"/>
      <w:r/>
      <w:bookmarkStart w:id="6" w:name="_Toc513029200"/>
      <w:r/>
      <w:r/>
    </w:p>
    <w:p>
      <w:pPr>
        <w:pStyle w:val="751"/>
        <w:jc w:val="center"/>
        <w:spacing w:beforeAutospacing="0" w:afterAutospacing="0" w:line="480" w:lineRule="auto"/>
        <w:rPr>
          <w:rFonts w:hint="eastAsia" w:asciiTheme="minorEastAsia" w:hAnsiTheme="minorEastAsia" w:cstheme="majorEastAsia"/>
        </w:rPr>
      </w:pPr>
      <w:r>
        <w:rPr>
          <w:rFonts w:hint="eastAsia" w:asciiTheme="minorEastAsia" w:hAnsiTheme="minorEastAsia" w:cstheme="majorEastAsia"/>
          <w:sz w:val="21"/>
          <w:szCs w:val="21"/>
        </w:rPr>
        <w:t xml:space="preserve"> </w:t>
      </w:r>
      <w:r>
        <w:rPr>
          <w:rFonts w:hint="eastAsia" w:asciiTheme="minorEastAsia" w:hAnsiTheme="minorEastAsia" w:cstheme="majorEastAsia"/>
          <w:b/>
          <w:sz w:val="44"/>
          <w:szCs w:val="44"/>
        </w:rPr>
        <w:t xml:space="preserve">总  目  录</w:t>
      </w:r>
      <w:bookmarkEnd w:id="1"/>
      <w:r/>
      <w:bookmarkEnd w:id="2"/>
      <w:r/>
      <w:bookmarkEnd w:id="3"/>
      <w:r/>
      <w:bookmarkEnd w:id="4"/>
      <w:r/>
      <w:bookmarkEnd w:id="5"/>
      <w:r/>
      <w:bookmarkEnd w:id="6"/>
      <w:r/>
      <w:r/>
    </w:p>
    <w:p>
      <w:pPr>
        <w:pStyle w:val="751"/>
        <w:jc w:val="both"/>
        <w:spacing w:beforeAutospacing="0" w:afterAutospacing="0" w:line="480" w:lineRule="auto"/>
        <w:rPr>
          <w:rFonts w:hint="eastAsia" w:asciiTheme="minorEastAsia" w:hAnsiTheme="minorEastAsia" w:cstheme="majorEastAsia"/>
        </w:rPr>
      </w:pPr>
      <w:r>
        <w:rPr>
          <w:rFonts w:hint="eastAsia" w:asciiTheme="minorEastAsia" w:hAnsiTheme="minorEastAsia" w:cstheme="majorEastAsia"/>
        </w:rPr>
        <w:t xml:space="preserve"> </w:t>
      </w:r>
      <w:r/>
    </w:p>
    <w:p>
      <w:pPr>
        <w:pStyle w:val="751"/>
        <w:ind w:left="2160" w:hanging="1440"/>
        <w:jc w:val="both"/>
        <w:spacing w:beforeAutospacing="0" w:afterAutospacing="0" w:line="480" w:lineRule="auto"/>
        <w:tabs>
          <w:tab w:val="left" w:pos="1441" w:leader="none"/>
        </w:tabs>
        <w:rPr>
          <w:rFonts w:hint="eastAsia" w:asciiTheme="minorEastAsia" w:hAnsiTheme="minorEastAsia" w:cstheme="majorEastAsia"/>
        </w:rPr>
      </w:pPr>
      <w:r>
        <w:rPr>
          <w:rFonts w:hint="eastAsia" w:asciiTheme="minorEastAsia" w:hAnsiTheme="minorEastAsia" w:cstheme="majorEastAsia"/>
          <w:sz w:val="36"/>
          <w:szCs w:val="36"/>
        </w:rPr>
        <w:t xml:space="preserve">第一章   招标公告</w:t>
      </w:r>
      <w:r/>
    </w:p>
    <w:p>
      <w:pPr>
        <w:pStyle w:val="751"/>
        <w:ind w:left="2160" w:hanging="1440"/>
        <w:jc w:val="both"/>
        <w:spacing w:beforeAutospacing="0" w:afterAutospacing="0" w:line="480" w:lineRule="auto"/>
        <w:tabs>
          <w:tab w:val="left" w:pos="1441" w:leader="none"/>
        </w:tabs>
        <w:rPr>
          <w:rFonts w:hint="eastAsia" w:asciiTheme="minorEastAsia" w:hAnsiTheme="minorEastAsia" w:cstheme="majorEastAsia"/>
        </w:rPr>
      </w:pPr>
      <w:r>
        <w:rPr>
          <w:rFonts w:hint="eastAsia" w:asciiTheme="minorEastAsia" w:hAnsiTheme="minorEastAsia" w:cstheme="majorEastAsia"/>
          <w:sz w:val="36"/>
          <w:szCs w:val="36"/>
        </w:rPr>
        <w:t xml:space="preserve">第二章   投标人须知  </w:t>
      </w:r>
      <w:r/>
    </w:p>
    <w:p>
      <w:pPr>
        <w:pStyle w:val="751"/>
        <w:ind w:left="2160" w:hanging="1440"/>
        <w:jc w:val="both"/>
        <w:spacing w:beforeAutospacing="0" w:afterAutospacing="0" w:line="480" w:lineRule="auto"/>
        <w:tabs>
          <w:tab w:val="left" w:pos="1441" w:leader="none"/>
        </w:tabs>
        <w:rPr>
          <w:rFonts w:hint="eastAsia" w:asciiTheme="minorEastAsia" w:hAnsiTheme="minorEastAsia" w:cstheme="majorEastAsia"/>
        </w:rPr>
      </w:pPr>
      <w:r>
        <w:rPr>
          <w:rFonts w:hint="eastAsia" w:asciiTheme="minorEastAsia" w:hAnsiTheme="minorEastAsia" w:cstheme="majorEastAsia"/>
          <w:sz w:val="36"/>
          <w:szCs w:val="36"/>
        </w:rPr>
        <w:t xml:space="preserve">第三章   合同文本</w:t>
      </w:r>
      <w:r/>
    </w:p>
    <w:p>
      <w:pPr>
        <w:pStyle w:val="751"/>
        <w:ind w:left="2160" w:hanging="1440"/>
        <w:jc w:val="both"/>
        <w:spacing w:beforeAutospacing="0" w:afterAutospacing="0" w:line="480" w:lineRule="auto"/>
        <w:tabs>
          <w:tab w:val="left" w:pos="1441" w:leader="none"/>
        </w:tabs>
        <w:rPr>
          <w:rFonts w:hint="eastAsia" w:asciiTheme="minorEastAsia" w:hAnsiTheme="minorEastAsia" w:cstheme="majorEastAsia"/>
        </w:rPr>
      </w:pPr>
      <w:r>
        <w:rPr>
          <w:rFonts w:hint="eastAsia" w:asciiTheme="minorEastAsia" w:hAnsiTheme="minorEastAsia" w:cstheme="majorEastAsia"/>
          <w:sz w:val="36"/>
          <w:szCs w:val="36"/>
        </w:rPr>
        <w:t xml:space="preserve">第四章   采购需求</w:t>
      </w:r>
      <w:r/>
    </w:p>
    <w:p>
      <w:pPr>
        <w:pStyle w:val="751"/>
        <w:ind w:left="2160" w:hanging="1440"/>
        <w:jc w:val="both"/>
        <w:spacing w:beforeAutospacing="0" w:afterAutospacing="0" w:line="480" w:lineRule="auto"/>
        <w:tabs>
          <w:tab w:val="left" w:pos="1441" w:leader="none"/>
        </w:tabs>
        <w:rPr>
          <w:rFonts w:hint="eastAsia" w:asciiTheme="minorEastAsia" w:hAnsiTheme="minorEastAsia" w:cstheme="majorEastAsia"/>
        </w:rPr>
      </w:pPr>
      <w:r>
        <w:rPr>
          <w:rFonts w:hint="eastAsia" w:asciiTheme="minorEastAsia" w:hAnsiTheme="minorEastAsia" w:cstheme="majorEastAsia"/>
          <w:sz w:val="36"/>
          <w:szCs w:val="36"/>
        </w:rPr>
        <w:t xml:space="preserve">第五章   评标方法与评标标准</w:t>
      </w:r>
      <w:r/>
    </w:p>
    <w:p>
      <w:pPr>
        <w:pStyle w:val="751"/>
        <w:ind w:left="2160" w:hanging="1440"/>
        <w:jc w:val="both"/>
        <w:spacing w:beforeAutospacing="0" w:afterAutospacing="0" w:line="480" w:lineRule="auto"/>
        <w:tabs>
          <w:tab w:val="left" w:pos="1441" w:leader="none"/>
        </w:tabs>
        <w:rPr>
          <w:rFonts w:hint="eastAsia" w:asciiTheme="minorEastAsia" w:hAnsiTheme="minorEastAsia" w:cstheme="majorEastAsia"/>
        </w:rPr>
      </w:pPr>
      <w:r>
        <w:rPr>
          <w:rFonts w:hint="eastAsia" w:asciiTheme="minorEastAsia" w:hAnsiTheme="minorEastAsia" w:cstheme="majorEastAsia"/>
          <w:sz w:val="36"/>
          <w:szCs w:val="36"/>
        </w:rPr>
        <w:t xml:space="preserve">第六章   投标文件格式</w:t>
      </w:r>
      <w:r/>
    </w:p>
    <w:p>
      <w:pPr>
        <w:pStyle w:val="751"/>
        <w:jc w:val="both"/>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51"/>
        <w:jc w:val="both"/>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51"/>
        <w:jc w:val="both"/>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51"/>
        <w:jc w:val="both"/>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51"/>
        <w:jc w:val="both"/>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51"/>
        <w:jc w:val="both"/>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51"/>
        <w:jc w:val="both"/>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51"/>
        <w:jc w:val="both"/>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51"/>
        <w:jc w:val="both"/>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51"/>
        <w:jc w:val="both"/>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51"/>
        <w:jc w:val="both"/>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51"/>
        <w:jc w:val="both"/>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51"/>
        <w:jc w:val="both"/>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51"/>
        <w:jc w:val="center"/>
        <w:keepNext/>
        <w:spacing w:beforeAutospacing="0" w:afterAutospacing="0"/>
        <w:rPr>
          <w:rFonts w:hint="eastAsia" w:asciiTheme="minorEastAsia" w:hAnsiTheme="minorEastAsia" w:cstheme="majorEastAsia"/>
          <w:b/>
          <w:bCs/>
        </w:rPr>
      </w:pPr>
      <w:r>
        <w:rPr>
          <w:rFonts w:hint="eastAsia" w:asciiTheme="minorEastAsia" w:hAnsiTheme="minorEastAsia" w:cstheme="majorEastAsia"/>
          <w:b/>
          <w:bCs/>
          <w:sz w:val="44"/>
          <w:szCs w:val="44"/>
        </w:rPr>
        <w:t xml:space="preserve">第一章 招标公告</w:t>
      </w:r>
      <w:r/>
    </w:p>
    <w:p>
      <w:pPr>
        <w:pStyle w:val="751"/>
        <w:ind w:firstLine="480"/>
        <w:jc w:val="both"/>
        <w:spacing w:beforeAutospacing="0" w:afterAutospacing="0" w:line="360" w:lineRule="auto"/>
        <w:rPr>
          <w:rFonts w:hint="eastAsia" w:asciiTheme="minorEastAsia" w:hAnsiTheme="minorEastAsia" w:cstheme="majorEastAsia"/>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ajorEastAsia"/>
        </w:rPr>
        <w:t xml:space="preserve">项目概况</w:t>
      </w:r>
      <w:r/>
    </w:p>
    <w:p>
      <w:pPr>
        <w:pStyle w:val="751"/>
        <w:ind w:firstLine="480"/>
        <w:jc w:val="both"/>
        <w:spacing w:beforeAutospacing="0" w:afterAutospacing="0" w:line="360" w:lineRule="auto"/>
        <w:rPr>
          <w:rFonts w:hint="eastAsia" w:asciiTheme="minorEastAsia" w:hAnsiTheme="minorEastAsia" w:cstheme="majorEastAsia"/>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ajorEastAsia"/>
          <w:u w:val="single"/>
        </w:rPr>
        <w:t xml:space="preserve">滨海县民政局居家和社区基本养老服务提升行动项目</w:t>
      </w:r>
      <w:r>
        <w:rPr>
          <w:rFonts w:hint="eastAsia" w:asciiTheme="minorEastAsia" w:hAnsiTheme="minorEastAsia" w:cstheme="majorEastAsia"/>
        </w:rPr>
        <w:t xml:space="preserve">招标项目的潜在</w:t>
      </w:r>
      <w:r>
        <w:rPr>
          <w:rFonts w:hint="eastAsia" w:asciiTheme="minorEastAsia" w:hAnsiTheme="minorEastAsia"/>
          <w:szCs w:val="21"/>
        </w:rPr>
        <w:t xml:space="preserve">供应商</w:t>
      </w:r>
      <w:r>
        <w:rPr>
          <w:rFonts w:hint="eastAsia" w:asciiTheme="minorEastAsia" w:hAnsiTheme="minorEastAsia" w:cstheme="majorEastAsia"/>
        </w:rPr>
        <w:t xml:space="preserve">可在“苏</w:t>
      </w:r>
      <w:r>
        <w:rPr>
          <w:rFonts w:hint="eastAsia" w:asciiTheme="minorEastAsia" w:hAnsiTheme="minorEastAsia" w:cstheme="majorEastAsia"/>
        </w:rPr>
        <w:t xml:space="preserve">采云</w:t>
      </w:r>
      <w:r>
        <w:rPr>
          <w:rFonts w:hint="eastAsia" w:asciiTheme="minorEastAsia" w:hAnsiTheme="minorEastAsia" w:cstheme="majorEastAsia"/>
        </w:rPr>
        <w:t xml:space="preserve">”系统内免费下载招标文件（</w:t>
      </w:r>
      <w:r>
        <w:rPr>
          <w:rFonts w:hint="eastAsia" w:asciiTheme="minorEastAsia" w:hAnsiTheme="minorEastAsia"/>
          <w:szCs w:val="21"/>
        </w:rPr>
        <w:t xml:space="preserve">供应商</w:t>
      </w:r>
      <w:r>
        <w:rPr>
          <w:rFonts w:hint="eastAsia" w:asciiTheme="minorEastAsia" w:hAnsiTheme="minorEastAsia" w:cstheme="majorEastAsia"/>
        </w:rPr>
        <w:t xml:space="preserve">必须在苏</w:t>
      </w:r>
      <w:r>
        <w:rPr>
          <w:rFonts w:hint="eastAsia" w:asciiTheme="minorEastAsia" w:hAnsiTheme="minorEastAsia" w:cstheme="majorEastAsia"/>
        </w:rPr>
        <w:t xml:space="preserve">采云</w:t>
      </w:r>
      <w:r>
        <w:rPr>
          <w:rFonts w:hint="eastAsia" w:asciiTheme="minorEastAsia" w:hAnsiTheme="minorEastAsia" w:cstheme="majorEastAsia"/>
        </w:rPr>
        <w:t xml:space="preserve">系统中获取采购文件，方能参与政府采购项目），并于</w:t>
      </w:r>
      <w:r>
        <w:rPr>
          <w:rFonts w:hint="eastAsia" w:asciiTheme="minorEastAsia" w:hAnsiTheme="minorEastAsia" w:cstheme="majorEastAsia"/>
          <w:u w:val="single"/>
        </w:rPr>
        <w:t xml:space="preserve">2025年09月</w:t>
      </w:r>
      <w:r>
        <w:rPr>
          <w:rFonts w:hint="eastAsia" w:asciiTheme="minorEastAsia" w:hAnsiTheme="minorEastAsia" w:cstheme="majorEastAsia"/>
          <w:u w:val="single"/>
        </w:rPr>
        <w:t xml:space="preserve">30</w:t>
      </w:r>
      <w:r>
        <w:rPr>
          <w:rFonts w:hint="eastAsia" w:asciiTheme="minorEastAsia" w:hAnsiTheme="minorEastAsia" w:cstheme="majorEastAsia"/>
          <w:u w:val="single"/>
        </w:rPr>
        <w:t xml:space="preserve">日09点00分（</w:t>
      </w:r>
      <w:r>
        <w:rPr>
          <w:rFonts w:hint="eastAsia" w:asciiTheme="minorEastAsia" w:hAnsiTheme="minorEastAsia" w:cstheme="majorEastAsia"/>
        </w:rPr>
        <w:t xml:space="preserve">北京时间）前递交投标文件。</w:t>
      </w:r>
      <w:r/>
    </w:p>
    <w:p>
      <w:pPr>
        <w:pStyle w:val="751"/>
        <w:ind w:firstLine="498"/>
        <w:jc w:val="both"/>
        <w:keepLines/>
        <w:keepNext/>
        <w:spacing w:before="145" w:beforeAutospacing="0" w:after="145" w:afterAutospacing="0" w:line="360" w:lineRule="auto"/>
        <w:rPr>
          <w:rFonts w:hint="eastAsia" w:asciiTheme="minorEastAsia" w:hAnsiTheme="minorEastAsia" w:cstheme="majorEastAsia"/>
        </w:rPr>
      </w:pPr>
      <w:r/>
      <w:bookmarkStart w:id="7" w:name="_Toc28359079"/>
      <w:r/>
      <w:bookmarkStart w:id="8" w:name="_Hlk24379207"/>
      <w:r/>
      <w:bookmarkStart w:id="9" w:name="_Toc28359002"/>
      <w:r/>
      <w:bookmarkStart w:id="10" w:name="_Toc35393621"/>
      <w:r/>
      <w:bookmarkStart w:id="11" w:name="_Toc38985263"/>
      <w:r/>
      <w:bookmarkStart w:id="12" w:name="_Toc35393790"/>
      <w:r>
        <w:rPr>
          <w:rFonts w:hint="eastAsia" w:asciiTheme="minorEastAsia" w:hAnsiTheme="minorEastAsia" w:cstheme="majorEastAsia"/>
          <w:b/>
        </w:rPr>
        <w:t xml:space="preserve">一、项目基本情况</w:t>
      </w:r>
      <w:bookmarkEnd w:id="7"/>
      <w:r/>
      <w:bookmarkEnd w:id="8"/>
      <w:r/>
      <w:bookmarkEnd w:id="9"/>
      <w:r/>
      <w:bookmarkEnd w:id="10"/>
      <w:r/>
      <w:bookmarkEnd w:id="11"/>
      <w:r/>
      <w:bookmarkEnd w:id="12"/>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1.项目编号：</w:t>
      </w:r>
      <w:r>
        <w:rPr>
          <w:rFonts w:asciiTheme="minorEastAsia" w:hAnsiTheme="minorEastAsia" w:cstheme="majorEastAsia"/>
        </w:rPr>
        <w:t xml:space="preserve">JSZC-320922-XCGL-G2025-0003</w:t>
      </w:r>
      <w:r/>
    </w:p>
    <w:p>
      <w:pPr>
        <w:pStyle w:val="751"/>
        <w:ind w:firstLine="480"/>
        <w:jc w:val="both"/>
        <w:spacing w:beforeAutospacing="0" w:afterAutospacing="0" w:line="360" w:lineRule="auto"/>
        <w:rPr>
          <w:rFonts w:hint="eastAsia" w:asciiTheme="minorEastAsia" w:hAnsiTheme="minorEastAsia" w:cstheme="majorEastAsia"/>
        </w:rPr>
      </w:pPr>
      <w:r/>
      <w:bookmarkStart w:id="13" w:name="_Hlk207877494"/>
      <w:r>
        <w:rPr>
          <w:rFonts w:hint="eastAsia" w:asciiTheme="minorEastAsia" w:hAnsiTheme="minorEastAsia" w:cstheme="majorEastAsia"/>
        </w:rPr>
        <w:t xml:space="preserve">2.项目名称：滨海县民政局居家和社区基本养老服务提升行动项目  </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3.采购方式：公开招标</w:t>
      </w:r>
      <w:r/>
    </w:p>
    <w:p>
      <w:pPr>
        <w:ind w:firstLine="480"/>
        <w:spacing w:line="360" w:lineRule="auto"/>
        <w:rPr>
          <w:rFonts w:hint="eastAsia" w:asciiTheme="minorEastAsia" w:hAnsiTheme="minorEastAsia" w:cstheme="majorEastAsia"/>
          <w:sz w:val="24"/>
        </w:rPr>
      </w:pPr>
      <w:r>
        <w:rPr>
          <w:rFonts w:hint="eastAsia" w:asciiTheme="minorEastAsia" w:hAnsiTheme="minorEastAsia" w:cstheme="majorEastAsia"/>
          <w:sz w:val="24"/>
        </w:rPr>
        <w:t xml:space="preserve">4.预算金额：476万。</w:t>
      </w:r>
      <w:r/>
    </w:p>
    <w:p>
      <w:pPr>
        <w:ind w:firstLine="480"/>
        <w:spacing w:line="360" w:lineRule="auto"/>
        <w:rPr>
          <w:rFonts w:hint="eastAsia" w:asciiTheme="minorEastAsia" w:hAnsiTheme="minorEastAsia" w:cstheme="majorEastAsia"/>
          <w:sz w:val="24"/>
        </w:rPr>
      </w:pPr>
      <w:r>
        <w:rPr>
          <w:rFonts w:hint="eastAsia" w:asciiTheme="minorEastAsia" w:hAnsiTheme="minorEastAsia" w:cstheme="majorEastAsia"/>
          <w:sz w:val="24"/>
        </w:rPr>
        <w:t xml:space="preserve">采购包1：140万元(范围：</w:t>
      </w:r>
      <w:r>
        <w:rPr>
          <w:rFonts w:hint="eastAsia" w:asciiTheme="minorEastAsia" w:hAnsiTheme="minorEastAsia" w:cstheme="majorEastAsia"/>
          <w:sz w:val="24"/>
        </w:rPr>
        <w:t xml:space="preserve">五汛镇</w:t>
      </w:r>
      <w:r>
        <w:rPr>
          <w:rFonts w:hint="eastAsia" w:asciiTheme="minorEastAsia" w:hAnsiTheme="minorEastAsia" w:cstheme="majorEastAsia"/>
          <w:sz w:val="24"/>
        </w:rPr>
        <w:t xml:space="preserve">、蔡桥镇、正红镇、通榆镇、陈涛镇、滨海港镇、八滩镇），为280户经济困难的失能、部分失能老年人建设家庭养老床位。</w:t>
      </w:r>
      <w:r/>
    </w:p>
    <w:p>
      <w:pPr>
        <w:ind w:firstLine="480"/>
        <w:spacing w:line="360" w:lineRule="auto"/>
        <w:rPr>
          <w:rFonts w:hint="eastAsia" w:asciiTheme="minorEastAsia" w:hAnsiTheme="minorEastAsia" w:cstheme="majorEastAsia"/>
          <w:sz w:val="24"/>
        </w:rPr>
      </w:pPr>
      <w:r>
        <w:rPr>
          <w:rFonts w:hint="eastAsia" w:asciiTheme="minorEastAsia" w:hAnsiTheme="minorEastAsia" w:cstheme="majorEastAsia"/>
          <w:sz w:val="24"/>
        </w:rPr>
        <w:t xml:space="preserve">采购包2：130万元（范围：农业园区、界牌镇、滨海港经济区、</w:t>
      </w:r>
      <w:r>
        <w:rPr>
          <w:rFonts w:hint="eastAsia" w:asciiTheme="minorEastAsia" w:hAnsiTheme="minorEastAsia" w:cstheme="majorEastAsia"/>
          <w:sz w:val="24"/>
        </w:rPr>
        <w:t xml:space="preserve">滨淮镇</w:t>
      </w:r>
      <w:r>
        <w:rPr>
          <w:rFonts w:hint="eastAsia" w:asciiTheme="minorEastAsia" w:hAnsiTheme="minorEastAsia" w:cstheme="majorEastAsia"/>
          <w:sz w:val="24"/>
        </w:rPr>
        <w:t xml:space="preserve">、</w:t>
      </w:r>
      <w:r>
        <w:rPr>
          <w:rFonts w:hint="eastAsia" w:asciiTheme="minorEastAsia" w:hAnsiTheme="minorEastAsia" w:cstheme="majorEastAsia"/>
          <w:sz w:val="24"/>
        </w:rPr>
        <w:t xml:space="preserve">八巨镇、东坎</w:t>
      </w:r>
      <w:r>
        <w:rPr>
          <w:rFonts w:hint="eastAsia" w:asciiTheme="minorEastAsia" w:hAnsiTheme="minorEastAsia" w:cstheme="majorEastAsia"/>
          <w:sz w:val="24"/>
        </w:rPr>
        <w:t xml:space="preserve">街道、天场镇、</w:t>
      </w:r>
      <w:r>
        <w:rPr>
          <w:rFonts w:hint="eastAsia" w:asciiTheme="minorEastAsia" w:hAnsiTheme="minorEastAsia" w:cstheme="majorEastAsia"/>
          <w:sz w:val="24"/>
        </w:rPr>
        <w:t xml:space="preserve">坎北街道</w:t>
      </w:r>
      <w:r>
        <w:rPr>
          <w:rFonts w:hint="eastAsia" w:asciiTheme="minorEastAsia" w:hAnsiTheme="minorEastAsia" w:cstheme="majorEastAsia"/>
          <w:sz w:val="24"/>
        </w:rPr>
        <w:t xml:space="preserve">)，为260户经济困难的失能、部分失能老年人建设家庭养老床位。</w:t>
      </w:r>
      <w:r/>
    </w:p>
    <w:p>
      <w:pPr>
        <w:ind w:firstLine="480"/>
        <w:spacing w:line="360" w:lineRule="auto"/>
        <w:rPr>
          <w:rFonts w:hint="eastAsia" w:asciiTheme="minorEastAsia" w:hAnsiTheme="minorEastAsia" w:cstheme="majorEastAsia"/>
          <w:sz w:val="24"/>
        </w:rPr>
      </w:pPr>
      <w:r>
        <w:rPr>
          <w:rFonts w:hint="eastAsia" w:asciiTheme="minorEastAsia" w:hAnsiTheme="minorEastAsia" w:cstheme="majorEastAsia"/>
          <w:sz w:val="24"/>
        </w:rPr>
        <w:t xml:space="preserve">采购包3：96万元(范围：</w:t>
      </w:r>
      <w:r>
        <w:rPr>
          <w:rFonts w:hint="eastAsia" w:asciiTheme="minorEastAsia" w:hAnsiTheme="minorEastAsia" w:cstheme="majorEastAsia"/>
          <w:sz w:val="24"/>
        </w:rPr>
        <w:t xml:space="preserve">五汛镇</w:t>
      </w:r>
      <w:r>
        <w:rPr>
          <w:rFonts w:hint="eastAsia" w:asciiTheme="minorEastAsia" w:hAnsiTheme="minorEastAsia" w:cstheme="majorEastAsia"/>
          <w:sz w:val="24"/>
        </w:rPr>
        <w:t xml:space="preserve">、蔡桥镇、正红镇、通榆镇、陈涛镇、滨海港镇、八滩镇），为450名经济困难的失能、部分失能老年人提供居家养老上门服务。</w:t>
      </w:r>
      <w:r/>
    </w:p>
    <w:p>
      <w:pPr>
        <w:ind w:firstLine="480"/>
        <w:spacing w:line="360" w:lineRule="auto"/>
        <w:rPr>
          <w:rFonts w:hint="eastAsia" w:asciiTheme="minorEastAsia" w:hAnsiTheme="minorEastAsia" w:cstheme="majorEastAsia"/>
          <w:sz w:val="24"/>
        </w:rPr>
      </w:pPr>
      <w:r>
        <w:rPr>
          <w:rFonts w:hint="eastAsia" w:asciiTheme="minorEastAsia" w:hAnsiTheme="minorEastAsia" w:cstheme="majorEastAsia"/>
          <w:sz w:val="24"/>
        </w:rPr>
        <w:t xml:space="preserve">采购包4：110万元（范围：农业园区、界牌镇、滨海港经济区、</w:t>
      </w:r>
      <w:r>
        <w:rPr>
          <w:rFonts w:hint="eastAsia" w:asciiTheme="minorEastAsia" w:hAnsiTheme="minorEastAsia" w:cstheme="majorEastAsia"/>
          <w:sz w:val="24"/>
        </w:rPr>
        <w:t xml:space="preserve">滨淮镇</w:t>
      </w:r>
      <w:r>
        <w:rPr>
          <w:rFonts w:hint="eastAsia" w:asciiTheme="minorEastAsia" w:hAnsiTheme="minorEastAsia" w:cstheme="majorEastAsia"/>
          <w:sz w:val="24"/>
        </w:rPr>
        <w:t xml:space="preserve">、</w:t>
      </w:r>
      <w:r>
        <w:rPr>
          <w:rFonts w:hint="eastAsia" w:asciiTheme="minorEastAsia" w:hAnsiTheme="minorEastAsia" w:cstheme="majorEastAsia"/>
          <w:sz w:val="24"/>
        </w:rPr>
        <w:t xml:space="preserve">八巨镇、东坎</w:t>
      </w:r>
      <w:r>
        <w:rPr>
          <w:rFonts w:hint="eastAsia" w:asciiTheme="minorEastAsia" w:hAnsiTheme="minorEastAsia" w:cstheme="majorEastAsia"/>
          <w:sz w:val="24"/>
        </w:rPr>
        <w:t xml:space="preserve">街道、天场镇、</w:t>
      </w:r>
      <w:r>
        <w:rPr>
          <w:rFonts w:hint="eastAsia" w:asciiTheme="minorEastAsia" w:hAnsiTheme="minorEastAsia" w:cstheme="majorEastAsia"/>
          <w:sz w:val="24"/>
        </w:rPr>
        <w:t xml:space="preserve">坎北街道</w:t>
      </w:r>
      <w:r>
        <w:rPr>
          <w:rFonts w:hint="eastAsia" w:asciiTheme="minorEastAsia" w:hAnsiTheme="minorEastAsia" w:cstheme="majorEastAsia"/>
          <w:sz w:val="24"/>
        </w:rPr>
        <w:t xml:space="preserve">)，为550名经济困难的失能、部分失能老年人提供居家养老上门服务。</w:t>
      </w:r>
      <w:r/>
    </w:p>
    <w:p>
      <w:pPr>
        <w:ind w:firstLine="480"/>
        <w:spacing w:line="360" w:lineRule="auto"/>
        <w:rPr>
          <w:rFonts w:hint="eastAsia" w:asciiTheme="minorEastAsia" w:hAnsiTheme="minorEastAsia" w:cstheme="majorEastAsia"/>
          <w:sz w:val="24"/>
        </w:rPr>
      </w:pPr>
      <w:r>
        <w:rPr>
          <w:rFonts w:hint="eastAsia" w:asciiTheme="minorEastAsia" w:hAnsiTheme="minorEastAsia" w:cstheme="majorEastAsia"/>
          <w:sz w:val="24"/>
        </w:rPr>
        <w:t xml:space="preserve">以上具体数量以实际提供名单为准。</w:t>
      </w:r>
      <w:r/>
    </w:p>
    <w:p>
      <w:pPr>
        <w:ind w:firstLine="480"/>
        <w:spacing w:line="360" w:lineRule="auto"/>
        <w:rPr>
          <w:rFonts w:hint="eastAsia" w:asciiTheme="minorEastAsia" w:hAnsiTheme="minorEastAsia" w:cstheme="majorEastAsia"/>
          <w:sz w:val="24"/>
        </w:rPr>
      </w:pPr>
      <w:r>
        <w:rPr>
          <w:rFonts w:hint="eastAsia" w:asciiTheme="minorEastAsia" w:hAnsiTheme="minorEastAsia" w:cstheme="majorEastAsia"/>
          <w:sz w:val="24"/>
        </w:rPr>
        <w:t xml:space="preserve">5.最高限价：</w:t>
      </w:r>
      <w:r/>
    </w:p>
    <w:p>
      <w:pPr>
        <w:ind w:firstLine="480"/>
        <w:spacing w:line="360" w:lineRule="auto"/>
        <w:rPr>
          <w:rFonts w:hint="eastAsia" w:cs="宋体" w:asciiTheme="minorEastAsia" w:hAnsiTheme="minorEastAsia"/>
          <w:sz w:val="24"/>
        </w:rPr>
      </w:pPr>
      <w:r>
        <w:rPr>
          <w:rFonts w:hint="eastAsia" w:asciiTheme="minorEastAsia" w:hAnsiTheme="minorEastAsia" w:cstheme="majorEastAsia"/>
          <w:sz w:val="24"/>
        </w:rPr>
        <w:t xml:space="preserve">包件1和包件2：单价汇</w:t>
      </w:r>
      <w:r>
        <w:rPr>
          <w:rFonts w:hint="eastAsia" w:cs="宋体" w:asciiTheme="minorEastAsia" w:hAnsiTheme="minorEastAsia"/>
          <w:sz w:val="24"/>
        </w:rPr>
        <w:t xml:space="preserve">总额为26890元；</w:t>
      </w:r>
      <w:r>
        <w:rPr>
          <w:rFonts w:hint="eastAsia" w:ascii="宋体" w:hAnsi="宋体" w:cs="宋体"/>
          <w:sz w:val="24"/>
        </w:rPr>
        <w:t xml:space="preserve">投标人的投标“单价汇总额”和清单任</w:t>
      </w:r>
      <w:r>
        <w:rPr>
          <w:rFonts w:hint="eastAsia" w:ascii="宋体" w:hAnsi="宋体" w:cs="宋体"/>
          <w:sz w:val="24"/>
        </w:rPr>
        <w:t xml:space="preserve">一</w:t>
      </w:r>
      <w:r>
        <w:rPr>
          <w:rFonts w:hint="eastAsia" w:ascii="宋体" w:hAnsi="宋体" w:cs="宋体"/>
          <w:sz w:val="24"/>
        </w:rPr>
        <w:t xml:space="preserve">产品单价均不得超出最高限价，否则作无效标书处理。本项目以“单价汇总额”方式进行报价。</w:t>
      </w:r>
      <w:r/>
    </w:p>
    <w:p>
      <w:pPr>
        <w:ind w:firstLine="480"/>
        <w:spacing w:line="360" w:lineRule="auto"/>
        <w:rPr>
          <w:rFonts w:hint="eastAsia" w:cs="宋体" w:asciiTheme="minorEastAsia" w:hAnsiTheme="minorEastAsia"/>
          <w:sz w:val="24"/>
        </w:rPr>
      </w:pPr>
      <w:r/>
      <w:bookmarkStart w:id="14" w:name="OLE_LINK9"/>
      <w:r>
        <w:rPr>
          <w:rFonts w:hint="eastAsia" w:cs="宋体" w:asciiTheme="minorEastAsia" w:hAnsiTheme="minorEastAsia"/>
          <w:sz w:val="24"/>
        </w:rPr>
        <w:t xml:space="preserve">包件3和包件4：60元/人次，固定单价，无需报价。</w:t>
      </w:r>
      <w:r/>
    </w:p>
    <w:p>
      <w:pPr>
        <w:pStyle w:val="751"/>
        <w:ind w:firstLine="480"/>
        <w:jc w:val="both"/>
        <w:spacing w:beforeAutospacing="0" w:afterAutospacing="0" w:line="360" w:lineRule="auto"/>
        <w:rPr>
          <w:rFonts w:hint="eastAsia" w:cs="宋体" w:asciiTheme="minorEastAsia" w:hAnsiTheme="minorEastAsia"/>
        </w:rPr>
      </w:pPr>
      <w:r/>
      <w:bookmarkStart w:id="15" w:name="_Hlk207951322"/>
      <w:r/>
      <w:bookmarkEnd w:id="14"/>
      <w:r>
        <w:rPr>
          <w:rFonts w:hint="eastAsia" w:cs="宋体" w:asciiTheme="minorEastAsia" w:hAnsiTheme="minorEastAsia"/>
        </w:rPr>
        <w:t xml:space="preserve">注：本项目分四个包件，同一投标人可同时参加一个或四个包件的投标，但只能中一个包件。本项目采取先评先中原则（从一至四包件的顺序进行评审），投标人若已在先评审的包件中被推荐为第一中标候选人，将不再推荐为后续评审包件的中标候选人。</w:t>
      </w:r>
      <w:bookmarkEnd w:id="15"/>
      <w:r/>
      <w:r/>
    </w:p>
    <w:p>
      <w:pPr>
        <w:pStyle w:val="751"/>
        <w:numPr>
          <w:ilvl w:val="0"/>
          <w:numId w:val="1"/>
        </w:numPr>
        <w:ind w:firstLine="480"/>
        <w:jc w:val="both"/>
        <w:spacing w:beforeAutospacing="0" w:afterAutospacing="0" w:line="360" w:lineRule="auto"/>
        <w:rPr>
          <w:rFonts w:hint="eastAsia" w:asciiTheme="minorEastAsia" w:hAnsiTheme="minorEastAsia" w:cstheme="majorEastAsia"/>
        </w:rPr>
      </w:pPr>
      <w:r/>
      <w:bookmarkStart w:id="16" w:name="OLE_LINK1"/>
      <w:r>
        <w:rPr>
          <w:rFonts w:hint="eastAsia" w:asciiTheme="minorEastAsia" w:hAnsiTheme="minorEastAsia" w:cstheme="majorEastAsia"/>
        </w:rPr>
        <w:t xml:space="preserve">采购需求：</w:t>
      </w:r>
      <w:bookmarkStart w:id="17" w:name="OLE_LINK38"/>
      <w:r>
        <w:rPr>
          <w:rFonts w:hint="eastAsia" w:asciiTheme="minorEastAsia" w:hAnsiTheme="minorEastAsia" w:cstheme="majorEastAsia"/>
        </w:rPr>
        <w:t xml:space="preserve">根据《民政部办公厅财政部办公厅关于开展2025年居家和社区基本养老服务提升行动项目申报和组织实施工作的通知》（民办函〔2024〕64号）《关于印发〈盐城市居家和社区基本养老服务提升行动项目实施方案〉的通知》（盐民养老〔</w:t>
      </w:r>
      <w:r>
        <w:rPr>
          <w:rFonts w:hint="eastAsia" w:asciiTheme="minorEastAsia" w:hAnsiTheme="minorEastAsia" w:cstheme="majorEastAsia"/>
        </w:rPr>
        <w:t xml:space="preserve">2025〕8号）要求，盐城市入选2025年居家和社区基本养老服务提升行动项目实施地区（下称专项行动项目）。根据项目安排，拟为经济困难的失能、部分失能老年人建设家庭养老床位约540张（具体数量以实际提供名单为准），家庭养老床位建设标准原则上每张不超过5000元，超过的应按照“一事一议”研究确定；为约1000人提供居家养老上门服务（具体数量以实际提供名单为准），居家上门服务至2026年1月底完成不少于30次，医护人员上门服务每次不低于1小时，护理员、护工、家政上门服务每次不低于1.5小时，服务价格为60元每次。</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因专项行动项目服务标准高于政府购买居家养老上门服务项目，按照不重复提供服务、节省财政资金的原则，专项行动项目中约1000人的居家养老上门服务对象如与政府购买居家养老上门服务对象重合，服务由项目服务组织按照专项行动项目服务标准进行服务，相关人员的政府购买居家养老上门服务项目实施期间暂停，待专项行动项目结束后按照政府购买居家养老上门服务项目服务标准恢复服务。</w:t>
      </w:r>
      <w:bookmarkEnd w:id="13"/>
      <w:r/>
      <w:bookmarkEnd w:id="16"/>
      <w:bookmarkEnd w:id="17"/>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7.合同履行期限：</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包件1、2项目在合同签订后40天内完成；</w:t>
      </w:r>
      <w:r/>
    </w:p>
    <w:p>
      <w:pPr>
        <w:pStyle w:val="751"/>
        <w:ind w:firstLine="480"/>
        <w:jc w:val="both"/>
        <w:spacing w:beforeAutospacing="0" w:afterAutospacing="0" w:line="360" w:lineRule="auto"/>
        <w:rPr>
          <w:rFonts w:hint="eastAsia" w:asciiTheme="minorEastAsia" w:hAnsiTheme="minorEastAsia" w:cstheme="majorEastAsia"/>
          <w:b/>
          <w:bCs/>
        </w:rPr>
      </w:pPr>
      <w:r>
        <w:rPr>
          <w:rFonts w:hint="eastAsia" w:asciiTheme="minorEastAsia" w:hAnsiTheme="minorEastAsia" w:cstheme="majorEastAsia"/>
        </w:rPr>
        <w:t xml:space="preserve">包件3、4合同履行期为6个月。</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8.服务要求：合格，并满足采购人要求。</w:t>
      </w:r>
      <w:r/>
    </w:p>
    <w:p>
      <w:pPr>
        <w:ind w:firstLine="480"/>
        <w:spacing w:line="480" w:lineRule="exact"/>
        <w:widowControl/>
        <w:rPr>
          <w:rFonts w:hint="eastAsia" w:asciiTheme="minorEastAsia" w:hAnsiTheme="minorEastAsia" w:cstheme="majorEastAsia"/>
          <w:sz w:val="24"/>
        </w:rPr>
      </w:pPr>
      <w:r/>
      <w:bookmarkStart w:id="18" w:name="OLE_LINK41"/>
      <w:r>
        <w:rPr>
          <w:rFonts w:hint="eastAsia" w:asciiTheme="minorEastAsia" w:hAnsiTheme="minorEastAsia" w:cstheme="majorEastAsia"/>
          <w:sz w:val="24"/>
        </w:rPr>
        <w:t xml:space="preserve">9</w:t>
      </w:r>
      <w:bookmarkStart w:id="19" w:name="_Toc38985264"/>
      <w:r/>
      <w:bookmarkStart w:id="20" w:name="_Toc28359080"/>
      <w:r/>
      <w:bookmarkStart w:id="21" w:name="_Toc35393791"/>
      <w:r/>
      <w:bookmarkStart w:id="22" w:name="_Toc28359003"/>
      <w:r/>
      <w:bookmarkStart w:id="23" w:name="_Toc35393622"/>
      <w:r>
        <w:rPr>
          <w:rFonts w:hint="eastAsia" w:asciiTheme="minorEastAsia" w:hAnsiTheme="minorEastAsia" w:cstheme="majorEastAsia"/>
          <w:sz w:val="24"/>
        </w:rPr>
        <w:t xml:space="preserve">.</w:t>
      </w:r>
      <w:bookmarkStart w:id="24" w:name="OLE_LINK39"/>
      <w:r>
        <w:rPr>
          <w:rFonts w:hint="eastAsia" w:asciiTheme="minorEastAsia" w:hAnsiTheme="minorEastAsia" w:cstheme="majorEastAsia"/>
          <w:sz w:val="24"/>
        </w:rPr>
        <w:t xml:space="preserve">本项目包件1、2不接受联合体投标；</w:t>
      </w:r>
      <w:bookmarkEnd w:id="24"/>
      <w:r/>
      <w:r/>
    </w:p>
    <w:p>
      <w:pPr>
        <w:ind w:firstLine="480"/>
        <w:spacing w:line="480" w:lineRule="exact"/>
        <w:widowControl/>
        <w:rPr>
          <w:rFonts w:hint="eastAsia" w:asciiTheme="minorEastAsia" w:hAnsiTheme="minorEastAsia" w:cstheme="majorEastAsia"/>
        </w:rPr>
      </w:pPr>
      <w:r>
        <w:rPr>
          <w:rFonts w:hint="eastAsia" w:asciiTheme="minorEastAsia" w:hAnsiTheme="minorEastAsia" w:cstheme="majorEastAsia"/>
          <w:sz w:val="24"/>
        </w:rPr>
        <w:t xml:space="preserve">10.本项目包件3、4接受联合体参与招标, 各个包件联合体中所有成员数量不得超过2名。</w:t>
      </w:r>
      <w:bookmarkEnd w:id="18"/>
      <w:r/>
    </w:p>
    <w:p>
      <w:pPr>
        <w:pStyle w:val="751"/>
        <w:ind w:firstLine="498"/>
        <w:jc w:val="both"/>
        <w:keepLines/>
        <w:keepNext/>
        <w:spacing w:before="145" w:beforeAutospacing="0" w:after="145" w:afterAutospacing="0" w:line="360" w:lineRule="auto"/>
        <w:rPr>
          <w:rFonts w:hint="eastAsia" w:asciiTheme="minorEastAsia" w:hAnsiTheme="minorEastAsia" w:cstheme="majorEastAsia"/>
        </w:rPr>
      </w:pPr>
      <w:r>
        <w:rPr>
          <w:rFonts w:hint="eastAsia" w:asciiTheme="minorEastAsia" w:hAnsiTheme="minorEastAsia" w:cstheme="majorEastAsia"/>
          <w:b/>
        </w:rPr>
        <w:t xml:space="preserve">二、申请人的资格要求：</w:t>
      </w:r>
      <w:bookmarkEnd w:id="19"/>
      <w:r/>
      <w:bookmarkEnd w:id="20"/>
      <w:r/>
      <w:bookmarkEnd w:id="21"/>
      <w:r/>
      <w:bookmarkEnd w:id="22"/>
      <w:r/>
      <w:bookmarkEnd w:id="23"/>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1.满足《中华人民共和国政府采购法》第二十二条规定，并提供下列材料：</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1.1 法人或者其他组织的营业执照等证明文件，自然人的身份证明；</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1.2上一年度的财务状况报表（成立不满一年无需提供）；</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1.3具备履行合同所必需的设备和专业技术能力的书面声明；</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1.4依法缴纳税收和社会保障资金的相关材料（提供提交响应文件截止时间前一年内至少一个月依法缴纳税收及缴纳社会保障资金的证明材料。供应</w:t>
      </w:r>
      <w:r>
        <w:rPr>
          <w:rFonts w:hint="eastAsia" w:asciiTheme="minorEastAsia" w:hAnsiTheme="minorEastAsia" w:cstheme="majorEastAsia"/>
        </w:rPr>
        <w:t xml:space="preserve">商依法</w:t>
      </w:r>
      <w:r>
        <w:rPr>
          <w:rFonts w:hint="eastAsia" w:asciiTheme="minorEastAsia" w:hAnsiTheme="minorEastAsia" w:cstheme="majorEastAsia"/>
        </w:rPr>
        <w:t xml:space="preserve">享受缓缴、免缴税收、社会保障资金的提供证明材料。）；</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1.5参加政府采购活动前3年内在经营活动中没有重大违法记录的书面声明。</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1.6法律、行政法规规定的其他条件。</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1.8单位负责人为同一人或者存在直接控股、管理关系的不同供应商，不得参加同一合同项下的政府采购活动。</w:t>
      </w:r>
      <w:r/>
    </w:p>
    <w:p>
      <w:pPr>
        <w:pStyle w:val="751"/>
        <w:numPr>
          <w:ilvl w:val="0"/>
          <w:numId w:val="2"/>
        </w:numPr>
        <w:ind w:firstLine="482"/>
        <w:jc w:val="both"/>
        <w:spacing w:beforeAutospacing="0" w:afterAutospacing="0" w:line="360" w:lineRule="auto"/>
        <w:shd w:val="clear" w:color="auto" w:fill="ffffff"/>
        <w:widowControl/>
        <w:rPr>
          <w:rFonts w:hint="eastAsia" w:asciiTheme="minorEastAsia" w:hAnsiTheme="minorEastAsia" w:cstheme="majorEastAsia"/>
        </w:rPr>
      </w:pPr>
      <w:r>
        <w:rPr>
          <w:rFonts w:hint="eastAsia" w:asciiTheme="minorEastAsia" w:hAnsiTheme="minorEastAsia" w:cstheme="majorEastAsia"/>
        </w:rPr>
        <w:t xml:space="preserve">落实政府采购政策需满足的资格要求：</w:t>
      </w:r>
      <w:r/>
    </w:p>
    <w:p>
      <w:pPr>
        <w:pStyle w:val="751"/>
        <w:ind w:firstLine="482"/>
        <w:jc w:val="both"/>
        <w:spacing w:beforeAutospacing="0" w:afterAutospacing="0" w:line="360" w:lineRule="auto"/>
        <w:shd w:val="clear" w:color="auto" w:fill="ffffff"/>
        <w:widowControl/>
        <w:rPr>
          <w:rFonts w:hint="eastAsia" w:asciiTheme="minorEastAsia" w:hAnsiTheme="minorEastAsia" w:cstheme="majorEastAsia"/>
          <w:b/>
          <w:bCs/>
        </w:rPr>
      </w:pPr>
      <w:r/>
      <w:bookmarkStart w:id="25" w:name="OLE_LINK5"/>
      <w:r>
        <w:rPr>
          <w:rFonts w:hint="eastAsia" w:asciiTheme="minorEastAsia" w:hAnsiTheme="minorEastAsia" w:cstheme="majorEastAsia"/>
          <w:b/>
          <w:bCs/>
        </w:rPr>
        <w:t xml:space="preserve">本项目专门面向中小企业采购，投标人须为符合《关于印发中小企业划型标准规定的通知》（工信部联企业[2011]300号）文件的中小微企业，</w:t>
      </w:r>
      <w:r>
        <w:rPr>
          <w:rFonts w:hint="eastAsia" w:cs="宋体" w:asciiTheme="minorEastAsia" w:hAnsiTheme="minorEastAsia"/>
          <w:b/>
          <w:bCs/>
        </w:rPr>
        <w:t xml:space="preserve">不接受大型企业参与本项目投标</w:t>
      </w:r>
      <w:r>
        <w:rPr>
          <w:rFonts w:hint="eastAsia" w:asciiTheme="minorEastAsia" w:hAnsiTheme="minorEastAsia" w:cstheme="majorEastAsia"/>
          <w:b/>
          <w:bCs/>
        </w:rPr>
        <w:t xml:space="preserve">（投标时须提供中小企业声明函）。</w:t>
      </w:r>
      <w:bookmarkEnd w:id="25"/>
      <w:r/>
    </w:p>
    <w:p>
      <w:pPr>
        <w:pStyle w:val="751"/>
        <w:ind w:firstLine="480"/>
        <w:jc w:val="both"/>
        <w:spacing w:beforeAutospacing="0" w:afterAutospacing="0" w:line="360" w:lineRule="auto"/>
        <w:shd w:val="clear" w:color="auto" w:fill="ffffff"/>
        <w:widowControl/>
        <w:rPr>
          <w:rFonts w:hint="eastAsia" w:asciiTheme="minorEastAsia" w:hAnsiTheme="minorEastAsia" w:cstheme="majorEastAsia"/>
        </w:rPr>
      </w:pPr>
      <w:r>
        <w:rPr>
          <w:rFonts w:hint="eastAsia" w:asciiTheme="minorEastAsia" w:hAnsiTheme="minorEastAsia" w:cstheme="majorEastAsia"/>
        </w:rPr>
        <w:t xml:space="preserve">3.本项目的特定资格要求：</w:t>
      </w:r>
      <w:r/>
    </w:p>
    <w:p>
      <w:pPr>
        <w:ind w:firstLine="480"/>
        <w:spacing w:line="480" w:lineRule="exact"/>
        <w:widowControl/>
        <w:rPr>
          <w:rFonts w:hint="eastAsia" w:cs="宋体" w:asciiTheme="minorEastAsia" w:hAnsiTheme="minorEastAsia"/>
          <w:b/>
          <w:bCs/>
          <w:sz w:val="24"/>
        </w:rPr>
      </w:pPr>
      <w:r>
        <w:rPr>
          <w:rFonts w:hint="eastAsia" w:cs="宋体" w:asciiTheme="minorEastAsia" w:hAnsiTheme="minorEastAsia"/>
          <w:sz w:val="24"/>
        </w:rPr>
        <w:t xml:space="preserve">3.1联合体除牵头方其他成员：</w:t>
      </w:r>
      <w:r>
        <w:rPr>
          <w:rFonts w:hint="eastAsia" w:cs="宋体" w:asciiTheme="minorEastAsia" w:hAnsiTheme="minorEastAsia"/>
          <w:b/>
          <w:bCs/>
          <w:sz w:val="24"/>
        </w:rPr>
        <w:t xml:space="preserve">具备医疗机构资质。</w:t>
      </w:r>
      <w:r/>
    </w:p>
    <w:p>
      <w:pPr>
        <w:ind w:firstLine="480"/>
        <w:spacing w:line="480" w:lineRule="exact"/>
        <w:widowControl/>
        <w:rPr>
          <w:rFonts w:hint="eastAsia" w:cs="宋体" w:asciiTheme="minorEastAsia" w:hAnsiTheme="minorEastAsia"/>
          <w:sz w:val="24"/>
        </w:rPr>
      </w:pPr>
      <w:r>
        <w:rPr>
          <w:rFonts w:hint="eastAsia" w:cs="宋体" w:asciiTheme="minorEastAsia" w:hAnsiTheme="minorEastAsia"/>
          <w:sz w:val="24"/>
        </w:rPr>
        <w:t xml:space="preserve">3.2投标联合体各方必须签订联合体投标协议，必须明确指定牵头方，明确约定各方拟承担的工作和责任，并将该联合投标协议随投标文件一并提交。联合体牵头方可被授权作为联合体所有成员的代表承担责任、统筹工作、参加招投标活动和接</w:t>
      </w:r>
      <w:r>
        <w:rPr>
          <w:rFonts w:hint="eastAsia" w:cs="宋体" w:asciiTheme="minorEastAsia" w:hAnsiTheme="minorEastAsia"/>
          <w:sz w:val="24"/>
        </w:rPr>
        <w:t xml:space="preserve">受指令，并负责整个合同的全面履行。联合体投标的，可以由联合体牵头方负责招投标活动的获取招标文件等手续，具体详见招标文件。</w:t>
      </w:r>
      <w:r/>
    </w:p>
    <w:p>
      <w:pPr>
        <w:ind w:firstLine="480"/>
        <w:spacing w:line="480" w:lineRule="exact"/>
        <w:widowControl/>
        <w:rPr>
          <w:rFonts w:hint="eastAsia" w:cs="宋体" w:asciiTheme="minorEastAsia" w:hAnsiTheme="minorEastAsia"/>
          <w:sz w:val="24"/>
        </w:rPr>
      </w:pPr>
      <w:r>
        <w:rPr>
          <w:rFonts w:hint="eastAsia" w:cs="宋体" w:asciiTheme="minorEastAsia" w:hAnsiTheme="minorEastAsia"/>
          <w:sz w:val="24"/>
        </w:rPr>
        <w:t xml:space="preserve">3.3联合体各方签订共同投标协议后，不得再以自己名义单独在同一项目中投标，也不得组成新的联合体参加同一项目投标。</w:t>
      </w:r>
      <w:r/>
    </w:p>
    <w:p>
      <w:pPr>
        <w:ind w:firstLine="480"/>
        <w:spacing w:line="480" w:lineRule="exact"/>
        <w:widowControl/>
        <w:rPr>
          <w:rFonts w:hint="eastAsia" w:cs="宋体" w:asciiTheme="minorEastAsia" w:hAnsiTheme="minorEastAsia"/>
          <w:sz w:val="24"/>
        </w:rPr>
      </w:pPr>
      <w:r>
        <w:rPr>
          <w:rFonts w:hint="eastAsia" w:cs="宋体" w:asciiTheme="minorEastAsia" w:hAnsiTheme="minorEastAsia"/>
          <w:sz w:val="24"/>
        </w:rPr>
        <w:t xml:space="preserve">3.4联合体任意一方不得处于被责令停业、财产被接管、冻结和破产状态，以及投标资格被取消或者被暂停且在暂停期内。</w:t>
      </w:r>
      <w:r/>
    </w:p>
    <w:p>
      <w:pPr>
        <w:ind w:firstLine="480"/>
        <w:spacing w:line="480" w:lineRule="exact"/>
        <w:widowControl/>
        <w:rPr>
          <w:rFonts w:hint="eastAsia" w:cs="宋体" w:asciiTheme="minorEastAsia" w:hAnsiTheme="minorEastAsia"/>
          <w:sz w:val="24"/>
        </w:rPr>
      </w:pPr>
      <w:r>
        <w:rPr>
          <w:rFonts w:hint="eastAsia" w:cs="宋体" w:asciiTheme="minorEastAsia" w:hAnsiTheme="minorEastAsia"/>
          <w:sz w:val="24"/>
        </w:rPr>
        <w:t xml:space="preserve">3.5</w:t>
      </w:r>
      <w:bookmarkStart w:id="26" w:name="OLE_LINK8"/>
      <w:r>
        <w:rPr>
          <w:rFonts w:hint="eastAsia" w:cs="宋体" w:asciiTheme="minorEastAsia" w:hAnsiTheme="minorEastAsia"/>
          <w:sz w:val="24"/>
        </w:rPr>
        <w:t xml:space="preserve">单位负责人为同一人或者存在直接控股、管理关系的不同供应商成员中，如某</w:t>
      </w:r>
      <w:r>
        <w:rPr>
          <w:rFonts w:hint="eastAsia" w:cs="宋体" w:asciiTheme="minorEastAsia" w:hAnsiTheme="minorEastAsia"/>
          <w:sz w:val="24"/>
        </w:rPr>
        <w:t xml:space="preserve">一供应</w:t>
      </w:r>
      <w:r>
        <w:rPr>
          <w:rFonts w:hint="eastAsia" w:cs="宋体" w:asciiTheme="minorEastAsia" w:hAnsiTheme="minorEastAsia"/>
          <w:sz w:val="24"/>
        </w:rPr>
        <w:t xml:space="preserve">商成员已参加本项目政府采购活动，则与其存在前述关系的供应商成员均不得单独或与其</w:t>
      </w:r>
      <w:r>
        <w:rPr>
          <w:rFonts w:hint="eastAsia" w:cs="宋体" w:asciiTheme="minorEastAsia" w:hAnsiTheme="minorEastAsia"/>
          <w:sz w:val="24"/>
        </w:rPr>
        <w:t xml:space="preserve">他供应</w:t>
      </w:r>
      <w:r>
        <w:rPr>
          <w:rFonts w:hint="eastAsia" w:cs="宋体" w:asciiTheme="minorEastAsia" w:hAnsiTheme="minorEastAsia"/>
          <w:sz w:val="24"/>
        </w:rPr>
        <w:t xml:space="preserve">商组成联合体参加本项目的政府采购活动。</w:t>
      </w:r>
      <w:bookmarkEnd w:id="26"/>
      <w:r/>
    </w:p>
    <w:p>
      <w:pPr>
        <w:pStyle w:val="751"/>
        <w:ind w:firstLine="480"/>
        <w:jc w:val="both"/>
        <w:spacing w:beforeAutospacing="0" w:afterAutospacing="0" w:line="360" w:lineRule="auto"/>
        <w:rPr>
          <w:rFonts w:hint="eastAsia" w:asciiTheme="minorEastAsia" w:hAnsiTheme="minorEastAsia" w:cstheme="majorEastAsia"/>
          <w:b/>
          <w:bCs/>
        </w:rPr>
      </w:pPr>
      <w:r>
        <w:rPr>
          <w:rFonts w:hint="eastAsia" w:asciiTheme="minorEastAsia" w:hAnsiTheme="minorEastAsia" w:cstheme="majorEastAsia"/>
          <w:b/>
          <w:bCs/>
        </w:rPr>
        <w:t xml:space="preserve">三、获取招标文件</w:t>
      </w:r>
      <w:r/>
    </w:p>
    <w:p>
      <w:pPr>
        <w:pStyle w:val="751"/>
        <w:ind w:firstLine="480"/>
        <w:jc w:val="both"/>
        <w:spacing w:beforeAutospacing="0" w:afterAutospacing="0" w:line="360" w:lineRule="auto"/>
        <w:rPr>
          <w:rFonts w:hint="eastAsia" w:asciiTheme="minorEastAsia" w:hAnsiTheme="minorEastAsia" w:cstheme="majorEastAsia"/>
        </w:rPr>
      </w:pPr>
      <w:r/>
      <w:bookmarkStart w:id="27" w:name="_Toc28359005"/>
      <w:r/>
      <w:bookmarkStart w:id="28" w:name="_Toc38985266"/>
      <w:r/>
      <w:bookmarkStart w:id="29" w:name="_Toc28359082"/>
      <w:r/>
      <w:bookmarkStart w:id="30" w:name="_Toc35393793"/>
      <w:r/>
      <w:bookmarkStart w:id="31" w:name="_Toc35393624"/>
      <w:r>
        <w:rPr>
          <w:rFonts w:hint="eastAsia" w:asciiTheme="minorEastAsia" w:hAnsiTheme="minorEastAsia" w:cstheme="majorEastAsia"/>
        </w:rPr>
        <w:t xml:space="preserve">1.时间：</w:t>
      </w:r>
      <w:bookmarkEnd w:id="27"/>
      <w:r/>
      <w:bookmarkEnd w:id="28"/>
      <w:r/>
      <w:bookmarkEnd w:id="29"/>
      <w:r/>
      <w:bookmarkEnd w:id="30"/>
      <w:r/>
      <w:bookmarkEnd w:id="31"/>
      <w:r>
        <w:rPr>
          <w:rFonts w:hint="eastAsia" w:asciiTheme="minorEastAsia" w:hAnsiTheme="minorEastAsia" w:cstheme="majorEastAsia"/>
        </w:rPr>
        <w:t xml:space="preserve">自招标文件公告发布之日起5个工作日。</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2.地点：“苏</w:t>
      </w:r>
      <w:r>
        <w:rPr>
          <w:rFonts w:hint="eastAsia" w:asciiTheme="minorEastAsia" w:hAnsiTheme="minorEastAsia" w:cstheme="majorEastAsia"/>
        </w:rPr>
        <w:t xml:space="preserve">采云</w:t>
      </w:r>
      <w:r>
        <w:rPr>
          <w:rFonts w:hint="eastAsia" w:asciiTheme="minorEastAsia" w:hAnsiTheme="minorEastAsia" w:cstheme="majorEastAsia"/>
        </w:rPr>
        <w:t xml:space="preserve">”系统内免费下载（供应商必须在苏</w:t>
      </w:r>
      <w:r>
        <w:rPr>
          <w:rFonts w:hint="eastAsia" w:asciiTheme="minorEastAsia" w:hAnsiTheme="minorEastAsia" w:cstheme="majorEastAsia"/>
        </w:rPr>
        <w:t xml:space="preserve">采云</w:t>
      </w:r>
      <w:r>
        <w:rPr>
          <w:rFonts w:hint="eastAsia" w:asciiTheme="minorEastAsia" w:hAnsiTheme="minorEastAsia" w:cstheme="majorEastAsia"/>
        </w:rPr>
        <w:t xml:space="preserve">系统中获取招标文件，方能参与政府采购项目） </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3.方式：本项目采用网上注册登记方式。 </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4.售价：0.00元</w:t>
      </w:r>
      <w:r/>
    </w:p>
    <w:p>
      <w:pPr>
        <w:pStyle w:val="751"/>
        <w:ind w:left="480"/>
        <w:jc w:val="both"/>
        <w:spacing w:beforeAutospacing="0" w:afterAutospacing="0" w:line="360" w:lineRule="auto"/>
        <w:rPr>
          <w:rFonts w:hint="eastAsia" w:asciiTheme="minorEastAsia" w:hAnsiTheme="minorEastAsia" w:cstheme="majorEastAsia"/>
          <w:b/>
          <w:bCs/>
        </w:rPr>
      </w:pPr>
      <w:r>
        <w:rPr>
          <w:rFonts w:hint="eastAsia" w:asciiTheme="minorEastAsia" w:hAnsiTheme="minorEastAsia" w:cstheme="majorEastAsia"/>
          <w:b/>
          <w:bCs/>
        </w:rPr>
        <w:t xml:space="preserve">四、提交投标文件截止时间、开标时间和地点</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1.时间：2025年09月</w:t>
      </w:r>
      <w:r>
        <w:rPr>
          <w:rFonts w:hint="eastAsia" w:asciiTheme="minorEastAsia" w:hAnsiTheme="minorEastAsia" w:cstheme="majorEastAsia"/>
        </w:rPr>
        <w:t xml:space="preserve">30</w:t>
      </w:r>
      <w:r>
        <w:rPr>
          <w:rFonts w:hint="eastAsia" w:asciiTheme="minorEastAsia" w:hAnsiTheme="minorEastAsia" w:cstheme="majorEastAsia"/>
        </w:rPr>
        <w:t xml:space="preserve">日09时</w:t>
      </w:r>
      <w:r>
        <w:rPr>
          <w:rFonts w:hint="eastAsia" w:asciiTheme="minorEastAsia" w:hAnsiTheme="minorEastAsia" w:cstheme="majorEastAsia"/>
        </w:rPr>
        <w:t xml:space="preserve">00分00秒</w:t>
      </w:r>
      <w:r>
        <w:rPr>
          <w:rFonts w:hint="eastAsia" w:asciiTheme="minorEastAsia" w:hAnsiTheme="minorEastAsia" w:cstheme="majorEastAsia"/>
        </w:rPr>
        <w:t xml:space="preserve">（北京时间）</w:t>
      </w:r>
      <w:r/>
    </w:p>
    <w:p>
      <w:pPr>
        <w:ind w:firstLine="480"/>
        <w:spacing w:line="440" w:lineRule="exact"/>
        <w:rPr>
          <w:rFonts w:hint="eastAsia" w:asciiTheme="minorEastAsia" w:hAnsiTheme="minorEastAsia" w:cstheme="majorEastAsia"/>
          <w:sz w:val="24"/>
        </w:rPr>
      </w:pPr>
      <w:r>
        <w:rPr>
          <w:rFonts w:hint="eastAsia" w:asciiTheme="minorEastAsia" w:hAnsiTheme="minorEastAsia" w:cstheme="majorEastAsia"/>
          <w:sz w:val="24"/>
        </w:rPr>
        <w:t xml:space="preserve">2.地点：“苏</w:t>
      </w:r>
      <w:r>
        <w:rPr>
          <w:rFonts w:hint="eastAsia" w:asciiTheme="minorEastAsia" w:hAnsiTheme="minorEastAsia" w:cstheme="majorEastAsia"/>
          <w:sz w:val="24"/>
        </w:rPr>
        <w:t xml:space="preserve">采云</w:t>
      </w:r>
      <w:r>
        <w:rPr>
          <w:rFonts w:hint="eastAsia" w:asciiTheme="minorEastAsia" w:hAnsiTheme="minorEastAsia" w:cstheme="majorEastAsia"/>
          <w:sz w:val="24"/>
        </w:rPr>
        <w:t xml:space="preserve">”政府采购交易系统网上开标大厅</w:t>
      </w:r>
      <w:r>
        <w:rPr>
          <w:rFonts w:hint="eastAsia" w:cs="宋体" w:asciiTheme="minorEastAsia" w:hAnsiTheme="minorEastAsia"/>
          <w:sz w:val="24"/>
        </w:rPr>
        <w:t xml:space="preserve">。</w:t>
      </w:r>
      <w:r/>
    </w:p>
    <w:p>
      <w:pPr>
        <w:pStyle w:val="751"/>
        <w:ind w:firstLine="480"/>
        <w:jc w:val="both"/>
        <w:spacing w:beforeAutospacing="0" w:afterAutospacing="0" w:line="360" w:lineRule="auto"/>
        <w:rPr>
          <w:rFonts w:hint="eastAsia" w:asciiTheme="minorEastAsia" w:hAnsiTheme="minorEastAsia" w:cstheme="majorEastAsia"/>
          <w:b/>
          <w:bCs/>
        </w:rPr>
      </w:pPr>
      <w:r/>
      <w:bookmarkStart w:id="32" w:name="_Toc28359007"/>
      <w:r/>
      <w:bookmarkStart w:id="33" w:name="_Toc28359084"/>
      <w:r/>
      <w:bookmarkStart w:id="34" w:name="_Toc38985267"/>
      <w:r/>
      <w:bookmarkStart w:id="35" w:name="_Toc35393625"/>
      <w:r/>
      <w:bookmarkStart w:id="36" w:name="_Toc35393794"/>
      <w:r>
        <w:rPr>
          <w:rFonts w:hint="eastAsia" w:asciiTheme="minorEastAsia" w:hAnsiTheme="minorEastAsia" w:cstheme="majorEastAsia"/>
          <w:b/>
          <w:bCs/>
        </w:rPr>
        <w:t xml:space="preserve">五、公告期限</w:t>
      </w:r>
      <w:bookmarkEnd w:id="32"/>
      <w:r/>
      <w:bookmarkEnd w:id="33"/>
      <w:r/>
      <w:bookmarkEnd w:id="34"/>
      <w:r/>
      <w:bookmarkEnd w:id="35"/>
      <w:r/>
      <w:bookmarkEnd w:id="36"/>
      <w:r/>
      <w:r/>
    </w:p>
    <w:p>
      <w:pPr>
        <w:pStyle w:val="751"/>
        <w:ind w:firstLine="480"/>
        <w:jc w:val="both"/>
        <w:spacing w:beforeAutospacing="0" w:afterAutospacing="0" w:line="360" w:lineRule="auto"/>
        <w:rPr>
          <w:rFonts w:hint="eastAsia" w:asciiTheme="minorEastAsia" w:hAnsiTheme="minorEastAsia" w:cstheme="majorEastAsia"/>
        </w:rPr>
      </w:pPr>
      <w:r/>
      <w:bookmarkStart w:id="37" w:name="_Toc35393795"/>
      <w:r/>
      <w:bookmarkStart w:id="38" w:name="_Toc35393626"/>
      <w:r/>
      <w:bookmarkStart w:id="39" w:name="_Toc38985268"/>
      <w:r>
        <w:rPr>
          <w:rFonts w:hint="eastAsia" w:asciiTheme="minorEastAsia" w:hAnsiTheme="minorEastAsia" w:cstheme="majorEastAsia"/>
        </w:rPr>
        <w:t xml:space="preserve">自本公告发布之日起5个工作日。</w:t>
      </w:r>
      <w:bookmarkEnd w:id="37"/>
      <w:r/>
      <w:bookmarkEnd w:id="38"/>
      <w:r/>
      <w:bookmarkEnd w:id="39"/>
      <w:r/>
      <w:r/>
    </w:p>
    <w:p>
      <w:pPr>
        <w:pStyle w:val="751"/>
        <w:ind w:firstLine="480"/>
        <w:jc w:val="both"/>
        <w:spacing w:beforeAutospacing="0" w:afterAutospacing="0" w:line="360" w:lineRule="auto"/>
        <w:rPr>
          <w:rFonts w:hint="eastAsia" w:asciiTheme="minorEastAsia" w:hAnsiTheme="minorEastAsia" w:cstheme="majorEastAsia"/>
          <w:b/>
          <w:bCs/>
        </w:rPr>
      </w:pPr>
      <w:r>
        <w:rPr>
          <w:rFonts w:hint="eastAsia" w:asciiTheme="minorEastAsia" w:hAnsiTheme="minorEastAsia" w:cstheme="majorEastAsia"/>
          <w:b/>
          <w:bCs/>
        </w:rPr>
        <w:t xml:space="preserve">六、其他补充事宜</w:t>
      </w:r>
      <w:r/>
    </w:p>
    <w:p>
      <w:pPr>
        <w:pStyle w:val="751"/>
        <w:ind w:firstLine="480"/>
        <w:jc w:val="both"/>
        <w:spacing w:beforeAutospacing="0" w:afterAutospacing="0" w:line="360" w:lineRule="auto"/>
        <w:rPr>
          <w:rFonts w:hint="eastAsia" w:asciiTheme="minorEastAsia" w:hAnsiTheme="minorEastAsia" w:cstheme="majorEastAsia"/>
        </w:rPr>
      </w:pPr>
      <w:r/>
      <w:bookmarkStart w:id="40" w:name="OLE_LINK40"/>
      <w:r/>
      <w:bookmarkStart w:id="41" w:name="_Toc28359018"/>
      <w:r>
        <w:rPr>
          <w:rFonts w:hint="eastAsia" w:asciiTheme="minorEastAsia" w:hAnsiTheme="minorEastAsia" w:cstheme="majorEastAsia"/>
        </w:rPr>
        <w:t xml:space="preserve">1.根据省财政厅《关于更换全省政府采购交易系统CA数字证书和电子签章的通知》（</w:t>
      </w:r>
      <w:r>
        <w:rPr>
          <w:rFonts w:hint="eastAsia" w:asciiTheme="minorEastAsia" w:hAnsiTheme="minorEastAsia" w:cstheme="majorEastAsia"/>
        </w:rPr>
        <w:t xml:space="preserve">苏财购〔2023〕</w:t>
      </w:r>
      <w:r>
        <w:rPr>
          <w:rFonts w:hint="eastAsia" w:asciiTheme="minorEastAsia" w:hAnsiTheme="minorEastAsia" w:cstheme="majorEastAsia"/>
        </w:rPr>
        <w:t xml:space="preserve">101号），“苏</w:t>
      </w:r>
      <w:r>
        <w:rPr>
          <w:rFonts w:hint="eastAsia" w:asciiTheme="minorEastAsia" w:hAnsiTheme="minorEastAsia" w:cstheme="majorEastAsia"/>
        </w:rPr>
        <w:t xml:space="preserve">采云</w:t>
      </w:r>
      <w:r>
        <w:rPr>
          <w:rFonts w:hint="eastAsia" w:asciiTheme="minorEastAsia" w:hAnsiTheme="minorEastAsia" w:cstheme="majorEastAsia"/>
        </w:rPr>
        <w:t xml:space="preserve">”政府采购交易系统（以下简称苏</w:t>
      </w:r>
      <w:r>
        <w:rPr>
          <w:rFonts w:hint="eastAsia" w:asciiTheme="minorEastAsia" w:hAnsiTheme="minorEastAsia" w:cstheme="majorEastAsia"/>
        </w:rPr>
        <w:t xml:space="preserve">采云</w:t>
      </w:r>
      <w:r>
        <w:rPr>
          <w:rFonts w:hint="eastAsia" w:asciiTheme="minorEastAsia" w:hAnsiTheme="minorEastAsia" w:cstheme="majorEastAsia"/>
        </w:rPr>
        <w:t xml:space="preserve">系统）的CA数字证书、电子签章已更换为江苏省电子政务证书认证中心CA和方正国际软件（北京）有限公司电子签章。如果投标人通过苏</w:t>
      </w:r>
      <w:r>
        <w:rPr>
          <w:rFonts w:hint="eastAsia" w:asciiTheme="minorEastAsia" w:hAnsiTheme="minorEastAsia" w:cstheme="majorEastAsia"/>
        </w:rPr>
        <w:t xml:space="preserve">采云</w:t>
      </w:r>
      <w:r>
        <w:rPr>
          <w:rFonts w:hint="eastAsia" w:asciiTheme="minorEastAsia" w:hAnsiTheme="minorEastAsia" w:cstheme="majorEastAsia"/>
        </w:rPr>
        <w:t xml:space="preserve">系统参与政府采购项目，需要更换CA数字证书和电子签章。具体办理指南和操作手册：在盐城市政府采购网点击【办事指南】-【供应商参与政府采购活动相关资料】。</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领取CA和办理电子签章（请至滨海县政务服务中心二楼226窗口办理，联系电话：15051556883，办理邮箱：yancheng@ideabank.net.cn，具体联系方式见《苏</w:t>
      </w:r>
      <w:r>
        <w:rPr>
          <w:rFonts w:hint="eastAsia" w:asciiTheme="minorEastAsia" w:hAnsiTheme="minorEastAsia" w:cstheme="majorEastAsia"/>
        </w:rPr>
        <w:t xml:space="preserve">采云</w:t>
      </w:r>
      <w:r>
        <w:rPr>
          <w:rFonts w:hint="eastAsia" w:asciiTheme="minorEastAsia" w:hAnsiTheme="minorEastAsia" w:cstheme="majorEastAsia"/>
        </w:rPr>
        <w:t xml:space="preserve">系统供应商操作手册》（以下简称《操作手册》））、进行注册并按《操作手册》要求制作、上传电子投标文件,《苏</w:t>
      </w:r>
      <w:r>
        <w:rPr>
          <w:rFonts w:hint="eastAsia" w:asciiTheme="minorEastAsia" w:hAnsiTheme="minorEastAsia" w:cstheme="majorEastAsia"/>
        </w:rPr>
        <w:t xml:space="preserve">采云</w:t>
      </w:r>
      <w:r>
        <w:rPr>
          <w:rFonts w:hint="eastAsia" w:asciiTheme="minorEastAsia" w:hAnsiTheme="minorEastAsia" w:cstheme="majorEastAsia"/>
        </w:rPr>
        <w:t xml:space="preserve">系统供应商操作手册》：在盐城市政府采购网点击【办事指南】-【供应商参与政府采购活动相关资料】。</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 潜在供应商访问电子招标响应交易平台的网络地址和方法： </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2.1“苏</w:t>
      </w:r>
      <w:r>
        <w:rPr>
          <w:rFonts w:hint="eastAsia" w:asciiTheme="minorEastAsia" w:hAnsiTheme="minorEastAsia" w:cstheme="majorEastAsia"/>
        </w:rPr>
        <w:t xml:space="preserve">采云</w:t>
      </w:r>
      <w:r>
        <w:rPr>
          <w:rFonts w:hint="eastAsia" w:asciiTheme="minorEastAsia" w:hAnsiTheme="minorEastAsia" w:cstheme="majorEastAsia"/>
        </w:rPr>
        <w:t xml:space="preserve">”系统用户注册--获取“CA 数字证书”--CA 绑定与登录--参与投 标--下载采购文件（后缀名为“.</w:t>
      </w:r>
      <w:r>
        <w:rPr>
          <w:rFonts w:hint="eastAsia" w:asciiTheme="minorEastAsia" w:hAnsiTheme="minorEastAsia" w:cstheme="majorEastAsia"/>
        </w:rPr>
        <w:t xml:space="preserve">kedt</w:t>
      </w:r>
      <w:r>
        <w:rPr>
          <w:rFonts w:hint="eastAsia" w:asciiTheme="minorEastAsia" w:hAnsiTheme="minorEastAsia" w:cstheme="majorEastAsia"/>
        </w:rPr>
        <w:t xml:space="preserve">”）--将后缀名为“.</w:t>
      </w:r>
      <w:r>
        <w:rPr>
          <w:rFonts w:hint="eastAsia" w:asciiTheme="minorEastAsia" w:hAnsiTheme="minorEastAsia" w:cstheme="majorEastAsia"/>
        </w:rPr>
        <w:t xml:space="preserve">kedt</w:t>
      </w:r>
      <w:r>
        <w:rPr>
          <w:rFonts w:hint="eastAsia" w:asciiTheme="minorEastAsia" w:hAnsiTheme="minorEastAsia" w:cstheme="majorEastAsia"/>
        </w:rPr>
        <w:t xml:space="preserve">”的采购文件导入政府采购客户端工具--制作响应文件--导出加密的响应文件（后缀名为 zip）--通过“苏</w:t>
      </w:r>
      <w:r>
        <w:rPr>
          <w:rFonts w:hint="eastAsia" w:asciiTheme="minorEastAsia" w:hAnsiTheme="minorEastAsia" w:cstheme="majorEastAsia"/>
        </w:rPr>
        <w:t xml:space="preserve">采云</w:t>
      </w:r>
      <w:r>
        <w:rPr>
          <w:rFonts w:hint="eastAsia" w:asciiTheme="minorEastAsia" w:hAnsiTheme="minorEastAsia" w:cstheme="majorEastAsia"/>
        </w:rPr>
        <w:t xml:space="preserve">”系统上传响应文件。具体见《“苏</w:t>
      </w:r>
      <w:r>
        <w:rPr>
          <w:rFonts w:hint="eastAsia" w:asciiTheme="minorEastAsia" w:hAnsiTheme="minorEastAsia" w:cstheme="majorEastAsia"/>
        </w:rPr>
        <w:t xml:space="preserve">采云</w:t>
      </w:r>
      <w:r>
        <w:rPr>
          <w:rFonts w:hint="eastAsia" w:asciiTheme="minorEastAsia" w:hAnsiTheme="minorEastAsia" w:cstheme="majorEastAsia"/>
        </w:rPr>
        <w:t xml:space="preserve">”系统供应商操作手册》 （手册下载地址：苏</w:t>
      </w:r>
      <w:r>
        <w:rPr>
          <w:rFonts w:hint="eastAsia" w:asciiTheme="minorEastAsia" w:hAnsiTheme="minorEastAsia" w:cstheme="majorEastAsia"/>
        </w:rPr>
        <w:t xml:space="preserve">采云</w:t>
      </w:r>
      <w:r>
        <w:rPr>
          <w:rFonts w:hint="eastAsia" w:asciiTheme="minorEastAsia" w:hAnsiTheme="minorEastAsia" w:cstheme="majorEastAsia"/>
        </w:rPr>
        <w:t xml:space="preserve">系统-右侧消息通知栏）。 </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2.2 潜在投标人访问“苏</w:t>
      </w:r>
      <w:r>
        <w:rPr>
          <w:rFonts w:hint="eastAsia" w:asciiTheme="minorEastAsia" w:hAnsiTheme="minorEastAsia" w:cstheme="majorEastAsia"/>
        </w:rPr>
        <w:t xml:space="preserve">采云</w:t>
      </w:r>
      <w:r>
        <w:rPr>
          <w:rFonts w:hint="eastAsia" w:asciiTheme="minorEastAsia" w:hAnsiTheme="minorEastAsia" w:cstheme="majorEastAsia"/>
        </w:rPr>
        <w:t xml:space="preserve">”系统方法：江苏省政府采购网首页-“苏</w:t>
      </w:r>
      <w:r>
        <w:rPr>
          <w:rFonts w:hint="eastAsia" w:asciiTheme="minorEastAsia" w:hAnsiTheme="minorEastAsia" w:cstheme="majorEastAsia"/>
        </w:rPr>
        <w:t xml:space="preserve">采云</w:t>
      </w:r>
      <w:r>
        <w:rPr>
          <w:rFonts w:hint="eastAsia" w:asciiTheme="minorEastAsia" w:hAnsiTheme="minorEastAsia" w:cstheme="majorEastAsia"/>
        </w:rPr>
        <w:t xml:space="preserve">”链接。 </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2.3 采购文件（后缀名为“.</w:t>
      </w:r>
      <w:r>
        <w:rPr>
          <w:rFonts w:hint="eastAsia" w:asciiTheme="minorEastAsia" w:hAnsiTheme="minorEastAsia" w:cstheme="majorEastAsia"/>
        </w:rPr>
        <w:t xml:space="preserve">kedt</w:t>
      </w:r>
      <w:r>
        <w:rPr>
          <w:rFonts w:hint="eastAsia" w:asciiTheme="minorEastAsia" w:hAnsiTheme="minorEastAsia" w:cstheme="majorEastAsia"/>
        </w:rPr>
        <w:t xml:space="preserve">”）、供应商操作手册及政府采购客户端 工具可通过“苏</w:t>
      </w:r>
      <w:r>
        <w:rPr>
          <w:rFonts w:hint="eastAsia" w:asciiTheme="minorEastAsia" w:hAnsiTheme="minorEastAsia" w:cstheme="majorEastAsia"/>
        </w:rPr>
        <w:t xml:space="preserve">采云</w:t>
      </w:r>
      <w:r>
        <w:rPr>
          <w:rFonts w:hint="eastAsia" w:asciiTheme="minorEastAsia" w:hAnsiTheme="minorEastAsia" w:cstheme="majorEastAsia"/>
        </w:rPr>
        <w:t xml:space="preserve">”系统相应链接进行下载。 </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2.4 采购代理机构将数据电文形式的采购文件加载至“苏</w:t>
      </w:r>
      <w:r>
        <w:rPr>
          <w:rFonts w:hint="eastAsia" w:asciiTheme="minorEastAsia" w:hAnsiTheme="minorEastAsia" w:cstheme="majorEastAsia"/>
        </w:rPr>
        <w:t xml:space="preserve">采云</w:t>
      </w:r>
      <w:r>
        <w:rPr>
          <w:rFonts w:hint="eastAsia" w:asciiTheme="minorEastAsia" w:hAnsiTheme="minorEastAsia" w:cstheme="majorEastAsia"/>
        </w:rPr>
        <w:t xml:space="preserve">”系统，供潜在供应商下载或者查阅。 </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2.5 请潜在投标单位提前安装相应的控件（详见《“苏</w:t>
      </w:r>
      <w:r>
        <w:rPr>
          <w:rFonts w:hint="eastAsia" w:asciiTheme="minorEastAsia" w:hAnsiTheme="minorEastAsia" w:cstheme="majorEastAsia"/>
        </w:rPr>
        <w:t xml:space="preserve">采云</w:t>
      </w:r>
      <w:r>
        <w:rPr>
          <w:rFonts w:hint="eastAsia" w:asciiTheme="minorEastAsia" w:hAnsiTheme="minorEastAsia" w:cstheme="majorEastAsia"/>
        </w:rPr>
        <w:t xml:space="preserve">”系统供应商操作手册》）并</w:t>
      </w:r>
      <w:r>
        <w:rPr>
          <w:rFonts w:hint="eastAsia" w:asciiTheme="minorEastAsia" w:hAnsiTheme="minorEastAsia" w:cstheme="majorEastAsia"/>
        </w:rPr>
        <w:t xml:space="preserve">使用谷歌浏览器</w:t>
      </w:r>
      <w:r>
        <w:rPr>
          <w:rFonts w:hint="eastAsia" w:asciiTheme="minorEastAsia" w:hAnsiTheme="minorEastAsia" w:cstheme="majorEastAsia"/>
        </w:rPr>
        <w:t xml:space="preserve">登录“苏</w:t>
      </w:r>
      <w:r>
        <w:rPr>
          <w:rFonts w:hint="eastAsia" w:asciiTheme="minorEastAsia" w:hAnsiTheme="minorEastAsia" w:cstheme="majorEastAsia"/>
        </w:rPr>
        <w:t xml:space="preserve">采云</w:t>
      </w:r>
      <w:r>
        <w:rPr>
          <w:rFonts w:hint="eastAsia" w:asciiTheme="minorEastAsia" w:hAnsiTheme="minorEastAsia" w:cstheme="majorEastAsia"/>
        </w:rPr>
        <w:t xml:space="preserve">”系统参与不见面开评标。 </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如潜在投标人未按上述要求操作，将自行承担所产生的风险。</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3.有关本次招标的事项若存在变动或修改，敬请及时关注</w:t>
      </w:r>
      <w:r>
        <w:rPr>
          <w:rFonts w:hint="eastAsia" w:cs="宋体" w:asciiTheme="minorEastAsia" w:hAnsiTheme="minorEastAsia"/>
        </w:rPr>
        <w:t xml:space="preserve">采购代理机构</w:t>
      </w:r>
      <w:r>
        <w:rPr>
          <w:rFonts w:hint="eastAsia" w:asciiTheme="minorEastAsia" w:hAnsiTheme="minorEastAsia" w:cstheme="majorEastAsia"/>
        </w:rPr>
        <w:t xml:space="preserve">在“中国政府采购网”“江苏政府采购网”“盐城市政府采购网”发布的更正公告。</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4.本次招标不收取投标保证金，不收取质量保证金。</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5.本项目四个包件均采用综合评分方式确定中标候选人，具体详见招标文件第五章。</w:t>
      </w:r>
      <w:r/>
    </w:p>
    <w:p>
      <w:pPr>
        <w:pStyle w:val="751"/>
        <w:ind w:firstLine="482"/>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6.付款方式：</w:t>
      </w:r>
      <w:bookmarkStart w:id="42" w:name="_Hlk207888017"/>
      <w:r>
        <w:rPr>
          <w:rFonts w:hint="eastAsia" w:asciiTheme="minorEastAsia" w:hAnsiTheme="minorEastAsia" w:cstheme="majorEastAsia"/>
        </w:rPr>
        <w:t xml:space="preserve">合同签订项目实施后，甲方向乙方支付合同金额的30%作为预付款（中标人须提供同等金额的银行保函），改造项目全部结束并经采购人委托第三方</w:t>
      </w:r>
      <w:r>
        <w:rPr>
          <w:rFonts w:hint="eastAsia" w:asciiTheme="minorEastAsia" w:hAnsiTheme="minorEastAsia" w:cstheme="majorEastAsia"/>
        </w:rPr>
        <w:t xml:space="preserve">验收后，根据验收结果结算剩余尾款。付款时须提供税务发票，采购</w:t>
      </w:r>
      <w:r>
        <w:rPr>
          <w:rFonts w:hint="eastAsia" w:asciiTheme="minorEastAsia" w:hAnsiTheme="minorEastAsia" w:cstheme="majorEastAsia"/>
        </w:rPr>
        <w:t xml:space="preserve">方收到</w:t>
      </w:r>
      <w:r>
        <w:rPr>
          <w:rFonts w:hint="eastAsia" w:asciiTheme="minorEastAsia" w:hAnsiTheme="minorEastAsia" w:cstheme="majorEastAsia"/>
        </w:rPr>
        <w:t xml:space="preserve">发票后10个工作日内将资金支付到合同约定的供应商账户。</w:t>
      </w:r>
      <w:bookmarkEnd w:id="42"/>
      <w:r/>
      <w:bookmarkEnd w:id="40"/>
      <w:r/>
    </w:p>
    <w:p>
      <w:pPr>
        <w:pStyle w:val="751"/>
        <w:ind w:firstLine="480"/>
        <w:jc w:val="both"/>
        <w:spacing w:beforeAutospacing="0" w:afterAutospacing="0" w:line="360" w:lineRule="auto"/>
        <w:rPr>
          <w:rFonts w:hint="eastAsia" w:asciiTheme="minorEastAsia" w:hAnsiTheme="minorEastAsia" w:cstheme="majorEastAsia"/>
          <w:b/>
          <w:bCs/>
        </w:rPr>
      </w:pPr>
      <w:r>
        <w:rPr>
          <w:rFonts w:hint="eastAsia" w:asciiTheme="minorEastAsia" w:hAnsiTheme="minorEastAsia" w:cstheme="majorEastAsia"/>
          <w:b/>
          <w:bCs/>
        </w:rPr>
        <w:t xml:space="preserve">七、对本次招标提出询问，请按以下方式联系。</w:t>
      </w:r>
      <w:bookmarkEnd w:id="41"/>
      <w:r/>
      <w:r/>
    </w:p>
    <w:p>
      <w:pPr>
        <w:pStyle w:val="751"/>
        <w:ind w:firstLine="482"/>
        <w:spacing w:beforeAutospacing="0" w:afterAutospacing="0" w:line="360" w:lineRule="auto"/>
        <w:rPr>
          <w:rFonts w:hint="eastAsia" w:asciiTheme="minorEastAsia" w:hAnsiTheme="minorEastAsia" w:cstheme="majorEastAsia"/>
        </w:rPr>
      </w:pPr>
      <w:r/>
      <w:bookmarkStart w:id="43" w:name="_Toc28359009"/>
      <w:r>
        <w:rPr>
          <w:rFonts w:hint="eastAsia" w:asciiTheme="minorEastAsia" w:hAnsiTheme="minorEastAsia" w:cstheme="majorEastAsia"/>
        </w:rPr>
        <w:t xml:space="preserve">1.采购人信息</w:t>
      </w:r>
      <w:r/>
    </w:p>
    <w:p>
      <w:pPr>
        <w:pStyle w:val="751"/>
        <w:ind w:firstLine="482"/>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名    称：滨海县民政局 </w:t>
      </w:r>
      <w:r/>
    </w:p>
    <w:p>
      <w:pPr>
        <w:pStyle w:val="751"/>
        <w:ind w:firstLine="482"/>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地    址：滨海县港城大道419号 </w:t>
      </w:r>
      <w:r/>
    </w:p>
    <w:p>
      <w:pPr>
        <w:pStyle w:val="751"/>
        <w:ind w:firstLine="482"/>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联 系 人：吴女士             </w:t>
      </w:r>
      <w:r/>
    </w:p>
    <w:p>
      <w:pPr>
        <w:pStyle w:val="751"/>
        <w:ind w:firstLine="482"/>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联系方式：15365753729            </w:t>
      </w:r>
      <w:r/>
    </w:p>
    <w:p>
      <w:pPr>
        <w:pStyle w:val="751"/>
        <w:ind w:firstLine="482"/>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2.采购代理机构信息</w:t>
      </w:r>
      <w:r/>
    </w:p>
    <w:p>
      <w:pPr>
        <w:pStyle w:val="751"/>
        <w:ind w:firstLine="482"/>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名    称：南京</w:t>
      </w:r>
      <w:r>
        <w:rPr>
          <w:rFonts w:hint="eastAsia" w:asciiTheme="minorEastAsia" w:hAnsiTheme="minorEastAsia" w:cstheme="majorEastAsia"/>
        </w:rPr>
        <w:t xml:space="preserve">鑫灿</w:t>
      </w:r>
      <w:r>
        <w:rPr>
          <w:rFonts w:hint="eastAsia" w:asciiTheme="minorEastAsia" w:hAnsiTheme="minorEastAsia" w:cstheme="majorEastAsia"/>
        </w:rPr>
        <w:t xml:space="preserve">项目管理有限公司 </w:t>
      </w:r>
      <w:r/>
    </w:p>
    <w:p>
      <w:pPr>
        <w:pStyle w:val="751"/>
        <w:ind w:firstLine="482"/>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地    址：</w:t>
      </w:r>
      <w:bookmarkStart w:id="44" w:name="OLE_LINK4"/>
      <w:r>
        <w:rPr>
          <w:rFonts w:hint="eastAsia" w:asciiTheme="minorEastAsia" w:hAnsiTheme="minorEastAsia" w:cstheme="majorEastAsia"/>
        </w:rPr>
        <w:t xml:space="preserve">盐都区解放南路凤凰文化广场3号楼802室</w:t>
      </w:r>
      <w:bookmarkEnd w:id="44"/>
      <w:r/>
      <w:r/>
    </w:p>
    <w:p>
      <w:pPr>
        <w:pStyle w:val="751"/>
        <w:ind w:firstLine="482"/>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联 系 人：高先生                     </w:t>
      </w:r>
      <w:r/>
    </w:p>
    <w:p>
      <w:pPr>
        <w:pStyle w:val="751"/>
        <w:ind w:firstLine="482"/>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联系方式：15950208988                  </w:t>
      </w:r>
      <w:r/>
    </w:p>
    <w:p>
      <w:pPr>
        <w:pStyle w:val="751"/>
        <w:ind w:firstLine="482"/>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3.项目联系方式</w:t>
      </w:r>
      <w:r/>
    </w:p>
    <w:p>
      <w:pPr>
        <w:pStyle w:val="751"/>
        <w:ind w:firstLine="482"/>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项目联系人：吴女士</w:t>
      </w:r>
      <w:r/>
    </w:p>
    <w:p>
      <w:pPr>
        <w:pStyle w:val="751"/>
        <w:ind w:firstLine="482"/>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电　　  话：15365753729　　</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 </w:t>
      </w:r>
      <w:bookmarkStart w:id="45" w:name="_Toc120614211"/>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pStyle w:val="751"/>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pStyle w:val="751"/>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pStyle w:val="751"/>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pStyle w:val="751"/>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pStyle w:val="751"/>
        <w:jc w:val="center"/>
        <w:keepLines/>
        <w:keepNext/>
        <w:spacing w:before="260" w:beforeAutospacing="0" w:after="260" w:afterAutospacing="0" w:line="415" w:lineRule="auto"/>
        <w:rPr>
          <w:rFonts w:hint="eastAsia" w:asciiTheme="minorEastAsia" w:hAnsiTheme="minorEastAsia" w:cstheme="majorEastAsia"/>
        </w:rPr>
      </w:pPr>
      <w:r>
        <w:rPr>
          <w:rFonts w:hint="eastAsia" w:asciiTheme="minorEastAsia" w:hAnsiTheme="minorEastAsia" w:cstheme="majorEastAsia"/>
          <w:b/>
          <w:sz w:val="44"/>
          <w:szCs w:val="44"/>
        </w:rPr>
        <w:t xml:space="preserve">第二章  </w:t>
      </w:r>
      <w:bookmarkStart w:id="46" w:name="_Toc120614213"/>
      <w:r/>
      <w:bookmarkStart w:id="47" w:name="_Toc513029202"/>
      <w:r/>
      <w:bookmarkStart w:id="48" w:name="_Toc16938518"/>
      <w:r/>
      <w:bookmarkStart w:id="49" w:name="_Toc20823274"/>
      <w:r/>
      <w:bookmarkEnd w:id="45"/>
      <w:r>
        <w:rPr>
          <w:rFonts w:hint="eastAsia" w:asciiTheme="minorEastAsia" w:hAnsiTheme="minorEastAsia" w:cstheme="majorEastAsia"/>
          <w:b/>
          <w:sz w:val="44"/>
          <w:szCs w:val="44"/>
        </w:rPr>
        <w:t xml:space="preserve">投标人须知</w:t>
      </w:r>
      <w:bookmarkEnd w:id="46"/>
      <w:r/>
      <w:bookmarkEnd w:id="47"/>
      <w:r/>
      <w:bookmarkEnd w:id="48"/>
      <w:r/>
      <w:bookmarkEnd w:id="49"/>
      <w:r/>
      <w:r/>
    </w:p>
    <w:p>
      <w:pPr>
        <w:pStyle w:val="751"/>
        <w:ind w:firstLine="643"/>
        <w:jc w:val="both"/>
        <w:keepLines/>
        <w:keepNext/>
        <w:spacing w:before="145" w:beforeAutospacing="0" w:after="145" w:afterAutospacing="0" w:line="360" w:lineRule="auto"/>
        <w:rPr>
          <w:rFonts w:hint="eastAsia" w:asciiTheme="minorEastAsia" w:hAnsiTheme="minorEastAsia" w:cstheme="majorEastAsia"/>
        </w:rPr>
      </w:pPr>
      <w:r/>
      <w:bookmarkStart w:id="50" w:name="_Toc513029203"/>
      <w:r/>
      <w:bookmarkStart w:id="51" w:name="_Toc16938519"/>
      <w:r/>
      <w:bookmarkStart w:id="52" w:name="_Toc120614214"/>
      <w:r/>
      <w:bookmarkStart w:id="53" w:name="_Toc20823275"/>
      <w:r>
        <w:rPr>
          <w:rFonts w:hint="eastAsia" w:asciiTheme="minorEastAsia" w:hAnsiTheme="minorEastAsia" w:cstheme="majorEastAsia"/>
          <w:b/>
          <w:sz w:val="32"/>
          <w:szCs w:val="32"/>
        </w:rPr>
        <w:t xml:space="preserve">一、总则</w:t>
      </w:r>
      <w:bookmarkEnd w:id="50"/>
      <w:r/>
      <w:bookmarkEnd w:id="51"/>
      <w:r/>
      <w:bookmarkEnd w:id="52"/>
      <w:r/>
      <w:bookmarkEnd w:id="53"/>
      <w:r/>
      <w:r/>
    </w:p>
    <w:p>
      <w:pPr>
        <w:pStyle w:val="751"/>
        <w:ind w:firstLine="562"/>
        <w:jc w:val="both"/>
        <w:keepLines/>
        <w:keepNext/>
        <w:spacing w:beforeAutospacing="0" w:afterAutospacing="0" w:line="360" w:lineRule="auto"/>
        <w:rPr>
          <w:rFonts w:hint="eastAsia" w:asciiTheme="minorEastAsia" w:hAnsiTheme="minorEastAsia" w:cstheme="majorEastAsia"/>
          <w:b/>
          <w:bCs/>
        </w:rPr>
      </w:pPr>
      <w:r/>
      <w:bookmarkStart w:id="54" w:name="_Toc16938520"/>
      <w:r/>
      <w:bookmarkStart w:id="55" w:name="_Toc513029204"/>
      <w:r/>
      <w:bookmarkStart w:id="56" w:name="_Toc458694821"/>
      <w:r/>
      <w:bookmarkStart w:id="57" w:name="_Toc20823276"/>
      <w:r/>
      <w:bookmarkStart w:id="58" w:name="_Hlt16619475"/>
      <w:r>
        <w:rPr>
          <w:rFonts w:hint="eastAsia" w:asciiTheme="minorEastAsia" w:hAnsiTheme="minorEastAsia" w:cstheme="majorEastAsia"/>
          <w:b/>
          <w:bCs/>
          <w:sz w:val="28"/>
          <w:szCs w:val="28"/>
        </w:rPr>
        <w:t xml:space="preserve">1</w:t>
      </w:r>
      <w:bookmarkEnd w:id="54"/>
      <w:r>
        <w:rPr>
          <w:rFonts w:hint="eastAsia" w:asciiTheme="minorEastAsia" w:hAnsiTheme="minorEastAsia" w:cstheme="majorEastAsia"/>
          <w:b/>
          <w:bCs/>
          <w:sz w:val="28"/>
          <w:szCs w:val="28"/>
        </w:rPr>
        <w:t xml:space="preserve">、招标方式</w:t>
      </w:r>
      <w:bookmarkEnd w:id="55"/>
      <w:r/>
      <w:bookmarkEnd w:id="56"/>
      <w:r/>
      <w:bookmarkEnd w:id="57"/>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1.1本次招标采取公开招标方式，本招标文件仅适用于招标公告中所述项目。</w:t>
      </w:r>
      <w:r/>
    </w:p>
    <w:p>
      <w:pPr>
        <w:pStyle w:val="751"/>
        <w:ind w:firstLine="562"/>
        <w:jc w:val="both"/>
        <w:keepLines/>
        <w:keepNext/>
        <w:spacing w:beforeAutospacing="0" w:afterAutospacing="0" w:line="360" w:lineRule="auto"/>
        <w:rPr>
          <w:rFonts w:hint="eastAsia" w:asciiTheme="minorEastAsia" w:hAnsiTheme="minorEastAsia" w:cstheme="majorEastAsia"/>
          <w:b/>
          <w:bCs/>
        </w:rPr>
      </w:pPr>
      <w:r/>
      <w:bookmarkStart w:id="59" w:name="_Toc16938521"/>
      <w:r/>
      <w:bookmarkStart w:id="60" w:name="_Toc513029205"/>
      <w:r/>
      <w:bookmarkStart w:id="61" w:name="_Toc20823277"/>
      <w:r>
        <w:rPr>
          <w:rFonts w:hint="eastAsia" w:asciiTheme="minorEastAsia" w:hAnsiTheme="minorEastAsia" w:cstheme="majorEastAsia"/>
          <w:b/>
          <w:bCs/>
          <w:sz w:val="28"/>
          <w:szCs w:val="28"/>
        </w:rPr>
        <w:t xml:space="preserve">2、合格的投标人</w:t>
      </w:r>
      <w:bookmarkEnd w:id="59"/>
      <w:r/>
      <w:bookmarkEnd w:id="60"/>
      <w:r/>
      <w:bookmarkEnd w:id="61"/>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2.1满足招标公告中供应商的资格要求的规定。</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2.2满足本文件实质性要求和条件的规定。</w:t>
      </w:r>
      <w:r/>
    </w:p>
    <w:p>
      <w:pPr>
        <w:pStyle w:val="751"/>
        <w:ind w:firstLine="562"/>
        <w:jc w:val="both"/>
        <w:keepLines/>
        <w:keepNext/>
        <w:spacing w:beforeAutospacing="0" w:afterAutospacing="0" w:line="360" w:lineRule="auto"/>
        <w:rPr>
          <w:rFonts w:hint="eastAsia" w:asciiTheme="minorEastAsia" w:hAnsiTheme="minorEastAsia" w:cstheme="majorEastAsia"/>
          <w:b/>
          <w:bCs/>
        </w:rPr>
      </w:pPr>
      <w:r/>
      <w:bookmarkStart w:id="62" w:name="_Toc513029206"/>
      <w:r/>
      <w:bookmarkStart w:id="63" w:name="_Toc20823278"/>
      <w:r/>
      <w:bookmarkStart w:id="64" w:name="_Toc16938522"/>
      <w:r>
        <w:rPr>
          <w:rFonts w:hint="eastAsia" w:asciiTheme="minorEastAsia" w:hAnsiTheme="minorEastAsia" w:cstheme="majorEastAsia"/>
          <w:b/>
          <w:bCs/>
          <w:sz w:val="28"/>
          <w:szCs w:val="28"/>
        </w:rPr>
        <w:t xml:space="preserve">3、适用法律</w:t>
      </w:r>
      <w:bookmarkEnd w:id="62"/>
      <w:r/>
      <w:bookmarkEnd w:id="63"/>
      <w:r/>
      <w:bookmarkEnd w:id="64"/>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3.1本次招标及由此产生的合同受中华人民共和国有关的法律法规制约和保护。</w:t>
      </w:r>
      <w:r/>
    </w:p>
    <w:p>
      <w:pPr>
        <w:pStyle w:val="751"/>
        <w:ind w:firstLine="562"/>
        <w:jc w:val="both"/>
        <w:keepLines/>
        <w:keepNext/>
        <w:spacing w:beforeAutospacing="0" w:afterAutospacing="0" w:line="360" w:lineRule="auto"/>
        <w:rPr>
          <w:rFonts w:hint="eastAsia" w:asciiTheme="minorEastAsia" w:hAnsiTheme="minorEastAsia" w:cstheme="majorEastAsia"/>
          <w:b/>
          <w:bCs/>
          <w:sz w:val="28"/>
          <w:szCs w:val="28"/>
        </w:rPr>
      </w:pPr>
      <w:r/>
      <w:bookmarkStart w:id="65" w:name="_Toc20823279"/>
      <w:r/>
      <w:bookmarkStart w:id="66" w:name="_Toc16938523"/>
      <w:r/>
      <w:bookmarkStart w:id="67" w:name="_Toc513029207"/>
      <w:r/>
      <w:bookmarkStart w:id="68" w:name="_Toc462564067"/>
      <w:r>
        <w:rPr>
          <w:rFonts w:hint="eastAsia" w:asciiTheme="minorEastAsia" w:hAnsiTheme="minorEastAsia" w:cstheme="majorEastAsia"/>
          <w:b/>
          <w:bCs/>
          <w:sz w:val="28"/>
          <w:szCs w:val="28"/>
        </w:rPr>
        <w:t xml:space="preserve">4、投标费用</w:t>
      </w:r>
      <w:bookmarkEnd w:id="65"/>
      <w:r/>
      <w:bookmarkEnd w:id="66"/>
      <w:r/>
      <w:bookmarkEnd w:id="67"/>
      <w:r/>
      <w:bookmarkEnd w:id="68"/>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4.1投标人应自行承担所有与参加投标有关的费用，无论投标过程中的做法和结果如何，采购人和采购代理机构在任何情况下均无义务和责任承担这些费用。</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4.2本次招标采购人和采购代理机构不收取标书工本费。</w:t>
      </w:r>
      <w:r/>
    </w:p>
    <w:p>
      <w:pPr>
        <w:ind w:firstLine="475"/>
        <w:spacing w:line="480" w:lineRule="exact"/>
        <w:widowControl/>
        <w:rPr>
          <w:rFonts w:hint="eastAsia" w:asciiTheme="minorEastAsia" w:hAnsiTheme="minorEastAsia" w:cstheme="majorEastAsia"/>
        </w:rPr>
      </w:pPr>
      <w:r>
        <w:rPr>
          <w:rFonts w:hint="eastAsia" w:asciiTheme="minorEastAsia" w:hAnsiTheme="minorEastAsia" w:cstheme="majorEastAsia"/>
          <w:sz w:val="24"/>
        </w:rPr>
        <w:t xml:space="preserve">4.3本次招标代理服务费：</w:t>
      </w:r>
      <w:r>
        <w:rPr>
          <w:rFonts w:hint="eastAsia" w:ascii="宋体" w:hAnsi="宋体"/>
          <w:sz w:val="24"/>
        </w:rPr>
        <w:t xml:space="preserve">经研究决定如中标人响应成交，领取中标通知书</w:t>
      </w:r>
      <w:r>
        <w:rPr>
          <w:rFonts w:hint="eastAsia" w:ascii="宋体" w:hAnsi="宋体"/>
          <w:sz w:val="24"/>
        </w:rPr>
        <w:t xml:space="preserve">时</w:t>
      </w:r>
      <w:r>
        <w:rPr>
          <w:rFonts w:hint="eastAsia" w:ascii="宋体" w:hAnsi="宋体"/>
          <w:sz w:val="24"/>
        </w:rPr>
        <w:t xml:space="preserve">须</w:t>
      </w:r>
      <w:r>
        <w:rPr>
          <w:rFonts w:hint="eastAsia" w:ascii="宋体" w:hAnsi="宋体"/>
          <w:sz w:val="24"/>
        </w:rPr>
        <w:t xml:space="preserve">向采购代理机构交纳招标代理服务费，本项目招标代理服务费</w:t>
      </w:r>
      <w:r>
        <w:rPr>
          <w:rFonts w:hint="eastAsia" w:asciiTheme="minorEastAsia" w:hAnsiTheme="minorEastAsia" w:cstheme="majorEastAsia"/>
          <w:sz w:val="24"/>
        </w:rPr>
        <w:t xml:space="preserve">共29000元（包件一</w:t>
      </w:r>
      <w:r>
        <w:rPr>
          <w:rFonts w:hint="eastAsia" w:asciiTheme="minorEastAsia" w:hAnsiTheme="minorEastAsia" w:cstheme="majorEastAsia"/>
          <w:sz w:val="24"/>
        </w:rPr>
        <w:t xml:space="preserve">8000</w:t>
      </w:r>
      <w:r>
        <w:rPr>
          <w:rFonts w:hint="eastAsia" w:asciiTheme="minorEastAsia" w:hAnsiTheme="minorEastAsia" w:cstheme="majorEastAsia"/>
          <w:sz w:val="24"/>
        </w:rPr>
        <w:t xml:space="preserve">元，包件二</w:t>
      </w:r>
      <w:r>
        <w:rPr>
          <w:rFonts w:hint="eastAsia" w:asciiTheme="minorEastAsia" w:hAnsiTheme="minorEastAsia" w:cstheme="majorEastAsia"/>
          <w:sz w:val="24"/>
        </w:rPr>
        <w:t xml:space="preserve">7500</w:t>
      </w:r>
      <w:r>
        <w:rPr>
          <w:rFonts w:hint="eastAsia" w:asciiTheme="minorEastAsia" w:hAnsiTheme="minorEastAsia" w:cstheme="majorEastAsia"/>
          <w:sz w:val="24"/>
        </w:rPr>
        <w:t xml:space="preserve">元，包件三</w:t>
      </w:r>
      <w:r>
        <w:rPr>
          <w:rFonts w:hint="eastAsia" w:asciiTheme="minorEastAsia" w:hAnsiTheme="minorEastAsia" w:cstheme="majorEastAsia"/>
          <w:sz w:val="24"/>
        </w:rPr>
        <w:t xml:space="preserve">6500</w:t>
      </w:r>
      <w:r>
        <w:rPr>
          <w:rFonts w:hint="eastAsia" w:asciiTheme="minorEastAsia" w:hAnsiTheme="minorEastAsia" w:cstheme="majorEastAsia"/>
          <w:sz w:val="24"/>
        </w:rPr>
        <w:t xml:space="preserve">元，包件四</w:t>
      </w:r>
      <w:r>
        <w:rPr>
          <w:rFonts w:hint="eastAsia" w:asciiTheme="minorEastAsia" w:hAnsiTheme="minorEastAsia" w:cstheme="majorEastAsia"/>
          <w:sz w:val="24"/>
        </w:rPr>
        <w:t xml:space="preserve">7000</w:t>
      </w:r>
      <w:r>
        <w:rPr>
          <w:rFonts w:hint="eastAsia" w:asciiTheme="minorEastAsia" w:hAnsiTheme="minorEastAsia" w:cstheme="majorEastAsia"/>
          <w:sz w:val="24"/>
        </w:rPr>
        <w:t xml:space="preserve">元）。</w:t>
      </w:r>
      <w:r>
        <w:rPr>
          <w:rFonts w:hint="eastAsia" w:ascii="宋体" w:hAnsi="宋体"/>
          <w:sz w:val="24"/>
        </w:rPr>
        <w:t xml:space="preserve">该费用由中标单位在领取中标通知书</w:t>
      </w:r>
      <w:r>
        <w:rPr>
          <w:rFonts w:hint="eastAsia" w:ascii="宋体" w:hAnsi="宋体"/>
          <w:sz w:val="24"/>
        </w:rPr>
        <w:t xml:space="preserve">时</w:t>
      </w:r>
      <w:r>
        <w:rPr>
          <w:rFonts w:hint="eastAsia" w:ascii="宋体" w:hAnsi="宋体"/>
          <w:sz w:val="24"/>
        </w:rPr>
        <w:t xml:space="preserve">一次性支付，此项费用含在投标报价中，不单独列项，由投标单位在报价</w:t>
      </w:r>
      <w:r>
        <w:rPr>
          <w:rFonts w:hint="eastAsia" w:ascii="宋体" w:hAnsi="宋体"/>
          <w:sz w:val="24"/>
        </w:rPr>
        <w:t xml:space="preserve">时综合</w:t>
      </w:r>
      <w:r>
        <w:rPr>
          <w:rFonts w:hint="eastAsia" w:ascii="宋体" w:hAnsi="宋体"/>
          <w:sz w:val="24"/>
        </w:rPr>
        <w:t xml:space="preserve">考虑。</w:t>
      </w:r>
      <w:r/>
    </w:p>
    <w:p>
      <w:pPr>
        <w:pStyle w:val="751"/>
        <w:ind w:firstLine="562"/>
        <w:jc w:val="both"/>
        <w:keepLines/>
        <w:keepNext/>
        <w:spacing w:beforeAutospacing="0" w:afterAutospacing="0" w:line="360" w:lineRule="auto"/>
        <w:rPr>
          <w:rFonts w:hint="eastAsia" w:asciiTheme="minorEastAsia" w:hAnsiTheme="minorEastAsia" w:cstheme="majorEastAsia"/>
          <w:b/>
          <w:sz w:val="28"/>
          <w:szCs w:val="28"/>
        </w:rPr>
      </w:pPr>
      <w:r>
        <w:rPr>
          <w:rFonts w:hint="eastAsia" w:asciiTheme="minorEastAsia" w:hAnsiTheme="minorEastAsia" w:cstheme="majorEastAsia"/>
          <w:b/>
          <w:sz w:val="28"/>
          <w:szCs w:val="28"/>
        </w:rPr>
        <w:t xml:space="preserve">5、招标文件的约束力</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5.1投标人一旦参加本项目采购活动，即被认为接受了本招标文件的规定和约束。</w:t>
      </w:r>
      <w:r/>
    </w:p>
    <w:p>
      <w:pPr>
        <w:pStyle w:val="751"/>
        <w:ind w:firstLine="643"/>
        <w:jc w:val="both"/>
        <w:keepLines/>
        <w:keepNext/>
        <w:spacing w:before="145" w:beforeAutospacing="0" w:after="145" w:afterAutospacing="0" w:line="360" w:lineRule="auto"/>
        <w:rPr>
          <w:rFonts w:hint="eastAsia" w:asciiTheme="minorEastAsia" w:hAnsiTheme="minorEastAsia" w:cstheme="majorEastAsia"/>
        </w:rPr>
      </w:pPr>
      <w:r/>
      <w:bookmarkStart w:id="69" w:name="_Toc16938525"/>
      <w:r/>
      <w:bookmarkStart w:id="70" w:name="_Toc120614215"/>
      <w:r/>
      <w:bookmarkStart w:id="71" w:name="_Toc513029209"/>
      <w:r/>
      <w:bookmarkStart w:id="72" w:name="_Toc20823281"/>
      <w:r>
        <w:rPr>
          <w:rFonts w:hint="eastAsia" w:asciiTheme="minorEastAsia" w:hAnsiTheme="minorEastAsia" w:cstheme="majorEastAsia"/>
          <w:b/>
          <w:sz w:val="32"/>
          <w:szCs w:val="32"/>
        </w:rPr>
        <w:t xml:space="preserve">二、招标文件</w:t>
      </w:r>
      <w:bookmarkEnd w:id="69"/>
      <w:r/>
      <w:bookmarkEnd w:id="70"/>
      <w:r/>
      <w:bookmarkEnd w:id="71"/>
      <w:r/>
      <w:bookmarkEnd w:id="72"/>
      <w:r/>
      <w:r/>
    </w:p>
    <w:p>
      <w:pPr>
        <w:pStyle w:val="751"/>
        <w:ind w:firstLine="562"/>
        <w:jc w:val="both"/>
        <w:keepLines/>
        <w:keepNext/>
        <w:spacing w:beforeAutospacing="0" w:afterAutospacing="0" w:line="360" w:lineRule="auto"/>
        <w:rPr>
          <w:rFonts w:hint="eastAsia" w:asciiTheme="minorEastAsia" w:hAnsiTheme="minorEastAsia" w:cstheme="majorEastAsia"/>
          <w:b/>
          <w:bCs/>
          <w:sz w:val="28"/>
          <w:szCs w:val="28"/>
        </w:rPr>
      </w:pPr>
      <w:r/>
      <w:bookmarkStart w:id="73" w:name="_Toc20823282"/>
      <w:r/>
      <w:bookmarkStart w:id="74" w:name="_Toc16938526"/>
      <w:r/>
      <w:bookmarkStart w:id="75" w:name="_Toc513029210"/>
      <w:r>
        <w:rPr>
          <w:rFonts w:hint="eastAsia" w:asciiTheme="minorEastAsia" w:hAnsiTheme="minorEastAsia" w:cstheme="majorEastAsia"/>
          <w:b/>
          <w:bCs/>
          <w:sz w:val="28"/>
          <w:szCs w:val="28"/>
        </w:rPr>
        <w:t xml:space="preserve">6、招标文件构成</w:t>
      </w:r>
      <w:bookmarkEnd w:id="73"/>
      <w:r/>
      <w:bookmarkEnd w:id="74"/>
      <w:r/>
      <w:bookmarkEnd w:id="75"/>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6.1 招标文件由以下部分组成：</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（1）招标公告</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（2）投标人须知</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（3）合同文本</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（4）采购需求</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（5）评标方法与评标标准</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（6）投标文件格式</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请仔细检查招标文件是否齐全，如有</w:t>
      </w:r>
      <w:r>
        <w:rPr>
          <w:rFonts w:hint="eastAsia" w:asciiTheme="minorEastAsia" w:hAnsiTheme="minorEastAsia" w:cstheme="majorEastAsia"/>
        </w:rPr>
        <w:t xml:space="preserve">缺漏请</w:t>
      </w:r>
      <w:r>
        <w:rPr>
          <w:rFonts w:hint="eastAsia" w:asciiTheme="minorEastAsia" w:hAnsiTheme="minorEastAsia" w:cstheme="majorEastAsia"/>
        </w:rPr>
        <w:t xml:space="preserve">立即与采购人</w:t>
      </w:r>
      <w:r>
        <w:rPr>
          <w:rFonts w:hint="eastAsia" w:cs="宋体" w:asciiTheme="minorEastAsia" w:hAnsiTheme="minorEastAsia"/>
          <w:bCs/>
        </w:rPr>
        <w:t xml:space="preserve">或采购代理机构</w:t>
      </w:r>
      <w:r>
        <w:rPr>
          <w:rFonts w:hint="eastAsia" w:cs="宋体" w:asciiTheme="minorEastAsia" w:hAnsiTheme="minorEastAsia"/>
        </w:rPr>
        <w:t xml:space="preserve">联系</w:t>
      </w:r>
      <w:r>
        <w:rPr>
          <w:rFonts w:hint="eastAsia" w:asciiTheme="minorEastAsia" w:hAnsiTheme="minorEastAsia" w:cstheme="majorEastAsia"/>
        </w:rPr>
        <w:t xml:space="preserve">解决。</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Theme="minorEastAsia" w:hAnsiTheme="minorEastAsia" w:cstheme="majorEastAsia"/>
        </w:rPr>
        <w:t xml:space="preserve">作出</w:t>
      </w:r>
      <w:r>
        <w:rPr>
          <w:rFonts w:hint="eastAsia" w:asciiTheme="minorEastAsia" w:hAnsiTheme="minorEastAsia" w:cstheme="majorEastAsia"/>
        </w:rPr>
        <w:t xml:space="preserve">实质性响应，否则其风险由投标人自行承担。</w:t>
      </w:r>
      <w:r/>
    </w:p>
    <w:p>
      <w:pPr>
        <w:pStyle w:val="751"/>
        <w:ind w:firstLine="560"/>
        <w:jc w:val="both"/>
        <w:keepLines/>
        <w:keepNext/>
        <w:spacing w:beforeAutospacing="0" w:afterAutospacing="0" w:line="360" w:lineRule="auto"/>
        <w:rPr>
          <w:rFonts w:hint="eastAsia" w:asciiTheme="minorEastAsia" w:hAnsiTheme="minorEastAsia" w:cstheme="minorEastAsia"/>
          <w:b/>
          <w:bCs/>
        </w:rPr>
      </w:pPr>
      <w:r/>
      <w:bookmarkStart w:id="76" w:name="_Toc513029211"/>
      <w:r/>
      <w:bookmarkStart w:id="77" w:name="_Toc20823283"/>
      <w:r/>
      <w:bookmarkStart w:id="78" w:name="_Toc462564070"/>
      <w:r/>
      <w:bookmarkStart w:id="79" w:name="_Toc16938527"/>
      <w:r>
        <w:rPr>
          <w:rFonts w:hint="eastAsia" w:asciiTheme="minorEastAsia" w:hAnsiTheme="minorEastAsia" w:cstheme="minorEastAsia"/>
          <w:b/>
          <w:bCs/>
          <w:sz w:val="28"/>
          <w:szCs w:val="28"/>
        </w:rPr>
        <w:t xml:space="preserve">7、招标文件的澄清</w:t>
      </w:r>
      <w:bookmarkEnd w:id="76"/>
      <w:r/>
      <w:bookmarkEnd w:id="77"/>
      <w:r/>
      <w:bookmarkEnd w:id="78"/>
      <w:r/>
      <w:bookmarkEnd w:id="79"/>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7.1任何要求对招标文件进行澄清的投标人，应在投标截止期</w:t>
      </w:r>
      <w:r>
        <w:rPr>
          <w:rFonts w:hint="eastAsia" w:asciiTheme="minorEastAsia" w:hAnsiTheme="minorEastAsia" w:cstheme="majorEastAsia"/>
          <w:b/>
        </w:rPr>
        <w:t xml:space="preserve">十日</w:t>
      </w:r>
      <w:r>
        <w:rPr>
          <w:rFonts w:hint="eastAsia" w:asciiTheme="minorEastAsia" w:hAnsiTheme="minorEastAsia" w:cstheme="majorEastAsia"/>
        </w:rPr>
        <w:t xml:space="preserve">前按招标公告中的通讯地址，</w:t>
      </w:r>
      <w:r>
        <w:rPr>
          <w:rFonts w:hint="eastAsia" w:cs="宋体" w:asciiTheme="minorEastAsia" w:hAnsiTheme="minorEastAsia"/>
        </w:rPr>
        <w:t xml:space="preserve">以书面形式通知</w:t>
      </w:r>
      <w:r>
        <w:rPr>
          <w:rFonts w:hint="eastAsia" w:cs="宋体" w:asciiTheme="minorEastAsia" w:hAnsiTheme="minorEastAsia"/>
          <w:bCs/>
        </w:rPr>
        <w:t xml:space="preserve">采购代理机构</w:t>
      </w:r>
      <w:r>
        <w:rPr>
          <w:rFonts w:hint="eastAsia" w:cs="宋体" w:asciiTheme="minorEastAsia" w:hAnsiTheme="minorEastAsia"/>
        </w:rPr>
        <w:t xml:space="preserve">。</w:t>
      </w:r>
      <w:r/>
    </w:p>
    <w:p>
      <w:pPr>
        <w:pStyle w:val="751"/>
        <w:ind w:firstLine="560"/>
        <w:jc w:val="both"/>
        <w:keepLines/>
        <w:keepNext/>
        <w:spacing w:beforeAutospacing="0" w:afterAutospacing="0" w:line="360" w:lineRule="auto"/>
        <w:rPr>
          <w:rFonts w:hint="eastAsia" w:asciiTheme="minorEastAsia" w:hAnsiTheme="minorEastAsia" w:cstheme="minorEastAsia"/>
          <w:b/>
          <w:bCs/>
          <w:sz w:val="28"/>
          <w:szCs w:val="28"/>
        </w:rPr>
      </w:pPr>
      <w:r/>
      <w:bookmarkStart w:id="80" w:name="_Toc513029212"/>
      <w:r/>
      <w:bookmarkStart w:id="81" w:name="_Toc20823284"/>
      <w:r/>
      <w:bookmarkStart w:id="82" w:name="_Toc16938528"/>
      <w:r/>
      <w:bookmarkStart w:id="83" w:name="_Toc462564071"/>
      <w:r>
        <w:rPr>
          <w:rFonts w:hint="eastAsia" w:asciiTheme="minorEastAsia" w:hAnsiTheme="minorEastAsia" w:cstheme="minorEastAsia"/>
          <w:b/>
          <w:bCs/>
          <w:sz w:val="28"/>
          <w:szCs w:val="28"/>
        </w:rPr>
        <w:t xml:space="preserve">8、招标文件的修改</w:t>
      </w:r>
      <w:bookmarkEnd w:id="80"/>
      <w:r/>
      <w:bookmarkEnd w:id="81"/>
      <w:r/>
      <w:bookmarkEnd w:id="82"/>
      <w:r/>
      <w:bookmarkEnd w:id="83"/>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8.1在投标截止时间前，采购人可以对招标文件进行修改。</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8.2采购人有权按照法定的要求推迟投标截止日期和开标日期。</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8.3招标文件的修改将在中国政府采购网、江苏政府采购网、盐城市政府采购网公布，补充文件将作为招标文件的组成部分，并对投标人具有约束力。</w:t>
      </w:r>
      <w:r/>
    </w:p>
    <w:p>
      <w:pPr>
        <w:pStyle w:val="751"/>
        <w:ind w:firstLine="482"/>
        <w:jc w:val="both"/>
        <w:keepLines/>
        <w:keepNext/>
        <w:spacing w:before="145" w:beforeAutospacing="0" w:after="145" w:afterAutospacing="0" w:line="360" w:lineRule="auto"/>
        <w:rPr>
          <w:rFonts w:hint="eastAsia" w:asciiTheme="minorEastAsia" w:hAnsiTheme="minorEastAsia" w:cstheme="minorEastAsia"/>
          <w:sz w:val="32"/>
          <w:szCs w:val="32"/>
        </w:rPr>
      </w:pPr>
      <w:r/>
      <w:bookmarkStart w:id="84" w:name="_Toc462564072"/>
      <w:r/>
      <w:bookmarkStart w:id="85" w:name="_Toc20823285"/>
      <w:r/>
      <w:bookmarkStart w:id="86" w:name="_Toc16938529"/>
      <w:r/>
      <w:bookmarkStart w:id="87" w:name="_Toc513029213"/>
      <w:r/>
      <w:bookmarkStart w:id="88" w:name="_Toc120614216"/>
      <w:r>
        <w:rPr>
          <w:rFonts w:hint="eastAsia" w:asciiTheme="minorEastAsia" w:hAnsiTheme="minorEastAsia" w:cstheme="minorEastAsia"/>
          <w:b/>
          <w:sz w:val="32"/>
          <w:szCs w:val="32"/>
        </w:rPr>
        <w:t xml:space="preserve">三、投标文件的编制</w:t>
      </w:r>
      <w:bookmarkEnd w:id="84"/>
      <w:r/>
      <w:bookmarkEnd w:id="85"/>
      <w:r/>
      <w:bookmarkEnd w:id="86"/>
      <w:r/>
      <w:bookmarkEnd w:id="87"/>
      <w:r/>
      <w:bookmarkEnd w:id="88"/>
      <w:r/>
      <w:r/>
    </w:p>
    <w:p>
      <w:pPr>
        <w:pStyle w:val="751"/>
        <w:ind w:firstLine="560"/>
        <w:jc w:val="both"/>
        <w:keepLines/>
        <w:keepNext/>
        <w:spacing w:beforeAutospacing="0" w:afterAutospacing="0" w:line="360" w:lineRule="auto"/>
        <w:rPr>
          <w:rFonts w:hint="eastAsia" w:asciiTheme="minorEastAsia" w:hAnsiTheme="minorEastAsia" w:cstheme="majorEastAsia"/>
          <w:b/>
          <w:bCs/>
        </w:rPr>
      </w:pPr>
      <w:r/>
      <w:bookmarkStart w:id="89" w:name="_Toc513029214"/>
      <w:r/>
      <w:bookmarkStart w:id="90" w:name="_Toc20823286"/>
      <w:r/>
      <w:bookmarkStart w:id="91" w:name="_Toc462564073"/>
      <w:r/>
      <w:bookmarkStart w:id="92" w:name="_Toc16938530"/>
      <w:r>
        <w:rPr>
          <w:rFonts w:hint="eastAsia" w:asciiTheme="minorEastAsia" w:hAnsiTheme="minorEastAsia" w:cstheme="majorEastAsia"/>
          <w:b/>
          <w:bCs/>
          <w:sz w:val="28"/>
          <w:szCs w:val="28"/>
        </w:rPr>
        <w:t xml:space="preserve">9、投标文件的语言及度量衡单位</w:t>
      </w:r>
      <w:bookmarkEnd w:id="89"/>
      <w:r/>
      <w:bookmarkEnd w:id="90"/>
      <w:r/>
      <w:bookmarkEnd w:id="91"/>
      <w:r/>
      <w:bookmarkEnd w:id="92"/>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9.1投标人提交的投标文件以及投标人与采购人就有关投标的所有来往通知、函件和文件均应使用</w:t>
      </w:r>
      <w:r>
        <w:rPr>
          <w:rFonts w:hint="eastAsia" w:asciiTheme="minorEastAsia" w:hAnsiTheme="minorEastAsia" w:cstheme="majorEastAsia"/>
          <w:b/>
        </w:rPr>
        <w:t xml:space="preserve">简体中文</w:t>
      </w:r>
      <w:r>
        <w:rPr>
          <w:rFonts w:hint="eastAsia" w:asciiTheme="minorEastAsia" w:hAnsiTheme="minorEastAsia" w:cstheme="majorEastAsia"/>
        </w:rPr>
        <w:t xml:space="preserve">。</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9.2除技术性能另有规定外，投标文件所使用的度量衡单位，均须采用国家法定计量单位。</w:t>
      </w:r>
      <w:r/>
    </w:p>
    <w:p>
      <w:pPr>
        <w:pStyle w:val="751"/>
        <w:numPr>
          <w:ilvl w:val="0"/>
          <w:numId w:val="3"/>
        </w:numPr>
        <w:ind w:firstLine="420"/>
        <w:jc w:val="both"/>
        <w:keepLines/>
        <w:keepNext/>
        <w:spacing w:beforeAutospacing="0" w:afterAutospacing="0" w:line="360" w:lineRule="auto"/>
        <w:rPr>
          <w:rFonts w:hint="eastAsia" w:asciiTheme="minorEastAsia" w:hAnsiTheme="minorEastAsia" w:cstheme="majorEastAsia"/>
          <w:b/>
          <w:bCs/>
          <w:sz w:val="28"/>
          <w:szCs w:val="28"/>
        </w:rPr>
      </w:pPr>
      <w:r/>
      <w:bookmarkStart w:id="93" w:name="_Toc513029215"/>
      <w:r/>
      <w:bookmarkStart w:id="94" w:name="_Toc16938531"/>
      <w:r/>
      <w:bookmarkStart w:id="95" w:name="_Toc462564074"/>
      <w:r/>
      <w:bookmarkStart w:id="96" w:name="_Toc20823287"/>
      <w:r>
        <w:rPr>
          <w:rFonts w:hint="eastAsia" w:asciiTheme="minorEastAsia" w:hAnsiTheme="minorEastAsia" w:cstheme="majorEastAsia"/>
          <w:b/>
          <w:bCs/>
          <w:sz w:val="28"/>
          <w:szCs w:val="28"/>
        </w:rPr>
        <w:t xml:space="preserve">投标文件构成</w:t>
      </w:r>
      <w:bookmarkEnd w:id="93"/>
      <w:r/>
      <w:bookmarkEnd w:id="94"/>
      <w:r/>
      <w:bookmarkEnd w:id="95"/>
      <w:r/>
      <w:bookmarkEnd w:id="96"/>
      <w:r/>
      <w:r/>
    </w:p>
    <w:p>
      <w:pPr>
        <w:ind w:firstLine="480"/>
        <w:spacing w:line="360" w:lineRule="auto"/>
        <w:rPr>
          <w:rFonts w:hint="eastAsia" w:asciiTheme="minorEastAsia" w:hAnsiTheme="minorEastAsia" w:cstheme="majorEastAsia"/>
          <w:sz w:val="24"/>
        </w:rPr>
      </w:pPr>
      <w:r>
        <w:rPr>
          <w:rFonts w:hint="eastAsia" w:asciiTheme="minorEastAsia" w:hAnsiTheme="minorEastAsia" w:cstheme="majorEastAsia"/>
          <w:sz w:val="24"/>
        </w:rPr>
        <w:t xml:space="preserve">10.1投标人编写的投标文件应包括资格证明文件、符合性证明文件、投标分项报价表、技术要求响应及偏离表、商务要求响应及偏离表、其他证明文件、投标函、开标一览表等部分。</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751"/>
        <w:ind w:firstLine="420"/>
        <w:jc w:val="both"/>
        <w:keepLines/>
        <w:keepNext/>
        <w:spacing w:beforeAutospacing="0" w:afterAutospacing="0" w:line="360" w:lineRule="auto"/>
        <w:rPr>
          <w:rFonts w:hint="eastAsia" w:asciiTheme="minorEastAsia" w:hAnsiTheme="minorEastAsia" w:cstheme="majorEastAsia"/>
          <w:b/>
          <w:bCs/>
        </w:rPr>
      </w:pPr>
      <w:r/>
      <w:bookmarkStart w:id="97" w:name="_Toc14577357"/>
      <w:r/>
      <w:bookmarkStart w:id="98" w:name="_Toc14577354"/>
      <w:r/>
      <w:bookmarkStart w:id="99" w:name="_Toc49090509"/>
      <w:r/>
      <w:bookmarkStart w:id="100" w:name="_Toc513029219"/>
      <w:r/>
      <w:bookmarkStart w:id="101" w:name="_Toc49090507"/>
      <w:r/>
      <w:bookmarkStart w:id="102" w:name="_Toc513029216"/>
      <w:r/>
      <w:bookmarkStart w:id="103" w:name="_Hlt26670360"/>
      <w:r/>
      <w:bookmarkStart w:id="104" w:name="_Hlt26668975"/>
      <w:r/>
      <w:bookmarkStart w:id="105" w:name="_Hlt26954838"/>
      <w:r>
        <w:rPr>
          <w:rFonts w:hint="eastAsia" w:asciiTheme="minorEastAsia" w:hAnsiTheme="minorEastAsia" w:cstheme="majorEastAsia"/>
          <w:b/>
          <w:bCs/>
          <w:sz w:val="28"/>
          <w:szCs w:val="28"/>
        </w:rPr>
        <w:t xml:space="preserve">11、证明投标人及投标标的符合招标文件规定的文件</w:t>
      </w:r>
      <w:bookmarkEnd w:id="97"/>
      <w:r/>
      <w:bookmarkEnd w:id="98"/>
      <w:r/>
      <w:bookmarkEnd w:id="99"/>
      <w:r/>
      <w:bookmarkEnd w:id="100"/>
      <w:r/>
      <w:bookmarkEnd w:id="101"/>
      <w:r/>
      <w:bookmarkEnd w:id="102"/>
      <w:r/>
      <w:r/>
    </w:p>
    <w:p>
      <w:pPr>
        <w:pStyle w:val="751"/>
        <w:jc w:val="both"/>
        <w:spacing w:beforeAutospacing="0" w:afterAutospacing="0" w:line="360" w:lineRule="auto"/>
        <w:rPr>
          <w:rFonts w:hint="eastAsia" w:asciiTheme="minorEastAsia" w:hAnsiTheme="minorEastAsia" w:cstheme="majorEastAsia"/>
        </w:rPr>
      </w:pPr>
      <w:r/>
      <w:bookmarkStart w:id="106" w:name="_Toc49090508"/>
      <w:r/>
      <w:bookmarkStart w:id="107" w:name="_Toc14577355"/>
      <w:r>
        <w:rPr>
          <w:rFonts w:hint="eastAsia" w:asciiTheme="minorEastAsia" w:hAnsiTheme="minorEastAsia" w:cstheme="majorEastAsia"/>
        </w:rPr>
        <w:t xml:space="preserve">   11.1投标人应按照法律、法规、规章和规范性文件以及招标文件要求提交证明文件，证明其及投标标的符合招标文件规定。</w:t>
      </w:r>
      <w:bookmarkEnd w:id="106"/>
      <w:r/>
      <w:bookmarkEnd w:id="107"/>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11.2招标文件对证明文件无明确形式要求的，证明文件可以以文字资料、图纸和数据等形式提交。</w:t>
      </w:r>
      <w:r/>
    </w:p>
    <w:p>
      <w:pPr>
        <w:pStyle w:val="751"/>
        <w:ind w:firstLine="420"/>
        <w:jc w:val="both"/>
        <w:keepLines/>
        <w:keepNext/>
        <w:spacing w:beforeAutospacing="0" w:afterAutospacing="0" w:line="360" w:lineRule="auto"/>
        <w:rPr>
          <w:rFonts w:hint="eastAsia" w:asciiTheme="minorEastAsia" w:hAnsiTheme="minorEastAsia" w:cstheme="majorEastAsia"/>
          <w:b/>
          <w:bCs/>
          <w:sz w:val="28"/>
          <w:szCs w:val="28"/>
        </w:rPr>
      </w:pPr>
      <w:r>
        <w:rPr>
          <w:rFonts w:hint="eastAsia" w:asciiTheme="minorEastAsia" w:hAnsiTheme="minorEastAsia" w:cstheme="majorEastAsia"/>
          <w:b/>
          <w:bCs/>
          <w:sz w:val="28"/>
          <w:szCs w:val="28"/>
        </w:rPr>
        <w:t xml:space="preserve">12、</w:t>
      </w:r>
      <w:bookmarkStart w:id="108" w:name="_Hlt26670373"/>
      <w:r>
        <w:rPr>
          <w:rFonts w:hint="eastAsia" w:asciiTheme="minorEastAsia" w:hAnsiTheme="minorEastAsia" w:cstheme="majorEastAsia"/>
          <w:b/>
          <w:bCs/>
          <w:sz w:val="28"/>
          <w:szCs w:val="28"/>
        </w:rPr>
        <w:t xml:space="preserve">投标分项报价表</w:t>
      </w:r>
      <w:r/>
    </w:p>
    <w:p>
      <w:pPr>
        <w:pStyle w:val="751"/>
        <w:ind w:firstLine="480"/>
        <w:jc w:val="both"/>
        <w:spacing w:beforeAutospacing="0" w:afterAutospacing="0" w:line="360" w:lineRule="auto"/>
        <w:rPr>
          <w:rFonts w:hint="eastAsia" w:cs="宋体" w:asciiTheme="minorEastAsia" w:hAnsiTheme="minorEastAsia"/>
        </w:rPr>
      </w:pPr>
      <w:r/>
      <w:bookmarkStart w:id="109" w:name="_Hlt26670486"/>
      <w:r/>
      <w:bookmarkStart w:id="110" w:name="_Hlt26670482"/>
      <w:r/>
      <w:bookmarkStart w:id="111" w:name="_Hlt26670399"/>
      <w:r/>
      <w:bookmarkStart w:id="112" w:name="_Hlt26954842"/>
      <w:r/>
      <w:bookmarkStart w:id="113" w:name="_Hlt26954846"/>
      <w:r/>
      <w:bookmarkStart w:id="114" w:name="_Hlt26954731"/>
      <w:r/>
      <w:bookmarkStart w:id="115" w:name="_Hlt26668983"/>
      <w:r/>
      <w:bookmarkStart w:id="116" w:name="_Hlt26954840"/>
      <w:r/>
      <w:bookmarkStart w:id="117" w:name="_Hlt26954848"/>
      <w:r/>
      <w:bookmarkStart w:id="118" w:name="_Hlt26670425"/>
      <w:r/>
      <w:bookmarkStart w:id="119" w:name="_Hlt26670403"/>
      <w:r/>
      <w:bookmarkStart w:id="120" w:name="_Hlt26954844"/>
      <w:r>
        <w:rPr>
          <w:rFonts w:hint="eastAsia" w:cs="宋体" w:asciiTheme="minorEastAsia" w:hAnsiTheme="minorEastAsia"/>
        </w:rPr>
        <w:t xml:space="preserve">12.1投标人应按照招标文件规定格式填报投标分项报价表。</w:t>
      </w:r>
      <w:r/>
    </w:p>
    <w:p>
      <w:pPr>
        <w:pStyle w:val="751"/>
        <w:ind w:firstLine="480"/>
        <w:jc w:val="both"/>
        <w:spacing w:beforeAutospacing="0" w:afterAutospacing="0" w:line="360" w:lineRule="auto"/>
        <w:rPr>
          <w:rFonts w:hint="eastAsia" w:cs="宋体" w:asciiTheme="minorEastAsia" w:hAnsiTheme="minorEastAsia"/>
        </w:rPr>
      </w:pPr>
      <w:r>
        <w:rPr>
          <w:rFonts w:hint="eastAsia" w:cs="宋体" w:asciiTheme="minorEastAsia" w:hAnsiTheme="minorEastAsia"/>
        </w:rPr>
        <w:t xml:space="preserve">12.2投标货币。投标文件中的单价和总价无特殊规定的采用人民币报价，以元为单位标注。招标文件中另有规定的按规定执行。</w:t>
      </w:r>
      <w:r/>
    </w:p>
    <w:p>
      <w:pPr>
        <w:pStyle w:val="751"/>
        <w:ind w:firstLine="420"/>
        <w:jc w:val="both"/>
        <w:keepLines/>
        <w:keepNext/>
        <w:spacing w:beforeAutospacing="0" w:afterAutospacing="0" w:line="360" w:lineRule="auto"/>
        <w:rPr>
          <w:rFonts w:hint="eastAsia" w:asciiTheme="minorEastAsia" w:hAnsiTheme="minorEastAsia" w:cstheme="minorEastAsia"/>
          <w:b/>
          <w:bCs/>
        </w:rPr>
      </w:pPr>
      <w:r>
        <w:rPr>
          <w:rFonts w:hint="eastAsia" w:asciiTheme="minorEastAsia" w:hAnsiTheme="minorEastAsia" w:cstheme="minorEastAsia"/>
          <w:b/>
          <w:bCs/>
          <w:sz w:val="28"/>
          <w:szCs w:val="28"/>
        </w:rPr>
        <w:t xml:space="preserve">13、技术要求响应及偏离表、商务要求响应及偏离表</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13.1投标人需对招标文件中的技术要求与商务要求逐项</w:t>
      </w:r>
      <w:r>
        <w:rPr>
          <w:rFonts w:hint="eastAsia" w:asciiTheme="minorEastAsia" w:hAnsiTheme="minorEastAsia" w:cstheme="majorEastAsia"/>
        </w:rPr>
        <w:t xml:space="preserve">作出</w:t>
      </w:r>
      <w:r>
        <w:rPr>
          <w:rFonts w:hint="eastAsia" w:asciiTheme="minorEastAsia" w:hAnsiTheme="minorEastAsia" w:cstheme="majorEastAsia"/>
        </w:rPr>
        <w:t xml:space="preserve">响应或偏离，并说明原因。</w:t>
      </w:r>
      <w:r/>
    </w:p>
    <w:p>
      <w:pPr>
        <w:pStyle w:val="751"/>
        <w:ind w:firstLine="480"/>
        <w:jc w:val="both"/>
        <w:spacing w:beforeAutospacing="0" w:afterAutospacing="0" w:line="360" w:lineRule="auto"/>
        <w:tabs>
          <w:tab w:val="left" w:pos="1036" w:leader="none"/>
        </w:tabs>
        <w:rPr>
          <w:rFonts w:hint="eastAsia" w:asciiTheme="minorEastAsia" w:hAnsiTheme="minorEastAsia" w:cstheme="majorEastAsia"/>
        </w:rPr>
      </w:pPr>
      <w:r>
        <w:rPr>
          <w:rFonts w:hint="eastAsia" w:asciiTheme="minorEastAsia" w:hAnsiTheme="minorEastAsia" w:cstheme="majorEastAsia"/>
        </w:rPr>
        <w:t xml:space="preserve">13.2投标人可在投标文件中提供认为需要的其他技术文件或说明。</w:t>
      </w:r>
      <w:r/>
    </w:p>
    <w:p>
      <w:pPr>
        <w:pStyle w:val="751"/>
        <w:ind w:firstLine="420"/>
        <w:jc w:val="both"/>
        <w:keepLines/>
        <w:keepNext/>
        <w:spacing w:beforeAutospacing="0" w:afterAutospacing="0" w:line="360" w:lineRule="auto"/>
        <w:rPr>
          <w:rFonts w:hint="eastAsia" w:asciiTheme="minorEastAsia" w:hAnsiTheme="minorEastAsia" w:cstheme="minorEastAsia"/>
          <w:b/>
          <w:bCs/>
        </w:rPr>
      </w:pPr>
      <w:r/>
      <w:bookmarkStart w:id="121" w:name="_Toc49090510"/>
      <w:r/>
      <w:bookmarkStart w:id="122" w:name="_Toc14577359"/>
      <w:r>
        <w:rPr>
          <w:rFonts w:hint="eastAsia" w:asciiTheme="minorEastAsia" w:hAnsiTheme="minorEastAsia" w:cstheme="minorEastAsia"/>
          <w:b/>
          <w:bCs/>
          <w:sz w:val="28"/>
          <w:szCs w:val="28"/>
        </w:rPr>
        <w:t xml:space="preserve">14、投标函和开标一览表</w:t>
      </w:r>
      <w:bookmarkEnd w:id="121"/>
      <w:r/>
      <w:bookmarkEnd w:id="122"/>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14.1投标人应按照招标文件中提供的格式完整、正确填写投标函、开标一览表。</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14.2对于采用货币报价的项目，开标一览表中的投标总报价应与投标分项报价表中的投标总报价一致，如不一致，不作为无效投标处理，但评标时按开标一览表中价格为准</w:t>
      </w:r>
      <w:r>
        <w:rPr>
          <w:rFonts w:hint="eastAsia" w:asciiTheme="minorEastAsia" w:hAnsiTheme="minorEastAsia" w:cstheme="majorEastAsia"/>
          <w:b/>
        </w:rPr>
        <w:t xml:space="preserve">。</w:t>
      </w:r>
      <w:r/>
    </w:p>
    <w:p>
      <w:pPr>
        <w:pStyle w:val="751"/>
        <w:ind w:firstLine="420"/>
        <w:jc w:val="both"/>
        <w:keepLines/>
        <w:keepNext/>
        <w:spacing w:beforeAutospacing="0" w:afterAutospacing="0" w:line="360" w:lineRule="auto"/>
        <w:rPr>
          <w:rFonts w:hint="eastAsia" w:asciiTheme="minorEastAsia" w:hAnsiTheme="minorEastAsia" w:cstheme="majorEastAsia"/>
          <w:b/>
          <w:bCs/>
        </w:rPr>
      </w:pPr>
      <w:r/>
      <w:bookmarkStart w:id="123" w:name="_Toc14577360"/>
      <w:r/>
      <w:bookmarkStart w:id="124" w:name="_Toc49090511"/>
      <w:r/>
      <w:bookmarkStart w:id="125" w:name="_Hlt26670489"/>
      <w:r/>
      <w:bookmarkStart w:id="126" w:name="_Hlt26954734"/>
      <w:r/>
      <w:bookmarkStart w:id="127" w:name="_Hlt26954850"/>
      <w:r>
        <w:rPr>
          <w:rFonts w:hint="eastAsia" w:asciiTheme="minorEastAsia" w:hAnsiTheme="minorEastAsia" w:cstheme="majorEastAsia"/>
          <w:b/>
          <w:bCs/>
          <w:sz w:val="28"/>
          <w:szCs w:val="28"/>
        </w:rPr>
        <w:t xml:space="preserve">15、投标有效期</w:t>
      </w:r>
      <w:bookmarkEnd w:id="123"/>
      <w:r/>
      <w:bookmarkEnd w:id="124"/>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15.1投标有效期为采购人规定的开标之日后</w:t>
      </w:r>
      <w:r>
        <w:rPr>
          <w:rFonts w:hint="eastAsia" w:asciiTheme="minorEastAsia" w:hAnsiTheme="minorEastAsia" w:cstheme="majorEastAsia"/>
          <w:b/>
          <w:u w:val="single"/>
        </w:rPr>
        <w:t xml:space="preserve">九十（90）天</w:t>
      </w:r>
      <w:r>
        <w:rPr>
          <w:rFonts w:hint="eastAsia" w:asciiTheme="minorEastAsia" w:hAnsiTheme="minorEastAsia" w:cstheme="majorEastAsia"/>
        </w:rPr>
        <w:t xml:space="preserve">。投标有效期比规定短的将被视为未实质性响应招标文件而予以拒绝。</w:t>
      </w:r>
      <w:r/>
    </w:p>
    <w:p>
      <w:pPr>
        <w:pStyle w:val="751"/>
        <w:ind w:firstLine="420"/>
        <w:jc w:val="both"/>
        <w:keepLines/>
        <w:keepNext/>
        <w:spacing w:beforeAutospacing="0" w:afterAutospacing="0" w:line="360" w:lineRule="auto"/>
        <w:rPr>
          <w:rFonts w:hint="eastAsia" w:asciiTheme="minorEastAsia" w:hAnsiTheme="minorEastAsia" w:cstheme="majorEastAsia"/>
          <w:b/>
          <w:bCs/>
        </w:rPr>
      </w:pPr>
      <w:r>
        <w:rPr>
          <w:rFonts w:hint="eastAsia" w:asciiTheme="minorEastAsia" w:hAnsiTheme="minorEastAsia" w:cstheme="majorEastAsia"/>
          <w:b/>
          <w:bCs/>
          <w:sz w:val="28"/>
          <w:szCs w:val="28"/>
        </w:rPr>
        <w:t xml:space="preserve">16、投标有效期的延长</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751"/>
        <w:ind w:firstLine="482"/>
        <w:jc w:val="both"/>
        <w:keepLines/>
        <w:keepNext/>
        <w:spacing w:before="145" w:beforeAutospacing="0" w:after="145" w:afterAutospacing="0"/>
        <w:rPr>
          <w:rFonts w:hint="eastAsia" w:asciiTheme="minorEastAsia" w:hAnsiTheme="minorEastAsia" w:cstheme="majorEastAsia"/>
        </w:rPr>
      </w:pPr>
      <w:r/>
      <w:bookmarkStart w:id="128" w:name="_Toc120614217"/>
      <w:r/>
      <w:bookmarkStart w:id="129" w:name="_Toc20823296"/>
      <w:r/>
      <w:bookmarkStart w:id="130" w:name="_Toc16938540"/>
      <w:r/>
      <w:bookmarkStart w:id="131" w:name="_Toc513029224"/>
      <w:r/>
      <w:bookmarkStart w:id="132" w:name="_Hlt26954852"/>
      <w:r/>
      <w:bookmarkStart w:id="133" w:name="_Hlt26954739"/>
      <w:r>
        <w:rPr>
          <w:rFonts w:hint="eastAsia" w:asciiTheme="minorEastAsia" w:hAnsiTheme="minorEastAsia" w:cstheme="majorEastAsia"/>
          <w:b/>
          <w:sz w:val="32"/>
          <w:szCs w:val="32"/>
        </w:rPr>
        <w:t xml:space="preserve">四、投标文件的递交</w:t>
      </w:r>
      <w:bookmarkEnd w:id="128"/>
      <w:r/>
      <w:bookmarkEnd w:id="129"/>
      <w:r/>
      <w:bookmarkEnd w:id="130"/>
      <w:r/>
      <w:bookmarkEnd w:id="131"/>
      <w:r/>
      <w:r/>
    </w:p>
    <w:p>
      <w:pPr>
        <w:pStyle w:val="751"/>
        <w:ind w:firstLine="420"/>
        <w:jc w:val="both"/>
        <w:keepLines/>
        <w:keepNext/>
        <w:spacing w:beforeAutospacing="0" w:afterAutospacing="0" w:line="360" w:lineRule="auto"/>
        <w:rPr>
          <w:rFonts w:hint="eastAsia" w:asciiTheme="minorEastAsia" w:hAnsiTheme="minorEastAsia" w:cstheme="majorEastAsia"/>
          <w:b/>
          <w:bCs/>
          <w:sz w:val="28"/>
          <w:szCs w:val="28"/>
        </w:rPr>
      </w:pPr>
      <w:r/>
      <w:bookmarkStart w:id="134" w:name="_Toc20823297"/>
      <w:r/>
      <w:bookmarkStart w:id="135" w:name="_Toc462564084"/>
      <w:r/>
      <w:bookmarkStart w:id="136" w:name="_Toc513029225"/>
      <w:r/>
      <w:bookmarkStart w:id="137" w:name="_Toc16938541"/>
      <w:r>
        <w:rPr>
          <w:rFonts w:hint="eastAsia" w:asciiTheme="minorEastAsia" w:hAnsiTheme="minorEastAsia" w:cstheme="majorEastAsia"/>
          <w:b/>
          <w:bCs/>
          <w:sz w:val="28"/>
          <w:szCs w:val="28"/>
        </w:rPr>
        <w:t xml:space="preserve">17、投标文件</w:t>
      </w:r>
      <w:bookmarkEnd w:id="134"/>
      <w:r/>
      <w:bookmarkEnd w:id="135"/>
      <w:r/>
      <w:bookmarkEnd w:id="136"/>
      <w:r/>
      <w:bookmarkEnd w:id="137"/>
      <w:r>
        <w:rPr>
          <w:rFonts w:hint="eastAsia" w:asciiTheme="minorEastAsia" w:hAnsiTheme="minorEastAsia" w:cstheme="majorEastAsia"/>
          <w:b/>
          <w:bCs/>
          <w:sz w:val="28"/>
          <w:szCs w:val="28"/>
        </w:rPr>
        <w:t xml:space="preserve">的递交</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17.1 电子投标文件的递交</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投标人应当按照《操作手册》规定，在投标截止时间</w:t>
      </w:r>
      <w:r>
        <w:rPr>
          <w:rFonts w:hint="eastAsia" w:asciiTheme="minorEastAsia" w:hAnsiTheme="minorEastAsia" w:cstheme="majorEastAsia"/>
        </w:rPr>
        <w:t xml:space="preserve">前制作</w:t>
      </w:r>
      <w:r>
        <w:rPr>
          <w:rFonts w:hint="eastAsia" w:asciiTheme="minorEastAsia" w:hAnsiTheme="minorEastAsia" w:cstheme="majorEastAsia"/>
        </w:rPr>
        <w:t xml:space="preserve">并上传电子投标文件。</w:t>
      </w:r>
      <w:bookmarkStart w:id="138" w:name="_Toc16938542"/>
      <w:r/>
      <w:bookmarkStart w:id="139" w:name="_Toc20823298"/>
      <w:r/>
      <w:bookmarkStart w:id="140" w:name="_Toc513029226"/>
      <w:r/>
      <w:bookmarkEnd w:id="138"/>
      <w:r/>
      <w:bookmarkEnd w:id="139"/>
      <w:r/>
      <w:r/>
    </w:p>
    <w:p>
      <w:pPr>
        <w:pStyle w:val="751"/>
        <w:ind w:firstLine="420"/>
        <w:jc w:val="both"/>
        <w:keepLines/>
        <w:keepNext/>
        <w:spacing w:beforeAutospacing="0" w:afterAutospacing="0" w:line="360" w:lineRule="auto"/>
        <w:rPr>
          <w:rFonts w:hint="eastAsia" w:asciiTheme="minorEastAsia" w:hAnsiTheme="minorEastAsia" w:cstheme="majorEastAsia"/>
          <w:b/>
          <w:bCs/>
          <w:sz w:val="28"/>
          <w:szCs w:val="28"/>
        </w:rPr>
      </w:pPr>
      <w:r>
        <w:rPr>
          <w:rFonts w:hint="eastAsia" w:asciiTheme="minorEastAsia" w:hAnsiTheme="minorEastAsia" w:cstheme="majorEastAsia"/>
          <w:b/>
          <w:bCs/>
          <w:sz w:val="28"/>
          <w:szCs w:val="28"/>
        </w:rPr>
        <w:t xml:space="preserve">18、投标截止时间</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18.1投标人上传电子投标文件的时间不得迟于招标公告中规定的投标截止时间。</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投标人应充分考虑到网络环境、网络带宽等风险因素，如因投标人自身原因造成的电子投标文件上传不成功的按照本招标文件第二章第26.1.2条 规定做无效投标处理。</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18.2代理机构可以按照规定，通过修改招标文件酌情延长投标截止时间，在此情况下，投标人的所有权利和义务以及投标人受制的截止时间均应以延长后新的截止时间为准。</w:t>
      </w:r>
      <w:r/>
    </w:p>
    <w:p>
      <w:pPr>
        <w:pStyle w:val="751"/>
        <w:ind w:firstLine="420"/>
        <w:jc w:val="both"/>
        <w:keepLines/>
        <w:keepNext/>
        <w:spacing w:beforeAutospacing="0" w:afterAutospacing="0" w:line="360" w:lineRule="auto"/>
        <w:rPr>
          <w:rFonts w:hint="eastAsia" w:asciiTheme="minorEastAsia" w:hAnsiTheme="minorEastAsia" w:cstheme="majorEastAsia"/>
          <w:b/>
          <w:bCs/>
        </w:rPr>
      </w:pPr>
      <w:r/>
      <w:bookmarkStart w:id="141" w:name="_Toc20823299"/>
      <w:r/>
      <w:bookmarkStart w:id="142" w:name="_Toc513029227"/>
      <w:r/>
      <w:bookmarkStart w:id="143" w:name="_Toc16938543"/>
      <w:r>
        <w:rPr>
          <w:rFonts w:hint="eastAsia" w:asciiTheme="minorEastAsia" w:hAnsiTheme="minorEastAsia" w:cstheme="majorEastAsia"/>
          <w:b/>
          <w:bCs/>
          <w:sz w:val="28"/>
          <w:szCs w:val="28"/>
        </w:rPr>
        <w:t xml:space="preserve">19、投标文件</w:t>
      </w:r>
      <w:bookmarkEnd w:id="141"/>
      <w:r/>
      <w:bookmarkEnd w:id="142"/>
      <w:r/>
      <w:bookmarkEnd w:id="143"/>
      <w:r>
        <w:rPr>
          <w:rFonts w:hint="eastAsia" w:asciiTheme="minorEastAsia" w:hAnsiTheme="minorEastAsia" w:cstheme="majorEastAsia"/>
          <w:b/>
          <w:bCs/>
          <w:sz w:val="28"/>
          <w:szCs w:val="28"/>
        </w:rPr>
        <w:t xml:space="preserve">的拒收</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19.1</w:t>
      </w:r>
      <w:r>
        <w:rPr>
          <w:rFonts w:hint="eastAsia" w:cs="宋体" w:asciiTheme="minorEastAsia" w:hAnsiTheme="minorEastAsia"/>
        </w:rPr>
        <w:t xml:space="preserve">采购人、采购代理</w:t>
      </w:r>
      <w:r>
        <w:rPr>
          <w:rFonts w:hint="eastAsia" w:asciiTheme="minorEastAsia" w:hAnsiTheme="minorEastAsia" w:cstheme="majorEastAsia"/>
        </w:rPr>
        <w:t xml:space="preserve">拒绝接收在其规定的投标截止时间后上传的任何投标文件。</w:t>
      </w:r>
      <w:r/>
    </w:p>
    <w:p>
      <w:pPr>
        <w:pStyle w:val="751"/>
        <w:ind w:firstLine="420"/>
        <w:jc w:val="both"/>
        <w:keepLines/>
        <w:keepNext/>
        <w:spacing w:beforeAutospacing="0" w:afterAutospacing="0" w:line="360" w:lineRule="auto"/>
        <w:rPr>
          <w:rFonts w:hint="eastAsia" w:asciiTheme="minorEastAsia" w:hAnsiTheme="minorEastAsia" w:cstheme="majorEastAsia"/>
          <w:b/>
          <w:bCs/>
          <w:sz w:val="28"/>
          <w:szCs w:val="28"/>
        </w:rPr>
      </w:pPr>
      <w:r/>
      <w:bookmarkStart w:id="144" w:name="_Toc513029228"/>
      <w:r/>
      <w:bookmarkStart w:id="145" w:name="_Toc16938544"/>
      <w:r/>
      <w:bookmarkStart w:id="146" w:name="_Toc20823300"/>
      <w:r>
        <w:rPr>
          <w:rFonts w:hint="eastAsia" w:asciiTheme="minorEastAsia" w:hAnsiTheme="minorEastAsia" w:cstheme="majorEastAsia"/>
          <w:b/>
          <w:bCs/>
          <w:sz w:val="28"/>
          <w:szCs w:val="28"/>
        </w:rPr>
        <w:t xml:space="preserve">20、投标文件的撤回和修改</w:t>
      </w:r>
      <w:bookmarkEnd w:id="144"/>
      <w:r/>
      <w:bookmarkEnd w:id="145"/>
      <w:r/>
      <w:bookmarkEnd w:id="146"/>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20.1投标文件的撤回</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20.1.1电子投标文件的撤回</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投标人可在投标截止时间前，撤回其电子投标文件，具体操作方法见《操作手册》。</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20.1.2投标人撤回电子投标文件，则认为其不再参与本项目投标活动。</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20.2 投标文件的修改</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20.2.1投标人可在投标截止时间前，对其电子投标文件进行修改，具体操作方法见《操作手册》。</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20.2.2在投标截止时间之后，投标人不得对其电子投标文件作任何修改。</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20.3在投标截止时间至招标文件中规定的投标有效期满之间的这段时间内，投标人不得撤回其投标。</w:t>
      </w:r>
      <w:r/>
    </w:p>
    <w:p>
      <w:pPr>
        <w:pStyle w:val="751"/>
        <w:ind w:firstLine="482"/>
        <w:jc w:val="both"/>
        <w:keepLines/>
        <w:keepNext/>
        <w:spacing w:before="145" w:beforeAutospacing="0" w:after="145" w:afterAutospacing="0" w:line="360" w:lineRule="auto"/>
        <w:rPr>
          <w:rFonts w:hint="eastAsia" w:asciiTheme="minorEastAsia" w:hAnsiTheme="minorEastAsia" w:cstheme="majorEastAsia"/>
        </w:rPr>
      </w:pPr>
      <w:r/>
      <w:bookmarkStart w:id="147" w:name="_Toc16938545"/>
      <w:r/>
      <w:bookmarkStart w:id="148" w:name="_Toc513029229"/>
      <w:r/>
      <w:bookmarkStart w:id="149" w:name="_Toc120614218"/>
      <w:r/>
      <w:bookmarkStart w:id="150" w:name="_Toc20823301"/>
      <w:r>
        <w:rPr>
          <w:rFonts w:hint="eastAsia" w:asciiTheme="minorEastAsia" w:hAnsiTheme="minorEastAsia" w:cstheme="majorEastAsia"/>
          <w:b/>
          <w:sz w:val="32"/>
          <w:szCs w:val="32"/>
        </w:rPr>
        <w:t xml:space="preserve">五、开标与评标</w:t>
      </w:r>
      <w:bookmarkEnd w:id="147"/>
      <w:r/>
      <w:bookmarkEnd w:id="148"/>
      <w:r/>
      <w:bookmarkEnd w:id="149"/>
      <w:r/>
      <w:bookmarkEnd w:id="150"/>
      <w:r/>
      <w:r/>
    </w:p>
    <w:p>
      <w:pPr>
        <w:pStyle w:val="751"/>
        <w:ind w:firstLine="420"/>
        <w:jc w:val="both"/>
        <w:keepLines/>
        <w:keepNext/>
        <w:spacing w:beforeAutospacing="0" w:afterAutospacing="0" w:line="360" w:lineRule="auto"/>
        <w:rPr>
          <w:rFonts w:hint="eastAsia" w:asciiTheme="minorEastAsia" w:hAnsiTheme="minorEastAsia" w:cstheme="majorEastAsia"/>
          <w:b/>
          <w:bCs/>
          <w:sz w:val="28"/>
          <w:szCs w:val="28"/>
        </w:rPr>
      </w:pPr>
      <w:r/>
      <w:bookmarkStart w:id="151" w:name="_Toc16938546"/>
      <w:r/>
      <w:bookmarkStart w:id="152" w:name="_Toc20823302"/>
      <w:r/>
      <w:bookmarkStart w:id="153" w:name="_Toc513029230"/>
      <w:r>
        <w:rPr>
          <w:rFonts w:hint="eastAsia" w:asciiTheme="minorEastAsia" w:hAnsiTheme="minorEastAsia" w:cstheme="majorEastAsia"/>
          <w:b/>
          <w:bCs/>
          <w:sz w:val="28"/>
          <w:szCs w:val="28"/>
        </w:rPr>
        <w:t xml:space="preserve">21、开标</w:t>
      </w:r>
      <w:bookmarkEnd w:id="151"/>
      <w:r/>
      <w:bookmarkEnd w:id="152"/>
      <w:r/>
      <w:bookmarkEnd w:id="153"/>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21.1代理机构将在招标公告中规定的时间和地点组织公开开标。投标人应当按照《操作手册》规定，参加开标活动和在苏</w:t>
      </w:r>
      <w:r>
        <w:rPr>
          <w:rFonts w:hint="eastAsia" w:asciiTheme="minorEastAsia" w:hAnsiTheme="minorEastAsia" w:cstheme="majorEastAsia"/>
        </w:rPr>
        <w:t xml:space="preserve">采云</w:t>
      </w:r>
      <w:r>
        <w:rPr>
          <w:rFonts w:hint="eastAsia" w:asciiTheme="minorEastAsia" w:hAnsiTheme="minorEastAsia" w:cstheme="majorEastAsia"/>
        </w:rPr>
        <w:t xml:space="preserve">系统规定的时间内对投标文件进行解密。</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21.2开标仪式由代理机构组织。苏</w:t>
      </w:r>
      <w:r>
        <w:rPr>
          <w:rFonts w:hint="eastAsia" w:asciiTheme="minorEastAsia" w:hAnsiTheme="minorEastAsia" w:cstheme="majorEastAsia"/>
        </w:rPr>
        <w:t xml:space="preserve">采云</w:t>
      </w:r>
      <w:r>
        <w:rPr>
          <w:rFonts w:hint="eastAsia" w:asciiTheme="minorEastAsia" w:hAnsiTheme="minorEastAsia" w:cstheme="majorEastAsia"/>
        </w:rPr>
        <w:t xml:space="preserve">系统将自动对项目进行开标，并宣布各投标人名称和投标价格。</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21.3投标人在开标过程中涉及到的投标文件解密、开标结果确认等工作，应按照《操作手册》规定执行。</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21.4投标人如果对开标过程和开标记录有疑义，应当根据《操作手册》规定提出，如苏</w:t>
      </w:r>
      <w:r>
        <w:rPr>
          <w:rFonts w:hint="eastAsia" w:asciiTheme="minorEastAsia" w:hAnsiTheme="minorEastAsia" w:cstheme="majorEastAsia"/>
        </w:rPr>
        <w:t xml:space="preserve">采云</w:t>
      </w:r>
      <w:r>
        <w:rPr>
          <w:rFonts w:hint="eastAsia" w:asciiTheme="minorEastAsia" w:hAnsiTheme="minorEastAsia" w:cstheme="majorEastAsia"/>
        </w:rPr>
        <w:t xml:space="preserve">系统中《开标记录表》宣布后5分钟内未提出的，视同认可开标结果。</w:t>
      </w:r>
      <w:r/>
    </w:p>
    <w:p>
      <w:pPr>
        <w:pStyle w:val="751"/>
        <w:ind w:firstLine="420"/>
        <w:jc w:val="both"/>
        <w:keepLines/>
        <w:keepNext/>
        <w:spacing w:beforeAutospacing="0" w:afterAutospacing="0" w:line="360" w:lineRule="auto"/>
        <w:rPr>
          <w:rFonts w:hint="eastAsia" w:asciiTheme="minorEastAsia" w:hAnsiTheme="minorEastAsia" w:cstheme="majorEastAsia"/>
          <w:b/>
          <w:bCs/>
          <w:sz w:val="28"/>
          <w:szCs w:val="28"/>
        </w:rPr>
      </w:pPr>
      <w:r/>
      <w:bookmarkStart w:id="154" w:name="_Toc16938547"/>
      <w:r/>
      <w:bookmarkStart w:id="155" w:name="_Toc513029231"/>
      <w:r/>
      <w:bookmarkStart w:id="156" w:name="_Toc20823303"/>
      <w:r>
        <w:rPr>
          <w:rFonts w:hint="eastAsia" w:asciiTheme="minorEastAsia" w:hAnsiTheme="minorEastAsia" w:cstheme="majorEastAsia"/>
          <w:b/>
          <w:bCs/>
          <w:sz w:val="28"/>
          <w:szCs w:val="28"/>
        </w:rPr>
        <w:t xml:space="preserve">22、评标委员会</w:t>
      </w:r>
      <w:bookmarkEnd w:id="154"/>
      <w:r/>
      <w:bookmarkEnd w:id="155"/>
      <w:r/>
      <w:bookmarkEnd w:id="156"/>
      <w:r/>
      <w:r/>
    </w:p>
    <w:p>
      <w:pPr>
        <w:pStyle w:val="751"/>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b/>
        </w:rPr>
        <w:t xml:space="preserve">  </w:t>
      </w:r>
      <w:r>
        <w:rPr>
          <w:rFonts w:hint="eastAsia" w:asciiTheme="minorEastAsia" w:hAnsiTheme="minorEastAsia" w:cstheme="majorEastAsia"/>
        </w:rPr>
        <w:t xml:space="preserve">22.1开标后，代理机构将立即组织评标委员会（以下简称评委会）进行评标。</w:t>
      </w:r>
      <w:r/>
    </w:p>
    <w:p>
      <w:pPr>
        <w:pStyle w:val="751"/>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b/>
        </w:rPr>
        <w:t xml:space="preserve">  </w:t>
      </w:r>
      <w:r>
        <w:rPr>
          <w:rFonts w:hint="eastAsia" w:asciiTheme="minorEastAsia" w:hAnsiTheme="minorEastAsia" w:cstheme="majorEastAsia"/>
        </w:rPr>
        <w:t xml:space="preserve">22.2评委会由采购人代表和有关技术、经济等方面的专家组成，</w:t>
      </w:r>
      <w:r>
        <w:rPr>
          <w:rFonts w:hint="eastAsia" w:asciiTheme="minorEastAsia" w:hAnsiTheme="minorEastAsia" w:cstheme="majorEastAsia"/>
        </w:rPr>
        <w:t xml:space="preserve">且人员</w:t>
      </w:r>
      <w:r>
        <w:rPr>
          <w:rFonts w:hint="eastAsia" w:asciiTheme="minorEastAsia" w:hAnsiTheme="minorEastAsia" w:cstheme="majorEastAsia"/>
        </w:rPr>
        <w:t xml:space="preserve">构成符合政府采购有关规定。</w:t>
      </w:r>
      <w:r/>
    </w:p>
    <w:p>
      <w:pPr>
        <w:pStyle w:val="751"/>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b/>
        </w:rPr>
        <w:t xml:space="preserve">  </w:t>
      </w:r>
      <w:r>
        <w:rPr>
          <w:rFonts w:hint="eastAsia" w:asciiTheme="minorEastAsia" w:hAnsiTheme="minorEastAsia" w:cstheme="majorEastAsia"/>
        </w:rPr>
        <w:t xml:space="preserve">22.3评委会独立工作，负责评审所有投标文件并确定中标</w:t>
      </w:r>
      <w:r>
        <w:rPr>
          <w:rFonts w:hint="eastAsia" w:asciiTheme="minorEastAsia" w:hAnsiTheme="minorEastAsia" w:cstheme="majorEastAsia"/>
        </w:rPr>
        <w:t xml:space="preserve">侯选人</w:t>
      </w:r>
      <w:r>
        <w:rPr>
          <w:rFonts w:hint="eastAsia" w:asciiTheme="minorEastAsia" w:hAnsiTheme="minorEastAsia" w:cstheme="majorEastAsia"/>
        </w:rPr>
        <w:t xml:space="preserve">。</w:t>
      </w:r>
      <w:r/>
    </w:p>
    <w:p>
      <w:pPr>
        <w:pStyle w:val="751"/>
        <w:ind w:firstLine="420"/>
        <w:jc w:val="both"/>
        <w:keepLines/>
        <w:keepNext/>
        <w:spacing w:beforeAutospacing="0" w:afterAutospacing="0" w:line="360" w:lineRule="auto"/>
        <w:rPr>
          <w:rFonts w:hint="eastAsia" w:asciiTheme="minorEastAsia" w:hAnsiTheme="minorEastAsia" w:cstheme="majorEastAsia"/>
          <w:b/>
          <w:bCs/>
          <w:sz w:val="28"/>
          <w:szCs w:val="28"/>
        </w:rPr>
      </w:pPr>
      <w:r>
        <w:rPr>
          <w:rFonts w:hint="eastAsia" w:asciiTheme="minorEastAsia" w:hAnsiTheme="minorEastAsia" w:cstheme="majorEastAsia"/>
          <w:b/>
          <w:bCs/>
          <w:sz w:val="28"/>
          <w:szCs w:val="28"/>
        </w:rPr>
        <w:t xml:space="preserve">23、评标过程的保密与公正</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23.1凡是与审查、澄清、评价和比较投标的有关资料以及授标建议等，采购人、评委、代理机构均不得向投标人或与评标无关的其他人员透露。</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23.2在评标过程中，投标人不得以任何行为影响评标过程，否则其投标文件将被作为无效投标文件。</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23.3代理机构和评标委员会不向未中标的投标人解释未中标原因，也不公布评标过程中的相关细节。</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23.4采用综合评分法的项目，未中标的投标人可于中标结果公告期限届满之日起通过苏</w:t>
      </w:r>
      <w:r>
        <w:rPr>
          <w:rFonts w:hint="eastAsia" w:asciiTheme="minorEastAsia" w:hAnsiTheme="minorEastAsia" w:cstheme="majorEastAsia"/>
        </w:rPr>
        <w:t xml:space="preserve">采云</w:t>
      </w:r>
      <w:r>
        <w:rPr>
          <w:rFonts w:hint="eastAsia" w:asciiTheme="minorEastAsia" w:hAnsiTheme="minorEastAsia" w:cstheme="majorEastAsia"/>
        </w:rPr>
        <w:t xml:space="preserve">系统查看自己的评审得分及排序情况。</w:t>
      </w:r>
      <w:r/>
    </w:p>
    <w:p>
      <w:pPr>
        <w:pStyle w:val="751"/>
        <w:ind w:firstLine="420"/>
        <w:jc w:val="both"/>
        <w:keepLines/>
        <w:keepNext/>
        <w:spacing w:beforeAutospacing="0" w:afterAutospacing="0" w:line="360" w:lineRule="auto"/>
        <w:rPr>
          <w:rFonts w:hint="eastAsia" w:asciiTheme="minorEastAsia" w:hAnsiTheme="minorEastAsia" w:cstheme="majorEastAsia"/>
          <w:b/>
          <w:bCs/>
          <w:sz w:val="28"/>
          <w:szCs w:val="28"/>
        </w:rPr>
      </w:pPr>
      <w:r/>
      <w:bookmarkStart w:id="157" w:name="_Toc513029232"/>
      <w:r/>
      <w:bookmarkStart w:id="158" w:name="_Toc20823304"/>
      <w:r/>
      <w:bookmarkStart w:id="159" w:name="_Toc16938548"/>
      <w:r>
        <w:rPr>
          <w:rFonts w:hint="eastAsia" w:asciiTheme="minorEastAsia" w:hAnsiTheme="minorEastAsia" w:cstheme="majorEastAsia"/>
          <w:b/>
          <w:bCs/>
          <w:sz w:val="28"/>
          <w:szCs w:val="28"/>
        </w:rPr>
        <w:t xml:space="preserve">24、投标文件的澄清</w:t>
      </w:r>
      <w:bookmarkEnd w:id="157"/>
      <w:r/>
      <w:bookmarkEnd w:id="158"/>
      <w:r/>
      <w:bookmarkEnd w:id="159"/>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24.1评标期间，评委会对投标文件中含义不明确、同类问题表述不一致或者有明显文字和计算错误的内容，有权要求投标人</w:t>
      </w:r>
      <w:r>
        <w:rPr>
          <w:rFonts w:hint="eastAsia" w:asciiTheme="minorEastAsia" w:hAnsiTheme="minorEastAsia" w:cstheme="majorEastAsia"/>
        </w:rPr>
        <w:t xml:space="preserve">作出</w:t>
      </w:r>
      <w:r>
        <w:rPr>
          <w:rFonts w:hint="eastAsia" w:asciiTheme="minorEastAsia" w:hAnsiTheme="minorEastAsia" w:cstheme="majorEastAsia"/>
        </w:rPr>
        <w:t xml:space="preserve">必要的澄清、说明或者补正。</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投标人的澄清、说明或者补正不得超出投标文件的范围或者改变投标文件的实质性内容。</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评标委员会并非对每个投标人都做澄清要求。</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24.2需要供应商进行澄清、说明和补正的，评委会将通过苏</w:t>
      </w:r>
      <w:r>
        <w:rPr>
          <w:rFonts w:hint="eastAsia" w:asciiTheme="minorEastAsia" w:hAnsiTheme="minorEastAsia" w:cstheme="majorEastAsia"/>
        </w:rPr>
        <w:t xml:space="preserve">采云</w:t>
      </w:r>
      <w:r>
        <w:rPr>
          <w:rFonts w:hint="eastAsia" w:asciiTheme="minorEastAsia" w:hAnsiTheme="minorEastAsia" w:cstheme="majorEastAsia"/>
        </w:rPr>
        <w:t xml:space="preserve">系统向供应商发出“澄清要求函”，接到“澄清要求函”的投标人应当按照要求在苏</w:t>
      </w:r>
      <w:r>
        <w:rPr>
          <w:rFonts w:hint="eastAsia" w:asciiTheme="minorEastAsia" w:hAnsiTheme="minorEastAsia" w:cstheme="majorEastAsia"/>
        </w:rPr>
        <w:t xml:space="preserve">采云</w:t>
      </w:r>
      <w:r>
        <w:rPr>
          <w:rFonts w:hint="eastAsia" w:asciiTheme="minorEastAsia" w:hAnsiTheme="minorEastAsia" w:cstheme="majorEastAsia"/>
        </w:rPr>
        <w:t xml:space="preserve">系统中提交“澄清响应函”并加盖CA电子公章。澄清、说明和补正的内容作为投标文件的补充部分，具体操作方式见《操作手册》。</w:t>
      </w:r>
      <w:r/>
    </w:p>
    <w:p>
      <w:pPr>
        <w:pStyle w:val="751"/>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  24.3接到评委会澄清、说明和补正要求的投标人如未按规定做出澄清、说明和补正，其风险由投标人自行承担。</w:t>
      </w:r>
      <w:r/>
    </w:p>
    <w:p>
      <w:pPr>
        <w:pStyle w:val="751"/>
        <w:ind w:firstLine="420"/>
        <w:jc w:val="both"/>
        <w:keepLines/>
        <w:keepNext/>
        <w:spacing w:beforeAutospacing="0" w:afterAutospacing="0" w:line="360" w:lineRule="auto"/>
        <w:rPr>
          <w:rFonts w:hint="eastAsia" w:asciiTheme="minorEastAsia" w:hAnsiTheme="minorEastAsia" w:cstheme="majorEastAsia"/>
          <w:b/>
          <w:bCs/>
          <w:sz w:val="28"/>
          <w:szCs w:val="28"/>
        </w:rPr>
      </w:pPr>
      <w:r/>
      <w:bookmarkStart w:id="160" w:name="_Toc16938549"/>
      <w:r/>
      <w:bookmarkStart w:id="161" w:name="_Toc20823305"/>
      <w:r/>
      <w:bookmarkStart w:id="162" w:name="_Toc513029233"/>
      <w:r>
        <w:rPr>
          <w:rFonts w:hint="eastAsia" w:asciiTheme="minorEastAsia" w:hAnsiTheme="minorEastAsia" w:cstheme="majorEastAsia"/>
          <w:b/>
          <w:bCs/>
          <w:sz w:val="28"/>
          <w:szCs w:val="28"/>
        </w:rPr>
        <w:t xml:space="preserve">25、对投标文件的初审</w:t>
      </w:r>
      <w:bookmarkEnd w:id="160"/>
      <w:r/>
      <w:bookmarkEnd w:id="161"/>
      <w:r/>
      <w:bookmarkEnd w:id="162"/>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25.1投标文件初审分为资格审查和符合性审查。</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25.1.1资格审查：依据法律法规和招标文件的规定，由采购人对投标文件中的资格证明文件进行审查。资格审查的结论，采购人以书面形式向评委会进行反馈。</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采购人在进行资格性审查的同时，将在“信用中国”网站（www.creditchina.gov.cn）查询投标人的信用记录，以确定投标人是否具备投标</w:t>
      </w:r>
      <w:r>
        <w:rPr>
          <w:rFonts w:hint="eastAsia" w:asciiTheme="minorEastAsia" w:hAnsiTheme="minorEastAsia" w:cstheme="majorEastAsia"/>
        </w:rPr>
        <w:t xml:space="preserve">资格,查询结果留存并归档。</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25.1.2符合性审查：依据招标文件的规定，由评委会从投标文件的有效性、完整性和对招标文件的响应程度进行审查，以确定是否对招标文件的实质性要求</w:t>
      </w:r>
      <w:r>
        <w:rPr>
          <w:rFonts w:hint="eastAsia" w:asciiTheme="minorEastAsia" w:hAnsiTheme="minorEastAsia" w:cstheme="majorEastAsia"/>
        </w:rPr>
        <w:t xml:space="preserve">作出</w:t>
      </w:r>
      <w:r>
        <w:rPr>
          <w:rFonts w:hint="eastAsia" w:asciiTheme="minorEastAsia" w:hAnsiTheme="minorEastAsia" w:cstheme="majorEastAsia"/>
        </w:rPr>
        <w:t xml:space="preserve">响应。</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25.1.3未通过资格审查或符合性审查的投标人，代理机构将在苏</w:t>
      </w:r>
      <w:r>
        <w:rPr>
          <w:rFonts w:hint="eastAsia" w:asciiTheme="minorEastAsia" w:hAnsiTheme="minorEastAsia" w:cstheme="majorEastAsia"/>
        </w:rPr>
        <w:t xml:space="preserve">采云</w:t>
      </w:r>
      <w:r>
        <w:rPr>
          <w:rFonts w:hint="eastAsia" w:asciiTheme="minorEastAsia" w:hAnsiTheme="minorEastAsia" w:cstheme="majorEastAsia"/>
        </w:rPr>
        <w:t xml:space="preserve">系统中告知未通过资格审查或符合性审查的原因，评标结束后，代理机构将不再告知未通过资格审查和符合性审查的原因。</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Theme="minorEastAsia" w:hAnsiTheme="minorEastAsia" w:cstheme="majorEastAsia"/>
        </w:rPr>
        <w:t xml:space="preserve">作出</w:t>
      </w:r>
      <w:r>
        <w:rPr>
          <w:rFonts w:hint="eastAsia" w:asciiTheme="minorEastAsia" w:hAnsiTheme="minorEastAsia" w:cstheme="majorEastAsia"/>
        </w:rPr>
        <w:t xml:space="preserve">结论。评委决定投标文件的</w:t>
      </w:r>
      <w:r>
        <w:rPr>
          <w:rFonts w:hint="eastAsia" w:asciiTheme="minorEastAsia" w:hAnsiTheme="minorEastAsia" w:cstheme="majorEastAsia"/>
        </w:rPr>
        <w:t xml:space="preserve">响应性只根据</w:t>
      </w:r>
      <w:r>
        <w:rPr>
          <w:rFonts w:hint="eastAsia" w:asciiTheme="minorEastAsia" w:hAnsiTheme="minorEastAsia" w:cstheme="majorEastAsia"/>
        </w:rPr>
        <w:t xml:space="preserve">投标文件本身的内容，而不寻求外部的证据。</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25.3如果投标文件实质上没有响应招标文件的要求，评委会将予以拒绝，投标人不得通过修改或撤销不合要求的偏离或保留而使其投标成为实质性响应的投标。</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25.4评委会将对确定为实质性响应的投标进行进一步审核，确定其是否有计算上或累加上的算术错误，修正错误的原则如下：</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（1）投标文件中开标一览表内容与投标文件中相应内容不一致的，以开标一览表为准。</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（2）大写金额和小写金额不一致的，以大写金额为准。</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（3）单价金额小数点或者百分比有明显错位的，以开标一览表的总价为准，并修改单价。</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（4）总价金额与按单价汇总金额不一致的，以单价金额计算结果为准。</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同时出现两种以上错误的，按照前款规定的顺序修正。</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25.5评委会将按上述修正错误的方法调整投标文件中的投标报价，并通过苏</w:t>
      </w:r>
      <w:r>
        <w:rPr>
          <w:rFonts w:hint="eastAsia" w:asciiTheme="minorEastAsia" w:hAnsiTheme="minorEastAsia" w:cstheme="majorEastAsia"/>
        </w:rPr>
        <w:t xml:space="preserve">采云</w:t>
      </w:r>
      <w:r>
        <w:rPr>
          <w:rFonts w:hint="eastAsia" w:asciiTheme="minorEastAsia" w:hAnsiTheme="minorEastAsia" w:cstheme="majorEastAsia"/>
        </w:rPr>
        <w:t xml:space="preserve">系统告知投标人，调整后的价格应对投标人具有约束力。如果投标人不接受修正后的价格，则其投标将被拒绝。</w:t>
      </w:r>
      <w:r/>
    </w:p>
    <w:p>
      <w:pPr>
        <w:pStyle w:val="751"/>
        <w:ind w:firstLine="420"/>
        <w:jc w:val="both"/>
        <w:spacing w:beforeAutospacing="0" w:afterAutospacing="0" w:line="360" w:lineRule="auto"/>
        <w:rPr>
          <w:rFonts w:hint="eastAsia" w:asciiTheme="minorEastAsia" w:hAnsiTheme="minorEastAsia" w:cstheme="majorEastAsia"/>
        </w:rPr>
      </w:pPr>
      <w:r/>
      <w:bookmarkStart w:id="163" w:name="_Toc16938550"/>
      <w:r/>
      <w:bookmarkStart w:id="164" w:name="_Toc513029234"/>
      <w:r/>
      <w:bookmarkStart w:id="165" w:name="_Toc20823306"/>
      <w:r>
        <w:rPr>
          <w:rFonts w:hint="eastAsia" w:asciiTheme="minorEastAsia" w:hAnsiTheme="minorEastAsia" w:cstheme="majorEastAsia"/>
        </w:rPr>
        <w:t xml:space="preserve">25.6投标人在开、评标全过程中应保持通讯畅通，及时登录苏</w:t>
      </w:r>
      <w:r>
        <w:rPr>
          <w:rFonts w:hint="eastAsia" w:asciiTheme="minorEastAsia" w:hAnsiTheme="minorEastAsia" w:cstheme="majorEastAsia"/>
        </w:rPr>
        <w:t xml:space="preserve">采云</w:t>
      </w:r>
      <w:r>
        <w:rPr>
          <w:rFonts w:hint="eastAsia" w:asciiTheme="minorEastAsia" w:hAnsiTheme="minorEastAsia" w:cstheme="majorEastAsia"/>
        </w:rPr>
        <w:t xml:space="preserve">系统查阅、答复相关信息，并安排专人与采购人及评标委员会联系。</w:t>
      </w:r>
      <w:bookmarkEnd w:id="163"/>
      <w:r/>
      <w:bookmarkEnd w:id="164"/>
      <w:r/>
      <w:bookmarkEnd w:id="165"/>
      <w:r/>
      <w:r/>
    </w:p>
    <w:p>
      <w:pPr>
        <w:pStyle w:val="751"/>
        <w:ind w:firstLine="420"/>
        <w:jc w:val="both"/>
        <w:keepLines/>
        <w:keepNext/>
        <w:spacing w:beforeAutospacing="0" w:afterAutospacing="0" w:line="360" w:lineRule="auto"/>
        <w:rPr>
          <w:rFonts w:hint="eastAsia" w:asciiTheme="minorEastAsia" w:hAnsiTheme="minorEastAsia" w:cstheme="majorEastAsia"/>
          <w:b/>
          <w:bCs/>
          <w:sz w:val="28"/>
          <w:szCs w:val="28"/>
        </w:rPr>
      </w:pPr>
      <w:r>
        <w:rPr>
          <w:rFonts w:hint="eastAsia" w:asciiTheme="minorEastAsia" w:hAnsiTheme="minorEastAsia" w:cstheme="majorEastAsia"/>
          <w:b/>
          <w:bCs/>
          <w:sz w:val="28"/>
          <w:szCs w:val="28"/>
        </w:rPr>
        <w:t xml:space="preserve">26、无效投标条款</w:t>
      </w:r>
      <w:r>
        <w:rPr>
          <w:rFonts w:hint="eastAsia" w:asciiTheme="minorEastAsia" w:hAnsiTheme="minorEastAsia" w:cstheme="majorEastAsia"/>
          <w:b/>
          <w:bCs/>
          <w:sz w:val="28"/>
          <w:szCs w:val="28"/>
        </w:rPr>
        <w:t xml:space="preserve">和废标条款</w:t>
      </w:r>
      <w:r/>
    </w:p>
    <w:p>
      <w:pPr>
        <w:pStyle w:val="751"/>
        <w:ind w:left="479"/>
        <w:jc w:val="both"/>
        <w:spacing w:beforeAutospacing="0" w:afterAutospacing="0" w:line="360" w:lineRule="auto"/>
        <w:rPr>
          <w:rFonts w:hint="eastAsia" w:asciiTheme="minorEastAsia" w:hAnsiTheme="minorEastAsia" w:cstheme="majorEastAsia"/>
        </w:rPr>
      </w:pPr>
      <w:r/>
      <w:bookmarkStart w:id="166" w:name="_Toc20823307"/>
      <w:r/>
      <w:bookmarkStart w:id="167" w:name="_Toc513029235"/>
      <w:r/>
      <w:bookmarkStart w:id="168" w:name="_Toc16938551"/>
      <w:r>
        <w:rPr>
          <w:rFonts w:hint="eastAsia" w:asciiTheme="minorEastAsia" w:hAnsiTheme="minorEastAsia" w:cstheme="majorEastAsia"/>
        </w:rPr>
        <w:t xml:space="preserve">26.1无效投标条款</w:t>
      </w:r>
      <w:bookmarkEnd w:id="166"/>
      <w:r/>
      <w:bookmarkEnd w:id="167"/>
      <w:r/>
      <w:bookmarkEnd w:id="168"/>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26.1.1投标人在苏</w:t>
      </w:r>
      <w:r>
        <w:rPr>
          <w:rFonts w:hint="eastAsia" w:asciiTheme="minorEastAsia" w:hAnsiTheme="minorEastAsia" w:cstheme="majorEastAsia"/>
        </w:rPr>
        <w:t xml:space="preserve">采云</w:t>
      </w:r>
      <w:r>
        <w:rPr>
          <w:rFonts w:hint="eastAsia" w:asciiTheme="minorEastAsia" w:hAnsiTheme="minorEastAsia" w:cstheme="majorEastAsia"/>
        </w:rPr>
        <w:t xml:space="preserve">系统规定的时间内未成功解密电子投标文件的。</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26.1.2投标人未按照招标文件要求上传电子投标文件的。</w:t>
      </w:r>
      <w:r/>
    </w:p>
    <w:p>
      <w:pPr>
        <w:pStyle w:val="751"/>
        <w:ind w:left="479"/>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26.1.3同一投标人提交两个（含两个）以上不同的投标报价的。</w:t>
      </w:r>
      <w:r/>
    </w:p>
    <w:p>
      <w:pPr>
        <w:pStyle w:val="751"/>
        <w:ind w:left="479"/>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26.1.4投标人不具备招标文件中规定资格要求的。</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26.1.5投标人的报价超过了采购预算或最高限价的。</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26.1.6未通过符合性审查的。</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26.1.7不符合招标文件中规定的实质性要求和条件的。</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26.1.9投标文件含有采购人不能接受的附加条件的。</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26.1.10投标人不能证明其报价合理性的，评标委员会应当将其作为无效投标处理。</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26.1.10.1评审过程中出现下列情形之一的，评标委员会应当启动异常低价投标审查程序：</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1.投标报价低于采购项目预算50% 的，即投标报价&lt;采购项目预算×50%；</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2.投标报价低于采购项目最高限价45% 的，即投标报价&lt;采购项目最高限价×</w:t>
      </w:r>
      <w:r>
        <w:rPr>
          <w:rFonts w:hint="eastAsia" w:asciiTheme="minorEastAsia" w:hAnsiTheme="minorEastAsia" w:cstheme="majorEastAsia"/>
        </w:rPr>
        <w:t xml:space="preserve">45%；</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3.评标委员会认定的供应商报价过低、有可能影响产品质量或者不能诚信履约的其他情形。</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26.1.10.2启动异常低价投标审查后，评标委员会应当要求相关供应商在评标现场合理的时间内，提供项目具体成本测算等与报价合理性相关的书面说明及相关证明材料，对投标价格</w:t>
      </w:r>
      <w:r>
        <w:rPr>
          <w:rFonts w:hint="eastAsia" w:asciiTheme="minorEastAsia" w:hAnsiTheme="minorEastAsia" w:cstheme="majorEastAsia"/>
        </w:rPr>
        <w:t xml:space="preserve">作出</w:t>
      </w:r>
      <w:r>
        <w:rPr>
          <w:rFonts w:hint="eastAsia" w:asciiTheme="minorEastAsia" w:hAnsiTheme="minorEastAsia" w:cstheme="majorEastAsia"/>
        </w:rPr>
        <w:t xml:space="preserve">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26.1.11投标文件未按照招标文件要求加盖CA电子公章的。</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26.1.12其他法律、法规及本招标文件规定的属无效投标的情形。</w:t>
      </w:r>
      <w:r/>
    </w:p>
    <w:p>
      <w:pPr>
        <w:pStyle w:val="751"/>
        <w:ind w:left="479"/>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26.2</w:t>
      </w:r>
      <w:r>
        <w:rPr>
          <w:rFonts w:hint="eastAsia" w:asciiTheme="minorEastAsia" w:hAnsiTheme="minorEastAsia" w:cstheme="majorEastAsia"/>
        </w:rPr>
        <w:t xml:space="preserve">废标条款</w:t>
      </w:r>
      <w:r/>
    </w:p>
    <w:p>
      <w:pPr>
        <w:pStyle w:val="751"/>
        <w:ind w:left="479"/>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26.2.1符合专业条件的供应商或者对招标文件作实质响应的供应商不足三家的。</w:t>
      </w:r>
      <w:r/>
    </w:p>
    <w:p>
      <w:pPr>
        <w:pStyle w:val="751"/>
        <w:ind w:left="479"/>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26.2.2出现影响采购公正的违法、违规行为的。</w:t>
      </w:r>
      <w:r/>
    </w:p>
    <w:p>
      <w:pPr>
        <w:pStyle w:val="751"/>
        <w:ind w:left="479"/>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26.2.3因重大变故，采购任务取消的。</w:t>
      </w:r>
      <w:r/>
    </w:p>
    <w:p>
      <w:pPr>
        <w:pStyle w:val="751"/>
        <w:ind w:left="479"/>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26.2.4评标委员会认定招标文件存在歧义、重大缺陷导致评审工作无法进行。</w:t>
      </w:r>
      <w:r/>
    </w:p>
    <w:p>
      <w:pPr>
        <w:pStyle w:val="751"/>
        <w:ind w:left="479"/>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26.2.5因苏</w:t>
      </w:r>
      <w:r>
        <w:rPr>
          <w:rFonts w:hint="eastAsia" w:asciiTheme="minorEastAsia" w:hAnsiTheme="minorEastAsia" w:cstheme="majorEastAsia"/>
        </w:rPr>
        <w:t xml:space="preserve">采云</w:t>
      </w:r>
      <w:r>
        <w:rPr>
          <w:rFonts w:hint="eastAsia" w:asciiTheme="minorEastAsia" w:hAnsiTheme="minorEastAsia" w:cstheme="majorEastAsia"/>
        </w:rPr>
        <w:t xml:space="preserve">系统系统故障原因造成开标不成功的。</w:t>
      </w:r>
      <w:r/>
    </w:p>
    <w:p>
      <w:pPr>
        <w:pStyle w:val="751"/>
        <w:ind w:left="479"/>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26.3 投标截止时间结束后参加投标的供应商不足三家的处理：</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26.3.1如出现投标截止时间结束后参加投标的供应商或者在评标期间对招标文件做出实质响应的供应商不足三家情况，按政府采购相关规定执行。</w:t>
      </w:r>
      <w:r/>
    </w:p>
    <w:p>
      <w:pPr>
        <w:pStyle w:val="751"/>
        <w:ind w:firstLine="482"/>
        <w:jc w:val="both"/>
        <w:keepLines/>
        <w:keepNext/>
        <w:spacing w:before="145" w:beforeAutospacing="0" w:after="145" w:afterAutospacing="0" w:line="360" w:lineRule="auto"/>
        <w:rPr>
          <w:rFonts w:hint="eastAsia" w:asciiTheme="minorEastAsia" w:hAnsiTheme="minorEastAsia" w:cstheme="majorEastAsia"/>
        </w:rPr>
      </w:pPr>
      <w:r/>
      <w:bookmarkStart w:id="169" w:name="_Toc120614219"/>
      <w:r>
        <w:rPr>
          <w:rFonts w:hint="eastAsia" w:asciiTheme="minorEastAsia" w:hAnsiTheme="minorEastAsia" w:cstheme="majorEastAsia"/>
          <w:b/>
          <w:sz w:val="32"/>
          <w:szCs w:val="32"/>
        </w:rPr>
        <w:t xml:space="preserve">六、定标</w:t>
      </w:r>
      <w:bookmarkEnd w:id="169"/>
      <w:r/>
      <w:r/>
    </w:p>
    <w:p>
      <w:pPr>
        <w:pStyle w:val="751"/>
        <w:ind w:firstLine="420"/>
        <w:jc w:val="both"/>
        <w:keepLines/>
        <w:keepNext/>
        <w:spacing w:beforeAutospacing="0" w:afterAutospacing="0" w:line="360" w:lineRule="auto"/>
        <w:rPr>
          <w:rFonts w:hint="eastAsia" w:asciiTheme="minorEastAsia" w:hAnsiTheme="minorEastAsia" w:cstheme="majorEastAsia"/>
          <w:b/>
          <w:bCs/>
          <w:sz w:val="28"/>
          <w:szCs w:val="28"/>
        </w:rPr>
      </w:pPr>
      <w:r/>
      <w:bookmarkStart w:id="170" w:name="_Toc20823310"/>
      <w:r/>
      <w:bookmarkStart w:id="171" w:name="_Toc513029238"/>
      <w:r/>
      <w:bookmarkStart w:id="172" w:name="_Toc16938554"/>
      <w:r>
        <w:rPr>
          <w:rFonts w:hint="eastAsia" w:asciiTheme="minorEastAsia" w:hAnsiTheme="minorEastAsia" w:cstheme="majorEastAsia"/>
          <w:b/>
          <w:bCs/>
          <w:sz w:val="28"/>
          <w:szCs w:val="28"/>
        </w:rPr>
        <w:t xml:space="preserve">27、</w:t>
      </w:r>
      <w:bookmarkEnd w:id="170"/>
      <w:r>
        <w:rPr>
          <w:rFonts w:hint="eastAsia" w:asciiTheme="minorEastAsia" w:hAnsiTheme="minorEastAsia" w:cstheme="majorEastAsia"/>
          <w:b/>
          <w:bCs/>
          <w:sz w:val="28"/>
          <w:szCs w:val="28"/>
        </w:rPr>
        <w:t xml:space="preserve">确定</w:t>
      </w:r>
      <w:bookmarkEnd w:id="171"/>
      <w:r/>
      <w:bookmarkEnd w:id="172"/>
      <w:r>
        <w:rPr>
          <w:rFonts w:hint="eastAsia" w:asciiTheme="minorEastAsia" w:hAnsiTheme="minorEastAsia" w:cstheme="majorEastAsia"/>
          <w:b/>
          <w:bCs/>
          <w:sz w:val="28"/>
          <w:szCs w:val="28"/>
        </w:rPr>
        <w:t xml:space="preserve">中标单位</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27.1中标候选人的选取原则和数量见招标文件第五章规定。 </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27.2采购人应根据评委会推荐的中标候选人确定中标人。</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27.3代理机构将在“中国政府采购网”、“江苏政府采购网”、“盐城市政府</w:t>
      </w:r>
      <w:r>
        <w:rPr>
          <w:rFonts w:hint="eastAsia" w:asciiTheme="minorEastAsia" w:hAnsiTheme="minorEastAsia" w:cstheme="majorEastAsia"/>
        </w:rPr>
        <w:t xml:space="preserve">采购网”发布中标公告，公告期限为1个工作日。</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27.4若有充分证据证明，中标人出现下列情况之一的，一经查实，将被取消中标资格：</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27.4.1提供虚假材料谋取中标的。</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27.4.2向采购人、采购代理机构行贿或者提供其他不正当利益的。</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27.4.3属于本文件规定的无效条件，但在评标过程中又未被评委会发现的。</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27.4.4与采购人或者其他供应商恶意串通的。</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27.4.5采取不正当手段诋毁、排挤其他供应商的。</w:t>
      </w:r>
      <w:r/>
    </w:p>
    <w:p>
      <w:pPr>
        <w:pStyle w:val="751"/>
        <w:ind w:firstLine="480"/>
        <w:jc w:val="both"/>
        <w:spacing w:beforeAutospacing="0" w:afterAutospacing="0" w:line="360" w:lineRule="auto"/>
        <w:rPr>
          <w:rFonts w:hint="eastAsia" w:asciiTheme="minorEastAsia" w:hAnsiTheme="minorEastAsia" w:cstheme="majorEastAsia"/>
        </w:rPr>
      </w:pPr>
      <w:r/>
      <w:bookmarkStart w:id="173" w:name="_Toc200451960"/>
      <w:r>
        <w:rPr>
          <w:rFonts w:hint="eastAsia" w:asciiTheme="minorEastAsia" w:hAnsiTheme="minorEastAsia" w:cstheme="majorEastAsia"/>
        </w:rPr>
        <w:t xml:space="preserve">27.5 有下列情形之一的，视为投标人串通投标，投标无效：</w:t>
      </w:r>
      <w:bookmarkEnd w:id="173"/>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27.5.1不同投标人的投标文件由同一单位或者个人编制。</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27.5.2不同投标人委托同一单位或者个人办理投标事宜。</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27.5.3不同投标人的投标文件载明的项目管理成员或者联系人员为同一人。</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27.5.4不同投标人的投标文件异常一致或者投标报价呈规律性差异。</w:t>
      </w:r>
      <w:r/>
    </w:p>
    <w:p>
      <w:pPr>
        <w:pStyle w:val="751"/>
        <w:ind w:firstLine="420"/>
        <w:jc w:val="both"/>
        <w:keepLines/>
        <w:keepNext/>
        <w:spacing w:beforeAutospacing="0" w:afterAutospacing="0" w:line="360" w:lineRule="auto"/>
        <w:rPr>
          <w:rFonts w:hint="eastAsia" w:asciiTheme="minorEastAsia" w:hAnsiTheme="minorEastAsia" w:cstheme="majorEastAsia"/>
          <w:b/>
          <w:bCs/>
          <w:sz w:val="28"/>
          <w:szCs w:val="28"/>
        </w:rPr>
      </w:pPr>
      <w:r>
        <w:rPr>
          <w:rFonts w:hint="eastAsia" w:asciiTheme="minorEastAsia" w:hAnsiTheme="minorEastAsia" w:cstheme="majorEastAsia"/>
          <w:b/>
          <w:bCs/>
          <w:sz w:val="28"/>
          <w:szCs w:val="28"/>
        </w:rPr>
        <w:t xml:space="preserve">28、质疑处理</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28.1提出质疑的供应商应当是参与所质疑项目采购活动的供应商。潜在供应</w:t>
      </w:r>
      <w:r>
        <w:rPr>
          <w:rFonts w:hint="eastAsia" w:asciiTheme="minorEastAsia" w:hAnsiTheme="minorEastAsia" w:cstheme="majorEastAsia"/>
        </w:rPr>
        <w:t xml:space="preserve">商依法</w:t>
      </w:r>
      <w:r>
        <w:rPr>
          <w:rFonts w:hint="eastAsia" w:asciiTheme="minorEastAsia" w:hAnsiTheme="minorEastAsia" w:cstheme="majorEastAsia"/>
        </w:rPr>
        <w:t xml:space="preserve">获取其可质疑的采购文件的，可以对采购文件提出质疑。</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28.2.1对可以质疑的采购文件提出质疑的，为收到采购文件之日或者采购文件公告期限届满之日；</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28.2.2对采购过程提出质疑的，为各采购程序环节结束之日；</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28.2.3对中标或者成交结果提出质疑的，为中标或者成交结果公告期限届满之日。</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供应商应当在法定质疑期内一次性提出针对同一采购程序环节的质疑。供应商如在法定期限内对同一采购程序环节提出多次质疑的，采购人将只对供应商第一次质疑</w:t>
      </w:r>
      <w:r>
        <w:rPr>
          <w:rFonts w:hint="eastAsia" w:asciiTheme="minorEastAsia" w:hAnsiTheme="minorEastAsia" w:cstheme="majorEastAsia"/>
        </w:rPr>
        <w:t xml:space="preserve">作出</w:t>
      </w:r>
      <w:r>
        <w:rPr>
          <w:rFonts w:hint="eastAsia" w:asciiTheme="minorEastAsia" w:hAnsiTheme="minorEastAsia" w:cstheme="majorEastAsia"/>
        </w:rPr>
        <w:t xml:space="preserve">答复。</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28.3质疑</w:t>
      </w:r>
      <w:r>
        <w:rPr>
          <w:rFonts w:hint="eastAsia" w:asciiTheme="minorEastAsia" w:hAnsiTheme="minorEastAsia" w:cstheme="majorEastAsia"/>
        </w:rPr>
        <w:t xml:space="preserve">函必须</w:t>
      </w:r>
      <w:r>
        <w:rPr>
          <w:rFonts w:hint="eastAsia" w:asciiTheme="minorEastAsia" w:hAnsiTheme="minorEastAsia" w:cstheme="majorEastAsia"/>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spacing w:line="360" w:lineRule="auto"/>
        <w:tabs>
          <w:tab w:val="left" w:pos="1331" w:leader="none"/>
        </w:tabs>
        <w:rPr>
          <w:rFonts w:hint="eastAsia" w:asciiTheme="minorEastAsia" w:hAnsiTheme="minorEastAsia" w:cstheme="majorEastAsia"/>
          <w:sz w:val="24"/>
        </w:rPr>
      </w:pPr>
      <w:r>
        <w:rPr>
          <w:rFonts w:hint="eastAsia" w:asciiTheme="minorEastAsia" w:hAnsiTheme="minorEastAsia" w:cstheme="majorEastAsia"/>
          <w:sz w:val="24"/>
        </w:rPr>
        <w:t xml:space="preserve">采购代理机构及采购人只接收以纸质原件形式送达的质疑，采购人和代理机构不接受未填写快递运单的快件。质疑接收部门为招标代理机构，联系电话：15950208988。联系人：高先生。</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28.5 以下情形的质疑不予受理</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28.5.1内容不符合《政府采购质疑和投诉办法》第十二条规定的质疑。</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28.5.2超出政府采购法定期限的质疑。</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28.5.3以传真、电子邮件等方式递交的非原件形式的质疑。</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28.5.4未参加投标活动的供应商或在投标活动中自身权益未受到损害的供应商所提出的质疑。</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28.5.5供应商组成联合体参加投标，联合体中任何一方或多方未按要求签字、盖章、加盖公章的质疑。</w:t>
      </w:r>
      <w:r/>
    </w:p>
    <w:p>
      <w:pPr>
        <w:pStyle w:val="751"/>
        <w:ind w:firstLine="468"/>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751"/>
        <w:ind w:firstLine="420"/>
        <w:jc w:val="both"/>
        <w:keepLines/>
        <w:keepNext/>
        <w:spacing w:beforeAutospacing="0" w:afterAutospacing="0" w:line="360" w:lineRule="auto"/>
        <w:rPr>
          <w:rFonts w:hint="eastAsia" w:asciiTheme="minorEastAsia" w:hAnsiTheme="minorEastAsia" w:cstheme="majorEastAsia"/>
          <w:b/>
          <w:bCs/>
          <w:sz w:val="28"/>
          <w:szCs w:val="28"/>
        </w:rPr>
      </w:pPr>
      <w:r>
        <w:rPr>
          <w:rFonts w:hint="eastAsia" w:asciiTheme="minorEastAsia" w:hAnsiTheme="minorEastAsia" w:cstheme="majorEastAsia"/>
          <w:b/>
          <w:bCs/>
          <w:sz w:val="28"/>
          <w:szCs w:val="28"/>
        </w:rPr>
        <w:t xml:space="preserve">29、中标通知书</w:t>
      </w:r>
      <w:r/>
    </w:p>
    <w:p>
      <w:pPr>
        <w:pStyle w:val="751"/>
        <w:ind w:firstLine="60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29.1中标结果确定后，</w:t>
      </w:r>
      <w:r>
        <w:rPr>
          <w:rFonts w:hint="eastAsia" w:cs="宋体" w:asciiTheme="minorEastAsia" w:hAnsiTheme="minorEastAsia"/>
          <w:lang w:bidi="ar"/>
        </w:rPr>
        <w:t xml:space="preserve">代理机构</w:t>
      </w:r>
      <w:r>
        <w:rPr>
          <w:rFonts w:hint="eastAsia" w:asciiTheme="minorEastAsia" w:hAnsiTheme="minorEastAsia" w:cstheme="majorEastAsia"/>
        </w:rPr>
        <w:t xml:space="preserve">将向中标人发出中标通知书。请中标人在中标结果公告届满之日起30日内,使用CA数字证书登录苏</w:t>
      </w:r>
      <w:r>
        <w:rPr>
          <w:rFonts w:hint="eastAsia" w:asciiTheme="minorEastAsia" w:hAnsiTheme="minorEastAsia" w:cstheme="majorEastAsia"/>
        </w:rPr>
        <w:t xml:space="preserve">采云</w:t>
      </w:r>
      <w:r>
        <w:rPr>
          <w:rFonts w:hint="eastAsia" w:asciiTheme="minorEastAsia" w:hAnsiTheme="minorEastAsia" w:cstheme="majorEastAsia"/>
        </w:rPr>
        <w:t xml:space="preserve">系统及时下载中标通知书。因系统存储空间有限，自中标结果公告届满之日起30日后，苏</w:t>
      </w:r>
      <w:r>
        <w:rPr>
          <w:rFonts w:hint="eastAsia" w:asciiTheme="minorEastAsia" w:hAnsiTheme="minorEastAsia" w:cstheme="majorEastAsia"/>
        </w:rPr>
        <w:t xml:space="preserve">采云</w:t>
      </w:r>
      <w:r>
        <w:rPr>
          <w:rFonts w:hint="eastAsia" w:asciiTheme="minorEastAsia" w:hAnsiTheme="minorEastAsia" w:cstheme="majorEastAsia"/>
        </w:rPr>
        <w:t xml:space="preserve">系统不再保证提供下载中标通知书服务,因未及时下载而造成的不利后果由中标人自行承担。</w:t>
      </w:r>
      <w:r/>
    </w:p>
    <w:p>
      <w:pPr>
        <w:pStyle w:val="751"/>
        <w:ind w:firstLine="60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29.2中标通知书将是合同的一个组成部分。对采购人和中标人均具有法律效力。</w:t>
      </w:r>
      <w:r>
        <w:rPr>
          <w:rFonts w:hint="eastAsia" w:asciiTheme="minorEastAsia" w:hAnsiTheme="minorEastAsia" w:cstheme="majorEastAsia"/>
        </w:rPr>
        <w:t xml:space="preserve">中标通知书发出后，采购人改变中标结果的，或者中标人放弃中标项目的，应当依法承担法律责任。</w:t>
      </w:r>
      <w:r/>
    </w:p>
    <w:p>
      <w:pPr>
        <w:pStyle w:val="751"/>
        <w:numPr>
          <w:ilvl w:val="0"/>
          <w:numId w:val="4"/>
        </w:numPr>
        <w:ind w:firstLine="321"/>
        <w:jc w:val="both"/>
        <w:keepLines/>
        <w:keepNext/>
        <w:spacing w:before="145" w:beforeAutospacing="0" w:after="145" w:afterAutospacing="0" w:line="360" w:lineRule="auto"/>
        <w:rPr>
          <w:rFonts w:hint="eastAsia" w:asciiTheme="minorEastAsia" w:hAnsiTheme="minorEastAsia" w:cstheme="majorEastAsia"/>
          <w:b/>
          <w:sz w:val="32"/>
          <w:szCs w:val="32"/>
        </w:rPr>
      </w:pPr>
      <w:r/>
      <w:bookmarkStart w:id="174" w:name="_Toc16938552"/>
      <w:r/>
      <w:bookmarkStart w:id="175" w:name="_Toc120614220"/>
      <w:r/>
      <w:bookmarkStart w:id="176" w:name="_Toc20823308"/>
      <w:r/>
      <w:bookmarkStart w:id="177" w:name="_Toc513029236"/>
      <w:r>
        <w:rPr>
          <w:rFonts w:hint="eastAsia" w:asciiTheme="minorEastAsia" w:hAnsiTheme="minorEastAsia" w:cstheme="majorEastAsia"/>
          <w:b/>
          <w:sz w:val="32"/>
          <w:szCs w:val="32"/>
        </w:rPr>
        <w:t xml:space="preserve">授予合同</w:t>
      </w:r>
      <w:bookmarkEnd w:id="174"/>
      <w:r/>
      <w:bookmarkEnd w:id="175"/>
      <w:r/>
      <w:bookmarkEnd w:id="176"/>
      <w:r/>
      <w:bookmarkEnd w:id="177"/>
      <w:r/>
      <w:r/>
    </w:p>
    <w:p>
      <w:pPr>
        <w:pStyle w:val="751"/>
        <w:ind w:firstLine="420"/>
        <w:jc w:val="both"/>
        <w:keepLines/>
        <w:keepNext/>
        <w:spacing w:beforeAutospacing="0" w:afterAutospacing="0" w:line="360" w:lineRule="auto"/>
        <w:rPr>
          <w:rFonts w:hint="eastAsia" w:asciiTheme="minorEastAsia" w:hAnsiTheme="minorEastAsia" w:cstheme="majorEastAsia"/>
          <w:b/>
          <w:bCs/>
          <w:sz w:val="28"/>
          <w:szCs w:val="28"/>
        </w:rPr>
      </w:pPr>
      <w:r/>
      <w:bookmarkStart w:id="178" w:name="_Toc16938553"/>
      <w:r/>
      <w:bookmarkStart w:id="179" w:name="_Toc20823309"/>
      <w:r/>
      <w:bookmarkStart w:id="180" w:name="_Toc513029237"/>
      <w:r>
        <w:rPr>
          <w:rFonts w:hint="eastAsia" w:asciiTheme="minorEastAsia" w:hAnsiTheme="minorEastAsia" w:cstheme="majorEastAsia"/>
          <w:b/>
          <w:bCs/>
          <w:sz w:val="28"/>
          <w:szCs w:val="28"/>
        </w:rPr>
        <w:t xml:space="preserve">30.签订合同</w:t>
      </w:r>
      <w:bookmarkEnd w:id="178"/>
      <w:r/>
      <w:bookmarkEnd w:id="179"/>
      <w:r/>
      <w:bookmarkEnd w:id="180"/>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30.l中标人应当在中标通知书发出之日起三十日内，按照招标文件确定的事项与采购人签订政府采购合同。</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30.2招标文件、中标人的投标文件及招标过程中有关澄清、承诺文件均应作为合同附件。</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30.3签订合同后，未经采购人同意，</w:t>
      </w:r>
      <w:r>
        <w:rPr>
          <w:rFonts w:hint="eastAsia" w:asciiTheme="minorEastAsia" w:hAnsiTheme="minorEastAsia" w:cstheme="majorEastAsia"/>
        </w:rPr>
        <w:t xml:space="preserve">中标人不得将合同标的进行转包，</w:t>
      </w:r>
      <w:r>
        <w:rPr>
          <w:rFonts w:hint="eastAsia" w:asciiTheme="minorEastAsia" w:hAnsiTheme="minorEastAsia" w:cstheme="majorEastAsia"/>
        </w:rPr>
        <w:t xml:space="preserve">中标人也不得采用分包的形式履行合同，否则采购人有权终止合同。转包或分包造成采购人损失的，中标人应承担相应赔偿责任。</w:t>
      </w:r>
      <w:r/>
    </w:p>
    <w:p>
      <w:pPr>
        <w:pStyle w:val="751"/>
        <w:ind w:firstLine="420"/>
        <w:jc w:val="both"/>
        <w:keepLines/>
        <w:keepNext/>
        <w:spacing w:beforeAutospacing="0" w:afterAutospacing="0" w:line="360" w:lineRule="auto"/>
        <w:rPr>
          <w:rFonts w:hint="eastAsia" w:asciiTheme="minorEastAsia" w:hAnsiTheme="minorEastAsia" w:cstheme="majorEastAsia"/>
          <w:b/>
          <w:bCs/>
          <w:sz w:val="28"/>
          <w:szCs w:val="28"/>
        </w:rPr>
      </w:pPr>
      <w:r>
        <w:rPr>
          <w:rFonts w:hint="eastAsia" w:asciiTheme="minorEastAsia" w:hAnsiTheme="minorEastAsia" w:cstheme="majorEastAsia"/>
          <w:b/>
          <w:bCs/>
          <w:sz w:val="28"/>
          <w:szCs w:val="28"/>
        </w:rPr>
        <w:t xml:space="preserve">31、服务（包含与服务相关的货物）的追加</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51"/>
        <w:ind w:firstLine="420"/>
        <w:jc w:val="both"/>
        <w:keepLines/>
        <w:keepNext/>
        <w:spacing w:beforeAutospacing="0" w:afterAutospacing="0" w:line="360" w:lineRule="auto"/>
        <w:rPr>
          <w:rFonts w:hint="eastAsia" w:asciiTheme="minorEastAsia" w:hAnsiTheme="minorEastAsia" w:cstheme="majorEastAsia"/>
          <w:b/>
          <w:bCs/>
          <w:sz w:val="28"/>
          <w:szCs w:val="28"/>
        </w:rPr>
      </w:pPr>
      <w:r/>
      <w:bookmarkStart w:id="181" w:name="_Toc120614221"/>
      <w:r/>
      <w:bookmarkStart w:id="182" w:name="_Toc20823314"/>
      <w:r/>
      <w:bookmarkStart w:id="183" w:name="_Toc16938558"/>
      <w:r/>
      <w:bookmarkStart w:id="184" w:name="_Toc513029242"/>
      <w:r/>
      <w:bookmarkStart w:id="185" w:name="_Toc479757207"/>
      <w:r>
        <w:rPr>
          <w:rFonts w:hint="eastAsia" w:asciiTheme="minorEastAsia" w:hAnsiTheme="minorEastAsia" w:cstheme="majorEastAsia"/>
          <w:b/>
          <w:bCs/>
          <w:sz w:val="28"/>
          <w:szCs w:val="28"/>
        </w:rPr>
        <w:t xml:space="preserve">32、</w:t>
      </w:r>
      <w:bookmarkEnd w:id="181"/>
      <w:r/>
      <w:bookmarkEnd w:id="182"/>
      <w:r/>
      <w:bookmarkEnd w:id="183"/>
      <w:r/>
      <w:bookmarkEnd w:id="184"/>
      <w:r/>
      <w:bookmarkEnd w:id="185"/>
      <w:r>
        <w:rPr>
          <w:rFonts w:hint="eastAsia" w:asciiTheme="minorEastAsia" w:hAnsiTheme="minorEastAsia" w:cstheme="majorEastAsia"/>
          <w:b/>
          <w:bCs/>
          <w:sz w:val="28"/>
          <w:szCs w:val="28"/>
        </w:rPr>
        <w:t xml:space="preserve">政府采购政策功能落实</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32.1政府</w:t>
      </w:r>
      <w:r>
        <w:rPr>
          <w:rFonts w:hint="eastAsia" w:asciiTheme="minorEastAsia" w:hAnsiTheme="minorEastAsia" w:cstheme="majorEastAsia"/>
        </w:rPr>
        <w:t xml:space="preserve">采购线上合同</w:t>
      </w:r>
      <w:r>
        <w:rPr>
          <w:rFonts w:hint="eastAsia" w:asciiTheme="minorEastAsia" w:hAnsiTheme="minorEastAsia" w:cstheme="majorEastAsia"/>
        </w:rPr>
        <w:t xml:space="preserve">信用融资政策</w:t>
      </w:r>
      <w:r/>
    </w:p>
    <w:p>
      <w:pPr>
        <w:pStyle w:val="751"/>
        <w:ind w:firstLine="480"/>
        <w:jc w:val="both"/>
        <w:spacing w:beforeAutospacing="0" w:afterAutospacing="0" w:line="360" w:lineRule="auto"/>
        <w:rPr>
          <w:rFonts w:hint="eastAsia" w:cs="宋体" w:asciiTheme="minorEastAsia" w:hAnsiTheme="minorEastAsia"/>
        </w:rPr>
      </w:pPr>
      <w:r>
        <w:rPr>
          <w:rFonts w:hint="eastAsia" w:asciiTheme="minorEastAsia" w:hAnsiTheme="minorEastAsia" w:cstheme="majorEastAsia"/>
        </w:rPr>
        <w:t xml:space="preserve">根据《转发江苏省财政厅 中国人民银行南京分行&lt;关于深入推进政府采购线上合同信用融资工作的通知&gt;的通知》（</w:t>
      </w:r>
      <w:r>
        <w:rPr>
          <w:rFonts w:hint="eastAsia" w:asciiTheme="minorEastAsia" w:hAnsiTheme="minorEastAsia" w:cstheme="majorEastAsia"/>
        </w:rPr>
        <w:t xml:space="preserve">盐财购</w:t>
      </w:r>
      <w:r>
        <w:rPr>
          <w:rFonts w:hint="eastAsia" w:asciiTheme="minorEastAsia" w:hAnsiTheme="minorEastAsia" w:cstheme="majorEastAsia"/>
        </w:rPr>
        <w:t xml:space="preserve">〔2021〕20号）规定，中标供应商如有融资需求，可持政府采购合同在线向相关金融机构（具体信息详见江苏政府采购网“政采贷”栏目）申请贷款，相关金融机构按照双方自愿的原则提供便捷、优惠的贷款服务；</w:t>
      </w:r>
      <w:r>
        <w:rPr>
          <w:rFonts w:hint="eastAsia" w:asciiTheme="minorEastAsia" w:hAnsiTheme="minorEastAsia"/>
          <w:bCs/>
        </w:rPr>
        <w:t xml:space="preserve">具体操作流程请参考苏</w:t>
      </w:r>
      <w:r>
        <w:rPr>
          <w:rFonts w:hint="eastAsia" w:asciiTheme="minorEastAsia" w:hAnsiTheme="minorEastAsia"/>
          <w:bCs/>
        </w:rPr>
        <w:t xml:space="preserve">采云</w:t>
      </w:r>
      <w:r>
        <w:rPr>
          <w:rFonts w:hint="eastAsia" w:asciiTheme="minorEastAsia" w:hAnsiTheme="minorEastAsia"/>
          <w:bCs/>
        </w:rPr>
        <w:t xml:space="preserve">系统中</w:t>
      </w:r>
      <w:r>
        <w:rPr>
          <w:rFonts w:hint="eastAsia" w:asciiTheme="minorEastAsia" w:hAnsiTheme="minorEastAsia"/>
          <w:bCs/>
          <w:lang w:val="zh-CN"/>
        </w:rPr>
        <w:t xml:space="preserve">操作手册</w:t>
      </w:r>
      <w:r>
        <w:rPr>
          <w:rFonts w:hint="eastAsia" w:cs="宋体" w:asciiTheme="minorEastAsia" w:hAnsiTheme="minorEastAsia"/>
        </w:rPr>
        <w:t xml:space="preserve">。</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32.2进口产品</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w:t>
      </w:r>
      <w:r>
        <w:rPr>
          <w:rFonts w:hint="eastAsia" w:asciiTheme="minorEastAsia" w:hAnsiTheme="minorEastAsia" w:cstheme="majorEastAsia"/>
        </w:rPr>
        <w:t xml:space="preserve">（财办库〔2008〕248号文）。</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32.3中小企业、监狱企业及残疾人福利性单位</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32.3.1中小企业定义：</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中小企业是</w:t>
      </w:r>
      <w:r>
        <w:rPr>
          <w:rFonts w:hint="eastAsia" w:asciiTheme="minorEastAsia" w:hAnsiTheme="minorEastAsia" w:cstheme="majorEastAsi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32.3.2供应商提供的货物、工程或者服务符合下列情形的，享受中小企业扶持政策：</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32.3.2.1在货物采购项目中，货物由中小企业制造，即货物由中小企业生产且使用该中小企业商号或者注册商标；</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32.3.2.2在工程采购项目中，工程由中小企业承建，即工程施工单位为中小企业；</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32.3.2.3在服务采购项目中，服务由中小企业承接，即提供服务的人员为中小企业依照《中华人民共和国劳动合同法》订立劳动合同的从业人员。</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32.3.3在货物采购项目中，供应商提供的货物既有中小企业制造货物，也有大型企业制造货物的，不享受中小企业扶持政策。</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32.3.4以联合体形</w:t>
      </w:r>
      <w:r>
        <w:rPr>
          <w:rFonts w:hint="eastAsia" w:asciiTheme="minorEastAsia" w:hAnsiTheme="minorEastAsia" w:cstheme="majorEastAsia"/>
        </w:rPr>
        <w:t xml:space="preserve">式参加</w:t>
      </w:r>
      <w:r>
        <w:rPr>
          <w:rFonts w:hint="eastAsia" w:asciiTheme="minorEastAsia" w:hAnsiTheme="minorEastAsia" w:cstheme="majorEastAsia"/>
        </w:rPr>
        <w:t xml:space="preserve">政府采购活动，联合体各方均为中小企业的，联合体视同中小企业。其中，联合体各方均为小</w:t>
      </w:r>
      <w:r>
        <w:rPr>
          <w:rFonts w:hint="eastAsia" w:asciiTheme="minorEastAsia" w:hAnsiTheme="minorEastAsia" w:cstheme="majorEastAsia"/>
        </w:rPr>
        <w:t xml:space="preserve">微企业</w:t>
      </w:r>
      <w:r>
        <w:rPr>
          <w:rFonts w:hint="eastAsia" w:asciiTheme="minorEastAsia" w:hAnsiTheme="minorEastAsia" w:cstheme="majorEastAsia"/>
        </w:rPr>
        <w:t xml:space="preserve">的，联合体视同小微企业。</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32.3.6残疾人福利单位定义：享受政府采购支持政策的残疾人福利性单位应当</w:t>
      </w:r>
      <w:r>
        <w:rPr>
          <w:rFonts w:hint="eastAsia" w:asciiTheme="minorEastAsia" w:hAnsiTheme="minorEastAsia" w:cstheme="majorEastAsia"/>
        </w:rPr>
        <w:t xml:space="preserve">同时满足以下条件：</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32.3.6.1安置的残疾人占本单位在职职工人数的比例不低于25%（含25%），并且安置的残疾人人数不少于10 人（含10 人）；</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32.3.6.2依法与安置的每位残疾人签订了一年以上（含一年）的劳动合同或服务协议；</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32.3.6.3为安置的每位残疾人按月足额缴纳了基本养老保险、基本医疗保险、失业保险、工伤保险和生育保险等社会保险费；</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32.3.6.4通过银行等金融机构向安置的每位残疾人，按月支付了不低于单位所在区县适用的经省级人民政府批准的月最低工资标准的工资；</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32.3.6.5提供本单位制造的货物、承担的工程或者服务（以下简称产品），或者提供其他残疾人福利性单位制造的货物（不包括使用非残疾人福利性单位注册商标的货物）；</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32.3.6.6前款所称残疾人是指法</w:t>
      </w:r>
      <w:r>
        <w:rPr>
          <w:rFonts w:hint="eastAsia" w:asciiTheme="minorEastAsia" w:hAnsiTheme="minorEastAsia" w:cstheme="majorEastAsia"/>
        </w:rPr>
        <w:t xml:space="preserve">定劳动</w:t>
      </w:r>
      <w:r>
        <w:rPr>
          <w:rFonts w:hint="eastAsia" w:asciiTheme="minorEastAsia" w:hAnsiTheme="minorEastAsia" w:cstheme="majorEastAsia"/>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32.3.7本项目是否专门面向中小企业预留采购份额见第一章《招标公告》。</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32.3.8采购标的对应的中小企业划分标准所属行业见第四章《采购需求》。</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32.3.9小</w:t>
      </w:r>
      <w:r>
        <w:rPr>
          <w:rFonts w:hint="eastAsia" w:asciiTheme="minorEastAsia" w:hAnsiTheme="minorEastAsia" w:cstheme="majorEastAsia"/>
        </w:rPr>
        <w:t xml:space="preserve">微企业</w:t>
      </w:r>
      <w:r>
        <w:rPr>
          <w:rFonts w:hint="eastAsia" w:asciiTheme="minorEastAsia" w:hAnsiTheme="minorEastAsia" w:cstheme="majorEastAsia"/>
        </w:rPr>
        <w:t xml:space="preserve">价格评审优惠的政策：见第五章《评标方法和评标标准》。</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32.4政府采购节能产品、环境标志产品</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w:t>
      </w:r>
      <w:r>
        <w:rPr>
          <w:rFonts w:hint="eastAsia" w:asciiTheme="minorEastAsia" w:hAnsiTheme="minorEastAsia" w:cstheme="majorEastAsia"/>
        </w:rPr>
        <w:t xml:space="preserve">应当优先采购节能产品、环境标志产品。</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32.5绿色包装</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本项目中涉及商品的包装应按照“财办库〔2020〕123号</w:t>
      </w:r>
      <w:r>
        <w:rPr>
          <w:rFonts w:hint="eastAsia" w:asciiTheme="minorEastAsia" w:hAnsiTheme="minorEastAsia" w:cstheme="majorEastAsia"/>
        </w:rPr>
        <w:t xml:space="preserve">《</w:t>
      </w:r>
      <w:r>
        <w:rPr>
          <w:rFonts w:hint="eastAsia" w:asciiTheme="minorEastAsia" w:hAnsiTheme="minorEastAsia" w:cstheme="majorEastAsia"/>
        </w:rPr>
        <w:t xml:space="preserve">关于印发</w:t>
      </w:r>
      <w:r>
        <w:rPr>
          <w:rFonts w:hint="eastAsia" w:asciiTheme="minorEastAsia" w:hAnsiTheme="minorEastAsia" w:cstheme="majorEastAsia"/>
        </w:rPr>
        <w:t xml:space="preserve">《</w:t>
      </w:r>
      <w:r>
        <w:rPr>
          <w:rFonts w:hint="eastAsia" w:asciiTheme="minorEastAsia" w:hAnsiTheme="minorEastAsia" w:cstheme="majorEastAsia"/>
        </w:rPr>
        <w:t xml:space="preserve">商品包装政府采购需求标准（试行）》、《快递包装政府采购需求标准（试行）》的通知》”执行,在供货、安装过程中能做到低碳物流、环保节约、提高资源利用率。</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32.6政府采购创新产品</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采购人优先采购各级政府部门公开发布的有效期内的创新产品、创新服务、首台套、</w:t>
      </w:r>
      <w:r>
        <w:rPr>
          <w:rFonts w:hint="eastAsia" w:asciiTheme="minorEastAsia" w:hAnsiTheme="minorEastAsia" w:cstheme="majorEastAsia"/>
        </w:rPr>
        <w:t xml:space="preserve">首购首</w:t>
      </w:r>
      <w:r>
        <w:rPr>
          <w:rFonts w:hint="eastAsia" w:asciiTheme="minorEastAsia" w:hAnsiTheme="minorEastAsia" w:cstheme="majorEastAsia"/>
        </w:rPr>
        <w:t xml:space="preserve">用等《目录》的创新产品。</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32.7绿色数据中心政策 </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本文件中若涉及到数据中心采购，采购人应依据《绿色数据中心政府采购需求标准（试行）》（财办库〔2023〕7号）文件精神</w:t>
      </w:r>
      <w:r>
        <w:rPr>
          <w:rFonts w:hint="eastAsia" w:asciiTheme="minorEastAsia" w:hAnsiTheme="minorEastAsia" w:cstheme="majorEastAsi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32.8履约保证金政策</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确需收取履约保证金的，履约保证金的缴纳形式：</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 如以履约保函（保险）形式缴纳履约保证金，供应商可通过政府采购电子履约保函（保险）平台（www.jsdzbh.com）在线申请履约保函（保险）。</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751"/>
        <w:ind w:firstLine="420"/>
        <w:jc w:val="both"/>
        <w:keepLines/>
        <w:keepNext/>
        <w:spacing w:beforeAutospacing="0" w:afterAutospacing="0" w:line="360" w:lineRule="auto"/>
        <w:rPr>
          <w:rFonts w:hint="eastAsia" w:asciiTheme="minorEastAsia" w:hAnsiTheme="minorEastAsia" w:cstheme="majorEastAsia"/>
          <w:b/>
          <w:bCs/>
          <w:sz w:val="28"/>
          <w:szCs w:val="28"/>
        </w:rPr>
      </w:pPr>
      <w:r>
        <w:rPr>
          <w:rFonts w:hint="eastAsia" w:asciiTheme="minorEastAsia" w:hAnsiTheme="minorEastAsia" w:cstheme="majorEastAsia"/>
          <w:b/>
          <w:bCs/>
          <w:sz w:val="28"/>
          <w:szCs w:val="28"/>
        </w:rPr>
        <w:t xml:space="preserve">33. 预付款制度</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本项目落实预付款制度，预付款比例为</w:t>
      </w:r>
      <w:r>
        <w:rPr>
          <w:rFonts w:hint="eastAsia" w:asciiTheme="minorEastAsia" w:hAnsiTheme="minorEastAsia" w:cstheme="majorEastAsia"/>
          <w:u w:val="single"/>
        </w:rPr>
        <w:t xml:space="preserve">_30_</w:t>
      </w:r>
      <w:r>
        <w:rPr>
          <w:rFonts w:hint="eastAsia" w:asciiTheme="minorEastAsia" w:hAnsiTheme="minorEastAsia" w:cstheme="majorEastAsia"/>
        </w:rPr>
        <w:t xml:space="preserve">%。在签订合同时，中标、成交供应商明确书面表示无需预付款或者主动要求降低预付款比例的，采购人可就预付款比例作相应调整。</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r>
      <w:r/>
    </w:p>
    <w:p>
      <w:pPr>
        <w:pStyle w:val="751"/>
        <w:jc w:val="center"/>
        <w:keepNext/>
        <w:spacing w:beforeAutospacing="0" w:afterAutospacing="0" w:line="360" w:lineRule="auto"/>
        <w:rPr>
          <w:rFonts w:hint="eastAsia" w:asciiTheme="minorEastAsia" w:hAnsiTheme="minorEastAsia" w:cstheme="majorEastAsia"/>
          <w:b/>
          <w:bCs/>
        </w:rPr>
      </w:pPr>
      <w:r>
        <w:rPr>
          <w:rFonts w:hint="eastAsia" w:asciiTheme="minorEastAsia" w:hAnsiTheme="minorEastAsia" w:cstheme="majorEastAsia"/>
          <w:b/>
          <w:bCs/>
          <w:sz w:val="44"/>
          <w:szCs w:val="44"/>
        </w:rPr>
        <w:t xml:space="preserve">第三章  合同文本</w:t>
      </w:r>
      <w:r/>
    </w:p>
    <w:p>
      <w:pPr>
        <w:pStyle w:val="751"/>
        <w:jc w:val="center"/>
        <w:spacing w:before="145" w:beforeAutospacing="0" w:after="145" w:afterAutospacing="0" w:line="360" w:lineRule="auto"/>
        <w:rPr>
          <w:rFonts w:hint="eastAsia" w:asciiTheme="majorEastAsia" w:hAnsiTheme="majorEastAsia" w:eastAsiaTheme="majorEastAsia" w:cstheme="majorEastAsia"/>
          <w:b/>
          <w:sz w:val="30"/>
          <w:szCs w:val="30"/>
        </w:rPr>
      </w:pPr>
      <w:r/>
      <w:bookmarkStart w:id="186" w:name="_Toc479757211"/>
      <w:r/>
      <w:bookmarkStart w:id="187" w:name="_Toc20823346"/>
      <w:r/>
      <w:bookmarkStart w:id="188" w:name="_Hlt16619350"/>
      <w:r/>
      <w:bookmarkStart w:id="189" w:name="_Toc462564139"/>
      <w:r/>
      <w:bookmarkStart w:id="190" w:name="_Toc16938590"/>
      <w:r/>
      <w:bookmarkStart w:id="191" w:name="_Toc120614244"/>
      <w:r/>
      <w:bookmarkStart w:id="192" w:name="_Hlt16619369"/>
      <w:r>
        <w:rPr>
          <w:rFonts w:hint="eastAsia" w:asciiTheme="majorEastAsia" w:hAnsiTheme="majorEastAsia" w:eastAsiaTheme="majorEastAsia" w:cstheme="majorEastAsia"/>
          <w:b/>
          <w:sz w:val="30"/>
          <w:szCs w:val="30"/>
        </w:rPr>
        <w:t xml:space="preserve">盐城市政府采购合同（服务</w:t>
      </w:r>
      <w:r>
        <w:rPr>
          <w:rFonts w:hint="eastAsia" w:eastAsia="宋体" w:asciiTheme="majorEastAsia" w:hAnsiTheme="majorEastAsia" w:cstheme="majorEastAsia"/>
          <w:b/>
          <w:sz w:val="30"/>
          <w:szCs w:val="30"/>
        </w:rPr>
        <w:t xml:space="preserve">：包件一、二</w:t>
      </w:r>
      <w:r>
        <w:rPr>
          <w:rFonts w:hint="eastAsia" w:asciiTheme="majorEastAsia" w:hAnsiTheme="majorEastAsia" w:eastAsiaTheme="majorEastAsia" w:cstheme="majorEastAsia"/>
          <w:b/>
          <w:sz w:val="30"/>
          <w:szCs w:val="30"/>
        </w:rPr>
        <w:t xml:space="preserve">）</w:t>
      </w:r>
      <w:r/>
    </w:p>
    <w:p>
      <w:pPr>
        <w:ind w:firstLine="480"/>
        <w:spacing w:line="560" w:lineRule="exact"/>
        <w:widowControl/>
        <w:rPr>
          <w:rFonts w:hint="eastAsia" w:asciiTheme="majorEastAsia" w:hAnsiTheme="majorEastAsia" w:eastAsiaTheme="majorEastAsia" w:cstheme="majorEastAsia"/>
          <w:sz w:val="24"/>
        </w:rPr>
      </w:pPr>
      <w:r>
        <w:rPr>
          <w:rFonts w:hint="eastAsia" w:eastAsia="Arial"/>
          <w:sz w:val="24"/>
          <w:lang w:val="zh-CN"/>
        </w:rPr>
        <w:t xml:space="preserve">项目名称：</w:t>
      </w:r>
      <w:r>
        <w:rPr>
          <w:rFonts w:hint="eastAsia" w:asciiTheme="majorEastAsia" w:hAnsiTheme="majorEastAsia" w:eastAsiaTheme="majorEastAsia" w:cstheme="majorEastAsia"/>
          <w:sz w:val="24"/>
        </w:rPr>
        <w:t xml:space="preserve">滨海县居家和社区基本养老服务提升行动项目（包件一、包件二）</w:t>
      </w:r>
      <w:r/>
    </w:p>
    <w:p>
      <w:pPr>
        <w:ind w:firstLine="480"/>
        <w:spacing w:line="520" w:lineRule="exact"/>
        <w:widowControl/>
        <w:rPr>
          <w:rFonts w:eastAsia="Arial"/>
          <w:sz w:val="24"/>
          <w:lang w:val="zh-CN"/>
        </w:rPr>
      </w:pPr>
      <w:r>
        <w:rPr>
          <w:rFonts w:hint="eastAsia" w:eastAsia="Arial"/>
          <w:sz w:val="24"/>
          <w:lang w:val="zh-CN"/>
        </w:rPr>
        <w:t xml:space="preserve">项目编号：</w:t>
      </w:r>
      <w:r/>
    </w:p>
    <w:p>
      <w:pPr>
        <w:ind w:firstLine="480"/>
        <w:spacing w:line="560" w:lineRule="exact"/>
        <w:widowControl/>
        <w:rPr>
          <w:sz w:val="24"/>
          <w:szCs w:val="20"/>
        </w:rPr>
      </w:pPr>
      <w:r>
        <w:rPr>
          <w:rFonts w:hint="eastAsia"/>
          <w:sz w:val="24"/>
          <w:szCs w:val="20"/>
        </w:rPr>
        <w:t xml:space="preserve">甲方：</w:t>
      </w:r>
      <w:r>
        <w:rPr>
          <w:rFonts w:hint="eastAsia"/>
          <w:sz w:val="24"/>
          <w:szCs w:val="20"/>
          <w:u w:val="single"/>
        </w:rPr>
        <w:t xml:space="preserve">                     </w:t>
      </w:r>
      <w:r/>
    </w:p>
    <w:p>
      <w:pPr>
        <w:ind w:firstLine="480"/>
        <w:spacing w:line="520" w:lineRule="exact"/>
        <w:widowControl/>
        <w:rPr>
          <w:rFonts w:eastAsia="Arial"/>
          <w:sz w:val="24"/>
          <w:lang w:val="zh-CN"/>
        </w:rPr>
      </w:pPr>
      <w:r>
        <w:rPr>
          <w:rFonts w:hint="eastAsia" w:eastAsia="Arial"/>
          <w:sz w:val="24"/>
          <w:lang w:val="zh-CN"/>
        </w:rPr>
        <w:t xml:space="preserve">乙方：</w:t>
      </w:r>
      <w:r>
        <w:rPr>
          <w:rFonts w:hint="eastAsia" w:eastAsia="Arial"/>
          <w:sz w:val="24"/>
          <w:u w:val="single"/>
          <w:lang w:val="zh-CN"/>
        </w:rPr>
        <w:t xml:space="preserve">                     </w:t>
      </w:r>
      <w:r>
        <w:rPr>
          <w:rFonts w:hint="eastAsia" w:eastAsia="Arial"/>
          <w:sz w:val="24"/>
          <w:lang w:val="zh-CN"/>
        </w:rPr>
        <w:t xml:space="preserve">     </w:t>
      </w:r>
      <w:r/>
    </w:p>
    <w:p>
      <w:pPr>
        <w:ind w:firstLine="480"/>
        <w:spacing w:line="520" w:lineRule="exact"/>
        <w:widowControl/>
        <w:rPr>
          <w:rFonts w:eastAsia="Arial"/>
          <w:sz w:val="24"/>
          <w:lang w:val="zh-CN"/>
        </w:rPr>
      </w:pPr>
      <w:r>
        <w:rPr>
          <w:rFonts w:hint="eastAsia" w:eastAsia="Arial"/>
          <w:sz w:val="24"/>
          <w:lang w:val="zh-CN"/>
        </w:rPr>
        <w:t xml:space="preserve">甲、乙双方根据</w:t>
      </w:r>
      <w:r>
        <w:rPr>
          <w:rFonts w:hint="eastAsia" w:eastAsia="Arial"/>
          <w:sz w:val="24"/>
          <w:u w:val="single"/>
        </w:rPr>
        <w:t xml:space="preserve">滨海县居家和社区基本养老服务提升行动项目</w:t>
      </w:r>
      <w:r>
        <w:rPr>
          <w:rFonts w:hint="eastAsia" w:asciiTheme="majorEastAsia" w:hAnsiTheme="majorEastAsia" w:eastAsiaTheme="majorEastAsia" w:cstheme="majorEastAsia"/>
          <w:sz w:val="24"/>
        </w:rPr>
        <w:t xml:space="preserve">（包件一、包件二）</w:t>
      </w:r>
      <w:r>
        <w:rPr>
          <w:rFonts w:hint="eastAsia" w:eastAsia="Arial"/>
          <w:sz w:val="24"/>
          <w:lang w:val="zh-CN"/>
        </w:rPr>
        <w:t xml:space="preserve">公开招标的结果，为明确各自权利义务和有关事项，甲乙双方根据相关法律法规和招投标文件内容，签订合同如下：</w:t>
      </w:r>
      <w:r/>
    </w:p>
    <w:p>
      <w:pPr>
        <w:ind w:firstLine="480"/>
        <w:spacing w:line="520" w:lineRule="exact"/>
        <w:widowControl/>
        <w:rPr>
          <w:b/>
          <w:bCs/>
          <w:sz w:val="24"/>
        </w:rPr>
      </w:pPr>
      <w:r>
        <w:rPr>
          <w:rFonts w:hint="eastAsia"/>
          <w:b/>
          <w:bCs/>
          <w:sz w:val="24"/>
        </w:rPr>
        <w:t xml:space="preserve">一、项目概况：</w:t>
      </w:r>
      <w:r/>
    </w:p>
    <w:p>
      <w:pPr>
        <w:ind w:firstLine="480"/>
        <w:spacing w:line="520" w:lineRule="exact"/>
        <w:widowControl/>
        <w:rPr>
          <w:rFonts w:hint="eastAsia" w:asciiTheme="majorEastAsia" w:hAnsiTheme="majorEastAsia" w:eastAsiaTheme="majorEastAsia" w:cstheme="majorEastAsia"/>
          <w:sz w:val="24"/>
        </w:rPr>
      </w:pPr>
      <w:r>
        <w:rPr>
          <w:rFonts w:hint="eastAsia"/>
          <w:sz w:val="24"/>
        </w:rPr>
        <w:t xml:space="preserve">1.1</w:t>
      </w:r>
      <w:r>
        <w:rPr>
          <w:rFonts w:hint="eastAsia"/>
          <w:sz w:val="24"/>
        </w:rPr>
        <w:t xml:space="preserve">项目名称：</w:t>
      </w:r>
      <w:r>
        <w:rPr>
          <w:rFonts w:hint="eastAsia" w:asciiTheme="majorEastAsia" w:hAnsiTheme="majorEastAsia" w:eastAsiaTheme="majorEastAsia" w:cstheme="majorEastAsia"/>
          <w:sz w:val="24"/>
        </w:rPr>
        <w:t xml:space="preserve">滨海县居家和社区基本养老服务提升行动项目（包件一、包件二）</w:t>
      </w:r>
      <w:r/>
    </w:p>
    <w:p>
      <w:pPr>
        <w:ind w:firstLine="480"/>
        <w:spacing w:line="520" w:lineRule="exact"/>
        <w:widowControl/>
        <w:rPr>
          <w:sz w:val="24"/>
          <w:shd w:val="clear" w:color="auto" w:fill="ff0000"/>
        </w:rPr>
      </w:pPr>
      <w:r>
        <w:rPr>
          <w:rFonts w:hint="eastAsia"/>
          <w:sz w:val="24"/>
        </w:rPr>
        <w:t xml:space="preserve">1.2</w:t>
      </w:r>
      <w:r>
        <w:rPr>
          <w:rFonts w:hint="eastAsia"/>
          <w:sz w:val="24"/>
        </w:rPr>
        <w:t xml:space="preserve">项目内容：</w:t>
      </w:r>
      <w:r>
        <w:rPr>
          <w:rFonts w:hint="eastAsia" w:asciiTheme="majorEastAsia" w:hAnsiTheme="majorEastAsia" w:eastAsiaTheme="majorEastAsia" w:cstheme="majorEastAsia"/>
          <w:sz w:val="24"/>
        </w:rPr>
        <w:t xml:space="preserve">滨海县居家和社区基本养老服务提升行动项目（包件一、包件二）</w:t>
      </w:r>
      <w:r>
        <w:rPr>
          <w:rFonts w:hint="eastAsia"/>
          <w:sz w:val="24"/>
        </w:rPr>
        <w:t xml:space="preserve">。</w:t>
      </w:r>
      <w:r>
        <w:rPr>
          <w:rFonts w:hint="eastAsia" w:asciiTheme="majorEastAsia" w:hAnsiTheme="majorEastAsia" w:eastAsiaTheme="majorEastAsia" w:cstheme="majorEastAsia"/>
          <w:sz w:val="24"/>
        </w:rPr>
        <w:t xml:space="preserve">家庭养老床位建设，为   名</w:t>
      </w:r>
      <w:r>
        <w:rPr>
          <w:rFonts w:hint="eastAsia" w:ascii="宋体" w:hAnsi="宋体" w:cs="宋体"/>
          <w:sz w:val="24"/>
        </w:rPr>
        <w:t xml:space="preserve">具有本县户籍且实际居住在本县范围内的60周岁及以上经济困难的失能、部分失能老年人建设家庭床位</w:t>
      </w:r>
      <w:r>
        <w:rPr>
          <w:rFonts w:hint="eastAsia" w:asciiTheme="majorEastAsia" w:hAnsiTheme="majorEastAsia" w:eastAsiaTheme="majorEastAsia" w:cstheme="majorEastAsia"/>
          <w:sz w:val="24"/>
        </w:rPr>
        <w:t xml:space="preserve">。</w:t>
      </w:r>
      <w:r/>
    </w:p>
    <w:p>
      <w:pPr>
        <w:numPr>
          <w:ilvl w:val="0"/>
          <w:numId w:val="5"/>
        </w:numPr>
        <w:ind w:firstLine="480"/>
        <w:spacing w:line="520" w:lineRule="exact"/>
        <w:widowControl/>
        <w:rPr>
          <w:b/>
          <w:bCs/>
          <w:sz w:val="24"/>
        </w:rPr>
      </w:pPr>
      <w:r>
        <w:rPr>
          <w:rFonts w:hint="eastAsia"/>
          <w:b/>
          <w:bCs/>
          <w:sz w:val="24"/>
        </w:rPr>
        <w:t xml:space="preserve">合同金额：</w:t>
      </w:r>
      <w:r/>
    </w:p>
    <w:p>
      <w:pPr>
        <w:ind w:firstLine="480"/>
        <w:jc w:val="left"/>
        <w:spacing w:line="480" w:lineRule="exact"/>
        <w:rPr>
          <w:rFonts w:hint="eastAsia" w:ascii="宋体" w:hAnsi="宋体" w:cs="宋体"/>
          <w:b/>
          <w:bCs/>
          <w:sz w:val="24"/>
        </w:rPr>
      </w:pPr>
      <w:r>
        <w:rPr>
          <w:rFonts w:hint="eastAsia" w:ascii="宋体" w:hAnsi="宋体" w:eastAsia="宋体" w:cs="宋体"/>
          <w:sz w:val="24"/>
        </w:rPr>
        <w:t xml:space="preserve">2.1</w:t>
      </w:r>
      <w:r>
        <w:rPr>
          <w:rFonts w:hint="eastAsia" w:ascii="宋体" w:hAnsi="宋体" w:cs="宋体"/>
          <w:sz w:val="24"/>
        </w:rPr>
        <w:t xml:space="preserve">合同</w:t>
      </w:r>
      <w:r>
        <w:rPr>
          <w:rFonts w:hint="eastAsia" w:ascii="宋体" w:hAnsi="宋体" w:eastAsia="宋体" w:cs="宋体"/>
          <w:sz w:val="24"/>
        </w:rPr>
        <w:t xml:space="preserve">单价汇总</w:t>
      </w:r>
      <w:r>
        <w:rPr>
          <w:rFonts w:hint="eastAsia" w:ascii="宋体" w:hAnsi="宋体" w:cs="宋体"/>
          <w:sz w:val="24"/>
        </w:rPr>
        <w:t xml:space="preserve">金额为：</w:t>
      </w:r>
      <w:r>
        <w:rPr>
          <w:rFonts w:hint="eastAsia" w:ascii="宋体" w:hAnsi="宋体" w:cs="宋体"/>
          <w:b/>
          <w:bCs/>
          <w:sz w:val="24"/>
          <w:u w:val="single"/>
        </w:rPr>
        <w:t xml:space="preserve">人民币（大写）           元（￥：    元</w:t>
      </w:r>
      <w:r>
        <w:rPr>
          <w:rFonts w:hint="eastAsia" w:ascii="宋体" w:hAnsi="宋体" w:cs="宋体"/>
          <w:b/>
          <w:bCs/>
          <w:sz w:val="24"/>
        </w:rPr>
        <w:t xml:space="preserve">）</w:t>
      </w:r>
      <w:r/>
    </w:p>
    <w:p>
      <w:pPr>
        <w:ind w:firstLine="482"/>
        <w:spacing w:line="560" w:lineRule="exact"/>
        <w:widowControl/>
        <w:rPr>
          <w:rFonts w:hint="eastAsia" w:ascii="宋体" w:hAnsi="宋体" w:cs="宋体"/>
          <w:b/>
          <w:bCs/>
          <w:sz w:val="24"/>
        </w:rPr>
      </w:pPr>
      <w:r>
        <w:rPr>
          <w:rFonts w:hint="eastAsia" w:ascii="宋体" w:hAnsi="宋体" w:cs="宋体"/>
          <w:b/>
          <w:bCs/>
          <w:sz w:val="24"/>
        </w:rPr>
        <w:t xml:space="preserve">注：结算时，按实际数量计算，单价执行中标的对应单价。</w:t>
      </w:r>
      <w:r/>
    </w:p>
    <w:p>
      <w:pPr>
        <w:ind w:firstLine="482"/>
        <w:spacing w:line="560" w:lineRule="exact"/>
        <w:widowControl/>
        <w:rPr>
          <w:rFonts w:eastAsia="Arial"/>
          <w:b/>
          <w:bCs/>
          <w:sz w:val="24"/>
          <w:szCs w:val="20"/>
          <w:lang w:val="zh-CN"/>
        </w:rPr>
      </w:pPr>
      <w:r>
        <w:rPr>
          <w:rFonts w:hint="eastAsia" w:eastAsia="宋体"/>
          <w:b/>
          <w:bCs/>
          <w:sz w:val="24"/>
          <w:szCs w:val="20"/>
        </w:rPr>
        <w:t xml:space="preserve">三、</w:t>
      </w:r>
      <w:r>
        <w:rPr>
          <w:rFonts w:hint="eastAsia" w:eastAsia="Arial"/>
          <w:b/>
          <w:bCs/>
          <w:sz w:val="24"/>
          <w:szCs w:val="20"/>
          <w:lang w:val="zh-CN"/>
        </w:rPr>
        <w:t xml:space="preserve"> </w:t>
      </w:r>
      <w:r>
        <w:rPr>
          <w:rFonts w:hint="eastAsia" w:eastAsia="Arial"/>
          <w:b/>
          <w:bCs/>
          <w:sz w:val="24"/>
          <w:szCs w:val="20"/>
          <w:lang w:val="zh-CN"/>
        </w:rPr>
        <w:t xml:space="preserve">合同期限</w:t>
      </w:r>
      <w:r/>
    </w:p>
    <w:p>
      <w:pPr>
        <w:ind w:firstLine="480"/>
        <w:spacing w:line="520" w:lineRule="exact"/>
        <w:widowControl/>
        <w:rPr>
          <w:sz w:val="24"/>
          <w:szCs w:val="20"/>
        </w:rPr>
      </w:pPr>
      <w:r>
        <w:rPr>
          <w:rFonts w:hint="eastAsia"/>
          <w:sz w:val="24"/>
          <w:szCs w:val="20"/>
        </w:rPr>
        <w:t xml:space="preserve">服务</w:t>
      </w:r>
      <w:r>
        <w:rPr>
          <w:rFonts w:hint="eastAsia" w:eastAsia="宋体"/>
          <w:sz w:val="24"/>
          <w:szCs w:val="20"/>
        </w:rPr>
        <w:t xml:space="preserve">期限</w:t>
      </w:r>
      <w:r>
        <w:rPr>
          <w:rFonts w:hint="eastAsia"/>
          <w:sz w:val="24"/>
          <w:szCs w:val="20"/>
        </w:rPr>
        <w:t xml:space="preserve">：六个月。自</w:t>
      </w:r>
      <w:r>
        <w:rPr>
          <w:rFonts w:hint="eastAsia"/>
          <w:sz w:val="24"/>
          <w:szCs w:val="20"/>
          <w:u w:val="single"/>
        </w:rPr>
        <w:t xml:space="preserve">    </w:t>
      </w:r>
      <w:r>
        <w:rPr>
          <w:rFonts w:hint="eastAsia"/>
          <w:sz w:val="24"/>
          <w:szCs w:val="20"/>
        </w:rPr>
        <w:t xml:space="preserve">年</w:t>
      </w:r>
      <w:r>
        <w:rPr>
          <w:rFonts w:hint="eastAsia"/>
          <w:sz w:val="24"/>
          <w:szCs w:val="20"/>
          <w:u w:val="single"/>
        </w:rPr>
        <w:t xml:space="preserve">   </w:t>
      </w:r>
      <w:r>
        <w:rPr>
          <w:rFonts w:hint="eastAsia"/>
          <w:sz w:val="24"/>
          <w:szCs w:val="20"/>
        </w:rPr>
        <w:t xml:space="preserve">月</w:t>
      </w:r>
      <w:r>
        <w:rPr>
          <w:rFonts w:hint="eastAsia"/>
          <w:sz w:val="24"/>
          <w:szCs w:val="20"/>
          <w:u w:val="single"/>
        </w:rPr>
        <w:t xml:space="preserve">   </w:t>
      </w:r>
      <w:r>
        <w:rPr>
          <w:rFonts w:hint="eastAsia"/>
          <w:sz w:val="24"/>
          <w:szCs w:val="20"/>
        </w:rPr>
        <w:t xml:space="preserve">日至</w:t>
      </w:r>
      <w:r>
        <w:rPr>
          <w:rFonts w:hint="eastAsia"/>
          <w:sz w:val="24"/>
          <w:szCs w:val="20"/>
          <w:u w:val="single"/>
        </w:rPr>
        <w:t xml:space="preserve">    </w:t>
      </w:r>
      <w:r>
        <w:rPr>
          <w:rFonts w:hint="eastAsia"/>
          <w:sz w:val="24"/>
          <w:szCs w:val="20"/>
        </w:rPr>
        <w:t xml:space="preserve">年</w:t>
      </w:r>
      <w:r>
        <w:rPr>
          <w:rFonts w:hint="eastAsia"/>
          <w:sz w:val="24"/>
          <w:szCs w:val="20"/>
          <w:u w:val="single"/>
        </w:rPr>
        <w:t xml:space="preserve">   </w:t>
      </w:r>
      <w:r>
        <w:rPr>
          <w:rFonts w:hint="eastAsia"/>
          <w:sz w:val="24"/>
          <w:szCs w:val="20"/>
        </w:rPr>
        <w:t xml:space="preserve">月</w:t>
      </w:r>
      <w:r>
        <w:rPr>
          <w:rFonts w:hint="eastAsia"/>
          <w:sz w:val="24"/>
          <w:szCs w:val="20"/>
          <w:u w:val="single"/>
        </w:rPr>
        <w:t xml:space="preserve">   </w:t>
      </w:r>
      <w:r>
        <w:rPr>
          <w:rFonts w:hint="eastAsia"/>
          <w:sz w:val="24"/>
          <w:szCs w:val="20"/>
        </w:rPr>
        <w:t xml:space="preserve">日止。</w:t>
      </w:r>
      <w:r/>
    </w:p>
    <w:p>
      <w:pPr>
        <w:ind w:firstLine="480"/>
        <w:spacing w:line="560" w:lineRule="exact"/>
        <w:widowControl/>
        <w:rPr>
          <w:rFonts w:eastAsia="宋体"/>
          <w:b/>
          <w:bCs/>
          <w:sz w:val="24"/>
          <w:szCs w:val="20"/>
        </w:rPr>
      </w:pPr>
      <w:r>
        <w:rPr>
          <w:rFonts w:hint="eastAsia" w:eastAsia="宋体"/>
          <w:b/>
          <w:bCs/>
          <w:sz w:val="24"/>
          <w:szCs w:val="20"/>
        </w:rPr>
        <w:t xml:space="preserve">四、技术资料</w:t>
      </w:r>
      <w:r/>
    </w:p>
    <w:p>
      <w:pPr>
        <w:ind w:firstLine="480"/>
        <w:spacing w:line="560" w:lineRule="exact"/>
        <w:widowControl/>
        <w:rPr>
          <w:sz w:val="24"/>
        </w:rPr>
      </w:pPr>
      <w:r>
        <w:rPr>
          <w:rFonts w:hint="eastAsia"/>
          <w:sz w:val="24"/>
        </w:rPr>
        <w:t xml:space="preserve">4.1</w:t>
      </w:r>
      <w:r>
        <w:rPr>
          <w:rFonts w:hint="eastAsia"/>
          <w:sz w:val="24"/>
        </w:rPr>
        <w:t xml:space="preserve">乙方应按招标文件规定的时间向甲方提供服务（包含与服务相关的货物）的有关技术资料。</w:t>
      </w:r>
      <w:r/>
    </w:p>
    <w:p>
      <w:pPr>
        <w:ind w:firstLine="480"/>
        <w:spacing w:line="560" w:lineRule="exact"/>
        <w:widowControl/>
        <w:rPr>
          <w:sz w:val="24"/>
        </w:rPr>
      </w:pPr>
      <w:r>
        <w:rPr>
          <w:rFonts w:hint="eastAsia"/>
          <w:sz w:val="24"/>
        </w:rPr>
        <w:t xml:space="preserve">4.2 </w:t>
      </w:r>
      <w:r>
        <w:rPr>
          <w:rFonts w:hint="eastAsia"/>
          <w:sz w:val="24"/>
        </w:rPr>
        <w:t xml:space="preserve">没有甲方事先书面同意，乙方不得将由甲方提供的有关合同或任何合同条文、规格、计划、图纸、样品或资料提供给与履行本合同无关的任何其他人。即使</w:t>
      </w:r>
      <w:r>
        <w:rPr>
          <w:rFonts w:hint="eastAsia"/>
          <w:sz w:val="24"/>
        </w:rPr>
        <w:t xml:space="preserve">向履行</w:t>
      </w:r>
      <w:r>
        <w:rPr>
          <w:rFonts w:hint="eastAsia"/>
          <w:sz w:val="24"/>
        </w:rPr>
        <w:t xml:space="preserve">本合同有关的人员提供，也应注意保密并限于履行合同的必需范围。</w:t>
      </w:r>
      <w:r/>
    </w:p>
    <w:p>
      <w:pPr>
        <w:ind w:firstLine="480"/>
        <w:spacing w:line="560" w:lineRule="exact"/>
        <w:widowControl/>
        <w:rPr>
          <w:rFonts w:eastAsia="宋体"/>
          <w:b/>
          <w:bCs/>
          <w:sz w:val="24"/>
          <w:szCs w:val="20"/>
        </w:rPr>
      </w:pPr>
      <w:r>
        <w:rPr>
          <w:rFonts w:hint="eastAsia" w:eastAsia="宋体"/>
          <w:b/>
          <w:bCs/>
          <w:sz w:val="24"/>
          <w:szCs w:val="20"/>
        </w:rPr>
        <w:t xml:space="preserve">五、知识产权</w:t>
      </w:r>
      <w:r/>
    </w:p>
    <w:p>
      <w:pPr>
        <w:ind w:firstLine="480"/>
        <w:spacing w:line="560" w:lineRule="exact"/>
        <w:widowControl/>
        <w:rPr>
          <w:sz w:val="24"/>
        </w:rPr>
      </w:pPr>
      <w:r>
        <w:rPr>
          <w:rFonts w:hint="eastAsia"/>
          <w:sz w:val="24"/>
        </w:rPr>
        <w:t xml:space="preserve">5.1</w:t>
      </w:r>
      <w:r>
        <w:rPr>
          <w:rFonts w:hint="eastAsia"/>
          <w:sz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spacing w:line="560" w:lineRule="exact"/>
        <w:widowControl/>
        <w:rPr>
          <w:rFonts w:eastAsia="宋体"/>
          <w:b/>
          <w:bCs/>
          <w:sz w:val="24"/>
          <w:szCs w:val="20"/>
        </w:rPr>
      </w:pPr>
      <w:r>
        <w:rPr>
          <w:rFonts w:hint="eastAsia" w:eastAsia="宋体"/>
          <w:b/>
          <w:bCs/>
          <w:sz w:val="24"/>
          <w:szCs w:val="20"/>
        </w:rPr>
        <w:t xml:space="preserve">六、产权担保</w:t>
      </w:r>
      <w:r/>
    </w:p>
    <w:p>
      <w:pPr>
        <w:ind w:firstLine="480"/>
        <w:spacing w:line="560" w:lineRule="exact"/>
        <w:widowControl/>
        <w:rPr>
          <w:sz w:val="24"/>
          <w:szCs w:val="20"/>
        </w:rPr>
      </w:pPr>
      <w:r>
        <w:rPr>
          <w:rFonts w:hint="eastAsia"/>
          <w:sz w:val="24"/>
        </w:rPr>
        <w:t xml:space="preserve">6.1</w:t>
      </w:r>
      <w:r>
        <w:rPr>
          <w:rFonts w:hint="eastAsia"/>
          <w:sz w:val="24"/>
        </w:rPr>
        <w:t xml:space="preserve">乙方保证所交付的服务（包含与服务相关的货物）的所有权完全属于</w:t>
      </w:r>
      <w:r>
        <w:rPr>
          <w:rFonts w:hint="eastAsia"/>
          <w:sz w:val="24"/>
        </w:rPr>
        <w:t xml:space="preserve">乙方且</w:t>
      </w:r>
      <w:r>
        <w:rPr>
          <w:rFonts w:hint="eastAsia"/>
          <w:sz w:val="24"/>
        </w:rPr>
        <w:t xml:space="preserve">无任何抵押、查封等产权瑕疵。</w:t>
      </w:r>
      <w:r/>
    </w:p>
    <w:p>
      <w:pPr>
        <w:ind w:firstLine="482"/>
        <w:spacing w:line="500" w:lineRule="exact"/>
        <w:rPr>
          <w:rFonts w:hint="eastAsia" w:ascii="宋体" w:hAnsi="宋体" w:eastAsia="宋体" w:cs="Times New Roman"/>
          <w:b/>
          <w:bCs/>
          <w:sz w:val="24"/>
        </w:rPr>
      </w:pPr>
      <w:r>
        <w:rPr>
          <w:rFonts w:hint="eastAsia" w:ascii="宋体" w:hAnsi="宋体" w:eastAsia="宋体" w:cs="Times New Roman"/>
          <w:b/>
          <w:bCs/>
          <w:sz w:val="24"/>
        </w:rPr>
        <w:t xml:space="preserve">七、 履约保证金</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7.1、乙方交纳人民币_________元作为本合同的履约保证金。</w:t>
      </w:r>
      <w:r/>
    </w:p>
    <w:p>
      <w:pPr>
        <w:ind w:firstLine="480"/>
        <w:spacing w:line="500" w:lineRule="exact"/>
        <w:rPr>
          <w:rFonts w:hint="eastAsia" w:ascii="宋体" w:hAnsi="宋体" w:eastAsia="宋体" w:cs="Times New Roman"/>
          <w:b/>
          <w:bCs/>
          <w:sz w:val="24"/>
        </w:rPr>
      </w:pPr>
      <w:r>
        <w:rPr>
          <w:rFonts w:hint="eastAsia" w:ascii="宋体" w:hAnsi="宋体" w:eastAsia="宋体" w:cs="Times New Roman"/>
          <w:b/>
          <w:bCs/>
          <w:sz w:val="24"/>
        </w:rPr>
        <w:t xml:space="preserve">（备注：不得超过合同金额的10%，甲方应当对AA评级及以上政府采购供应商（需提供信用管理部门备案的第三方信用报告，且信用报告通过“信用盐城网”可查实）降低履约保证金缴纳比例。（本项目约定合同金额的5%））</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7.2、确需收取履约保证金的，履约保证金的缴纳形式：</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7.2.2 如以履约保函（保险）形式缴纳履约保证金，供应商可通过政府采购电子履约保函（保险）平台（www.jsdzbh.com）在线申请履约保函（保险）。</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7.2.3合同履行结束后，甲方应及时退还交纳的履约保证金。</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7.2合同履行结束后，甲方应及时退还交纳的履约保证金。</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7.3、履约保证金的退还：</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7.3.1时间：验收合格且采购人后收到发票30日内。</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7.3.2条件：按合同要求全部履约完成并经采购人验收合格，且采购人收到中标人出具的发票。</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7.3.4不予退还情形：</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除不可抗力情况外，投标人出现下列情形之一的，其履约保证金，招标人将视情节决定不予退还或部分不予退还。</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（1）中标人无正当理由拒绝签订合同的，或者在签订合同时向采购人提出附加条件或者更改合同实质性内容要求的；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（2）中标人不履行与采购人订立的合同的；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（3）中标人所供货物或服务不符合招标文件规定要求的；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（4）中标人采取欺骗、弄虚作假方式投标的或与其它投标人串通投标的；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（5）中标人将合同内容转包、违法分包的；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（6）中标人故意捏造事实或伪造证明材料，进行虚假恶意投诉或反映的。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7.3.5逾期退还的违约责任：采购人逾期无故未退还履约保证金的，按中国人民银行同期贷款基准利率上浮20%后的利率支付超期资金占用费，但因供应商自身原因导致无法及时退还的除外。</w:t>
      </w:r>
      <w:r/>
    </w:p>
    <w:p>
      <w:pPr>
        <w:ind w:firstLine="482"/>
        <w:spacing w:line="500" w:lineRule="exact"/>
        <w:rPr>
          <w:rFonts w:hint="eastAsia" w:ascii="宋体" w:hAnsi="宋体" w:eastAsia="宋体" w:cs="Times New Roman"/>
          <w:b/>
          <w:bCs/>
          <w:sz w:val="24"/>
        </w:rPr>
      </w:pPr>
      <w:r>
        <w:rPr>
          <w:rFonts w:hint="eastAsia" w:ascii="宋体" w:hAnsi="宋体" w:eastAsia="宋体" w:cs="Times New Roman"/>
          <w:b/>
          <w:bCs/>
          <w:sz w:val="24"/>
        </w:rPr>
        <w:t xml:space="preserve">八、合同转包或分包</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8.1乙方不得将合同标的转包给他人履行。</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8.2乙方不得将合同标的分包给他人履行。</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8.3乙方如有转包或未经甲方同意的分包行为，甲方有权解除合同。</w:t>
      </w:r>
      <w:r/>
    </w:p>
    <w:p>
      <w:pPr>
        <w:ind w:firstLine="480"/>
        <w:spacing w:line="560" w:lineRule="exact"/>
        <w:widowControl/>
        <w:rPr>
          <w:rFonts w:eastAsia="Arial"/>
          <w:b/>
          <w:bCs/>
          <w:sz w:val="24"/>
          <w:szCs w:val="20"/>
          <w:lang w:val="zh-CN"/>
        </w:rPr>
      </w:pPr>
      <w:r>
        <w:rPr>
          <w:rFonts w:hint="eastAsia" w:eastAsia="Arial"/>
          <w:b/>
          <w:bCs/>
          <w:sz w:val="24"/>
          <w:szCs w:val="20"/>
        </w:rPr>
        <w:t xml:space="preserve">九、</w:t>
      </w:r>
      <w:r>
        <w:rPr>
          <w:rFonts w:hint="eastAsia" w:eastAsia="Arial"/>
          <w:b/>
          <w:bCs/>
          <w:sz w:val="24"/>
          <w:szCs w:val="20"/>
          <w:lang w:val="zh-CN"/>
        </w:rPr>
        <w:t xml:space="preserve">支付方式：</w:t>
      </w:r>
      <w:r/>
    </w:p>
    <w:p>
      <w:pPr>
        <w:ind w:firstLine="480"/>
        <w:jc w:val="left"/>
        <w:spacing w:line="480" w:lineRule="exact"/>
        <w:rPr>
          <w:rFonts w:hint="eastAsia" w:ascii="宋体" w:hAnsi="宋体" w:eastAsia="宋体" w:cs="Times New Roman"/>
          <w:sz w:val="24"/>
        </w:rPr>
      </w:pPr>
      <w:r>
        <w:rPr>
          <w:rFonts w:hint="eastAsia" w:ascii="宋体" w:hAnsi="宋体" w:cs="宋体"/>
          <w:sz w:val="24"/>
        </w:rPr>
        <w:t xml:space="preserve">合同签订项目实施后，甲方向乙方支付合同金额的30%作为预付款（中标人须提供同等金额的银行保函），改造项目全部结束并经采购人委托第三方验收后，根据</w:t>
      </w:r>
      <w:r>
        <w:rPr>
          <w:rFonts w:hint="eastAsia" w:ascii="宋体" w:hAnsi="宋体" w:cs="宋体"/>
          <w:sz w:val="24"/>
        </w:rPr>
        <w:t xml:space="preserve">验收结果结算剩余尾款。付款时须提供税务发票，采购</w:t>
      </w:r>
      <w:r>
        <w:rPr>
          <w:rFonts w:hint="eastAsia" w:ascii="宋体" w:hAnsi="宋体" w:cs="宋体"/>
          <w:sz w:val="24"/>
        </w:rPr>
        <w:t xml:space="preserve">方收到</w:t>
      </w:r>
      <w:r>
        <w:rPr>
          <w:rFonts w:hint="eastAsia" w:ascii="宋体" w:hAnsi="宋体" w:cs="宋体"/>
          <w:sz w:val="24"/>
        </w:rPr>
        <w:t xml:space="preserve">发票后10个工作日内将资金支付到合同约定的供应商账户。</w:t>
      </w:r>
      <w:r/>
    </w:p>
    <w:p>
      <w:pPr>
        <w:ind w:firstLine="482"/>
        <w:jc w:val="left"/>
        <w:spacing w:line="480" w:lineRule="exact"/>
        <w:rPr>
          <w:rFonts w:hint="eastAsia" w:ascii="宋体" w:hAnsi="宋体" w:cs="宋体"/>
          <w:b/>
          <w:bCs/>
          <w:sz w:val="24"/>
        </w:rPr>
      </w:pPr>
      <w:r>
        <w:rPr>
          <w:rFonts w:hint="eastAsia" w:ascii="宋体" w:hAnsi="宋体" w:cs="宋体"/>
          <w:b/>
          <w:bCs/>
          <w:sz w:val="24"/>
        </w:rPr>
        <w:t xml:space="preserve">十、服务内容：</w:t>
      </w:r>
      <w:r/>
    </w:p>
    <w:p>
      <w:pPr>
        <w:ind w:firstLine="482"/>
        <w:jc w:val="left"/>
        <w:spacing w:line="480" w:lineRule="exact"/>
        <w:rPr>
          <w:rFonts w:hint="eastAsia" w:ascii="宋体" w:hAnsi="宋体" w:cs="宋体"/>
          <w:b/>
          <w:bCs/>
          <w:sz w:val="24"/>
        </w:rPr>
      </w:pPr>
      <w:r>
        <w:rPr>
          <w:rFonts w:hint="eastAsia" w:ascii="宋体" w:hAnsi="宋体" w:cs="宋体"/>
          <w:b/>
          <w:bCs/>
          <w:sz w:val="24"/>
        </w:rPr>
        <w:t xml:space="preserve">10.1服务对象</w:t>
      </w:r>
      <w:r/>
    </w:p>
    <w:p>
      <w:pPr>
        <w:ind w:firstLine="480"/>
        <w:jc w:val="left"/>
        <w:spacing w:line="480" w:lineRule="exact"/>
        <w:rPr>
          <w:rFonts w:hint="eastAsia" w:ascii="宋体" w:hAnsi="宋体" w:cs="宋体"/>
          <w:sz w:val="24"/>
        </w:rPr>
      </w:pPr>
      <w:r>
        <w:rPr>
          <w:rFonts w:hint="eastAsia" w:ascii="宋体" w:hAnsi="宋体" w:cs="宋体"/>
          <w:sz w:val="24"/>
        </w:rPr>
        <w:t xml:space="preserve">10.1.1具有本县户籍且实际居住在本县范围内的60周岁及以上经济困难的失能、部分失能老年人。</w:t>
      </w:r>
      <w:r/>
    </w:p>
    <w:p>
      <w:pPr>
        <w:ind w:firstLine="480"/>
        <w:jc w:val="left"/>
        <w:spacing w:line="480" w:lineRule="exact"/>
        <w:rPr>
          <w:rFonts w:hint="eastAsia" w:ascii="宋体" w:hAnsi="宋体" w:cs="宋体"/>
          <w:sz w:val="24"/>
        </w:rPr>
      </w:pPr>
      <w:r>
        <w:rPr>
          <w:rFonts w:hint="eastAsia" w:ascii="宋体" w:hAnsi="宋体" w:cs="宋体"/>
          <w:sz w:val="24"/>
        </w:rPr>
        <w:t xml:space="preserve">10.1.2经济困难老年人是指低保、</w:t>
      </w:r>
      <w:r>
        <w:rPr>
          <w:rFonts w:hint="eastAsia" w:ascii="宋体" w:hAnsi="宋体" w:cs="宋体"/>
          <w:sz w:val="24"/>
        </w:rPr>
        <w:t xml:space="preserve">低保边缘</w:t>
      </w:r>
      <w:r>
        <w:rPr>
          <w:rFonts w:hint="eastAsia" w:ascii="宋体" w:hAnsi="宋体" w:cs="宋体"/>
          <w:sz w:val="24"/>
        </w:rPr>
        <w:t xml:space="preserve">家庭中的老年人，可视情扩展至本地支出</w:t>
      </w:r>
      <w:r>
        <w:rPr>
          <w:rFonts w:hint="eastAsia" w:ascii="宋体" w:hAnsi="宋体" w:cs="宋体"/>
          <w:sz w:val="24"/>
        </w:rPr>
        <w:t xml:space="preserve">型困难</w:t>
      </w:r>
      <w:r>
        <w:rPr>
          <w:rFonts w:hint="eastAsia" w:ascii="宋体" w:hAnsi="宋体" w:cs="宋体"/>
          <w:sz w:val="24"/>
        </w:rPr>
        <w:t xml:space="preserve">家庭。</w:t>
      </w:r>
      <w:r/>
    </w:p>
    <w:p>
      <w:pPr>
        <w:ind w:firstLine="480"/>
        <w:jc w:val="left"/>
        <w:spacing w:line="480" w:lineRule="exact"/>
        <w:rPr>
          <w:rFonts w:hint="eastAsia" w:ascii="宋体" w:hAnsi="宋体" w:cs="宋体"/>
          <w:sz w:val="24"/>
        </w:rPr>
      </w:pPr>
      <w:r>
        <w:rPr>
          <w:rFonts w:hint="eastAsia" w:ascii="宋体" w:hAnsi="宋体" w:cs="宋体"/>
          <w:sz w:val="24"/>
        </w:rPr>
        <w:t xml:space="preserve">10.1.3失能、部分失能老年人是指根据《老年人能力评估规范》（GB/T42195-2022）等标准评估为轻度失能及以上等级。</w:t>
      </w:r>
      <w:r/>
    </w:p>
    <w:p>
      <w:pPr>
        <w:ind w:firstLine="482"/>
        <w:jc w:val="left"/>
        <w:spacing w:line="480" w:lineRule="exact"/>
        <w:rPr>
          <w:rFonts w:hint="eastAsia" w:ascii="宋体" w:hAnsi="宋体" w:cs="宋体"/>
          <w:b/>
          <w:bCs/>
          <w:sz w:val="24"/>
        </w:rPr>
      </w:pPr>
      <w:r>
        <w:rPr>
          <w:rFonts w:hint="eastAsia" w:ascii="宋体" w:hAnsi="宋体" w:cs="宋体"/>
          <w:b/>
          <w:bCs/>
          <w:sz w:val="24"/>
        </w:rPr>
        <w:t xml:space="preserve">10.2服务内容：</w:t>
      </w:r>
      <w:r/>
    </w:p>
    <w:p>
      <w:pPr>
        <w:ind w:firstLine="480"/>
        <w:jc w:val="left"/>
        <w:spacing w:line="480" w:lineRule="exact"/>
        <w:rPr>
          <w:rFonts w:hint="eastAsia" w:ascii="宋体" w:hAnsi="宋体" w:cs="宋体"/>
          <w:sz w:val="24"/>
        </w:rPr>
      </w:pPr>
      <w:r>
        <w:rPr>
          <w:rFonts w:hint="eastAsia" w:ascii="宋体" w:hAnsi="宋体" w:cs="宋体"/>
          <w:sz w:val="24"/>
        </w:rPr>
        <w:t xml:space="preserve">10.2.1乙方应围绕为辖区内服务对象提供居家养老服务，包括但不限于以下服务内容：</w:t>
      </w:r>
      <w:r/>
    </w:p>
    <w:p>
      <w:pPr>
        <w:ind w:firstLine="480"/>
        <w:jc w:val="left"/>
        <w:spacing w:line="480" w:lineRule="exact"/>
        <w:rPr>
          <w:rFonts w:hint="eastAsia" w:ascii="宋体" w:hAnsi="宋体" w:cs="宋体"/>
          <w:sz w:val="24"/>
        </w:rPr>
      </w:pPr>
      <w:r>
        <w:rPr>
          <w:rFonts w:hint="eastAsia" w:ascii="宋体" w:hAnsi="宋体" w:cs="宋体"/>
          <w:sz w:val="24"/>
        </w:rPr>
        <w:t xml:space="preserve">10.2.2家庭养老床位建设。根据老年人照护需求和居家环境条件，经与老年人及其家属协商后，对老年人居家环境进行必要的适老化、智能化改造，设置以下设施设备，为开展医疗问诊、康复治疗、专业护理、生活照料、呼叫响应等服务提供硬件与技术支持：（1）配置照护服务所需的护理床、康复器具、移动辅具等设施设备，并对老年人居住场所进行必要的适老化改造；（2）在老年人住所安装必要的网络连接、紧急呼叫、活动监测等智能化设备，增强老年人居家生活的安全性、便利性。</w:t>
      </w:r>
      <w:r/>
    </w:p>
    <w:p>
      <w:pPr>
        <w:ind w:firstLine="480"/>
        <w:jc w:val="left"/>
        <w:spacing w:line="480" w:lineRule="exact"/>
        <w:rPr>
          <w:rFonts w:hint="eastAsia" w:ascii="宋体" w:hAnsi="宋体" w:cs="宋体"/>
          <w:sz w:val="24"/>
        </w:rPr>
      </w:pPr>
      <w:r>
        <w:rPr>
          <w:rFonts w:hint="eastAsia" w:ascii="宋体" w:hAnsi="宋体" w:cs="宋体"/>
          <w:sz w:val="24"/>
        </w:rPr>
        <w:t xml:space="preserve">适</w:t>
      </w:r>
      <w:r>
        <w:rPr>
          <w:rFonts w:hint="eastAsia" w:ascii="宋体" w:hAnsi="宋体" w:cs="宋体"/>
          <w:sz w:val="24"/>
        </w:rPr>
        <w:t xml:space="preserve">老化改造、智能化设备和老年用品按照《民政部办公厅财政部办公厅关于做好2025年居家和社区基本养老服务提升行动项目组织实施工作的通知》附件1选配，可结合老年人个性化需求视情拓展。</w:t>
      </w:r>
      <w:r/>
    </w:p>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十一、税费</w:t>
      </w:r>
      <w:r/>
    </w:p>
    <w:p>
      <w:pPr>
        <w:pStyle w:val="751"/>
        <w:ind w:firstLine="480"/>
        <w:jc w:val="both"/>
        <w:spacing w:before="145" w:beforeAutospacing="0" w:after="145" w:afterAutospacing="0"/>
      </w:pPr>
      <w:r>
        <w:rPr>
          <w:rFonts w:hint="eastAsia" w:ascii="宋体" w:hAnsi="宋体" w:eastAsia="宋体" w:cs="宋体"/>
        </w:rPr>
        <w:t xml:space="preserve">11.1本合同执行中相关的一切税费均由乙方负担。</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十二</w:t>
      </w:r>
      <w:r>
        <w:rPr>
          <w:rFonts w:hint="eastAsia" w:ascii="宋体" w:hAnsi="宋体" w:cs="宋体"/>
          <w:sz w:val="24"/>
        </w:rPr>
        <w:t xml:space="preserve">、违约责任</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12</w:t>
      </w:r>
      <w:r>
        <w:rPr>
          <w:rFonts w:hint="eastAsia" w:ascii="宋体" w:hAnsi="宋体" w:cs="宋体"/>
          <w:sz w:val="24"/>
        </w:rPr>
        <w:t xml:space="preserve">.1乙方服务不合格从而影响甲方按期正常工作的，应向甲方偿付合同价款5%的违约金，违约金不足以补偿损失的，甲方有权要求乙方补足。情节严重的，甲方有权终止合同。 </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12</w:t>
      </w:r>
      <w:r>
        <w:rPr>
          <w:rFonts w:hint="eastAsia" w:ascii="宋体" w:hAnsi="宋体" w:cs="宋体"/>
          <w:sz w:val="24"/>
        </w:rPr>
        <w:t xml:space="preserve">.2</w:t>
      </w:r>
      <w:r>
        <w:rPr>
          <w:rFonts w:hint="eastAsia" w:ascii="宋体" w:hAnsi="宋体" w:cs="宋体"/>
          <w:b/>
          <w:bCs/>
          <w:sz w:val="24"/>
        </w:rPr>
        <w:t xml:space="preserve">服务期间，甲方有权不定期抽查乙方为本项目配备的团队人员在岗在位情况，以及乙方与聘用人员的雇佣手续，如发现团队人员多次无故</w:t>
      </w:r>
      <w:r>
        <w:rPr>
          <w:rFonts w:hint="eastAsia" w:ascii="宋体" w:hAnsi="宋体" w:cs="宋体"/>
          <w:b/>
          <w:bCs/>
          <w:sz w:val="24"/>
        </w:rPr>
        <w:t xml:space="preserve">不</w:t>
      </w:r>
      <w:r>
        <w:rPr>
          <w:rFonts w:hint="eastAsia" w:ascii="宋体" w:hAnsi="宋体" w:cs="宋体"/>
          <w:b/>
          <w:bCs/>
          <w:sz w:val="24"/>
        </w:rPr>
        <w:t xml:space="preserve">在岗等情况，甲方有权终止合同。</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12.</w:t>
      </w:r>
      <w:r>
        <w:rPr>
          <w:rFonts w:hint="eastAsia" w:ascii="宋体" w:hAnsi="宋体" w:cs="宋体"/>
          <w:sz w:val="24"/>
        </w:rPr>
        <w:t xml:space="preserve">3乙方在本项目实施及服务过程中，发生的一切安全责任（包含但不限于服务人员、管理人员上下班、送餐途中、上门服务、食品安全、设备安装、服务对象接受服务等）、劳资纠纷等均由乙方自行承担并负责处理，甲方不承担任何责任。</w:t>
      </w:r>
      <w:r/>
    </w:p>
    <w:p>
      <w:pPr>
        <w:ind w:firstLine="480"/>
        <w:jc w:val="left"/>
        <w:spacing w:line="480" w:lineRule="exact"/>
        <w:rPr>
          <w:rFonts w:hint="eastAsia" w:ascii="宋体" w:hAnsi="宋体" w:cs="宋体"/>
          <w:sz w:val="24"/>
        </w:rPr>
      </w:pPr>
      <w:r>
        <w:rPr>
          <w:rFonts w:hint="eastAsia" w:ascii="宋体" w:hAnsi="宋体" w:cs="宋体"/>
          <w:sz w:val="24"/>
        </w:rPr>
        <w:t xml:space="preserve">12.4乙方收到警报提醒或可能有安全事故时须立即采取相应措施直至确认安全；如因乙方忽视或未及时处理导致发生服务事故的，甲方有权终止合同，并没收乙方履约保证金。</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十三</w:t>
      </w:r>
      <w:r>
        <w:rPr>
          <w:rFonts w:hint="eastAsia" w:ascii="宋体" w:hAnsi="宋体" w:cs="宋体"/>
          <w:sz w:val="24"/>
        </w:rPr>
        <w:t xml:space="preserve">、不可抗力事件处理</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13</w:t>
      </w:r>
      <w:r>
        <w:rPr>
          <w:rFonts w:hint="eastAsia" w:ascii="宋体" w:hAnsi="宋体" w:cs="宋体"/>
          <w:sz w:val="24"/>
        </w:rPr>
        <w:t xml:space="preserve">.1在合同有效期内，任何一方因不可抗力事件导致不能履行合同，则合同履行期可延长，其延长期与不可抗力影响期相同；</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13</w:t>
      </w:r>
      <w:r>
        <w:rPr>
          <w:rFonts w:hint="eastAsia" w:ascii="宋体" w:hAnsi="宋体" w:cs="宋体"/>
          <w:sz w:val="24"/>
        </w:rPr>
        <w:t xml:space="preserve">.2不可抗力事件发生后，应立即通知对方，并寄送有关权威机构出具的证明；</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13</w:t>
      </w:r>
      <w:r>
        <w:rPr>
          <w:rFonts w:hint="eastAsia" w:ascii="宋体" w:hAnsi="宋体" w:cs="宋体"/>
          <w:sz w:val="24"/>
        </w:rPr>
        <w:t xml:space="preserve">.3不可抗力事件延续120天以上，双方应通过友好协商，确定是否继续履行合同。</w:t>
      </w:r>
      <w:r/>
    </w:p>
    <w:p>
      <w:pPr>
        <w:ind w:firstLine="480"/>
        <w:jc w:val="left"/>
        <w:spacing w:line="480" w:lineRule="exact"/>
        <w:rPr>
          <w:rFonts w:hint="eastAsia" w:ascii="宋体" w:hAnsi="宋体" w:cs="宋体"/>
          <w:sz w:val="24"/>
        </w:rPr>
      </w:pPr>
      <w:r>
        <w:rPr>
          <w:rFonts w:hint="eastAsia" w:ascii="宋体" w:hAnsi="宋体" w:cs="宋体"/>
          <w:sz w:val="24"/>
        </w:rPr>
        <w:t xml:space="preserve">十</w:t>
      </w:r>
      <w:r>
        <w:rPr>
          <w:rFonts w:hint="eastAsia" w:ascii="宋体" w:hAnsi="宋体" w:eastAsia="宋体" w:cs="宋体"/>
          <w:sz w:val="24"/>
        </w:rPr>
        <w:t xml:space="preserve">四</w:t>
      </w:r>
      <w:r>
        <w:rPr>
          <w:rFonts w:hint="eastAsia" w:ascii="宋体" w:hAnsi="宋体" w:cs="宋体"/>
          <w:sz w:val="24"/>
        </w:rPr>
        <w:t xml:space="preserve">、诉讼</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14</w:t>
      </w:r>
      <w:r>
        <w:rPr>
          <w:rFonts w:hint="eastAsia" w:ascii="宋体" w:hAnsi="宋体" w:cs="宋体"/>
          <w:sz w:val="24"/>
        </w:rPr>
        <w:t xml:space="preserve">.1双方在执行合同中所发生的一切争议，应通过协商解决。如协商不成，可向盐城市滨海县人民法院起诉。</w:t>
      </w:r>
      <w:r/>
    </w:p>
    <w:p>
      <w:pPr>
        <w:ind w:firstLine="480"/>
        <w:jc w:val="left"/>
        <w:spacing w:line="480" w:lineRule="exact"/>
        <w:rPr>
          <w:rFonts w:hint="eastAsia" w:ascii="宋体" w:hAnsi="宋体" w:cs="宋体"/>
          <w:sz w:val="24"/>
        </w:rPr>
      </w:pPr>
      <w:r>
        <w:rPr>
          <w:rFonts w:hint="eastAsia" w:ascii="宋体" w:hAnsi="宋体" w:cs="宋体"/>
          <w:sz w:val="24"/>
        </w:rPr>
        <w:t xml:space="preserve">十</w:t>
      </w:r>
      <w:r>
        <w:rPr>
          <w:rFonts w:hint="eastAsia" w:ascii="宋体" w:hAnsi="宋体" w:eastAsia="宋体" w:cs="宋体"/>
          <w:sz w:val="24"/>
        </w:rPr>
        <w:t xml:space="preserve">五</w:t>
      </w:r>
      <w:r>
        <w:rPr>
          <w:rFonts w:hint="eastAsia" w:ascii="宋体" w:hAnsi="宋体" w:cs="宋体"/>
          <w:sz w:val="24"/>
        </w:rPr>
        <w:t xml:space="preserve">、合同生效及其它</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15</w:t>
      </w:r>
      <w:r>
        <w:rPr>
          <w:rFonts w:hint="eastAsia" w:ascii="宋体" w:hAnsi="宋体" w:cs="宋体"/>
          <w:sz w:val="24"/>
        </w:rPr>
        <w:t xml:space="preserve">.1合同经双方法定代表人或授权委托代表人签字并加盖单位公章后生效；</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15</w:t>
      </w:r>
      <w:r>
        <w:rPr>
          <w:rFonts w:hint="eastAsia" w:ascii="宋体" w:hAnsi="宋体" w:cs="宋体"/>
          <w:sz w:val="24"/>
        </w:rPr>
        <w:t xml:space="preserve">.2本合同未尽事宜，遵照《民法典》有关条文执行；</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15</w:t>
      </w:r>
      <w:r>
        <w:rPr>
          <w:rFonts w:hint="eastAsia" w:ascii="宋体" w:hAnsi="宋体" w:cs="宋体"/>
          <w:sz w:val="24"/>
        </w:rPr>
        <w:t xml:space="preserve">.3</w:t>
      </w:r>
      <w:r>
        <w:rPr>
          <w:rFonts w:hint="eastAsia" w:ascii="宋体" w:hAnsi="宋体" w:eastAsia="宋体" w:cs="宋体"/>
          <w:sz w:val="24"/>
        </w:rPr>
        <w:t xml:space="preserve">15</w:t>
      </w:r>
      <w:r>
        <w:rPr>
          <w:rFonts w:hint="eastAsia" w:ascii="宋体" w:hAnsi="宋体" w:cs="宋体"/>
          <w:sz w:val="24"/>
        </w:rPr>
        <w:t xml:space="preserve">.3本合同正本一式</w:t>
      </w:r>
      <w:r>
        <w:rPr>
          <w:rFonts w:hint="eastAsia" w:ascii="宋体" w:hAnsi="宋体" w:eastAsia="宋体" w:cs="宋体"/>
          <w:sz w:val="24"/>
        </w:rPr>
        <w:t xml:space="preserve">陆</w:t>
      </w:r>
      <w:r>
        <w:rPr>
          <w:rFonts w:hint="eastAsia" w:ascii="宋体" w:hAnsi="宋体" w:cs="宋体"/>
          <w:sz w:val="24"/>
        </w:rPr>
        <w:t xml:space="preserve">份，具有同等法律效力，甲方、乙方各执</w:t>
      </w:r>
      <w:r>
        <w:rPr>
          <w:rFonts w:hint="eastAsia" w:ascii="宋体" w:hAnsi="宋体" w:eastAsia="宋体" w:cs="宋体"/>
          <w:sz w:val="24"/>
        </w:rPr>
        <w:t xml:space="preserve">叁</w:t>
      </w:r>
      <w:r>
        <w:rPr>
          <w:rFonts w:hint="eastAsia" w:ascii="宋体" w:hAnsi="宋体" w:cs="宋体"/>
          <w:sz w:val="24"/>
        </w:rPr>
        <w:t xml:space="preserve">份。</w:t>
      </w:r>
      <w:r/>
    </w:p>
    <w:p>
      <w:pPr>
        <w:ind w:firstLine="480"/>
        <w:jc w:val="left"/>
        <w:spacing w:line="480" w:lineRule="exact"/>
        <w:rPr>
          <w:rFonts w:hint="eastAsia" w:ascii="宋体" w:hAnsi="宋体" w:cs="宋体"/>
          <w:sz w:val="24"/>
        </w:rPr>
      </w:pPr>
      <w:r>
        <w:rPr>
          <w:rFonts w:hint="eastAsia" w:ascii="宋体" w:hAnsi="宋体" w:cs="宋体"/>
          <w:sz w:val="24"/>
        </w:rPr>
        <w:t xml:space="preserve">甲 方（盖章）：                            乙 方（盖章）：</w:t>
      </w:r>
      <w:r/>
    </w:p>
    <w:p>
      <w:pPr>
        <w:ind w:firstLine="480"/>
        <w:jc w:val="left"/>
        <w:spacing w:line="480" w:lineRule="exact"/>
        <w:rPr>
          <w:rFonts w:hint="eastAsia" w:ascii="宋体" w:hAnsi="宋体" w:cs="宋体"/>
          <w:sz w:val="24"/>
        </w:rPr>
      </w:pPr>
      <w:r>
        <w:rPr>
          <w:rFonts w:hint="eastAsia" w:ascii="宋体" w:hAnsi="宋体" w:cs="宋体"/>
          <w:sz w:val="24"/>
        </w:rPr>
        <w:t xml:space="preserve">法定代表人                                 法定代表人</w:t>
      </w:r>
      <w:r/>
    </w:p>
    <w:p>
      <w:pPr>
        <w:ind w:firstLine="480"/>
        <w:jc w:val="left"/>
        <w:spacing w:line="480" w:lineRule="exact"/>
        <w:rPr>
          <w:rFonts w:hint="eastAsia" w:ascii="宋体" w:hAnsi="宋体" w:cs="宋体"/>
          <w:sz w:val="24"/>
        </w:rPr>
      </w:pPr>
      <w:r>
        <w:rPr>
          <w:rFonts w:hint="eastAsia" w:ascii="宋体" w:hAnsi="宋体" w:cs="宋体"/>
          <w:sz w:val="24"/>
        </w:rPr>
        <w:t xml:space="preserve">或授权代表（签字并盖章）：                 或授权代表（签字并盖章）：</w:t>
      </w:r>
      <w:r/>
    </w:p>
    <w:p>
      <w:pPr>
        <w:ind w:firstLine="480"/>
        <w:jc w:val="left"/>
        <w:spacing w:line="480" w:lineRule="exact"/>
        <w:rPr>
          <w:rFonts w:hint="eastAsia" w:ascii="宋体" w:hAnsi="宋体" w:cs="宋体"/>
          <w:sz w:val="24"/>
        </w:rPr>
      </w:pPr>
      <w:r>
        <w:rPr>
          <w:rFonts w:hint="eastAsia" w:ascii="宋体" w:hAnsi="宋体" w:cs="宋体"/>
          <w:sz w:val="24"/>
        </w:rPr>
        <w:t xml:space="preserve">联系电话：                                 联系电话：</w:t>
      </w:r>
      <w:r/>
    </w:p>
    <w:p>
      <w:pPr>
        <w:ind w:left="2" w:firstLine="475"/>
        <w:spacing w:line="480" w:lineRule="exact"/>
        <w:rPr>
          <w:rFonts w:hint="eastAsia" w:ascii="宋体" w:hAnsi="宋体" w:cs="宋体"/>
          <w:sz w:val="24"/>
        </w:rPr>
      </w:pPr>
      <w:r>
        <w:rPr>
          <w:rFonts w:hint="eastAsia" w:ascii="宋体" w:hAnsi="宋体" w:cs="宋体"/>
          <w:sz w:val="24"/>
        </w:rPr>
        <w:t xml:space="preserve">         </w:t>
      </w:r>
      <w:r/>
    </w:p>
    <w:p>
      <w:pPr>
        <w:ind w:left="2" w:firstLine="1675"/>
        <w:spacing w:line="480" w:lineRule="exact"/>
        <w:rPr>
          <w:rFonts w:hint="eastAsia" w:ascii="宋体" w:hAnsi="宋体" w:cs="宋体"/>
          <w:sz w:val="24"/>
        </w:rPr>
      </w:pPr>
      <w:r>
        <w:rPr>
          <w:rFonts w:hint="eastAsia" w:ascii="宋体" w:hAnsi="宋体" w:cs="宋体"/>
          <w:sz w:val="24"/>
        </w:rPr>
        <w:t xml:space="preserve">年   月   日                                年   月   日</w:t>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ind w:left="2" w:firstLine="475"/>
        <w:spacing w:line="480" w:lineRule="exact"/>
        <w:rPr>
          <w:rFonts w:hint="eastAsia" w:asciiTheme="minorEastAsia" w:hAnsiTheme="minorEastAsia"/>
          <w:sz w:val="24"/>
          <w:lang w:val="zh-CN"/>
        </w:rPr>
      </w:pPr>
      <w:r>
        <w:rPr>
          <w:rFonts w:hint="eastAsia" w:asciiTheme="minorEastAsia" w:hAnsiTheme="minorEastAsia"/>
          <w:sz w:val="24"/>
          <w:lang w:val="zh-CN"/>
        </w:rPr>
      </w:r>
      <w:r/>
    </w:p>
    <w:p>
      <w:pPr>
        <w:pStyle w:val="751"/>
        <w:spacing w:before="145" w:beforeAutospacing="0" w:after="145" w:afterAutospacing="0" w:line="360" w:lineRule="auto"/>
        <w:rPr>
          <w:rFonts w:hint="eastAsia" w:asciiTheme="majorEastAsia" w:hAnsiTheme="majorEastAsia" w:eastAsiaTheme="majorEastAsia" w:cstheme="majorEastAsia"/>
          <w:b/>
          <w:sz w:val="30"/>
          <w:szCs w:val="30"/>
        </w:rPr>
      </w:pPr>
      <w:r>
        <w:rPr>
          <w:rFonts w:hint="eastAsia" w:asciiTheme="majorEastAsia" w:hAnsiTheme="majorEastAsia" w:eastAsiaTheme="majorEastAsia" w:cstheme="majorEastAsia"/>
          <w:b/>
          <w:sz w:val="30"/>
          <w:szCs w:val="30"/>
        </w:rPr>
      </w:r>
      <w:r/>
    </w:p>
    <w:p>
      <w:pPr>
        <w:pStyle w:val="751"/>
        <w:jc w:val="center"/>
        <w:spacing w:before="145" w:beforeAutospacing="0" w:after="145" w:afterAutospacing="0" w:line="360" w:lineRule="auto"/>
        <w:rPr>
          <w:rFonts w:hint="eastAsia" w:asciiTheme="majorEastAsia" w:hAnsiTheme="majorEastAsia" w:eastAsiaTheme="majorEastAsia" w:cstheme="majorEastAsia"/>
          <w:b/>
          <w:sz w:val="30"/>
          <w:szCs w:val="30"/>
        </w:rPr>
      </w:pPr>
      <w:r>
        <w:rPr>
          <w:rFonts w:hint="eastAsia" w:asciiTheme="majorEastAsia" w:hAnsiTheme="majorEastAsia" w:eastAsiaTheme="majorEastAsia" w:cstheme="majorEastAsia"/>
          <w:b/>
          <w:sz w:val="30"/>
          <w:szCs w:val="30"/>
        </w:rPr>
        <w:t xml:space="preserve">盐城市政府采购合同（服务</w:t>
      </w:r>
      <w:r>
        <w:rPr>
          <w:rFonts w:hint="eastAsia" w:eastAsia="宋体" w:asciiTheme="majorEastAsia" w:hAnsiTheme="majorEastAsia" w:cstheme="majorEastAsia"/>
          <w:b/>
          <w:sz w:val="30"/>
          <w:szCs w:val="30"/>
        </w:rPr>
        <w:t xml:space="preserve">：包件三、四</w:t>
      </w:r>
      <w:r>
        <w:rPr>
          <w:rFonts w:hint="eastAsia" w:asciiTheme="majorEastAsia" w:hAnsiTheme="majorEastAsia" w:eastAsiaTheme="majorEastAsia" w:cstheme="majorEastAsia"/>
          <w:b/>
          <w:sz w:val="30"/>
          <w:szCs w:val="30"/>
        </w:rPr>
        <w:t xml:space="preserve">）</w:t>
      </w:r>
      <w:r/>
    </w:p>
    <w:p>
      <w:pPr>
        <w:ind w:firstLine="480"/>
        <w:spacing w:line="560" w:lineRule="exact"/>
        <w:widowControl/>
        <w:rPr>
          <w:rFonts w:hint="eastAsia" w:asciiTheme="majorEastAsia" w:hAnsiTheme="majorEastAsia" w:eastAsiaTheme="majorEastAsia" w:cstheme="majorEastAsia"/>
          <w:sz w:val="24"/>
        </w:rPr>
      </w:pPr>
      <w:r>
        <w:rPr>
          <w:rFonts w:hint="eastAsia" w:eastAsia="Arial"/>
          <w:sz w:val="24"/>
          <w:lang w:val="zh-CN"/>
        </w:rPr>
        <w:t xml:space="preserve">项目名称：</w:t>
      </w:r>
      <w:r>
        <w:rPr>
          <w:rFonts w:hint="eastAsia" w:asciiTheme="majorEastAsia" w:hAnsiTheme="majorEastAsia" w:eastAsiaTheme="majorEastAsia" w:cstheme="majorEastAsia"/>
          <w:sz w:val="24"/>
        </w:rPr>
        <w:t xml:space="preserve">滨海县居家和社区基本养老服务提升行动项目（包件三、包件四）</w:t>
      </w:r>
      <w:r/>
    </w:p>
    <w:p>
      <w:pPr>
        <w:ind w:firstLine="480"/>
        <w:spacing w:line="520" w:lineRule="exact"/>
        <w:widowControl/>
        <w:rPr>
          <w:rFonts w:eastAsia="Arial"/>
          <w:sz w:val="24"/>
          <w:lang w:val="zh-CN"/>
        </w:rPr>
      </w:pPr>
      <w:r>
        <w:rPr>
          <w:rFonts w:hint="eastAsia" w:eastAsia="Arial"/>
          <w:sz w:val="24"/>
          <w:lang w:val="zh-CN"/>
        </w:rPr>
        <w:t xml:space="preserve">项目编号：</w:t>
      </w:r>
      <w:r/>
    </w:p>
    <w:p>
      <w:pPr>
        <w:ind w:firstLine="480"/>
        <w:spacing w:line="560" w:lineRule="exact"/>
        <w:widowControl/>
        <w:rPr>
          <w:sz w:val="24"/>
          <w:szCs w:val="20"/>
        </w:rPr>
      </w:pPr>
      <w:r>
        <w:rPr>
          <w:rFonts w:hint="eastAsia"/>
          <w:sz w:val="24"/>
          <w:szCs w:val="20"/>
        </w:rPr>
        <w:t xml:space="preserve">甲方：</w:t>
      </w:r>
      <w:r>
        <w:rPr>
          <w:rFonts w:hint="eastAsia"/>
          <w:sz w:val="24"/>
          <w:szCs w:val="20"/>
          <w:u w:val="single"/>
        </w:rPr>
        <w:t xml:space="preserve">                     </w:t>
      </w:r>
      <w:r/>
    </w:p>
    <w:p>
      <w:pPr>
        <w:ind w:firstLine="480"/>
        <w:spacing w:line="520" w:lineRule="exact"/>
        <w:widowControl/>
        <w:rPr>
          <w:rFonts w:eastAsia="Arial"/>
          <w:sz w:val="24"/>
          <w:lang w:val="zh-CN"/>
        </w:rPr>
      </w:pPr>
      <w:r>
        <w:rPr>
          <w:rFonts w:hint="eastAsia" w:eastAsia="Arial"/>
          <w:sz w:val="24"/>
          <w:lang w:val="zh-CN"/>
        </w:rPr>
        <w:t xml:space="preserve">乙方：</w:t>
      </w:r>
      <w:r>
        <w:rPr>
          <w:rFonts w:hint="eastAsia" w:eastAsia="Arial"/>
          <w:sz w:val="24"/>
          <w:u w:val="single"/>
          <w:lang w:val="zh-CN"/>
        </w:rPr>
        <w:t xml:space="preserve">                     </w:t>
      </w:r>
      <w:r>
        <w:rPr>
          <w:rFonts w:hint="eastAsia" w:eastAsia="Arial"/>
          <w:sz w:val="24"/>
          <w:lang w:val="zh-CN"/>
        </w:rPr>
        <w:t xml:space="preserve">     </w:t>
      </w:r>
      <w:r/>
    </w:p>
    <w:p>
      <w:pPr>
        <w:ind w:firstLine="480"/>
        <w:spacing w:line="520" w:lineRule="exact"/>
        <w:widowControl/>
        <w:rPr>
          <w:rFonts w:eastAsia="Arial"/>
          <w:sz w:val="24"/>
          <w:lang w:val="zh-CN"/>
        </w:rPr>
      </w:pPr>
      <w:r>
        <w:rPr>
          <w:rFonts w:hint="eastAsia" w:eastAsia="Arial"/>
          <w:sz w:val="24"/>
          <w:lang w:val="zh-CN"/>
        </w:rPr>
        <w:t xml:space="preserve">甲、乙双方根据</w:t>
      </w:r>
      <w:r>
        <w:rPr>
          <w:rFonts w:hint="eastAsia" w:eastAsia="Arial"/>
          <w:sz w:val="24"/>
          <w:u w:val="single"/>
        </w:rPr>
        <w:t xml:space="preserve">滨海县居家和社区基本养老服务提升行动项目</w:t>
      </w:r>
      <w:r>
        <w:rPr>
          <w:rFonts w:hint="eastAsia" w:asciiTheme="majorEastAsia" w:hAnsiTheme="majorEastAsia" w:eastAsiaTheme="majorEastAsia" w:cstheme="majorEastAsia"/>
          <w:sz w:val="24"/>
        </w:rPr>
        <w:t xml:space="preserve">（包件三、包件四）</w:t>
      </w:r>
      <w:r>
        <w:rPr>
          <w:rFonts w:hint="eastAsia" w:eastAsia="Arial"/>
          <w:sz w:val="24"/>
          <w:lang w:val="zh-CN"/>
        </w:rPr>
        <w:t xml:space="preserve">公开招标的结果，为明确各自权利义务和有关事项，甲乙双方根据相关法律法规和招投标文件内容，签订合同如下：</w:t>
      </w:r>
      <w:r/>
    </w:p>
    <w:p>
      <w:pPr>
        <w:ind w:firstLine="480"/>
        <w:spacing w:line="520" w:lineRule="exact"/>
        <w:widowControl/>
        <w:rPr>
          <w:b/>
          <w:bCs/>
          <w:sz w:val="24"/>
        </w:rPr>
      </w:pPr>
      <w:r>
        <w:rPr>
          <w:rFonts w:hint="eastAsia"/>
          <w:b/>
          <w:bCs/>
          <w:sz w:val="24"/>
        </w:rPr>
        <w:t xml:space="preserve">一、项目概况：</w:t>
      </w:r>
      <w:r/>
    </w:p>
    <w:p>
      <w:pPr>
        <w:ind w:firstLine="480"/>
        <w:spacing w:line="520" w:lineRule="exact"/>
        <w:widowControl/>
        <w:rPr>
          <w:rFonts w:hint="eastAsia" w:asciiTheme="majorEastAsia" w:hAnsiTheme="majorEastAsia" w:eastAsiaTheme="majorEastAsia" w:cstheme="majorEastAsia"/>
          <w:sz w:val="24"/>
        </w:rPr>
      </w:pPr>
      <w:r>
        <w:rPr>
          <w:rFonts w:hint="eastAsia"/>
          <w:sz w:val="24"/>
        </w:rPr>
        <w:t xml:space="preserve">1.1</w:t>
      </w:r>
      <w:r>
        <w:rPr>
          <w:rFonts w:hint="eastAsia"/>
          <w:sz w:val="24"/>
        </w:rPr>
        <w:t xml:space="preserve">项目名称：</w:t>
      </w:r>
      <w:r>
        <w:rPr>
          <w:rFonts w:hint="eastAsia" w:asciiTheme="majorEastAsia" w:hAnsiTheme="majorEastAsia" w:eastAsiaTheme="majorEastAsia" w:cstheme="majorEastAsia"/>
          <w:sz w:val="24"/>
        </w:rPr>
        <w:t xml:space="preserve">滨海县居家和社区基本养老服务提升行动项目（包件三、包件四）</w:t>
      </w:r>
      <w:r/>
    </w:p>
    <w:p>
      <w:pPr>
        <w:ind w:firstLine="480"/>
        <w:spacing w:line="520" w:lineRule="exact"/>
        <w:widowControl/>
        <w:rPr>
          <w:sz w:val="24"/>
          <w:shd w:val="clear" w:color="auto" w:fill="ff0000"/>
        </w:rPr>
      </w:pPr>
      <w:r>
        <w:rPr>
          <w:rFonts w:hint="eastAsia"/>
          <w:sz w:val="24"/>
        </w:rPr>
        <w:t xml:space="preserve">1.2</w:t>
      </w:r>
      <w:r>
        <w:rPr>
          <w:rFonts w:hint="eastAsia"/>
          <w:sz w:val="24"/>
        </w:rPr>
        <w:t xml:space="preserve">项目内容：</w:t>
      </w:r>
      <w:r>
        <w:rPr>
          <w:rFonts w:hint="eastAsia" w:asciiTheme="majorEastAsia" w:hAnsiTheme="majorEastAsia" w:eastAsiaTheme="majorEastAsia" w:cstheme="majorEastAsia"/>
          <w:sz w:val="24"/>
        </w:rPr>
        <w:t xml:space="preserve">滨海县居家和社区基本养老服务提升行动项目（包件三、包件四）</w:t>
      </w:r>
      <w:r>
        <w:rPr>
          <w:rFonts w:hint="eastAsia"/>
          <w:sz w:val="24"/>
        </w:rPr>
        <w:t xml:space="preserve">。</w:t>
      </w:r>
      <w:r>
        <w:rPr>
          <w:rFonts w:hint="eastAsia" w:asciiTheme="majorEastAsia" w:hAnsiTheme="majorEastAsia" w:eastAsiaTheme="majorEastAsia" w:cstheme="majorEastAsia"/>
          <w:sz w:val="24"/>
        </w:rPr>
        <w:t xml:space="preserve">居家养老上门服务，为   人提供居家养老上门服务（具体数量以实际提供名单为准），居家上门服务至2026年1月底完成不少于30次，医护人员上门服务每次不低于1小时，护理员、护工、家政上门服务每次不低于1.5小时。</w:t>
      </w:r>
      <w:r/>
    </w:p>
    <w:p>
      <w:pPr>
        <w:numPr>
          <w:ilvl w:val="0"/>
          <w:numId w:val="5"/>
        </w:numPr>
        <w:ind w:firstLine="480"/>
        <w:spacing w:line="520" w:lineRule="exact"/>
        <w:widowControl/>
        <w:rPr>
          <w:b/>
          <w:bCs/>
          <w:sz w:val="24"/>
        </w:rPr>
      </w:pPr>
      <w:r>
        <w:rPr>
          <w:rFonts w:hint="eastAsia"/>
          <w:b/>
          <w:bCs/>
          <w:sz w:val="24"/>
        </w:rPr>
        <w:t xml:space="preserve">合同金额：</w:t>
      </w:r>
      <w:r/>
    </w:p>
    <w:p>
      <w:pPr>
        <w:ind w:firstLine="480"/>
        <w:spacing w:line="520" w:lineRule="exact"/>
        <w:widowControl/>
        <w:rPr>
          <w:rFonts w:eastAsia="Arial"/>
          <w:sz w:val="24"/>
          <w:lang w:val="zh-CN"/>
        </w:rPr>
      </w:pPr>
      <w:r>
        <w:rPr>
          <w:rFonts w:hint="eastAsia" w:eastAsia="Arial"/>
          <w:sz w:val="24"/>
        </w:rPr>
        <w:t xml:space="preserve">2.1</w:t>
      </w:r>
      <w:r>
        <w:rPr>
          <w:rFonts w:hint="eastAsia" w:eastAsia="Arial"/>
          <w:sz w:val="24"/>
          <w:lang w:val="zh-CN"/>
        </w:rPr>
        <w:t xml:space="preserve">合同</w:t>
      </w:r>
      <w:r>
        <w:rPr>
          <w:rFonts w:hint="eastAsia" w:eastAsia="Arial"/>
          <w:sz w:val="24"/>
        </w:rPr>
        <w:t xml:space="preserve">单价</w:t>
      </w:r>
      <w:r>
        <w:rPr>
          <w:rFonts w:hint="eastAsia" w:eastAsia="Arial"/>
          <w:sz w:val="24"/>
          <w:lang w:val="zh-CN"/>
        </w:rPr>
        <w:t xml:space="preserve">金额为：</w:t>
      </w:r>
      <w:bookmarkStart w:id="193" w:name="OLE_LINK3"/>
      <w:r>
        <w:rPr>
          <w:rFonts w:hint="eastAsia" w:eastAsia="Arial"/>
          <w:sz w:val="24"/>
          <w:lang w:val="zh-CN"/>
        </w:rPr>
        <w:t xml:space="preserve">人民币（大写）</w:t>
      </w:r>
      <w:r>
        <w:rPr>
          <w:rFonts w:hint="eastAsia" w:eastAsia="Arial"/>
          <w:sz w:val="24"/>
          <w:u w:val="single"/>
          <w:lang w:val="zh-CN"/>
        </w:rPr>
        <w:t xml:space="preserve">           </w:t>
      </w:r>
      <w:r>
        <w:rPr>
          <w:rFonts w:hint="eastAsia" w:eastAsia="Arial"/>
          <w:sz w:val="24"/>
          <w:lang w:val="zh-CN"/>
        </w:rPr>
        <w:t xml:space="preserve">元</w:t>
      </w:r>
      <w:r>
        <w:rPr>
          <w:rFonts w:hint="eastAsia" w:eastAsia="Arial"/>
          <w:sz w:val="24"/>
        </w:rPr>
        <w:t xml:space="preserve">/</w:t>
      </w:r>
      <w:r>
        <w:rPr>
          <w:rFonts w:hint="eastAsia" w:eastAsia="Arial"/>
          <w:sz w:val="24"/>
        </w:rPr>
        <w:t xml:space="preserve">人次</w:t>
      </w:r>
      <w:r>
        <w:rPr>
          <w:rFonts w:hint="eastAsia" w:eastAsia="Arial"/>
          <w:sz w:val="24"/>
          <w:lang w:val="zh-CN"/>
        </w:rPr>
        <w:t xml:space="preserve">（￥：</w:t>
      </w:r>
      <w:r>
        <w:rPr>
          <w:rFonts w:hint="eastAsia" w:eastAsia="Arial"/>
          <w:sz w:val="24"/>
          <w:u w:val="single"/>
          <w:lang w:val="zh-CN"/>
        </w:rPr>
        <w:t xml:space="preserve">    </w:t>
      </w:r>
      <w:r>
        <w:rPr>
          <w:rFonts w:hint="eastAsia" w:eastAsia="Arial"/>
          <w:sz w:val="24"/>
          <w:lang w:val="zh-CN"/>
        </w:rPr>
        <w:t xml:space="preserve">元</w:t>
      </w:r>
      <w:r>
        <w:rPr>
          <w:rFonts w:hint="eastAsia" w:eastAsia="Arial"/>
          <w:sz w:val="24"/>
        </w:rPr>
        <w:t xml:space="preserve">/</w:t>
      </w:r>
      <w:r>
        <w:rPr>
          <w:rFonts w:hint="eastAsia" w:eastAsia="Arial"/>
          <w:sz w:val="24"/>
        </w:rPr>
        <w:t xml:space="preserve">人次</w:t>
      </w:r>
      <w:r>
        <w:rPr>
          <w:rFonts w:hint="eastAsia" w:eastAsia="Arial"/>
          <w:sz w:val="24"/>
          <w:lang w:val="zh-CN"/>
        </w:rPr>
        <w:t xml:space="preserve">）</w:t>
      </w:r>
      <w:bookmarkEnd w:id="193"/>
      <w:r/>
      <w:r/>
    </w:p>
    <w:p>
      <w:pPr>
        <w:ind w:firstLine="480"/>
        <w:spacing w:line="520" w:lineRule="exact"/>
        <w:widowControl/>
        <w:rPr>
          <w:rFonts w:eastAsia="Arial"/>
          <w:sz w:val="24"/>
        </w:rPr>
      </w:pPr>
      <w:r>
        <w:rPr>
          <w:rFonts w:hint="eastAsia" w:eastAsia="Arial"/>
          <w:sz w:val="24"/>
        </w:rPr>
        <w:t xml:space="preserve">2.2</w:t>
      </w:r>
      <w:r>
        <w:rPr>
          <w:rFonts w:hint="eastAsia" w:eastAsia="Arial"/>
          <w:sz w:val="24"/>
        </w:rPr>
        <w:t xml:space="preserve">合同总价金额为：</w:t>
      </w:r>
      <w:r>
        <w:rPr>
          <w:rFonts w:hint="eastAsia" w:eastAsia="Arial"/>
          <w:sz w:val="24"/>
          <w:lang w:val="zh-CN"/>
        </w:rPr>
        <w:t xml:space="preserve">人民币（大写）</w:t>
      </w:r>
      <w:r>
        <w:rPr>
          <w:rFonts w:hint="eastAsia" w:eastAsia="Arial"/>
          <w:sz w:val="24"/>
          <w:u w:val="single"/>
          <w:lang w:val="zh-CN"/>
        </w:rPr>
        <w:t xml:space="preserve">           </w:t>
      </w:r>
      <w:r>
        <w:rPr>
          <w:rFonts w:hint="eastAsia" w:eastAsia="Arial"/>
          <w:sz w:val="24"/>
          <w:lang w:val="zh-CN"/>
        </w:rPr>
        <w:t xml:space="preserve">元（￥：</w:t>
      </w:r>
      <w:r>
        <w:rPr>
          <w:rFonts w:hint="eastAsia" w:eastAsia="Arial"/>
          <w:sz w:val="24"/>
          <w:u w:val="single"/>
          <w:lang w:val="zh-CN"/>
        </w:rPr>
        <w:t xml:space="preserve">    </w:t>
      </w:r>
      <w:r>
        <w:rPr>
          <w:rFonts w:hint="eastAsia" w:eastAsia="Arial"/>
          <w:sz w:val="24"/>
          <w:lang w:val="zh-CN"/>
        </w:rPr>
        <w:t xml:space="preserve">元）</w:t>
      </w:r>
      <w:r/>
    </w:p>
    <w:p>
      <w:pPr>
        <w:ind w:firstLine="482"/>
        <w:spacing w:line="560" w:lineRule="exact"/>
        <w:widowControl/>
        <w:rPr>
          <w:rFonts w:hint="eastAsia" w:ascii="宋体" w:hAnsi="宋体" w:cs="宋体"/>
          <w:b/>
          <w:bCs/>
          <w:sz w:val="24"/>
        </w:rPr>
      </w:pPr>
      <w:r>
        <w:rPr>
          <w:rFonts w:hint="eastAsia" w:ascii="宋体" w:hAnsi="宋体" w:cs="宋体"/>
          <w:b/>
          <w:bCs/>
          <w:sz w:val="24"/>
        </w:rPr>
        <w:t xml:space="preserve">注：结算时，按实际数量计算，单价执行中标的对应单价。</w:t>
      </w:r>
      <w:r/>
    </w:p>
    <w:p>
      <w:pPr>
        <w:ind w:firstLine="482"/>
        <w:spacing w:line="560" w:lineRule="exact"/>
        <w:widowControl/>
        <w:rPr>
          <w:rFonts w:eastAsia="Arial"/>
          <w:b/>
          <w:bCs/>
          <w:sz w:val="24"/>
          <w:szCs w:val="20"/>
          <w:lang w:val="zh-CN"/>
        </w:rPr>
      </w:pPr>
      <w:r>
        <w:rPr>
          <w:rFonts w:hint="eastAsia" w:eastAsia="宋体"/>
          <w:b/>
          <w:bCs/>
          <w:sz w:val="24"/>
          <w:szCs w:val="20"/>
        </w:rPr>
        <w:t xml:space="preserve">三、</w:t>
      </w:r>
      <w:r>
        <w:rPr>
          <w:rFonts w:hint="eastAsia" w:eastAsia="Arial"/>
          <w:b/>
          <w:bCs/>
          <w:sz w:val="24"/>
          <w:szCs w:val="20"/>
          <w:lang w:val="zh-CN"/>
        </w:rPr>
        <w:t xml:space="preserve"> </w:t>
      </w:r>
      <w:r>
        <w:rPr>
          <w:rFonts w:hint="eastAsia" w:eastAsia="Arial"/>
          <w:b/>
          <w:bCs/>
          <w:sz w:val="24"/>
          <w:szCs w:val="20"/>
          <w:lang w:val="zh-CN"/>
        </w:rPr>
        <w:t xml:space="preserve">合同期限</w:t>
      </w:r>
      <w:r/>
    </w:p>
    <w:p>
      <w:pPr>
        <w:ind w:firstLine="480"/>
        <w:spacing w:line="520" w:lineRule="exact"/>
        <w:widowControl/>
        <w:rPr>
          <w:sz w:val="24"/>
          <w:szCs w:val="20"/>
        </w:rPr>
      </w:pPr>
      <w:r>
        <w:rPr>
          <w:rFonts w:hint="eastAsia"/>
          <w:sz w:val="24"/>
          <w:szCs w:val="20"/>
        </w:rPr>
        <w:t xml:space="preserve">服务</w:t>
      </w:r>
      <w:r>
        <w:rPr>
          <w:rFonts w:hint="eastAsia" w:eastAsia="宋体"/>
          <w:sz w:val="24"/>
          <w:szCs w:val="20"/>
        </w:rPr>
        <w:t xml:space="preserve">期限</w:t>
      </w:r>
      <w:r>
        <w:rPr>
          <w:rFonts w:hint="eastAsia"/>
          <w:sz w:val="24"/>
          <w:szCs w:val="20"/>
        </w:rPr>
        <w:t xml:space="preserve">：六个月。自</w:t>
      </w:r>
      <w:r>
        <w:rPr>
          <w:rFonts w:hint="eastAsia"/>
          <w:sz w:val="24"/>
          <w:szCs w:val="20"/>
          <w:u w:val="single"/>
        </w:rPr>
        <w:t xml:space="preserve">    </w:t>
      </w:r>
      <w:r>
        <w:rPr>
          <w:rFonts w:hint="eastAsia"/>
          <w:sz w:val="24"/>
          <w:szCs w:val="20"/>
        </w:rPr>
        <w:t xml:space="preserve">年</w:t>
      </w:r>
      <w:r>
        <w:rPr>
          <w:rFonts w:hint="eastAsia"/>
          <w:sz w:val="24"/>
          <w:szCs w:val="20"/>
          <w:u w:val="single"/>
        </w:rPr>
        <w:t xml:space="preserve">   </w:t>
      </w:r>
      <w:r>
        <w:rPr>
          <w:rFonts w:hint="eastAsia"/>
          <w:sz w:val="24"/>
          <w:szCs w:val="20"/>
        </w:rPr>
        <w:t xml:space="preserve">月</w:t>
      </w:r>
      <w:r>
        <w:rPr>
          <w:rFonts w:hint="eastAsia"/>
          <w:sz w:val="24"/>
          <w:szCs w:val="20"/>
          <w:u w:val="single"/>
        </w:rPr>
        <w:t xml:space="preserve">   </w:t>
      </w:r>
      <w:r>
        <w:rPr>
          <w:rFonts w:hint="eastAsia"/>
          <w:sz w:val="24"/>
          <w:szCs w:val="20"/>
        </w:rPr>
        <w:t xml:space="preserve">日至</w:t>
      </w:r>
      <w:r>
        <w:rPr>
          <w:rFonts w:hint="eastAsia"/>
          <w:sz w:val="24"/>
          <w:szCs w:val="20"/>
          <w:u w:val="single"/>
        </w:rPr>
        <w:t xml:space="preserve">    </w:t>
      </w:r>
      <w:r>
        <w:rPr>
          <w:rFonts w:hint="eastAsia"/>
          <w:sz w:val="24"/>
          <w:szCs w:val="20"/>
        </w:rPr>
        <w:t xml:space="preserve">年</w:t>
      </w:r>
      <w:r>
        <w:rPr>
          <w:rFonts w:hint="eastAsia"/>
          <w:sz w:val="24"/>
          <w:szCs w:val="20"/>
          <w:u w:val="single"/>
        </w:rPr>
        <w:t xml:space="preserve">   </w:t>
      </w:r>
      <w:r>
        <w:rPr>
          <w:rFonts w:hint="eastAsia"/>
          <w:sz w:val="24"/>
          <w:szCs w:val="20"/>
        </w:rPr>
        <w:t xml:space="preserve">月</w:t>
      </w:r>
      <w:r>
        <w:rPr>
          <w:rFonts w:hint="eastAsia"/>
          <w:sz w:val="24"/>
          <w:szCs w:val="20"/>
          <w:u w:val="single"/>
        </w:rPr>
        <w:t xml:space="preserve">   </w:t>
      </w:r>
      <w:r>
        <w:rPr>
          <w:rFonts w:hint="eastAsia"/>
          <w:sz w:val="24"/>
          <w:szCs w:val="20"/>
        </w:rPr>
        <w:t xml:space="preserve">日止。</w:t>
      </w:r>
      <w:r/>
    </w:p>
    <w:p>
      <w:pPr>
        <w:ind w:firstLine="480"/>
        <w:spacing w:line="560" w:lineRule="exact"/>
        <w:widowControl/>
        <w:rPr>
          <w:rFonts w:eastAsia="宋体"/>
          <w:b/>
          <w:bCs/>
          <w:sz w:val="24"/>
          <w:szCs w:val="20"/>
        </w:rPr>
      </w:pPr>
      <w:r>
        <w:rPr>
          <w:rFonts w:hint="eastAsia" w:eastAsia="宋体"/>
          <w:b/>
          <w:bCs/>
          <w:sz w:val="24"/>
          <w:szCs w:val="20"/>
        </w:rPr>
        <w:t xml:space="preserve">四、技术资料</w:t>
      </w:r>
      <w:r/>
    </w:p>
    <w:p>
      <w:pPr>
        <w:ind w:firstLine="480"/>
        <w:spacing w:line="560" w:lineRule="exact"/>
        <w:widowControl/>
        <w:rPr>
          <w:sz w:val="24"/>
        </w:rPr>
      </w:pPr>
      <w:r>
        <w:rPr>
          <w:rFonts w:hint="eastAsia"/>
          <w:sz w:val="24"/>
        </w:rPr>
        <w:t xml:space="preserve">4.1</w:t>
      </w:r>
      <w:r>
        <w:rPr>
          <w:rFonts w:hint="eastAsia"/>
          <w:sz w:val="24"/>
        </w:rPr>
        <w:t xml:space="preserve">乙方应按招标文件规定的时间向甲方提供服务（包含与服务相关的货物）的有关技术资料。</w:t>
      </w:r>
      <w:r/>
    </w:p>
    <w:p>
      <w:pPr>
        <w:ind w:firstLine="480"/>
        <w:spacing w:line="560" w:lineRule="exact"/>
        <w:widowControl/>
        <w:rPr>
          <w:sz w:val="24"/>
        </w:rPr>
      </w:pPr>
      <w:r>
        <w:rPr>
          <w:rFonts w:hint="eastAsia"/>
          <w:sz w:val="24"/>
        </w:rPr>
        <w:t xml:space="preserve">4.2 </w:t>
      </w:r>
      <w:r>
        <w:rPr>
          <w:rFonts w:hint="eastAsia"/>
          <w:sz w:val="24"/>
        </w:rPr>
        <w:t xml:space="preserve">没有甲方事先书面同意，乙方不得将由甲方提供的有关合同或任何合同条文、规格、计划、图纸、样品或资料提供给与履行本合同无关的任何其他人。即使</w:t>
      </w:r>
      <w:r>
        <w:rPr>
          <w:rFonts w:hint="eastAsia"/>
          <w:sz w:val="24"/>
        </w:rPr>
        <w:t xml:space="preserve">向履行</w:t>
      </w:r>
      <w:r>
        <w:rPr>
          <w:rFonts w:hint="eastAsia"/>
          <w:sz w:val="24"/>
        </w:rPr>
        <w:t xml:space="preserve">本合同有关的人员提供，也应注意保密并限于履行合同的必需范围。</w:t>
      </w:r>
      <w:r/>
    </w:p>
    <w:p>
      <w:pPr>
        <w:ind w:firstLine="480"/>
        <w:spacing w:line="560" w:lineRule="exact"/>
        <w:widowControl/>
        <w:rPr>
          <w:rFonts w:eastAsia="宋体"/>
          <w:b/>
          <w:bCs/>
          <w:sz w:val="24"/>
          <w:szCs w:val="20"/>
        </w:rPr>
      </w:pPr>
      <w:r>
        <w:rPr>
          <w:rFonts w:hint="eastAsia" w:eastAsia="宋体"/>
          <w:b/>
          <w:bCs/>
          <w:sz w:val="24"/>
          <w:szCs w:val="20"/>
        </w:rPr>
        <w:t xml:space="preserve">五、知识产权</w:t>
      </w:r>
      <w:r/>
    </w:p>
    <w:p>
      <w:pPr>
        <w:ind w:firstLine="480"/>
        <w:spacing w:line="560" w:lineRule="exact"/>
        <w:widowControl/>
        <w:rPr>
          <w:sz w:val="24"/>
        </w:rPr>
      </w:pPr>
      <w:r>
        <w:rPr>
          <w:rFonts w:hint="eastAsia"/>
          <w:sz w:val="24"/>
        </w:rPr>
        <w:t xml:space="preserve">5.1</w:t>
      </w:r>
      <w:r>
        <w:rPr>
          <w:rFonts w:hint="eastAsia"/>
          <w:sz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spacing w:line="560" w:lineRule="exact"/>
        <w:widowControl/>
        <w:rPr>
          <w:rFonts w:eastAsia="宋体"/>
          <w:b/>
          <w:bCs/>
          <w:sz w:val="24"/>
          <w:szCs w:val="20"/>
        </w:rPr>
      </w:pPr>
      <w:r>
        <w:rPr>
          <w:rFonts w:hint="eastAsia" w:eastAsia="宋体"/>
          <w:b/>
          <w:bCs/>
          <w:sz w:val="24"/>
          <w:szCs w:val="20"/>
        </w:rPr>
        <w:t xml:space="preserve">六、产权担保</w:t>
      </w:r>
      <w:r/>
    </w:p>
    <w:p>
      <w:pPr>
        <w:ind w:firstLine="480"/>
        <w:spacing w:line="560" w:lineRule="exact"/>
        <w:widowControl/>
        <w:rPr>
          <w:sz w:val="24"/>
          <w:szCs w:val="20"/>
        </w:rPr>
      </w:pPr>
      <w:r>
        <w:rPr>
          <w:rFonts w:hint="eastAsia"/>
          <w:sz w:val="24"/>
        </w:rPr>
        <w:t xml:space="preserve">6.1</w:t>
      </w:r>
      <w:r>
        <w:rPr>
          <w:rFonts w:hint="eastAsia"/>
          <w:sz w:val="24"/>
        </w:rPr>
        <w:t xml:space="preserve">乙方保证所交付的服务（包含与服务相关的货物）的所有权完全属于</w:t>
      </w:r>
      <w:r>
        <w:rPr>
          <w:rFonts w:hint="eastAsia"/>
          <w:sz w:val="24"/>
        </w:rPr>
        <w:t xml:space="preserve">乙方且</w:t>
      </w:r>
      <w:r>
        <w:rPr>
          <w:rFonts w:hint="eastAsia"/>
          <w:sz w:val="24"/>
        </w:rPr>
        <w:t xml:space="preserve">无任何抵押、查封等产权瑕疵。</w:t>
      </w:r>
      <w:r/>
    </w:p>
    <w:p>
      <w:pPr>
        <w:ind w:firstLine="482"/>
        <w:spacing w:line="500" w:lineRule="exact"/>
        <w:rPr>
          <w:rFonts w:hint="eastAsia" w:ascii="宋体" w:hAnsi="宋体" w:eastAsia="宋体" w:cs="Times New Roman"/>
          <w:b/>
          <w:bCs/>
          <w:sz w:val="24"/>
        </w:rPr>
      </w:pPr>
      <w:r>
        <w:rPr>
          <w:rFonts w:hint="eastAsia" w:ascii="宋体" w:hAnsi="宋体" w:eastAsia="宋体" w:cs="Times New Roman"/>
          <w:b/>
          <w:bCs/>
          <w:sz w:val="24"/>
        </w:rPr>
        <w:t xml:space="preserve">七、 履约保证金</w:t>
      </w:r>
      <w:r/>
    </w:p>
    <w:p>
      <w:pPr>
        <w:ind w:firstLine="482"/>
        <w:spacing w:line="500" w:lineRule="exact"/>
        <w:rPr>
          <w:rFonts w:hint="eastAsia" w:ascii="宋体" w:hAnsi="宋体" w:eastAsia="宋体" w:cs="Times New Roman"/>
          <w:b/>
          <w:bCs/>
          <w:sz w:val="24"/>
        </w:rPr>
      </w:pPr>
      <w:r>
        <w:rPr>
          <w:rFonts w:hint="eastAsia" w:ascii="宋体" w:hAnsi="宋体" w:eastAsia="宋体" w:cs="Times New Roman"/>
          <w:b/>
          <w:bCs/>
          <w:sz w:val="24"/>
        </w:rPr>
        <w:t xml:space="preserve">七、 履约保证金</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7.1、乙方交纳人民币_________元作为本合同的履约保证金。</w:t>
      </w:r>
      <w:r/>
    </w:p>
    <w:p>
      <w:pPr>
        <w:ind w:firstLine="480"/>
        <w:spacing w:line="500" w:lineRule="exact"/>
        <w:rPr>
          <w:rFonts w:hint="eastAsia" w:ascii="宋体" w:hAnsi="宋体" w:eastAsia="宋体" w:cs="Times New Roman"/>
          <w:b/>
          <w:bCs/>
          <w:sz w:val="24"/>
        </w:rPr>
      </w:pPr>
      <w:r>
        <w:rPr>
          <w:rFonts w:hint="eastAsia" w:ascii="宋体" w:hAnsi="宋体" w:eastAsia="宋体" w:cs="Times New Roman"/>
          <w:b/>
          <w:bCs/>
          <w:sz w:val="24"/>
        </w:rPr>
        <w:t xml:space="preserve">（备注：不得超过合同金额的10%，甲方应当对AA评级及以上政府采购供应商（需提供信用管理部门备案的第三方信用报告，且信用报告通过“信用盐城网”可查实）降低履约保证金缴纳比例。（本项目约定合同金额的5%））</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7.2、确需收取履约保证金的，履约保证金的缴纳形式：</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7.2.2 如以履约保函（保险）形式缴纳履约保证金，供应商可通过政府采购电子履约保函（保险）平台（www.jsdzbh.com）在线申请履约保函（保险）。</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7.2.3合同履行结束后，甲方应及时退还交纳的履约保证金。</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7.3、履约保证金的退还：</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7.3.1时间：验收合格且采购人后收到发票30日内。</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7.3.2条件：按合同要求全部履约完成并经采购人验收合格，且采购人收到中标人出具的发票。</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7.3.4不予退还情形：</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除不可抗力情况外，投标人出现下列情形之一的，其履约保证金，招标人将视情节决定不予退还或部分不予退还。</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（1）中标人无正当理由拒绝签订合同的，或者在签订合同时向采购人提出附加条件或者更改合同实质性内容要求的；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（2）中标人不履行与采购人订立的合同的；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（3）中标人所供货物或服务不符合招标文件规定要求的；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（4）中标人采取欺骗、弄虚作假方式投标的或与其它投标人串通投标的；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（5）中标人将合同内容转包、违法分包的；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（6）中标人故意捏造事实或伪造证明材料，进行虚假恶意投诉或反映的。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7.3.5逾期退还的违约责任：采购人逾期无故未退还履约保证金的，按中国人民银行同期贷款基准利率上浮20%后的利率支付超期资金占用费，但因供应商自身原因导致无法及时退还的除外。</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合同履行结束后，甲方应及时退还交纳的履约保证金。</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7.4、履约保证金的退还：</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7.4.1方式：无息退还至投标人缴纳履约保证金的账户。如为保函，在到期时自行失效。</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7.4.2时间：验收合格且采购人收到发票后30日内。</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7.4.3条件：按合同要求全部履约完成并经采购人验收合格，且采购人收到中标人出具的发票。</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7.4.4不予退还情形：</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除不可抗力情况外，投标人出现下列情形之一的，其履约保证金，招标人将视</w:t>
      </w:r>
      <w:r>
        <w:rPr>
          <w:rFonts w:hint="eastAsia" w:ascii="宋体" w:hAnsi="宋体" w:eastAsia="宋体" w:cs="Times New Roman"/>
          <w:sz w:val="24"/>
        </w:rPr>
        <w:t xml:space="preserve">情节决定不予退还或部分不予退还。</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（1）中标人无正当理由拒绝签订合同的，或者在签订合同时向采购人提出附加条件或者更改合同实质性内容要求的；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（2）中标人不履行与采购人订立的合同的；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（3）中标人所供货物或服务不符合招标文件规定要求的；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（4）中标人采取欺骗、弄虚作假方式投标的或与其它投标人串通投标的；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（5）中标人将合同内容转包、违法分包的；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（6）中标人故意捏造事实或伪造证明材料，进行虚假恶意投诉或反映的。</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7.4.5逾期退还的违约责任：采购人逾期无故未退还履约保证金的，按中国人民银行同期贷款基准利率上浮20%后的利率支付超期资金占用费，但因供应商自身原因导致无法及时退还的除外。</w:t>
      </w:r>
      <w:r/>
    </w:p>
    <w:p>
      <w:pPr>
        <w:ind w:firstLine="482"/>
        <w:spacing w:line="500" w:lineRule="exact"/>
        <w:rPr>
          <w:rFonts w:hint="eastAsia" w:ascii="宋体" w:hAnsi="宋体" w:eastAsia="宋体" w:cs="Times New Roman"/>
          <w:b/>
          <w:bCs/>
          <w:sz w:val="24"/>
        </w:rPr>
      </w:pPr>
      <w:r>
        <w:rPr>
          <w:rFonts w:hint="eastAsia" w:ascii="宋体" w:hAnsi="宋体" w:eastAsia="宋体" w:cs="Times New Roman"/>
          <w:b/>
          <w:bCs/>
          <w:sz w:val="24"/>
        </w:rPr>
        <w:t xml:space="preserve">八、合同转包或分包</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8.1乙方不得将合同标的转包给他人履行。</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8.2乙方不得将合同标的分包给他人履行。</w:t>
      </w:r>
      <w:r/>
    </w:p>
    <w:p>
      <w:pPr>
        <w:ind w:firstLine="480"/>
        <w:spacing w:line="500" w:lineRule="exact"/>
        <w:rPr>
          <w:rFonts w:hint="eastAsia" w:ascii="宋体" w:hAnsi="宋体" w:eastAsia="宋体" w:cs="Times New Roman"/>
          <w:sz w:val="24"/>
        </w:rPr>
      </w:pPr>
      <w:r>
        <w:rPr>
          <w:rFonts w:hint="eastAsia" w:ascii="宋体" w:hAnsi="宋体" w:eastAsia="宋体" w:cs="Times New Roman"/>
          <w:sz w:val="24"/>
        </w:rPr>
        <w:t xml:space="preserve">8.3乙方如有转包或未经甲方同意的分包行为，甲方有权解除合同。</w:t>
      </w:r>
      <w:r/>
    </w:p>
    <w:p>
      <w:pPr>
        <w:ind w:firstLine="480"/>
        <w:spacing w:line="560" w:lineRule="exact"/>
        <w:widowControl/>
        <w:rPr>
          <w:rFonts w:eastAsia="Arial"/>
          <w:b/>
          <w:bCs/>
          <w:sz w:val="24"/>
          <w:szCs w:val="20"/>
          <w:lang w:val="zh-CN"/>
        </w:rPr>
      </w:pPr>
      <w:r>
        <w:rPr>
          <w:rFonts w:hint="eastAsia" w:eastAsia="Arial"/>
          <w:b/>
          <w:bCs/>
          <w:sz w:val="24"/>
          <w:szCs w:val="20"/>
        </w:rPr>
        <w:t xml:space="preserve">九、</w:t>
      </w:r>
      <w:r>
        <w:rPr>
          <w:rFonts w:hint="eastAsia" w:eastAsia="Arial"/>
          <w:b/>
          <w:bCs/>
          <w:sz w:val="24"/>
          <w:szCs w:val="20"/>
          <w:lang w:val="zh-CN"/>
        </w:rPr>
        <w:t xml:space="preserve">支付方式：</w:t>
      </w:r>
      <w:r/>
    </w:p>
    <w:p>
      <w:pPr>
        <w:ind w:firstLine="480"/>
        <w:jc w:val="left"/>
        <w:spacing w:line="480" w:lineRule="exact"/>
        <w:rPr>
          <w:rFonts w:hint="eastAsia" w:ascii="宋体" w:hAnsi="宋体" w:eastAsia="宋体" w:cs="Times New Roman"/>
          <w:sz w:val="24"/>
        </w:rPr>
      </w:pPr>
      <w:r>
        <w:rPr>
          <w:rFonts w:hint="eastAsia" w:ascii="宋体" w:hAnsi="宋体" w:cs="宋体"/>
          <w:sz w:val="24"/>
        </w:rPr>
        <w:t xml:space="preserve">合同签订项目实施后，甲方向乙方支付合同金额的30%作为预付款（中标人须提供同等金额的银行保函），改造项目全部结束并经采购人委托第三方验收后，根据验收结果结算剩余尾款。付款时须提供税务发票，采购</w:t>
      </w:r>
      <w:r>
        <w:rPr>
          <w:rFonts w:hint="eastAsia" w:ascii="宋体" w:hAnsi="宋体" w:cs="宋体"/>
          <w:sz w:val="24"/>
        </w:rPr>
        <w:t xml:space="preserve">方收到</w:t>
      </w:r>
      <w:r>
        <w:rPr>
          <w:rFonts w:hint="eastAsia" w:ascii="宋体" w:hAnsi="宋体" w:cs="宋体"/>
          <w:sz w:val="24"/>
        </w:rPr>
        <w:t xml:space="preserve">发票后10个工作日内将资金支付到合同约定的供应商账户。</w:t>
      </w:r>
      <w:r/>
    </w:p>
    <w:p>
      <w:pPr>
        <w:ind w:firstLine="482"/>
        <w:jc w:val="left"/>
        <w:spacing w:line="480" w:lineRule="exact"/>
        <w:rPr>
          <w:rFonts w:hint="eastAsia" w:ascii="宋体" w:hAnsi="宋体" w:cs="宋体"/>
          <w:b/>
          <w:bCs/>
          <w:sz w:val="24"/>
        </w:rPr>
      </w:pPr>
      <w:r>
        <w:rPr>
          <w:rFonts w:hint="eastAsia" w:ascii="宋体" w:hAnsi="宋体" w:cs="宋体"/>
          <w:b/>
          <w:bCs/>
          <w:sz w:val="24"/>
        </w:rPr>
        <w:t xml:space="preserve">十、服务内容：</w:t>
      </w:r>
      <w:r/>
    </w:p>
    <w:p>
      <w:pPr>
        <w:ind w:firstLine="482"/>
        <w:jc w:val="left"/>
        <w:spacing w:line="480" w:lineRule="exact"/>
        <w:rPr>
          <w:rFonts w:hint="eastAsia" w:ascii="宋体" w:hAnsi="宋体" w:cs="宋体"/>
          <w:b/>
          <w:bCs/>
          <w:sz w:val="24"/>
        </w:rPr>
      </w:pPr>
      <w:r>
        <w:rPr>
          <w:rFonts w:hint="eastAsia" w:ascii="宋体" w:hAnsi="宋体" w:cs="宋体"/>
          <w:b/>
          <w:bCs/>
          <w:sz w:val="24"/>
        </w:rPr>
        <w:t xml:space="preserve">10.1服务对象</w:t>
      </w:r>
      <w:r/>
    </w:p>
    <w:p>
      <w:pPr>
        <w:ind w:firstLine="480"/>
        <w:jc w:val="left"/>
        <w:spacing w:line="480" w:lineRule="exact"/>
        <w:rPr>
          <w:rFonts w:hint="eastAsia" w:ascii="宋体" w:hAnsi="宋体" w:cs="宋体"/>
          <w:sz w:val="24"/>
        </w:rPr>
      </w:pPr>
      <w:r>
        <w:rPr>
          <w:rFonts w:hint="eastAsia" w:ascii="宋体" w:hAnsi="宋体" w:cs="宋体"/>
          <w:sz w:val="24"/>
        </w:rPr>
        <w:t xml:space="preserve">10.1.1具有本市户籍且实际居住在本市范围内的60周岁及以上经济困难的失能、部分失能老年人。</w:t>
      </w:r>
      <w:r/>
    </w:p>
    <w:p>
      <w:pPr>
        <w:ind w:firstLine="480"/>
        <w:jc w:val="left"/>
        <w:spacing w:line="480" w:lineRule="exact"/>
        <w:rPr>
          <w:rFonts w:hint="eastAsia" w:ascii="宋体" w:hAnsi="宋体" w:cs="宋体"/>
          <w:sz w:val="24"/>
        </w:rPr>
      </w:pPr>
      <w:r>
        <w:rPr>
          <w:rFonts w:hint="eastAsia" w:ascii="宋体" w:hAnsi="宋体" w:cs="宋体"/>
          <w:sz w:val="24"/>
        </w:rPr>
        <w:t xml:space="preserve">10.1.2经济困难老年人是指低保、</w:t>
      </w:r>
      <w:r>
        <w:rPr>
          <w:rFonts w:hint="eastAsia" w:ascii="宋体" w:hAnsi="宋体" w:cs="宋体"/>
          <w:sz w:val="24"/>
        </w:rPr>
        <w:t xml:space="preserve">低保边缘</w:t>
      </w:r>
      <w:r>
        <w:rPr>
          <w:rFonts w:hint="eastAsia" w:ascii="宋体" w:hAnsi="宋体" w:cs="宋体"/>
          <w:sz w:val="24"/>
        </w:rPr>
        <w:t xml:space="preserve">家庭中的老年人，可视情扩展至本</w:t>
      </w:r>
      <w:r>
        <w:rPr>
          <w:rFonts w:hint="eastAsia" w:ascii="宋体" w:hAnsi="宋体" w:cs="宋体"/>
          <w:sz w:val="24"/>
        </w:rPr>
        <w:t xml:space="preserve">地支出</w:t>
      </w:r>
      <w:r>
        <w:rPr>
          <w:rFonts w:hint="eastAsia" w:ascii="宋体" w:hAnsi="宋体" w:cs="宋体"/>
          <w:sz w:val="24"/>
        </w:rPr>
        <w:t xml:space="preserve">型困难</w:t>
      </w:r>
      <w:r>
        <w:rPr>
          <w:rFonts w:hint="eastAsia" w:ascii="宋体" w:hAnsi="宋体" w:cs="宋体"/>
          <w:sz w:val="24"/>
        </w:rPr>
        <w:t xml:space="preserve">家庭。</w:t>
      </w:r>
      <w:r/>
    </w:p>
    <w:p>
      <w:pPr>
        <w:ind w:firstLine="480"/>
        <w:jc w:val="left"/>
        <w:spacing w:line="480" w:lineRule="exact"/>
        <w:rPr>
          <w:rFonts w:hint="eastAsia" w:ascii="宋体" w:hAnsi="宋体" w:cs="宋体"/>
          <w:sz w:val="24"/>
        </w:rPr>
      </w:pPr>
      <w:r>
        <w:rPr>
          <w:rFonts w:hint="eastAsia" w:ascii="宋体" w:hAnsi="宋体" w:cs="宋体"/>
          <w:sz w:val="24"/>
        </w:rPr>
        <w:t xml:space="preserve">10.1.3失能、部分失能老年人是指根据《老年人能力评估规范》（GB/T42195-2022）等标准评估为轻度失能及以上等级。</w:t>
      </w:r>
      <w:r/>
    </w:p>
    <w:p>
      <w:pPr>
        <w:ind w:firstLine="482"/>
        <w:jc w:val="left"/>
        <w:spacing w:line="480" w:lineRule="exact"/>
        <w:rPr>
          <w:rFonts w:hint="eastAsia" w:ascii="宋体" w:hAnsi="宋体" w:cs="宋体"/>
          <w:b/>
          <w:bCs/>
          <w:sz w:val="24"/>
        </w:rPr>
      </w:pPr>
      <w:r>
        <w:rPr>
          <w:rFonts w:hint="eastAsia" w:ascii="宋体" w:hAnsi="宋体" w:cs="宋体"/>
          <w:b/>
          <w:bCs/>
          <w:sz w:val="24"/>
        </w:rPr>
        <w:t xml:space="preserve">10.2服务内容：</w:t>
      </w:r>
      <w:r/>
    </w:p>
    <w:p>
      <w:pPr>
        <w:ind w:firstLine="480"/>
        <w:jc w:val="left"/>
        <w:spacing w:line="480" w:lineRule="exact"/>
        <w:rPr>
          <w:rFonts w:hint="eastAsia" w:ascii="宋体" w:hAnsi="宋体" w:cs="宋体"/>
          <w:sz w:val="24"/>
        </w:rPr>
      </w:pPr>
      <w:r>
        <w:rPr>
          <w:rFonts w:hint="eastAsia" w:ascii="宋体" w:hAnsi="宋体" w:cs="宋体"/>
          <w:sz w:val="24"/>
        </w:rPr>
        <w:t xml:space="preserve">10.2.1乙方应围绕为辖区内服务对象提供居家养老服务，包括但不限于以下服务内容：</w:t>
      </w:r>
      <w:r/>
    </w:p>
    <w:p>
      <w:pPr>
        <w:ind w:firstLine="480"/>
        <w:jc w:val="left"/>
        <w:spacing w:line="480" w:lineRule="exact"/>
        <w:rPr>
          <w:rFonts w:hint="eastAsia" w:ascii="宋体" w:hAnsi="宋体" w:cs="宋体"/>
          <w:sz w:val="24"/>
        </w:rPr>
      </w:pPr>
      <w:r>
        <w:rPr>
          <w:rFonts w:hint="eastAsia" w:ascii="宋体" w:hAnsi="宋体" w:cs="宋体"/>
          <w:sz w:val="24"/>
        </w:rPr>
        <w:t xml:space="preserve">10.2.2 居家养老上门服务。按照“</w:t>
      </w:r>
      <w:r>
        <w:rPr>
          <w:rFonts w:hint="eastAsia" w:ascii="宋体" w:hAnsi="宋体" w:cs="宋体"/>
          <w:sz w:val="24"/>
        </w:rPr>
        <w:t xml:space="preserve">医</w:t>
      </w:r>
      <w:r>
        <w:rPr>
          <w:rFonts w:hint="eastAsia" w:ascii="宋体" w:hAnsi="宋体" w:cs="宋体"/>
          <w:sz w:val="24"/>
        </w:rPr>
        <w:t xml:space="preserve">康护居家养老服务模式”，结合服务对象需求，选择服务项目，制定服务计划，实施上门服务。主要提供如下服务：按照《盐城市居家和社区基本养老服务提升行动项目服务参考清单》（附件2），提供专业护理、提供康复训练、家庭培训、助餐、助浴、助洁、助急等服务。</w:t>
      </w:r>
      <w:r/>
    </w:p>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十一、税费</w:t>
      </w:r>
      <w:r/>
    </w:p>
    <w:p>
      <w:pPr>
        <w:pStyle w:val="751"/>
        <w:ind w:firstLine="480"/>
        <w:jc w:val="both"/>
        <w:spacing w:before="145" w:beforeAutospacing="0" w:after="145" w:afterAutospacing="0"/>
      </w:pPr>
      <w:r>
        <w:rPr>
          <w:rFonts w:hint="eastAsia" w:ascii="宋体" w:hAnsi="宋体" w:eastAsia="宋体" w:cs="宋体"/>
        </w:rPr>
        <w:t xml:space="preserve">11.1本合同执行中相关的一切税费均由乙方负担。</w:t>
      </w:r>
      <w:r/>
    </w:p>
    <w:p>
      <w:pPr>
        <w:ind w:firstLine="482"/>
        <w:jc w:val="left"/>
        <w:spacing w:line="480" w:lineRule="exact"/>
        <w:rPr>
          <w:rFonts w:hint="eastAsia" w:ascii="宋体" w:hAnsi="宋体" w:cs="宋体"/>
          <w:b/>
          <w:bCs/>
          <w:sz w:val="24"/>
        </w:rPr>
      </w:pPr>
      <w:r>
        <w:rPr>
          <w:rFonts w:hint="eastAsia" w:ascii="宋体" w:hAnsi="宋体" w:eastAsia="宋体" w:cs="宋体"/>
          <w:b/>
          <w:bCs/>
          <w:sz w:val="24"/>
        </w:rPr>
        <w:t xml:space="preserve">十二</w:t>
      </w:r>
      <w:r>
        <w:rPr>
          <w:rFonts w:hint="eastAsia" w:ascii="宋体" w:hAnsi="宋体" w:cs="宋体"/>
          <w:b/>
          <w:bCs/>
          <w:sz w:val="24"/>
        </w:rPr>
        <w:t xml:space="preserve">、违约责任</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12</w:t>
      </w:r>
      <w:r>
        <w:rPr>
          <w:rFonts w:hint="eastAsia" w:ascii="宋体" w:hAnsi="宋体" w:cs="宋体"/>
          <w:sz w:val="24"/>
        </w:rPr>
        <w:t xml:space="preserve">.1乙方服务不合格从而影响甲方按期正常工作的，应向甲方偿付合同价款5%的违约金，违约金不足以补偿损失的，甲方有权要求乙方补足。情节严重的，甲方有权终止合同。 </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12</w:t>
      </w:r>
      <w:r>
        <w:rPr>
          <w:rFonts w:hint="eastAsia" w:ascii="宋体" w:hAnsi="宋体" w:cs="宋体"/>
          <w:sz w:val="24"/>
        </w:rPr>
        <w:t xml:space="preserve">.2</w:t>
      </w:r>
      <w:r>
        <w:rPr>
          <w:rFonts w:hint="eastAsia" w:ascii="宋体" w:hAnsi="宋体" w:cs="宋体"/>
          <w:b/>
          <w:bCs/>
          <w:sz w:val="24"/>
        </w:rPr>
        <w:t xml:space="preserve">服务期间，甲方有权不定期抽查乙方为本项目配备的团队人员在岗在位情况，以及乙方与聘用人员的雇佣手续，如发现团队人员多次无故</w:t>
      </w:r>
      <w:r>
        <w:rPr>
          <w:rFonts w:hint="eastAsia" w:ascii="宋体" w:hAnsi="宋体" w:cs="宋体"/>
          <w:b/>
          <w:bCs/>
          <w:sz w:val="24"/>
        </w:rPr>
        <w:t xml:space="preserve">不</w:t>
      </w:r>
      <w:r>
        <w:rPr>
          <w:rFonts w:hint="eastAsia" w:ascii="宋体" w:hAnsi="宋体" w:cs="宋体"/>
          <w:b/>
          <w:bCs/>
          <w:sz w:val="24"/>
        </w:rPr>
        <w:t xml:space="preserve">在岗等情况，甲方有权终止合同。</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12.</w:t>
      </w:r>
      <w:r>
        <w:rPr>
          <w:rFonts w:hint="eastAsia" w:ascii="宋体" w:hAnsi="宋体" w:cs="宋体"/>
          <w:sz w:val="24"/>
        </w:rPr>
        <w:t xml:space="preserve">3乙方在本项目实施及服务过程中，发生的一切安全责任（包含但不限于服务人员、管理人员上下班、送餐途中、上门服务、食品安全、设备安装、服务对象接受服务等）、劳资纠纷等均由乙方自行承担并负责处理，甲方不承担任何责任。</w:t>
      </w:r>
      <w:r/>
    </w:p>
    <w:p>
      <w:pPr>
        <w:ind w:firstLine="480"/>
        <w:jc w:val="left"/>
        <w:spacing w:line="480" w:lineRule="exact"/>
        <w:rPr>
          <w:rFonts w:hint="eastAsia" w:ascii="宋体" w:hAnsi="宋体" w:cs="宋体"/>
          <w:sz w:val="24"/>
        </w:rPr>
      </w:pPr>
      <w:r>
        <w:rPr>
          <w:rFonts w:hint="eastAsia" w:ascii="宋体" w:hAnsi="宋体" w:cs="宋体"/>
          <w:sz w:val="24"/>
        </w:rPr>
        <w:t xml:space="preserve">12.4乙方收到警报提醒或可能有安全事故时须立即采取相应措施直至确认安全；如因乙方忽视或未及时处理导致发生服务事故的，甲方有权终止合同，并没收乙方履约保证金。</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十三</w:t>
      </w:r>
      <w:r>
        <w:rPr>
          <w:rFonts w:hint="eastAsia" w:ascii="宋体" w:hAnsi="宋体" w:cs="宋体"/>
          <w:sz w:val="24"/>
        </w:rPr>
        <w:t xml:space="preserve">、不可抗力事件处理</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13</w:t>
      </w:r>
      <w:r>
        <w:rPr>
          <w:rFonts w:hint="eastAsia" w:ascii="宋体" w:hAnsi="宋体" w:cs="宋体"/>
          <w:sz w:val="24"/>
        </w:rPr>
        <w:t xml:space="preserve">.1在合同有效期内，任何一方因不可抗力事件导致不能履行合同，则合同履行期可延长，其延长期与不可抗力影响期相同；</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13</w:t>
      </w:r>
      <w:r>
        <w:rPr>
          <w:rFonts w:hint="eastAsia" w:ascii="宋体" w:hAnsi="宋体" w:cs="宋体"/>
          <w:sz w:val="24"/>
        </w:rPr>
        <w:t xml:space="preserve">.2不可抗力事件发生后，应立即通知对方，并寄送有关权威机构出具的证明；</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13</w:t>
      </w:r>
      <w:r>
        <w:rPr>
          <w:rFonts w:hint="eastAsia" w:ascii="宋体" w:hAnsi="宋体" w:cs="宋体"/>
          <w:sz w:val="24"/>
        </w:rPr>
        <w:t xml:space="preserve">.3不可抗力事件延续120天以上，双方应通过友好协商，确定是否继续履行合同。</w:t>
      </w:r>
      <w:r/>
    </w:p>
    <w:p>
      <w:pPr>
        <w:ind w:firstLine="480"/>
        <w:jc w:val="left"/>
        <w:spacing w:line="480" w:lineRule="exact"/>
        <w:rPr>
          <w:rFonts w:hint="eastAsia" w:ascii="宋体" w:hAnsi="宋体" w:cs="宋体"/>
          <w:sz w:val="24"/>
        </w:rPr>
      </w:pPr>
      <w:r>
        <w:rPr>
          <w:rFonts w:hint="eastAsia" w:ascii="宋体" w:hAnsi="宋体" w:cs="宋体"/>
          <w:sz w:val="24"/>
        </w:rPr>
        <w:t xml:space="preserve">十</w:t>
      </w:r>
      <w:r>
        <w:rPr>
          <w:rFonts w:hint="eastAsia" w:ascii="宋体" w:hAnsi="宋体" w:eastAsia="宋体" w:cs="宋体"/>
          <w:sz w:val="24"/>
        </w:rPr>
        <w:t xml:space="preserve">四</w:t>
      </w:r>
      <w:r>
        <w:rPr>
          <w:rFonts w:hint="eastAsia" w:ascii="宋体" w:hAnsi="宋体" w:cs="宋体"/>
          <w:sz w:val="24"/>
        </w:rPr>
        <w:t xml:space="preserve">、诉讼</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14</w:t>
      </w:r>
      <w:r>
        <w:rPr>
          <w:rFonts w:hint="eastAsia" w:ascii="宋体" w:hAnsi="宋体" w:cs="宋体"/>
          <w:sz w:val="24"/>
        </w:rPr>
        <w:t xml:space="preserve">.1双方在执行合同中所发生的一切争议，应通过协商解决。如协商不成，可向盐城市滨海县人民法院起诉。</w:t>
      </w:r>
      <w:r/>
    </w:p>
    <w:p>
      <w:pPr>
        <w:ind w:firstLine="480"/>
        <w:jc w:val="left"/>
        <w:spacing w:line="480" w:lineRule="exact"/>
        <w:rPr>
          <w:rFonts w:hint="eastAsia" w:ascii="宋体" w:hAnsi="宋体" w:cs="宋体"/>
          <w:sz w:val="24"/>
        </w:rPr>
      </w:pPr>
      <w:r>
        <w:rPr>
          <w:rFonts w:hint="eastAsia" w:ascii="宋体" w:hAnsi="宋体" w:cs="宋体"/>
          <w:sz w:val="24"/>
        </w:rPr>
        <w:t xml:space="preserve">十</w:t>
      </w:r>
      <w:r>
        <w:rPr>
          <w:rFonts w:hint="eastAsia" w:ascii="宋体" w:hAnsi="宋体" w:eastAsia="宋体" w:cs="宋体"/>
          <w:sz w:val="24"/>
        </w:rPr>
        <w:t xml:space="preserve">五</w:t>
      </w:r>
      <w:r>
        <w:rPr>
          <w:rFonts w:hint="eastAsia" w:ascii="宋体" w:hAnsi="宋体" w:cs="宋体"/>
          <w:sz w:val="24"/>
        </w:rPr>
        <w:t xml:space="preserve">、合同生效及其它</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15</w:t>
      </w:r>
      <w:r>
        <w:rPr>
          <w:rFonts w:hint="eastAsia" w:ascii="宋体" w:hAnsi="宋体" w:cs="宋体"/>
          <w:sz w:val="24"/>
        </w:rPr>
        <w:t xml:space="preserve">.1合同经双方法定代表人或授权委托代表人签字并加盖单位公章后生效；</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15</w:t>
      </w:r>
      <w:r>
        <w:rPr>
          <w:rFonts w:hint="eastAsia" w:ascii="宋体" w:hAnsi="宋体" w:cs="宋体"/>
          <w:sz w:val="24"/>
        </w:rPr>
        <w:t xml:space="preserve">.2本合同未尽事宜，遵照《民法典》有关条文执行；</w:t>
      </w:r>
      <w:r/>
    </w:p>
    <w:p>
      <w:pPr>
        <w:ind w:firstLine="480"/>
        <w:jc w:val="left"/>
        <w:spacing w:line="480" w:lineRule="exact"/>
        <w:rPr>
          <w:rFonts w:hint="eastAsia" w:ascii="宋体" w:hAnsi="宋体" w:cs="宋体"/>
          <w:sz w:val="24"/>
        </w:rPr>
      </w:pPr>
      <w:r>
        <w:rPr>
          <w:rFonts w:hint="eastAsia" w:ascii="宋体" w:hAnsi="宋体" w:eastAsia="宋体" w:cs="宋体"/>
          <w:sz w:val="24"/>
        </w:rPr>
        <w:t xml:space="preserve">15</w:t>
      </w:r>
      <w:r>
        <w:rPr>
          <w:rFonts w:hint="eastAsia" w:ascii="宋体" w:hAnsi="宋体" w:cs="宋体"/>
          <w:sz w:val="24"/>
        </w:rPr>
        <w:t xml:space="preserve">.3本合同正本一式</w:t>
      </w:r>
      <w:r>
        <w:rPr>
          <w:rFonts w:hint="eastAsia" w:ascii="宋体" w:hAnsi="宋体" w:eastAsia="宋体" w:cs="宋体"/>
          <w:sz w:val="24"/>
        </w:rPr>
        <w:t xml:space="preserve">陆</w:t>
      </w:r>
      <w:r>
        <w:rPr>
          <w:rFonts w:hint="eastAsia" w:ascii="宋体" w:hAnsi="宋体" w:cs="宋体"/>
          <w:sz w:val="24"/>
        </w:rPr>
        <w:t xml:space="preserve">份，具有同等法律效力，甲方、乙方各执</w:t>
      </w:r>
      <w:r>
        <w:rPr>
          <w:rFonts w:hint="eastAsia" w:ascii="宋体" w:hAnsi="宋体" w:eastAsia="宋体" w:cs="宋体"/>
          <w:sz w:val="24"/>
        </w:rPr>
        <w:t xml:space="preserve">叁</w:t>
      </w:r>
      <w:r>
        <w:rPr>
          <w:rFonts w:hint="eastAsia" w:ascii="宋体" w:hAnsi="宋体" w:cs="宋体"/>
          <w:sz w:val="24"/>
        </w:rPr>
        <w:t xml:space="preserve">份。</w:t>
      </w:r>
      <w:r/>
    </w:p>
    <w:p>
      <w:pPr>
        <w:ind w:firstLine="480"/>
        <w:jc w:val="left"/>
        <w:spacing w:line="480" w:lineRule="exact"/>
        <w:rPr>
          <w:rFonts w:hint="eastAsia" w:ascii="宋体" w:hAnsi="宋体" w:cs="宋体"/>
          <w:sz w:val="24"/>
        </w:rPr>
      </w:pPr>
      <w:r>
        <w:rPr>
          <w:rFonts w:hint="eastAsia" w:ascii="宋体" w:hAnsi="宋体" w:cs="宋体"/>
          <w:sz w:val="24"/>
        </w:rPr>
        <w:t xml:space="preserve">甲 方（盖章）：                            乙 方（盖章）：</w:t>
      </w:r>
      <w:r/>
    </w:p>
    <w:p>
      <w:pPr>
        <w:ind w:firstLine="480"/>
        <w:jc w:val="left"/>
        <w:spacing w:line="480" w:lineRule="exact"/>
        <w:rPr>
          <w:rFonts w:hint="eastAsia" w:ascii="宋体" w:hAnsi="宋体" w:cs="宋体"/>
          <w:sz w:val="24"/>
        </w:rPr>
      </w:pPr>
      <w:r>
        <w:rPr>
          <w:rFonts w:hint="eastAsia" w:ascii="宋体" w:hAnsi="宋体" w:cs="宋体"/>
          <w:sz w:val="24"/>
        </w:rPr>
        <w:t xml:space="preserve">法定代表人                                 法定代表人</w:t>
      </w:r>
      <w:r/>
    </w:p>
    <w:p>
      <w:pPr>
        <w:ind w:firstLine="480"/>
        <w:jc w:val="left"/>
        <w:spacing w:line="480" w:lineRule="exact"/>
        <w:rPr>
          <w:rFonts w:hint="eastAsia" w:ascii="宋体" w:hAnsi="宋体" w:cs="宋体"/>
          <w:sz w:val="24"/>
        </w:rPr>
      </w:pPr>
      <w:r>
        <w:rPr>
          <w:rFonts w:hint="eastAsia" w:ascii="宋体" w:hAnsi="宋体" w:cs="宋体"/>
          <w:sz w:val="24"/>
        </w:rPr>
        <w:t xml:space="preserve">或授权代表（签字并盖章）：                 或授权代表（签字并盖章）：</w:t>
      </w:r>
      <w:r/>
    </w:p>
    <w:p>
      <w:pPr>
        <w:ind w:firstLine="480"/>
        <w:jc w:val="left"/>
        <w:spacing w:line="480" w:lineRule="exact"/>
        <w:rPr>
          <w:rFonts w:hint="eastAsia" w:ascii="宋体" w:hAnsi="宋体" w:cs="宋体"/>
          <w:sz w:val="24"/>
        </w:rPr>
      </w:pPr>
      <w:r>
        <w:rPr>
          <w:rFonts w:hint="eastAsia" w:ascii="宋体" w:hAnsi="宋体" w:cs="宋体"/>
          <w:sz w:val="24"/>
        </w:rPr>
        <w:t xml:space="preserve">联系电话：                                 联系电话：</w:t>
      </w:r>
      <w:r/>
    </w:p>
    <w:p>
      <w:pPr>
        <w:ind w:left="2" w:firstLine="475"/>
        <w:spacing w:line="480" w:lineRule="exact"/>
        <w:rPr>
          <w:rFonts w:hint="eastAsia" w:ascii="宋体" w:hAnsi="宋体" w:cs="宋体"/>
          <w:sz w:val="24"/>
        </w:rPr>
      </w:pPr>
      <w:r>
        <w:rPr>
          <w:rFonts w:hint="eastAsia" w:ascii="宋体" w:hAnsi="宋体" w:cs="宋体"/>
          <w:sz w:val="24"/>
        </w:rPr>
        <w:t xml:space="preserve">         年   月   日                                年   月   日</w:t>
      </w:r>
      <w:r/>
    </w:p>
    <w:p>
      <w:pPr>
        <w:pStyle w:val="751"/>
        <w:jc w:val="center"/>
        <w:spacing w:before="120" w:beforeAutospacing="0" w:after="120" w:afterAutospacing="0" w:line="360" w:lineRule="auto"/>
        <w:rPr>
          <w:rFonts w:hint="eastAsia" w:asciiTheme="minorEastAsia" w:hAnsiTheme="minorEastAsia" w:cstheme="majorEastAsia"/>
          <w:b/>
          <w:bCs/>
          <w:sz w:val="44"/>
          <w:szCs w:val="44"/>
        </w:rPr>
      </w:pPr>
      <w:r>
        <w:rPr>
          <w:rFonts w:hint="eastAsia" w:asciiTheme="minorEastAsia" w:hAnsiTheme="minorEastAsia" w:cstheme="majorEastAsia"/>
          <w:b/>
          <w:bCs/>
          <w:sz w:val="44"/>
          <w:szCs w:val="44"/>
        </w:rPr>
      </w:r>
      <w:r/>
    </w:p>
    <w:p>
      <w:pPr>
        <w:pStyle w:val="751"/>
        <w:jc w:val="both"/>
        <w:spacing w:before="120" w:beforeAutospacing="0" w:after="120" w:afterAutospacing="0" w:line="360" w:lineRule="auto"/>
        <w:rPr>
          <w:rFonts w:hint="eastAsia" w:asciiTheme="minorEastAsia" w:hAnsiTheme="minorEastAsia" w:cstheme="majorEastAsia"/>
          <w:b/>
          <w:bCs/>
          <w:sz w:val="44"/>
          <w:szCs w:val="44"/>
        </w:rPr>
      </w:pPr>
      <w:r>
        <w:rPr>
          <w:rFonts w:hint="eastAsia" w:asciiTheme="minorEastAsia" w:hAnsiTheme="minorEastAsia" w:cstheme="majorEastAsia"/>
          <w:b/>
          <w:bCs/>
          <w:sz w:val="44"/>
          <w:szCs w:val="44"/>
        </w:rPr>
      </w:r>
      <w:r/>
    </w:p>
    <w:p>
      <w:pPr>
        <w:pStyle w:val="751"/>
        <w:ind w:firstLine="2650"/>
        <w:jc w:val="both"/>
        <w:spacing w:before="120" w:beforeAutospacing="0" w:after="120" w:afterAutospacing="0" w:line="360" w:lineRule="auto"/>
        <w:rPr>
          <w:rFonts w:hint="eastAsia" w:asciiTheme="minorEastAsia" w:hAnsiTheme="minorEastAsia" w:cstheme="majorEastAsia"/>
          <w:b/>
          <w:bCs/>
          <w:sz w:val="44"/>
          <w:szCs w:val="44"/>
        </w:rPr>
      </w:pPr>
      <w:r>
        <w:rPr>
          <w:rFonts w:hint="eastAsia" w:asciiTheme="minorEastAsia" w:hAnsiTheme="minorEastAsia" w:cstheme="majorEastAsia"/>
          <w:b/>
          <w:bCs/>
          <w:sz w:val="44"/>
          <w:szCs w:val="44"/>
        </w:rPr>
      </w:r>
      <w:r/>
    </w:p>
    <w:p>
      <w:pPr>
        <w:pStyle w:val="751"/>
        <w:ind w:firstLine="2650"/>
        <w:jc w:val="both"/>
        <w:spacing w:before="120" w:beforeAutospacing="0" w:after="120" w:afterAutospacing="0" w:line="360" w:lineRule="auto"/>
        <w:rPr>
          <w:rFonts w:hint="eastAsia" w:asciiTheme="minorEastAsia" w:hAnsiTheme="minorEastAsia" w:cstheme="majorEastAsia"/>
        </w:rPr>
      </w:pPr>
      <w:r>
        <w:rPr>
          <w:rFonts w:hint="eastAsia" w:asciiTheme="minorEastAsia" w:hAnsiTheme="minorEastAsia" w:cstheme="majorEastAsia"/>
          <w:b/>
          <w:bCs/>
          <w:sz w:val="44"/>
          <w:szCs w:val="44"/>
        </w:rPr>
        <w:t xml:space="preserve">第</w:t>
      </w:r>
      <w:bookmarkEnd w:id="186"/>
      <w:r>
        <w:rPr>
          <w:rFonts w:hint="eastAsia" w:asciiTheme="minorEastAsia" w:hAnsiTheme="minorEastAsia" w:cstheme="majorEastAsia"/>
          <w:b/>
          <w:bCs/>
          <w:sz w:val="44"/>
          <w:szCs w:val="44"/>
        </w:rPr>
        <w:t xml:space="preserve">四章 采购需求</w:t>
      </w:r>
      <w:bookmarkEnd w:id="187"/>
      <w:r/>
      <w:bookmarkEnd w:id="188"/>
      <w:r/>
      <w:bookmarkEnd w:id="189"/>
      <w:r/>
      <w:bookmarkEnd w:id="190"/>
      <w:r/>
      <w:bookmarkEnd w:id="191"/>
      <w:r/>
      <w:r/>
    </w:p>
    <w:p>
      <w:pPr>
        <w:pStyle w:val="935"/>
        <w:ind w:firstLine="560"/>
        <w:spacing w:line="520" w:lineRule="exact"/>
        <w:rPr>
          <w:rFonts w:hint="eastAsia" w:cs="宋体" w:asciiTheme="minorEastAsia" w:hAnsiTheme="minorEastAsia"/>
          <w:sz w:val="24"/>
          <w:szCs w:val="24"/>
        </w:rPr>
      </w:pPr>
      <w:r>
        <w:rPr>
          <w:rFonts w:hint="eastAsia" w:cs="宋体" w:asciiTheme="minorEastAsia" w:hAnsiTheme="minorEastAsia"/>
          <w:sz w:val="24"/>
          <w:szCs w:val="24"/>
        </w:rPr>
        <w:t xml:space="preserve">为贯彻落实积极应对人口老龄化国家战略，根据《民政部办公厅财政部办公厅关于做好2025年居家和社区基本养老服务提升行动项目组织实施工作的通知》（民办函〔2025〕号）和盐城市民政局有关文件要求，为我区符合条件的经济困难的失能、部分失能老年人，综合其身体健康状况、居家环境条件、自我意愿等因素，对适宜建设家庭养老床位的，为其建设家庭养老床位并提供居家养老上门服务，以提升老年人生活自理能力和居家生活品质。</w:t>
      </w:r>
      <w:r/>
    </w:p>
    <w:p>
      <w:pPr>
        <w:pStyle w:val="930"/>
        <w:ind w:firstLine="482"/>
        <w:spacing w:line="563" w:lineRule="exact"/>
        <w:rPr>
          <w:rFonts w:hint="eastAsia" w:asciiTheme="minorEastAsia" w:hAnsiTheme="minorEastAsia" w:eastAsiaTheme="minorEastAsia"/>
          <w:b/>
          <w:bCs/>
          <w:sz w:val="24"/>
          <w:szCs w:val="24"/>
          <w:lang w:val="en-US" w:eastAsia="zh-CN" w:bidi="ar-SA"/>
        </w:rPr>
      </w:pPr>
      <w:r>
        <w:rPr>
          <w:rFonts w:hint="eastAsia" w:asciiTheme="minorEastAsia" w:hAnsiTheme="minorEastAsia" w:eastAsiaTheme="minorEastAsia"/>
          <w:b/>
          <w:bCs/>
          <w:sz w:val="24"/>
          <w:szCs w:val="24"/>
          <w:lang w:val="en-US" w:eastAsia="zh-CN" w:bidi="ar-SA"/>
        </w:rPr>
        <w:t xml:space="preserve">1.项目名称：滨海县民政局居家和社区基本养老服务提升行动项目  </w:t>
      </w:r>
      <w:r/>
    </w:p>
    <w:p>
      <w:pPr>
        <w:pStyle w:val="930"/>
        <w:ind w:firstLine="482"/>
        <w:spacing w:line="563" w:lineRule="exact"/>
        <w:rPr>
          <w:rFonts w:hint="eastAsia" w:asciiTheme="minorEastAsia" w:hAnsiTheme="minorEastAsia" w:eastAsiaTheme="minorEastAsia"/>
          <w:b/>
          <w:bCs/>
          <w:sz w:val="24"/>
          <w:szCs w:val="24"/>
          <w:lang w:val="en-US" w:eastAsia="zh-CN" w:bidi="ar-SA"/>
        </w:rPr>
      </w:pPr>
      <w:r>
        <w:rPr>
          <w:rFonts w:hint="eastAsia" w:asciiTheme="minorEastAsia" w:hAnsiTheme="minorEastAsia" w:eastAsiaTheme="minorEastAsia"/>
          <w:b/>
          <w:bCs/>
          <w:sz w:val="24"/>
          <w:szCs w:val="24"/>
          <w:lang w:val="en-US" w:eastAsia="zh-CN" w:bidi="ar-SA"/>
        </w:rPr>
        <w:t xml:space="preserve">2.采购方式：公开招标</w:t>
      </w:r>
      <w:r/>
    </w:p>
    <w:p>
      <w:pPr>
        <w:pStyle w:val="930"/>
        <w:ind w:firstLine="482"/>
        <w:spacing w:line="563" w:lineRule="exact"/>
        <w:rPr>
          <w:rFonts w:hint="eastAsia" w:asciiTheme="minorEastAsia" w:hAnsiTheme="minorEastAsia" w:eastAsiaTheme="minorEastAsia"/>
          <w:b/>
          <w:bCs/>
          <w:sz w:val="24"/>
          <w:szCs w:val="24"/>
          <w:lang w:val="en-US" w:eastAsia="zh-CN" w:bidi="ar-SA"/>
        </w:rPr>
      </w:pPr>
      <w:r>
        <w:rPr>
          <w:rFonts w:hint="eastAsia" w:asciiTheme="minorEastAsia" w:hAnsiTheme="minorEastAsia" w:eastAsiaTheme="minorEastAsia"/>
          <w:b/>
          <w:bCs/>
          <w:sz w:val="24"/>
          <w:szCs w:val="24"/>
          <w:lang w:val="en-US" w:eastAsia="zh-CN" w:bidi="ar-SA"/>
        </w:rPr>
        <w:t xml:space="preserve">3.预算金额：476万。采购包1：140万元(范围：</w:t>
      </w:r>
      <w:r>
        <w:rPr>
          <w:rFonts w:hint="eastAsia" w:asciiTheme="minorEastAsia" w:hAnsiTheme="minorEastAsia" w:eastAsiaTheme="minorEastAsia"/>
          <w:b/>
          <w:bCs/>
          <w:sz w:val="24"/>
          <w:szCs w:val="24"/>
          <w:lang w:val="en-US" w:eastAsia="zh-CN" w:bidi="ar-SA"/>
        </w:rPr>
        <w:t xml:space="preserve">五汛镇</w:t>
      </w:r>
      <w:r>
        <w:rPr>
          <w:rFonts w:hint="eastAsia" w:asciiTheme="minorEastAsia" w:hAnsiTheme="minorEastAsia" w:eastAsiaTheme="minorEastAsia"/>
          <w:b/>
          <w:bCs/>
          <w:sz w:val="24"/>
          <w:szCs w:val="24"/>
          <w:lang w:val="en-US" w:eastAsia="zh-CN" w:bidi="ar-SA"/>
        </w:rPr>
        <w:t xml:space="preserve">、蔡桥镇、正红镇、通榆镇、陈涛镇、滨海港镇、八滩镇）；采购包2：130万元（范围：农业园区、界牌镇、滨海港经济区、</w:t>
      </w:r>
      <w:r>
        <w:rPr>
          <w:rFonts w:hint="eastAsia" w:asciiTheme="minorEastAsia" w:hAnsiTheme="minorEastAsia" w:eastAsiaTheme="minorEastAsia"/>
          <w:b/>
          <w:bCs/>
          <w:sz w:val="24"/>
          <w:szCs w:val="24"/>
          <w:lang w:val="en-US" w:eastAsia="zh-CN" w:bidi="ar-SA"/>
        </w:rPr>
        <w:t xml:space="preserve">滨淮镇</w:t>
      </w:r>
      <w:r>
        <w:rPr>
          <w:rFonts w:hint="eastAsia" w:asciiTheme="minorEastAsia" w:hAnsiTheme="minorEastAsia" w:eastAsiaTheme="minorEastAsia"/>
          <w:b/>
          <w:bCs/>
          <w:sz w:val="24"/>
          <w:szCs w:val="24"/>
          <w:lang w:val="en-US" w:eastAsia="zh-CN" w:bidi="ar-SA"/>
        </w:rPr>
        <w:t xml:space="preserve">、</w:t>
      </w:r>
      <w:r>
        <w:rPr>
          <w:rFonts w:hint="eastAsia" w:asciiTheme="minorEastAsia" w:hAnsiTheme="minorEastAsia" w:eastAsiaTheme="minorEastAsia"/>
          <w:b/>
          <w:bCs/>
          <w:sz w:val="24"/>
          <w:szCs w:val="24"/>
          <w:lang w:val="en-US" w:eastAsia="zh-CN" w:bidi="ar-SA"/>
        </w:rPr>
        <w:t xml:space="preserve">八巨镇、东坎</w:t>
      </w:r>
      <w:r>
        <w:rPr>
          <w:rFonts w:hint="eastAsia" w:asciiTheme="minorEastAsia" w:hAnsiTheme="minorEastAsia" w:eastAsiaTheme="minorEastAsia"/>
          <w:b/>
          <w:bCs/>
          <w:sz w:val="24"/>
          <w:szCs w:val="24"/>
          <w:lang w:val="en-US" w:eastAsia="zh-CN" w:bidi="ar-SA"/>
        </w:rPr>
        <w:t xml:space="preserve">街道、天场镇、</w:t>
      </w:r>
      <w:r>
        <w:rPr>
          <w:rFonts w:hint="eastAsia" w:asciiTheme="minorEastAsia" w:hAnsiTheme="minorEastAsia" w:eastAsiaTheme="minorEastAsia"/>
          <w:b/>
          <w:bCs/>
          <w:sz w:val="24"/>
          <w:szCs w:val="24"/>
          <w:lang w:val="en-US" w:eastAsia="zh-CN" w:bidi="ar-SA"/>
        </w:rPr>
        <w:t xml:space="preserve">坎北街道</w:t>
      </w:r>
      <w:r>
        <w:rPr>
          <w:rFonts w:hint="eastAsia" w:asciiTheme="minorEastAsia" w:hAnsiTheme="minorEastAsia" w:eastAsiaTheme="minorEastAsia"/>
          <w:b/>
          <w:bCs/>
          <w:sz w:val="24"/>
          <w:szCs w:val="24"/>
          <w:lang w:val="en-US" w:eastAsia="zh-CN" w:bidi="ar-SA"/>
        </w:rPr>
        <w:t xml:space="preserve">)；采购包3：96万元(范围：</w:t>
      </w:r>
      <w:r>
        <w:rPr>
          <w:rFonts w:hint="eastAsia" w:asciiTheme="minorEastAsia" w:hAnsiTheme="minorEastAsia" w:eastAsiaTheme="minorEastAsia"/>
          <w:b/>
          <w:bCs/>
          <w:sz w:val="24"/>
          <w:szCs w:val="24"/>
          <w:lang w:val="en-US" w:eastAsia="zh-CN" w:bidi="ar-SA"/>
        </w:rPr>
        <w:t xml:space="preserve">五汛镇</w:t>
      </w:r>
      <w:r>
        <w:rPr>
          <w:rFonts w:hint="eastAsia" w:asciiTheme="minorEastAsia" w:hAnsiTheme="minorEastAsia" w:eastAsiaTheme="minorEastAsia"/>
          <w:b/>
          <w:bCs/>
          <w:sz w:val="24"/>
          <w:szCs w:val="24"/>
          <w:lang w:val="en-US" w:eastAsia="zh-CN" w:bidi="ar-SA"/>
        </w:rPr>
        <w:t xml:space="preserve">、蔡桥镇、正红镇、通榆镇、陈涛镇、滨海港镇、八滩镇）；采购包4：110万元（范围：农业园区、界牌镇、滨海港经济区、</w:t>
      </w:r>
      <w:r>
        <w:rPr>
          <w:rFonts w:hint="eastAsia" w:asciiTheme="minorEastAsia" w:hAnsiTheme="minorEastAsia" w:eastAsiaTheme="minorEastAsia"/>
          <w:b/>
          <w:bCs/>
          <w:sz w:val="24"/>
          <w:szCs w:val="24"/>
          <w:lang w:val="en-US" w:eastAsia="zh-CN" w:bidi="ar-SA"/>
        </w:rPr>
        <w:t xml:space="preserve">滨淮镇</w:t>
      </w:r>
      <w:r>
        <w:rPr>
          <w:rFonts w:hint="eastAsia" w:asciiTheme="minorEastAsia" w:hAnsiTheme="minorEastAsia" w:eastAsiaTheme="minorEastAsia"/>
          <w:b/>
          <w:bCs/>
          <w:sz w:val="24"/>
          <w:szCs w:val="24"/>
          <w:lang w:val="en-US" w:eastAsia="zh-CN" w:bidi="ar-SA"/>
        </w:rPr>
        <w:t xml:space="preserve">、</w:t>
      </w:r>
      <w:r>
        <w:rPr>
          <w:rFonts w:hint="eastAsia" w:asciiTheme="minorEastAsia" w:hAnsiTheme="minorEastAsia" w:eastAsiaTheme="minorEastAsia"/>
          <w:b/>
          <w:bCs/>
          <w:sz w:val="24"/>
          <w:szCs w:val="24"/>
          <w:lang w:val="en-US" w:eastAsia="zh-CN" w:bidi="ar-SA"/>
        </w:rPr>
        <w:t xml:space="preserve">八巨镇、东坎</w:t>
      </w:r>
      <w:r>
        <w:rPr>
          <w:rFonts w:hint="eastAsia" w:asciiTheme="minorEastAsia" w:hAnsiTheme="minorEastAsia" w:eastAsiaTheme="minorEastAsia"/>
          <w:b/>
          <w:bCs/>
          <w:sz w:val="24"/>
          <w:szCs w:val="24"/>
          <w:lang w:val="en-US" w:eastAsia="zh-CN" w:bidi="ar-SA"/>
        </w:rPr>
        <w:t xml:space="preserve">街道、天场镇、</w:t>
      </w:r>
      <w:r>
        <w:rPr>
          <w:rFonts w:hint="eastAsia" w:asciiTheme="minorEastAsia" w:hAnsiTheme="minorEastAsia" w:eastAsiaTheme="minorEastAsia"/>
          <w:b/>
          <w:bCs/>
          <w:sz w:val="24"/>
          <w:szCs w:val="24"/>
          <w:lang w:val="en-US" w:eastAsia="zh-CN" w:bidi="ar-SA"/>
        </w:rPr>
        <w:t xml:space="preserve">坎北街道</w:t>
      </w:r>
      <w:r>
        <w:rPr>
          <w:rFonts w:hint="eastAsia" w:asciiTheme="minorEastAsia" w:hAnsiTheme="minorEastAsia" w:eastAsiaTheme="minorEastAsia"/>
          <w:b/>
          <w:bCs/>
          <w:sz w:val="24"/>
          <w:szCs w:val="24"/>
          <w:lang w:val="en-US" w:eastAsia="zh-CN" w:bidi="ar-SA"/>
        </w:rPr>
        <w:t xml:space="preserve">)。以上具体数量以实际提供名单为准。</w:t>
      </w:r>
      <w:r/>
    </w:p>
    <w:p>
      <w:pPr>
        <w:pStyle w:val="930"/>
        <w:ind w:firstLine="482"/>
        <w:spacing w:line="563" w:lineRule="exact"/>
        <w:rPr>
          <w:rFonts w:hint="eastAsia" w:asciiTheme="minorEastAsia" w:hAnsiTheme="minorEastAsia" w:eastAsiaTheme="minorEastAsia"/>
          <w:b/>
          <w:bCs/>
          <w:sz w:val="24"/>
          <w:szCs w:val="24"/>
          <w:lang w:val="en-US" w:eastAsia="zh-CN" w:bidi="ar-SA"/>
        </w:rPr>
      </w:pPr>
      <w:r>
        <w:rPr>
          <w:rFonts w:hint="eastAsia" w:asciiTheme="minorEastAsia" w:hAnsiTheme="minorEastAsia" w:eastAsiaTheme="minorEastAsia"/>
          <w:b/>
          <w:bCs/>
          <w:sz w:val="24"/>
          <w:szCs w:val="24"/>
          <w:lang w:val="en-US" w:eastAsia="zh-CN" w:bidi="ar-SA"/>
        </w:rPr>
        <w:t xml:space="preserve">4.最高限价：包件1和包件2：单价汇总额为26890元；包件3和包件4：60元/人次。</w:t>
      </w:r>
      <w:r/>
    </w:p>
    <w:p>
      <w:pPr>
        <w:pStyle w:val="930"/>
        <w:ind w:firstLine="482"/>
        <w:spacing w:line="563" w:lineRule="exact"/>
        <w:rPr>
          <w:rFonts w:hint="eastAsia" w:asciiTheme="minorEastAsia" w:hAnsiTheme="minorEastAsia" w:eastAsiaTheme="minorEastAsia"/>
          <w:b/>
          <w:bCs/>
          <w:sz w:val="24"/>
          <w:szCs w:val="24"/>
          <w:lang w:val="en-US" w:eastAsia="zh-CN" w:bidi="ar-SA"/>
        </w:rPr>
      </w:pPr>
      <w:r>
        <w:rPr>
          <w:rFonts w:hint="eastAsia" w:asciiTheme="minorEastAsia" w:hAnsiTheme="minorEastAsia" w:eastAsiaTheme="minorEastAsia"/>
          <w:b/>
          <w:bCs/>
          <w:sz w:val="24"/>
          <w:szCs w:val="24"/>
          <w:lang w:val="en-US" w:eastAsia="zh-CN" w:bidi="ar-SA"/>
        </w:rPr>
        <w:t xml:space="preserve">注：本项目分四个包件，同一投标人可同时参加一个或四个包件的投标，但只能中一个包件。本项目采取先评先中原则（从一至四包件的顺序进行评审），投标人若已在先评审的包件中被推荐为第一中标候选人，将不再推荐为后续评审包件的中标候选人。</w:t>
      </w:r>
      <w:r/>
    </w:p>
    <w:p>
      <w:pPr>
        <w:pStyle w:val="930"/>
        <w:ind w:firstLine="482"/>
        <w:spacing w:line="563" w:lineRule="exact"/>
        <w:rPr>
          <w:rFonts w:hint="eastAsia" w:asciiTheme="minorEastAsia" w:hAnsiTheme="minorEastAsia" w:eastAsiaTheme="minorEastAsia"/>
          <w:b/>
          <w:bCs/>
          <w:sz w:val="24"/>
          <w:szCs w:val="24"/>
          <w:lang w:val="en-US" w:eastAsia="zh-CN" w:bidi="ar-SA"/>
        </w:rPr>
      </w:pPr>
      <w:r>
        <w:rPr>
          <w:rFonts w:hint="eastAsia" w:asciiTheme="minorEastAsia" w:hAnsiTheme="minorEastAsia" w:eastAsiaTheme="minorEastAsia"/>
          <w:b/>
          <w:bCs/>
          <w:sz w:val="24"/>
          <w:szCs w:val="24"/>
          <w:lang w:val="en-US" w:eastAsia="zh-CN" w:bidi="ar-SA"/>
        </w:rPr>
        <w:t xml:space="preserve">5.采购需求：根据《民政部办公厅财政部办公厅关于开展2025年居家和社区基</w:t>
      </w:r>
      <w:r>
        <w:rPr>
          <w:rFonts w:hint="eastAsia" w:asciiTheme="minorEastAsia" w:hAnsiTheme="minorEastAsia" w:eastAsiaTheme="minorEastAsia"/>
          <w:b/>
          <w:bCs/>
          <w:sz w:val="24"/>
          <w:szCs w:val="24"/>
          <w:lang w:val="en-US" w:eastAsia="zh-CN" w:bidi="ar-SA"/>
        </w:rPr>
        <w:t xml:space="preserve">本养老服务提升行动项目申报和组织实施工作的通知》（民办函〔2024〕64号）《关于印发〈盐城市居家和社区基本养老服务提升行动项目实施方案〉的通知》（盐民养老〔2025〕8号）要求，盐城市入选2025年居家和社区基本养老服务提升行动项目实施</w:t>
      </w:r>
      <w:r>
        <w:rPr>
          <w:rFonts w:hint="eastAsia" w:asciiTheme="minorEastAsia" w:hAnsiTheme="minorEastAsia" w:eastAsiaTheme="minorEastAsia"/>
          <w:b/>
          <w:bCs/>
          <w:sz w:val="24"/>
          <w:szCs w:val="24"/>
          <w:lang w:val="en-US" w:eastAsia="zh-CN" w:bidi="ar-SA"/>
        </w:rPr>
        <w:t xml:space="preserve">地区（下称专项行动项目）。根据项目安排，拟为经济困难的失能、部分失能老年人建设家庭养老床位约540张（具体数量以实际提供名单为准），家庭养老床位建设标准原则上每张不超过5000元，超过的应按照“一事一议”研究确定；为约1000人提供居家养老上门服务（具体数量以实际提供名单为准），居家上门服务至2026年1月底完成不少于30次，医护人员上门服务每次不低于1小时，护理员、护工、家政上门服务每次不低于1.5小时，服务价格为60元每次（参照政府购买居家养老上门服务时长和标准确定）。经济困难是指家庭人均收入符合低保、</w:t>
      </w:r>
      <w:r>
        <w:rPr>
          <w:rFonts w:hint="eastAsia" w:asciiTheme="minorEastAsia" w:hAnsiTheme="minorEastAsia" w:eastAsiaTheme="minorEastAsia"/>
          <w:b/>
          <w:bCs/>
          <w:sz w:val="24"/>
          <w:szCs w:val="24"/>
          <w:lang w:val="en-US" w:eastAsia="zh-CN" w:bidi="ar-SA"/>
        </w:rPr>
        <w:t xml:space="preserve">低保边缘</w:t>
      </w:r>
      <w:r>
        <w:rPr>
          <w:rFonts w:hint="eastAsia" w:asciiTheme="minorEastAsia" w:hAnsiTheme="minorEastAsia" w:eastAsiaTheme="minorEastAsia"/>
          <w:b/>
          <w:bCs/>
          <w:sz w:val="24"/>
          <w:szCs w:val="24"/>
          <w:lang w:val="en-US" w:eastAsia="zh-CN" w:bidi="ar-SA"/>
        </w:rPr>
        <w:t xml:space="preserve">标准，可视</w:t>
      </w:r>
      <w:r>
        <w:rPr>
          <w:rFonts w:hint="eastAsia" w:asciiTheme="minorEastAsia" w:hAnsiTheme="minorEastAsia" w:eastAsiaTheme="minorEastAsia"/>
          <w:b/>
          <w:bCs/>
          <w:sz w:val="24"/>
          <w:szCs w:val="24"/>
          <w:lang w:val="en-US" w:eastAsia="zh-CN" w:bidi="ar-SA"/>
        </w:rPr>
        <w:t xml:space="preserve">情扩大</w:t>
      </w:r>
      <w:r>
        <w:rPr>
          <w:rFonts w:hint="eastAsia" w:asciiTheme="minorEastAsia" w:hAnsiTheme="minorEastAsia" w:eastAsiaTheme="minorEastAsia"/>
          <w:b/>
          <w:bCs/>
          <w:sz w:val="24"/>
          <w:szCs w:val="24"/>
          <w:lang w:val="en-US" w:eastAsia="zh-CN" w:bidi="ar-SA"/>
        </w:rPr>
        <w:t xml:space="preserve">到当地人均可支配收入统计口径的低收入组和中间偏下收入组；失能、部分失能是指根据《老年人能力评估规范》（GB/T42195-2022）等标准评估为轻度失能及以上等级。</w:t>
      </w:r>
      <w:r/>
    </w:p>
    <w:p>
      <w:pPr>
        <w:pStyle w:val="930"/>
        <w:spacing w:line="563" w:lineRule="exact"/>
        <w:rPr>
          <w:rFonts w:hint="eastAsia" w:asciiTheme="minorEastAsia" w:hAnsiTheme="minorEastAsia" w:cstheme="majorEastAsia"/>
          <w:sz w:val="24"/>
          <w:szCs w:val="24"/>
        </w:rPr>
      </w:pPr>
      <w:r>
        <w:rPr>
          <w:rFonts w:hint="eastAsia" w:asciiTheme="minorEastAsia" w:hAnsiTheme="minorEastAsia" w:cstheme="majorEastAsia"/>
          <w:sz w:val="24"/>
          <w:szCs w:val="24"/>
        </w:rPr>
        <w:t xml:space="preserve">因专项行动项目服务标准高于政府购买居家养老上门服务项目，按照不重复提供服务、节省财政资金的原则，专项行动项目中约1000人的居家养老上门服务对象</w:t>
      </w:r>
      <w:r>
        <w:rPr>
          <w:rFonts w:hint="eastAsia" w:asciiTheme="minorEastAsia" w:hAnsiTheme="minorEastAsia" w:cstheme="majorEastAsia"/>
          <w:sz w:val="24"/>
          <w:szCs w:val="24"/>
          <w:lang w:val="en-US" w:eastAsia="zh-CN"/>
        </w:rPr>
        <w:t xml:space="preserve">如与</w:t>
      </w:r>
      <w:r>
        <w:rPr>
          <w:rFonts w:hint="eastAsia" w:asciiTheme="minorEastAsia" w:hAnsiTheme="minorEastAsia" w:cstheme="majorEastAsia"/>
          <w:sz w:val="24"/>
          <w:szCs w:val="24"/>
        </w:rPr>
        <w:t xml:space="preserve">政府购买居家养老上门服务对象</w:t>
      </w:r>
      <w:r>
        <w:rPr>
          <w:rFonts w:hint="eastAsia" w:asciiTheme="minorEastAsia" w:hAnsiTheme="minorEastAsia" w:cstheme="majorEastAsia"/>
          <w:sz w:val="24"/>
          <w:szCs w:val="24"/>
          <w:lang w:val="en-US" w:eastAsia="zh-CN"/>
        </w:rPr>
        <w:t xml:space="preserve">重合</w:t>
      </w:r>
      <w:r>
        <w:rPr>
          <w:rFonts w:hint="eastAsia" w:asciiTheme="minorEastAsia" w:hAnsiTheme="minorEastAsia" w:cstheme="majorEastAsia"/>
          <w:sz w:val="24"/>
          <w:szCs w:val="24"/>
        </w:rPr>
        <w:t xml:space="preserve">，服务由项目服务组织按照专项行动项目服务标准进行服务，相关人员的政府购买居家养老上门服务项目实施期间暂停，待专项行动项目结束后按照政府购买居家养老上门服务项目服务标准恢复服务。</w:t>
      </w:r>
      <w:r/>
    </w:p>
    <w:p>
      <w:pPr>
        <w:pStyle w:val="930"/>
        <w:spacing w:line="563" w:lineRule="exact"/>
        <w:rPr>
          <w:rFonts w:hint="eastAsia" w:asciiTheme="minorEastAsia" w:hAnsiTheme="minorEastAsia" w:eastAsiaTheme="minorEastAsia"/>
          <w:b/>
          <w:bCs/>
          <w:sz w:val="24"/>
          <w:szCs w:val="24"/>
          <w:lang w:val="en-US" w:eastAsia="zh-CN"/>
        </w:rPr>
      </w:pPr>
      <w:r>
        <w:rPr>
          <w:rFonts w:hint="eastAsia" w:asciiTheme="minorEastAsia" w:hAnsiTheme="minorEastAsia" w:eastAsiaTheme="minorEastAsia"/>
          <w:b/>
          <w:bCs/>
          <w:sz w:val="24"/>
          <w:szCs w:val="24"/>
          <w:lang w:val="en-US" w:eastAsia="zh-CN"/>
        </w:rPr>
        <w:t xml:space="preserve">五、服务内容</w:t>
      </w:r>
      <w:r/>
    </w:p>
    <w:p>
      <w:pPr>
        <w:ind w:firstLine="281"/>
        <w:jc w:val="left"/>
        <w:spacing w:line="480" w:lineRule="exact"/>
        <w:rPr>
          <w:rFonts w:hint="eastAsia" w:cs="CIDFont + F6" w:asciiTheme="minorEastAsia" w:hAnsiTheme="minorEastAsia"/>
          <w:b/>
          <w:bCs/>
          <w:sz w:val="36"/>
          <w:szCs w:val="36"/>
        </w:rPr>
      </w:pPr>
      <w:r/>
      <w:bookmarkStart w:id="194" w:name="OLE_LINK2"/>
      <w:r>
        <w:rPr>
          <w:rFonts w:hint="eastAsia" w:cs="宋体" w:asciiTheme="minorEastAsia" w:hAnsiTheme="minorEastAsia"/>
          <w:b/>
          <w:bCs/>
          <w:sz w:val="28"/>
          <w:szCs w:val="28"/>
        </w:rPr>
        <w:t xml:space="preserve">家庭养老床位</w:t>
      </w:r>
      <w:bookmarkEnd w:id="194"/>
      <w:r/>
    </w:p>
    <w:p>
      <w:pPr>
        <w:numPr>
          <w:ilvl w:val="0"/>
          <w:numId w:val="6"/>
        </w:numPr>
        <w:ind w:firstLine="480"/>
        <w:jc w:val="left"/>
        <w:spacing w:line="480" w:lineRule="exact"/>
        <w:rPr>
          <w:rFonts w:hint="eastAsia" w:asciiTheme="minorEastAsia" w:hAnsiTheme="minorEastAsia" w:cstheme="majorEastAsia"/>
          <w:sz w:val="24"/>
        </w:rPr>
      </w:pPr>
      <w:r>
        <w:rPr>
          <w:rFonts w:hint="eastAsia" w:asciiTheme="minorEastAsia" w:hAnsiTheme="minorEastAsia" w:cstheme="majorEastAsia"/>
          <w:sz w:val="24"/>
        </w:rPr>
        <w:t xml:space="preserve">建设主体 </w:t>
      </w:r>
      <w:r/>
    </w:p>
    <w:p>
      <w:pPr>
        <w:ind w:firstLine="480"/>
        <w:jc w:val="left"/>
        <w:spacing w:line="480" w:lineRule="exact"/>
        <w:rPr>
          <w:rFonts w:hint="eastAsia" w:asciiTheme="minorEastAsia" w:hAnsiTheme="minorEastAsia" w:cstheme="majorEastAsia"/>
          <w:sz w:val="24"/>
        </w:rPr>
      </w:pPr>
      <w:r>
        <w:rPr>
          <w:rFonts w:asciiTheme="minorEastAsia" w:hAnsiTheme="minorEastAsia" w:cstheme="majorEastAsia"/>
          <w:sz w:val="24"/>
        </w:rPr>
        <w:t xml:space="preserve">各地民政部门按照政府采购要求，择优遴选依法设立、信誉 良好、具备相应资质、具有专业服务团队的为老服务机构（组织） 或家装、通讯、科技类企业，承接</w:t>
      </w:r>
      <w:r>
        <w:rPr>
          <w:rFonts w:asciiTheme="minorEastAsia" w:hAnsiTheme="minorEastAsia" w:cstheme="majorEastAsia"/>
          <w:sz w:val="24"/>
        </w:rPr>
        <w:t xml:space="preserve">家庭养老床位建设和所涉</w:t>
      </w:r>
      <w:r>
        <w:rPr>
          <w:rFonts w:asciiTheme="minorEastAsia" w:hAnsiTheme="minorEastAsia" w:cstheme="majorEastAsia"/>
          <w:sz w:val="24"/>
        </w:rPr>
        <w:t xml:space="preserve">适</w:t>
      </w:r>
      <w:r>
        <w:rPr>
          <w:rFonts w:asciiTheme="minorEastAsia" w:hAnsiTheme="minorEastAsia" w:cstheme="majorEastAsia"/>
          <w:sz w:val="24"/>
        </w:rPr>
        <w:t xml:space="preserve">老化、智能化改造，所配装产品与改造质量提供不少于 </w:t>
      </w:r>
      <w:r>
        <w:rPr>
          <w:rFonts w:hint="eastAsia" w:asciiTheme="minorEastAsia" w:hAnsiTheme="minorEastAsia" w:cstheme="majorEastAsia"/>
          <w:sz w:val="24"/>
        </w:rPr>
        <w:t xml:space="preserve">2</w:t>
      </w:r>
      <w:r>
        <w:rPr>
          <w:rFonts w:asciiTheme="minorEastAsia" w:hAnsiTheme="minorEastAsia" w:cstheme="majorEastAsia"/>
          <w:sz w:val="24"/>
        </w:rPr>
        <w:t xml:space="preserve">年的质保期。</w:t>
      </w:r>
      <w:r/>
    </w:p>
    <w:p>
      <w:pPr>
        <w:numPr>
          <w:ilvl w:val="0"/>
          <w:numId w:val="6"/>
        </w:numPr>
        <w:ind w:firstLine="480"/>
        <w:jc w:val="left"/>
        <w:spacing w:line="480" w:lineRule="exact"/>
        <w:rPr>
          <w:rFonts w:hint="eastAsia" w:asciiTheme="minorEastAsia" w:hAnsiTheme="minorEastAsia" w:cstheme="majorEastAsia"/>
          <w:sz w:val="24"/>
        </w:rPr>
      </w:pPr>
      <w:r>
        <w:rPr>
          <w:rFonts w:asciiTheme="minorEastAsia" w:hAnsiTheme="minorEastAsia" w:cstheme="majorEastAsia"/>
          <w:sz w:val="24"/>
        </w:rPr>
        <w:t xml:space="preserve">建设内容 </w:t>
      </w:r>
      <w:r/>
    </w:p>
    <w:p>
      <w:pPr>
        <w:ind w:firstLine="480"/>
        <w:jc w:val="left"/>
        <w:spacing w:line="480" w:lineRule="exact"/>
        <w:rPr>
          <w:rFonts w:hint="eastAsia" w:asciiTheme="minorEastAsia" w:hAnsiTheme="minorEastAsia" w:cstheme="majorEastAsia"/>
          <w:sz w:val="24"/>
        </w:rPr>
      </w:pPr>
      <w:r>
        <w:rPr>
          <w:rFonts w:asciiTheme="minorEastAsia" w:hAnsiTheme="minorEastAsia" w:cstheme="majorEastAsia"/>
          <w:sz w:val="24"/>
        </w:rPr>
        <w:t xml:space="preserve">建设主体根据老年人居家环境和照护需求，与老年人及其家属协商后，按照《家庭养老床位基本项目参考清单》（附件</w:t>
      </w:r>
      <w:r>
        <w:rPr>
          <w:rFonts w:hint="eastAsia" w:asciiTheme="minorEastAsia" w:hAnsiTheme="minorEastAsia" w:cstheme="majorEastAsia"/>
          <w:sz w:val="24"/>
        </w:rPr>
        <w:t xml:space="preserve">1</w:t>
      </w:r>
      <w:r>
        <w:rPr>
          <w:rFonts w:asciiTheme="minorEastAsia" w:hAnsiTheme="minorEastAsia" w:cstheme="majorEastAsia"/>
          <w:sz w:val="24"/>
        </w:rPr>
        <w:t xml:space="preserve">），对其居家环境进行</w:t>
      </w:r>
      <w:r>
        <w:rPr>
          <w:rFonts w:asciiTheme="minorEastAsia" w:hAnsiTheme="minorEastAsia" w:cstheme="majorEastAsia"/>
          <w:sz w:val="24"/>
        </w:rPr>
        <w:t xml:space="preserve">适</w:t>
      </w:r>
      <w:r>
        <w:rPr>
          <w:rFonts w:asciiTheme="minorEastAsia" w:hAnsiTheme="minorEastAsia" w:cstheme="majorEastAsia"/>
          <w:sz w:val="24"/>
        </w:rPr>
        <w:t xml:space="preserve">老化、智能化改造，为开展医疗护理、康复训练、生活照料、呼叫响应等服务提供硬件与技术支持。（1）配置照护服务护理床、康复器具、移动辅具等设施设备，对老年人居所进行</w:t>
      </w:r>
      <w:r>
        <w:rPr>
          <w:rFonts w:asciiTheme="minorEastAsia" w:hAnsiTheme="minorEastAsia" w:cstheme="majorEastAsia"/>
          <w:sz w:val="24"/>
        </w:rPr>
        <w:t xml:space="preserve">适</w:t>
      </w:r>
      <w:r>
        <w:rPr>
          <w:rFonts w:asciiTheme="minorEastAsia" w:hAnsiTheme="minorEastAsia" w:cstheme="majorEastAsia"/>
          <w:sz w:val="24"/>
        </w:rPr>
        <w:t xml:space="preserve">老化改造；（2）安装必要的网络连接、紧急呼叫、活动监测等智能化设备，增强老年人居家生活的安全性、便利性。各地可结合老年人个性化需求，视情拓展。 </w:t>
      </w:r>
      <w:r/>
    </w:p>
    <w:p>
      <w:pPr>
        <w:numPr>
          <w:ilvl w:val="0"/>
          <w:numId w:val="6"/>
        </w:numPr>
        <w:ind w:firstLine="480"/>
        <w:jc w:val="left"/>
        <w:spacing w:line="480" w:lineRule="exact"/>
        <w:rPr>
          <w:rFonts w:hint="eastAsia" w:asciiTheme="minorEastAsia" w:hAnsiTheme="minorEastAsia" w:cstheme="majorEastAsia"/>
          <w:sz w:val="24"/>
        </w:rPr>
      </w:pPr>
      <w:r>
        <w:rPr>
          <w:rFonts w:asciiTheme="minorEastAsia" w:hAnsiTheme="minorEastAsia" w:cstheme="majorEastAsia"/>
          <w:sz w:val="24"/>
        </w:rPr>
        <w:t xml:space="preserve">建设要求 </w:t>
      </w:r>
      <w:r/>
    </w:p>
    <w:p>
      <w:pPr>
        <w:ind w:firstLine="480"/>
        <w:jc w:val="left"/>
        <w:spacing w:line="480" w:lineRule="exact"/>
        <w:rPr>
          <w:rFonts w:hint="eastAsia" w:asciiTheme="minorEastAsia" w:hAnsiTheme="minorEastAsia" w:cstheme="majorEastAsia"/>
          <w:sz w:val="24"/>
        </w:rPr>
      </w:pPr>
      <w:r>
        <w:rPr>
          <w:rFonts w:asciiTheme="minorEastAsia" w:hAnsiTheme="minorEastAsia" w:cstheme="majorEastAsia"/>
          <w:sz w:val="24"/>
        </w:rPr>
        <w:t xml:space="preserve">家庭养老床位建设应按照申请、评估、签约、改造和审核验收的程序实施。改造信息与管理数据应上传 “金民工程”全国养老服务信息系统（以下简称“金民系统”），并与县（市、区）智能养老服务平台共享。鼓励对老年人不再使用的可移动设施设备，进行清洗、消毒、修缮，调配给有需求的其他经济困难老年人或特困人员供养机构使用，提高设施设备利用率。</w:t>
      </w:r>
      <w:r/>
    </w:p>
    <w:p>
      <w:pPr>
        <w:ind w:firstLine="480"/>
        <w:jc w:val="left"/>
        <w:spacing w:line="480" w:lineRule="exact"/>
        <w:rPr>
          <w:rFonts w:hint="eastAsia" w:asciiTheme="minorEastAsia" w:hAnsiTheme="minorEastAsia" w:cstheme="majorEastAsia"/>
          <w:sz w:val="24"/>
        </w:rPr>
      </w:pPr>
      <w:r>
        <w:rPr>
          <w:rFonts w:hint="eastAsia" w:asciiTheme="minorEastAsia" w:hAnsiTheme="minorEastAsia" w:cstheme="majorEastAsia"/>
          <w:sz w:val="24"/>
        </w:rPr>
      </w:r>
      <w:r/>
    </w:p>
    <w:p>
      <w:pPr>
        <w:jc w:val="left"/>
        <w:spacing w:line="480" w:lineRule="exact"/>
        <w:rPr>
          <w:rFonts w:hint="eastAsia" w:asciiTheme="minorEastAsia" w:hAnsiTheme="minorEastAsia" w:cstheme="majorEastAsia"/>
          <w:sz w:val="24"/>
        </w:rPr>
      </w:pPr>
      <w:r>
        <w:rPr>
          <w:rFonts w:hint="eastAsia" w:cs="宋体" w:asciiTheme="minorEastAsia" w:hAnsiTheme="minorEastAsia"/>
          <w:b/>
          <w:bCs/>
          <w:sz w:val="28"/>
          <w:szCs w:val="28"/>
        </w:rPr>
        <w:t xml:space="preserve">居家养老上门服务</w:t>
      </w:r>
      <w:r/>
    </w:p>
    <w:p>
      <w:pPr>
        <w:ind w:firstLine="480"/>
        <w:spacing w:line="520" w:lineRule="exact"/>
        <w:widowControl/>
        <w:rPr>
          <w:rFonts w:hint="eastAsia" w:cs="宋体" w:asciiTheme="minorEastAsia" w:hAnsiTheme="minorEastAsia"/>
          <w:sz w:val="24"/>
        </w:rPr>
      </w:pPr>
      <w:r>
        <w:rPr>
          <w:rFonts w:cs="宋体" w:asciiTheme="minorEastAsia" w:hAnsiTheme="minorEastAsia"/>
          <w:sz w:val="24"/>
        </w:rPr>
        <w:t xml:space="preserve">根据项目要求，制定服务计划，明确服务流程</w:t>
      </w:r>
      <w:r>
        <w:rPr>
          <w:rFonts w:hint="eastAsia" w:cs="宋体" w:asciiTheme="minorEastAsia" w:hAnsiTheme="minorEastAsia"/>
          <w:sz w:val="24"/>
        </w:rPr>
        <w:t xml:space="preserve">，</w:t>
      </w:r>
      <w:r>
        <w:rPr>
          <w:rFonts w:cs="宋体" w:asciiTheme="minorEastAsia" w:hAnsiTheme="minorEastAsia"/>
          <w:sz w:val="24"/>
        </w:rPr>
        <w:t xml:space="preserve">开展上门服务。依托智慧养老服务平台，建立居家养老上门服务呼叫中心，开通服务热线，并通过民政官网、新闻媒体、</w:t>
      </w:r>
      <w:r>
        <w:rPr>
          <w:rFonts w:cs="宋体" w:asciiTheme="minorEastAsia" w:hAnsiTheme="minorEastAsia"/>
          <w:sz w:val="24"/>
        </w:rPr>
        <w:t xml:space="preserve">微信公</w:t>
      </w:r>
      <w:r>
        <w:rPr>
          <w:rFonts w:cs="宋体" w:asciiTheme="minorEastAsia" w:hAnsiTheme="minorEastAsia"/>
          <w:sz w:val="24"/>
        </w:rPr>
        <w:t xml:space="preserve"> 众号、社区公示栏和养老服务机构等渠道广为宣传，响应老年人 服务需求，实现“老人呼叫，服务即到”。呼叫中心根据服务对象需求，链接医疗、康复、养老等相应服务机构（组织），派单专业人员上门服务。服务人员登录民政部</w:t>
      </w:r>
      <w:r>
        <w:rPr>
          <w:rFonts w:cs="宋体" w:asciiTheme="minorEastAsia" w:hAnsiTheme="minorEastAsia"/>
          <w:sz w:val="24"/>
        </w:rPr>
        <w:t xml:space="preserve">“民政服务”微信小</w:t>
      </w:r>
      <w:r>
        <w:rPr>
          <w:rFonts w:cs="宋体" w:asciiTheme="minorEastAsia" w:hAnsiTheme="minorEastAsia"/>
          <w:sz w:val="24"/>
        </w:rPr>
        <w:t xml:space="preserve">程序，上</w:t>
      </w:r>
      <w:r>
        <w:rPr>
          <w:rFonts w:cs="宋体" w:asciiTheme="minorEastAsia" w:hAnsiTheme="minorEastAsia"/>
          <w:sz w:val="24"/>
        </w:rPr>
        <w:t xml:space="preserve">传现场</w:t>
      </w:r>
      <w:r>
        <w:rPr>
          <w:rFonts w:cs="宋体" w:asciiTheme="minorEastAsia" w:hAnsiTheme="minorEastAsia"/>
          <w:sz w:val="24"/>
        </w:rPr>
        <w:t xml:space="preserve">服务信息至金民系统。 </w:t>
      </w:r>
      <w:r/>
    </w:p>
    <w:p>
      <w:pPr>
        <w:numPr>
          <w:ilvl w:val="0"/>
          <w:numId w:val="7"/>
        </w:numPr>
        <w:ind w:firstLine="480"/>
        <w:spacing w:line="520" w:lineRule="exact"/>
        <w:widowControl/>
        <w:rPr>
          <w:rFonts w:hint="eastAsia" w:cs="宋体" w:asciiTheme="minorEastAsia" w:hAnsiTheme="minorEastAsia"/>
          <w:sz w:val="24"/>
        </w:rPr>
      </w:pPr>
      <w:r>
        <w:rPr>
          <w:rFonts w:cs="宋体" w:asciiTheme="minorEastAsia" w:hAnsiTheme="minorEastAsia"/>
          <w:sz w:val="24"/>
        </w:rPr>
        <w:t xml:space="preserve">医护人员上门服务（1）服务主体。各地民政部门按照政府采购要求，择优遴选依法设立、信誉良好、具备相应资质、具有专业服务团队的医疗机构，并为其</w:t>
      </w:r>
      <w:r>
        <w:rPr>
          <w:rFonts w:cs="宋体" w:asciiTheme="minorEastAsia" w:hAnsiTheme="minorEastAsia"/>
          <w:sz w:val="24"/>
        </w:rPr>
        <w:t xml:space="preserve">开设金</w:t>
      </w:r>
      <w:r>
        <w:rPr>
          <w:rFonts w:cs="宋体" w:asciiTheme="minorEastAsia" w:hAnsiTheme="minorEastAsia"/>
          <w:sz w:val="24"/>
        </w:rPr>
        <w:t xml:space="preserve">民系统</w:t>
      </w:r>
      <w:r>
        <w:rPr>
          <w:rFonts w:cs="宋体" w:asciiTheme="minorEastAsia" w:hAnsiTheme="minorEastAsia"/>
          <w:sz w:val="24"/>
        </w:rPr>
        <w:t xml:space="preserve">登录</w:t>
      </w:r>
      <w:r>
        <w:rPr>
          <w:rFonts w:cs="宋体" w:asciiTheme="minorEastAsia" w:hAnsiTheme="minorEastAsia"/>
          <w:sz w:val="24"/>
        </w:rPr>
        <w:t xml:space="preserve">帐户</w:t>
      </w:r>
      <w:r>
        <w:rPr>
          <w:rFonts w:cs="宋体" w:asciiTheme="minorEastAsia" w:hAnsiTheme="minorEastAsia"/>
          <w:sz w:val="24"/>
        </w:rPr>
        <w:t xml:space="preserve">，为医护人员开通</w:t>
      </w:r>
      <w:r>
        <w:rPr>
          <w:rFonts w:cs="宋体" w:asciiTheme="minorEastAsia" w:hAnsiTheme="minorEastAsia"/>
          <w:sz w:val="24"/>
        </w:rPr>
        <w:t xml:space="preserve">“民政 服务”微信小</w:t>
      </w:r>
      <w:r>
        <w:rPr>
          <w:rFonts w:cs="宋体" w:asciiTheme="minorEastAsia" w:hAnsiTheme="minorEastAsia"/>
          <w:sz w:val="24"/>
        </w:rPr>
        <w:t xml:space="preserve">程序，建立平台、机构、服务人员三方响应机制，达到送医护上门的目的。（2）服务内容。服务主体按照附件</w:t>
      </w:r>
      <w:r>
        <w:rPr>
          <w:rFonts w:hint="eastAsia" w:cs="宋体" w:asciiTheme="minorEastAsia" w:hAnsiTheme="minorEastAsia"/>
          <w:sz w:val="24"/>
        </w:rPr>
        <w:t xml:space="preserve">2</w:t>
      </w:r>
      <w:r>
        <w:rPr>
          <w:rFonts w:cs="宋体" w:asciiTheme="minorEastAsia" w:hAnsiTheme="minorEastAsia"/>
          <w:sz w:val="24"/>
        </w:rPr>
        <w:t xml:space="preserve">要求，上门提供伤口处理与换药、鼻饲管更换、导尿管更换以及巡诊等非住院治疗类服务。服务时，服务对象的监护人应在场。（3）服务费用。由各地民政部门按照采购合同约定结算。医药耗材按</w:t>
      </w:r>
      <w:r>
        <w:rPr>
          <w:rFonts w:cs="宋体" w:asciiTheme="minorEastAsia" w:hAnsiTheme="minorEastAsia"/>
          <w:sz w:val="24"/>
        </w:rPr>
        <w:t xml:space="preserve">医</w:t>
      </w:r>
      <w:r>
        <w:rPr>
          <w:rFonts w:cs="宋体" w:asciiTheme="minorEastAsia" w:hAnsiTheme="minorEastAsia"/>
          <w:sz w:val="24"/>
        </w:rPr>
        <w:t xml:space="preserve">保规定，由服务对象据实结算。</w:t>
      </w:r>
      <w:r/>
    </w:p>
    <w:p>
      <w:pPr>
        <w:ind w:firstLine="480"/>
        <w:spacing w:line="520" w:lineRule="exact"/>
        <w:widowControl/>
        <w:rPr>
          <w:rFonts w:hint="eastAsia" w:cs="宋体" w:asciiTheme="minorEastAsia" w:hAnsiTheme="minorEastAsia"/>
          <w:sz w:val="24"/>
        </w:rPr>
      </w:pPr>
      <w:r>
        <w:rPr>
          <w:rFonts w:cs="宋体" w:asciiTheme="minorEastAsia" w:hAnsiTheme="minorEastAsia"/>
          <w:sz w:val="24"/>
        </w:rPr>
        <w:t xml:space="preserve">护理员上门服务 （1）服务主体。各地民政部门按照政府采购要求，择优</w:t>
      </w:r>
      <w:r>
        <w:rPr>
          <w:rFonts w:cs="宋体" w:asciiTheme="minorEastAsia" w:hAnsiTheme="minorEastAsia"/>
          <w:sz w:val="24"/>
        </w:rPr>
        <w:t xml:space="preserve">遴</w:t>
      </w:r>
      <w:r>
        <w:rPr>
          <w:rFonts w:cs="宋体" w:asciiTheme="minorEastAsia" w:hAnsiTheme="minorEastAsia"/>
          <w:sz w:val="24"/>
        </w:rPr>
        <w:t xml:space="preserve"> </w:t>
      </w:r>
      <w:r>
        <w:rPr>
          <w:rFonts w:cs="宋体" w:asciiTheme="minorEastAsia" w:hAnsiTheme="minorEastAsia"/>
          <w:sz w:val="24"/>
        </w:rPr>
        <w:t xml:space="preserve">选依法</w:t>
      </w:r>
      <w:r>
        <w:rPr>
          <w:rFonts w:cs="宋体" w:asciiTheme="minorEastAsia" w:hAnsiTheme="minorEastAsia"/>
          <w:sz w:val="24"/>
        </w:rPr>
        <w:t xml:space="preserve">设立、信誉良好、具备相应资质、具有专业服务团队、经验丰富的为老服务机构，或经营范围和组织章程中含有养老服务的其他企事业单位和社会组织，承接护理员上门服务，并为其开设金</w:t>
      </w:r>
      <w:r>
        <w:rPr>
          <w:rFonts w:cs="宋体" w:asciiTheme="minorEastAsia" w:hAnsiTheme="minorEastAsia"/>
          <w:sz w:val="24"/>
        </w:rPr>
        <w:t xml:space="preserve">民系统</w:t>
      </w:r>
      <w:r>
        <w:rPr>
          <w:rFonts w:cs="宋体" w:asciiTheme="minorEastAsia" w:hAnsiTheme="minorEastAsia"/>
          <w:sz w:val="24"/>
        </w:rPr>
        <w:t xml:space="preserve">登录</w:t>
      </w:r>
      <w:r>
        <w:rPr>
          <w:rFonts w:cs="宋体" w:asciiTheme="minorEastAsia" w:hAnsiTheme="minorEastAsia"/>
          <w:sz w:val="24"/>
        </w:rPr>
        <w:t xml:space="preserve">帐户</w:t>
      </w:r>
      <w:r>
        <w:rPr>
          <w:rFonts w:cs="宋体" w:asciiTheme="minorEastAsia" w:hAnsiTheme="minorEastAsia"/>
          <w:sz w:val="24"/>
        </w:rPr>
        <w:t xml:space="preserve">，为护理员开通</w:t>
      </w:r>
      <w:r>
        <w:rPr>
          <w:rFonts w:cs="宋体" w:asciiTheme="minorEastAsia" w:hAnsiTheme="minorEastAsia"/>
          <w:sz w:val="24"/>
        </w:rPr>
        <w:t xml:space="preserve">“民政服务”微信小</w:t>
      </w:r>
      <w:r>
        <w:rPr>
          <w:rFonts w:cs="宋体" w:asciiTheme="minorEastAsia" w:hAnsiTheme="minorEastAsia"/>
          <w:sz w:val="24"/>
        </w:rPr>
        <w:t xml:space="preserve">程序。（2）服务内容。服务主体根据民政部门提供的服务对象名册，组织具备从业资质的康复护理人员，针对服务对象个性化需求，按照附件</w:t>
      </w:r>
      <w:r>
        <w:rPr>
          <w:rFonts w:hint="eastAsia" w:cs="宋体" w:asciiTheme="minorEastAsia" w:hAnsiTheme="minorEastAsia"/>
          <w:sz w:val="24"/>
        </w:rPr>
        <w:t xml:space="preserve">2</w:t>
      </w:r>
      <w:r>
        <w:rPr>
          <w:rFonts w:cs="宋体" w:asciiTheme="minorEastAsia" w:hAnsiTheme="minorEastAsia"/>
          <w:sz w:val="24"/>
        </w:rPr>
        <w:t xml:space="preserve">要求，上门提供专业护理、康复训练、家庭培训等三大类康复护理服务。（3）服务费用。由各地民政部门按照采购合同约定结算。</w:t>
      </w:r>
      <w:r/>
    </w:p>
    <w:p>
      <w:pPr>
        <w:ind w:firstLine="480"/>
        <w:spacing w:line="520" w:lineRule="exact"/>
        <w:widowControl/>
        <w:rPr>
          <w:rFonts w:hint="eastAsia" w:cs="宋体" w:asciiTheme="minorEastAsia" w:hAnsiTheme="minorEastAsia"/>
          <w:sz w:val="24"/>
        </w:rPr>
      </w:pPr>
      <w:r>
        <w:rPr>
          <w:rFonts w:hint="eastAsia" w:cs="宋体" w:asciiTheme="minorEastAsia" w:hAnsiTheme="minorEastAsia"/>
          <w:sz w:val="24"/>
        </w:rPr>
        <w:t xml:space="preserve">3.</w:t>
      </w:r>
      <w:r>
        <w:rPr>
          <w:rFonts w:cs="宋体" w:asciiTheme="minorEastAsia" w:hAnsiTheme="minorEastAsia"/>
          <w:sz w:val="24"/>
        </w:rPr>
        <w:t xml:space="preserve">护工上门服务 （1）服务主体。遴选要求同护理员上门服务。（2）服务内容。服务主体根据民政部门提供的服务对象名册，组织经过培训的生活照料护工或助老员，针对服务对象实际生活需求，按照附件</w:t>
      </w:r>
      <w:r>
        <w:rPr>
          <w:rFonts w:hint="eastAsia" w:cs="宋体" w:asciiTheme="minorEastAsia" w:hAnsiTheme="minorEastAsia"/>
          <w:sz w:val="24"/>
        </w:rPr>
        <w:t xml:space="preserve">2</w:t>
      </w:r>
      <w:r>
        <w:rPr>
          <w:rFonts w:cs="宋体" w:asciiTheme="minorEastAsia" w:hAnsiTheme="minorEastAsia"/>
          <w:sz w:val="24"/>
        </w:rPr>
        <w:t xml:space="preserve">要求，上门提供生活照料、探访关爱、健康管理、精神慰藉等服务。（3）服务费用。由各地民政部门按照采购合同约定结算。</w:t>
      </w:r>
      <w:r/>
    </w:p>
    <w:p>
      <w:pPr>
        <w:ind w:firstLine="480"/>
        <w:spacing w:line="520" w:lineRule="exact"/>
        <w:widowControl/>
        <w:rPr>
          <w:rFonts w:hint="eastAsia" w:cs="宋体" w:asciiTheme="minorEastAsia" w:hAnsiTheme="minorEastAsia"/>
          <w:sz w:val="24"/>
        </w:rPr>
        <w:sectPr>
          <w:footerReference w:type="default" r:id="rId9"/>
          <w:footnotePr/>
          <w:endnotePr/>
          <w:type w:val="nextPage"/>
          <w:pgSz w:w="11906" w:h="16838" w:orient="portrait"/>
          <w:pgMar w:top="2098" w:right="1531" w:bottom="1985" w:left="1531" w:header="851" w:footer="1605" w:gutter="0"/>
          <w:cols w:num="1" w:sep="0" w:space="720" w:equalWidth="1"/>
          <w:docGrid w:linePitch="360"/>
        </w:sectPr>
      </w:pPr>
      <w:r>
        <w:rPr>
          <w:rFonts w:cs="宋体" w:asciiTheme="minorEastAsia" w:hAnsiTheme="minorEastAsia"/>
          <w:sz w:val="24"/>
        </w:rPr>
        <w:t xml:space="preserve"> 4．家政上门服务 （1）服务主体。遴选要求同护理员上门服务。（2）服务内容。服务主体根据民政部门提供的服务对象名册，组织经过培训的生活照料护工或助老员，针对失能老年人行动不便的特征，按照附件</w:t>
      </w:r>
      <w:r>
        <w:rPr>
          <w:rFonts w:hint="eastAsia" w:cs="宋体" w:asciiTheme="minorEastAsia" w:hAnsiTheme="minorEastAsia"/>
          <w:sz w:val="24"/>
        </w:rPr>
        <w:t xml:space="preserve">2</w:t>
      </w:r>
      <w:r>
        <w:rPr>
          <w:rFonts w:cs="宋体" w:asciiTheme="minorEastAsia" w:hAnsiTheme="minorEastAsia"/>
          <w:sz w:val="24"/>
        </w:rPr>
        <w:t xml:space="preserve">要求，上门提供保洁整理、委托代办等家政服务。（3）服务费用。由各地民政部门按照采购合同约定结算。以上四项服务，各地民政部门应按规定申请、审核、审批，参照盐城市民政局《关于进一步规范政府购买居家上门服务的通知》“办理程序”实施。各地结合本地实际</w:t>
      </w:r>
      <w:r>
        <w:rPr>
          <w:rFonts w:cs="宋体" w:asciiTheme="minorEastAsia" w:hAnsiTheme="minorEastAsia"/>
          <w:sz w:val="24"/>
        </w:rPr>
        <w:t xml:space="preserve">和服务对象需求，可适当拓展服务内容。县级智慧养老服务平台运营商，如同时监管居家养老服务质量的，不得参与本县提升行动项目</w:t>
      </w:r>
      <w:r>
        <w:rPr>
          <w:rFonts w:hint="eastAsia" w:cs="宋体" w:asciiTheme="minorEastAsia" w:hAnsiTheme="minorEastAsia"/>
          <w:sz w:val="24"/>
        </w:rPr>
        <w:t xml:space="preserve">中包件3、4投标</w:t>
      </w:r>
      <w:r>
        <w:rPr>
          <w:rFonts w:cs="宋体" w:asciiTheme="minorEastAsia" w:hAnsiTheme="minorEastAsia"/>
          <w:sz w:val="24"/>
        </w:rPr>
        <w:t xml:space="preserve">。</w:t>
      </w:r>
      <w:r/>
    </w:p>
    <w:p>
      <w:pPr>
        <w:pStyle w:val="930"/>
        <w:ind w:firstLine="0"/>
        <w:spacing w:line="563" w:lineRule="exact"/>
        <w:rPr>
          <w:rFonts w:hint="eastAsia" w:cs="方正小标宋_GBK" w:asciiTheme="minorEastAsia" w:hAnsiTheme="minorEastAsia" w:eastAsiaTheme="minorEastAsia"/>
          <w:sz w:val="24"/>
          <w:szCs w:val="24"/>
          <w:lang w:val="en-US" w:eastAsia="zh-CN"/>
        </w:rPr>
      </w:pPr>
      <w:r>
        <w:rPr>
          <w:rFonts w:hint="eastAsia" w:asciiTheme="minorEastAsia" w:hAnsiTheme="minorEastAsia" w:eastAsiaTheme="minorEastAsia"/>
          <w:b/>
          <w:bCs/>
          <w:sz w:val="24"/>
          <w:szCs w:val="24"/>
          <w:lang w:val="en-US" w:eastAsia="zh-CN"/>
        </w:rPr>
        <w:t xml:space="preserve">六、产品技术要求</w:t>
      </w:r>
      <w:r/>
    </w:p>
    <w:tbl>
      <w:tblPr>
        <w:tblpPr w:horzAnchor="page" w:tblpXSpec="center" w:vertAnchor="text" w:tblpY="307" w:leftFromText="180" w:topFromText="0" w:rightFromText="180" w:bottomFromText="0"/>
        <w:tblW w:w="13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98"/>
        <w:gridCol w:w="716"/>
        <w:gridCol w:w="1134"/>
        <w:gridCol w:w="1066"/>
        <w:gridCol w:w="7384"/>
        <w:gridCol w:w="733"/>
        <w:gridCol w:w="1017"/>
        <w:gridCol w:w="729"/>
      </w:tblGrid>
      <w:tr>
        <w:trPr>
          <w:jc w:val="center"/>
          <w:trHeight w:val="701"/>
        </w:trPr>
        <w:tc>
          <w:tcPr>
            <w:tcW w:w="498" w:type="dxa"/>
            <w:vAlign w:val="center"/>
            <w:textDirection w:val="lrTb"/>
            <w:noWrap w:val="false"/>
          </w:tcPr>
          <w:p>
            <w:pPr>
              <w:jc w:val="center"/>
              <w:rPr>
                <w:rFonts w:hint="eastAsia" w:cs="宋体" w:asciiTheme="minorEastAsia" w:hAnsiTheme="minorEastAsia"/>
                <w:b/>
                <w:bCs/>
                <w:szCs w:val="21"/>
              </w:rPr>
            </w:pPr>
            <w:r>
              <w:rPr>
                <w:rFonts w:hint="eastAsia" w:cs="宋体" w:asciiTheme="minorEastAsia" w:hAnsiTheme="minorEastAsia"/>
                <w:b/>
                <w:bCs/>
                <w:szCs w:val="21"/>
              </w:rPr>
              <w:t xml:space="preserve">序号</w:t>
            </w:r>
            <w:r/>
          </w:p>
        </w:tc>
        <w:tc>
          <w:tcPr>
            <w:tcW w:w="716" w:type="dxa"/>
            <w:vAlign w:val="center"/>
            <w:textDirection w:val="lrTb"/>
            <w:noWrap w:val="false"/>
          </w:tcPr>
          <w:p>
            <w:pPr>
              <w:jc w:val="center"/>
              <w:rPr>
                <w:rFonts w:hint="eastAsia" w:cs="宋体" w:asciiTheme="minorEastAsia" w:hAnsiTheme="minorEastAsia"/>
                <w:b/>
                <w:bCs/>
                <w:szCs w:val="21"/>
              </w:rPr>
            </w:pPr>
            <w:r>
              <w:rPr>
                <w:rFonts w:hint="eastAsia" w:cs="宋体" w:asciiTheme="minorEastAsia" w:hAnsiTheme="minorEastAsia"/>
                <w:b/>
                <w:bCs/>
                <w:szCs w:val="21"/>
              </w:rPr>
              <w:t xml:space="preserve">类别</w:t>
            </w:r>
            <w:r/>
          </w:p>
        </w:tc>
        <w:tc>
          <w:tcPr>
            <w:tcW w:w="1134" w:type="dxa"/>
            <w:vAlign w:val="center"/>
            <w:textDirection w:val="lrTb"/>
            <w:noWrap w:val="false"/>
          </w:tcPr>
          <w:p>
            <w:pPr>
              <w:jc w:val="center"/>
              <w:rPr>
                <w:rFonts w:hint="eastAsia" w:cs="宋体" w:asciiTheme="minorEastAsia" w:hAnsiTheme="minorEastAsia"/>
                <w:b/>
                <w:bCs/>
                <w:szCs w:val="21"/>
              </w:rPr>
            </w:pPr>
            <w:r>
              <w:rPr>
                <w:rFonts w:hint="eastAsia" w:cs="宋体" w:asciiTheme="minorEastAsia" w:hAnsiTheme="minorEastAsia"/>
                <w:b/>
                <w:bCs/>
                <w:szCs w:val="21"/>
              </w:rPr>
              <w:t xml:space="preserve">项目名称</w:t>
            </w:r>
            <w:r/>
          </w:p>
        </w:tc>
        <w:tc>
          <w:tcPr>
            <w:tcW w:w="1066" w:type="dxa"/>
            <w:vAlign w:val="center"/>
            <w:textDirection w:val="lrTb"/>
            <w:noWrap w:val="false"/>
          </w:tcPr>
          <w:p>
            <w:pPr>
              <w:jc w:val="center"/>
              <w:rPr>
                <w:rFonts w:hint="eastAsia" w:cs="宋体" w:asciiTheme="minorEastAsia" w:hAnsiTheme="minorEastAsia"/>
                <w:b/>
                <w:bCs/>
                <w:szCs w:val="21"/>
              </w:rPr>
            </w:pPr>
            <w:r>
              <w:rPr>
                <w:rFonts w:hint="eastAsia" w:cs="宋体" w:asciiTheme="minorEastAsia" w:hAnsiTheme="minorEastAsia"/>
                <w:b/>
                <w:bCs/>
                <w:szCs w:val="21"/>
              </w:rPr>
              <w:t xml:space="preserve">产品名称</w:t>
            </w:r>
            <w:r/>
          </w:p>
        </w:tc>
        <w:tc>
          <w:tcPr>
            <w:tcW w:w="7384" w:type="dxa"/>
            <w:vAlign w:val="center"/>
            <w:textDirection w:val="lrTb"/>
            <w:noWrap w:val="false"/>
          </w:tcPr>
          <w:p>
            <w:pPr>
              <w:jc w:val="center"/>
              <w:rPr>
                <w:rFonts w:hint="eastAsia" w:cs="宋体" w:asciiTheme="minorEastAsia" w:hAnsiTheme="minorEastAsia"/>
                <w:b/>
                <w:bCs/>
                <w:szCs w:val="21"/>
              </w:rPr>
            </w:pPr>
            <w:r>
              <w:rPr>
                <w:rFonts w:hint="eastAsia" w:cs="宋体" w:asciiTheme="minorEastAsia" w:hAnsiTheme="minorEastAsia"/>
                <w:b/>
                <w:bCs/>
                <w:szCs w:val="21"/>
              </w:rPr>
              <w:t xml:space="preserve">技术参数要求</w:t>
            </w:r>
            <w:r/>
          </w:p>
        </w:tc>
        <w:tc>
          <w:tcPr>
            <w:tcW w:w="733" w:type="dxa"/>
            <w:vAlign w:val="center"/>
            <w:textDirection w:val="lrTb"/>
            <w:noWrap w:val="false"/>
          </w:tcPr>
          <w:p>
            <w:pPr>
              <w:jc w:val="center"/>
              <w:rPr>
                <w:rFonts w:hint="eastAsia" w:cs="宋体" w:asciiTheme="minorEastAsia" w:hAnsiTheme="minorEastAsia"/>
                <w:b/>
                <w:bCs/>
                <w:szCs w:val="21"/>
              </w:rPr>
            </w:pPr>
            <w:r>
              <w:rPr>
                <w:rFonts w:hint="eastAsia" w:cs="宋体" w:asciiTheme="minorEastAsia" w:hAnsiTheme="minorEastAsia"/>
                <w:b/>
                <w:bCs/>
                <w:szCs w:val="21"/>
              </w:rPr>
              <w:t xml:space="preserve">单位</w:t>
            </w:r>
            <w:r/>
          </w:p>
        </w:tc>
        <w:tc>
          <w:tcPr>
            <w:tcW w:w="1017" w:type="dxa"/>
            <w:vAlign w:val="center"/>
            <w:textDirection w:val="lrTb"/>
            <w:noWrap w:val="false"/>
          </w:tcPr>
          <w:p>
            <w:pPr>
              <w:jc w:val="center"/>
              <w:rPr>
                <w:rFonts w:hint="eastAsia" w:cs="宋体" w:asciiTheme="minorEastAsia" w:hAnsiTheme="minorEastAsia"/>
                <w:b/>
                <w:bCs/>
                <w:szCs w:val="21"/>
              </w:rPr>
            </w:pPr>
            <w:r>
              <w:rPr>
                <w:rFonts w:hint="eastAsia" w:cs="宋体" w:asciiTheme="minorEastAsia" w:hAnsiTheme="minorEastAsia"/>
                <w:b/>
                <w:bCs/>
                <w:szCs w:val="21"/>
              </w:rPr>
              <w:t xml:space="preserve">最高限价(元）</w:t>
            </w:r>
            <w:r/>
          </w:p>
        </w:tc>
        <w:tc>
          <w:tcPr>
            <w:tcW w:w="729" w:type="dxa"/>
            <w:vAlign w:val="center"/>
            <w:textDirection w:val="lrTb"/>
            <w:noWrap w:val="false"/>
          </w:tcPr>
          <w:p>
            <w:pPr>
              <w:jc w:val="center"/>
              <w:rPr>
                <w:rFonts w:hint="eastAsia" w:cs="宋体" w:asciiTheme="minorEastAsia" w:hAnsiTheme="minorEastAsia"/>
                <w:b/>
                <w:bCs/>
                <w:szCs w:val="21"/>
              </w:rPr>
            </w:pPr>
            <w:r>
              <w:rPr>
                <w:rFonts w:hint="eastAsia" w:cs="宋体" w:asciiTheme="minorEastAsia" w:hAnsiTheme="minorEastAsia"/>
                <w:b/>
                <w:bCs/>
                <w:szCs w:val="21"/>
              </w:rPr>
              <w:t xml:space="preserve">项目类型</w:t>
            </w:r>
            <w:r/>
          </w:p>
        </w:tc>
      </w:tr>
      <w:tr>
        <w:trPr>
          <w:jc w:val="center"/>
          <w:trHeight w:val="654"/>
        </w:trPr>
        <w:tc>
          <w:tcPr>
            <w:tcW w:w="498"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w:t>
            </w:r>
            <w:r/>
          </w:p>
        </w:tc>
        <w:tc>
          <w:tcPr>
            <w:tcW w:w="716"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地面改造</w:t>
            </w:r>
            <w:r/>
          </w:p>
        </w:tc>
        <w:tc>
          <w:tcPr>
            <w:tcW w:w="1134"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防滑处理</w:t>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防滑垫</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尺寸：580mm*880mm  </w:t>
            </w:r>
            <w:r>
              <w:rPr>
                <w:rFonts w:hint="eastAsia" w:ascii="宋体" w:hAnsi="宋体" w:cs="新宋体"/>
                <w:b/>
                <w:szCs w:val="21"/>
              </w:rPr>
              <w:t xml:space="preserve">材质：PVC；</w:t>
            </w:r>
            <w:r>
              <w:rPr>
                <w:rFonts w:hint="eastAsia" w:ascii="宋体" w:hAnsi="宋体" w:cs="新宋体"/>
                <w:b/>
                <w:szCs w:val="21"/>
              </w:rPr>
              <w:t xml:space="preserve">吸壁劲</w:t>
            </w:r>
            <w:r>
              <w:rPr>
                <w:rFonts w:hint="eastAsia" w:ascii="宋体" w:hAnsi="宋体" w:cs="新宋体"/>
                <w:b/>
                <w:szCs w:val="21"/>
              </w:rPr>
              <w:t xml:space="preserve">强，下部特殊设计小吸盘，能吸住任何光滑的地面，防止滑倒。可根据地方大小</w:t>
            </w:r>
            <w:r>
              <w:rPr>
                <w:rFonts w:hint="eastAsia" w:ascii="宋体" w:hAnsi="宋体" w:cs="宋体"/>
                <w:b/>
                <w:szCs w:val="21"/>
              </w:rPr>
              <w:t xml:space="preserve">拼接，方便拆卸清洗。</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块</w:t>
            </w:r>
            <w:r/>
          </w:p>
        </w:tc>
        <w:tc>
          <w:tcPr>
            <w:tcW w:w="1017"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50</w:t>
            </w:r>
            <w:r/>
          </w:p>
        </w:tc>
        <w:tc>
          <w:tcPr>
            <w:tcW w:w="729"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基础</w:t>
            </w:r>
            <w:r/>
          </w:p>
        </w:tc>
      </w:tr>
      <w:tr>
        <w:trPr>
          <w:jc w:val="center"/>
          <w:trHeight w:val="1483"/>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防滑地胶</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材质：</w:t>
            </w:r>
            <w:r>
              <w:rPr>
                <w:rFonts w:hint="eastAsia" w:cs="宋体" w:asciiTheme="minorEastAsia" w:hAnsiTheme="minorEastAsia"/>
                <w:szCs w:val="21"/>
                <w:lang w:bidi="ar"/>
              </w:rPr>
              <w:t xml:space="preserve">pvc</w:t>
            </w:r>
            <w:r>
              <w:rPr>
                <w:rFonts w:hint="eastAsia" w:cs="宋体" w:asciiTheme="minorEastAsia" w:hAnsiTheme="minorEastAsia"/>
                <w:szCs w:val="21"/>
                <w:lang w:bidi="ar"/>
              </w:rPr>
              <w:t xml:space="preserve">  </w:t>
            </w:r>
            <w:r>
              <w:rPr>
                <w:rFonts w:hint="eastAsia" w:cs="宋体" w:asciiTheme="minorEastAsia" w:hAnsiTheme="minorEastAsia"/>
                <w:szCs w:val="21"/>
                <w:lang w:bidi="ar"/>
              </w:rPr>
              <w:br/>
              <w:t xml:space="preserve">1、健康环保，加厚耐磨，绿色健康无甲醛</w:t>
            </w:r>
            <w:r>
              <w:rPr>
                <w:rFonts w:hint="eastAsia" w:cs="宋体" w:asciiTheme="minorEastAsia" w:hAnsiTheme="minorEastAsia"/>
                <w:szCs w:val="21"/>
                <w:lang w:bidi="ar"/>
              </w:rPr>
              <w:br/>
              <w:t xml:space="preserve">2、PVC材质无惧踩踏，防水防滑，易清理</w:t>
            </w:r>
            <w:r>
              <w:rPr>
                <w:rFonts w:hint="eastAsia" w:cs="宋体" w:asciiTheme="minorEastAsia" w:hAnsiTheme="minorEastAsia"/>
                <w:szCs w:val="21"/>
                <w:lang w:bidi="ar"/>
              </w:rPr>
              <w:br/>
              <w:t xml:space="preserve">3、</w:t>
            </w:r>
            <w:r>
              <w:rPr>
                <w:rFonts w:hint="eastAsia"/>
                <w:b/>
              </w:rPr>
              <w:t xml:space="preserve">厚度≧</w:t>
            </w:r>
            <w:r>
              <w:rPr>
                <w:rFonts w:hint="eastAsia"/>
                <w:b/>
              </w:rPr>
              <w:t xml:space="preserve">2mm</w:t>
            </w:r>
            <w:r>
              <w:rPr>
                <w:rFonts w:hint="eastAsia"/>
                <w:b/>
              </w:rPr>
              <w:t xml:space="preserve">。</w:t>
            </w:r>
            <w:r>
              <w:rPr>
                <w:rFonts w:hint="eastAsia" w:cs="宋体" w:asciiTheme="minorEastAsia" w:hAnsiTheme="minorEastAsia"/>
                <w:szCs w:val="21"/>
                <w:lang w:bidi="ar"/>
              </w:rPr>
              <w:br/>
              <w:t xml:space="preserve">4、防火阻燃，一铺即用，不易燃烧能抑制燃烧，水泥地直接铺</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平方</w:t>
            </w:r>
            <w:r/>
          </w:p>
        </w:tc>
        <w:tc>
          <w:tcPr>
            <w:tcW w:w="1017"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120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771"/>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rPr>
                <w:rFonts w:hint="eastAsia" w:cs="宋体" w:asciiTheme="minorEastAsia" w:hAnsiTheme="minorEastAsia"/>
                <w:szCs w:val="21"/>
                <w:lang w:bidi="ar"/>
              </w:rPr>
            </w:pPr>
            <w:r>
              <w:rPr>
                <w:rFonts w:hint="eastAsia" w:cs="宋体" w:asciiTheme="minorEastAsia" w:hAnsiTheme="minorEastAsia"/>
                <w:szCs w:val="21"/>
              </w:rPr>
              <w:t xml:space="preserve">防滑地砖</w:t>
            </w:r>
            <w:r/>
          </w:p>
        </w:tc>
        <w:tc>
          <w:tcPr>
            <w:tcW w:w="7384" w:type="dxa"/>
            <w:vAlign w:val="center"/>
            <w:textDirection w:val="lrTb"/>
            <w:noWrap w:val="false"/>
          </w:tcPr>
          <w:p>
            <w:pPr>
              <w:rPr>
                <w:rFonts w:hint="eastAsia" w:cs="宋体" w:asciiTheme="minorEastAsia" w:hAnsiTheme="minorEastAsia"/>
                <w:szCs w:val="21"/>
                <w:lang w:bidi="ar"/>
              </w:rPr>
            </w:pPr>
            <w:r>
              <w:rPr>
                <w:rFonts w:hint="eastAsia" w:cs="宋体" w:asciiTheme="minorEastAsia" w:hAnsiTheme="minorEastAsia"/>
                <w:szCs w:val="21"/>
              </w:rPr>
              <w:t xml:space="preserve">防滑砖。拆除原地面，找平，放线，瓷砖铺贴，嵌缝处理（含人工、主材、辅材；不含防水）</w:t>
            </w:r>
            <w:r/>
          </w:p>
        </w:tc>
        <w:tc>
          <w:tcPr>
            <w:tcW w:w="733" w:type="dxa"/>
            <w:vAlign w:val="center"/>
            <w:textDirection w:val="lrTb"/>
            <w:noWrap w:val="false"/>
          </w:tcPr>
          <w:p>
            <w:pPr>
              <w:jc w:val="center"/>
              <w:rPr>
                <w:rFonts w:hint="eastAsia" w:cs="宋体" w:asciiTheme="minorEastAsia" w:hAnsiTheme="minorEastAsia"/>
                <w:szCs w:val="21"/>
                <w:lang w:bidi="ar"/>
              </w:rPr>
            </w:pPr>
            <w:r>
              <w:rPr>
                <w:rFonts w:hint="eastAsia" w:cs="宋体" w:asciiTheme="minorEastAsia" w:hAnsiTheme="minorEastAsia"/>
                <w:szCs w:val="21"/>
                <w:lang w:bidi="ar"/>
              </w:rPr>
              <w:t xml:space="preserve">m2</w:t>
            </w:r>
            <w:r/>
          </w:p>
        </w:tc>
        <w:tc>
          <w:tcPr>
            <w:tcW w:w="1017" w:type="dxa"/>
            <w:vAlign w:val="center"/>
            <w:textDirection w:val="lrTb"/>
            <w:noWrap w:val="false"/>
          </w:tcPr>
          <w:p>
            <w:pPr>
              <w:jc w:val="center"/>
              <w:rPr>
                <w:rFonts w:hint="eastAsia" w:cs="Arial" w:asciiTheme="minorEastAsia" w:hAnsiTheme="minorEastAsia"/>
                <w:szCs w:val="21"/>
                <w:lang w:bidi="ar"/>
              </w:rPr>
            </w:pPr>
            <w:r>
              <w:rPr>
                <w:rFonts w:hint="eastAsia" w:cs="宋体" w:asciiTheme="minorEastAsia" w:hAnsiTheme="minorEastAsia"/>
                <w:szCs w:val="21"/>
              </w:rPr>
              <w:t xml:space="preserve">200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821"/>
        </w:trPr>
        <w:tc>
          <w:tcPr>
            <w:tcW w:w="498"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2</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高差处理</w:t>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水泥坡道</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1、采用优质防滑水泥浇筑</w:t>
            </w:r>
            <w:r>
              <w:rPr>
                <w:rFonts w:hint="eastAsia" w:cs="宋体" w:asciiTheme="minorEastAsia" w:hAnsiTheme="minorEastAsia"/>
                <w:szCs w:val="21"/>
                <w:lang w:bidi="ar"/>
              </w:rPr>
              <w:br/>
              <w:t xml:space="preserve">2、坡度比≥1：8，</w:t>
            </w:r>
            <w:r>
              <w:rPr>
                <w:rFonts w:hint="eastAsia" w:cs="宋体" w:asciiTheme="minorEastAsia" w:hAnsiTheme="minorEastAsia"/>
                <w:szCs w:val="21"/>
                <w:lang w:bidi="ar"/>
              </w:rPr>
              <w:br/>
              <w:t xml:space="preserve">3、坡道整体清洁、干燥、平整，稳固耐用</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立方</w:t>
            </w:r>
            <w:r/>
          </w:p>
        </w:tc>
        <w:tc>
          <w:tcPr>
            <w:tcW w:w="1017" w:type="dxa"/>
            <w:vAlign w:val="center"/>
            <w:textDirection w:val="lrTb"/>
            <w:noWrap w:val="false"/>
          </w:tcPr>
          <w:p>
            <w:pPr>
              <w:jc w:val="center"/>
              <w:rPr>
                <w:rFonts w:hint="eastAsia" w:cs="宋体" w:asciiTheme="minorEastAsia" w:hAnsiTheme="minorEastAsia"/>
                <w:szCs w:val="21"/>
              </w:rPr>
            </w:pPr>
            <w:r>
              <w:rPr>
                <w:rFonts w:cs="Arial" w:asciiTheme="minorEastAsia" w:hAnsiTheme="minorEastAsia"/>
                <w:szCs w:val="21"/>
                <w:lang w:bidi="ar"/>
              </w:rPr>
              <w:t xml:space="preserve">200</w:t>
            </w:r>
            <w:r/>
          </w:p>
        </w:tc>
        <w:tc>
          <w:tcPr>
            <w:tcW w:w="729"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基础</w:t>
            </w:r>
            <w:r/>
          </w:p>
        </w:tc>
      </w:tr>
      <w:tr>
        <w:trPr>
          <w:jc w:val="center"/>
          <w:trHeight w:val="844"/>
        </w:trPr>
        <w:tc>
          <w:tcPr>
            <w:tcW w:w="498"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3</w:t>
            </w:r>
            <w:r/>
          </w:p>
        </w:tc>
        <w:tc>
          <w:tcPr>
            <w:tcW w:w="716"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门改造</w:t>
            </w:r>
            <w:r/>
          </w:p>
        </w:tc>
        <w:tc>
          <w:tcPr>
            <w:tcW w:w="1134"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门槛移除</w:t>
            </w:r>
            <w:r/>
          </w:p>
        </w:tc>
        <w:tc>
          <w:tcPr>
            <w:tcW w:w="1066" w:type="dxa"/>
            <w:vAlign w:val="center"/>
            <w:textDirection w:val="lrTb"/>
            <w:noWrap w:val="false"/>
          </w:tcPr>
          <w:p>
            <w:pPr>
              <w:jc w:val="center"/>
              <w:widowControl/>
              <w:rPr>
                <w:rFonts w:hint="eastAsia" w:cs="宋体" w:asciiTheme="minorEastAsia" w:hAnsiTheme="minorEastAsia"/>
                <w:szCs w:val="21"/>
              </w:rPr>
            </w:pPr>
            <w:r>
              <w:rPr>
                <w:rStyle w:val="919"/>
                <w:rFonts w:asciiTheme="minorEastAsia" w:hAnsiTheme="minorEastAsia"/>
                <w:color w:val="auto"/>
                <w:lang w:bidi="ar"/>
              </w:rPr>
              <w:t xml:space="preserve">门槛移除</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拆除原有门槛石并清理原水泥层，定制并安装新门槛石与地面瓷砖水平，保证老年人进出无磕碰跌倒风险（包含地面找平抹灰1遍）</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项</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Arial" w:asciiTheme="minorEastAsia" w:hAnsiTheme="minorEastAsia"/>
                <w:szCs w:val="21"/>
                <w:lang w:bidi="ar"/>
              </w:rPr>
              <w:t xml:space="preserve">480</w:t>
            </w:r>
            <w:r/>
          </w:p>
        </w:tc>
        <w:tc>
          <w:tcPr>
            <w:tcW w:w="729"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可选</w:t>
            </w:r>
            <w:r/>
          </w:p>
        </w:tc>
      </w:tr>
      <w:tr>
        <w:trPr>
          <w:jc w:val="center"/>
          <w:trHeight w:val="964"/>
        </w:trPr>
        <w:tc>
          <w:tcPr>
            <w:tcW w:w="498"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4</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房门拓宽</w:t>
            </w:r>
            <w:r/>
          </w:p>
        </w:tc>
        <w:tc>
          <w:tcPr>
            <w:tcW w:w="106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门</w:t>
            </w:r>
            <w:r/>
          </w:p>
        </w:tc>
        <w:tc>
          <w:tcPr>
            <w:tcW w:w="7384" w:type="dxa"/>
            <w:vAlign w:val="center"/>
            <w:textDirection w:val="lrTb"/>
            <w:noWrap w:val="false"/>
          </w:tcPr>
          <w:p>
            <w:pPr>
              <w:rPr>
                <w:rFonts w:hint="eastAsia" w:cs="宋体" w:asciiTheme="minorEastAsia" w:hAnsiTheme="minorEastAsia"/>
                <w:szCs w:val="21"/>
              </w:rPr>
            </w:pPr>
            <w:r>
              <w:rPr>
                <w:rFonts w:hint="eastAsia" w:cs="宋体" w:asciiTheme="minorEastAsia" w:hAnsiTheme="minorEastAsia"/>
                <w:szCs w:val="21"/>
              </w:rPr>
              <w:t xml:space="preserve">门洞拓宽，抹灰修复，粉刷涂饰</w:t>
            </w:r>
            <w:r/>
          </w:p>
          <w:p>
            <w:pPr>
              <w:rPr>
                <w:rFonts w:hint="eastAsia" w:cs="宋体" w:asciiTheme="minorEastAsia" w:hAnsiTheme="minorEastAsia"/>
                <w:szCs w:val="21"/>
              </w:rPr>
            </w:pPr>
            <w:r>
              <w:rPr>
                <w:rFonts w:hint="eastAsia" w:cs="宋体" w:asciiTheme="minorEastAsia" w:hAnsiTheme="minorEastAsia"/>
                <w:szCs w:val="21"/>
              </w:rPr>
              <w:t xml:space="preserve">对门洞狭窄影响轮椅通行进行扩宽，门净宽度≥80cm。含拆除人工费用、垃圾处理费用等。</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扇</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700</w:t>
            </w:r>
            <w:r/>
          </w:p>
        </w:tc>
        <w:tc>
          <w:tcPr>
            <w:tcW w:w="729"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可</w:t>
            </w:r>
            <w:r/>
          </w:p>
          <w:p>
            <w:pPr>
              <w:jc w:val="center"/>
              <w:rPr>
                <w:rFonts w:hint="eastAsia" w:cs="宋体" w:asciiTheme="minorEastAsia" w:hAnsiTheme="minorEastAsia"/>
                <w:szCs w:val="21"/>
              </w:rPr>
            </w:pPr>
            <w:r>
              <w:rPr>
                <w:rFonts w:hint="eastAsia" w:cs="宋体" w:asciiTheme="minorEastAsia" w:hAnsiTheme="minorEastAsia"/>
                <w:szCs w:val="21"/>
              </w:rPr>
              <w:t xml:space="preserve">选</w:t>
            </w:r>
            <w:r/>
          </w:p>
        </w:tc>
      </w:tr>
      <w:tr>
        <w:trPr>
          <w:jc w:val="center"/>
          <w:trHeight w:val="881"/>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卫生间或厨房更换铝合金移门</w:t>
            </w:r>
            <w:r/>
          </w:p>
        </w:tc>
        <w:tc>
          <w:tcPr>
            <w:tcW w:w="7384" w:type="dxa"/>
            <w:vAlign w:val="center"/>
            <w:textDirection w:val="lrTb"/>
            <w:noWrap w:val="false"/>
          </w:tcPr>
          <w:p>
            <w:pPr>
              <w:rPr>
                <w:rFonts w:hint="eastAsia" w:cs="宋体" w:asciiTheme="minorEastAsia" w:hAnsiTheme="minorEastAsia"/>
                <w:szCs w:val="21"/>
              </w:rPr>
            </w:pPr>
            <w:r>
              <w:rPr>
                <w:rFonts w:hint="eastAsia" w:cs="宋体" w:asciiTheme="minorEastAsia" w:hAnsiTheme="minorEastAsia"/>
                <w:szCs w:val="21"/>
              </w:rPr>
              <w:t xml:space="preserve">铝合金厚度不小于1.0mm；钢化玻璃厚度不低于6mm</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lang w:bidi="ar"/>
              </w:rPr>
              <w:t xml:space="preserve">m2</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800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881"/>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铝合金+钢化玻璃外开门</w:t>
            </w:r>
            <w:r/>
          </w:p>
        </w:tc>
        <w:tc>
          <w:tcPr>
            <w:tcW w:w="7384" w:type="dxa"/>
            <w:vAlign w:val="center"/>
            <w:textDirection w:val="lrTb"/>
            <w:noWrap w:val="false"/>
          </w:tcPr>
          <w:p>
            <w:pPr>
              <w:rPr>
                <w:rFonts w:hint="eastAsia" w:cs="宋体" w:asciiTheme="minorEastAsia" w:hAnsiTheme="minorEastAsia"/>
                <w:szCs w:val="21"/>
              </w:rPr>
            </w:pPr>
            <w:r>
              <w:rPr>
                <w:rFonts w:hint="eastAsia" w:cs="宋体" w:asciiTheme="minorEastAsia" w:hAnsiTheme="minorEastAsia"/>
                <w:szCs w:val="21"/>
              </w:rPr>
              <w:t xml:space="preserve">拆除原门，更换新门；含门锁、铰链、门吸</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樘</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1800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1306"/>
        </w:trPr>
        <w:tc>
          <w:tcPr>
            <w:tcW w:w="498"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5</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下压式门把手改造</w:t>
            </w:r>
            <w:r/>
          </w:p>
        </w:tc>
        <w:tc>
          <w:tcPr>
            <w:tcW w:w="1066" w:type="dxa"/>
            <w:vAlign w:val="center"/>
            <w:textDirection w:val="lrTb"/>
            <w:noWrap w:val="false"/>
          </w:tcPr>
          <w:p>
            <w:pPr>
              <w:jc w:val="center"/>
              <w:rPr>
                <w:rFonts w:hint="eastAsia" w:cs="宋体" w:asciiTheme="minorEastAsia" w:hAnsiTheme="minorEastAsia"/>
                <w:szCs w:val="21"/>
              </w:rPr>
            </w:pPr>
            <w:r>
              <w:rPr>
                <w:rStyle w:val="926"/>
                <w:rFonts w:asciiTheme="minorEastAsia" w:hAnsiTheme="minorEastAsia" w:eastAsiaTheme="minorEastAsia"/>
                <w:color w:val="auto"/>
                <w:sz w:val="21"/>
                <w:szCs w:val="21"/>
                <w:lang w:bidi="ar"/>
              </w:rPr>
              <w:t xml:space="preserve">下压式门把手改造</w:t>
            </w:r>
            <w:r/>
          </w:p>
        </w:tc>
        <w:tc>
          <w:tcPr>
            <w:tcW w:w="7384" w:type="dxa"/>
            <w:vAlign w:val="center"/>
            <w:textDirection w:val="lrTb"/>
            <w:noWrap w:val="false"/>
          </w:tcPr>
          <w:p>
            <w:pPr>
              <w:jc w:val="left"/>
              <w:rPr>
                <w:rFonts w:hint="eastAsia" w:cs="宋体" w:asciiTheme="minorEastAsia" w:hAnsiTheme="minorEastAsia"/>
                <w:szCs w:val="21"/>
              </w:rPr>
            </w:pPr>
            <w:r>
              <w:rPr>
                <w:rFonts w:hint="eastAsia" w:cs="宋体" w:asciiTheme="minorEastAsia" w:hAnsiTheme="minorEastAsia"/>
                <w:szCs w:val="21"/>
                <w:lang w:bidi="ar"/>
              </w:rPr>
              <w:t xml:space="preserve">把手长度137mm</w:t>
            </w:r>
            <w:r>
              <w:rPr>
                <w:rFonts w:hint="eastAsia" w:cs="宋体" w:asciiTheme="minorEastAsia" w:hAnsiTheme="minorEastAsia"/>
                <w:szCs w:val="21"/>
                <w:lang w:bidi="ar"/>
              </w:rPr>
              <w:br/>
              <w:t xml:space="preserve">430不锈钢面板，表面处理：拉丝</w:t>
            </w:r>
            <w:r>
              <w:rPr>
                <w:rFonts w:hint="eastAsia" w:cs="宋体" w:asciiTheme="minorEastAsia" w:hAnsiTheme="minorEastAsia"/>
                <w:szCs w:val="21"/>
                <w:lang w:bidi="ar"/>
              </w:rPr>
              <w:br/>
              <w:t xml:space="preserve">锁芯：铜芯，配3条铜钥匙</w:t>
            </w:r>
            <w:r>
              <w:rPr>
                <w:rFonts w:hint="eastAsia" w:cs="宋体" w:asciiTheme="minorEastAsia" w:hAnsiTheme="minorEastAsia"/>
                <w:szCs w:val="21"/>
                <w:lang w:bidi="ar"/>
              </w:rPr>
              <w:br/>
              <w:t xml:space="preserve">国标防火锁，可替换整套，无需打孔</w:t>
            </w:r>
            <w:r>
              <w:rPr>
                <w:rFonts w:hint="eastAsia" w:cs="宋体" w:asciiTheme="minorEastAsia" w:hAnsiTheme="minorEastAsia"/>
                <w:szCs w:val="21"/>
                <w:lang w:bidi="ar"/>
              </w:rPr>
              <w:br/>
              <w:t xml:space="preserve">适用场所:木门、烤漆门、免漆门、其他</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lang w:bidi="ar"/>
              </w:rPr>
              <w:t xml:space="preserve">把</w:t>
            </w:r>
            <w:r/>
          </w:p>
        </w:tc>
        <w:tc>
          <w:tcPr>
            <w:tcW w:w="1017" w:type="dxa"/>
            <w:vAlign w:val="center"/>
            <w:textDirection w:val="lrTb"/>
            <w:noWrap w:val="false"/>
          </w:tcPr>
          <w:p>
            <w:pPr>
              <w:jc w:val="center"/>
              <w:rPr>
                <w:rFonts w:hint="eastAsia" w:cs="宋体" w:asciiTheme="minorEastAsia" w:hAnsiTheme="minorEastAsia"/>
                <w:szCs w:val="21"/>
              </w:rPr>
            </w:pPr>
            <w:r>
              <w:rPr>
                <w:rFonts w:cs="Arial" w:asciiTheme="minorEastAsia" w:hAnsiTheme="minorEastAsia"/>
                <w:szCs w:val="21"/>
                <w:lang w:bidi="ar"/>
              </w:rPr>
              <w:t xml:space="preserve">200</w:t>
            </w:r>
            <w:r/>
          </w:p>
        </w:tc>
        <w:tc>
          <w:tcPr>
            <w:tcW w:w="729"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可选</w:t>
            </w:r>
            <w:r/>
          </w:p>
        </w:tc>
      </w:tr>
      <w:tr>
        <w:trPr>
          <w:jc w:val="center"/>
          <w:trHeight w:val="3323"/>
        </w:trPr>
        <w:tc>
          <w:tcPr>
            <w:tcW w:w="498"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6</w:t>
            </w:r>
            <w:r/>
          </w:p>
        </w:tc>
        <w:tc>
          <w:tcPr>
            <w:tcW w:w="716"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卧室改造</w:t>
            </w:r>
            <w:r/>
          </w:p>
        </w:tc>
        <w:tc>
          <w:tcPr>
            <w:tcW w:w="1134"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安装床边护栏（抓杆）</w:t>
            </w:r>
            <w:r/>
          </w:p>
        </w:tc>
        <w:tc>
          <w:tcPr>
            <w:tcW w:w="106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床边扶手</w:t>
            </w:r>
            <w:r/>
          </w:p>
        </w:tc>
        <w:tc>
          <w:tcPr>
            <w:tcW w:w="7384" w:type="dxa"/>
            <w:vAlign w:val="center"/>
            <w:textDirection w:val="lrTb"/>
            <w:noWrap w:val="false"/>
          </w:tcPr>
          <w:p>
            <w:pPr>
              <w:numPr>
                <w:ilvl w:val="0"/>
                <w:numId w:val="8"/>
              </w:numPr>
              <w:widowControl/>
              <w:rPr>
                <w:rFonts w:hint="eastAsia" w:ascii="宋体" w:hAnsi="宋体" w:cs="宋体"/>
                <w:b/>
                <w:szCs w:val="21"/>
              </w:rPr>
            </w:pPr>
            <w:r>
              <w:rPr>
                <w:rFonts w:hint="eastAsia" w:ascii="宋体" w:hAnsi="宋体" w:cs="宋体"/>
                <w:b/>
                <w:szCs w:val="21"/>
              </w:rPr>
              <w:t xml:space="preserve">底座采用钢板，表面烤漆，橡胶条包边处理，稳固安全。</w:t>
            </w:r>
            <w:r/>
          </w:p>
          <w:p>
            <w:pPr>
              <w:numPr>
                <w:ilvl w:val="0"/>
                <w:numId w:val="8"/>
              </w:numPr>
              <w:widowControl/>
              <w:rPr>
                <w:rFonts w:hint="eastAsia" w:cs="宋体" w:asciiTheme="minorEastAsia" w:hAnsiTheme="minorEastAsia"/>
                <w:szCs w:val="21"/>
              </w:rPr>
            </w:pPr>
            <w:r>
              <w:rPr>
                <w:rFonts w:hint="eastAsia" w:ascii="宋体" w:hAnsi="宋体" w:cs="宋体"/>
                <w:b/>
                <w:szCs w:val="21"/>
              </w:rPr>
              <w:t xml:space="preserve">固定立柱套管采用优质碳钢加工而成，采用整体螺丝固定的方式，安全美观。</w:t>
            </w:r>
            <w:r/>
          </w:p>
          <w:p>
            <w:pPr>
              <w:numPr>
                <w:ilvl w:val="0"/>
                <w:numId w:val="8"/>
              </w:numPr>
              <w:widowControl/>
              <w:rPr>
                <w:rFonts w:hint="eastAsia" w:cs="宋体" w:asciiTheme="minorEastAsia" w:hAnsiTheme="minorEastAsia"/>
                <w:szCs w:val="21"/>
              </w:rPr>
            </w:pPr>
            <w:r>
              <w:rPr>
                <w:rFonts w:hint="eastAsia" w:ascii="宋体" w:hAnsi="宋体" w:cs="宋体"/>
                <w:b/>
                <w:szCs w:val="21"/>
              </w:rPr>
              <w:t xml:space="preserve">扶手内管均采用高强度碳钢。外面套管采用高强度ABS材质。表面采用菱形凹型花纹防滑设计，增加了安全性和舒适度。</w:t>
            </w:r>
            <w:r/>
          </w:p>
          <w:p>
            <w:pPr>
              <w:numPr>
                <w:ilvl w:val="0"/>
                <w:numId w:val="8"/>
              </w:numPr>
              <w:widowControl/>
              <w:rPr>
                <w:rFonts w:hint="eastAsia" w:cs="宋体" w:asciiTheme="minorEastAsia" w:hAnsiTheme="minorEastAsia"/>
                <w:szCs w:val="21"/>
              </w:rPr>
            </w:pPr>
            <w:r>
              <w:rPr>
                <w:rFonts w:hint="eastAsia" w:ascii="宋体" w:hAnsi="宋体" w:cs="宋体"/>
                <w:b/>
                <w:szCs w:val="21"/>
              </w:rPr>
              <w:t xml:space="preserve">高度五档</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500</w:t>
            </w:r>
            <w:r/>
          </w:p>
        </w:tc>
        <w:tc>
          <w:tcPr>
            <w:tcW w:w="729"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基础</w:t>
            </w:r>
            <w:r/>
          </w:p>
        </w:tc>
      </w:tr>
      <w:tr>
        <w:trPr>
          <w:jc w:val="center"/>
          <w:trHeight w:val="1900"/>
        </w:trPr>
        <w:tc>
          <w:tcPr>
            <w:tcW w:w="498"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床边护栏</w:t>
            </w:r>
            <w:r/>
          </w:p>
        </w:tc>
        <w:tc>
          <w:tcPr>
            <w:tcW w:w="7384" w:type="dxa"/>
            <w:vAlign w:val="center"/>
            <w:textDirection w:val="lrTb"/>
            <w:noWrap w:val="false"/>
          </w:tcPr>
          <w:p>
            <w:pPr>
              <w:rPr>
                <w:rFonts w:hint="eastAsia" w:cs="宋体" w:asciiTheme="minorEastAsia" w:hAnsiTheme="minorEastAsia"/>
                <w:szCs w:val="21"/>
                <w:lang w:bidi="ar"/>
              </w:rPr>
            </w:pPr>
            <w:r>
              <w:rPr>
                <w:rFonts w:hint="eastAsia" w:cs="宋体" w:asciiTheme="minorEastAsia" w:hAnsiTheme="minorEastAsia"/>
                <w:szCs w:val="21"/>
                <w:lang w:bidi="ar"/>
              </w:rPr>
              <w:t xml:space="preserve">免打孔安装，一键快速折叠、快捷方便</w:t>
            </w:r>
            <w:r/>
          </w:p>
          <w:p>
            <w:pPr>
              <w:rPr>
                <w:rFonts w:hint="eastAsia" w:cs="宋体" w:asciiTheme="minorEastAsia" w:hAnsiTheme="minorEastAsia"/>
                <w:szCs w:val="21"/>
                <w:lang w:bidi="ar"/>
              </w:rPr>
            </w:pPr>
            <w:r>
              <w:rPr>
                <w:rFonts w:hint="eastAsia" w:cs="宋体" w:asciiTheme="minorEastAsia" w:hAnsiTheme="minorEastAsia"/>
                <w:szCs w:val="21"/>
                <w:lang w:bidi="ar"/>
              </w:rPr>
              <w:t xml:space="preserve">1、材质：不锈钢立柱和加厚横梁，金属连接件，铝合金上管，防变形堵头,下连接 全金属固定，静</w:t>
            </w:r>
            <w:r>
              <w:rPr>
                <w:rFonts w:hint="eastAsia" w:cs="宋体" w:asciiTheme="minorEastAsia" w:hAnsiTheme="minorEastAsia"/>
                <w:szCs w:val="21"/>
                <w:lang w:bidi="ar"/>
              </w:rPr>
              <w:t xml:space="preserve">音保护</w:t>
            </w:r>
            <w:r>
              <w:rPr>
                <w:rFonts w:hint="eastAsia" w:cs="宋体" w:asciiTheme="minorEastAsia" w:hAnsiTheme="minorEastAsia"/>
                <w:szCs w:val="21"/>
                <w:lang w:bidi="ar"/>
              </w:rPr>
              <w:t xml:space="preserve">头设计。</w:t>
            </w:r>
            <w:r/>
          </w:p>
          <w:p>
            <w:pPr>
              <w:rPr>
                <w:rFonts w:hint="eastAsia" w:cs="宋体" w:asciiTheme="minorEastAsia" w:hAnsiTheme="minorEastAsia"/>
                <w:szCs w:val="21"/>
                <w:lang w:bidi="ar"/>
              </w:rPr>
            </w:pPr>
            <w:r>
              <w:rPr>
                <w:rFonts w:hint="eastAsia" w:cs="宋体" w:asciiTheme="minorEastAsia" w:hAnsiTheme="minorEastAsia"/>
                <w:szCs w:val="21"/>
                <w:lang w:bidi="ar"/>
              </w:rPr>
              <w:t xml:space="preserve">2、免打孔安装，一键快速折叠、快捷方便。边缘倒角，防止碰撞伤害；</w:t>
            </w:r>
            <w:r/>
          </w:p>
          <w:p>
            <w:pPr>
              <w:rPr>
                <w:rFonts w:hint="eastAsia" w:cs="宋体" w:asciiTheme="minorEastAsia" w:hAnsiTheme="minorEastAsia"/>
                <w:szCs w:val="21"/>
              </w:rPr>
            </w:pPr>
            <w:r>
              <w:rPr>
                <w:rFonts w:hint="eastAsia" w:cs="宋体" w:asciiTheme="minorEastAsia" w:hAnsiTheme="minorEastAsia"/>
                <w:szCs w:val="21"/>
                <w:lang w:bidi="ar"/>
              </w:rPr>
              <w:t xml:space="preserve">3、可五档调节。</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个</w:t>
            </w:r>
            <w:r/>
          </w:p>
        </w:tc>
        <w:tc>
          <w:tcPr>
            <w:tcW w:w="1017" w:type="dxa"/>
            <w:vAlign w:val="center"/>
            <w:textDirection w:val="lrTb"/>
            <w:noWrap w:val="false"/>
          </w:tcPr>
          <w:p>
            <w:pPr>
              <w:rPr>
                <w:rFonts w:hint="eastAsia" w:cs="宋体" w:asciiTheme="minorEastAsia" w:hAnsiTheme="minorEastAsia"/>
                <w:szCs w:val="21"/>
              </w:rPr>
            </w:pPr>
            <w:r>
              <w:rPr>
                <w:rFonts w:hint="eastAsia" w:cs="宋体" w:asciiTheme="minorEastAsia" w:hAnsiTheme="minorEastAsia"/>
                <w:szCs w:val="21"/>
              </w:rPr>
              <w:t xml:space="preserve">150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4091"/>
        </w:trPr>
        <w:tc>
          <w:tcPr>
            <w:tcW w:w="498"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7</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配置护理床</w:t>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手摇护理床</w:t>
            </w:r>
            <w:r/>
          </w:p>
        </w:tc>
        <w:tc>
          <w:tcPr>
            <w:tcW w:w="7384" w:type="dxa"/>
            <w:vAlign w:val="center"/>
            <w:textDirection w:val="lrTb"/>
            <w:noWrap w:val="false"/>
          </w:tcPr>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1、规格:L2040^*W960*H500mm</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2、床头、床尾  护板包围采用木质，护板 外形美观，装卸自如，抗冲击性、耐热性、耐低温性、耐化学药品性及电气性能优良。材质：颗粒板。</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3、床面采用优质无缝碳钢厚度1.0mm，便于透气并具有防滑功能。表面无焊点，背部有钢管加强筋，采用双支撑结构，延长</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4、床体骨架采用40*80*1.0mm的成型方管焊接而成。先进的焊接工艺，焊接质量优质，床体坚固，整体承载≥240kg。</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5、整体床体采用环保抛丸除锈，静电喷涂等一系列工艺，全自动流水喷涂线，色泽鲜亮，附着牢固。</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6、护栏采用折叠式木纹5档护栏，下管管材为优质碳钢材质，连接件优质碳钢材质，立柱采用优质铝合金管材，坚固耐用，使用方便。</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7、配置隐藏式摇把，可以隐藏于床体，避免不必要的伤害，方便护理人员操作，具有双向极限保护设置。不变形，回旋</w:t>
            </w:r>
            <w:r>
              <w:rPr>
                <w:rFonts w:hint="eastAsia" w:cs="宋体" w:asciiTheme="minorEastAsia" w:hAnsiTheme="minorEastAsia"/>
                <w:sz w:val="18"/>
                <w:szCs w:val="18"/>
                <w:lang w:bidi="ar"/>
              </w:rPr>
              <w:t xml:space="preserve">体为锌合金</w:t>
            </w:r>
            <w:r>
              <w:rPr>
                <w:rFonts w:hint="eastAsia" w:cs="宋体" w:asciiTheme="minorEastAsia" w:hAnsiTheme="minorEastAsia"/>
                <w:sz w:val="18"/>
                <w:szCs w:val="18"/>
                <w:lang w:bidi="ar"/>
              </w:rPr>
              <w:t xml:space="preserve">压铸工艺，丝杠结合部采用优质45#钢材加工制作的母，与丝杠密切咬合密切、有效地防止磨损、噪音小，寿命长。    </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8、靠背：靠背：0-80±5。腿部：0-25±5</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9.床垫采用防水布料 美观大方透气性好  内部采用40mm棕垫20mm厚高密度人造棉 回弹性好</w:t>
            </w:r>
            <w:r/>
          </w:p>
          <w:p>
            <w:pPr>
              <w:jc w:val="left"/>
              <w:widowControl/>
              <w:rPr>
                <w:rFonts w:hint="eastAsia" w:cs="宋体" w:asciiTheme="minorEastAsia" w:hAnsiTheme="minorEastAsia"/>
                <w:szCs w:val="21"/>
              </w:rPr>
            </w:pPr>
            <w:r>
              <w:rPr>
                <w:rFonts w:hint="eastAsia" w:cs="宋体" w:asciiTheme="minorEastAsia" w:hAnsiTheme="minorEastAsia"/>
                <w:sz w:val="18"/>
                <w:szCs w:val="18"/>
                <w:lang w:bidi="ar"/>
              </w:rPr>
              <w:t xml:space="preserve">10.脚轮采用万向双排轮带4轮刹车功能 美观大方 方便拆卸。</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张</w:t>
            </w:r>
            <w:r/>
          </w:p>
        </w:tc>
        <w:tc>
          <w:tcPr>
            <w:tcW w:w="1017" w:type="dxa"/>
            <w:vAlign w:val="center"/>
            <w:textDirection w:val="lrTb"/>
            <w:noWrap w:val="false"/>
          </w:tcPr>
          <w:p>
            <w:pPr>
              <w:rPr>
                <w:rFonts w:hint="eastAsia" w:cs="宋体" w:asciiTheme="minorEastAsia" w:hAnsiTheme="minorEastAsia"/>
                <w:szCs w:val="21"/>
              </w:rPr>
            </w:pPr>
            <w:r>
              <w:rPr>
                <w:rFonts w:hint="eastAsia" w:cs="宋体" w:asciiTheme="minorEastAsia" w:hAnsiTheme="minorEastAsia"/>
                <w:szCs w:val="21"/>
                <w:lang w:bidi="ar"/>
              </w:rPr>
              <w:t xml:space="preserve">1800</w:t>
            </w:r>
            <w:r/>
          </w:p>
        </w:tc>
        <w:tc>
          <w:tcPr>
            <w:tcW w:w="729"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可选</w:t>
            </w:r>
            <w:r/>
          </w:p>
        </w:tc>
      </w:tr>
      <w:tr>
        <w:trPr>
          <w:jc w:val="center"/>
          <w:trHeight w:val="4406"/>
        </w:trPr>
        <w:tc>
          <w:tcPr>
            <w:tcW w:w="498"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电动护理床</w:t>
            </w:r>
            <w:r/>
          </w:p>
        </w:tc>
        <w:tc>
          <w:tcPr>
            <w:tcW w:w="7384" w:type="dxa"/>
            <w:vAlign w:val="center"/>
            <w:textDirection w:val="lrTb"/>
            <w:noWrap w:val="false"/>
          </w:tcPr>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规格:L2030×W960×H500mm（±50mm）</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1、床头、床尾采用木质床头包围板，外形美观，装卸自如，抗冲击性、耐热性、耐低温性、耐化学药品性及电气性能优良。材质:颗粒板</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2、床面采用优质碳钢条形板冲压成型，厚度0.8mm，多气孔设计，便于透气并具有防滑功能。表面无焊点，背部有钢管加强筋，采用支撑卸力结构，延长病床寿命。</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3、床体骨架采用40*80*1.0mm的成型方管焊接而成.先进的焊接工艺.焊接质量优质.床体坚固.静态可承载≥260kg;</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4、</w:t>
            </w:r>
            <w:r>
              <w:rPr>
                <w:rFonts w:hint="eastAsia" w:cs="宋体" w:asciiTheme="minorEastAsia" w:hAnsiTheme="minorEastAsia"/>
                <w:sz w:val="18"/>
                <w:szCs w:val="18"/>
                <w:lang w:bidi="ar"/>
              </w:rPr>
              <w:t xml:space="preserve">整床经多次</w:t>
            </w:r>
            <w:r>
              <w:rPr>
                <w:rFonts w:hint="eastAsia" w:cs="宋体" w:asciiTheme="minorEastAsia" w:hAnsiTheme="minorEastAsia"/>
                <w:sz w:val="18"/>
                <w:szCs w:val="18"/>
                <w:lang w:bidi="ar"/>
              </w:rPr>
              <w:t xml:space="preserve">表面处理后静电喷塑，使其具有更完美的外观和极强的耐化学腐蚀性，喷塑材料环保无毒。</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5、护栏采用铝合金材料，五档不锈钢立柱上下连接件采用一次冲压成形钢件，配有防松紧固件， 开关精心设计确保长期使用的安全性，护栏外表没有焊接点， 外形美观，操作自如，坚固耐用，清洗方便，独特的防夹手设计，与床框平齐。</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6、四轮采用125mm豪华静音轮，.独立刹车稳定灵活、方便.防水、防尘.双轮</w:t>
            </w:r>
            <w:r>
              <w:rPr>
                <w:rFonts w:hint="eastAsia" w:cs="宋体" w:asciiTheme="minorEastAsia" w:hAnsiTheme="minorEastAsia"/>
                <w:sz w:val="18"/>
                <w:szCs w:val="18"/>
                <w:lang w:bidi="ar"/>
              </w:rPr>
              <w:t xml:space="preserve">饼</w:t>
            </w:r>
            <w:r>
              <w:rPr>
                <w:rFonts w:hint="eastAsia" w:cs="宋体" w:asciiTheme="minorEastAsia" w:hAnsiTheme="minorEastAsia"/>
                <w:sz w:val="18"/>
                <w:szCs w:val="18"/>
                <w:lang w:bidi="ar"/>
              </w:rPr>
              <w:t xml:space="preserve">设计以增加着地面积.增加稳定性。 </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7、安全电压电机二组，控制盒一组， 全方位手持控制面板.可完成背部折起、腿部折起、二项功能。 </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8、电机：采用优质电机，低噪音，性能稳定，推力达6000N</w:t>
            </w:r>
            <w:r/>
          </w:p>
          <w:p>
            <w:pPr>
              <w:jc w:val="left"/>
              <w:widowControl/>
              <w:rPr>
                <w:rFonts w:hint="eastAsia" w:cs="宋体" w:asciiTheme="minorEastAsia" w:hAnsiTheme="minorEastAsia"/>
                <w:sz w:val="18"/>
                <w:szCs w:val="18"/>
                <w:lang w:bidi="ar"/>
              </w:rPr>
            </w:pPr>
            <w:r>
              <w:rPr>
                <w:rFonts w:hint="eastAsia" w:cs="宋体" w:asciiTheme="minorEastAsia" w:hAnsiTheme="minorEastAsia"/>
                <w:sz w:val="18"/>
                <w:szCs w:val="18"/>
                <w:lang w:bidi="ar"/>
              </w:rPr>
              <w:t xml:space="preserve">9、调节范围：背板折起最大角度75±2°，</w:t>
            </w:r>
            <w:r>
              <w:rPr>
                <w:rFonts w:hint="eastAsia" w:cs="宋体" w:asciiTheme="minorEastAsia" w:hAnsiTheme="minorEastAsia"/>
                <w:sz w:val="18"/>
                <w:szCs w:val="18"/>
                <w:lang w:bidi="ar"/>
              </w:rPr>
              <w:t xml:space="preserve">腿板折</w:t>
            </w:r>
            <w:r>
              <w:rPr>
                <w:rFonts w:hint="eastAsia" w:cs="宋体" w:asciiTheme="minorEastAsia" w:hAnsiTheme="minorEastAsia"/>
                <w:sz w:val="18"/>
                <w:szCs w:val="18"/>
                <w:lang w:bidi="ar"/>
              </w:rPr>
              <w:t xml:space="preserve">起最大角度30±2°，</w:t>
            </w:r>
            <w:r/>
          </w:p>
          <w:p>
            <w:pPr>
              <w:jc w:val="left"/>
              <w:widowControl/>
              <w:rPr>
                <w:rFonts w:hint="eastAsia" w:cs="宋体" w:asciiTheme="minorEastAsia" w:hAnsiTheme="minorEastAsia"/>
                <w:szCs w:val="21"/>
                <w:lang w:bidi="ar"/>
              </w:rPr>
            </w:pPr>
            <w:r>
              <w:rPr>
                <w:rFonts w:hint="eastAsia" w:cs="宋体" w:asciiTheme="minorEastAsia" w:hAnsiTheme="minorEastAsia"/>
                <w:sz w:val="18"/>
                <w:szCs w:val="18"/>
                <w:lang w:bidi="ar"/>
              </w:rPr>
              <w:t xml:space="preserve">10、8厘米床垫：4分棕丝 + 4分海绵，防水面料，与</w:t>
            </w:r>
            <w:r>
              <w:rPr>
                <w:rFonts w:hint="eastAsia" w:cs="宋体" w:asciiTheme="minorEastAsia" w:hAnsiTheme="minorEastAsia"/>
                <w:sz w:val="18"/>
                <w:szCs w:val="18"/>
                <w:lang w:bidi="ar"/>
              </w:rPr>
              <w:t xml:space="preserve">床适应可</w:t>
            </w:r>
            <w:r>
              <w:rPr>
                <w:rFonts w:hint="eastAsia" w:cs="宋体" w:asciiTheme="minorEastAsia" w:hAnsiTheme="minorEastAsia"/>
                <w:sz w:val="18"/>
                <w:szCs w:val="18"/>
                <w:lang w:bidi="ar"/>
              </w:rPr>
              <w:t xml:space="preserve">三折。</w:t>
            </w:r>
            <w:r/>
          </w:p>
        </w:tc>
        <w:tc>
          <w:tcPr>
            <w:tcW w:w="733" w:type="dxa"/>
            <w:vAlign w:val="center"/>
            <w:textDirection w:val="lrTb"/>
            <w:noWrap w:val="false"/>
          </w:tcPr>
          <w:p>
            <w:pPr>
              <w:jc w:val="cente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张</w:t>
            </w:r>
            <w:r/>
          </w:p>
        </w:tc>
        <w:tc>
          <w:tcPr>
            <w:tcW w:w="1017" w:type="dxa"/>
            <w:vAlign w:val="center"/>
            <w:textDirection w:val="lrTb"/>
            <w:noWrap w:val="false"/>
          </w:tcPr>
          <w:p>
            <w:pPr>
              <w:rPr>
                <w:rFonts w:hint="eastAsia" w:cs="宋体" w:asciiTheme="minorEastAsia" w:hAnsiTheme="minorEastAsia"/>
                <w:szCs w:val="21"/>
                <w:lang w:bidi="ar"/>
              </w:rPr>
            </w:pPr>
            <w:r>
              <w:rPr>
                <w:rFonts w:hint="eastAsia" w:cs="宋体" w:asciiTheme="minorEastAsia" w:hAnsiTheme="minorEastAsia"/>
                <w:szCs w:val="21"/>
                <w:lang w:bidi="ar"/>
              </w:rPr>
              <w:t xml:space="preserve">2800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2067"/>
        </w:trPr>
        <w:tc>
          <w:tcPr>
            <w:tcW w:w="498"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8</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配置防压</w:t>
            </w:r>
            <w:r/>
          </w:p>
          <w:p>
            <w:pPr>
              <w:jc w:val="center"/>
              <w:rPr>
                <w:rFonts w:hint="eastAsia" w:cs="宋体" w:asciiTheme="minorEastAsia" w:hAnsiTheme="minorEastAsia"/>
                <w:szCs w:val="21"/>
              </w:rPr>
            </w:pPr>
            <w:r>
              <w:rPr>
                <w:rFonts w:hint="eastAsia" w:cs="宋体" w:asciiTheme="minorEastAsia" w:hAnsiTheme="minorEastAsia"/>
                <w:szCs w:val="21"/>
              </w:rPr>
              <w:t xml:space="preserve">疮垫</w:t>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防压疮床垫</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尺寸：2000*900mm</w:t>
            </w:r>
            <w:r>
              <w:rPr>
                <w:rFonts w:hint="eastAsia" w:cs="宋体" w:asciiTheme="minorEastAsia" w:hAnsiTheme="minorEastAsia"/>
                <w:szCs w:val="21"/>
                <w:lang w:bidi="ar"/>
              </w:rPr>
              <w:br/>
              <w:t xml:space="preserve">材质：PVC</w:t>
            </w:r>
            <w:r>
              <w:rPr>
                <w:rFonts w:hint="eastAsia" w:cs="宋体" w:asciiTheme="minorEastAsia" w:hAnsiTheme="minorEastAsia"/>
                <w:szCs w:val="21"/>
                <w:lang w:bidi="ar"/>
              </w:rPr>
              <w:br/>
              <w:t xml:space="preserve">1.条形波动，1、2、3档为波动档，带有微型喷气孔。</w:t>
            </w:r>
            <w:r>
              <w:rPr>
                <w:rFonts w:hint="eastAsia" w:cs="宋体" w:asciiTheme="minorEastAsia" w:hAnsiTheme="minorEastAsia"/>
                <w:szCs w:val="21"/>
                <w:lang w:bidi="ar"/>
              </w:rPr>
              <w:br/>
              <w:t xml:space="preserve">2.间隔管7分钟交替充气。</w:t>
            </w:r>
            <w:r>
              <w:rPr>
                <w:rFonts w:hint="eastAsia" w:cs="宋体" w:asciiTheme="minorEastAsia" w:hAnsiTheme="minorEastAsia"/>
                <w:szCs w:val="21"/>
                <w:lang w:bidi="ar"/>
              </w:rPr>
              <w:br/>
              <w:t xml:space="preserve">3.低噪音设计，不大于45分贝。</w:t>
            </w:r>
            <w:r>
              <w:rPr>
                <w:rFonts w:hint="eastAsia" w:cs="宋体" w:asciiTheme="minorEastAsia" w:hAnsiTheme="minorEastAsia"/>
                <w:szCs w:val="21"/>
                <w:lang w:bidi="ar"/>
              </w:rPr>
              <w:br/>
              <w:t xml:space="preserve">4.</w:t>
            </w:r>
            <w:r>
              <w:rPr>
                <w:rFonts w:hint="eastAsia" w:cs="宋体" w:asciiTheme="minorEastAsia" w:hAnsiTheme="minorEastAsia"/>
                <w:szCs w:val="21"/>
                <w:lang w:bidi="ar"/>
              </w:rPr>
              <w:t xml:space="preserve">气条可</w:t>
            </w:r>
            <w:r>
              <w:rPr>
                <w:rFonts w:hint="eastAsia" w:cs="宋体" w:asciiTheme="minorEastAsia" w:hAnsiTheme="minorEastAsia"/>
                <w:szCs w:val="21"/>
                <w:lang w:bidi="ar"/>
              </w:rPr>
              <w:t xml:space="preserve">单独拆卸，方便更换。</w:t>
            </w:r>
            <w:r>
              <w:rPr>
                <w:rFonts w:hint="eastAsia" w:cs="宋体" w:asciiTheme="minorEastAsia" w:hAnsiTheme="minorEastAsia"/>
                <w:szCs w:val="21"/>
                <w:lang w:bidi="ar"/>
              </w:rPr>
              <w:br/>
              <w:t xml:space="preserve">5.微电脑控制气囊换气。</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2</w:t>
            </w:r>
            <w:r>
              <w:rPr>
                <w:rFonts w:hint="eastAsia" w:cs="Arial" w:asciiTheme="minorEastAsia" w:hAnsiTheme="minorEastAsia"/>
                <w:szCs w:val="21"/>
                <w:lang w:bidi="ar"/>
              </w:rPr>
              <w:t xml:space="preserve">6</w:t>
            </w:r>
            <w:r>
              <w:rPr>
                <w:rFonts w:cs="Arial" w:asciiTheme="minorEastAsia" w:hAnsiTheme="minorEastAsia"/>
                <w:szCs w:val="21"/>
                <w:lang w:bidi="ar"/>
              </w:rPr>
              <w:t xml:space="preserve">0</w:t>
            </w:r>
            <w:r/>
          </w:p>
        </w:tc>
        <w:tc>
          <w:tcPr>
            <w:tcW w:w="729"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可选</w:t>
            </w:r>
            <w:r/>
          </w:p>
        </w:tc>
      </w:tr>
      <w:tr>
        <w:trPr>
          <w:jc w:val="center"/>
          <w:trHeight w:val="1574"/>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防压疮坐垫</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1、尺寸:480*480mm</w:t>
            </w:r>
            <w:r>
              <w:rPr>
                <w:rFonts w:hint="eastAsia" w:cs="宋体" w:asciiTheme="minorEastAsia" w:hAnsiTheme="minorEastAsia"/>
                <w:szCs w:val="21"/>
                <w:lang w:bidi="ar"/>
              </w:rPr>
              <w:br/>
              <w:t xml:space="preserve">2、优质PVC面料，轻巧易拉伸</w:t>
            </w:r>
            <w:r>
              <w:rPr>
                <w:rFonts w:hint="eastAsia" w:cs="宋体" w:asciiTheme="minorEastAsia" w:hAnsiTheme="minorEastAsia"/>
                <w:szCs w:val="21"/>
                <w:lang w:bidi="ar"/>
              </w:rPr>
              <w:br/>
              <w:t xml:space="preserve">3、25个2.5cm内径小孔，均匀分布</w:t>
            </w:r>
            <w:r>
              <w:rPr>
                <w:rFonts w:hint="eastAsia" w:cs="宋体" w:asciiTheme="minorEastAsia" w:hAnsiTheme="minorEastAsia"/>
                <w:szCs w:val="21"/>
                <w:lang w:bidi="ar"/>
              </w:rPr>
              <w:t xml:space="preserve">在坐</w:t>
            </w:r>
            <w:r>
              <w:rPr>
                <w:rFonts w:hint="eastAsia" w:cs="宋体" w:asciiTheme="minorEastAsia" w:hAnsiTheme="minorEastAsia"/>
                <w:szCs w:val="21"/>
                <w:lang w:bidi="ar"/>
              </w:rPr>
              <w:t xml:space="preserve">垫上，采用高热</w:t>
            </w:r>
            <w:r>
              <w:rPr>
                <w:rFonts w:hint="eastAsia" w:cs="宋体" w:asciiTheme="minorEastAsia" w:hAnsiTheme="minorEastAsia"/>
                <w:szCs w:val="21"/>
                <w:lang w:bidi="ar"/>
              </w:rPr>
              <w:t xml:space="preserve">热</w:t>
            </w:r>
            <w:r>
              <w:rPr>
                <w:rFonts w:hint="eastAsia" w:cs="宋体" w:asciiTheme="minorEastAsia" w:hAnsiTheme="minorEastAsia"/>
                <w:szCs w:val="21"/>
                <w:lang w:bidi="ar"/>
              </w:rPr>
              <w:t xml:space="preserve">合压缩，多气囊设计，干爽透气,加速空气流通,舒适</w:t>
            </w:r>
            <w:r>
              <w:rPr>
                <w:rFonts w:hint="eastAsia" w:cs="宋体" w:asciiTheme="minorEastAsia" w:hAnsiTheme="minorEastAsia"/>
                <w:szCs w:val="21"/>
                <w:lang w:bidi="ar"/>
              </w:rPr>
              <w:t xml:space="preserve">的座部环境</w:t>
            </w:r>
            <w:r>
              <w:rPr>
                <w:rFonts w:hint="eastAsia" w:cs="宋体" w:asciiTheme="minorEastAsia" w:hAnsiTheme="minorEastAsia"/>
                <w:szCs w:val="21"/>
                <w:lang w:bidi="ar"/>
              </w:rPr>
              <w:t xml:space="preserve">，让您坐得更舒适。</w:t>
            </w:r>
            <w:r>
              <w:rPr>
                <w:rFonts w:hint="eastAsia" w:cs="宋体" w:asciiTheme="minorEastAsia" w:hAnsiTheme="minorEastAsia"/>
                <w:szCs w:val="21"/>
                <w:lang w:bidi="ar"/>
              </w:rPr>
              <w:br/>
              <w:t xml:space="preserve">4、凹凸气囊形成特有的承托力，从而给久坐人群起到分散臀部和腿部压力。</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50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881"/>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rPr>
                <w:rFonts w:hint="eastAsia" w:cs="宋体" w:asciiTheme="minorEastAsia" w:hAnsiTheme="minorEastAsia"/>
                <w:szCs w:val="21"/>
                <w:lang w:bidi="ar"/>
              </w:rPr>
            </w:pPr>
            <w:r>
              <w:rPr>
                <w:rFonts w:hint="eastAsia" w:cs="宋体" w:asciiTheme="minorEastAsia" w:hAnsiTheme="minorEastAsia"/>
                <w:szCs w:val="21"/>
              </w:rPr>
              <w:t xml:space="preserve">防褥疮靠垫</w:t>
            </w:r>
            <w:r/>
          </w:p>
        </w:tc>
        <w:tc>
          <w:tcPr>
            <w:tcW w:w="7384" w:type="dxa"/>
            <w:vAlign w:val="center"/>
            <w:textDirection w:val="lrTb"/>
            <w:noWrap w:val="false"/>
          </w:tcPr>
          <w:p>
            <w:pPr>
              <w:rPr>
                <w:rFonts w:hint="eastAsia" w:cs="宋体" w:asciiTheme="minorEastAsia" w:hAnsiTheme="minorEastAsia"/>
                <w:szCs w:val="21"/>
              </w:rPr>
            </w:pPr>
            <w:r>
              <w:rPr>
                <w:rFonts w:hint="eastAsia" w:cs="宋体" w:asciiTheme="minorEastAsia" w:hAnsiTheme="minorEastAsia"/>
                <w:szCs w:val="21"/>
              </w:rPr>
              <w:t xml:space="preserve">1.高密度海绵，软硬适中，环保舒适，会弹性好，支撑力强，不易 变形，经久耐用。</w:t>
            </w:r>
            <w:r/>
          </w:p>
          <w:p>
            <w:pPr>
              <w:rPr>
                <w:rFonts w:hint="eastAsia" w:cs="宋体" w:asciiTheme="minorEastAsia" w:hAnsiTheme="minorEastAsia"/>
                <w:szCs w:val="21"/>
                <w:lang w:bidi="ar"/>
              </w:rPr>
            </w:pPr>
            <w:r>
              <w:rPr>
                <w:rFonts w:hint="eastAsia" w:cs="宋体" w:asciiTheme="minorEastAsia" w:hAnsiTheme="minorEastAsia"/>
                <w:szCs w:val="21"/>
              </w:rPr>
              <w:t xml:space="preserve">2.材质：棉布材质加海绵。</w:t>
            </w:r>
            <w:r/>
          </w:p>
        </w:tc>
        <w:tc>
          <w:tcPr>
            <w:tcW w:w="733" w:type="dxa"/>
            <w:vAlign w:val="center"/>
            <w:textDirection w:val="lrTb"/>
            <w:noWrap w:val="false"/>
          </w:tcPr>
          <w:p>
            <w:pPr>
              <w:jc w:val="center"/>
              <w:rPr>
                <w:rFonts w:hint="eastAsia" w:cs="宋体" w:asciiTheme="minorEastAsia" w:hAnsiTheme="minorEastAsia"/>
                <w:szCs w:val="21"/>
                <w:lang w:bidi="ar"/>
              </w:rPr>
            </w:pPr>
            <w:r>
              <w:rPr>
                <w:rFonts w:hint="eastAsia" w:cs="宋体" w:asciiTheme="minorEastAsia" w:hAnsiTheme="minorEastAsia"/>
                <w:szCs w:val="21"/>
              </w:rPr>
              <w:t xml:space="preserve">个</w:t>
            </w:r>
            <w:r/>
          </w:p>
        </w:tc>
        <w:tc>
          <w:tcPr>
            <w:tcW w:w="1017" w:type="dxa"/>
            <w:vAlign w:val="center"/>
            <w:textDirection w:val="lrTb"/>
            <w:noWrap w:val="false"/>
          </w:tcPr>
          <w:p>
            <w:pPr>
              <w:jc w:val="center"/>
              <w:widowControl/>
              <w:rPr>
                <w:rFonts w:hint="eastAsia" w:cs="Arial" w:asciiTheme="minorEastAsia" w:hAnsiTheme="minorEastAsia"/>
                <w:szCs w:val="21"/>
                <w:lang w:bidi="ar"/>
              </w:rPr>
            </w:pPr>
            <w:r>
              <w:rPr>
                <w:rFonts w:hint="eastAsia" w:cs="宋体" w:asciiTheme="minorEastAsia" w:hAnsiTheme="minorEastAsia"/>
                <w:szCs w:val="21"/>
              </w:rPr>
              <w:t xml:space="preserve">60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1366"/>
        </w:trPr>
        <w:tc>
          <w:tcPr>
            <w:tcW w:w="498"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9</w:t>
            </w:r>
            <w:r/>
          </w:p>
        </w:tc>
        <w:tc>
          <w:tcPr>
            <w:tcW w:w="716"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如厕洗浴设备改造</w:t>
            </w:r>
            <w:r/>
          </w:p>
        </w:tc>
        <w:tc>
          <w:tcPr>
            <w:tcW w:w="1134"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安装扶手</w:t>
            </w:r>
            <w:r/>
          </w:p>
        </w:tc>
        <w:tc>
          <w:tcPr>
            <w:tcW w:w="1066"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L</w:t>
            </w:r>
            <w:r>
              <w:rPr>
                <w:rFonts w:hint="eastAsia" w:cs="宋体" w:asciiTheme="minorEastAsia" w:hAnsiTheme="minorEastAsia"/>
                <w:szCs w:val="21"/>
                <w:lang w:bidi="ar"/>
              </w:rPr>
              <w:t xml:space="preserve">型扶手</w:t>
            </w:r>
            <w:r/>
          </w:p>
        </w:tc>
        <w:tc>
          <w:tcPr>
            <w:tcW w:w="7384" w:type="dxa"/>
            <w:vAlign w:val="center"/>
            <w:textDirection w:val="lrTb"/>
            <w:noWrap w:val="false"/>
          </w:tcPr>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1、材质：不锈钢龙骨、不锈钢底座。</w:t>
            </w:r>
            <w:r/>
          </w:p>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2、内衬龙骨：不锈钢¢28管，两头不锈钢垫片满焊处理。</w:t>
            </w:r>
            <w:r/>
          </w:p>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3、外层材料：采用Φ35*3.5mm纯黄色或者纯白色ABS或者尼龙原装环保料，不能是米白色或者米黄色回收料生产，外表面只有6条防滑颗粒，</w:t>
            </w:r>
            <w:r>
              <w:rPr>
                <w:rFonts w:hint="eastAsia" w:cs="宋体" w:asciiTheme="minorEastAsia" w:hAnsiTheme="minorEastAsia"/>
                <w:szCs w:val="21"/>
                <w:lang w:bidi="ar"/>
              </w:rPr>
              <w:t xml:space="preserve">并且面管两端</w:t>
            </w:r>
            <w:r>
              <w:rPr>
                <w:rFonts w:hint="eastAsia" w:cs="宋体" w:asciiTheme="minorEastAsia" w:hAnsiTheme="minorEastAsia"/>
                <w:szCs w:val="21"/>
                <w:lang w:bidi="ar"/>
              </w:rPr>
              <w:t xml:space="preserve">人工倒角，使用中安全</w:t>
            </w:r>
            <w:r>
              <w:rPr>
                <w:rFonts w:hint="eastAsia" w:cs="宋体" w:asciiTheme="minorEastAsia" w:hAnsiTheme="minorEastAsia"/>
                <w:szCs w:val="21"/>
                <w:lang w:bidi="ar"/>
              </w:rPr>
              <w:t xml:space="preserve">舒话避免</w:t>
            </w:r>
            <w:r>
              <w:rPr>
                <w:rFonts w:hint="eastAsia" w:cs="宋体" w:asciiTheme="minorEastAsia" w:hAnsiTheme="minorEastAsia"/>
                <w:szCs w:val="21"/>
                <w:lang w:bidi="ar"/>
              </w:rPr>
              <w:t xml:space="preserve">划伤。                               4、规格为盖外尺500*700mm                        </w:t>
            </w:r>
            <w:r/>
          </w:p>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5、耐冲击性能合格检测，大肠杆菌，金黄色葡萄球菌等抗菌检测率必须在99.9%以上。</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155</w:t>
            </w:r>
            <w:r/>
          </w:p>
        </w:tc>
        <w:tc>
          <w:tcPr>
            <w:tcW w:w="729"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基础</w:t>
            </w:r>
            <w:r/>
          </w:p>
        </w:tc>
      </w:tr>
      <w:tr>
        <w:trPr>
          <w:jc w:val="center"/>
          <w:trHeight w:val="1474"/>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T</w:t>
            </w:r>
            <w:r>
              <w:rPr>
                <w:rFonts w:hint="eastAsia" w:cs="宋体" w:asciiTheme="minorEastAsia" w:hAnsiTheme="minorEastAsia"/>
                <w:szCs w:val="21"/>
                <w:lang w:bidi="ar"/>
              </w:rPr>
              <w:t xml:space="preserve">型扶手</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1.材质：不锈钢龙骨、不锈钢304底座。</w:t>
            </w:r>
            <w:r>
              <w:rPr>
                <w:rFonts w:hint="eastAsia" w:cs="宋体" w:asciiTheme="minorEastAsia" w:hAnsiTheme="minorEastAsia"/>
                <w:szCs w:val="21"/>
                <w:lang w:bidi="ar"/>
              </w:rPr>
              <w:br/>
              <w:t xml:space="preserve">2.内衬龙骨：不锈钢¢28管，两头不锈钢垫片满焊处理。</w:t>
            </w:r>
            <w:r>
              <w:rPr>
                <w:rFonts w:hint="eastAsia" w:cs="宋体" w:asciiTheme="minorEastAsia" w:hAnsiTheme="minorEastAsia"/>
                <w:szCs w:val="21"/>
                <w:lang w:bidi="ar"/>
              </w:rPr>
              <w:br/>
              <w:t xml:space="preserve">3.外层材料：采用Φ35*3.5mm纯黄色或者纯白色ABS或者尼龙原装环保料，不能是米白色或者米黄色回收料生产，外表面只有6条防滑颗粒，</w:t>
            </w:r>
            <w:r>
              <w:rPr>
                <w:rFonts w:hint="eastAsia" w:cs="宋体" w:asciiTheme="minorEastAsia" w:hAnsiTheme="minorEastAsia"/>
                <w:szCs w:val="21"/>
                <w:lang w:bidi="ar"/>
              </w:rPr>
              <w:t xml:space="preserve">并且面管两端</w:t>
            </w:r>
            <w:r>
              <w:rPr>
                <w:rFonts w:hint="eastAsia" w:cs="宋体" w:asciiTheme="minorEastAsia" w:hAnsiTheme="minorEastAsia"/>
                <w:szCs w:val="21"/>
                <w:lang w:bidi="ar"/>
              </w:rPr>
              <w:t xml:space="preserve">人工倒角，使用中安全</w:t>
            </w:r>
            <w:r>
              <w:rPr>
                <w:rFonts w:hint="eastAsia" w:cs="宋体" w:asciiTheme="minorEastAsia" w:hAnsiTheme="minorEastAsia"/>
                <w:szCs w:val="21"/>
                <w:lang w:bidi="ar"/>
              </w:rPr>
              <w:t xml:space="preserve">舒话避免</w:t>
            </w:r>
            <w:r>
              <w:rPr>
                <w:rFonts w:hint="eastAsia" w:cs="宋体" w:asciiTheme="minorEastAsia" w:hAnsiTheme="minorEastAsia"/>
                <w:szCs w:val="21"/>
                <w:lang w:bidi="ar"/>
              </w:rPr>
              <w:t xml:space="preserve">划伤。      </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180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1549"/>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135°</w:t>
            </w:r>
            <w:r>
              <w:rPr>
                <w:rFonts w:hint="eastAsia" w:cs="宋体" w:asciiTheme="minorEastAsia" w:hAnsiTheme="minorEastAsia"/>
                <w:szCs w:val="21"/>
                <w:lang w:bidi="ar"/>
              </w:rPr>
              <w:t xml:space="preserve">扶手</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1、尺寸：60*45cm  600*400MM                        </w:t>
            </w:r>
            <w:r>
              <w:rPr>
                <w:rFonts w:hint="eastAsia" w:cs="宋体" w:asciiTheme="minorEastAsia" w:hAnsiTheme="minorEastAsia"/>
                <w:szCs w:val="21"/>
                <w:lang w:bidi="ar"/>
              </w:rPr>
              <w:br/>
              <w:t xml:space="preserve">2、外管材质：ABS材质，直径38mm；</w:t>
            </w:r>
            <w:r>
              <w:rPr>
                <w:rFonts w:hint="eastAsia" w:cs="宋体" w:asciiTheme="minorEastAsia" w:hAnsiTheme="minorEastAsia"/>
                <w:szCs w:val="21"/>
                <w:lang w:bidi="ar"/>
              </w:rPr>
              <w:br/>
              <w:t xml:space="preserve">3、内管材质：不锈钢内管，直径25mm</w:t>
            </w:r>
            <w:r>
              <w:rPr>
                <w:rFonts w:hint="eastAsia" w:cs="宋体" w:asciiTheme="minorEastAsia" w:hAnsiTheme="minorEastAsia"/>
                <w:szCs w:val="21"/>
                <w:lang w:bidi="ar"/>
              </w:rPr>
              <w:br/>
              <w:t xml:space="preserve">4、扶手表面使用环保标准、抗老化、耐腐蚀材料，能有效抑制大肠杆菌、金黄色葡萄球菌等细菌，扶手表面采用防滑浮点设计，适合抓握</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widowControl/>
              <w:rPr>
                <w:rFonts w:hint="eastAsia" w:cs="宋体" w:asciiTheme="minorEastAsia" w:hAnsiTheme="minorEastAsia"/>
                <w:szCs w:val="21"/>
              </w:rPr>
            </w:pPr>
            <w:r>
              <w:rPr>
                <w:rFonts w:hint="eastAsia" w:cs="Arial" w:asciiTheme="minorEastAsia" w:hAnsiTheme="minorEastAsia"/>
                <w:szCs w:val="21"/>
                <w:lang w:bidi="ar"/>
              </w:rPr>
              <w:t xml:space="preserve">180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3157"/>
        </w:trPr>
        <w:tc>
          <w:tcPr>
            <w:tcW w:w="498"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10</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配置淋浴椅</w:t>
            </w:r>
            <w:r/>
          </w:p>
        </w:tc>
        <w:tc>
          <w:tcPr>
            <w:tcW w:w="106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lang w:bidi="ar"/>
              </w:rPr>
              <w:t xml:space="preserve">洗澡椅</w:t>
            </w:r>
            <w:r/>
          </w:p>
        </w:tc>
        <w:tc>
          <w:tcPr>
            <w:tcW w:w="7384" w:type="dxa"/>
            <w:vAlign w:val="center"/>
            <w:textDirection w:val="lrTb"/>
            <w:noWrap w:val="false"/>
          </w:tcPr>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1、产品规格：412x560x682mm </w:t>
            </w:r>
            <w:r/>
          </w:p>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2、产品净重：2.70kg</w:t>
            </w:r>
            <w:r/>
          </w:p>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3、产品承重：100kg </w:t>
            </w:r>
            <w:r/>
          </w:p>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4、纸箱规格：590x110x390mm</w:t>
            </w:r>
            <w:r/>
          </w:p>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5、主架材质表面：铝合金材质，阳极氧化塑胶配件材质：高密度PE+PP+EVA+TPR产品结构特点：</w:t>
            </w:r>
            <w:r/>
          </w:p>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6、坐垫五</w:t>
            </w:r>
            <w:r>
              <w:rPr>
                <w:rFonts w:hint="eastAsia" w:cs="宋体" w:asciiTheme="minorEastAsia" w:hAnsiTheme="minorEastAsia"/>
                <w:szCs w:val="21"/>
                <w:lang w:bidi="ar"/>
              </w:rPr>
              <w:t xml:space="preserve">档高度</w:t>
            </w:r>
            <w:r>
              <w:rPr>
                <w:rFonts w:hint="eastAsia" w:cs="宋体" w:asciiTheme="minorEastAsia" w:hAnsiTheme="minorEastAsia"/>
                <w:szCs w:val="21"/>
                <w:lang w:bidi="ar"/>
              </w:rPr>
              <w:t xml:space="preserve">调节，坐垫高度范围（380-500）mm</w:t>
            </w:r>
            <w:r/>
          </w:p>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7、EVA泡棉扶手套，起身抓取防滑，使用更舒适。</w:t>
            </w:r>
            <w:r/>
          </w:p>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8、带孔防滑坐板，排水更快捷。</w:t>
            </w:r>
            <w:r/>
          </w:p>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9、防滑背板，支撑腰部更舒适。</w:t>
            </w:r>
            <w:r/>
          </w:p>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10、脚垫使用TPR橡胶，更大程度防滑。</w:t>
            </w:r>
            <w:r/>
          </w:p>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11、产品总重量不超过3KG，移动、携带方便。                       12、采用全组装式安装，无任何焊接处理。</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个</w:t>
            </w:r>
            <w:r/>
          </w:p>
        </w:tc>
        <w:tc>
          <w:tcPr>
            <w:tcW w:w="1017" w:type="dxa"/>
            <w:vAlign w:val="center"/>
            <w:textDirection w:val="lrTb"/>
            <w:noWrap w:val="false"/>
          </w:tcPr>
          <w:p>
            <w:pPr>
              <w:jc w:val="center"/>
              <w:widowControl/>
              <w:rPr>
                <w:rFonts w:hint="eastAsia" w:cs="宋体" w:asciiTheme="minorEastAsia" w:hAnsiTheme="minorEastAsia"/>
                <w:szCs w:val="21"/>
              </w:rPr>
            </w:pPr>
            <w:r>
              <w:rPr>
                <w:rFonts w:hint="eastAsia" w:cs="Arial" w:asciiTheme="minorEastAsia" w:hAnsiTheme="minorEastAsia"/>
                <w:szCs w:val="21"/>
                <w:lang w:bidi="ar"/>
              </w:rPr>
              <w:t xml:space="preserve">300</w:t>
            </w:r>
            <w:r/>
          </w:p>
        </w:tc>
        <w:tc>
          <w:tcPr>
            <w:tcW w:w="729"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基础</w:t>
            </w:r>
            <w:r/>
          </w:p>
        </w:tc>
      </w:tr>
      <w:tr>
        <w:trPr>
          <w:jc w:val="center"/>
          <w:trHeight w:val="1621"/>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折叠洗澡椅</w:t>
            </w:r>
            <w:r/>
          </w:p>
        </w:tc>
        <w:tc>
          <w:tcPr>
            <w:tcW w:w="7384" w:type="dxa"/>
            <w:vAlign w:val="center"/>
            <w:textDirection w:val="lrTb"/>
            <w:noWrap w:val="false"/>
          </w:tcPr>
          <w:p>
            <w:pPr>
              <w:numPr>
                <w:ilvl w:val="0"/>
                <w:numId w:val="9"/>
              </w:num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尺寸：545*545*778（展开）                           </w:t>
            </w:r>
            <w:r/>
          </w:p>
          <w:p>
            <w:pPr>
              <w:numPr>
                <w:ilvl w:val="0"/>
                <w:numId w:val="9"/>
              </w:num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材质：</w:t>
            </w:r>
            <w:r>
              <w:rPr>
                <w:rFonts w:hint="eastAsia" w:cs="宋体" w:asciiTheme="minorEastAsia" w:hAnsiTheme="minorEastAsia"/>
                <w:szCs w:val="21"/>
                <w:lang w:bidi="ar"/>
              </w:rPr>
              <w:t xml:space="preserve">椅架高强度</w:t>
            </w:r>
            <w:r>
              <w:rPr>
                <w:rFonts w:hint="eastAsia" w:cs="宋体" w:asciiTheme="minorEastAsia" w:hAnsiTheme="minorEastAsia"/>
                <w:szCs w:val="21"/>
                <w:lang w:bidi="ar"/>
              </w:rPr>
              <w:t xml:space="preserve">铝合金，规格￠29*1.5mm和￠25.2*1.5mm表面喷塑处理，座板和靠背材质为高密度PE，扶手材质为加强尼龙。</w:t>
            </w:r>
            <w:r/>
          </w:p>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2、防霉防滑TPE材质脚垫,座板和靠背可加装EVA软垫                                                       3、座</w:t>
            </w:r>
            <w:r>
              <w:rPr>
                <w:rFonts w:hint="eastAsia" w:cs="宋体" w:asciiTheme="minorEastAsia" w:hAnsiTheme="minorEastAsia"/>
                <w:szCs w:val="21"/>
                <w:lang w:bidi="ar"/>
              </w:rPr>
              <w:t xml:space="preserve">板高度六</w:t>
            </w:r>
            <w:r>
              <w:rPr>
                <w:rFonts w:hint="eastAsia" w:cs="宋体" w:asciiTheme="minorEastAsia" w:hAnsiTheme="minorEastAsia"/>
                <w:szCs w:val="21"/>
                <w:lang w:bidi="ar"/>
              </w:rPr>
              <w:t xml:space="preserve">档调节：345mm-445mm</w:t>
            </w:r>
            <w:r/>
          </w:p>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4、产品承重100kg以上，</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个</w:t>
            </w:r>
            <w:r/>
          </w:p>
        </w:tc>
        <w:tc>
          <w:tcPr>
            <w:tcW w:w="1017"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4</w:t>
            </w:r>
            <w:r>
              <w:rPr>
                <w:rFonts w:hint="eastAsia" w:cs="Arial" w:asciiTheme="minorEastAsia" w:hAnsiTheme="minorEastAsia"/>
                <w:szCs w:val="21"/>
                <w:lang w:bidi="ar"/>
              </w:rPr>
              <w:t xml:space="preserve">5</w:t>
            </w:r>
            <w:r>
              <w:rPr>
                <w:rFonts w:cs="Arial" w:asciiTheme="minorEastAsia" w:hAnsiTheme="minorEastAsia"/>
                <w:szCs w:val="21"/>
                <w:lang w:bidi="ar"/>
              </w:rPr>
              <w:t xml:space="preserve">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2314"/>
        </w:trPr>
        <w:tc>
          <w:tcPr>
            <w:tcW w:w="498"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11</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textDirection w:val="lrTb"/>
            <w:noWrap w:val="false"/>
          </w:tcPr>
          <w:p>
            <w:pPr>
              <w:jc w:val="center"/>
              <w:spacing w:line="400" w:lineRule="exact"/>
              <w:rPr>
                <w:rFonts w:hint="eastAsia" w:cs="宋体" w:asciiTheme="minorEastAsia" w:hAnsiTheme="minorEastAsia"/>
                <w:szCs w:val="21"/>
              </w:rPr>
            </w:pPr>
            <w:r>
              <w:rPr>
                <w:rFonts w:cs="宋体" w:asciiTheme="minorEastAsia" w:hAnsiTheme="minorEastAsia"/>
                <w:szCs w:val="21"/>
              </w:rPr>
              <w:t xml:space="preserve">蹲便器改 </w:t>
            </w:r>
            <w:r/>
          </w:p>
          <w:p>
            <w:pPr>
              <w:jc w:val="center"/>
              <w:rPr>
                <w:rFonts w:hint="eastAsia" w:cs="宋体" w:asciiTheme="minorEastAsia" w:hAnsiTheme="minorEastAsia"/>
                <w:szCs w:val="21"/>
              </w:rPr>
            </w:pPr>
            <w:r>
              <w:rPr>
                <w:rFonts w:cs="宋体" w:asciiTheme="minorEastAsia" w:hAnsiTheme="minorEastAsia"/>
                <w:szCs w:val="21"/>
              </w:rPr>
              <w:t xml:space="preserve">坐便器</w:t>
            </w:r>
            <w:r/>
          </w:p>
        </w:tc>
        <w:tc>
          <w:tcPr>
            <w:tcW w:w="1066"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蹲便器改坐便器</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1）总高：47cm，总宽36cm，总长：38cm，</w:t>
            </w:r>
            <w:r>
              <w:rPr>
                <w:rFonts w:hint="eastAsia" w:cs="宋体" w:asciiTheme="minorEastAsia" w:hAnsiTheme="minorEastAsia"/>
                <w:szCs w:val="21"/>
                <w:lang w:bidi="ar"/>
              </w:rPr>
              <w:br/>
              <w:t xml:space="preserve">2）主架：主架采用的是高强度铝合金焊接组装而成，表面处理是阳极氧化雾面处理，椅子整体是由8个8mm的爆钉螺丝安装在墙体上面，椅子整体可以上翻折叠，便携不占用空间</w:t>
            </w:r>
            <w:r>
              <w:rPr>
                <w:rFonts w:hint="eastAsia" w:cs="宋体" w:asciiTheme="minorEastAsia" w:hAnsiTheme="minorEastAsia"/>
                <w:szCs w:val="21"/>
                <w:lang w:bidi="ar"/>
              </w:rPr>
              <w:br/>
              <w:t xml:space="preserve">3）座板：坐板采用HD-PE工程塑料，可上翻，强度好,触感舒适,易清洁。</w:t>
            </w:r>
            <w:r>
              <w:rPr>
                <w:rFonts w:hint="eastAsia" w:cs="宋体" w:asciiTheme="minorEastAsia" w:hAnsiTheme="minorEastAsia"/>
                <w:szCs w:val="21"/>
                <w:lang w:bidi="ar"/>
              </w:rPr>
              <w:br/>
              <w:t xml:space="preserve">4）脚垫：脚垫是</w:t>
            </w:r>
            <w:r>
              <w:rPr>
                <w:rFonts w:hint="eastAsia" w:cs="宋体" w:asciiTheme="minorEastAsia" w:hAnsiTheme="minorEastAsia"/>
                <w:szCs w:val="21"/>
                <w:lang w:bidi="ar"/>
              </w:rPr>
              <w:t xml:space="preserve">由加大</w:t>
            </w:r>
            <w:r>
              <w:rPr>
                <w:rFonts w:hint="eastAsia" w:cs="宋体" w:asciiTheme="minorEastAsia" w:hAnsiTheme="minorEastAsia"/>
                <w:szCs w:val="21"/>
                <w:lang w:bidi="ar"/>
              </w:rPr>
              <w:t xml:space="preserve">橡胶脚垫，脚垫内衬钢片经久耐用。</w:t>
            </w:r>
            <w:r>
              <w:rPr>
                <w:rFonts w:hint="eastAsia" w:cs="宋体" w:asciiTheme="minorEastAsia" w:hAnsiTheme="minorEastAsia"/>
                <w:szCs w:val="21"/>
                <w:lang w:bidi="ar"/>
              </w:rPr>
              <w:br/>
              <w:t xml:space="preserve">5）座板后端到</w:t>
            </w:r>
            <w:r>
              <w:rPr>
                <w:rFonts w:hint="eastAsia" w:cs="宋体" w:asciiTheme="minorEastAsia" w:hAnsiTheme="minorEastAsia"/>
                <w:szCs w:val="21"/>
                <w:lang w:bidi="ar"/>
              </w:rPr>
              <w:t xml:space="preserve">墙距离</w:t>
            </w:r>
            <w:r>
              <w:rPr>
                <w:rFonts w:hint="eastAsia" w:cs="宋体" w:asciiTheme="minorEastAsia" w:hAnsiTheme="minorEastAsia"/>
                <w:szCs w:val="21"/>
                <w:lang w:bidi="ar"/>
              </w:rPr>
              <w:t xml:space="preserve">分为S码：17cm、M码：22cm、L码28cm，使用者可根据实际需要的安装距离选择合适的尺寸。</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cs="Arial" w:asciiTheme="minorEastAsia" w:hAnsiTheme="minorEastAsia"/>
                <w:szCs w:val="21"/>
                <w:lang w:bidi="ar"/>
              </w:rPr>
              <w:t xml:space="preserve">360</w:t>
            </w:r>
            <w:r/>
          </w:p>
        </w:tc>
        <w:tc>
          <w:tcPr>
            <w:tcW w:w="729" w:type="dxa"/>
            <w:vAlign w:val="center"/>
            <w:textDirection w:val="lrTb"/>
            <w:noWrap w:val="false"/>
          </w:tcPr>
          <w:p>
            <w:pPr>
              <w:jc w:val="center"/>
              <w:rPr>
                <w:rFonts w:hint="eastAsia" w:cs="宋体" w:asciiTheme="minorEastAsia" w:hAnsiTheme="minorEastAsia"/>
                <w:szCs w:val="21"/>
              </w:rPr>
            </w:pPr>
            <w:r>
              <w:rPr>
                <w:rFonts w:cs="宋体" w:asciiTheme="minorEastAsia" w:hAnsiTheme="minorEastAsia"/>
                <w:szCs w:val="21"/>
              </w:rPr>
              <w:t xml:space="preserve">可选</w:t>
            </w:r>
            <w:r/>
          </w:p>
        </w:tc>
      </w:tr>
      <w:tr>
        <w:trPr>
          <w:jc w:val="center"/>
          <w:trHeight w:val="1078"/>
        </w:trPr>
        <w:tc>
          <w:tcPr>
            <w:tcW w:w="498"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12</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textDirection w:val="lrTb"/>
            <w:noWrap w:val="false"/>
          </w:tcPr>
          <w:p>
            <w:pPr>
              <w:jc w:val="center"/>
              <w:spacing w:line="400" w:lineRule="exact"/>
              <w:rPr>
                <w:rFonts w:hint="eastAsia" w:cs="宋体" w:asciiTheme="minorEastAsia" w:hAnsiTheme="minorEastAsia"/>
                <w:szCs w:val="21"/>
              </w:rPr>
            </w:pPr>
            <w:r>
              <w:rPr>
                <w:rFonts w:cs="宋体" w:asciiTheme="minorEastAsia" w:hAnsiTheme="minorEastAsia"/>
                <w:szCs w:val="21"/>
              </w:rPr>
              <w:t xml:space="preserve">浴缸/淋浴房 </w:t>
            </w:r>
            <w:r/>
          </w:p>
          <w:p>
            <w:pPr>
              <w:jc w:val="center"/>
              <w:rPr>
                <w:rFonts w:hint="eastAsia" w:cs="宋体" w:asciiTheme="minorEastAsia" w:hAnsiTheme="minorEastAsia"/>
                <w:szCs w:val="21"/>
              </w:rPr>
            </w:pPr>
            <w:r>
              <w:rPr>
                <w:rFonts w:cs="宋体" w:asciiTheme="minorEastAsia" w:hAnsiTheme="minorEastAsia"/>
                <w:szCs w:val="21"/>
              </w:rPr>
              <w:t xml:space="preserve">改造</w:t>
            </w:r>
            <w:r/>
          </w:p>
        </w:tc>
        <w:tc>
          <w:tcPr>
            <w:tcW w:w="1066"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浴缸/淋浴房改造</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拆除浴缸/淋浴房，更换浴帘、浴杆，增加淋浴空间，地面防水处理 ，增加T形或L形扶手。</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项</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3500</w:t>
            </w:r>
            <w:r/>
          </w:p>
        </w:tc>
        <w:tc>
          <w:tcPr>
            <w:tcW w:w="729" w:type="dxa"/>
            <w:vAlign w:val="center"/>
            <w:textDirection w:val="lrTb"/>
            <w:noWrap w:val="false"/>
          </w:tcPr>
          <w:p>
            <w:pPr>
              <w:jc w:val="center"/>
              <w:rPr>
                <w:rFonts w:hint="eastAsia" w:cs="宋体" w:asciiTheme="minorEastAsia" w:hAnsiTheme="minorEastAsia"/>
                <w:szCs w:val="21"/>
              </w:rPr>
            </w:pPr>
            <w:r>
              <w:rPr>
                <w:rFonts w:cs="宋体" w:asciiTheme="minorEastAsia" w:hAnsiTheme="minorEastAsia"/>
                <w:szCs w:val="21"/>
              </w:rPr>
              <w:t xml:space="preserve">可选</w:t>
            </w:r>
            <w:r/>
          </w:p>
        </w:tc>
      </w:tr>
      <w:tr>
        <w:trPr>
          <w:jc w:val="center"/>
          <w:trHeight w:val="1372"/>
        </w:trPr>
        <w:tc>
          <w:tcPr>
            <w:tcW w:w="498"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13</w:t>
            </w:r>
            <w:r/>
          </w:p>
        </w:tc>
        <w:tc>
          <w:tcPr>
            <w:tcW w:w="716"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物理环境改造</w:t>
            </w:r>
            <w:r/>
          </w:p>
        </w:tc>
        <w:tc>
          <w:tcPr>
            <w:tcW w:w="1134"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灯</w:t>
            </w:r>
            <w:r>
              <w:rPr>
                <w:rFonts w:hint="eastAsia" w:cs="宋体" w:asciiTheme="minorEastAsia" w:hAnsiTheme="minorEastAsia"/>
                <w:szCs w:val="21"/>
              </w:rPr>
              <w:t xml:space="preserve">源改造</w:t>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感应小夜灯</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1、高强度抗冲击耐温ABS材质，</w:t>
            </w:r>
            <w:r>
              <w:rPr>
                <w:rFonts w:hint="eastAsia" w:cs="宋体" w:asciiTheme="minorEastAsia" w:hAnsiTheme="minorEastAsia"/>
                <w:szCs w:val="21"/>
                <w:lang w:bidi="ar"/>
              </w:rPr>
              <w:br/>
              <w:t xml:space="preserve">2、led灯珠、三挡调光，低能耗0.6W，充电款。</w:t>
            </w:r>
            <w:r>
              <w:rPr>
                <w:rFonts w:hint="eastAsia" w:cs="宋体" w:asciiTheme="minorEastAsia" w:hAnsiTheme="minorEastAsia"/>
                <w:szCs w:val="21"/>
                <w:lang w:bidi="ar"/>
              </w:rPr>
              <w:br/>
              <w:t xml:space="preserve">3、无需布线，安装方便，可挂、可摆放、可贴                                                                           4、感应距离是正面100度，3-7米以内，人离开，缓慢自动熄灭</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45</w:t>
            </w:r>
            <w:r/>
          </w:p>
        </w:tc>
        <w:tc>
          <w:tcPr>
            <w:tcW w:w="729"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基础</w:t>
            </w:r>
            <w:r/>
          </w:p>
        </w:tc>
      </w:tr>
      <w:tr>
        <w:trPr>
          <w:jc w:val="center"/>
          <w:trHeight w:val="565"/>
        </w:trPr>
        <w:tc>
          <w:tcPr>
            <w:tcW w:w="498"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14</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电源插座及开关改造</w:t>
            </w:r>
            <w:r/>
          </w:p>
        </w:tc>
        <w:tc>
          <w:tcPr>
            <w:tcW w:w="106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带灯面板</w:t>
            </w:r>
            <w:r/>
          </w:p>
        </w:tc>
        <w:tc>
          <w:tcPr>
            <w:tcW w:w="7384" w:type="dxa"/>
            <w:vAlign w:val="center"/>
            <w:textDirection w:val="lrTb"/>
            <w:noWrap w:val="false"/>
          </w:tcPr>
          <w:p>
            <w:pPr>
              <w:rPr>
                <w:rFonts w:hint="eastAsia" w:cs="宋体" w:asciiTheme="minorEastAsia" w:hAnsiTheme="minorEastAsia"/>
                <w:szCs w:val="21"/>
              </w:rPr>
            </w:pPr>
            <w:r>
              <w:rPr>
                <w:rFonts w:hint="eastAsia" w:cs="宋体" w:asciiTheme="minorEastAsia" w:hAnsiTheme="minorEastAsia"/>
                <w:szCs w:val="21"/>
              </w:rPr>
              <w:t xml:space="preserve">五孔插座点小夜灯，复合功能插座，功率1WLED（一小时一度电）。</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80</w:t>
            </w:r>
            <w:r/>
          </w:p>
        </w:tc>
        <w:tc>
          <w:tcPr>
            <w:tcW w:w="729"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可选</w:t>
            </w:r>
            <w:r/>
          </w:p>
        </w:tc>
      </w:tr>
      <w:tr>
        <w:trPr>
          <w:jc w:val="center"/>
          <w:trHeight w:val="1369"/>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更换单/双开面板（含安装费）</w:t>
            </w:r>
            <w:r/>
          </w:p>
        </w:tc>
        <w:tc>
          <w:tcPr>
            <w:tcW w:w="7384" w:type="dxa"/>
            <w:vAlign w:val="center"/>
            <w:textDirection w:val="lrTb"/>
            <w:noWrap w:val="false"/>
          </w:tcPr>
          <w:p>
            <w:pPr>
              <w:rPr>
                <w:rFonts w:hint="eastAsia" w:cs="宋体" w:asciiTheme="minorEastAsia" w:hAnsiTheme="minorEastAsia"/>
                <w:szCs w:val="21"/>
              </w:rPr>
            </w:pPr>
            <w:r>
              <w:rPr>
                <w:rFonts w:hint="eastAsia" w:cs="宋体" w:asciiTheme="minorEastAsia" w:hAnsiTheme="minorEastAsia"/>
                <w:szCs w:val="21"/>
              </w:rPr>
              <w:t xml:space="preserve">1.</w:t>
            </w:r>
            <w:r>
              <w:rPr>
                <w:rFonts w:hint="eastAsia" w:cs="宋体" w:asciiTheme="minorEastAsia" w:hAnsiTheme="minorEastAsia"/>
                <w:szCs w:val="21"/>
              </w:rPr>
              <w:t xml:space="preserve">银镍合金</w:t>
            </w:r>
            <w:r>
              <w:rPr>
                <w:rFonts w:hint="eastAsia" w:cs="宋体" w:asciiTheme="minorEastAsia" w:hAnsiTheme="minorEastAsia"/>
                <w:szCs w:val="21"/>
              </w:rPr>
              <w:t xml:space="preserve">触点、国产PC料</w:t>
            </w:r>
            <w:r/>
          </w:p>
          <w:p>
            <w:pPr>
              <w:rPr>
                <w:rFonts w:hint="eastAsia" w:cs="宋体" w:asciiTheme="minorEastAsia" w:hAnsiTheme="minorEastAsia"/>
                <w:szCs w:val="21"/>
              </w:rPr>
            </w:pPr>
            <w:r>
              <w:rPr>
                <w:rFonts w:hint="eastAsia" w:cs="宋体" w:asciiTheme="minorEastAsia" w:hAnsiTheme="minorEastAsia"/>
                <w:szCs w:val="21"/>
              </w:rPr>
              <w:t xml:space="preserve">2.额定电流：10A</w:t>
            </w:r>
            <w:r/>
          </w:p>
          <w:p>
            <w:pPr>
              <w:rPr>
                <w:rFonts w:hint="eastAsia" w:cs="宋体" w:asciiTheme="minorEastAsia" w:hAnsiTheme="minorEastAsia"/>
                <w:szCs w:val="21"/>
              </w:rPr>
            </w:pPr>
            <w:r>
              <w:rPr>
                <w:rFonts w:hint="eastAsia" w:cs="宋体" w:asciiTheme="minorEastAsia" w:hAnsiTheme="minorEastAsia"/>
                <w:szCs w:val="21"/>
              </w:rPr>
              <w:t xml:space="preserve">3.额定电压：250V</w:t>
            </w:r>
            <w:r/>
          </w:p>
          <w:p>
            <w:pPr>
              <w:rPr>
                <w:rFonts w:hint="eastAsia" w:cs="宋体" w:asciiTheme="minorEastAsia" w:hAnsiTheme="minorEastAsia"/>
                <w:szCs w:val="21"/>
              </w:rPr>
            </w:pPr>
            <w:r>
              <w:rPr>
                <w:rFonts w:hint="eastAsia" w:cs="宋体" w:asciiTheme="minorEastAsia" w:hAnsiTheme="minorEastAsia"/>
                <w:szCs w:val="21"/>
              </w:rPr>
              <w:t xml:space="preserve">4.额定功率：2500W</w:t>
            </w:r>
            <w:r/>
          </w:p>
          <w:p>
            <w:pPr>
              <w:rPr>
                <w:rFonts w:hint="eastAsia" w:cs="宋体" w:asciiTheme="minorEastAsia" w:hAnsiTheme="minorEastAsia"/>
                <w:szCs w:val="21"/>
              </w:rPr>
            </w:pPr>
            <w:r>
              <w:rPr>
                <w:rFonts w:hint="eastAsia" w:cs="宋体" w:asciiTheme="minorEastAsia" w:hAnsiTheme="minorEastAsia"/>
                <w:szCs w:val="21"/>
              </w:rPr>
              <w:t xml:space="preserve">5.规格：86mm*86mm</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20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1362"/>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一开五孔/五孔（含安装费）</w:t>
            </w:r>
            <w:r/>
          </w:p>
        </w:tc>
        <w:tc>
          <w:tcPr>
            <w:tcW w:w="7384" w:type="dxa"/>
            <w:vAlign w:val="center"/>
            <w:textDirection w:val="lrTb"/>
            <w:noWrap w:val="false"/>
          </w:tcPr>
          <w:p>
            <w:pPr>
              <w:rPr>
                <w:rFonts w:hint="eastAsia" w:cs="宋体" w:asciiTheme="minorEastAsia" w:hAnsiTheme="minorEastAsia"/>
                <w:szCs w:val="21"/>
              </w:rPr>
            </w:pPr>
            <w:r>
              <w:rPr>
                <w:rFonts w:hint="eastAsia" w:cs="宋体" w:asciiTheme="minorEastAsia" w:hAnsiTheme="minorEastAsia"/>
                <w:szCs w:val="21"/>
              </w:rPr>
              <w:t xml:space="preserve">1.国产PC料</w:t>
            </w:r>
            <w:r/>
          </w:p>
          <w:p>
            <w:pPr>
              <w:rPr>
                <w:rFonts w:hint="eastAsia" w:cs="宋体" w:asciiTheme="minorEastAsia" w:hAnsiTheme="minorEastAsia"/>
                <w:szCs w:val="21"/>
              </w:rPr>
            </w:pPr>
            <w:r>
              <w:rPr>
                <w:rFonts w:hint="eastAsia" w:cs="宋体" w:asciiTheme="minorEastAsia" w:hAnsiTheme="minorEastAsia"/>
                <w:szCs w:val="21"/>
              </w:rPr>
              <w:t xml:space="preserve">2.额定电流：10A/16A</w:t>
            </w:r>
            <w:r/>
          </w:p>
          <w:p>
            <w:pPr>
              <w:rPr>
                <w:rFonts w:hint="eastAsia" w:cs="宋体" w:asciiTheme="minorEastAsia" w:hAnsiTheme="minorEastAsia"/>
                <w:szCs w:val="21"/>
              </w:rPr>
            </w:pPr>
            <w:r>
              <w:rPr>
                <w:rFonts w:hint="eastAsia" w:cs="宋体" w:asciiTheme="minorEastAsia" w:hAnsiTheme="minorEastAsia"/>
                <w:szCs w:val="21"/>
              </w:rPr>
              <w:t xml:space="preserve">3.额定电压：250V</w:t>
            </w:r>
            <w:r/>
          </w:p>
          <w:p>
            <w:pPr>
              <w:rPr>
                <w:rFonts w:hint="eastAsia" w:cs="宋体" w:asciiTheme="minorEastAsia" w:hAnsiTheme="minorEastAsia"/>
                <w:szCs w:val="21"/>
              </w:rPr>
            </w:pPr>
            <w:r>
              <w:rPr>
                <w:rFonts w:hint="eastAsia" w:cs="宋体" w:asciiTheme="minorEastAsia" w:hAnsiTheme="minorEastAsia"/>
                <w:szCs w:val="21"/>
              </w:rPr>
              <w:t xml:space="preserve">4.额定功率：2500W</w:t>
            </w:r>
            <w:r/>
          </w:p>
          <w:p>
            <w:pPr>
              <w:rPr>
                <w:rFonts w:hint="eastAsia" w:cs="宋体" w:asciiTheme="minorEastAsia" w:hAnsiTheme="minorEastAsia"/>
                <w:szCs w:val="21"/>
              </w:rPr>
            </w:pPr>
            <w:r>
              <w:rPr>
                <w:rFonts w:hint="eastAsia" w:cs="宋体" w:asciiTheme="minorEastAsia" w:hAnsiTheme="minorEastAsia"/>
                <w:szCs w:val="21"/>
              </w:rPr>
              <w:t xml:space="preserve">5.规格：86mm*86mm</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30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881"/>
        </w:trPr>
        <w:tc>
          <w:tcPr>
            <w:tcW w:w="498"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15</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安装防撞护角/防撞条</w:t>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防撞角</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1、尺寸：≥60*35*12mm；</w:t>
            </w:r>
            <w:r>
              <w:rPr>
                <w:rFonts w:hint="eastAsia" w:cs="宋体" w:asciiTheme="minorEastAsia" w:hAnsiTheme="minorEastAsia"/>
                <w:szCs w:val="21"/>
                <w:lang w:bidi="ar"/>
              </w:rPr>
              <w:br/>
              <w:t xml:space="preserve">2、材质：NBR，防水耐油，加厚，无残留，不伤家具</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15</w:t>
            </w:r>
            <w:r/>
          </w:p>
        </w:tc>
        <w:tc>
          <w:tcPr>
            <w:tcW w:w="729"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可选</w:t>
            </w:r>
            <w:r/>
          </w:p>
        </w:tc>
      </w:tr>
      <w:tr>
        <w:trPr>
          <w:jc w:val="center"/>
          <w:trHeight w:val="881"/>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防撞条</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尺寸：35*35*7mm</w:t>
            </w:r>
            <w:r>
              <w:rPr>
                <w:rFonts w:hint="eastAsia" w:cs="宋体" w:asciiTheme="minorEastAsia" w:hAnsiTheme="minorEastAsia"/>
                <w:szCs w:val="21"/>
                <w:lang w:bidi="ar"/>
              </w:rPr>
              <w:br/>
              <w:t xml:space="preserve">材质：</w:t>
            </w:r>
            <w:r>
              <w:rPr>
                <w:rFonts w:hint="eastAsia" w:cs="宋体" w:asciiTheme="minorEastAsia" w:hAnsiTheme="minorEastAsia"/>
                <w:szCs w:val="21"/>
                <w:lang w:bidi="ar"/>
              </w:rPr>
              <w:t xml:space="preserve">pvc</w:t>
            </w:r>
            <w:r>
              <w:rPr>
                <w:rFonts w:hint="eastAsia" w:cs="宋体" w:asciiTheme="minorEastAsia" w:hAnsiTheme="minorEastAsia"/>
                <w:szCs w:val="21"/>
                <w:lang w:bidi="ar"/>
              </w:rPr>
              <w:t xml:space="preserve">    双面胶/</w:t>
            </w:r>
            <w:r>
              <w:rPr>
                <w:rFonts w:hint="eastAsia" w:cs="宋体" w:asciiTheme="minorEastAsia" w:hAnsiTheme="minorEastAsia"/>
                <w:szCs w:val="21"/>
                <w:lang w:bidi="ar"/>
              </w:rPr>
              <w:t xml:space="preserve">免钉胶</w:t>
            </w:r>
            <w:r>
              <w:rPr>
                <w:rFonts w:hint="eastAsia" w:cs="宋体" w:asciiTheme="minorEastAsia" w:hAnsiTheme="minorEastAsia"/>
                <w:szCs w:val="21"/>
                <w:lang w:bidi="ar"/>
              </w:rPr>
              <w:br/>
              <w:t xml:space="preserve">防火阻燃，经久耐用，不含甲醛</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米</w:t>
            </w:r>
            <w:r/>
          </w:p>
        </w:tc>
        <w:tc>
          <w:tcPr>
            <w:tcW w:w="1017"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20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1918"/>
        </w:trPr>
        <w:tc>
          <w:tcPr>
            <w:tcW w:w="498"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16</w:t>
            </w:r>
            <w:r/>
          </w:p>
        </w:tc>
        <w:tc>
          <w:tcPr>
            <w:tcW w:w="716"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网络连接设备</w:t>
            </w:r>
            <w:r/>
          </w:p>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textDirection w:val="lrTb"/>
            <w:noWrap w:val="false"/>
          </w:tcPr>
          <w:p>
            <w:pPr>
              <w:jc w:val="center"/>
              <w:spacing w:line="320" w:lineRule="exact"/>
              <w:tabs>
                <w:tab w:val="left" w:pos="2791" w:leader="none"/>
              </w:tabs>
              <w:rPr>
                <w:rFonts w:hint="eastAsia" w:cs="宋体" w:asciiTheme="minorEastAsia" w:hAnsiTheme="minorEastAsia"/>
                <w:szCs w:val="21"/>
              </w:rPr>
            </w:pPr>
            <w:r>
              <w:rPr>
                <w:rFonts w:hint="eastAsia" w:cs="宋体" w:asciiTheme="minorEastAsia" w:hAnsiTheme="minorEastAsia"/>
                <w:szCs w:val="21"/>
              </w:rPr>
              <w:t xml:space="preserve">WIFI 路由器</w:t>
            </w:r>
            <w:r/>
          </w:p>
        </w:tc>
        <w:tc>
          <w:tcPr>
            <w:tcW w:w="1066" w:type="dxa"/>
            <w:vAlign w:val="center"/>
            <w:textDirection w:val="lrTb"/>
            <w:noWrap w:val="false"/>
          </w:tcPr>
          <w:p>
            <w:pPr>
              <w:jc w:val="center"/>
              <w:spacing w:line="320" w:lineRule="exact"/>
              <w:tabs>
                <w:tab w:val="left" w:pos="2791" w:leader="none"/>
              </w:tabs>
              <w:rPr>
                <w:rFonts w:hint="eastAsia" w:cs="宋体" w:asciiTheme="minorEastAsia" w:hAnsiTheme="minorEastAsia"/>
                <w:szCs w:val="21"/>
              </w:rPr>
            </w:pPr>
            <w:r>
              <w:rPr>
                <w:rFonts w:hint="eastAsia" w:cs="宋体" w:asciiTheme="minorEastAsia" w:hAnsiTheme="minorEastAsia"/>
                <w:szCs w:val="21"/>
              </w:rPr>
              <w:t xml:space="preserve">WIFI 路由器</w:t>
            </w:r>
            <w:r/>
          </w:p>
        </w:tc>
        <w:tc>
          <w:tcPr>
            <w:tcW w:w="7384" w:type="dxa"/>
            <w:vAlign w:val="center"/>
            <w:textDirection w:val="lrTb"/>
            <w:noWrap w:val="false"/>
          </w:tcPr>
          <w:p>
            <w:pPr>
              <w:rPr>
                <w:rFonts w:hint="eastAsia" w:cs="宋体" w:asciiTheme="minorEastAsia" w:hAnsiTheme="minorEastAsia"/>
                <w:szCs w:val="21"/>
              </w:rPr>
            </w:pPr>
            <w:r>
              <w:rPr>
                <w:rFonts w:hint="eastAsia" w:cs="宋体" w:asciiTheme="minorEastAsia" w:hAnsiTheme="minorEastAsia"/>
                <w:szCs w:val="21"/>
              </w:rPr>
              <w:t xml:space="preserve">运营商：支持联调、电信、移动。</w:t>
            </w:r>
            <w:r/>
          </w:p>
          <w:p>
            <w:pPr>
              <w:rPr>
                <w:rFonts w:hint="eastAsia" w:cs="宋体" w:asciiTheme="minorEastAsia" w:hAnsiTheme="minorEastAsia"/>
                <w:szCs w:val="21"/>
              </w:rPr>
            </w:pPr>
            <w:r>
              <w:rPr>
                <w:rFonts w:hint="eastAsia" w:cs="宋体" w:asciiTheme="minorEastAsia" w:hAnsiTheme="minorEastAsia"/>
                <w:szCs w:val="21"/>
              </w:rPr>
              <w:t xml:space="preserve">1.内存：RAM:256Mb /512Mb DDR</w:t>
            </w:r>
            <w:r/>
          </w:p>
          <w:p>
            <w:pPr>
              <w:rPr>
                <w:rFonts w:hint="eastAsia" w:cs="宋体" w:asciiTheme="minorEastAsia" w:hAnsiTheme="minorEastAsia"/>
                <w:szCs w:val="21"/>
              </w:rPr>
            </w:pPr>
            <w:r>
              <w:rPr>
                <w:rFonts w:hint="eastAsia" w:cs="宋体" w:asciiTheme="minorEastAsia" w:hAnsiTheme="minorEastAsia"/>
                <w:szCs w:val="21"/>
              </w:rPr>
              <w:t xml:space="preserve">2.ROM：512Mb NAND FLASH</w:t>
            </w:r>
            <w:r/>
          </w:p>
          <w:p>
            <w:pPr>
              <w:rPr>
                <w:rFonts w:hint="eastAsia" w:cs="宋体" w:asciiTheme="minorEastAsia" w:hAnsiTheme="minorEastAsia"/>
                <w:szCs w:val="21"/>
              </w:rPr>
            </w:pPr>
            <w:r>
              <w:rPr>
                <w:rFonts w:hint="eastAsia" w:cs="宋体" w:asciiTheme="minorEastAsia" w:hAnsiTheme="minorEastAsia"/>
                <w:szCs w:val="21"/>
              </w:rPr>
              <w:t xml:space="preserve">3.供电方式：5V/2A TYPE-C电源适配器</w:t>
            </w:r>
            <w:r/>
          </w:p>
          <w:p>
            <w:pPr>
              <w:rPr>
                <w:rFonts w:hint="eastAsia" w:cs="宋体" w:asciiTheme="minorEastAsia" w:hAnsiTheme="minorEastAsia"/>
                <w:szCs w:val="21"/>
              </w:rPr>
            </w:pPr>
            <w:r>
              <w:rPr>
                <w:rFonts w:hint="eastAsia" w:cs="宋体" w:asciiTheme="minorEastAsia" w:hAnsiTheme="minorEastAsia"/>
                <w:szCs w:val="21"/>
              </w:rPr>
              <w:t xml:space="preserve">4.指示灯：信号强度，上网状态，短信状态，</w:t>
            </w:r>
            <w:r>
              <w:rPr>
                <w:rFonts w:hint="eastAsia" w:cs="宋体" w:asciiTheme="minorEastAsia" w:hAnsiTheme="minorEastAsia"/>
                <w:szCs w:val="21"/>
              </w:rPr>
              <w:t xml:space="preserve">WiFi</w:t>
            </w:r>
            <w:r>
              <w:rPr>
                <w:rFonts w:hint="eastAsia" w:cs="宋体" w:asciiTheme="minorEastAsia" w:hAnsiTheme="minorEastAsia"/>
                <w:szCs w:val="21"/>
              </w:rPr>
              <w:t xml:space="preserve">状态</w:t>
            </w:r>
            <w:r/>
          </w:p>
          <w:p>
            <w:pPr>
              <w:rPr>
                <w:rFonts w:hint="eastAsia" w:cs="宋体" w:asciiTheme="minorEastAsia" w:hAnsiTheme="minorEastAsia"/>
                <w:szCs w:val="21"/>
              </w:rPr>
            </w:pPr>
            <w:r>
              <w:rPr>
                <w:rFonts w:hint="eastAsia" w:cs="宋体" w:asciiTheme="minorEastAsia" w:hAnsiTheme="minorEastAsia"/>
                <w:szCs w:val="21"/>
              </w:rPr>
              <w:t xml:space="preserve">5.RESET按键：</w:t>
            </w:r>
            <w:r>
              <w:rPr>
                <w:rFonts w:hint="eastAsia" w:cs="宋体" w:asciiTheme="minorEastAsia" w:hAnsiTheme="minorEastAsia"/>
                <w:szCs w:val="21"/>
              </w:rPr>
              <w:t xml:space="preserve">长按恢复</w:t>
            </w:r>
            <w:r>
              <w:rPr>
                <w:rFonts w:hint="eastAsia" w:cs="宋体" w:asciiTheme="minorEastAsia" w:hAnsiTheme="minorEastAsia"/>
                <w:szCs w:val="21"/>
              </w:rPr>
              <w:t xml:space="preserve">出厂设置 </w:t>
            </w:r>
            <w:r/>
          </w:p>
          <w:p>
            <w:pPr>
              <w:rPr>
                <w:rFonts w:hint="eastAsia" w:cs="宋体" w:asciiTheme="minorEastAsia" w:hAnsiTheme="minorEastAsia"/>
                <w:szCs w:val="21"/>
              </w:rPr>
            </w:pPr>
            <w:r>
              <w:rPr>
                <w:rFonts w:hint="eastAsia" w:cs="宋体" w:asciiTheme="minorEastAsia" w:hAnsiTheme="minorEastAsia"/>
                <w:szCs w:val="21"/>
              </w:rPr>
              <w:t xml:space="preserve">6.天线类型：1根2.4G WIFI天线，2根 LTE 天线</w:t>
            </w:r>
            <w:r/>
          </w:p>
          <w:p>
            <w:pPr>
              <w:rPr>
                <w:rFonts w:hint="eastAsia" w:cs="宋体" w:asciiTheme="minorEastAsia" w:hAnsiTheme="minorEastAsia"/>
                <w:szCs w:val="21"/>
              </w:rPr>
            </w:pPr>
            <w:r>
              <w:rPr>
                <w:rFonts w:hint="eastAsia" w:cs="宋体" w:asciiTheme="minorEastAsia" w:hAnsiTheme="minorEastAsia"/>
                <w:szCs w:val="21"/>
              </w:rPr>
              <w:t xml:space="preserve">7.功耗：&lt; 5W </w:t>
            </w:r>
            <w:r/>
          </w:p>
          <w:p>
            <w:pPr>
              <w:rPr>
                <w:rFonts w:hint="eastAsia" w:cs="宋体" w:asciiTheme="minorEastAsia" w:hAnsiTheme="minorEastAsia"/>
                <w:szCs w:val="21"/>
              </w:rPr>
            </w:pPr>
            <w:r>
              <w:rPr>
                <w:rFonts w:hint="eastAsia" w:cs="宋体" w:asciiTheme="minorEastAsia" w:hAnsiTheme="minorEastAsia"/>
                <w:szCs w:val="21"/>
              </w:rPr>
              <w:t xml:space="preserve">8.Wi-Fi频率：2.4 GHz</w:t>
            </w:r>
            <w:r/>
          </w:p>
          <w:p>
            <w:pPr>
              <w:rPr>
                <w:rFonts w:hint="eastAsia" w:cs="宋体" w:asciiTheme="minorEastAsia" w:hAnsiTheme="minorEastAsia"/>
                <w:szCs w:val="21"/>
              </w:rPr>
            </w:pPr>
            <w:r>
              <w:rPr>
                <w:rFonts w:hint="eastAsia" w:cs="宋体" w:asciiTheme="minorEastAsia" w:hAnsiTheme="minorEastAsia"/>
                <w:szCs w:val="21"/>
              </w:rPr>
              <w:t xml:space="preserve">9.Wi-Fi模式：2.4G：802.11b/g/n/</w:t>
            </w:r>
            <w:r>
              <w:rPr>
                <w:rFonts w:hint="eastAsia" w:cs="宋体" w:asciiTheme="minorEastAsia" w:hAnsiTheme="minorEastAsia"/>
                <w:szCs w:val="21"/>
              </w:rPr>
              <w:t xml:space="preserve">ac</w:t>
            </w:r>
            <w:r>
              <w:rPr>
                <w:rFonts w:hint="eastAsia" w:cs="宋体" w:asciiTheme="minorEastAsia" w:hAnsiTheme="minorEastAsia"/>
                <w:szCs w:val="21"/>
              </w:rPr>
              <w:t xml:space="preserve">/ax</w:t>
            </w:r>
            <w:r/>
          </w:p>
          <w:p>
            <w:pPr>
              <w:rPr>
                <w:rFonts w:hint="eastAsia" w:cs="宋体" w:asciiTheme="minorEastAsia" w:hAnsiTheme="minorEastAsia"/>
                <w:szCs w:val="21"/>
              </w:rPr>
            </w:pPr>
            <w:r>
              <w:rPr>
                <w:rFonts w:hint="eastAsia" w:cs="宋体" w:asciiTheme="minorEastAsia" w:hAnsiTheme="minorEastAsia"/>
                <w:szCs w:val="21"/>
              </w:rPr>
              <w:t xml:space="preserve">10.Wi-Fi加密方式：开放、WPA2-PSK和WPA/WPA2-PSK</w:t>
            </w:r>
            <w:r/>
          </w:p>
          <w:p>
            <w:pPr>
              <w:rPr>
                <w:rFonts w:hint="eastAsia" w:cs="宋体" w:asciiTheme="minorEastAsia" w:hAnsiTheme="minorEastAsia"/>
                <w:szCs w:val="21"/>
              </w:rPr>
            </w:pPr>
            <w:r>
              <w:rPr>
                <w:rFonts w:hint="eastAsia" w:cs="宋体" w:asciiTheme="minorEastAsia" w:hAnsiTheme="minorEastAsia"/>
                <w:szCs w:val="21"/>
              </w:rPr>
              <w:t xml:space="preserve">11.工作环境：－10℃～55℃ &amp; ≤95% (无凝结)</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套</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320</w:t>
            </w:r>
            <w:r/>
          </w:p>
        </w:tc>
        <w:tc>
          <w:tcPr>
            <w:tcW w:w="729"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基础</w:t>
            </w:r>
            <w:r/>
          </w:p>
          <w:p>
            <w:pPr>
              <w:jc w:val="center"/>
              <w:rPr>
                <w:rFonts w:hint="eastAsia" w:cs="宋体" w:asciiTheme="minorEastAsia" w:hAnsiTheme="minorEastAsia"/>
                <w:szCs w:val="21"/>
              </w:rPr>
            </w:pPr>
            <w:r>
              <w:rPr>
                <w:rFonts w:hint="eastAsia" w:cs="宋体" w:asciiTheme="minorEastAsia" w:hAnsiTheme="minorEastAsia"/>
                <w:szCs w:val="21"/>
              </w:rPr>
              <w:t xml:space="preserve">（任选其一）</w:t>
            </w:r>
            <w:r/>
          </w:p>
        </w:tc>
      </w:tr>
      <w:tr>
        <w:trPr>
          <w:jc w:val="center"/>
          <w:trHeight w:val="1913"/>
        </w:trPr>
        <w:tc>
          <w:tcPr>
            <w:tcW w:w="498"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17</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textDirection w:val="lrTb"/>
            <w:noWrap w:val="false"/>
          </w:tcPr>
          <w:p>
            <w:pPr>
              <w:jc w:val="center"/>
              <w:spacing w:line="320" w:lineRule="exact"/>
              <w:tabs>
                <w:tab w:val="left" w:pos="2791" w:leader="none"/>
              </w:tabs>
              <w:rPr>
                <w:rFonts w:hint="eastAsia" w:cs="宋体" w:asciiTheme="minorEastAsia" w:hAnsiTheme="minorEastAsia"/>
                <w:szCs w:val="21"/>
              </w:rPr>
            </w:pPr>
            <w:r>
              <w:rPr>
                <w:rFonts w:hint="eastAsia" w:cs="宋体" w:asciiTheme="minorEastAsia" w:hAnsiTheme="minorEastAsia"/>
                <w:szCs w:val="21"/>
              </w:rPr>
              <w:t xml:space="preserve">无线网卡</w:t>
            </w:r>
            <w:r/>
          </w:p>
        </w:tc>
        <w:tc>
          <w:tcPr>
            <w:tcW w:w="1066" w:type="dxa"/>
            <w:vAlign w:val="center"/>
            <w:textDirection w:val="lrTb"/>
            <w:noWrap w:val="false"/>
          </w:tcPr>
          <w:p>
            <w:pPr>
              <w:jc w:val="center"/>
              <w:spacing w:line="320" w:lineRule="exact"/>
              <w:tabs>
                <w:tab w:val="left" w:pos="2791" w:leader="none"/>
              </w:tabs>
              <w:rPr>
                <w:rFonts w:hint="eastAsia" w:cs="宋体" w:asciiTheme="minorEastAsia" w:hAnsiTheme="minorEastAsia"/>
                <w:szCs w:val="21"/>
              </w:rPr>
            </w:pPr>
            <w:r>
              <w:rPr>
                <w:rFonts w:hint="eastAsia" w:cs="宋体" w:asciiTheme="minorEastAsia" w:hAnsiTheme="minorEastAsia"/>
                <w:szCs w:val="21"/>
              </w:rPr>
              <w:t xml:space="preserve">无线网卡</w:t>
            </w:r>
            <w:r/>
          </w:p>
        </w:tc>
        <w:tc>
          <w:tcPr>
            <w:tcW w:w="7384" w:type="dxa"/>
            <w:vAlign w:val="center"/>
            <w:textDirection w:val="lrTb"/>
            <w:noWrap w:val="false"/>
          </w:tcPr>
          <w:p>
            <w:pPr>
              <w:rPr>
                <w:rFonts w:hint="eastAsia" w:cs="宋体" w:asciiTheme="minorEastAsia" w:hAnsiTheme="minorEastAsia"/>
                <w:szCs w:val="21"/>
              </w:rPr>
            </w:pPr>
            <w:r>
              <w:rPr>
                <w:rFonts w:hint="eastAsia" w:cs="宋体" w:asciiTheme="minorEastAsia" w:hAnsiTheme="minorEastAsia"/>
                <w:szCs w:val="21"/>
              </w:rPr>
              <w:t xml:space="preserve">保证相关智能设备数据的传送和服务响应。</w:t>
            </w:r>
            <w:r/>
          </w:p>
          <w:p>
            <w:pPr>
              <w:numPr>
                <w:ilvl w:val="0"/>
                <w:numId w:val="10"/>
              </w:numPr>
              <w:rPr>
                <w:rFonts w:hint="eastAsia" w:cs="宋体" w:asciiTheme="minorEastAsia" w:hAnsiTheme="minorEastAsia"/>
                <w:szCs w:val="21"/>
              </w:rPr>
            </w:pPr>
            <w:r>
              <w:rPr>
                <w:rFonts w:hint="eastAsia" w:cs="宋体" w:asciiTheme="minorEastAsia" w:hAnsiTheme="minorEastAsia"/>
                <w:szCs w:val="21"/>
              </w:rPr>
              <w:t xml:space="preserve">wifi</w:t>
            </w:r>
            <w:r>
              <w:rPr>
                <w:rFonts w:hint="eastAsia" w:cs="宋体" w:asciiTheme="minorEastAsia" w:hAnsiTheme="minorEastAsia"/>
                <w:szCs w:val="21"/>
              </w:rPr>
              <w:t xml:space="preserve">频段：802.11b/g/n,</w:t>
            </w:r>
            <w:r>
              <w:rPr>
                <w:rFonts w:hint="eastAsia" w:cs="宋体" w:asciiTheme="minorEastAsia" w:hAnsiTheme="minorEastAsia"/>
                <w:szCs w:val="21"/>
              </w:rPr>
              <w:br/>
              <w:t xml:space="preserve">2.低时延、高吞吐，支持wifi6</w:t>
            </w:r>
            <w:r>
              <w:rPr>
                <w:rFonts w:hint="eastAsia" w:cs="宋体" w:asciiTheme="minorEastAsia" w:hAnsiTheme="minorEastAsia"/>
                <w:szCs w:val="21"/>
              </w:rPr>
              <w:br/>
              <w:t xml:space="preserve">3.内置驱动，USB3.0高速接口</w:t>
            </w:r>
            <w:r>
              <w:rPr>
                <w:rFonts w:hint="eastAsia" w:cs="宋体" w:asciiTheme="minorEastAsia" w:hAnsiTheme="minorEastAsia"/>
                <w:szCs w:val="21"/>
              </w:rPr>
              <w:br/>
              <w:t xml:space="preserve">4.加密技术，内置防火墙</w:t>
            </w:r>
            <w:r>
              <w:rPr>
                <w:rFonts w:hint="eastAsia" w:cs="宋体" w:asciiTheme="minorEastAsia" w:hAnsiTheme="minorEastAsia"/>
                <w:szCs w:val="21"/>
              </w:rPr>
              <w:br/>
              <w:t xml:space="preserve">5.无线速率支持150Mbps</w:t>
            </w:r>
            <w:r>
              <w:rPr>
                <w:rFonts w:hint="eastAsia" w:cs="宋体" w:asciiTheme="minorEastAsia" w:hAnsiTheme="minorEastAsia"/>
                <w:szCs w:val="21"/>
              </w:rPr>
              <w:br/>
              <w:t xml:space="preserve">6.工作电压 5V DC </w:t>
            </w:r>
            <w:r/>
          </w:p>
          <w:p>
            <w:pPr>
              <w:jc w:val="left"/>
              <w:spacing w:line="320" w:lineRule="exact"/>
              <w:tabs>
                <w:tab w:val="left" w:pos="2791" w:leader="none"/>
              </w:tabs>
              <w:rPr>
                <w:rFonts w:hint="eastAsia" w:cs="宋体" w:asciiTheme="minorEastAsia" w:hAnsiTheme="minorEastAsia"/>
                <w:szCs w:val="21"/>
              </w:rPr>
            </w:pPr>
            <w:r>
              <w:rPr>
                <w:rFonts w:hint="eastAsia" w:cs="宋体" w:asciiTheme="minorEastAsia" w:hAnsiTheme="minorEastAsia"/>
                <w:szCs w:val="21"/>
              </w:rPr>
              <w:t xml:space="preserve">7.工作环境：－10℃～55℃ &amp; ≤95% (无凝结)</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套</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450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90"/>
        </w:trPr>
        <w:tc>
          <w:tcPr>
            <w:tcW w:w="498"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18</w:t>
            </w:r>
            <w:r/>
          </w:p>
        </w:tc>
        <w:tc>
          <w:tcPr>
            <w:tcW w:w="71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紧急呼叫设备</w:t>
            </w:r>
            <w:r/>
          </w:p>
        </w:tc>
        <w:tc>
          <w:tcPr>
            <w:tcW w:w="1134"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紧急呼叫器</w:t>
            </w:r>
            <w:r/>
          </w:p>
        </w:tc>
        <w:tc>
          <w:tcPr>
            <w:tcW w:w="106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紧急呼叫器</w:t>
            </w:r>
            <w:r/>
          </w:p>
        </w:tc>
        <w:tc>
          <w:tcPr>
            <w:tcW w:w="7384" w:type="dxa"/>
            <w:vAlign w:val="center"/>
            <w:textDirection w:val="lrTb"/>
            <w:noWrap w:val="false"/>
          </w:tcPr>
          <w:p>
            <w:pPr>
              <w:jc w:val="left"/>
              <w:rPr>
                <w:rFonts w:hint="eastAsia" w:cs="宋体" w:asciiTheme="minorEastAsia" w:hAnsiTheme="minorEastAsia"/>
                <w:szCs w:val="21"/>
              </w:rPr>
            </w:pPr>
            <w:r>
              <w:rPr>
                <w:rFonts w:hint="eastAsia" w:cs="宋体" w:asciiTheme="minorEastAsia" w:hAnsiTheme="minorEastAsia"/>
                <w:szCs w:val="21"/>
                <w:lang w:bidi="ar"/>
              </w:rPr>
              <w:t xml:space="preserve">主要功能：</w:t>
            </w:r>
            <w:r>
              <w:rPr>
                <w:rFonts w:hint="eastAsia" w:cs="宋体" w:asciiTheme="minorEastAsia" w:hAnsiTheme="minorEastAsia"/>
                <w:szCs w:val="21"/>
                <w:lang w:bidi="ar"/>
              </w:rPr>
              <w:br/>
              <w:t xml:space="preserve">1.当按键按下时立即拔打预先配置的紧急联系人或呼叫中心并在接通后进行双向通话。</w:t>
            </w:r>
            <w:r>
              <w:rPr>
                <w:rFonts w:hint="eastAsia" w:cs="宋体" w:asciiTheme="minorEastAsia" w:hAnsiTheme="minorEastAsia"/>
                <w:szCs w:val="21"/>
                <w:lang w:bidi="ar"/>
              </w:rPr>
              <w:br/>
              <w:t xml:space="preserve">2.支持中国移动、中国联通、中国电信三大运营商4G电话卡，支持VoLTE 4G高清通话。</w:t>
            </w:r>
            <w:r>
              <w:rPr>
                <w:rFonts w:hint="eastAsia" w:cs="宋体" w:asciiTheme="minorEastAsia" w:hAnsiTheme="minorEastAsia"/>
                <w:szCs w:val="21"/>
                <w:lang w:bidi="ar"/>
              </w:rPr>
              <w:br/>
              <w:t xml:space="preserve">3.可设置多组白名单号码，白名单</w:t>
            </w:r>
            <w:r>
              <w:rPr>
                <w:rFonts w:hint="eastAsia" w:cs="宋体" w:asciiTheme="minorEastAsia" w:hAnsiTheme="minorEastAsia"/>
                <w:szCs w:val="21"/>
                <w:lang w:bidi="ar"/>
              </w:rPr>
              <w:t xml:space="preserve">向设备</w:t>
            </w:r>
            <w:r>
              <w:rPr>
                <w:rFonts w:hint="eastAsia" w:cs="宋体" w:asciiTheme="minorEastAsia" w:hAnsiTheme="minorEastAsia"/>
                <w:szCs w:val="21"/>
                <w:lang w:bidi="ar"/>
              </w:rPr>
              <w:t xml:space="preserve">拨打电话不被拦截，当按键按下时，循环呼叫白名单号码直到有人接听（默认循环拨打三次）。</w:t>
            </w:r>
            <w:r>
              <w:rPr>
                <w:rFonts w:hint="eastAsia" w:cs="宋体" w:asciiTheme="minorEastAsia" w:hAnsiTheme="minorEastAsia"/>
                <w:szCs w:val="21"/>
                <w:lang w:bidi="ar"/>
              </w:rPr>
              <w:br/>
              <w:t xml:space="preserve">4.支持时间定点语音提醒功能，可配置定时吃药、开窗通风等语音提醒。</w:t>
            </w:r>
            <w:r>
              <w:rPr>
                <w:rFonts w:hint="eastAsia" w:cs="宋体" w:asciiTheme="minorEastAsia" w:hAnsiTheme="minorEastAsia"/>
                <w:szCs w:val="21"/>
                <w:lang w:bidi="ar"/>
              </w:rPr>
              <w:br/>
              <w:t xml:space="preserve">5.支持“救命救命”等紧急求救语音唤醒功能，用户呼喊出“救命、救命”等求救语音后设备会立刻联系紧急联系人进行现场施救。</w:t>
            </w:r>
            <w:r>
              <w:rPr>
                <w:rFonts w:hint="eastAsia" w:cs="宋体" w:asciiTheme="minorEastAsia" w:hAnsiTheme="minorEastAsia"/>
                <w:szCs w:val="21"/>
                <w:lang w:bidi="ar"/>
              </w:rPr>
              <w:br/>
              <w:t xml:space="preserve">6.可根据实际需求，设置设备上报周期，紧急联系人名单等设置。</w:t>
            </w:r>
            <w:r>
              <w:rPr>
                <w:rFonts w:hint="eastAsia" w:cs="宋体" w:asciiTheme="minorEastAsia" w:hAnsiTheme="minorEastAsia"/>
                <w:szCs w:val="21"/>
                <w:lang w:bidi="ar"/>
              </w:rPr>
              <w:br/>
            </w:r>
            <w:r>
              <w:rPr>
                <w:rFonts w:hint="eastAsia" w:cs="宋体" w:asciiTheme="minorEastAsia" w:hAnsiTheme="minorEastAsia"/>
                <w:szCs w:val="21"/>
                <w:lang w:bidi="ar"/>
              </w:rPr>
              <w:t xml:space="preserve">7.集成网关功能，支持通过RF433连接其他物联网设备8.支持设备自组网、自学习。</w:t>
            </w:r>
            <w:r>
              <w:rPr>
                <w:rFonts w:hint="eastAsia" w:cs="宋体" w:asciiTheme="minorEastAsia" w:hAnsiTheme="minorEastAsia"/>
                <w:szCs w:val="21"/>
                <w:lang w:bidi="ar"/>
              </w:rPr>
              <w:br/>
              <w:t xml:space="preserve">9.支持床垫、烟感、燃气、紧急按钮等设备连接，可支持128路设备终端连接；</w:t>
            </w:r>
            <w:r>
              <w:rPr>
                <w:rFonts w:hint="eastAsia" w:cs="宋体" w:asciiTheme="minorEastAsia" w:hAnsiTheme="minorEastAsia"/>
                <w:szCs w:val="21"/>
                <w:lang w:bidi="ar"/>
              </w:rPr>
              <w:br/>
              <w:t xml:space="preserve">10支持温湿度数据采集，支持高低温预警、温度数据记录功能；</w:t>
            </w:r>
            <w:r>
              <w:rPr>
                <w:rFonts w:hint="eastAsia" w:cs="宋体" w:asciiTheme="minorEastAsia" w:hAnsiTheme="minorEastAsia"/>
                <w:szCs w:val="21"/>
                <w:lang w:bidi="ar"/>
              </w:rPr>
              <w:br/>
              <w:t xml:space="preserve">11.支持设备运行状态指示灯提醒，可根据设备指示灯判断设备运行状态；</w:t>
            </w:r>
            <w:r>
              <w:rPr>
                <w:rFonts w:hint="eastAsia" w:cs="宋体" w:asciiTheme="minorEastAsia" w:hAnsiTheme="minorEastAsia"/>
                <w:szCs w:val="21"/>
                <w:lang w:bidi="ar"/>
              </w:rPr>
              <w:br/>
              <w:t xml:space="preserve">12.支持备用电池，住户停电后也能正常使用不少于16小时</w:t>
            </w:r>
            <w:r>
              <w:rPr>
                <w:rFonts w:hint="eastAsia" w:cs="宋体" w:asciiTheme="minorEastAsia" w:hAnsiTheme="minorEastAsia"/>
                <w:szCs w:val="21"/>
                <w:lang w:bidi="ar"/>
              </w:rPr>
              <w:br/>
              <w:t xml:space="preserve">13.支持工作人员上门服务打卡</w:t>
            </w:r>
            <w:r>
              <w:rPr>
                <w:rFonts w:hint="eastAsia" w:cs="宋体" w:asciiTheme="minorEastAsia" w:hAnsiTheme="minorEastAsia"/>
                <w:szCs w:val="21"/>
                <w:lang w:bidi="ar"/>
              </w:rPr>
              <w:br/>
              <w:t xml:space="preserve">14.支持云广播功能，后台播报广播信息；</w:t>
            </w:r>
            <w:r>
              <w:rPr>
                <w:rFonts w:hint="eastAsia" w:cs="宋体" w:asciiTheme="minorEastAsia" w:hAnsiTheme="minorEastAsia"/>
                <w:szCs w:val="21"/>
                <w:lang w:bidi="ar"/>
              </w:rPr>
              <w:br/>
              <w:t xml:space="preserve">15.支持定点报时功能，可配置定点报时开启时间；</w:t>
            </w:r>
            <w:r>
              <w:rPr>
                <w:rFonts w:hint="eastAsia" w:cs="宋体" w:asciiTheme="minorEastAsia" w:hAnsiTheme="minorEastAsia"/>
                <w:szCs w:val="21"/>
                <w:lang w:bidi="ar"/>
              </w:rPr>
              <w:br/>
              <w:t xml:space="preserve">16.支持天气、时间、等语音唤醒播报，可通过关键词进行语音唤醒、查看当前天气、时间情况；</w:t>
            </w:r>
            <w:r>
              <w:rPr>
                <w:rFonts w:hint="eastAsia" w:cs="宋体" w:asciiTheme="minorEastAsia" w:hAnsiTheme="minorEastAsia"/>
                <w:szCs w:val="21"/>
                <w:lang w:bidi="ar"/>
              </w:rPr>
              <w:br/>
              <w:t xml:space="preserve">17.设备音量调节功能，可在小程序/APP中进行设备音量调节；</w:t>
            </w:r>
            <w:r>
              <w:rPr>
                <w:rFonts w:hint="eastAsia" w:cs="宋体" w:asciiTheme="minorEastAsia" w:hAnsiTheme="minorEastAsia"/>
                <w:szCs w:val="21"/>
                <w:lang w:bidi="ar"/>
              </w:rPr>
              <w:br/>
              <w:t xml:space="preserve">18.支持语音求助事件记录功能，可在平台中查看设备求助记录；</w:t>
            </w:r>
            <w:r>
              <w:rPr>
                <w:rFonts w:hint="eastAsia" w:cs="宋体" w:asciiTheme="minorEastAsia" w:hAnsiTheme="minorEastAsia"/>
                <w:szCs w:val="21"/>
                <w:lang w:bidi="ar"/>
              </w:rPr>
              <w:br/>
              <w:t xml:space="preserve">19.支持语音求助公众号、短信提醒功能；</w:t>
            </w:r>
            <w:r>
              <w:rPr>
                <w:rFonts w:hint="eastAsia" w:cs="宋体" w:asciiTheme="minorEastAsia" w:hAnsiTheme="minorEastAsia"/>
                <w:szCs w:val="21"/>
                <w:lang w:bidi="ar"/>
              </w:rPr>
              <w:br/>
              <w:t xml:space="preserve">20.支持设备信息，设备状态、信号数据等信息定时上报云端，支持呼叫事件上报。</w:t>
            </w:r>
            <w:r>
              <w:rPr>
                <w:rFonts w:hint="eastAsia" w:cs="宋体" w:asciiTheme="minorEastAsia" w:hAnsiTheme="minorEastAsia"/>
                <w:szCs w:val="21"/>
                <w:lang w:bidi="ar"/>
              </w:rPr>
              <w:br/>
              <w:t xml:space="preserve">21.支持设备亲友共享功能，亲友可查看设备情况</w:t>
            </w:r>
            <w:r>
              <w:rPr>
                <w:rFonts w:hint="eastAsia" w:cs="宋体" w:asciiTheme="minorEastAsia" w:hAnsiTheme="minorEastAsia"/>
                <w:szCs w:val="21"/>
                <w:lang w:bidi="ar"/>
              </w:rPr>
              <w:br/>
              <w:t xml:space="preserve">产品尺寸：140mm*140mm*26mm</w:t>
            </w:r>
            <w:r>
              <w:rPr>
                <w:rFonts w:hint="eastAsia" w:cs="宋体" w:asciiTheme="minorEastAsia" w:hAnsiTheme="minorEastAsia"/>
                <w:szCs w:val="21"/>
                <w:lang w:bidi="ar"/>
              </w:rPr>
              <w:br/>
              <w:t xml:space="preserve">外壳材料：ABS</w:t>
            </w:r>
            <w:r>
              <w:rPr>
                <w:rFonts w:hint="eastAsia" w:cs="宋体" w:asciiTheme="minorEastAsia" w:hAnsiTheme="minorEastAsia"/>
                <w:szCs w:val="21"/>
                <w:lang w:bidi="ar"/>
              </w:rPr>
              <w:br/>
              <w:t xml:space="preserve">报警方式：多按键，支持三个以上报警按钮；主按钮直径不小于4CM；</w:t>
            </w:r>
            <w:r>
              <w:rPr>
                <w:rFonts w:hint="eastAsia" w:cs="宋体" w:asciiTheme="minorEastAsia" w:hAnsiTheme="minorEastAsia"/>
                <w:szCs w:val="21"/>
                <w:lang w:bidi="ar"/>
              </w:rPr>
              <w:br/>
              <w:t xml:space="preserve">工作温度：-20℃~55℃、</w:t>
            </w:r>
            <w:r>
              <w:rPr>
                <w:rFonts w:hint="eastAsia" w:cs="宋体" w:asciiTheme="minorEastAsia" w:hAnsiTheme="minorEastAsia"/>
                <w:szCs w:val="21"/>
                <w:lang w:bidi="ar"/>
              </w:rPr>
              <w:br/>
              <w:t xml:space="preserve">工作电压：12V/1A DC</w:t>
            </w:r>
            <w:r>
              <w:rPr>
                <w:rFonts w:hint="eastAsia" w:cs="宋体" w:asciiTheme="minorEastAsia" w:hAnsiTheme="minorEastAsia"/>
                <w:szCs w:val="21"/>
                <w:lang w:bidi="ar"/>
              </w:rPr>
              <w:br/>
              <w:t xml:space="preserve">网络支持：4G全网通；</w:t>
            </w:r>
            <w:r>
              <w:rPr>
                <w:rFonts w:hint="eastAsia" w:cs="宋体" w:asciiTheme="minorEastAsia" w:hAnsiTheme="minorEastAsia"/>
                <w:szCs w:val="21"/>
                <w:lang w:bidi="ar"/>
              </w:rPr>
              <w:br/>
              <w:t xml:space="preserve">后备电池：支持；注：电容量不小于1000mAh；</w:t>
            </w:r>
            <w:r>
              <w:rPr>
                <w:rFonts w:hint="eastAsia" w:cs="宋体" w:asciiTheme="minorEastAsia" w:hAnsiTheme="minorEastAsia"/>
                <w:szCs w:val="21"/>
                <w:lang w:bidi="ar"/>
              </w:rPr>
              <w:br/>
              <w:t xml:space="preserve">语音音量：正前方1M距离通话音量不小于80分贝，支持音量调节。</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450</w:t>
            </w:r>
            <w:r/>
          </w:p>
        </w:tc>
        <w:tc>
          <w:tcPr>
            <w:tcW w:w="729"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基础</w:t>
            </w:r>
            <w:r/>
          </w:p>
        </w:tc>
      </w:tr>
      <w:tr>
        <w:trPr>
          <w:jc w:val="center"/>
          <w:trHeight w:val="2440"/>
        </w:trPr>
        <w:tc>
          <w:tcPr>
            <w:tcW w:w="498"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19</w:t>
            </w:r>
            <w:r/>
          </w:p>
        </w:tc>
        <w:tc>
          <w:tcPr>
            <w:tcW w:w="71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生命体征监测设备</w:t>
            </w:r>
            <w:r/>
          </w:p>
        </w:tc>
        <w:tc>
          <w:tcPr>
            <w:tcW w:w="1134"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生命体征监测设备</w:t>
            </w:r>
            <w:r/>
          </w:p>
        </w:tc>
        <w:tc>
          <w:tcPr>
            <w:tcW w:w="106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4G智能手表</w:t>
            </w:r>
            <w:r/>
          </w:p>
        </w:tc>
        <w:tc>
          <w:tcPr>
            <w:tcW w:w="7384" w:type="dxa"/>
            <w:vAlign w:val="center"/>
            <w:textDirection w:val="lrTb"/>
            <w:noWrap w:val="false"/>
          </w:tcPr>
          <w:p>
            <w:pPr>
              <w:rPr>
                <w:rFonts w:hint="eastAsia" w:cs="宋体" w:asciiTheme="minorEastAsia" w:hAnsiTheme="minorEastAsia"/>
                <w:szCs w:val="21"/>
              </w:rPr>
            </w:pPr>
            <w:r>
              <w:rPr>
                <w:rFonts w:hint="eastAsia" w:cs="宋体" w:asciiTheme="minorEastAsia" w:hAnsiTheme="minorEastAsia"/>
                <w:szCs w:val="21"/>
              </w:rPr>
              <w:t xml:space="preserve">1.分辨率：240*240</w:t>
            </w:r>
            <w:r/>
          </w:p>
          <w:p>
            <w:pPr>
              <w:rPr>
                <w:rFonts w:hint="eastAsia" w:cs="宋体" w:asciiTheme="minorEastAsia" w:hAnsiTheme="minorEastAsia"/>
                <w:szCs w:val="21"/>
              </w:rPr>
            </w:pPr>
            <w:r>
              <w:rPr>
                <w:rFonts w:hint="eastAsia" w:cs="宋体" w:asciiTheme="minorEastAsia" w:hAnsiTheme="minorEastAsia"/>
                <w:szCs w:val="21"/>
              </w:rPr>
              <w:t xml:space="preserve">2.系统内存：内置RAM+ROM，64Mbit+64Mbit</w:t>
            </w:r>
            <w:r/>
          </w:p>
          <w:p>
            <w:pPr>
              <w:rPr>
                <w:rFonts w:hint="eastAsia" w:cs="宋体" w:asciiTheme="minorEastAsia" w:hAnsiTheme="minorEastAsia"/>
                <w:szCs w:val="21"/>
              </w:rPr>
            </w:pPr>
            <w:r>
              <w:rPr>
                <w:rFonts w:hint="eastAsia" w:cs="宋体" w:asciiTheme="minorEastAsia" w:hAnsiTheme="minorEastAsia"/>
                <w:szCs w:val="21"/>
              </w:rPr>
              <w:t xml:space="preserve">3.SIM卡：支持NANO SIM卡</w:t>
            </w:r>
            <w:r/>
          </w:p>
          <w:p>
            <w:pPr>
              <w:rPr>
                <w:rFonts w:hint="eastAsia" w:cs="宋体" w:asciiTheme="minorEastAsia" w:hAnsiTheme="minorEastAsia"/>
                <w:szCs w:val="21"/>
              </w:rPr>
            </w:pPr>
            <w:r>
              <w:rPr>
                <w:rFonts w:hint="eastAsia" w:cs="宋体" w:asciiTheme="minorEastAsia" w:hAnsiTheme="minorEastAsia"/>
                <w:szCs w:val="21"/>
              </w:rPr>
              <w:t xml:space="preserve">4.摄像头：30W前置摄像头</w:t>
            </w:r>
            <w:r/>
          </w:p>
          <w:p>
            <w:pPr>
              <w:rPr>
                <w:rFonts w:hint="eastAsia" w:cs="宋体" w:asciiTheme="minorEastAsia" w:hAnsiTheme="minorEastAsia"/>
                <w:szCs w:val="21"/>
              </w:rPr>
            </w:pPr>
            <w:r>
              <w:rPr>
                <w:rFonts w:hint="eastAsia" w:cs="宋体" w:asciiTheme="minorEastAsia" w:hAnsiTheme="minorEastAsia"/>
                <w:szCs w:val="21"/>
              </w:rPr>
              <w:t xml:space="preserve">5.电池容量：800mAh</w:t>
            </w:r>
            <w:r/>
          </w:p>
          <w:p>
            <w:pPr>
              <w:rPr>
                <w:rFonts w:hint="eastAsia" w:cs="宋体" w:asciiTheme="minorEastAsia" w:hAnsiTheme="minorEastAsia"/>
                <w:szCs w:val="21"/>
              </w:rPr>
            </w:pPr>
            <w:r>
              <w:rPr>
                <w:rFonts w:hint="eastAsia" w:cs="宋体" w:asciiTheme="minorEastAsia" w:hAnsiTheme="minorEastAsia"/>
                <w:szCs w:val="21"/>
              </w:rPr>
              <w:t xml:space="preserve">6.充电方式：磁吸式充电</w:t>
            </w:r>
            <w:r/>
          </w:p>
          <w:p>
            <w:pPr>
              <w:rPr>
                <w:rFonts w:hint="eastAsia" w:cs="宋体" w:asciiTheme="minorEastAsia" w:hAnsiTheme="minorEastAsia"/>
                <w:szCs w:val="21"/>
              </w:rPr>
            </w:pPr>
            <w:r>
              <w:rPr>
                <w:rFonts w:hint="eastAsia" w:cs="宋体" w:asciiTheme="minorEastAsia" w:hAnsiTheme="minorEastAsia"/>
                <w:szCs w:val="21"/>
              </w:rPr>
              <w:t xml:space="preserve">7.表身材质：PC+ABS</w:t>
            </w:r>
            <w:r/>
          </w:p>
          <w:p>
            <w:pPr>
              <w:rPr>
                <w:rFonts w:hint="eastAsia" w:cs="宋体" w:asciiTheme="minorEastAsia" w:hAnsiTheme="minorEastAsia"/>
                <w:szCs w:val="21"/>
              </w:rPr>
            </w:pPr>
            <w:r>
              <w:rPr>
                <w:rFonts w:hint="eastAsia" w:cs="宋体" w:asciiTheme="minorEastAsia" w:hAnsiTheme="minorEastAsia"/>
                <w:szCs w:val="21"/>
              </w:rPr>
              <w:t xml:space="preserve">8.按键规格：双实体按键，红键长按SOS</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420</w:t>
            </w:r>
            <w:r/>
          </w:p>
        </w:tc>
        <w:tc>
          <w:tcPr>
            <w:tcW w:w="729"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基础</w:t>
            </w:r>
            <w:r/>
          </w:p>
        </w:tc>
      </w:tr>
      <w:tr>
        <w:trPr>
          <w:jc w:val="center"/>
          <w:trHeight w:val="4485"/>
        </w:trPr>
        <w:tc>
          <w:tcPr>
            <w:tcW w:w="498"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20</w:t>
            </w:r>
            <w:r/>
          </w:p>
        </w:tc>
        <w:tc>
          <w:tcPr>
            <w:tcW w:w="716"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安全监控装置</w:t>
            </w:r>
            <w:r/>
          </w:p>
        </w:tc>
        <w:tc>
          <w:tcPr>
            <w:tcW w:w="1134"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烟雾报警器</w:t>
            </w:r>
            <w:r/>
          </w:p>
        </w:tc>
        <w:tc>
          <w:tcPr>
            <w:tcW w:w="106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lang w:bidi="ar"/>
              </w:rPr>
              <w:t xml:space="preserve">烟雾报警器</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采用特殊结构设计的光电传感器结合性能可靠的MCU，能有效的探测出火灾初期阴燃阶段或生成以后产生的烟雾。当烟雾进入报警器，使光源产生散射，光接受元件感受到光强度，接收到的光强度和烟雾浓度有一定的线性关系，报警器对现场参数不断地采集、分析和判断，当确认现场数据的光强度达到预定阈值时，报警器的红色LED灯点亮，并启动蜂鸣器报警。无线款产品，当报警器触发报警时，会发出无线信号给报警主机，通知用户及时处理警情。声  压  级： ＞80dB(A)(正前方3米处)</w:t>
            </w:r>
            <w:r>
              <w:rPr>
                <w:rFonts w:hint="eastAsia" w:cs="宋体" w:asciiTheme="minorEastAsia" w:hAnsiTheme="minorEastAsia"/>
                <w:szCs w:val="21"/>
                <w:lang w:bidi="ar"/>
              </w:rPr>
              <w:br/>
              <w:t xml:space="preserve">额定电压：  DC3V</w:t>
            </w:r>
            <w:r>
              <w:rPr>
                <w:rFonts w:hint="eastAsia" w:cs="宋体" w:asciiTheme="minorEastAsia" w:hAnsiTheme="minorEastAsia"/>
                <w:szCs w:val="21"/>
                <w:lang w:bidi="ar"/>
              </w:rPr>
              <w:br/>
              <w:t xml:space="preserve">静态电流：  ≤ 25uA</w:t>
            </w:r>
            <w:r>
              <w:rPr>
                <w:rFonts w:hint="eastAsia" w:cs="宋体" w:asciiTheme="minorEastAsia" w:hAnsiTheme="minorEastAsia"/>
                <w:szCs w:val="21"/>
                <w:lang w:bidi="ar"/>
              </w:rPr>
              <w:br/>
              <w:t xml:space="preserve">报警电流：  ≤ 20mA</w:t>
            </w:r>
            <w:r>
              <w:rPr>
                <w:rFonts w:hint="eastAsia" w:cs="宋体" w:asciiTheme="minorEastAsia" w:hAnsiTheme="minorEastAsia"/>
                <w:szCs w:val="21"/>
                <w:lang w:bidi="ar"/>
              </w:rPr>
              <w:br/>
              <w:t xml:space="preserve">输出形式：  声光报警</w:t>
            </w:r>
            <w:r>
              <w:rPr>
                <w:rFonts w:hint="eastAsia" w:cs="宋体" w:asciiTheme="minorEastAsia" w:hAnsiTheme="minorEastAsia"/>
                <w:szCs w:val="21"/>
                <w:lang w:bidi="ar"/>
              </w:rPr>
              <w:br/>
              <w:t xml:space="preserve">执行标准：  符合GB 20517-2006标准</w:t>
            </w:r>
            <w:r>
              <w:rPr>
                <w:rFonts w:hint="eastAsia" w:cs="宋体" w:asciiTheme="minorEastAsia" w:hAnsiTheme="minorEastAsia"/>
                <w:szCs w:val="21"/>
                <w:lang w:bidi="ar"/>
              </w:rPr>
              <w:br/>
              <w:t xml:space="preserve">重       量：   约125g（含电池）</w:t>
            </w:r>
            <w:r>
              <w:rPr>
                <w:rFonts w:hint="eastAsia" w:cs="宋体" w:asciiTheme="minorEastAsia" w:hAnsiTheme="minorEastAsia"/>
                <w:szCs w:val="21"/>
                <w:lang w:bidi="ar"/>
              </w:rPr>
              <w:br/>
              <w:t xml:space="preserve">外形尺寸：  96*49mm (包括安装板）</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280</w:t>
            </w:r>
            <w:r/>
          </w:p>
        </w:tc>
        <w:tc>
          <w:tcPr>
            <w:tcW w:w="729"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基础</w:t>
            </w:r>
            <w:r/>
          </w:p>
        </w:tc>
      </w:tr>
      <w:tr>
        <w:trPr>
          <w:jc w:val="center"/>
          <w:trHeight w:val="4020"/>
        </w:trPr>
        <w:tc>
          <w:tcPr>
            <w:tcW w:w="498"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21</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可燃气体</w:t>
            </w:r>
            <w:r/>
          </w:p>
          <w:p>
            <w:pPr>
              <w:jc w:val="center"/>
              <w:rPr>
                <w:rFonts w:hint="eastAsia" w:cs="宋体" w:asciiTheme="minorEastAsia" w:hAnsiTheme="minorEastAsia"/>
                <w:szCs w:val="21"/>
              </w:rPr>
            </w:pPr>
            <w:r>
              <w:rPr>
                <w:rFonts w:hint="eastAsia" w:cs="宋体" w:asciiTheme="minorEastAsia" w:hAnsiTheme="minorEastAsia"/>
                <w:szCs w:val="21"/>
              </w:rPr>
              <w:t xml:space="preserve">泄露报警器</w:t>
            </w:r>
            <w:r/>
          </w:p>
        </w:tc>
        <w:tc>
          <w:tcPr>
            <w:tcW w:w="106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lang w:bidi="ar"/>
              </w:rPr>
              <w:t xml:space="preserve">燃气泄漏报警器</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产品尺寸：75.3mm*30mm*120mm</w:t>
            </w:r>
            <w:r>
              <w:rPr>
                <w:rFonts w:hint="eastAsia" w:cs="宋体" w:asciiTheme="minorEastAsia" w:hAnsiTheme="minorEastAsia"/>
                <w:szCs w:val="21"/>
                <w:lang w:bidi="ar"/>
              </w:rPr>
              <w:br/>
              <w:t xml:space="preserve">传感器：半导体传感器</w:t>
            </w:r>
            <w:r>
              <w:rPr>
                <w:rFonts w:hint="eastAsia" w:cs="宋体" w:asciiTheme="minorEastAsia" w:hAnsiTheme="minorEastAsia"/>
                <w:szCs w:val="21"/>
                <w:lang w:bidi="ar"/>
              </w:rPr>
              <w:br/>
              <w:t xml:space="preserve">取样方式：自然扩散</w:t>
            </w:r>
            <w:r>
              <w:rPr>
                <w:rFonts w:hint="eastAsia" w:cs="宋体" w:asciiTheme="minorEastAsia" w:hAnsiTheme="minorEastAsia"/>
                <w:szCs w:val="21"/>
                <w:lang w:bidi="ar"/>
              </w:rPr>
              <w:br/>
              <w:t xml:space="preserve">LED指示： 红、绿、黄</w:t>
            </w:r>
            <w:r>
              <w:rPr>
                <w:rFonts w:hint="eastAsia" w:cs="宋体" w:asciiTheme="minorEastAsia" w:hAnsiTheme="minorEastAsia"/>
                <w:szCs w:val="21"/>
                <w:lang w:bidi="ar"/>
              </w:rPr>
              <w:br/>
              <w:t xml:space="preserve">报警指示：红灯常亮、蜂鸣器鸣叫</w:t>
            </w:r>
            <w:r>
              <w:rPr>
                <w:rFonts w:hint="eastAsia" w:cs="宋体" w:asciiTheme="minorEastAsia" w:hAnsiTheme="minorEastAsia"/>
                <w:szCs w:val="21"/>
                <w:lang w:bidi="ar"/>
              </w:rPr>
              <w:br/>
              <w:t xml:space="preserve">检测气体：甲烷（CH4）</w:t>
            </w:r>
            <w:r>
              <w:rPr>
                <w:rFonts w:hint="eastAsia" w:cs="宋体" w:asciiTheme="minorEastAsia" w:hAnsiTheme="minorEastAsia"/>
                <w:szCs w:val="21"/>
                <w:lang w:bidi="ar"/>
              </w:rPr>
              <w:br/>
              <w:t xml:space="preserve">工作环境 温度：-10℃~+55℃；湿度：≤95%RH（无凝结）；</w:t>
            </w:r>
            <w:r>
              <w:rPr>
                <w:rFonts w:hint="eastAsia" w:cs="宋体" w:asciiTheme="minorEastAsia" w:hAnsiTheme="minorEastAsia"/>
                <w:szCs w:val="21"/>
                <w:lang w:bidi="ar"/>
              </w:rPr>
              <w:br/>
              <w:t xml:space="preserve">大气压力：86kPa~106kPa</w:t>
            </w:r>
            <w:r>
              <w:rPr>
                <w:rFonts w:hint="eastAsia" w:cs="宋体" w:asciiTheme="minorEastAsia" w:hAnsiTheme="minorEastAsia"/>
                <w:szCs w:val="21"/>
                <w:lang w:bidi="ar"/>
              </w:rPr>
              <w:br/>
              <w:t xml:space="preserve">传感器使用寿命：5年</w:t>
            </w:r>
            <w:r>
              <w:rPr>
                <w:rFonts w:hint="eastAsia" w:cs="宋体" w:asciiTheme="minorEastAsia" w:hAnsiTheme="minorEastAsia"/>
                <w:szCs w:val="21"/>
                <w:lang w:bidi="ar"/>
              </w:rPr>
              <w:br/>
              <w:t xml:space="preserve">1、采用高灵敏度、长寿命半导体气体传感元件来探测可燃气</w:t>
            </w:r>
            <w:r>
              <w:rPr>
                <w:rFonts w:hint="eastAsia" w:cs="宋体" w:asciiTheme="minorEastAsia" w:hAnsiTheme="minorEastAsia"/>
                <w:szCs w:val="21"/>
                <w:lang w:bidi="ar"/>
              </w:rPr>
              <w:br/>
              <w:t xml:space="preserve">2、探测器检测到燃气泄漏报警，设备红灯强闪，探测器发出刺耳常鸣音。</w:t>
            </w:r>
            <w:r>
              <w:rPr>
                <w:rFonts w:hint="eastAsia" w:cs="宋体" w:asciiTheme="minorEastAsia" w:hAnsiTheme="minorEastAsia"/>
                <w:szCs w:val="21"/>
                <w:lang w:bidi="ar"/>
              </w:rPr>
              <w:br/>
              <w:t xml:space="preserve">3、支持故障自检功能，一旦检测到故障或燃气泄漏立即亮灯提示</w:t>
            </w:r>
            <w:r>
              <w:rPr>
                <w:rFonts w:hint="eastAsia" w:cs="宋体" w:asciiTheme="minorEastAsia" w:hAnsiTheme="minorEastAsia"/>
                <w:szCs w:val="21"/>
                <w:lang w:bidi="ar"/>
              </w:rPr>
              <w:br/>
              <w:t xml:space="preserve">4、可独立应用于居家或公共场所</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280</w:t>
            </w:r>
            <w:r/>
          </w:p>
        </w:tc>
        <w:tc>
          <w:tcPr>
            <w:tcW w:w="729"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可选</w:t>
            </w:r>
            <w:r/>
          </w:p>
        </w:tc>
      </w:tr>
      <w:tr>
        <w:trPr>
          <w:jc w:val="center"/>
          <w:trHeight w:val="3329"/>
        </w:trPr>
        <w:tc>
          <w:tcPr>
            <w:tcW w:w="498"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22</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溢水报警器</w:t>
            </w:r>
            <w:r/>
          </w:p>
        </w:tc>
        <w:tc>
          <w:tcPr>
            <w:tcW w:w="106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lang w:bidi="ar"/>
              </w:rPr>
              <w:t xml:space="preserve">溢水报警器</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产品应用电极浸水阻值变化的原理来进行积水探测，当积水没过水</w:t>
            </w:r>
            <w:r>
              <w:rPr>
                <w:rFonts w:hint="eastAsia" w:cs="宋体" w:asciiTheme="minorEastAsia" w:hAnsiTheme="minorEastAsia"/>
                <w:szCs w:val="21"/>
                <w:lang w:bidi="ar"/>
              </w:rPr>
              <w:t xml:space="preserve">浸</w:t>
            </w:r>
            <w:r>
              <w:rPr>
                <w:rFonts w:hint="eastAsia" w:cs="宋体" w:asciiTheme="minorEastAsia" w:hAnsiTheme="minorEastAsia"/>
                <w:szCs w:val="21"/>
                <w:lang w:bidi="ar"/>
              </w:rPr>
              <w:t xml:space="preserve">探头时，设备会检测到报警信号，并通过网关推送至云端；支持心跳功能</w:t>
            </w:r>
            <w:r>
              <w:rPr>
                <w:rFonts w:hint="eastAsia" w:cs="宋体" w:asciiTheme="minorEastAsia" w:hAnsiTheme="minorEastAsia"/>
                <w:szCs w:val="21"/>
                <w:lang w:bidi="ar"/>
              </w:rPr>
              <w:br/>
              <w:t xml:space="preserve">供电电压：DC3V（2节7号电池，可替换）</w:t>
            </w:r>
            <w:r>
              <w:rPr>
                <w:rFonts w:hint="eastAsia" w:cs="宋体" w:asciiTheme="minorEastAsia" w:hAnsiTheme="minorEastAsia"/>
                <w:szCs w:val="21"/>
                <w:lang w:bidi="ar"/>
              </w:rPr>
              <w:br/>
              <w:t xml:space="preserve">待机电流：≤1uA</w:t>
            </w:r>
            <w:r>
              <w:rPr>
                <w:rFonts w:hint="eastAsia" w:cs="宋体" w:asciiTheme="minorEastAsia" w:hAnsiTheme="minorEastAsia"/>
                <w:szCs w:val="21"/>
                <w:lang w:bidi="ar"/>
              </w:rPr>
              <w:br/>
              <w:t xml:space="preserve">报警电流：≤20mA</w:t>
            </w:r>
            <w:r>
              <w:rPr>
                <w:rFonts w:hint="eastAsia" w:cs="宋体" w:asciiTheme="minorEastAsia" w:hAnsiTheme="minorEastAsia"/>
                <w:szCs w:val="21"/>
                <w:lang w:bidi="ar"/>
              </w:rPr>
              <w:br/>
              <w:t xml:space="preserve">工作频段：433MHz</w:t>
            </w:r>
            <w:r>
              <w:rPr>
                <w:rFonts w:hint="eastAsia" w:cs="宋体" w:asciiTheme="minorEastAsia" w:hAnsiTheme="minorEastAsia"/>
                <w:szCs w:val="21"/>
                <w:lang w:bidi="ar"/>
              </w:rPr>
              <w:br/>
              <w:t xml:space="preserve">产品尺寸：发射器尺寸：36*77*18mm；感应头线长：80mm</w:t>
            </w:r>
            <w:r>
              <w:rPr>
                <w:rFonts w:hint="eastAsia" w:cs="宋体" w:asciiTheme="minorEastAsia" w:hAnsiTheme="minorEastAsia"/>
                <w:szCs w:val="21"/>
                <w:lang w:bidi="ar"/>
              </w:rPr>
              <w:br/>
              <w:t xml:space="preserve">无线距离：100M（无障碍）</w:t>
            </w:r>
            <w:r>
              <w:rPr>
                <w:rFonts w:hint="eastAsia" w:cs="宋体" w:asciiTheme="minorEastAsia" w:hAnsiTheme="minorEastAsia"/>
                <w:szCs w:val="21"/>
                <w:lang w:bidi="ar"/>
              </w:rPr>
              <w:br/>
              <w:t xml:space="preserve">工作温度：-10℃-55℃</w:t>
            </w:r>
            <w:r>
              <w:rPr>
                <w:rFonts w:hint="eastAsia" w:cs="宋体" w:asciiTheme="minorEastAsia" w:hAnsiTheme="minorEastAsia"/>
                <w:szCs w:val="21"/>
                <w:lang w:bidi="ar"/>
              </w:rPr>
              <w:br/>
              <w:t xml:space="preserve">工作湿度：&lt;95%RH（无凝露）</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280</w:t>
            </w:r>
            <w:r/>
          </w:p>
        </w:tc>
        <w:tc>
          <w:tcPr>
            <w:tcW w:w="729"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可选</w:t>
            </w:r>
            <w:r/>
          </w:p>
        </w:tc>
      </w:tr>
      <w:tr>
        <w:trPr>
          <w:jc w:val="center"/>
          <w:trHeight w:val="4452"/>
        </w:trPr>
        <w:tc>
          <w:tcPr>
            <w:tcW w:w="498"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23</w:t>
            </w:r>
            <w:r/>
          </w:p>
        </w:tc>
        <w:tc>
          <w:tcPr>
            <w:tcW w:w="71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远程视频或语音通话设备</w:t>
            </w:r>
            <w:r/>
          </w:p>
        </w:tc>
        <w:tc>
          <w:tcPr>
            <w:tcW w:w="1134"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智能监控摄像头</w:t>
            </w:r>
            <w:r/>
          </w:p>
        </w:tc>
        <w:tc>
          <w:tcPr>
            <w:tcW w:w="106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lang w:bidi="ar"/>
              </w:rPr>
              <w:t xml:space="preserve">智能监控摄像头</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通讯方式：</w:t>
            </w:r>
            <w:r>
              <w:rPr>
                <w:rFonts w:hint="eastAsia" w:cs="宋体" w:asciiTheme="minorEastAsia" w:hAnsiTheme="minorEastAsia"/>
                <w:szCs w:val="21"/>
                <w:lang w:bidi="ar"/>
              </w:rPr>
              <w:t xml:space="preserve">WiFi</w:t>
            </w:r>
            <w:r>
              <w:rPr>
                <w:rFonts w:hint="eastAsia" w:cs="宋体" w:asciiTheme="minorEastAsia" w:hAnsiTheme="minorEastAsia"/>
                <w:szCs w:val="21"/>
                <w:lang w:bidi="ar"/>
              </w:rPr>
              <w:br/>
              <w:t xml:space="preserve">1.像素：≥300 万</w:t>
            </w:r>
            <w:r>
              <w:rPr>
                <w:rFonts w:hint="eastAsia" w:cs="宋体" w:asciiTheme="minorEastAsia" w:hAnsiTheme="minorEastAsia"/>
                <w:szCs w:val="21"/>
                <w:lang w:bidi="ar"/>
              </w:rPr>
              <w:br/>
              <w:t xml:space="preserve">2.最大红外监控距离 ≥10 米</w:t>
            </w:r>
            <w:r>
              <w:rPr>
                <w:rFonts w:hint="eastAsia" w:cs="宋体" w:asciiTheme="minorEastAsia" w:hAnsiTheme="minorEastAsia"/>
                <w:szCs w:val="21"/>
                <w:lang w:bidi="ar"/>
              </w:rPr>
              <w:br/>
              <w:t xml:space="preserve">3.支持图像翻转，3D 降噪适用不同监控环境，适用不同监控环境</w:t>
            </w:r>
            <w:r>
              <w:rPr>
                <w:rFonts w:hint="eastAsia" w:cs="宋体" w:asciiTheme="minorEastAsia" w:hAnsiTheme="minorEastAsia"/>
                <w:szCs w:val="21"/>
                <w:lang w:bidi="ar"/>
              </w:rPr>
              <w:br/>
              <w:t xml:space="preserve">4.支持 H.265、H.264，灵活编码，适用不同带宽和存储环境</w:t>
            </w:r>
            <w:r>
              <w:rPr>
                <w:rFonts w:hint="eastAsia" w:cs="宋体" w:asciiTheme="minorEastAsia" w:hAnsiTheme="minorEastAsia"/>
                <w:szCs w:val="21"/>
                <w:lang w:bidi="ar"/>
              </w:rPr>
              <w:br/>
              <w:t xml:space="preserve">5.支持 256G SD 卡，内置 MIC 和 Speaker</w:t>
            </w:r>
            <w:r>
              <w:rPr>
                <w:rFonts w:hint="eastAsia" w:cs="宋体" w:asciiTheme="minorEastAsia" w:hAnsiTheme="minorEastAsia"/>
                <w:szCs w:val="21"/>
                <w:lang w:bidi="ar"/>
              </w:rPr>
              <w:br/>
              <w:t xml:space="preserve">6.支持 DC 5V/2A 供电方式</w:t>
            </w:r>
            <w:r>
              <w:rPr>
                <w:rFonts w:hint="eastAsia" w:cs="宋体" w:asciiTheme="minorEastAsia" w:hAnsiTheme="minorEastAsia"/>
                <w:szCs w:val="21"/>
                <w:lang w:bidi="ar"/>
              </w:rPr>
              <w:br/>
              <w:t xml:space="preserve">7.支持跌倒检测。</w:t>
            </w:r>
            <w:r>
              <w:rPr>
                <w:rFonts w:hint="eastAsia" w:cs="宋体" w:asciiTheme="minorEastAsia" w:hAnsiTheme="minorEastAsia"/>
                <w:szCs w:val="21"/>
                <w:lang w:bidi="ar"/>
              </w:rPr>
              <w:br/>
              <w:t xml:space="preserve">8.支持语音求助检测</w:t>
            </w:r>
            <w:r>
              <w:rPr>
                <w:rFonts w:hint="eastAsia" w:cs="宋体" w:asciiTheme="minorEastAsia" w:hAnsiTheme="minorEastAsia"/>
                <w:szCs w:val="21"/>
                <w:lang w:bidi="ar"/>
              </w:rPr>
              <w:br/>
              <w:t xml:space="preserve">9.具有远程摄像功能，支持无线网络连接，可远程操控。</w:t>
            </w:r>
            <w:r>
              <w:rPr>
                <w:rFonts w:hint="eastAsia" w:cs="宋体" w:asciiTheme="minorEastAsia" w:hAnsiTheme="minorEastAsia"/>
                <w:szCs w:val="21"/>
                <w:lang w:bidi="ar"/>
              </w:rPr>
              <w:br/>
              <w:t xml:space="preserve">10.存储功能：本地TF存储/云端录像</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650</w:t>
            </w:r>
            <w:r/>
          </w:p>
        </w:tc>
        <w:tc>
          <w:tcPr>
            <w:tcW w:w="729"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基础</w:t>
            </w:r>
            <w:r/>
          </w:p>
        </w:tc>
      </w:tr>
      <w:tr>
        <w:trPr>
          <w:jc w:val="center"/>
          <w:trHeight w:val="3412"/>
        </w:trPr>
        <w:tc>
          <w:tcPr>
            <w:tcW w:w="498"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24</w:t>
            </w:r>
            <w:r/>
          </w:p>
        </w:tc>
        <w:tc>
          <w:tcPr>
            <w:tcW w:w="716"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智能感应设备</w:t>
            </w:r>
            <w:r/>
          </w:p>
        </w:tc>
        <w:tc>
          <w:tcPr>
            <w:tcW w:w="1134"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门磁感应器</w:t>
            </w:r>
            <w:r/>
          </w:p>
        </w:tc>
        <w:tc>
          <w:tcPr>
            <w:tcW w:w="106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lang w:bidi="ar"/>
              </w:rPr>
              <w:t xml:space="preserve">门磁感应器</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门磁产品</w:t>
            </w:r>
            <w:r>
              <w:rPr>
                <w:rFonts w:hint="eastAsia" w:cs="宋体" w:asciiTheme="minorEastAsia" w:hAnsiTheme="minorEastAsia"/>
                <w:szCs w:val="21"/>
                <w:lang w:bidi="ar"/>
              </w:rPr>
              <w:t xml:space="preserve">主要功能监测是布防时间段内否有异常开启，或长时间无开启行为，安装至门、窗等位置，用于统计老人开门、开窗活动情况，和异常开启等；本产品支持设备自组网，和网关配对完成后即可使用；支持心跳功能、开门、关门数据上报</w:t>
            </w:r>
            <w:r>
              <w:rPr>
                <w:rFonts w:hint="eastAsia" w:cs="宋体" w:asciiTheme="minorEastAsia" w:hAnsiTheme="minorEastAsia"/>
                <w:szCs w:val="21"/>
                <w:lang w:bidi="ar"/>
              </w:rPr>
              <w:br/>
              <w:t xml:space="preserve">供电电压：DC3V（2节7号电池，可替换）</w:t>
            </w:r>
            <w:r>
              <w:rPr>
                <w:rFonts w:hint="eastAsia" w:cs="宋体" w:asciiTheme="minorEastAsia" w:hAnsiTheme="minorEastAsia"/>
                <w:szCs w:val="21"/>
                <w:lang w:bidi="ar"/>
              </w:rPr>
              <w:br/>
              <w:t xml:space="preserve">待机电流：≤1uA</w:t>
            </w:r>
            <w:r>
              <w:rPr>
                <w:rFonts w:hint="eastAsia" w:cs="宋体" w:asciiTheme="minorEastAsia" w:hAnsiTheme="minorEastAsia"/>
                <w:szCs w:val="21"/>
                <w:lang w:bidi="ar"/>
              </w:rPr>
              <w:br/>
              <w:t xml:space="preserve">报警电流：≤20mA</w:t>
            </w:r>
            <w:r>
              <w:rPr>
                <w:rFonts w:hint="eastAsia" w:cs="宋体" w:asciiTheme="minorEastAsia" w:hAnsiTheme="minorEastAsia"/>
                <w:szCs w:val="21"/>
                <w:lang w:bidi="ar"/>
              </w:rPr>
              <w:br/>
              <w:t xml:space="preserve">感应距离：≤2CM</w:t>
            </w:r>
            <w:r>
              <w:rPr>
                <w:rFonts w:hint="eastAsia" w:cs="宋体" w:asciiTheme="minorEastAsia" w:hAnsiTheme="minorEastAsia"/>
                <w:szCs w:val="21"/>
                <w:lang w:bidi="ar"/>
              </w:rPr>
              <w:br/>
              <w:t xml:space="preserve">工作频段：433MHz</w:t>
            </w:r>
            <w:r>
              <w:rPr>
                <w:rFonts w:hint="eastAsia" w:cs="宋体" w:asciiTheme="minorEastAsia" w:hAnsiTheme="minorEastAsia"/>
                <w:szCs w:val="21"/>
                <w:lang w:bidi="ar"/>
              </w:rPr>
              <w:br/>
              <w:t xml:space="preserve">产品尺寸：64*32*19+60*10*19mm</w:t>
            </w:r>
            <w:r>
              <w:rPr>
                <w:rFonts w:hint="eastAsia" w:cs="宋体" w:asciiTheme="minorEastAsia" w:hAnsiTheme="minorEastAsia"/>
                <w:szCs w:val="21"/>
                <w:lang w:bidi="ar"/>
              </w:rPr>
              <w:br/>
              <w:t xml:space="preserve">无线距离：100M（无障碍）</w:t>
            </w:r>
            <w:r>
              <w:rPr>
                <w:rFonts w:hint="eastAsia" w:cs="宋体" w:asciiTheme="minorEastAsia" w:hAnsiTheme="minorEastAsia"/>
                <w:szCs w:val="21"/>
                <w:lang w:bidi="ar"/>
              </w:rPr>
              <w:br/>
              <w:t xml:space="preserve">工作温度：-10℃-55℃</w:t>
            </w:r>
            <w:r>
              <w:rPr>
                <w:rFonts w:hint="eastAsia" w:cs="宋体" w:asciiTheme="minorEastAsia" w:hAnsiTheme="minorEastAsia"/>
                <w:szCs w:val="21"/>
                <w:lang w:bidi="ar"/>
              </w:rPr>
              <w:br/>
              <w:t xml:space="preserve">工作湿度：&lt;95%RH（无凝露）</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280</w:t>
            </w:r>
            <w:r/>
          </w:p>
        </w:tc>
        <w:tc>
          <w:tcPr>
            <w:tcW w:w="729"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可选</w:t>
            </w:r>
            <w:r/>
          </w:p>
        </w:tc>
      </w:tr>
      <w:tr>
        <w:trPr>
          <w:jc w:val="center"/>
          <w:trHeight w:val="4521"/>
        </w:trPr>
        <w:tc>
          <w:tcPr>
            <w:tcW w:w="498"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25</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红外探测器</w:t>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红外探测器</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产品采用的热释电红外传感器通过数字信号处理来探测人体活动，利用菲尼尔透镜的特殊光学原理强化其能量幅度，使设备具备灵敏度高、覆盖面积大、不误报、低电压等特性；主要用于老人活动情况统计、</w:t>
            </w:r>
            <w:r>
              <w:rPr>
                <w:rFonts w:hint="eastAsia" w:cs="宋体" w:asciiTheme="minorEastAsia" w:hAnsiTheme="minorEastAsia"/>
                <w:szCs w:val="21"/>
                <w:lang w:bidi="ar"/>
              </w:rPr>
              <w:t xml:space="preserve">监测长</w:t>
            </w:r>
            <w:r>
              <w:rPr>
                <w:rFonts w:hint="eastAsia" w:cs="宋体" w:asciiTheme="minorEastAsia" w:hAnsiTheme="minorEastAsia"/>
                <w:szCs w:val="21"/>
                <w:lang w:bidi="ar"/>
              </w:rPr>
              <w:t xml:space="preserve">时间无人活动做出预警；支持设备自组网，和网关配对完成后即可使用；</w:t>
            </w:r>
            <w:r>
              <w:rPr>
                <w:rFonts w:hint="eastAsia" w:cs="宋体" w:asciiTheme="minorEastAsia" w:hAnsiTheme="minorEastAsia"/>
                <w:szCs w:val="21"/>
                <w:lang w:bidi="ar"/>
              </w:rPr>
              <w:br/>
              <w:t xml:space="preserve">供电电压：直流3V（2节5号电池，可替换）</w:t>
            </w:r>
            <w:r>
              <w:rPr>
                <w:rFonts w:hint="eastAsia" w:cs="宋体" w:asciiTheme="minorEastAsia" w:hAnsiTheme="minorEastAsia"/>
                <w:szCs w:val="21"/>
                <w:lang w:bidi="ar"/>
              </w:rPr>
              <w:br/>
              <w:t xml:space="preserve">待机电流：≤25uA</w:t>
            </w:r>
            <w:r>
              <w:rPr>
                <w:rFonts w:hint="eastAsia" w:cs="宋体" w:asciiTheme="minorEastAsia" w:hAnsiTheme="minorEastAsia"/>
                <w:szCs w:val="21"/>
                <w:lang w:bidi="ar"/>
              </w:rPr>
              <w:br/>
              <w:t xml:space="preserve">报警电流：≤19mA</w:t>
            </w:r>
            <w:r>
              <w:rPr>
                <w:rFonts w:hint="eastAsia" w:cs="宋体" w:asciiTheme="minorEastAsia" w:hAnsiTheme="minorEastAsia"/>
                <w:szCs w:val="21"/>
                <w:lang w:bidi="ar"/>
              </w:rPr>
              <w:br/>
              <w:t xml:space="preserve">工作频段：433MHz</w:t>
            </w:r>
            <w:r>
              <w:rPr>
                <w:rFonts w:hint="eastAsia" w:cs="宋体" w:asciiTheme="minorEastAsia" w:hAnsiTheme="minorEastAsia"/>
                <w:szCs w:val="21"/>
                <w:lang w:bidi="ar"/>
              </w:rPr>
              <w:br/>
              <w:t xml:space="preserve">感应角度：50°(X)/60°(Y)</w:t>
            </w:r>
            <w:r>
              <w:rPr>
                <w:rFonts w:hint="eastAsia" w:cs="宋体" w:asciiTheme="minorEastAsia" w:hAnsiTheme="minorEastAsia"/>
                <w:szCs w:val="21"/>
                <w:lang w:bidi="ar"/>
              </w:rPr>
              <w:br/>
              <w:t xml:space="preserve">感应距离：最大6-8m（最优距离1.5-3.5m）</w:t>
            </w:r>
            <w:r>
              <w:rPr>
                <w:rFonts w:hint="eastAsia" w:cs="宋体" w:asciiTheme="minorEastAsia" w:hAnsiTheme="minorEastAsia"/>
                <w:szCs w:val="21"/>
                <w:lang w:bidi="ar"/>
              </w:rPr>
              <w:br/>
              <w:t xml:space="preserve">抗白光干扰：6500LUX</w:t>
            </w:r>
            <w:r>
              <w:rPr>
                <w:rFonts w:hint="eastAsia" w:cs="宋体" w:asciiTheme="minorEastAsia" w:hAnsiTheme="minorEastAsia"/>
                <w:szCs w:val="21"/>
                <w:lang w:bidi="ar"/>
              </w:rPr>
              <w:br/>
              <w:t xml:space="preserve">抗辐射干扰：30V/m,10MHz-1000MHz</w:t>
            </w:r>
            <w:r>
              <w:rPr>
                <w:rFonts w:hint="eastAsia" w:cs="宋体" w:asciiTheme="minorEastAsia" w:hAnsiTheme="minorEastAsia"/>
                <w:szCs w:val="21"/>
                <w:lang w:bidi="ar"/>
              </w:rPr>
              <w:br/>
              <w:t xml:space="preserve">产品尺寸：φ88*31mm</w:t>
            </w:r>
            <w:r>
              <w:rPr>
                <w:rFonts w:hint="eastAsia" w:cs="宋体" w:asciiTheme="minorEastAsia" w:hAnsiTheme="minorEastAsia"/>
                <w:szCs w:val="21"/>
                <w:lang w:bidi="ar"/>
              </w:rPr>
              <w:br/>
              <w:t xml:space="preserve">无线距离：100M（无障碍）</w:t>
            </w:r>
            <w:r>
              <w:rPr>
                <w:rFonts w:hint="eastAsia" w:cs="宋体" w:asciiTheme="minorEastAsia" w:hAnsiTheme="minorEastAsia"/>
                <w:szCs w:val="21"/>
                <w:lang w:bidi="ar"/>
              </w:rPr>
              <w:br/>
              <w:t xml:space="preserve">工作温度：-10℃-55℃</w:t>
            </w:r>
            <w:r>
              <w:rPr>
                <w:rFonts w:hint="eastAsia" w:cs="宋体" w:asciiTheme="minorEastAsia" w:hAnsiTheme="minorEastAsia"/>
                <w:szCs w:val="21"/>
                <w:lang w:bidi="ar"/>
              </w:rPr>
              <w:br/>
              <w:t xml:space="preserve">工作湿度：&lt;95%RH（无凝露）</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280</w:t>
            </w:r>
            <w:r/>
          </w:p>
        </w:tc>
        <w:tc>
          <w:tcPr>
            <w:tcW w:w="729"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可选</w:t>
            </w:r>
            <w:r/>
          </w:p>
        </w:tc>
      </w:tr>
      <w:tr>
        <w:trPr>
          <w:jc w:val="center"/>
          <w:trHeight w:val="5588"/>
        </w:trPr>
        <w:tc>
          <w:tcPr>
            <w:tcW w:w="498"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26</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防走失装置</w:t>
            </w:r>
            <w:r/>
          </w:p>
        </w:tc>
        <w:tc>
          <w:tcPr>
            <w:tcW w:w="106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lang w:bidi="ar"/>
              </w:rPr>
              <w:t xml:space="preserve">防走失胸卡</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br/>
              <w:t xml:space="preserve">1.一键呼叫、双向通话：当 SOS 按键按下时立即拔打预先配置的紧急联系人或呼叫中心并在接通后可双向通话。</w:t>
            </w:r>
            <w:r>
              <w:rPr>
                <w:rFonts w:hint="eastAsia" w:cs="宋体" w:asciiTheme="minorEastAsia" w:hAnsiTheme="minorEastAsia"/>
                <w:szCs w:val="21"/>
                <w:lang w:bidi="ar"/>
              </w:rPr>
              <w:br/>
              <w:t xml:space="preserve">2.多紧急联系人：支持最多 5 </w:t>
            </w:r>
            <w:r>
              <w:rPr>
                <w:rFonts w:hint="eastAsia" w:cs="宋体" w:asciiTheme="minorEastAsia" w:hAnsiTheme="minorEastAsia"/>
                <w:szCs w:val="21"/>
                <w:lang w:bidi="ar"/>
              </w:rPr>
              <w:t xml:space="preserve">个</w:t>
            </w:r>
            <w:r>
              <w:rPr>
                <w:rFonts w:hint="eastAsia" w:cs="宋体" w:asciiTheme="minorEastAsia" w:hAnsiTheme="minorEastAsia"/>
                <w:szCs w:val="21"/>
                <w:lang w:bidi="ar"/>
              </w:rPr>
              <w:t xml:space="preserve">紧急联系人，当按键按下时，循环呼叫紧急联系人直到有人接听。</w:t>
            </w:r>
            <w:r>
              <w:rPr>
                <w:rFonts w:hint="eastAsia" w:cs="宋体" w:asciiTheme="minorEastAsia" w:hAnsiTheme="minorEastAsia"/>
                <w:szCs w:val="21"/>
                <w:lang w:bidi="ar"/>
              </w:rPr>
              <w:br/>
              <w:t xml:space="preserve">3.亲情联系人：支持一键拨打亲情联系人功能。</w:t>
            </w:r>
            <w:r>
              <w:rPr>
                <w:rFonts w:hint="eastAsia" w:cs="宋体" w:asciiTheme="minorEastAsia" w:hAnsiTheme="minorEastAsia"/>
                <w:szCs w:val="21"/>
                <w:lang w:bidi="ar"/>
              </w:rPr>
              <w:br/>
              <w:t xml:space="preserve">4.定时任务提醒：支持定时语音提醒</w:t>
            </w:r>
            <w:r>
              <w:rPr>
                <w:rFonts w:hint="eastAsia" w:cs="宋体" w:asciiTheme="minorEastAsia" w:hAnsiTheme="minorEastAsia"/>
                <w:szCs w:val="21"/>
                <w:lang w:bidi="ar"/>
              </w:rPr>
              <w:br/>
              <w:t xml:space="preserve">5.多重定位跟踪：支持多种模式定位跟踪功能，随时掌握携带者当前位置；支持 GPS/AGPS/BD/</w:t>
            </w:r>
            <w:r>
              <w:rPr>
                <w:rFonts w:hint="eastAsia" w:cs="宋体" w:asciiTheme="minorEastAsia" w:hAnsiTheme="minorEastAsia"/>
                <w:szCs w:val="21"/>
                <w:lang w:bidi="ar"/>
              </w:rPr>
              <w:t xml:space="preserve">WiFi</w:t>
            </w:r>
            <w:r>
              <w:rPr>
                <w:rFonts w:hint="eastAsia" w:cs="宋体" w:asciiTheme="minorEastAsia" w:hAnsiTheme="minorEastAsia"/>
                <w:szCs w:val="21"/>
                <w:lang w:bidi="ar"/>
              </w:rPr>
              <w:t xml:space="preserve">/基站等多重定位模式。</w:t>
            </w:r>
            <w:r>
              <w:rPr>
                <w:rFonts w:hint="eastAsia" w:cs="宋体" w:asciiTheme="minorEastAsia" w:hAnsiTheme="minorEastAsia"/>
                <w:szCs w:val="21"/>
                <w:lang w:bidi="ar"/>
              </w:rPr>
              <w:br/>
              <w:t xml:space="preserve">6.时间播报、天气预报：支持一键播放当前时间及天气等日常信息。</w:t>
            </w:r>
            <w:r>
              <w:rPr>
                <w:rFonts w:hint="eastAsia" w:cs="宋体" w:asciiTheme="minorEastAsia" w:hAnsiTheme="minorEastAsia"/>
                <w:szCs w:val="21"/>
                <w:lang w:bidi="ar"/>
              </w:rPr>
              <w:br/>
              <w:t xml:space="preserve">7.超长待机：设备配置大容量充电电池，支持 14 </w:t>
            </w:r>
            <w:r>
              <w:rPr>
                <w:rFonts w:hint="eastAsia" w:cs="宋体" w:asciiTheme="minorEastAsia" w:hAnsiTheme="minorEastAsia"/>
                <w:szCs w:val="21"/>
                <w:lang w:bidi="ar"/>
              </w:rPr>
              <w:t xml:space="preserve">天以上</w:t>
            </w:r>
            <w:r>
              <w:rPr>
                <w:rFonts w:hint="eastAsia" w:cs="宋体" w:asciiTheme="minorEastAsia" w:hAnsiTheme="minorEastAsia"/>
                <w:szCs w:val="21"/>
                <w:lang w:bidi="ar"/>
              </w:rPr>
              <w:t xml:space="preserve">待机</w:t>
            </w:r>
            <w:r>
              <w:rPr>
                <w:rFonts w:hint="eastAsia" w:cs="宋体" w:asciiTheme="minorEastAsia" w:hAnsiTheme="minorEastAsia"/>
                <w:szCs w:val="21"/>
                <w:lang w:bidi="ar"/>
              </w:rPr>
              <w:br/>
              <w:t xml:space="preserve">8.大音量：设备音量大于80dBA （1.5M外）</w:t>
            </w:r>
            <w:r>
              <w:rPr>
                <w:rFonts w:hint="eastAsia" w:cs="宋体" w:asciiTheme="minorEastAsia" w:hAnsiTheme="minorEastAsia"/>
                <w:szCs w:val="21"/>
                <w:lang w:bidi="ar"/>
              </w:rPr>
              <w:br/>
              <w:t xml:space="preserve">9.支持响铃查找功能</w:t>
            </w:r>
            <w:r>
              <w:rPr>
                <w:rFonts w:hint="eastAsia" w:cs="宋体" w:asciiTheme="minorEastAsia" w:hAnsiTheme="minorEastAsia"/>
                <w:szCs w:val="21"/>
                <w:lang w:bidi="ar"/>
              </w:rPr>
              <w:br/>
              <w:t xml:space="preserve">10.定位打卡功能</w:t>
            </w:r>
            <w:r>
              <w:rPr>
                <w:rFonts w:hint="eastAsia" w:cs="宋体" w:asciiTheme="minorEastAsia" w:hAnsiTheme="minorEastAsia"/>
                <w:szCs w:val="21"/>
                <w:lang w:bidi="ar"/>
              </w:rPr>
              <w:br/>
              <w:t xml:space="preserve">产品尺寸：106mm*53mm*23mm</w:t>
            </w:r>
            <w:r>
              <w:rPr>
                <w:rFonts w:hint="eastAsia" w:cs="宋体" w:asciiTheme="minorEastAsia" w:hAnsiTheme="minorEastAsia"/>
                <w:szCs w:val="21"/>
                <w:lang w:bidi="ar"/>
              </w:rPr>
              <w:br/>
              <w:t xml:space="preserve">外壳材料：ABS</w:t>
            </w:r>
            <w:r>
              <w:rPr>
                <w:rFonts w:hint="eastAsia" w:cs="宋体" w:asciiTheme="minorEastAsia" w:hAnsiTheme="minorEastAsia"/>
                <w:szCs w:val="21"/>
                <w:lang w:bidi="ar"/>
              </w:rPr>
              <w:br/>
              <w:t xml:space="preserve">定位模式：GPS/AGPS/BD/</w:t>
            </w:r>
            <w:r>
              <w:rPr>
                <w:rFonts w:hint="eastAsia" w:cs="宋体" w:asciiTheme="minorEastAsia" w:hAnsiTheme="minorEastAsia"/>
                <w:szCs w:val="21"/>
                <w:lang w:bidi="ar"/>
              </w:rPr>
              <w:t xml:space="preserve">WiFi</w:t>
            </w:r>
            <w:r>
              <w:rPr>
                <w:rFonts w:hint="eastAsia" w:cs="宋体" w:asciiTheme="minorEastAsia" w:hAnsiTheme="minorEastAsia"/>
                <w:szCs w:val="21"/>
                <w:lang w:bidi="ar"/>
              </w:rPr>
              <w:t xml:space="preserve">/LBS</w:t>
            </w:r>
            <w:r>
              <w:rPr>
                <w:rFonts w:hint="eastAsia" w:cs="宋体" w:asciiTheme="minorEastAsia" w:hAnsiTheme="minorEastAsia"/>
                <w:szCs w:val="21"/>
                <w:lang w:bidi="ar"/>
              </w:rPr>
              <w:br/>
              <w:t xml:space="preserve">电池容量：</w:t>
            </w:r>
            <w:r>
              <w:rPr>
                <w:rFonts w:hint="eastAsia" w:cs="宋体" w:asciiTheme="minorEastAsia" w:hAnsiTheme="minorEastAsia"/>
                <w:szCs w:val="21"/>
                <w:lang w:bidi="ar"/>
              </w:rPr>
              <w:t xml:space="preserve">锂</w:t>
            </w:r>
            <w:r>
              <w:rPr>
                <w:rFonts w:hint="eastAsia" w:cs="宋体" w:asciiTheme="minorEastAsia" w:hAnsiTheme="minorEastAsia"/>
                <w:szCs w:val="21"/>
                <w:lang w:bidi="ar"/>
              </w:rPr>
              <w:t xml:space="preserve">离子高密度聚合物电池（2000mAh）</w:t>
            </w:r>
            <w:r>
              <w:rPr>
                <w:rFonts w:hint="eastAsia" w:cs="宋体" w:asciiTheme="minorEastAsia" w:hAnsiTheme="minorEastAsia"/>
                <w:szCs w:val="21"/>
                <w:lang w:bidi="ar"/>
              </w:rPr>
              <w:br/>
              <w:t xml:space="preserve">工作温度：-20℃~55℃</w:t>
            </w:r>
            <w:r>
              <w:rPr>
                <w:rFonts w:hint="eastAsia" w:cs="宋体" w:asciiTheme="minorEastAsia" w:hAnsiTheme="minorEastAsia"/>
                <w:szCs w:val="21"/>
                <w:lang w:bidi="ar"/>
              </w:rPr>
              <w:br/>
              <w:t xml:space="preserve">额定输入：5V/1A</w:t>
            </w:r>
            <w:r>
              <w:rPr>
                <w:rFonts w:hint="eastAsia" w:cs="宋体" w:asciiTheme="minorEastAsia" w:hAnsiTheme="minorEastAsia"/>
                <w:szCs w:val="21"/>
                <w:lang w:bidi="ar"/>
              </w:rPr>
              <w:br/>
              <w:t xml:space="preserve">网络类型：4G全网通（移动、电信、联通）</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微软雅黑" w:asciiTheme="minorEastAsia" w:hAnsiTheme="minorEastAsia"/>
                <w:szCs w:val="21"/>
                <w:lang w:bidi="ar"/>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480</w:t>
            </w:r>
            <w:r/>
          </w:p>
        </w:tc>
        <w:tc>
          <w:tcPr>
            <w:tcW w:w="729"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可选</w:t>
            </w:r>
            <w:r/>
          </w:p>
        </w:tc>
      </w:tr>
      <w:tr>
        <w:trPr>
          <w:jc w:val="center"/>
          <w:trHeight w:val="2675"/>
        </w:trPr>
        <w:tc>
          <w:tcPr>
            <w:tcW w:w="498"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27</w:t>
            </w:r>
            <w:r/>
          </w:p>
        </w:tc>
        <w:tc>
          <w:tcPr>
            <w:tcW w:w="716"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老年用品</w:t>
            </w:r>
            <w:r/>
          </w:p>
        </w:tc>
        <w:tc>
          <w:tcPr>
            <w:tcW w:w="1134"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手杖</w:t>
            </w:r>
            <w:r/>
          </w:p>
        </w:tc>
        <w:tc>
          <w:tcPr>
            <w:tcW w:w="106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lang w:bidi="ar"/>
              </w:rPr>
              <w:t xml:space="preserve">手杖</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以Q/DF4-2012《助行器具》本企业标准作为设计生产的执行标准，其结构如下：</w:t>
            </w:r>
            <w:r>
              <w:rPr>
                <w:rFonts w:hint="eastAsia" w:cs="宋体" w:asciiTheme="minorEastAsia" w:hAnsiTheme="minorEastAsia"/>
                <w:szCs w:val="21"/>
                <w:lang w:bidi="ar"/>
              </w:rPr>
              <w:br/>
              <w:t xml:space="preserve">1）高度:71-94CM(</w:t>
            </w:r>
            <w:r>
              <w:rPr>
                <w:rFonts w:hint="eastAsia" w:cs="宋体" w:asciiTheme="minorEastAsia" w:hAnsiTheme="minorEastAsia"/>
                <w:szCs w:val="21"/>
                <w:lang w:bidi="ar"/>
              </w:rPr>
              <w:t xml:space="preserve">十档可调</w:t>
            </w:r>
            <w:r>
              <w:rPr>
                <w:rFonts w:hint="eastAsia" w:cs="宋体" w:asciiTheme="minorEastAsia" w:hAnsiTheme="minorEastAsia"/>
                <w:szCs w:val="21"/>
                <w:lang w:bidi="ar"/>
              </w:rPr>
              <w:t xml:space="preserve">)、宽度：13CM，安全承重：100KG，净重：0.33KG</w:t>
            </w:r>
            <w:r>
              <w:rPr>
                <w:rFonts w:hint="eastAsia" w:cs="宋体" w:asciiTheme="minorEastAsia" w:hAnsiTheme="minorEastAsia"/>
                <w:szCs w:val="21"/>
                <w:lang w:bidi="ar"/>
              </w:rPr>
              <w:br/>
              <w:t xml:space="preserve">2）支架：6061T6铝合金材料，管直径22.2MM，19MM，管壁厚1.2MM，表面处理是阳极氧化处理。</w:t>
            </w:r>
            <w:r>
              <w:rPr>
                <w:rFonts w:hint="eastAsia" w:cs="宋体" w:asciiTheme="minorEastAsia" w:hAnsiTheme="minorEastAsia"/>
                <w:szCs w:val="21"/>
                <w:lang w:bidi="ar"/>
              </w:rPr>
              <w:br/>
              <w:t xml:space="preserve">3）握把：工程塑料把手,内置钢柱,永不断裂.</w:t>
            </w:r>
            <w:r>
              <w:rPr>
                <w:rFonts w:hint="eastAsia" w:cs="宋体" w:asciiTheme="minorEastAsia" w:hAnsiTheme="minorEastAsia"/>
                <w:szCs w:val="21"/>
                <w:lang w:bidi="ar"/>
              </w:rPr>
              <w:br/>
              <w:t xml:space="preserve">4）脚架：高度10</w:t>
            </w:r>
            <w:r>
              <w:rPr>
                <w:rFonts w:hint="eastAsia" w:cs="宋体" w:asciiTheme="minorEastAsia" w:hAnsiTheme="minorEastAsia"/>
                <w:szCs w:val="21"/>
                <w:lang w:bidi="ar"/>
              </w:rPr>
              <w:t xml:space="preserve">档</w:t>
            </w:r>
            <w:r>
              <w:rPr>
                <w:rFonts w:hint="eastAsia" w:cs="宋体" w:asciiTheme="minorEastAsia" w:hAnsiTheme="minorEastAsia"/>
                <w:szCs w:val="21"/>
                <w:lang w:bidi="ar"/>
              </w:rPr>
              <w:t xml:space="preserve">可调，适用160CM-180CM人群适用。</w:t>
            </w:r>
            <w:r>
              <w:rPr>
                <w:rFonts w:hint="eastAsia" w:cs="宋体" w:asciiTheme="minorEastAsia" w:hAnsiTheme="minorEastAsia"/>
                <w:szCs w:val="21"/>
                <w:lang w:bidi="ar"/>
              </w:rPr>
              <w:br/>
              <w:t xml:space="preserve">5）脚垫：防滑橡胶脚垫，内含钢片，防止磨穿。</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根</w:t>
            </w:r>
            <w:r/>
          </w:p>
        </w:tc>
        <w:tc>
          <w:tcPr>
            <w:tcW w:w="1017"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80</w:t>
            </w:r>
            <w:r/>
          </w:p>
        </w:tc>
        <w:tc>
          <w:tcPr>
            <w:tcW w:w="729"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5项任选其三</w:t>
            </w:r>
            <w:r/>
          </w:p>
        </w:tc>
      </w:tr>
      <w:tr>
        <w:trPr>
          <w:jc w:val="center"/>
          <w:trHeight w:val="2192"/>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三角手杖</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1.高度：74-96.5CM  10档可调节；底座尺寸：27CM*18CM 净重：0.75KG</w:t>
            </w:r>
            <w:r>
              <w:rPr>
                <w:rFonts w:hint="eastAsia" w:cs="宋体" w:asciiTheme="minorEastAsia" w:hAnsiTheme="minorEastAsia"/>
                <w:szCs w:val="21"/>
                <w:lang w:bidi="ar"/>
              </w:rPr>
              <w:br/>
              <w:t xml:space="preserve">2.以GB/T 19545.4-2008《单臂操作助行器技术要求和试验方法 第4部分：三脚或多脚手杖》国家标准作为设计生产执行标准，其结构特点如下：</w:t>
            </w:r>
            <w:r>
              <w:rPr>
                <w:rFonts w:hint="eastAsia" w:cs="宋体" w:asciiTheme="minorEastAsia" w:hAnsiTheme="minorEastAsia"/>
                <w:szCs w:val="21"/>
                <w:lang w:bidi="ar"/>
              </w:rPr>
              <w:br/>
              <w:t xml:space="preserve">2.1）主架：上支采用6061T6高强度铝合金材质，管径：22.2MM，管壁厚度：1.2MM，下支底座采用不锈钢材质，壁厚1.2MM，表面电镀处理，底盘焊点加固处理。上下支连接处采用全铝合金坚固件，防滑防晃。整体</w:t>
            </w:r>
            <w:r>
              <w:rPr>
                <w:rFonts w:hint="eastAsia" w:cs="宋体" w:asciiTheme="minorEastAsia" w:hAnsiTheme="minorEastAsia"/>
                <w:szCs w:val="21"/>
                <w:lang w:bidi="ar"/>
              </w:rPr>
              <w:t xml:space="preserve">高度十档可</w:t>
            </w:r>
            <w:r>
              <w:rPr>
                <w:rFonts w:hint="eastAsia" w:cs="宋体" w:asciiTheme="minorEastAsia" w:hAnsiTheme="minorEastAsia"/>
                <w:szCs w:val="21"/>
                <w:lang w:bidi="ar"/>
              </w:rPr>
              <w:t xml:space="preserve">调节，适应不同身高人士。</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根</w:t>
            </w:r>
            <w:r/>
          </w:p>
        </w:tc>
        <w:tc>
          <w:tcPr>
            <w:tcW w:w="1017"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100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3244"/>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四角手杖</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1.高度：60-83CM  10档可调节；底座尺寸：15CM*20.5CM 净重：0.75KG</w:t>
            </w:r>
            <w:r>
              <w:rPr>
                <w:rFonts w:hint="eastAsia" w:cs="宋体" w:asciiTheme="minorEastAsia" w:hAnsiTheme="minorEastAsia"/>
                <w:szCs w:val="21"/>
                <w:lang w:bidi="ar"/>
              </w:rPr>
              <w:br/>
              <w:t xml:space="preserve">2.以GB/T 19545.4-2008《单臂操作助行器技术要求和试验方法 第4部分：三脚或多脚手杖》国家标准作为设计生产执行标准，其结构特点如下：</w:t>
            </w:r>
            <w:r>
              <w:rPr>
                <w:rFonts w:hint="eastAsia" w:cs="宋体" w:asciiTheme="minorEastAsia" w:hAnsiTheme="minorEastAsia"/>
                <w:szCs w:val="21"/>
                <w:lang w:bidi="ar"/>
              </w:rPr>
              <w:br/>
              <w:t xml:space="preserve">2.1）主架：上支采用6061T6高强度铝合金材质，管径：22.2MM，管壁厚度：1.2MM，下支底座采用高碳钢材质，壁厚1.2MM，表面喷粉处理，底盘焊点加固处理。上下支连接处采用全铝合金坚固件，防滑防晃。整体</w:t>
            </w:r>
            <w:r>
              <w:rPr>
                <w:rFonts w:hint="eastAsia" w:cs="宋体" w:asciiTheme="minorEastAsia" w:hAnsiTheme="minorEastAsia"/>
                <w:szCs w:val="21"/>
                <w:lang w:bidi="ar"/>
              </w:rPr>
              <w:t xml:space="preserve">高度十档可</w:t>
            </w:r>
            <w:r>
              <w:rPr>
                <w:rFonts w:hint="eastAsia" w:cs="宋体" w:asciiTheme="minorEastAsia" w:hAnsiTheme="minorEastAsia"/>
                <w:szCs w:val="21"/>
                <w:lang w:bidi="ar"/>
              </w:rPr>
              <w:t xml:space="preserve">调节，适应不同身高人士。</w:t>
            </w:r>
            <w:r>
              <w:rPr>
                <w:rFonts w:hint="eastAsia" w:cs="宋体" w:asciiTheme="minorEastAsia" w:hAnsiTheme="minorEastAsia"/>
                <w:szCs w:val="21"/>
                <w:lang w:bidi="ar"/>
              </w:rPr>
              <w:br/>
              <w:t xml:space="preserve">2.2）握把：PVC握把，表面有龟裂纹，防止打滑，手柄内置钢柱，永不断裂。</w:t>
            </w:r>
            <w:r>
              <w:rPr>
                <w:rFonts w:hint="eastAsia" w:cs="宋体" w:asciiTheme="minorEastAsia" w:hAnsiTheme="minorEastAsia"/>
                <w:szCs w:val="21"/>
                <w:lang w:bidi="ar"/>
              </w:rPr>
              <w:br/>
              <w:t xml:space="preserve">2.3）脚垫：5MM加厚橡胶脚垫，脚垫里面有铁垫片防止穿透脚垫，耐用，防滑。</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根</w:t>
            </w:r>
            <w:r/>
          </w:p>
        </w:tc>
        <w:tc>
          <w:tcPr>
            <w:tcW w:w="1017"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120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2853"/>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智能手杖</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以Q/DF4-2012《助行器具》本企业标准作为设计生产的执行标准，其结构如下：</w:t>
            </w:r>
            <w:r>
              <w:rPr>
                <w:rFonts w:hint="eastAsia" w:cs="宋体" w:asciiTheme="minorEastAsia" w:hAnsiTheme="minorEastAsia"/>
                <w:szCs w:val="21"/>
                <w:lang w:bidi="ar"/>
              </w:rPr>
              <w:br/>
              <w:t xml:space="preserve">1）高度:74-97CM(</w:t>
            </w:r>
            <w:r>
              <w:rPr>
                <w:rFonts w:hint="eastAsia" w:cs="宋体" w:asciiTheme="minorEastAsia" w:hAnsiTheme="minorEastAsia"/>
                <w:szCs w:val="21"/>
                <w:lang w:bidi="ar"/>
              </w:rPr>
              <w:t xml:space="preserve">十档可调</w:t>
            </w:r>
            <w:r>
              <w:rPr>
                <w:rFonts w:hint="eastAsia" w:cs="宋体" w:asciiTheme="minorEastAsia" w:hAnsiTheme="minorEastAsia"/>
                <w:szCs w:val="21"/>
                <w:lang w:bidi="ar"/>
              </w:rPr>
              <w:t xml:space="preserve">)、宽度：15.7CM，安全承重：100KG，净重：0.33KG</w:t>
            </w:r>
            <w:r>
              <w:rPr>
                <w:rFonts w:hint="eastAsia" w:cs="宋体" w:asciiTheme="minorEastAsia" w:hAnsiTheme="minorEastAsia"/>
                <w:szCs w:val="21"/>
                <w:lang w:bidi="ar"/>
              </w:rPr>
              <w:br/>
              <w:t xml:space="preserve">2）支架：6061T6铝合金材料，管直径22.2MM，19MM，管壁厚1.2MM，表面处理是阳极氧化处理。</w:t>
            </w:r>
            <w:r>
              <w:rPr>
                <w:rFonts w:hint="eastAsia" w:cs="宋体" w:asciiTheme="minorEastAsia" w:hAnsiTheme="minorEastAsia"/>
                <w:szCs w:val="21"/>
                <w:lang w:bidi="ar"/>
              </w:rPr>
              <w:br/>
              <w:t xml:space="preserve">3）握把：工程塑料把手,内置钢柱,永不断裂。握把配备照明、红色闪光、报警、收音机功能。</w:t>
            </w:r>
            <w:r>
              <w:rPr>
                <w:rFonts w:hint="eastAsia" w:cs="宋体" w:asciiTheme="minorEastAsia" w:hAnsiTheme="minorEastAsia"/>
                <w:szCs w:val="21"/>
                <w:lang w:bidi="ar"/>
              </w:rPr>
              <w:br/>
              <w:t xml:space="preserve">4）脚架：高度10</w:t>
            </w:r>
            <w:r>
              <w:rPr>
                <w:rFonts w:hint="eastAsia" w:cs="宋体" w:asciiTheme="minorEastAsia" w:hAnsiTheme="minorEastAsia"/>
                <w:szCs w:val="21"/>
                <w:lang w:bidi="ar"/>
              </w:rPr>
              <w:t xml:space="preserve">档</w:t>
            </w:r>
            <w:r>
              <w:rPr>
                <w:rFonts w:hint="eastAsia" w:cs="宋体" w:asciiTheme="minorEastAsia" w:hAnsiTheme="minorEastAsia"/>
                <w:szCs w:val="21"/>
                <w:lang w:bidi="ar"/>
              </w:rPr>
              <w:t xml:space="preserve">可调，适用145-190CM人群适用。</w:t>
            </w:r>
            <w:r>
              <w:rPr>
                <w:rFonts w:hint="eastAsia" w:cs="宋体" w:asciiTheme="minorEastAsia" w:hAnsiTheme="minorEastAsia"/>
                <w:szCs w:val="21"/>
                <w:lang w:bidi="ar"/>
              </w:rPr>
              <w:br/>
              <w:t xml:space="preserve">5）脚垫：防滑单脚橡胶脚垫和小四脚胶垫，内含钢片，防止磨穿。</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根</w:t>
            </w:r>
            <w:r/>
          </w:p>
        </w:tc>
        <w:tc>
          <w:tcPr>
            <w:tcW w:w="1017"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280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90"/>
        </w:trPr>
        <w:tc>
          <w:tcPr>
            <w:tcW w:w="498"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28</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轮椅/助行器</w:t>
            </w:r>
            <w:r/>
          </w:p>
        </w:tc>
        <w:tc>
          <w:tcPr>
            <w:tcW w:w="106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lang w:bidi="ar"/>
              </w:rPr>
              <w:t xml:space="preserve">轮椅</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 w:val="18"/>
                <w:szCs w:val="18"/>
                <w:lang w:bidi="ar"/>
              </w:rPr>
              <w:t xml:space="preserve">1、车架</w:t>
            </w:r>
            <w:r>
              <w:rPr>
                <w:rFonts w:hint="eastAsia" w:cs="宋体" w:asciiTheme="minorEastAsia" w:hAnsiTheme="minorEastAsia"/>
                <w:sz w:val="18"/>
                <w:szCs w:val="18"/>
                <w:lang w:bidi="ar"/>
              </w:rPr>
              <w:t xml:space="preserve">选用航钛高强度</w:t>
            </w:r>
            <w:r>
              <w:rPr>
                <w:rFonts w:hint="eastAsia" w:cs="宋体" w:asciiTheme="minorEastAsia" w:hAnsiTheme="minorEastAsia"/>
                <w:sz w:val="18"/>
                <w:szCs w:val="18"/>
                <w:lang w:bidi="ar"/>
              </w:rPr>
              <w:t xml:space="preserve">A3钢焊接而成，表面经喷漆处理后具有不褪色、防锈能力强、安全性能高、坚固耐用等特点。</w:t>
            </w:r>
            <w:r>
              <w:rPr>
                <w:rFonts w:hint="eastAsia" w:cs="宋体" w:asciiTheme="minorEastAsia" w:hAnsiTheme="minorEastAsia"/>
                <w:sz w:val="18"/>
                <w:szCs w:val="18"/>
                <w:lang w:bidi="ar"/>
              </w:rPr>
              <w:br/>
              <w:t xml:space="preserve">2、靠背架：角度完全按人体腰部生理弯曲度来设计，为人体提供最佳支撑。</w:t>
            </w:r>
            <w:r>
              <w:rPr>
                <w:rFonts w:hint="eastAsia" w:cs="宋体" w:asciiTheme="minorEastAsia" w:hAnsiTheme="minorEastAsia"/>
                <w:sz w:val="18"/>
                <w:szCs w:val="18"/>
                <w:lang w:bidi="ar"/>
              </w:rPr>
              <w:br/>
              <w:t xml:space="preserve">3、</w:t>
            </w:r>
            <w:r>
              <w:rPr>
                <w:rFonts w:hint="eastAsia" w:cs="宋体" w:asciiTheme="minorEastAsia" w:hAnsiTheme="minorEastAsia"/>
                <w:sz w:val="18"/>
                <w:szCs w:val="18"/>
                <w:lang w:bidi="ar"/>
              </w:rPr>
              <w:t xml:space="preserve">座垫</w:t>
            </w:r>
            <w:r>
              <w:rPr>
                <w:rFonts w:hint="eastAsia" w:cs="宋体" w:asciiTheme="minorEastAsia" w:hAnsiTheme="minorEastAsia"/>
                <w:sz w:val="18"/>
                <w:szCs w:val="18"/>
                <w:lang w:bidi="ar"/>
              </w:rPr>
              <w:t xml:space="preserve">/靠垫：采用600D牛津尼龙布料做成，质地柔软、透气防滑，平整美观. 座面平整。</w:t>
            </w:r>
            <w:r>
              <w:rPr>
                <w:rFonts w:hint="eastAsia" w:cs="宋体" w:asciiTheme="minorEastAsia" w:hAnsiTheme="minorEastAsia"/>
                <w:sz w:val="18"/>
                <w:szCs w:val="18"/>
                <w:lang w:bidi="ar"/>
              </w:rPr>
              <w:br/>
              <w:t xml:space="preserve">4、采用</w:t>
            </w:r>
            <w:r>
              <w:rPr>
                <w:rFonts w:hint="eastAsia" w:cs="宋体" w:asciiTheme="minorEastAsia" w:hAnsiTheme="minorEastAsia"/>
                <w:sz w:val="18"/>
                <w:szCs w:val="18"/>
                <w:lang w:bidi="ar"/>
              </w:rPr>
              <w:t xml:space="preserve">固定斜</w:t>
            </w:r>
            <w:r>
              <w:rPr>
                <w:rFonts w:hint="eastAsia" w:cs="宋体" w:asciiTheme="minorEastAsia" w:hAnsiTheme="minorEastAsia"/>
                <w:sz w:val="18"/>
                <w:szCs w:val="18"/>
                <w:lang w:bidi="ar"/>
              </w:rPr>
              <w:t xml:space="preserve">扶手架，坚固耐用，方便使用者站立时辅助。</w:t>
            </w:r>
            <w:r>
              <w:rPr>
                <w:rFonts w:hint="eastAsia" w:cs="宋体" w:asciiTheme="minorEastAsia" w:hAnsiTheme="minorEastAsia"/>
                <w:sz w:val="18"/>
                <w:szCs w:val="18"/>
                <w:lang w:bidi="ar"/>
              </w:rPr>
              <w:br/>
              <w:t xml:space="preserve">5、拆脚：固定式拆脚、操作简易，脚踏板采用塑料脚踏板，高度可调。</w:t>
            </w:r>
            <w:r>
              <w:rPr>
                <w:rFonts w:hint="eastAsia" w:cs="宋体" w:asciiTheme="minorEastAsia" w:hAnsiTheme="minorEastAsia"/>
                <w:sz w:val="18"/>
                <w:szCs w:val="18"/>
                <w:lang w:bidi="ar"/>
              </w:rPr>
              <w:br/>
              <w:t xml:space="preserve">6、前轮：8英寸（20cm）PVC前轮，配高强度塑料轮毂,坚固耐用，实心轮耐磨。7、后轮：24英寸（60cm）实心</w:t>
            </w:r>
            <w:r>
              <w:rPr>
                <w:rFonts w:hint="eastAsia" w:cs="宋体" w:asciiTheme="minorEastAsia" w:hAnsiTheme="minorEastAsia"/>
                <w:sz w:val="18"/>
                <w:szCs w:val="18"/>
                <w:lang w:bidi="ar"/>
              </w:rPr>
              <w:t xml:space="preserve">胎</w:t>
            </w:r>
            <w:r>
              <w:rPr>
                <w:rFonts w:hint="eastAsia" w:cs="宋体" w:asciiTheme="minorEastAsia" w:hAnsiTheme="minorEastAsia"/>
                <w:sz w:val="18"/>
                <w:szCs w:val="18"/>
                <w:lang w:bidi="ar"/>
              </w:rPr>
              <w:t xml:space="preserve">后轮，耐磨不用充气，减震功能卓越，配工程塑料手轮装置（手直接驱动轮椅时使用）</w:t>
            </w:r>
            <w:r>
              <w:rPr>
                <w:rFonts w:hint="eastAsia" w:cs="宋体" w:asciiTheme="minorEastAsia" w:hAnsiTheme="minorEastAsia"/>
                <w:sz w:val="18"/>
                <w:szCs w:val="18"/>
                <w:lang w:bidi="ar"/>
              </w:rPr>
              <w:br/>
              <w:t xml:space="preserve">8、肘节式刹车装置制动低于座位面，快捷方便、安全</w:t>
            </w:r>
            <w:r>
              <w:rPr>
                <w:rFonts w:hint="eastAsia" w:cs="宋体" w:asciiTheme="minorEastAsia" w:hAnsiTheme="minorEastAsia"/>
                <w:sz w:val="18"/>
                <w:szCs w:val="18"/>
                <w:lang w:bidi="ar"/>
              </w:rPr>
              <w:br/>
              <w:t xml:space="preserve">9、可折叠式车型方便携带出行，且能节省占用空间位置。</w:t>
            </w:r>
            <w:r>
              <w:rPr>
                <w:rFonts w:hint="eastAsia" w:cs="宋体" w:asciiTheme="minorEastAsia" w:hAnsiTheme="minorEastAsia"/>
                <w:sz w:val="18"/>
                <w:szCs w:val="18"/>
                <w:lang w:bidi="ar"/>
              </w:rPr>
              <w:br/>
              <w:t xml:space="preserve">车架</w:t>
            </w:r>
            <w:r>
              <w:rPr>
                <w:rFonts w:hint="eastAsia" w:cs="宋体" w:asciiTheme="minorEastAsia" w:hAnsiTheme="minorEastAsia"/>
                <w:sz w:val="18"/>
                <w:szCs w:val="18"/>
                <w:lang w:bidi="ar"/>
              </w:rPr>
              <w:t xml:space="preserve">选用航钛高强度</w:t>
            </w:r>
            <w:r>
              <w:rPr>
                <w:rFonts w:hint="eastAsia" w:cs="宋体" w:asciiTheme="minorEastAsia" w:hAnsiTheme="minorEastAsia"/>
                <w:sz w:val="18"/>
                <w:szCs w:val="18"/>
                <w:lang w:bidi="ar"/>
              </w:rPr>
              <w:t xml:space="preserve">A3钢焊接而成，表面经喷漆处理后具有不褪色、防锈能力强、安全性能高、坚固耐用等特点。2、靠背架:角度完全按人体腰部生理弯曲度来设计，为人体提供最佳支撑。3、</w:t>
            </w:r>
            <w:r>
              <w:rPr>
                <w:rFonts w:hint="eastAsia" w:cs="宋体" w:asciiTheme="minorEastAsia" w:hAnsiTheme="minorEastAsia"/>
                <w:sz w:val="18"/>
                <w:szCs w:val="18"/>
                <w:lang w:bidi="ar"/>
              </w:rPr>
              <w:t xml:space="preserve">座垫</w:t>
            </w:r>
            <w:r>
              <w:rPr>
                <w:rFonts w:hint="eastAsia" w:cs="宋体" w:asciiTheme="minorEastAsia" w:hAnsiTheme="minorEastAsia"/>
                <w:sz w:val="18"/>
                <w:szCs w:val="18"/>
                <w:lang w:bidi="ar"/>
              </w:rPr>
              <w:t xml:space="preserve">/靠垫:采用牛津尼龙布料做成，质地柔软、透气防滑，平整美观.座面平整。4、采用</w:t>
            </w:r>
            <w:r>
              <w:rPr>
                <w:rFonts w:hint="eastAsia" w:cs="宋体" w:asciiTheme="minorEastAsia" w:hAnsiTheme="minorEastAsia"/>
                <w:sz w:val="18"/>
                <w:szCs w:val="18"/>
                <w:lang w:bidi="ar"/>
              </w:rPr>
              <w:t xml:space="preserve">固定斜</w:t>
            </w:r>
            <w:r>
              <w:rPr>
                <w:rFonts w:hint="eastAsia" w:cs="宋体" w:asciiTheme="minorEastAsia" w:hAnsiTheme="minorEastAsia"/>
                <w:sz w:val="18"/>
                <w:szCs w:val="18"/>
                <w:lang w:bidi="ar"/>
              </w:rPr>
              <w:t xml:space="preserve">扶手架，坚固耐用，方便使用者站立时辅助。5、</w:t>
            </w:r>
            <w:r>
              <w:rPr>
                <w:rFonts w:hint="eastAsia" w:cs="宋体" w:asciiTheme="minorEastAsia" w:hAnsiTheme="minorEastAsia"/>
                <w:sz w:val="18"/>
                <w:szCs w:val="18"/>
                <w:lang w:bidi="ar"/>
              </w:rPr>
              <w:t xml:space="preserve">拆脚</w:t>
            </w:r>
            <w:r>
              <w:rPr>
                <w:rFonts w:hint="eastAsia" w:cs="宋体" w:asciiTheme="minorEastAsia" w:hAnsiTheme="minorEastAsia"/>
                <w:sz w:val="18"/>
                <w:szCs w:val="18"/>
                <w:lang w:bidi="ar"/>
              </w:rPr>
              <w:t xml:space="preserve">:固定式拆脚、操作简易，脚踏板采用塑料脚踏板，高度可调。6、前轮:8英寸(20cm)PVC前轮，配高强度塑料轮毂，坚固耐用，实心轮耐磨。7、后轮:24英寸(60cm)实心</w:t>
            </w:r>
            <w:r>
              <w:rPr>
                <w:rFonts w:hint="eastAsia" w:cs="宋体" w:asciiTheme="minorEastAsia" w:hAnsiTheme="minorEastAsia"/>
                <w:sz w:val="18"/>
                <w:szCs w:val="18"/>
                <w:lang w:bidi="ar"/>
              </w:rPr>
              <w:t xml:space="preserve">胎</w:t>
            </w:r>
            <w:r>
              <w:rPr>
                <w:rFonts w:hint="eastAsia" w:cs="宋体" w:asciiTheme="minorEastAsia" w:hAnsiTheme="minorEastAsia"/>
                <w:sz w:val="18"/>
                <w:szCs w:val="18"/>
                <w:lang w:bidi="ar"/>
              </w:rPr>
              <w:t xml:space="preserve">后轮，耐不用充气，减震功能卓越，配工程塑料手轮装置(手直接驱动轮椅时使用)</w:t>
            </w:r>
            <w:r>
              <w:rPr>
                <w:rFonts w:hint="eastAsia" w:cs="宋体" w:asciiTheme="minorEastAsia" w:hAnsiTheme="minorEastAsia"/>
                <w:sz w:val="18"/>
                <w:szCs w:val="18"/>
                <w:lang w:bidi="ar"/>
              </w:rPr>
              <w:br/>
              <w:t xml:space="preserve">8、肘节式刹车装置制动低于座位面，快捷方便、安全9、可折叠式车型方便携带出行，且能节省占用空间位置。</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辆</w:t>
            </w:r>
            <w:r/>
          </w:p>
        </w:tc>
        <w:tc>
          <w:tcPr>
            <w:tcW w:w="1017" w:type="dxa"/>
            <w:vAlign w:val="center"/>
            <w:textDirection w:val="lrTb"/>
            <w:noWrap w:val="false"/>
          </w:tcPr>
          <w:p>
            <w:pPr>
              <w:jc w:val="center"/>
              <w:widowControl/>
              <w:rPr>
                <w:rFonts w:hint="eastAsia" w:cs="宋体" w:asciiTheme="minorEastAsia" w:hAnsiTheme="minorEastAsia"/>
                <w:szCs w:val="21"/>
              </w:rPr>
            </w:pPr>
            <w:r>
              <w:rPr>
                <w:rFonts w:cs="Arial" w:asciiTheme="minorEastAsia" w:hAnsiTheme="minorEastAsia"/>
                <w:szCs w:val="21"/>
                <w:lang w:bidi="ar"/>
              </w:rPr>
              <w:t xml:space="preserve">580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566"/>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高靠背轮椅</w:t>
            </w:r>
            <w:r/>
          </w:p>
        </w:tc>
        <w:tc>
          <w:tcPr>
            <w:tcW w:w="7384" w:type="dxa"/>
            <w:vAlign w:val="center"/>
            <w:textDirection w:val="lrTb"/>
            <w:noWrap w:val="false"/>
          </w:tcPr>
          <w:p>
            <w:pPr>
              <w:jc w:val="left"/>
              <w:widowControl/>
              <w:rPr>
                <w:rFonts w:hint="eastAsia" w:cs="宋体" w:asciiTheme="minorEastAsia" w:hAnsiTheme="minorEastAsia"/>
                <w:szCs w:val="21"/>
                <w:lang w:bidi="ar"/>
              </w:rPr>
            </w:pPr>
            <w:r>
              <w:rPr>
                <w:rFonts w:hint="eastAsia" w:cs="宋体" w:asciiTheme="minorEastAsia" w:hAnsiTheme="minorEastAsia"/>
                <w:sz w:val="18"/>
                <w:szCs w:val="18"/>
                <w:lang w:bidi="ar"/>
              </w:rPr>
              <w:t xml:space="preserve">1、尺寸：总宽：66cm；总高：118cm；包装尺寸：（L*W*H/PCS）93*25*93cm；折叠宽度：25cm；靠背高度：83cm；座位深度：42cm；座位宽度：42cm；座位离地面高度：50cm；前轮直径：18.5cm；后轮直径：58cm；最大载荷：90kg；净重量：23kg；</w:t>
            </w:r>
            <w:r>
              <w:rPr>
                <w:rFonts w:hint="eastAsia" w:cs="宋体" w:asciiTheme="minorEastAsia" w:hAnsiTheme="minorEastAsia"/>
                <w:sz w:val="18"/>
                <w:szCs w:val="18"/>
                <w:lang w:bidi="ar"/>
              </w:rPr>
              <w:br/>
              <w:t xml:space="preserve">3、以GB/T13800-2009《手动轮椅车》为参考标准，根据使用者要求设计生产，其结构特点如下：</w:t>
            </w:r>
            <w:r>
              <w:rPr>
                <w:rFonts w:hint="eastAsia" w:cs="宋体" w:asciiTheme="minorEastAsia" w:hAnsiTheme="minorEastAsia"/>
                <w:sz w:val="18"/>
                <w:szCs w:val="18"/>
                <w:lang w:bidi="ar"/>
              </w:rPr>
              <w:br/>
              <w:t xml:space="preserve">3.1、车架：由钢管焊接组合成型，管直径22mm，壁厚1.0mm，采用可拆扶手、脚托，可折叠结构，安全性能好，表面电镀处理，美观耐用，主架配有</w:t>
            </w:r>
            <w:r>
              <w:rPr>
                <w:rFonts w:hint="eastAsia" w:cs="宋体" w:asciiTheme="minorEastAsia" w:hAnsiTheme="minorEastAsia"/>
                <w:sz w:val="18"/>
                <w:szCs w:val="18"/>
                <w:lang w:bidi="ar"/>
              </w:rPr>
              <w:t xml:space="preserve">防翻杆</w:t>
            </w:r>
            <w:r>
              <w:rPr>
                <w:rFonts w:hint="eastAsia" w:cs="宋体" w:asciiTheme="minorEastAsia" w:hAnsiTheme="minorEastAsia"/>
                <w:sz w:val="18"/>
                <w:szCs w:val="18"/>
                <w:lang w:bidi="ar"/>
              </w:rPr>
              <w:t xml:space="preserve">，增加安全性；</w:t>
            </w:r>
            <w:r>
              <w:rPr>
                <w:rFonts w:hint="eastAsia" w:cs="宋体" w:asciiTheme="minorEastAsia" w:hAnsiTheme="minorEastAsia"/>
                <w:sz w:val="18"/>
                <w:szCs w:val="18"/>
                <w:lang w:bidi="ar"/>
              </w:rPr>
              <w:br/>
              <w:t xml:space="preserve">3.2、前轮：8英寸</w:t>
            </w:r>
            <w:r>
              <w:rPr>
                <w:rFonts w:hint="eastAsia" w:cs="宋体" w:asciiTheme="minorEastAsia" w:hAnsiTheme="minorEastAsia"/>
                <w:sz w:val="18"/>
                <w:szCs w:val="18"/>
                <w:lang w:bidi="ar"/>
              </w:rPr>
              <w:t xml:space="preserve">pvc</w:t>
            </w:r>
            <w:r>
              <w:rPr>
                <w:rFonts w:hint="eastAsia" w:cs="宋体" w:asciiTheme="minorEastAsia" w:hAnsiTheme="minorEastAsia"/>
                <w:sz w:val="18"/>
                <w:szCs w:val="18"/>
                <w:lang w:bidi="ar"/>
              </w:rPr>
              <w:t xml:space="preserve">轮，配一体冲压成型金属拐臂；</w:t>
            </w:r>
            <w:r>
              <w:rPr>
                <w:rFonts w:hint="eastAsia" w:cs="宋体" w:asciiTheme="minorEastAsia" w:hAnsiTheme="minorEastAsia"/>
                <w:sz w:val="18"/>
                <w:szCs w:val="18"/>
                <w:lang w:bidi="ar"/>
              </w:rPr>
              <w:br/>
              <w:t xml:space="preserve">3.3、后轮：24英寸带花纹实心发泡橡胶轮，高强度铁轮圈，配置铁手圈（驱动轮椅用）；</w:t>
            </w:r>
            <w:r>
              <w:rPr>
                <w:rFonts w:hint="eastAsia" w:cs="宋体" w:asciiTheme="minorEastAsia" w:hAnsiTheme="minorEastAsia"/>
                <w:sz w:val="18"/>
                <w:szCs w:val="18"/>
                <w:lang w:bidi="ar"/>
              </w:rPr>
              <w:br/>
              <w:t xml:space="preserve">3.4、刹车：配备金属手动驻刹；</w:t>
            </w:r>
            <w:r>
              <w:rPr>
                <w:rFonts w:hint="eastAsia" w:cs="宋体" w:asciiTheme="minorEastAsia" w:hAnsiTheme="minorEastAsia"/>
                <w:sz w:val="18"/>
                <w:szCs w:val="18"/>
                <w:lang w:bidi="ar"/>
              </w:rPr>
              <w:br/>
              <w:t xml:space="preserve">3.5、坐靠垫：采用印花皮革缝纫成型，质地柔软、抗拉强度高。靠背角度可调节，调节角度100°～165°；配置可单独拆洗U型枕头；配有圆形便桶；</w:t>
            </w:r>
            <w:r>
              <w:rPr>
                <w:rFonts w:hint="eastAsia" w:cs="宋体" w:asciiTheme="minorEastAsia" w:hAnsiTheme="minorEastAsia"/>
                <w:sz w:val="18"/>
                <w:szCs w:val="18"/>
                <w:lang w:bidi="ar"/>
              </w:rPr>
              <w:br/>
              <w:t xml:space="preserve">3.6、扶手：采用活动拆装式扶手，拆卸方便；</w:t>
            </w:r>
            <w:r>
              <w:rPr>
                <w:rFonts w:hint="eastAsia" w:cs="宋体" w:asciiTheme="minorEastAsia" w:hAnsiTheme="minorEastAsia"/>
                <w:sz w:val="18"/>
                <w:szCs w:val="18"/>
                <w:lang w:bidi="ar"/>
              </w:rPr>
              <w:br/>
              <w:t xml:space="preserve">3.7、护板：采用高强度塑料护板；</w:t>
            </w:r>
            <w:r>
              <w:rPr>
                <w:rFonts w:hint="eastAsia" w:cs="宋体" w:asciiTheme="minorEastAsia" w:hAnsiTheme="minorEastAsia"/>
                <w:sz w:val="18"/>
                <w:szCs w:val="18"/>
                <w:lang w:bidi="ar"/>
              </w:rPr>
              <w:br/>
              <w:t xml:space="preserve">3.8、脚托：采用可拆式脚托，</w:t>
            </w:r>
            <w:r>
              <w:rPr>
                <w:rFonts w:hint="eastAsia" w:cs="宋体" w:asciiTheme="minorEastAsia" w:hAnsiTheme="minorEastAsia"/>
                <w:sz w:val="18"/>
                <w:szCs w:val="18"/>
                <w:lang w:bidi="ar"/>
              </w:rPr>
              <w:t xml:space="preserve">脚托角度</w:t>
            </w:r>
            <w:r>
              <w:rPr>
                <w:rFonts w:hint="eastAsia" w:cs="宋体" w:asciiTheme="minorEastAsia" w:hAnsiTheme="minorEastAsia"/>
                <w:sz w:val="18"/>
                <w:szCs w:val="18"/>
                <w:lang w:bidi="ar"/>
              </w:rPr>
              <w:t xml:space="preserve">可调节</w:t>
            </w:r>
            <w:r>
              <w:rPr>
                <w:rFonts w:hint="eastAsia" w:cs="宋体" w:asciiTheme="minorEastAsia" w:hAnsiTheme="minorEastAsia"/>
                <w:sz w:val="18"/>
                <w:szCs w:val="18"/>
                <w:lang w:bidi="ar"/>
              </w:rPr>
              <w:t xml:space="preserve">至水平</w:t>
            </w:r>
            <w:r>
              <w:rPr>
                <w:rFonts w:hint="eastAsia" w:cs="宋体" w:asciiTheme="minorEastAsia" w:hAnsiTheme="minorEastAsia"/>
                <w:sz w:val="18"/>
                <w:szCs w:val="18"/>
                <w:lang w:bidi="ar"/>
              </w:rPr>
              <w:t xml:space="preserve">状态；配有高强度铝合金脚踏板，高</w:t>
            </w:r>
            <w:r>
              <w:rPr>
                <w:rFonts w:hint="eastAsia" w:cs="宋体" w:asciiTheme="minorEastAsia" w:hAnsiTheme="minorEastAsia"/>
                <w:sz w:val="18"/>
                <w:szCs w:val="18"/>
                <w:lang w:bidi="ar"/>
              </w:rPr>
              <w:t xml:space="preserve">度可调节；</w:t>
            </w:r>
            <w:r>
              <w:rPr>
                <w:rFonts w:hint="eastAsia" w:cs="宋体" w:asciiTheme="minorEastAsia" w:hAnsiTheme="minorEastAsia"/>
                <w:sz w:val="18"/>
                <w:szCs w:val="18"/>
                <w:lang w:bidi="ar"/>
              </w:rPr>
              <w:br/>
              <w:t xml:space="preserve">3.9、靠背调节：液压上下调节，经久耐用，结实，使用者可调整到最舒适的角度。</w:t>
            </w:r>
            <w:r/>
          </w:p>
        </w:tc>
        <w:tc>
          <w:tcPr>
            <w:tcW w:w="733" w:type="dxa"/>
            <w:vAlign w:val="center"/>
            <w:textDirection w:val="lrTb"/>
            <w:noWrap w:val="false"/>
          </w:tcPr>
          <w:p>
            <w:pPr>
              <w:jc w:val="cente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辆</w:t>
            </w:r>
            <w:r/>
          </w:p>
        </w:tc>
        <w:tc>
          <w:tcPr>
            <w:tcW w:w="1017" w:type="dxa"/>
            <w:vAlign w:val="center"/>
            <w:textDirection w:val="lrTb"/>
            <w:noWrap w:val="false"/>
          </w:tcPr>
          <w:p>
            <w:pPr>
              <w:jc w:val="center"/>
              <w:widowControl/>
              <w:rPr>
                <w:rFonts w:hint="eastAsia" w:cs="Arial" w:asciiTheme="minorEastAsia" w:hAnsiTheme="minorEastAsia"/>
                <w:szCs w:val="21"/>
                <w:lang w:bidi="ar"/>
              </w:rPr>
            </w:pPr>
            <w:r>
              <w:rPr>
                <w:rFonts w:cs="Arial" w:asciiTheme="minorEastAsia" w:hAnsiTheme="minorEastAsia"/>
                <w:szCs w:val="21"/>
                <w:lang w:bidi="ar"/>
              </w:rPr>
              <w:t xml:space="preserve">890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2067"/>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电动轮椅</w:t>
            </w:r>
            <w:r/>
          </w:p>
        </w:tc>
        <w:tc>
          <w:tcPr>
            <w:tcW w:w="7384" w:type="dxa"/>
            <w:vAlign w:val="center"/>
            <w:textDirection w:val="lrTb"/>
            <w:noWrap w:val="false"/>
          </w:tcPr>
          <w:p>
            <w:pPr>
              <w:jc w:val="left"/>
              <w:widowControl/>
              <w:rPr>
                <w:rFonts w:hint="eastAsia" w:cs="宋体" w:asciiTheme="minorEastAsia" w:hAnsiTheme="minorEastAsia"/>
                <w:szCs w:val="21"/>
                <w:lang w:bidi="ar"/>
              </w:rPr>
            </w:pPr>
            <w:r>
              <w:rPr>
                <w:rFonts w:hint="eastAsia" w:ascii="宋体" w:hAnsi="宋体" w:eastAsia="宋体" w:cs="宋体"/>
                <w:sz w:val="20"/>
                <w:szCs w:val="20"/>
                <w:lang w:bidi="ar"/>
              </w:rPr>
              <w:t xml:space="preserve">尺寸：1130mm*650mm*970mm</w:t>
            </w:r>
            <w:r>
              <w:rPr>
                <w:rFonts w:hint="eastAsia" w:ascii="宋体" w:hAnsi="宋体" w:eastAsia="宋体" w:cs="宋体"/>
                <w:sz w:val="20"/>
                <w:szCs w:val="20"/>
                <w:lang w:bidi="ar"/>
              </w:rPr>
              <w:br/>
              <w:t xml:space="preserve">折叠后尺寸：880*400*800</w:t>
            </w:r>
            <w:r>
              <w:rPr>
                <w:rFonts w:hint="eastAsia" w:ascii="宋体" w:hAnsi="宋体" w:eastAsia="宋体" w:cs="宋体"/>
                <w:sz w:val="20"/>
                <w:szCs w:val="20"/>
                <w:lang w:bidi="ar"/>
              </w:rPr>
              <w:br/>
              <w:t xml:space="preserve">外包装尺寸：830mm*450mm*770mm</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坐宽坐深坐</w:t>
            </w:r>
            <w:r>
              <w:rPr>
                <w:rFonts w:hint="eastAsia" w:ascii="宋体" w:hAnsi="宋体" w:eastAsia="宋体" w:cs="宋体"/>
                <w:sz w:val="20"/>
                <w:szCs w:val="20"/>
                <w:lang w:bidi="ar"/>
              </w:rPr>
              <w:t xml:space="preserve">高：430mm*440mm*430mm</w:t>
            </w:r>
            <w:r>
              <w:rPr>
                <w:rFonts w:hint="eastAsia" w:ascii="宋体" w:hAnsi="宋体" w:eastAsia="宋体" w:cs="宋体"/>
                <w:sz w:val="20"/>
                <w:szCs w:val="20"/>
                <w:lang w:bidi="ar"/>
              </w:rPr>
              <w:br/>
              <w:t xml:space="preserve">最大速度：6KM/H</w:t>
            </w:r>
            <w:r>
              <w:rPr>
                <w:rFonts w:hint="eastAsia" w:ascii="宋体" w:hAnsi="宋体" w:eastAsia="宋体" w:cs="宋体"/>
                <w:sz w:val="20"/>
                <w:szCs w:val="20"/>
                <w:lang w:bidi="ar"/>
              </w:rPr>
              <w:br/>
              <w:t xml:space="preserve">爬坡能力：&lt;9°</w:t>
            </w:r>
            <w:r>
              <w:rPr>
                <w:rFonts w:hint="eastAsia" w:ascii="宋体" w:hAnsi="宋体" w:eastAsia="宋体" w:cs="宋体"/>
                <w:sz w:val="20"/>
                <w:szCs w:val="20"/>
                <w:lang w:bidi="ar"/>
              </w:rPr>
              <w:br/>
              <w:t xml:space="preserve">电池：24V12A(</w:t>
            </w:r>
            <w:r>
              <w:rPr>
                <w:rFonts w:hint="eastAsia" w:ascii="宋体" w:hAnsi="宋体" w:eastAsia="宋体" w:cs="宋体"/>
                <w:sz w:val="20"/>
                <w:szCs w:val="20"/>
                <w:lang w:bidi="ar"/>
              </w:rPr>
              <w:t xml:space="preserve">标配</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br/>
              <w:t xml:space="preserve">续航：15KM</w:t>
            </w:r>
            <w:r>
              <w:rPr>
                <w:rFonts w:hint="eastAsia" w:ascii="宋体" w:hAnsi="宋体" w:eastAsia="宋体" w:cs="宋体"/>
                <w:sz w:val="20"/>
                <w:szCs w:val="20"/>
                <w:lang w:bidi="ar"/>
              </w:rPr>
              <w:br/>
              <w:t xml:space="preserve">(电池容量不同，续航有差别)</w:t>
            </w:r>
            <w:r>
              <w:rPr>
                <w:rFonts w:hint="eastAsia" w:ascii="宋体" w:hAnsi="宋体" w:eastAsia="宋体" w:cs="宋体"/>
                <w:sz w:val="20"/>
                <w:szCs w:val="20"/>
                <w:lang w:bidi="ar"/>
              </w:rPr>
              <w:br/>
              <w:t xml:space="preserve">载重：120KG</w:t>
            </w:r>
            <w:r>
              <w:rPr>
                <w:rFonts w:hint="eastAsia" w:ascii="宋体" w:hAnsi="宋体" w:eastAsia="宋体" w:cs="宋体"/>
                <w:sz w:val="20"/>
                <w:szCs w:val="20"/>
                <w:lang w:bidi="ar"/>
              </w:rPr>
              <w:br/>
              <w:t xml:space="preserve">净重(不含电池):37KG</w:t>
            </w:r>
            <w:r>
              <w:rPr>
                <w:rFonts w:hint="eastAsia" w:ascii="宋体" w:hAnsi="宋体" w:eastAsia="宋体" w:cs="宋体"/>
                <w:sz w:val="20"/>
                <w:szCs w:val="20"/>
                <w:lang w:bidi="ar"/>
              </w:rPr>
              <w:br/>
              <w:t xml:space="preserve">前轮尺寸：10寸</w:t>
            </w:r>
            <w:r>
              <w:rPr>
                <w:rFonts w:hint="eastAsia" w:ascii="宋体" w:hAnsi="宋体" w:eastAsia="宋体" w:cs="宋体"/>
                <w:sz w:val="20"/>
                <w:szCs w:val="20"/>
                <w:lang w:bidi="ar"/>
              </w:rPr>
              <w:br/>
              <w:t xml:space="preserve">后轮尺寸：16寸</w:t>
            </w:r>
            <w:r>
              <w:rPr>
                <w:rFonts w:hint="eastAsia" w:ascii="宋体" w:hAnsi="宋体" w:eastAsia="宋体" w:cs="宋体"/>
                <w:sz w:val="20"/>
                <w:szCs w:val="20"/>
                <w:lang w:bidi="ar"/>
              </w:rPr>
              <w:br/>
              <w:t xml:space="preserve">刹车系统：手动刹车</w:t>
            </w:r>
            <w:r>
              <w:rPr>
                <w:rFonts w:hint="eastAsia" w:ascii="宋体" w:hAnsi="宋体" w:eastAsia="宋体" w:cs="宋体"/>
                <w:sz w:val="20"/>
                <w:szCs w:val="20"/>
                <w:lang w:bidi="ar"/>
              </w:rPr>
              <w:br/>
              <w:t xml:space="preserve">充电时间：6H</w:t>
            </w:r>
            <w:r>
              <w:rPr>
                <w:rFonts w:hint="eastAsia" w:ascii="宋体" w:hAnsi="宋体" w:eastAsia="宋体" w:cs="宋体"/>
                <w:sz w:val="20"/>
                <w:szCs w:val="20"/>
                <w:lang w:bidi="ar"/>
              </w:rPr>
              <w:br/>
              <w:t xml:space="preserve">控制器：国产                                        </w:t>
            </w:r>
            <w:r>
              <w:rPr>
                <w:rFonts w:hint="eastAsia" w:ascii="宋体" w:hAnsi="宋体" w:eastAsia="宋体" w:cs="宋体"/>
                <w:sz w:val="20"/>
                <w:szCs w:val="20"/>
                <w:lang w:bidi="ar"/>
              </w:rPr>
              <w:br/>
              <w:t xml:space="preserve">电机：国产                                                     </w:t>
            </w:r>
            <w:r>
              <w:rPr>
                <w:rFonts w:hint="eastAsia" w:ascii="宋体" w:hAnsi="宋体" w:eastAsia="宋体" w:cs="宋体"/>
                <w:sz w:val="20"/>
                <w:szCs w:val="20"/>
                <w:lang w:bidi="ar"/>
              </w:rPr>
              <w:br/>
              <w:t xml:space="preserve">车架颜色：黑色</w:t>
            </w:r>
            <w:r/>
          </w:p>
        </w:tc>
        <w:tc>
          <w:tcPr>
            <w:tcW w:w="733" w:type="dxa"/>
            <w:vAlign w:val="center"/>
            <w:textDirection w:val="lrTb"/>
            <w:noWrap w:val="false"/>
          </w:tcPr>
          <w:p>
            <w:pPr>
              <w:jc w:val="center"/>
              <w:widowControl/>
              <w:rPr>
                <w:rFonts w:hint="eastAsia" w:cs="宋体" w:asciiTheme="minorEastAsia" w:hAnsiTheme="minorEastAsia"/>
                <w:szCs w:val="21"/>
                <w:lang w:bidi="ar"/>
              </w:rPr>
            </w:pPr>
            <w:r>
              <w:rPr>
                <w:rFonts w:hint="eastAsia" w:cs="宋体" w:asciiTheme="minorEastAsia" w:hAnsiTheme="minorEastAsia"/>
                <w:szCs w:val="21"/>
              </w:rPr>
              <w:t xml:space="preserve">辆</w:t>
            </w:r>
            <w:r/>
          </w:p>
        </w:tc>
        <w:tc>
          <w:tcPr>
            <w:tcW w:w="1017" w:type="dxa"/>
            <w:vAlign w:val="center"/>
            <w:textDirection w:val="lrTb"/>
            <w:noWrap w:val="false"/>
          </w:tcPr>
          <w:p>
            <w:pPr>
              <w:jc w:val="center"/>
              <w:widowControl/>
              <w:rPr>
                <w:rFonts w:hint="eastAsia" w:cs="Arial" w:asciiTheme="minorEastAsia" w:hAnsiTheme="minorEastAsia"/>
                <w:szCs w:val="21"/>
                <w:lang w:bidi="ar"/>
              </w:rPr>
            </w:pPr>
            <w:r>
              <w:rPr>
                <w:rFonts w:cs="Arial" w:asciiTheme="minorEastAsia" w:hAnsiTheme="minorEastAsia"/>
                <w:szCs w:val="21"/>
                <w:lang w:bidi="ar"/>
              </w:rPr>
              <w:t xml:space="preserve">2980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3455"/>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lang w:bidi="ar"/>
              </w:rPr>
            </w:pPr>
            <w:r>
              <w:rPr>
                <w:rFonts w:cs="宋体" w:asciiTheme="minorEastAsia" w:hAnsiTheme="minorEastAsia"/>
                <w:szCs w:val="21"/>
                <w:lang w:bidi="ar"/>
              </w:rPr>
              <w:t xml:space="preserve">助行器</w:t>
            </w:r>
            <w:r/>
          </w:p>
        </w:tc>
        <w:tc>
          <w:tcPr>
            <w:tcW w:w="7384" w:type="dxa"/>
            <w:vAlign w:val="center"/>
            <w:textDirection w:val="lrTb"/>
            <w:noWrap w:val="false"/>
          </w:tcPr>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1.长51CM，宽53CM，扶手高度：73-91cm，折叠后尺寸：60*10*73cm，承重：100KG，净重：2.46KG</w:t>
            </w:r>
            <w:r>
              <w:rPr>
                <w:rFonts w:hint="eastAsia" w:cs="宋体" w:asciiTheme="minorEastAsia" w:hAnsiTheme="minorEastAsia"/>
                <w:szCs w:val="21"/>
                <w:lang w:bidi="ar"/>
              </w:rPr>
              <w:br/>
              <w:t xml:space="preserve">2.以GB/T 14728.1-2006《双臂操作助行器要求和试验方法 第1部分：框式助行架》国家标准作为设计生产执行标准，其结构特点如下：</w:t>
            </w:r>
            <w:r>
              <w:rPr>
                <w:rFonts w:hint="eastAsia" w:cs="宋体" w:asciiTheme="minorEastAsia" w:hAnsiTheme="minorEastAsia"/>
                <w:szCs w:val="21"/>
                <w:lang w:bidi="ar"/>
              </w:rPr>
              <w:br/>
              <w:t xml:space="preserve">2.1）主架：采用6061F高强度加粗铝合金材质，管直径为25.4mm，厚度为1.2MM，表面采用阳极氧化处理雾面，一键折叠式结构，不占空间。脚管管直径为28.6mm，厚度为1.2mm，高度8档可调节，</w:t>
            </w:r>
            <w:r>
              <w:rPr>
                <w:rFonts w:hint="eastAsia" w:cs="宋体" w:asciiTheme="minorEastAsia" w:hAnsiTheme="minorEastAsia"/>
                <w:szCs w:val="21"/>
                <w:lang w:bidi="ar"/>
              </w:rPr>
              <w:t xml:space="preserve">前杆加宽</w:t>
            </w:r>
            <w:r>
              <w:rPr>
                <w:rFonts w:hint="eastAsia" w:cs="宋体" w:asciiTheme="minorEastAsia" w:hAnsiTheme="minorEastAsia"/>
                <w:szCs w:val="21"/>
                <w:lang w:bidi="ar"/>
              </w:rPr>
              <w:t xml:space="preserve">加厚设计；</w:t>
            </w:r>
            <w:r>
              <w:rPr>
                <w:rFonts w:hint="eastAsia" w:cs="宋体" w:asciiTheme="minorEastAsia" w:hAnsiTheme="minorEastAsia"/>
                <w:szCs w:val="21"/>
                <w:lang w:bidi="ar"/>
              </w:rPr>
              <w:br/>
              <w:t xml:space="preserve">2.2）握把：采用PV橡胶软质握把，表面有花纹防滑性好，手感舒适，使用时间寿命长。</w:t>
            </w:r>
            <w:r>
              <w:rPr>
                <w:rFonts w:hint="eastAsia" w:cs="宋体" w:asciiTheme="minorEastAsia" w:hAnsiTheme="minorEastAsia"/>
                <w:szCs w:val="21"/>
                <w:lang w:bidi="ar"/>
              </w:rPr>
              <w:br/>
              <w:t xml:space="preserve">2.3）脚垫材质为橡胶耐用，耐磨，有弹性，表面摩擦系数较高的防滑橡胶材料。</w:t>
            </w:r>
            <w:r>
              <w:rPr>
                <w:rFonts w:hint="eastAsia" w:cs="宋体" w:asciiTheme="minorEastAsia" w:hAnsiTheme="minorEastAsia"/>
                <w:szCs w:val="21"/>
                <w:lang w:bidi="ar"/>
              </w:rPr>
              <w:br/>
              <w:t xml:space="preserve">2.4）使用方式：固定式和交换式两用，弹珠上下一键切换和折叠。</w:t>
            </w:r>
            <w:r/>
          </w:p>
        </w:tc>
        <w:tc>
          <w:tcPr>
            <w:tcW w:w="733" w:type="dxa"/>
            <w:vAlign w:val="center"/>
            <w:textDirection w:val="lrTb"/>
            <w:noWrap w:val="false"/>
          </w:tcPr>
          <w:p>
            <w:pPr>
              <w:jc w:val="cente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widowControl/>
              <w:rPr>
                <w:rFonts w:hint="eastAsia" w:cs="Arial" w:asciiTheme="minorEastAsia" w:hAnsiTheme="minorEastAsia"/>
                <w:szCs w:val="21"/>
                <w:lang w:bidi="ar"/>
              </w:rPr>
            </w:pPr>
            <w:r>
              <w:rPr>
                <w:rFonts w:hint="eastAsia" w:cs="Arial" w:asciiTheme="minorEastAsia" w:hAnsiTheme="minorEastAsia"/>
                <w:szCs w:val="21"/>
                <w:lang w:bidi="ar"/>
              </w:rPr>
              <w:t xml:space="preserve">195</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90"/>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轮式助行器</w:t>
            </w:r>
            <w:r/>
          </w:p>
        </w:tc>
        <w:tc>
          <w:tcPr>
            <w:tcW w:w="7384" w:type="dxa"/>
            <w:vAlign w:val="center"/>
            <w:textDirection w:val="lrTb"/>
            <w:noWrap w:val="false"/>
          </w:tcPr>
          <w:p>
            <w:pPr>
              <w:jc w:val="left"/>
              <w:widowControl/>
              <w:rPr>
                <w:rFonts w:hint="eastAsia" w:cs="宋体" w:asciiTheme="minorEastAsia" w:hAnsiTheme="minorEastAsia"/>
                <w:sz w:val="18"/>
                <w:szCs w:val="18"/>
              </w:rPr>
            </w:pPr>
            <w:r>
              <w:rPr>
                <w:rFonts w:hint="eastAsia" w:cs="宋体" w:asciiTheme="minorEastAsia" w:hAnsiTheme="minorEastAsia"/>
                <w:sz w:val="18"/>
                <w:szCs w:val="18"/>
                <w:lang w:bidi="ar"/>
              </w:rPr>
              <w:t xml:space="preserve">1.尺寸：长51CM，宽53CM，扶手高度：73-91cm，折叠后尺寸：60*10*73cm，承重：100KG,净重：2.9KG</w:t>
            </w:r>
            <w:r>
              <w:rPr>
                <w:rFonts w:hint="eastAsia" w:cs="宋体" w:asciiTheme="minorEastAsia" w:hAnsiTheme="minorEastAsia"/>
                <w:sz w:val="18"/>
                <w:szCs w:val="18"/>
                <w:lang w:bidi="ar"/>
              </w:rPr>
              <w:br/>
              <w:t xml:space="preserve">2. 以GB/T 14728.2-2008《双臂操作助行器要求和试验方法 第2部分：轮式助行架》国家标准作为设计生产执行标准，其结构特点如下：</w:t>
            </w:r>
            <w:r>
              <w:rPr>
                <w:rFonts w:hint="eastAsia" w:cs="宋体" w:asciiTheme="minorEastAsia" w:hAnsiTheme="minorEastAsia"/>
                <w:sz w:val="18"/>
                <w:szCs w:val="18"/>
                <w:lang w:bidi="ar"/>
              </w:rPr>
              <w:br/>
              <w:t xml:space="preserve">2.1）主架：采用6061F高强度加粗铝合金材质，管直径为25.4mm，厚度为1.2MM，表面采用阳极氧化处理雾面，一键折叠式结构，不占空间。脚管管直径为28.6mm，厚度为1.2mm，高度8档可调节，</w:t>
            </w:r>
            <w:r>
              <w:rPr>
                <w:rFonts w:hint="eastAsia" w:cs="宋体" w:asciiTheme="minorEastAsia" w:hAnsiTheme="minorEastAsia"/>
                <w:sz w:val="18"/>
                <w:szCs w:val="18"/>
                <w:lang w:bidi="ar"/>
              </w:rPr>
              <w:t xml:space="preserve">前杆加宽</w:t>
            </w:r>
            <w:r>
              <w:rPr>
                <w:rFonts w:hint="eastAsia" w:cs="宋体" w:asciiTheme="minorEastAsia" w:hAnsiTheme="minorEastAsia"/>
                <w:sz w:val="18"/>
                <w:szCs w:val="18"/>
                <w:lang w:bidi="ar"/>
              </w:rPr>
              <w:t xml:space="preserve">加厚设计；</w:t>
            </w:r>
            <w:r>
              <w:rPr>
                <w:rFonts w:hint="eastAsia" w:cs="宋体" w:asciiTheme="minorEastAsia" w:hAnsiTheme="minorEastAsia"/>
                <w:sz w:val="18"/>
                <w:szCs w:val="18"/>
                <w:lang w:bidi="ar"/>
              </w:rPr>
              <w:br/>
              <w:t xml:space="preserve">2.2）握把：采用PV橡胶软质握把，表面有花纹防滑性好，手感舒适，使用时间寿命长。</w:t>
            </w:r>
            <w:r>
              <w:rPr>
                <w:rFonts w:hint="eastAsia" w:cs="宋体" w:asciiTheme="minorEastAsia" w:hAnsiTheme="minorEastAsia"/>
                <w:sz w:val="18"/>
                <w:szCs w:val="18"/>
                <w:lang w:bidi="ar"/>
              </w:rPr>
              <w:br/>
              <w:t xml:space="preserve">2.3）脚垫：材质为橡胶耐用，耐磨，有弹性，表面摩擦系数较高的防滑橡胶材料。前轮为5寸PVC小轮</w:t>
            </w:r>
            <w:r>
              <w:rPr>
                <w:rFonts w:hint="eastAsia" w:cs="宋体" w:asciiTheme="minorEastAsia" w:hAnsiTheme="minorEastAsia"/>
                <w:sz w:val="18"/>
                <w:szCs w:val="18"/>
                <w:lang w:bidi="ar"/>
              </w:rPr>
              <w:br/>
              <w:t xml:space="preserve">2.4）使用方式：固定式和交换式两用，弹珠上下一键切换和折叠。</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220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2265"/>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台式助行器</w:t>
            </w:r>
            <w:r/>
          </w:p>
        </w:tc>
        <w:tc>
          <w:tcPr>
            <w:tcW w:w="7384" w:type="dxa"/>
            <w:vAlign w:val="center"/>
            <w:textDirection w:val="lrTb"/>
            <w:noWrap w:val="false"/>
          </w:tcPr>
          <w:p>
            <w:pPr>
              <w:jc w:val="left"/>
              <w:widowControl/>
              <w:rPr>
                <w:rFonts w:hint="eastAsia" w:cs="宋体" w:asciiTheme="minorEastAsia" w:hAnsiTheme="minorEastAsia"/>
                <w:sz w:val="18"/>
                <w:szCs w:val="18"/>
              </w:rPr>
            </w:pPr>
            <w:r>
              <w:rPr>
                <w:rFonts w:hint="eastAsia" w:cs="宋体" w:asciiTheme="minorEastAsia" w:hAnsiTheme="minorEastAsia"/>
                <w:sz w:val="18"/>
                <w:szCs w:val="18"/>
                <w:lang w:bidi="ar"/>
              </w:rPr>
              <w:t xml:space="preserve">1.尺寸：长62CM，宽85CM，高度：108-131cm，承重：110KG，净重：15KG</w:t>
            </w:r>
            <w:r>
              <w:rPr>
                <w:rFonts w:hint="eastAsia" w:cs="宋体" w:asciiTheme="minorEastAsia" w:hAnsiTheme="minorEastAsia"/>
                <w:sz w:val="18"/>
                <w:szCs w:val="18"/>
                <w:lang w:bidi="ar"/>
              </w:rPr>
              <w:br/>
              <w:t xml:space="preserve">2. 以GB/T 14728.3-2008《双臂操作助行器要求和试验方法 第3部分：台式助行器》国家标准作为设计生产执行标准，其结构特点如下：</w:t>
            </w:r>
            <w:r>
              <w:rPr>
                <w:rFonts w:hint="eastAsia" w:cs="宋体" w:asciiTheme="minorEastAsia" w:hAnsiTheme="minorEastAsia"/>
                <w:sz w:val="18"/>
                <w:szCs w:val="18"/>
                <w:lang w:bidi="ar"/>
              </w:rPr>
              <w:br/>
              <w:t xml:space="preserve">2.1）主架：采用优质冷轧高碳钢，坚固不变形。</w:t>
            </w:r>
            <w:r>
              <w:rPr>
                <w:rFonts w:hint="eastAsia" w:cs="宋体" w:asciiTheme="minorEastAsia" w:hAnsiTheme="minorEastAsia"/>
                <w:sz w:val="18"/>
                <w:szCs w:val="18"/>
                <w:lang w:bidi="ar"/>
              </w:rPr>
              <w:br/>
              <w:t xml:space="preserve">2.2）扶手采用U型台面，PU+海绵材质，透气防滑。透气手柄，防汗舒适耐用。PU材质防护柔软坐垫。</w:t>
            </w:r>
            <w:r>
              <w:rPr>
                <w:rFonts w:hint="eastAsia" w:cs="宋体" w:asciiTheme="minorEastAsia" w:hAnsiTheme="minorEastAsia"/>
                <w:sz w:val="18"/>
                <w:szCs w:val="18"/>
                <w:lang w:bidi="ar"/>
              </w:rPr>
              <w:br/>
              <w:t xml:space="preserve">2.3）高度5档可调。适合不同身高使用者。</w:t>
            </w:r>
            <w:r>
              <w:rPr>
                <w:rFonts w:hint="eastAsia" w:cs="宋体" w:asciiTheme="minorEastAsia" w:hAnsiTheme="minorEastAsia"/>
                <w:sz w:val="18"/>
                <w:szCs w:val="18"/>
                <w:lang w:bidi="ar"/>
              </w:rPr>
              <w:br/>
              <w:t xml:space="preserve">2.4）轮子采用4英寸PVC万向轮。</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台</w:t>
            </w:r>
            <w:r/>
          </w:p>
        </w:tc>
        <w:tc>
          <w:tcPr>
            <w:tcW w:w="1017"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650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90"/>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带座助行器</w:t>
            </w:r>
            <w:r/>
          </w:p>
        </w:tc>
        <w:tc>
          <w:tcPr>
            <w:tcW w:w="7384" w:type="dxa"/>
            <w:vAlign w:val="center"/>
            <w:textDirection w:val="lrTb"/>
            <w:noWrap w:val="false"/>
          </w:tcPr>
          <w:p>
            <w:pPr>
              <w:jc w:val="left"/>
              <w:widowControl/>
              <w:rPr>
                <w:rFonts w:hint="eastAsia" w:cs="宋体" w:asciiTheme="minorEastAsia" w:hAnsiTheme="minorEastAsia"/>
                <w:sz w:val="18"/>
                <w:szCs w:val="18"/>
              </w:rPr>
            </w:pPr>
            <w:r>
              <w:rPr>
                <w:rFonts w:hint="eastAsia" w:cs="宋体" w:asciiTheme="minorEastAsia" w:hAnsiTheme="minorEastAsia"/>
                <w:sz w:val="18"/>
                <w:szCs w:val="18"/>
                <w:lang w:bidi="ar"/>
              </w:rPr>
              <w:t xml:space="preserve">1.尺寸：长51CM，宽53CM，扶手高度：73-91cm，折叠后尺寸：60*10*73cm，承重：100KG,净重：2.9KG</w:t>
            </w:r>
            <w:r>
              <w:rPr>
                <w:rFonts w:hint="eastAsia" w:cs="宋体" w:asciiTheme="minorEastAsia" w:hAnsiTheme="minorEastAsia"/>
                <w:sz w:val="18"/>
                <w:szCs w:val="18"/>
                <w:lang w:bidi="ar"/>
              </w:rPr>
              <w:br/>
              <w:t xml:space="preserve">2. 以GB/T 14728.2-2008《双臂操作助行器要求和试验方法 第2部分：轮式助行架》国家标准作为设计生产执行标准，其结构特点如下：</w:t>
            </w:r>
            <w:r>
              <w:rPr>
                <w:rFonts w:hint="eastAsia" w:cs="宋体" w:asciiTheme="minorEastAsia" w:hAnsiTheme="minorEastAsia"/>
                <w:sz w:val="18"/>
                <w:szCs w:val="18"/>
                <w:lang w:bidi="ar"/>
              </w:rPr>
              <w:br/>
              <w:t xml:space="preserve">2.1）主架：采用6061F高强度加粗铝合金材质，管直径为25.4mm，厚度为1.2MM，表面采用阳极氧化处理雾面，一键折叠式结构，不占空间。脚管管直径为28.6mm，厚度为1.2mm，高度8档可调节，</w:t>
            </w:r>
            <w:r>
              <w:rPr>
                <w:rFonts w:hint="eastAsia" w:cs="宋体" w:asciiTheme="minorEastAsia" w:hAnsiTheme="minorEastAsia"/>
                <w:sz w:val="18"/>
                <w:szCs w:val="18"/>
                <w:lang w:bidi="ar"/>
              </w:rPr>
              <w:t xml:space="preserve">前杆加宽</w:t>
            </w:r>
            <w:r>
              <w:rPr>
                <w:rFonts w:hint="eastAsia" w:cs="宋体" w:asciiTheme="minorEastAsia" w:hAnsiTheme="minorEastAsia"/>
                <w:sz w:val="18"/>
                <w:szCs w:val="18"/>
                <w:lang w:bidi="ar"/>
              </w:rPr>
              <w:t xml:space="preserve">加厚设计；</w:t>
            </w:r>
            <w:r>
              <w:rPr>
                <w:rFonts w:hint="eastAsia" w:cs="宋体" w:asciiTheme="minorEastAsia" w:hAnsiTheme="minorEastAsia"/>
                <w:sz w:val="18"/>
                <w:szCs w:val="18"/>
                <w:lang w:bidi="ar"/>
              </w:rPr>
              <w:br/>
              <w:t xml:space="preserve">2.2）握把：采用PV橡胶软质握把，表面有花纹防滑性好，手感舒适，使用时间寿命长。</w:t>
            </w:r>
            <w:r>
              <w:rPr>
                <w:rFonts w:hint="eastAsia" w:cs="宋体" w:asciiTheme="minorEastAsia" w:hAnsiTheme="minorEastAsia"/>
                <w:sz w:val="18"/>
                <w:szCs w:val="18"/>
                <w:lang w:bidi="ar"/>
              </w:rPr>
              <w:br/>
              <w:t xml:space="preserve">2.3）脚垫：材质为橡胶耐用，耐磨，有弹性，表面摩擦系数较高的防滑橡胶材料。前轮为5寸PVC小轮</w:t>
            </w:r>
            <w:r>
              <w:rPr>
                <w:rFonts w:hint="eastAsia" w:cs="宋体" w:asciiTheme="minorEastAsia" w:hAnsiTheme="minorEastAsia"/>
                <w:sz w:val="18"/>
                <w:szCs w:val="18"/>
                <w:lang w:bidi="ar"/>
              </w:rPr>
              <w:br/>
              <w:t xml:space="preserve">2.4）使用方式：固定式和交换式两用，弹珠上下一键切换和折叠。坐板：PE吹塑可上翻坐板</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台</w:t>
            </w:r>
            <w:r/>
          </w:p>
        </w:tc>
        <w:tc>
          <w:tcPr>
            <w:tcW w:w="1017" w:type="dxa"/>
            <w:vAlign w:val="center"/>
            <w:textDirection w:val="lrTb"/>
            <w:noWrap w:val="false"/>
          </w:tcPr>
          <w:p>
            <w:pPr>
              <w:jc w:val="center"/>
              <w:widowControl/>
              <w:rPr>
                <w:rFonts w:hint="eastAsia" w:cs="宋体" w:asciiTheme="minorEastAsia" w:hAnsiTheme="minorEastAsia"/>
                <w:szCs w:val="21"/>
              </w:rPr>
            </w:pPr>
            <w:r>
              <w:rPr>
                <w:rFonts w:hint="eastAsia" w:cs="Arial" w:asciiTheme="minorEastAsia" w:hAnsiTheme="minorEastAsia"/>
                <w:szCs w:val="21"/>
                <w:lang w:bidi="ar"/>
              </w:rPr>
              <w:t xml:space="preserve">260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1043"/>
        </w:trPr>
        <w:tc>
          <w:tcPr>
            <w:tcW w:w="498"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29</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放大装置</w:t>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手持LED放大镜</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直径：≥100MM</w:t>
            </w:r>
            <w:r>
              <w:rPr>
                <w:rFonts w:hint="eastAsia" w:cs="宋体" w:asciiTheme="minorEastAsia" w:hAnsiTheme="minorEastAsia"/>
                <w:szCs w:val="21"/>
                <w:lang w:bidi="ar"/>
              </w:rPr>
              <w:br/>
              <w:t xml:space="preserve">免对焦、</w:t>
            </w:r>
            <w:r>
              <w:rPr>
                <w:rFonts w:hint="eastAsia" w:cs="宋体" w:asciiTheme="minorEastAsia" w:hAnsiTheme="minorEastAsia"/>
                <w:szCs w:val="21"/>
                <w:lang w:bidi="ar"/>
              </w:rPr>
              <w:t xml:space="preserve">防眼累</w:t>
            </w:r>
            <w:r>
              <w:rPr>
                <w:rFonts w:hint="eastAsia" w:cs="宋体" w:asciiTheme="minorEastAsia" w:hAnsiTheme="minorEastAsia"/>
                <w:szCs w:val="21"/>
                <w:lang w:bidi="ar"/>
              </w:rPr>
              <w:br/>
              <w:t xml:space="preserve">视野大、手感好</w:t>
            </w:r>
            <w:r>
              <w:rPr>
                <w:rFonts w:hint="eastAsia" w:cs="宋体" w:asciiTheme="minorEastAsia" w:hAnsiTheme="minorEastAsia"/>
                <w:szCs w:val="21"/>
                <w:lang w:bidi="ar"/>
              </w:rPr>
              <w:br/>
              <w:t xml:space="preserve">10倍放大</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40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90"/>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放大镜指甲刀</w:t>
            </w:r>
            <w:r/>
          </w:p>
        </w:tc>
        <w:tc>
          <w:tcPr>
            <w:tcW w:w="7384" w:type="dxa"/>
            <w:vAlign w:val="center"/>
            <w:textDirection w:val="lrTb"/>
            <w:noWrap w:val="false"/>
          </w:tcPr>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产品名称：放大镜指甲钳 </w:t>
            </w:r>
            <w:r>
              <w:rPr>
                <w:rFonts w:hint="eastAsia" w:cs="宋体" w:asciiTheme="minorEastAsia" w:hAnsiTheme="minorEastAsia"/>
                <w:szCs w:val="21"/>
                <w:lang w:bidi="ar"/>
              </w:rPr>
              <w:br/>
              <w:t xml:space="preserve">产品材质：碳钢+ABS+PP 产品单重：60克</w:t>
            </w:r>
            <w:r>
              <w:rPr>
                <w:rFonts w:hint="eastAsia" w:cs="宋体" w:asciiTheme="minorEastAsia" w:hAnsiTheme="minorEastAsia"/>
                <w:szCs w:val="21"/>
                <w:lang w:bidi="ar"/>
              </w:rPr>
              <w:br/>
              <w:t xml:space="preserve">钳身尺寸：90*18*18MM 放大镜尺寸：45mm</w:t>
            </w:r>
            <w:r>
              <w:rPr>
                <w:rFonts w:hint="eastAsia" w:cs="宋体" w:asciiTheme="minorEastAsia" w:hAnsiTheme="minorEastAsia"/>
                <w:szCs w:val="21"/>
                <w:lang w:bidi="ar"/>
              </w:rPr>
              <w:br/>
              <w:t xml:space="preserve">产品包装：</w:t>
            </w:r>
            <w:r>
              <w:rPr>
                <w:rFonts w:hint="eastAsia" w:cs="宋体" w:asciiTheme="minorEastAsia" w:hAnsiTheme="minorEastAsia"/>
                <w:szCs w:val="21"/>
                <w:lang w:bidi="ar"/>
              </w:rPr>
              <w:t xml:space="preserve">吸卡包装</w:t>
            </w:r>
            <w:r>
              <w:rPr>
                <w:rFonts w:hint="eastAsia" w:cs="宋体" w:asciiTheme="minorEastAsia" w:hAnsiTheme="minorEastAsia"/>
                <w:szCs w:val="21"/>
                <w:lang w:bidi="ar"/>
              </w:rPr>
              <w:t xml:space="preserve">、彩盒包装包装、OPP袋子包装任选；适用于低视力人士，老年人使用。</w:t>
            </w:r>
            <w:r/>
          </w:p>
        </w:tc>
        <w:tc>
          <w:tcPr>
            <w:tcW w:w="733" w:type="dxa"/>
            <w:vAlign w:val="center"/>
            <w:textDirection w:val="lrTb"/>
            <w:noWrap w:val="false"/>
          </w:tcPr>
          <w:p>
            <w:pPr>
              <w:jc w:val="cente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40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881"/>
        </w:trPr>
        <w:tc>
          <w:tcPr>
            <w:tcW w:w="498"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066" w:type="dxa"/>
            <w:vAlign w:val="center"/>
            <w:textDirection w:val="lrTb"/>
            <w:noWrap w:val="false"/>
          </w:tcPr>
          <w:p>
            <w:pPr>
              <w:jc w:val="cente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老花镜</w:t>
            </w:r>
            <w:r/>
          </w:p>
        </w:tc>
        <w:tc>
          <w:tcPr>
            <w:tcW w:w="7384" w:type="dxa"/>
            <w:vAlign w:val="center"/>
            <w:textDirection w:val="lrTb"/>
            <w:noWrap w:val="false"/>
          </w:tcPr>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高清·高透光</w:t>
            </w:r>
            <w:r>
              <w:rPr>
                <w:rFonts w:hint="eastAsia" w:cs="宋体" w:asciiTheme="minorEastAsia" w:hAnsiTheme="minorEastAsia"/>
                <w:szCs w:val="21"/>
                <w:lang w:bidi="ar"/>
              </w:rPr>
              <w:br/>
              <w:t xml:space="preserve">镜片清晰透亮</w:t>
            </w:r>
            <w:r>
              <w:rPr>
                <w:rFonts w:hint="eastAsia" w:cs="宋体" w:asciiTheme="minorEastAsia" w:hAnsiTheme="minorEastAsia"/>
                <w:szCs w:val="21"/>
                <w:lang w:bidi="ar"/>
              </w:rPr>
              <w:br/>
              <w:t xml:space="preserve">采用树脂镜片，光透射比高达90%以上</w:t>
            </w:r>
            <w:r/>
          </w:p>
        </w:tc>
        <w:tc>
          <w:tcPr>
            <w:tcW w:w="733" w:type="dxa"/>
            <w:vAlign w:val="center"/>
            <w:textDirection w:val="lrTb"/>
            <w:noWrap w:val="false"/>
          </w:tcPr>
          <w:p>
            <w:pPr>
              <w:jc w:val="center"/>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副</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100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6149"/>
        </w:trPr>
        <w:tc>
          <w:tcPr>
            <w:tcW w:w="498"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30</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自助进食</w:t>
            </w:r>
            <w:r/>
          </w:p>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器具</w:t>
            </w:r>
            <w:r/>
          </w:p>
        </w:tc>
        <w:tc>
          <w:tcPr>
            <w:tcW w:w="1066"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自助进食器具</w:t>
            </w:r>
            <w:r/>
          </w:p>
        </w:tc>
        <w:tc>
          <w:tcPr>
            <w:tcW w:w="7384" w:type="dxa"/>
            <w:vAlign w:val="center"/>
            <w:textDirection w:val="lrTb"/>
            <w:noWrap w:val="false"/>
          </w:tcPr>
          <w:p>
            <w:pPr>
              <w:jc w:val="left"/>
              <w:rPr>
                <w:rFonts w:hint="eastAsia" w:cs="宋体" w:asciiTheme="minorEastAsia" w:hAnsiTheme="minorEastAsia"/>
                <w:szCs w:val="21"/>
              </w:rPr>
            </w:pPr>
            <w:r>
              <w:rPr>
                <w:rFonts w:hint="eastAsia" w:cs="宋体" w:asciiTheme="minorEastAsia" w:hAnsiTheme="minorEastAsia"/>
                <w:sz w:val="18"/>
                <w:szCs w:val="18"/>
                <w:lang w:bidi="ar"/>
              </w:rPr>
              <w:t xml:space="preserve">助餐碗</w:t>
            </w:r>
            <w:r>
              <w:rPr>
                <w:rFonts w:hint="eastAsia" w:cs="宋体" w:asciiTheme="minorEastAsia" w:hAnsiTheme="minorEastAsia"/>
                <w:sz w:val="18"/>
                <w:szCs w:val="18"/>
                <w:lang w:bidi="ar"/>
              </w:rPr>
              <w:br/>
              <w:t xml:space="preserve">1、尺寸：直径 13 cm、高 10 cm；</w:t>
            </w:r>
            <w:r>
              <w:rPr>
                <w:rFonts w:hint="eastAsia" w:cs="宋体" w:asciiTheme="minorEastAsia" w:hAnsiTheme="minorEastAsia"/>
                <w:sz w:val="18"/>
                <w:szCs w:val="18"/>
                <w:lang w:bidi="ar"/>
              </w:rPr>
              <w:br/>
              <w:t xml:space="preserve">2、材质：</w:t>
            </w:r>
            <w:r>
              <w:rPr>
                <w:rFonts w:hint="eastAsia" w:cs="宋体" w:asciiTheme="minorEastAsia" w:hAnsiTheme="minorEastAsia"/>
                <w:sz w:val="18"/>
                <w:szCs w:val="18"/>
                <w:lang w:bidi="ar"/>
              </w:rPr>
              <w:t xml:space="preserve">碗体食品</w:t>
            </w:r>
            <w:r>
              <w:rPr>
                <w:rFonts w:hint="eastAsia" w:cs="宋体" w:asciiTheme="minorEastAsia" w:hAnsiTheme="minorEastAsia"/>
                <w:sz w:val="18"/>
                <w:szCs w:val="18"/>
                <w:lang w:bidi="ar"/>
              </w:rPr>
              <w:t xml:space="preserve">级塑胶、硅胶吸盘底座；</w:t>
            </w:r>
            <w:r>
              <w:rPr>
                <w:rFonts w:hint="eastAsia" w:cs="宋体" w:asciiTheme="minorEastAsia" w:hAnsiTheme="minorEastAsia"/>
                <w:sz w:val="18"/>
                <w:szCs w:val="18"/>
                <w:lang w:bidi="ar"/>
              </w:rPr>
              <w:br/>
              <w:t xml:space="preserve">3、碗盘周围凸起内缩，防止食物溢出；</w:t>
            </w:r>
            <w:r>
              <w:rPr>
                <w:rFonts w:hint="eastAsia" w:cs="宋体" w:asciiTheme="minorEastAsia" w:hAnsiTheme="minorEastAsia"/>
                <w:sz w:val="18"/>
                <w:szCs w:val="18"/>
                <w:lang w:bidi="ar"/>
              </w:rPr>
              <w:br/>
              <w:t xml:space="preserve">4、底座吸盘增加稳定性，碗盘不易位移。</w:t>
            </w:r>
            <w:r>
              <w:rPr>
                <w:rFonts w:hint="eastAsia" w:cs="宋体" w:asciiTheme="minorEastAsia" w:hAnsiTheme="minorEastAsia"/>
                <w:sz w:val="18"/>
                <w:szCs w:val="18"/>
                <w:lang w:bidi="ar"/>
              </w:rPr>
              <w:br/>
              <w:t xml:space="preserve">助餐盘</w:t>
            </w:r>
            <w:r>
              <w:rPr>
                <w:rFonts w:hint="eastAsia" w:cs="宋体" w:asciiTheme="minorEastAsia" w:hAnsiTheme="minorEastAsia"/>
                <w:sz w:val="18"/>
                <w:szCs w:val="18"/>
                <w:lang w:bidi="ar"/>
              </w:rPr>
              <w:br/>
              <w:t xml:space="preserve">1、尺寸：直径 19 cm、高 7 cm；</w:t>
            </w:r>
            <w:r>
              <w:rPr>
                <w:rFonts w:hint="eastAsia" w:cs="宋体" w:asciiTheme="minorEastAsia" w:hAnsiTheme="minorEastAsia"/>
                <w:sz w:val="18"/>
                <w:szCs w:val="18"/>
                <w:lang w:bidi="ar"/>
              </w:rPr>
              <w:br/>
              <w:t xml:space="preserve">2、材质：</w:t>
            </w:r>
            <w:r>
              <w:rPr>
                <w:rFonts w:hint="eastAsia" w:cs="宋体" w:asciiTheme="minorEastAsia" w:hAnsiTheme="minorEastAsia"/>
                <w:sz w:val="18"/>
                <w:szCs w:val="18"/>
                <w:lang w:bidi="ar"/>
              </w:rPr>
              <w:t xml:space="preserve">碗体食品</w:t>
            </w:r>
            <w:r>
              <w:rPr>
                <w:rFonts w:hint="eastAsia" w:cs="宋体" w:asciiTheme="minorEastAsia" w:hAnsiTheme="minorEastAsia"/>
                <w:sz w:val="18"/>
                <w:szCs w:val="18"/>
                <w:lang w:bidi="ar"/>
              </w:rPr>
              <w:t xml:space="preserve">级塑胶、硅胶吸盘底座；</w:t>
            </w:r>
            <w:r>
              <w:rPr>
                <w:rFonts w:hint="eastAsia" w:cs="宋体" w:asciiTheme="minorEastAsia" w:hAnsiTheme="minorEastAsia"/>
                <w:sz w:val="18"/>
                <w:szCs w:val="18"/>
                <w:lang w:bidi="ar"/>
              </w:rPr>
              <w:br/>
              <w:t xml:space="preserve">3、碗盘周围凸起内缩，防止食物溢出；</w:t>
            </w:r>
            <w:r>
              <w:rPr>
                <w:rFonts w:hint="eastAsia" w:cs="宋体" w:asciiTheme="minorEastAsia" w:hAnsiTheme="minorEastAsia"/>
                <w:sz w:val="18"/>
                <w:szCs w:val="18"/>
                <w:lang w:bidi="ar"/>
              </w:rPr>
              <w:br/>
              <w:t xml:space="preserve">4、底座吸盘增加稳定性，碗盘不易位移。</w:t>
            </w:r>
            <w:r>
              <w:rPr>
                <w:rFonts w:hint="eastAsia" w:cs="宋体" w:asciiTheme="minorEastAsia" w:hAnsiTheme="minorEastAsia"/>
                <w:sz w:val="18"/>
                <w:szCs w:val="18"/>
                <w:lang w:bidi="ar"/>
              </w:rPr>
              <w:br/>
              <w:t xml:space="preserve">助食筷</w:t>
            </w:r>
            <w:r>
              <w:rPr>
                <w:rFonts w:hint="eastAsia" w:cs="宋体" w:asciiTheme="minorEastAsia" w:hAnsiTheme="minorEastAsia"/>
                <w:sz w:val="18"/>
                <w:szCs w:val="18"/>
                <w:lang w:bidi="ar"/>
              </w:rPr>
              <w:br/>
              <w:t xml:space="preserve">1、产品材质：食品级ABS(主体)；</w:t>
            </w:r>
            <w:r>
              <w:rPr>
                <w:rFonts w:hint="eastAsia" w:cs="宋体" w:asciiTheme="minorEastAsia" w:hAnsiTheme="minorEastAsia"/>
                <w:sz w:val="18"/>
                <w:szCs w:val="18"/>
                <w:lang w:bidi="ar"/>
              </w:rPr>
              <w:br/>
              <w:t xml:space="preserve">2、规格尺寸：约22CM(长)；</w:t>
            </w:r>
            <w:r>
              <w:rPr>
                <w:rFonts w:hint="eastAsia" w:cs="宋体" w:asciiTheme="minorEastAsia" w:hAnsiTheme="minorEastAsia"/>
                <w:sz w:val="18"/>
                <w:szCs w:val="18"/>
                <w:lang w:bidi="ar"/>
              </w:rPr>
              <w:br/>
              <w:t xml:space="preserve">3、适用人群：老年人、残疾</w:t>
            </w:r>
            <w:r>
              <w:rPr>
                <w:rFonts w:hint="eastAsia" w:cs="宋体" w:asciiTheme="minorEastAsia" w:hAnsiTheme="minorEastAsia"/>
                <w:sz w:val="18"/>
                <w:szCs w:val="18"/>
                <w:lang w:bidi="ar"/>
              </w:rPr>
              <w:br/>
              <w:t xml:space="preserve">人、中风偏瘫。</w:t>
            </w:r>
            <w:r>
              <w:rPr>
                <w:rFonts w:hint="eastAsia" w:cs="宋体" w:asciiTheme="minorEastAsia" w:hAnsiTheme="minorEastAsia"/>
                <w:sz w:val="18"/>
                <w:szCs w:val="18"/>
                <w:lang w:bidi="ar"/>
              </w:rPr>
              <w:br/>
              <w:t xml:space="preserve">助餐叉</w:t>
            </w:r>
            <w:r>
              <w:rPr>
                <w:rFonts w:hint="eastAsia" w:cs="宋体" w:asciiTheme="minorEastAsia" w:hAnsiTheme="minorEastAsia"/>
                <w:sz w:val="18"/>
                <w:szCs w:val="18"/>
                <w:lang w:bidi="ar"/>
              </w:rPr>
              <w:br/>
              <w:t xml:space="preserve">1、产品材质：硅胶、304不锈钢；</w:t>
            </w:r>
            <w:r>
              <w:rPr>
                <w:rFonts w:hint="eastAsia" w:cs="宋体" w:asciiTheme="minorEastAsia" w:hAnsiTheme="minorEastAsia"/>
                <w:sz w:val="18"/>
                <w:szCs w:val="18"/>
                <w:lang w:bidi="ar"/>
              </w:rPr>
              <w:br/>
              <w:t xml:space="preserve">2、规格尺寸：约24CM(长)叉头</w:t>
            </w:r>
            <w:r>
              <w:rPr>
                <w:rFonts w:hint="eastAsia" w:cs="宋体" w:asciiTheme="minorEastAsia" w:hAnsiTheme="minorEastAsia"/>
                <w:sz w:val="18"/>
                <w:szCs w:val="18"/>
                <w:lang w:bidi="ar"/>
              </w:rPr>
              <w:t xml:space="preserve">最</w:t>
            </w:r>
            <w:r>
              <w:rPr>
                <w:rFonts w:hint="eastAsia" w:cs="宋体" w:asciiTheme="minorEastAsia" w:hAnsiTheme="minorEastAsia"/>
                <w:sz w:val="18"/>
                <w:szCs w:val="18"/>
                <w:lang w:bidi="ar"/>
              </w:rPr>
              <w:t xml:space="preserve">宽度3CM，3.5CM(手柄直径)；</w:t>
            </w:r>
            <w:r>
              <w:rPr>
                <w:rFonts w:hint="eastAsia" w:cs="宋体" w:asciiTheme="minorEastAsia" w:hAnsiTheme="minorEastAsia"/>
                <w:sz w:val="18"/>
                <w:szCs w:val="18"/>
                <w:lang w:bidi="ar"/>
              </w:rPr>
              <w:br/>
              <w:t xml:space="preserve">3、适用人群：老年人、残疾人、中风偏瘫；</w:t>
            </w:r>
            <w:r>
              <w:rPr>
                <w:rFonts w:hint="eastAsia" w:cs="宋体" w:asciiTheme="minorEastAsia" w:hAnsiTheme="minorEastAsia"/>
                <w:sz w:val="18"/>
                <w:szCs w:val="18"/>
                <w:lang w:bidi="ar"/>
              </w:rPr>
              <w:br/>
              <w:t xml:space="preserve">4、重量：约112克。</w:t>
            </w:r>
            <w:r>
              <w:rPr>
                <w:rFonts w:hint="eastAsia" w:cs="宋体" w:asciiTheme="minorEastAsia" w:hAnsiTheme="minorEastAsia"/>
                <w:sz w:val="18"/>
                <w:szCs w:val="18"/>
                <w:lang w:bidi="ar"/>
              </w:rPr>
              <w:br/>
              <w:t xml:space="preserve">助餐勺</w:t>
            </w:r>
            <w:r>
              <w:rPr>
                <w:rFonts w:hint="eastAsia" w:cs="宋体" w:asciiTheme="minorEastAsia" w:hAnsiTheme="minorEastAsia"/>
                <w:sz w:val="18"/>
                <w:szCs w:val="18"/>
                <w:lang w:bidi="ar"/>
              </w:rPr>
              <w:br/>
              <w:t xml:space="preserve">1、产品材质：硅胶、304不锈钢；</w:t>
            </w:r>
            <w:r>
              <w:rPr>
                <w:rFonts w:hint="eastAsia" w:cs="宋体" w:asciiTheme="minorEastAsia" w:hAnsiTheme="minorEastAsia"/>
                <w:sz w:val="18"/>
                <w:szCs w:val="18"/>
                <w:lang w:bidi="ar"/>
              </w:rPr>
              <w:br/>
              <w:t xml:space="preserve">2、规格尺寸：约24CM(长),勺头</w:t>
            </w:r>
            <w:r>
              <w:rPr>
                <w:rFonts w:hint="eastAsia" w:cs="宋体" w:asciiTheme="minorEastAsia" w:hAnsiTheme="minorEastAsia"/>
                <w:sz w:val="18"/>
                <w:szCs w:val="18"/>
                <w:lang w:bidi="ar"/>
              </w:rPr>
              <w:t xml:space="preserve">最</w:t>
            </w:r>
            <w:r>
              <w:rPr>
                <w:rFonts w:hint="eastAsia" w:cs="宋体" w:asciiTheme="minorEastAsia" w:hAnsiTheme="minorEastAsia"/>
                <w:sz w:val="18"/>
                <w:szCs w:val="18"/>
                <w:lang w:bidi="ar"/>
              </w:rPr>
              <w:t xml:space="preserve">宽度4CM，3.5CM(手柄直径)；</w:t>
            </w:r>
            <w:r>
              <w:rPr>
                <w:rFonts w:hint="eastAsia" w:cs="宋体" w:asciiTheme="minorEastAsia" w:hAnsiTheme="minorEastAsia"/>
                <w:sz w:val="18"/>
                <w:szCs w:val="18"/>
                <w:lang w:bidi="ar"/>
              </w:rPr>
              <w:br/>
              <w:t xml:space="preserve">3、适用人群：老年人、残疾人、中风偏瘫；</w:t>
            </w:r>
            <w:r>
              <w:rPr>
                <w:rFonts w:hint="eastAsia" w:cs="宋体" w:asciiTheme="minorEastAsia" w:hAnsiTheme="minorEastAsia"/>
                <w:sz w:val="18"/>
                <w:szCs w:val="18"/>
                <w:lang w:bidi="ar"/>
              </w:rPr>
              <w:br/>
              <w:t xml:space="preserve">4、重量：约117克。</w:t>
            </w:r>
            <w:r/>
          </w:p>
        </w:tc>
        <w:tc>
          <w:tcPr>
            <w:tcW w:w="733"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套</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180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jc w:val="center"/>
          <w:trHeight w:val="2355"/>
        </w:trPr>
        <w:tc>
          <w:tcPr>
            <w:tcW w:w="498"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31</w:t>
            </w:r>
            <w:r/>
          </w:p>
        </w:tc>
        <w:tc>
          <w:tcPr>
            <w:tcW w:w="716"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134"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助听器</w:t>
            </w:r>
            <w:r/>
          </w:p>
        </w:tc>
        <w:tc>
          <w:tcPr>
            <w:tcW w:w="106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助听器</w:t>
            </w:r>
            <w:r/>
          </w:p>
        </w:tc>
        <w:tc>
          <w:tcPr>
            <w:tcW w:w="7384"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lang w:bidi="ar"/>
              </w:rPr>
              <w:t xml:space="preserve">1、使用电源:DC3.7V(充电电池)</w:t>
            </w:r>
            <w:r>
              <w:rPr>
                <w:rFonts w:hint="eastAsia" w:cs="宋体" w:asciiTheme="minorEastAsia" w:hAnsiTheme="minorEastAsia"/>
                <w:szCs w:val="21"/>
                <w:lang w:bidi="ar"/>
              </w:rPr>
              <w:br/>
              <w:t xml:space="preserve">外观结构:49.5X50X10mm</w:t>
            </w:r>
            <w:r>
              <w:rPr>
                <w:rFonts w:hint="eastAsia" w:cs="宋体" w:asciiTheme="minorEastAsia" w:hAnsiTheme="minorEastAsia"/>
                <w:szCs w:val="21"/>
                <w:lang w:bidi="ar"/>
              </w:rPr>
              <w:br/>
              <w:t xml:space="preserve">3、最大OPL90:≤129+3dB</w:t>
            </w:r>
            <w:r>
              <w:rPr>
                <w:rFonts w:hint="eastAsia" w:cs="宋体" w:asciiTheme="minorEastAsia" w:hAnsiTheme="minorEastAsia"/>
                <w:szCs w:val="21"/>
                <w:lang w:bidi="ar"/>
              </w:rPr>
              <w:br/>
              <w:t xml:space="preserve">4、高频平均值OSPL90:120dB+4dB</w:t>
            </w:r>
            <w:r>
              <w:rPr>
                <w:rFonts w:hint="eastAsia" w:cs="宋体" w:asciiTheme="minorEastAsia" w:hAnsiTheme="minorEastAsia"/>
                <w:szCs w:val="21"/>
                <w:lang w:bidi="ar"/>
              </w:rPr>
              <w:br/>
              <w:t xml:space="preserve">5、满档声增益:38dB±5dB</w:t>
            </w:r>
            <w:r>
              <w:rPr>
                <w:rFonts w:hint="eastAsia" w:cs="宋体" w:asciiTheme="minorEastAsia" w:hAnsiTheme="minorEastAsia"/>
                <w:szCs w:val="21"/>
                <w:lang w:bidi="ar"/>
              </w:rPr>
              <w:br/>
              <w:t xml:space="preserve">6、等效输入噪声级:≤29+3dB</w:t>
            </w:r>
            <w:r>
              <w:rPr>
                <w:rFonts w:hint="eastAsia" w:cs="宋体" w:asciiTheme="minorEastAsia" w:hAnsiTheme="minorEastAsia"/>
                <w:szCs w:val="21"/>
                <w:lang w:bidi="ar"/>
              </w:rPr>
              <w:br/>
              <w:t xml:space="preserve">7、总谐波失真:≤5%+3%</w:t>
            </w:r>
            <w:r>
              <w:rPr>
                <w:rFonts w:hint="eastAsia" w:cs="宋体" w:asciiTheme="minorEastAsia" w:hAnsiTheme="minorEastAsia"/>
                <w:szCs w:val="21"/>
                <w:lang w:bidi="ar"/>
              </w:rPr>
              <w:br/>
              <w:t xml:space="preserve">8、频率响应范围:不窄于500Hz~3200Hz</w:t>
            </w:r>
            <w:r>
              <w:rPr>
                <w:rFonts w:hint="eastAsia" w:cs="宋体" w:asciiTheme="minorEastAsia" w:hAnsiTheme="minorEastAsia"/>
                <w:szCs w:val="21"/>
                <w:lang w:bidi="ar"/>
              </w:rPr>
              <w:br/>
            </w:r>
            <w:r>
              <w:rPr>
                <w:rFonts w:hint="eastAsia" w:cs="宋体" w:asciiTheme="minorEastAsia" w:hAnsiTheme="minorEastAsia"/>
                <w:szCs w:val="21"/>
                <w:lang w:bidi="ar"/>
              </w:rPr>
              <w:t xml:space="preserve">9、额定电源电流消耗:≤2mA</w:t>
            </w:r>
            <w:r/>
          </w:p>
        </w:tc>
        <w:tc>
          <w:tcPr>
            <w:tcW w:w="733"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lang w:bidi="ar"/>
              </w:rPr>
              <w:t xml:space="preserve">个</w:t>
            </w:r>
            <w:r/>
          </w:p>
        </w:tc>
        <w:tc>
          <w:tcPr>
            <w:tcW w:w="101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500</w:t>
            </w:r>
            <w:r/>
          </w:p>
        </w:tc>
        <w:tc>
          <w:tcPr>
            <w:tcW w:w="729"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bl>
    <w:p>
      <w:pPr>
        <w:pStyle w:val="747"/>
        <w:ind w:left="0"/>
        <w:rPr>
          <w:rFonts w:hint="eastAsia" w:asciiTheme="minorEastAsia" w:hAnsiTheme="minorEastAsia"/>
        </w:rPr>
      </w:pPr>
      <w:r>
        <w:rPr>
          <w:rFonts w:hint="eastAsia" w:asciiTheme="minorEastAsia" w:hAnsiTheme="minorEastAsia"/>
        </w:rPr>
      </w:r>
      <w:r/>
    </w:p>
    <w:p>
      <w:pPr>
        <w:rPr>
          <w:rFonts w:hint="eastAsia" w:asciiTheme="minorEastAsia" w:hAnsiTheme="minorEastAsia"/>
        </w:rPr>
      </w:pPr>
      <w:r>
        <w:rPr>
          <w:rFonts w:hint="eastAsia" w:asciiTheme="minorEastAsia" w:hAnsiTheme="minorEastAsia"/>
        </w:rPr>
      </w:r>
      <w:r/>
    </w:p>
    <w:p>
      <w:pPr>
        <w:contextualSpacing/>
        <w:ind w:firstLine="482"/>
        <w:spacing w:line="360" w:lineRule="auto"/>
        <w:rPr>
          <w:rFonts w:hint="eastAsia" w:asciiTheme="minorEastAsia" w:hAnsiTheme="minorEastAsia" w:cstheme="majorEastAsia"/>
          <w:b/>
          <w:bCs/>
          <w:i/>
          <w:iCs/>
          <w:color w:val="ee0000"/>
          <w:sz w:val="24"/>
        </w:rPr>
        <w:sectPr>
          <w:footnotePr/>
          <w:endnotePr/>
          <w:type w:val="nextPage"/>
          <w:pgSz w:w="16838" w:h="11906" w:orient="landscape"/>
          <w:pgMar w:top="1531" w:right="2098" w:bottom="1531" w:left="1985" w:header="851" w:footer="1605" w:gutter="0"/>
          <w:cols w:num="1" w:sep="0" w:space="720" w:equalWidth="1"/>
          <w:docGrid w:linePitch="360"/>
        </w:sectPr>
      </w:pPr>
      <w:r>
        <w:rPr>
          <w:rFonts w:hint="eastAsia" w:asciiTheme="minorEastAsia" w:hAnsiTheme="minorEastAsia" w:cstheme="majorEastAsia"/>
          <w:b/>
          <w:bCs/>
          <w:i/>
          <w:iCs/>
          <w:color w:val="ee0000"/>
          <w:sz w:val="24"/>
        </w:rPr>
        <w:t xml:space="preserve">注：</w:t>
      </w:r>
      <w:r>
        <w:rPr>
          <w:rFonts w:hint="eastAsia" w:asciiTheme="minorEastAsia" w:hAnsiTheme="minorEastAsia" w:cstheme="majorEastAsia"/>
          <w:b/>
          <w:bCs/>
          <w:i/>
          <w:iCs/>
          <w:color w:val="ee0000"/>
          <w:sz w:val="24"/>
        </w:rPr>
        <w:t xml:space="preserve">技术参数要求内的颜色要求，尺寸、克重参数仅供参考</w:t>
      </w:r>
      <w:r>
        <w:rPr>
          <w:rFonts w:hint="eastAsia" w:asciiTheme="minorEastAsia" w:hAnsiTheme="minorEastAsia" w:cstheme="majorEastAsia"/>
          <w:b/>
          <w:bCs/>
          <w:i/>
          <w:iCs/>
          <w:color w:val="ee0000"/>
          <w:sz w:val="24"/>
        </w:rPr>
        <w:t xml:space="preserve">。</w:t>
      </w:r>
      <w:r/>
    </w:p>
    <w:p>
      <w:pPr>
        <w:rPr>
          <w:rFonts w:hint="eastAsia" w:asciiTheme="minorEastAsia" w:hAnsiTheme="minorEastAsia"/>
        </w:rPr>
      </w:pPr>
      <w:r>
        <w:rPr>
          <w:rFonts w:hint="eastAsia" w:asciiTheme="minorEastAsia" w:hAnsiTheme="minorEastAsia"/>
        </w:rPr>
      </w:r>
      <w:r/>
    </w:p>
    <w:p>
      <w:pPr>
        <w:tabs>
          <w:tab w:val="left" w:pos="1638" w:leader="none"/>
          <w:tab w:val="center" w:pos="4326" w:leader="none"/>
        </w:tabs>
        <w:rPr>
          <w:rFonts w:hint="eastAsia" w:cs="宋体" w:asciiTheme="minorEastAsia" w:hAnsiTheme="minorEastAsia"/>
          <w:b/>
          <w:bCs/>
          <w:sz w:val="28"/>
          <w:szCs w:val="28"/>
          <w:shd w:val="clear" w:color="auto" w:fill="ffffff"/>
        </w:rPr>
      </w:pPr>
      <w:r>
        <w:rPr>
          <w:rFonts w:hint="eastAsia" w:cs="宋体" w:asciiTheme="minorEastAsia" w:hAnsiTheme="minorEastAsia"/>
          <w:b/>
          <w:bCs/>
          <w:sz w:val="28"/>
          <w:szCs w:val="28"/>
          <w:shd w:val="clear" w:color="auto" w:fill="ffffff"/>
        </w:rPr>
        <w:t xml:space="preserve">附件1：</w:t>
      </w:r>
      <w:r/>
    </w:p>
    <w:p>
      <w:pPr>
        <w:jc w:val="center"/>
        <w:tabs>
          <w:tab w:val="left" w:pos="1638" w:leader="none"/>
          <w:tab w:val="center" w:pos="4326" w:leader="none"/>
        </w:tabs>
        <w:rPr>
          <w:rFonts w:hint="eastAsia" w:cs="仿宋" w:asciiTheme="minorEastAsia" w:hAnsiTheme="minorEastAsia"/>
        </w:rPr>
      </w:pPr>
      <w:r>
        <w:rPr>
          <w:rFonts w:hint="eastAsia" w:cs="宋体" w:asciiTheme="minorEastAsia" w:hAnsiTheme="minorEastAsia"/>
          <w:b/>
          <w:bCs/>
          <w:sz w:val="28"/>
          <w:szCs w:val="28"/>
          <w:shd w:val="clear" w:color="auto" w:fill="ffffff"/>
        </w:rPr>
        <w:t xml:space="preserve">家庭养老床位基本项目参考清单</w:t>
      </w:r>
      <w:r/>
    </w:p>
    <w:tbl>
      <w:tblPr>
        <w:tblStyle w:val="755"/>
        <w:tblW w:w="94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0"/>
        <w:gridCol w:w="1441"/>
        <w:gridCol w:w="1605"/>
        <w:gridCol w:w="4320"/>
        <w:gridCol w:w="1205"/>
      </w:tblGrid>
      <w:tr>
        <w:trPr>
          <w:trHeight w:val="464"/>
        </w:trPr>
        <w:tc>
          <w:tcPr>
            <w:gridSpan w:val="5"/>
            <w:tcW w:w="9481" w:type="dxa"/>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一、适老化改造 </w:t>
            </w:r>
            <w:r/>
          </w:p>
        </w:tc>
      </w:tr>
      <w:tr>
        <w:trPr>
          <w:trHeight w:val="464"/>
        </w:trPr>
        <w:tc>
          <w:tcPr>
            <w:tcW w:w="910" w:type="dxa"/>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序号</w:t>
            </w:r>
            <w:r/>
          </w:p>
        </w:tc>
        <w:tc>
          <w:tcPr>
            <w:tcW w:w="1441" w:type="dxa"/>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类别</w:t>
            </w:r>
            <w:r/>
          </w:p>
        </w:tc>
        <w:tc>
          <w:tcPr>
            <w:tcW w:w="1605" w:type="dxa"/>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项目名称</w:t>
            </w:r>
            <w:r/>
          </w:p>
        </w:tc>
        <w:tc>
          <w:tcPr>
            <w:tcW w:w="4320" w:type="dxa"/>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具体内容</w:t>
            </w:r>
            <w:r/>
          </w:p>
        </w:tc>
        <w:tc>
          <w:tcPr>
            <w:tcW w:w="1205" w:type="dxa"/>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项目类型</w:t>
            </w:r>
            <w:r/>
          </w:p>
        </w:tc>
      </w:tr>
      <w:tr>
        <w:trPr>
          <w:trHeight w:val="477"/>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1</w:t>
            </w:r>
            <w:r/>
          </w:p>
        </w:tc>
        <w:tc>
          <w:tcPr>
            <w:tcW w:w="1441"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地面改造</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防滑处理</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在卫生间、厨房、卧室等区域，铺设防滑</w:t>
            </w:r>
            <w:r>
              <w:rPr>
                <w:rFonts w:hint="eastAsia" w:cs="宋体" w:asciiTheme="minorEastAsia" w:hAnsiTheme="minorEastAsia"/>
                <w:szCs w:val="21"/>
              </w:rPr>
              <w:t xml:space="preserve">砖或者</w:t>
            </w:r>
            <w:r>
              <w:rPr>
                <w:rFonts w:hint="eastAsia" w:cs="宋体" w:asciiTheme="minorEastAsia" w:hAnsiTheme="minorEastAsia"/>
                <w:szCs w:val="21"/>
              </w:rPr>
              <w:t xml:space="preserve">防滑地胶</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基础</w:t>
            </w:r>
            <w:r/>
          </w:p>
        </w:tc>
      </w:tr>
      <w:tr>
        <w:trPr>
          <w:trHeight w:val="426"/>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w:t>
            </w:r>
            <w:r/>
          </w:p>
        </w:tc>
        <w:tc>
          <w:tcPr>
            <w:tcW w:w="1441" w:type="dxa"/>
            <w:vMerge w:val="continue"/>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高差处理</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铺设水泥坡道或者加设橡胶等材质的可移动式坡道</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基础</w:t>
            </w:r>
            <w:r/>
          </w:p>
        </w:tc>
      </w:tr>
      <w:tr>
        <w:trPr>
          <w:trHeight w:val="426"/>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3</w:t>
            </w:r>
            <w:r/>
          </w:p>
        </w:tc>
        <w:tc>
          <w:tcPr>
            <w:tcW w:w="1441"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门改造</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门槛移除</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移除门槛，便利老年人进出</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可选</w:t>
            </w:r>
            <w:r/>
          </w:p>
        </w:tc>
      </w:tr>
      <w:tr>
        <w:trPr>
          <w:trHeight w:val="426"/>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4</w:t>
            </w:r>
            <w:r/>
          </w:p>
        </w:tc>
        <w:tc>
          <w:tcPr>
            <w:tcW w:w="1441" w:type="dxa"/>
            <w:vMerge w:val="continue"/>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房门拓宽</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对卫生间、厨房等空间较窄的门洞进行拓宽，改善通过性，方便轮椅进出</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可选</w:t>
            </w:r>
            <w:r/>
          </w:p>
        </w:tc>
      </w:tr>
      <w:tr>
        <w:trPr>
          <w:trHeight w:val="90"/>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5</w:t>
            </w:r>
            <w:r/>
          </w:p>
        </w:tc>
        <w:tc>
          <w:tcPr>
            <w:tcW w:w="1441" w:type="dxa"/>
            <w:vMerge w:val="continue"/>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下压式</w:t>
            </w:r>
            <w:r/>
          </w:p>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门把手改造</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可用单手手掌或者手指轻松操作，增加摩擦力和稳定性，方便老年人开门</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可选</w:t>
            </w:r>
            <w:r/>
          </w:p>
        </w:tc>
      </w:tr>
      <w:tr>
        <w:trPr>
          <w:trHeight w:val="776"/>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6</w:t>
            </w:r>
            <w:r/>
          </w:p>
        </w:tc>
        <w:tc>
          <w:tcPr>
            <w:tcW w:w="1441"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卧室改造</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安装床边护栏（抓杆）</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辅助老年人起身、上下床，防止翻身滚下床</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基础</w:t>
            </w:r>
            <w:r/>
          </w:p>
        </w:tc>
      </w:tr>
      <w:tr>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7</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配置护理床</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帮助失能老年人完成起身、侧翻、上下床、吃饭等动作，辅助喂食、处理排泄物等</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可选</w:t>
            </w:r>
            <w:r/>
          </w:p>
        </w:tc>
      </w:tr>
      <w:tr>
        <w:trPr>
          <w:trHeight w:val="844"/>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8</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配置防压</w:t>
            </w:r>
            <w:r/>
          </w:p>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疮垫</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避免长期乘坐轮椅或卧床的老年人发生严重压疮，包括防压疮坐垫、靠垫或床垫等</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可选</w:t>
            </w:r>
            <w:r/>
          </w:p>
        </w:tc>
      </w:tr>
      <w:tr>
        <w:trPr>
          <w:trHeight w:val="790"/>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9</w:t>
            </w:r>
            <w:r/>
          </w:p>
        </w:tc>
        <w:tc>
          <w:tcPr>
            <w:tcW w:w="1441"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如厕洗浴</w:t>
            </w:r>
            <w:r/>
          </w:p>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设备改造</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安装扶手</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在</w:t>
            </w:r>
            <w:r>
              <w:rPr>
                <w:rFonts w:hint="eastAsia" w:cs="宋体" w:asciiTheme="minorEastAsia" w:hAnsiTheme="minorEastAsia"/>
                <w:szCs w:val="21"/>
              </w:rPr>
              <w:t xml:space="preserve">如厕区</w:t>
            </w:r>
            <w:r>
              <w:rPr>
                <w:rFonts w:hint="eastAsia" w:cs="宋体" w:asciiTheme="minorEastAsia" w:hAnsiTheme="minorEastAsia"/>
                <w:szCs w:val="21"/>
              </w:rPr>
              <w:t xml:space="preserve">或者洗浴区安装扶手，包括</w:t>
            </w:r>
            <w:r>
              <w:rPr>
                <w:rFonts w:hint="eastAsia" w:cs="宋体" w:asciiTheme="minorEastAsia" w:hAnsiTheme="minorEastAsia"/>
                <w:szCs w:val="21"/>
              </w:rPr>
              <w:t xml:space="preserve">一</w:t>
            </w:r>
            <w:r>
              <w:rPr>
                <w:rFonts w:hint="eastAsia" w:cs="宋体" w:asciiTheme="minorEastAsia" w:hAnsiTheme="minorEastAsia"/>
                <w:szCs w:val="21"/>
              </w:rPr>
              <w:t xml:space="preserve">字形扶手、U形扶手、L形扶手、135°扶手、T形扶手或者助力扶手等</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基础</w:t>
            </w:r>
            <w:r/>
          </w:p>
        </w:tc>
      </w:tr>
      <w:tr>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10</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配置淋浴椅</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辅助老年人洗澡用，避免老年人滑倒</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基础</w:t>
            </w:r>
            <w:r/>
          </w:p>
        </w:tc>
      </w:tr>
      <w:tr>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11</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cs="宋体" w:asciiTheme="minorEastAsia" w:hAnsiTheme="minorEastAsia"/>
                <w:szCs w:val="21"/>
              </w:rPr>
              <w:t xml:space="preserve">蹲便器改 </w:t>
            </w:r>
            <w:r/>
          </w:p>
          <w:p>
            <w:pPr>
              <w:jc w:val="center"/>
              <w:spacing w:line="400" w:lineRule="exact"/>
              <w:rPr>
                <w:rFonts w:hint="eastAsia" w:cs="宋体" w:asciiTheme="minorEastAsia" w:hAnsiTheme="minorEastAsia"/>
                <w:szCs w:val="21"/>
              </w:rPr>
            </w:pPr>
            <w:r>
              <w:rPr>
                <w:rFonts w:cs="宋体" w:asciiTheme="minorEastAsia" w:hAnsiTheme="minorEastAsia"/>
                <w:szCs w:val="21"/>
              </w:rPr>
              <w:t xml:space="preserve">坐便器</w:t>
            </w:r>
            <w:r/>
          </w:p>
        </w:tc>
        <w:tc>
          <w:tcPr>
            <w:tcW w:w="4320" w:type="dxa"/>
            <w:vAlign w:val="center"/>
            <w:textDirection w:val="lrTb"/>
            <w:noWrap w:val="false"/>
          </w:tcPr>
          <w:p>
            <w:pPr>
              <w:jc w:val="center"/>
              <w:spacing w:line="400" w:lineRule="exact"/>
              <w:rPr>
                <w:rFonts w:hint="eastAsia" w:cs="宋体" w:asciiTheme="minorEastAsia" w:hAnsiTheme="minorEastAsia"/>
                <w:szCs w:val="21"/>
              </w:rPr>
            </w:pPr>
            <w:r>
              <w:rPr>
                <w:rFonts w:cs="宋体" w:asciiTheme="minorEastAsia" w:hAnsiTheme="minorEastAsia"/>
                <w:szCs w:val="21"/>
              </w:rPr>
              <w:t xml:space="preserve">减轻</w:t>
            </w:r>
            <w:r>
              <w:rPr>
                <w:rFonts w:cs="宋体" w:asciiTheme="minorEastAsia" w:hAnsiTheme="minorEastAsia"/>
                <w:szCs w:val="21"/>
              </w:rPr>
              <w:t xml:space="preserve">蹲姿造成</w:t>
            </w:r>
            <w:r>
              <w:rPr>
                <w:rFonts w:cs="宋体" w:asciiTheme="minorEastAsia" w:hAnsiTheme="minorEastAsia"/>
                <w:szCs w:val="21"/>
              </w:rPr>
              <w:t xml:space="preserve">的腿部压力，避免老人如厕时 </w:t>
            </w:r>
            <w:r/>
          </w:p>
          <w:p>
            <w:pPr>
              <w:jc w:val="center"/>
              <w:spacing w:line="400" w:lineRule="exact"/>
              <w:rPr>
                <w:rFonts w:hint="eastAsia" w:cs="宋体" w:asciiTheme="minorEastAsia" w:hAnsiTheme="minorEastAsia"/>
                <w:szCs w:val="21"/>
              </w:rPr>
            </w:pPr>
            <w:r>
              <w:rPr>
                <w:rFonts w:cs="宋体" w:asciiTheme="minorEastAsia" w:hAnsiTheme="minorEastAsia"/>
                <w:szCs w:val="21"/>
              </w:rPr>
              <w:t xml:space="preserve">摔倒，方便轮椅老年人使用</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cs="宋体" w:asciiTheme="minorEastAsia" w:hAnsiTheme="minorEastAsia"/>
                <w:szCs w:val="21"/>
              </w:rPr>
              <w:t xml:space="preserve">可选</w:t>
            </w:r>
            <w:r/>
          </w:p>
        </w:tc>
      </w:tr>
      <w:tr>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12</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cs="宋体" w:asciiTheme="minorEastAsia" w:hAnsiTheme="minorEastAsia"/>
                <w:szCs w:val="21"/>
              </w:rPr>
              <w:t xml:space="preserve">浴缸/淋浴房 </w:t>
            </w:r>
            <w:r/>
          </w:p>
          <w:p>
            <w:pPr>
              <w:jc w:val="center"/>
              <w:spacing w:line="400" w:lineRule="exact"/>
              <w:rPr>
                <w:rFonts w:hint="eastAsia" w:cs="宋体" w:asciiTheme="minorEastAsia" w:hAnsiTheme="minorEastAsia"/>
                <w:szCs w:val="21"/>
              </w:rPr>
            </w:pPr>
            <w:r>
              <w:rPr>
                <w:rFonts w:cs="宋体" w:asciiTheme="minorEastAsia" w:hAnsiTheme="minorEastAsia"/>
                <w:szCs w:val="21"/>
              </w:rPr>
              <w:t xml:space="preserve">改造 </w:t>
            </w:r>
            <w:r/>
          </w:p>
        </w:tc>
        <w:tc>
          <w:tcPr>
            <w:tcW w:w="4320" w:type="dxa"/>
            <w:vAlign w:val="center"/>
            <w:textDirection w:val="lrTb"/>
            <w:noWrap w:val="false"/>
          </w:tcPr>
          <w:p>
            <w:pPr>
              <w:jc w:val="center"/>
              <w:spacing w:line="400" w:lineRule="exact"/>
              <w:rPr>
                <w:rFonts w:hint="eastAsia" w:cs="宋体" w:asciiTheme="minorEastAsia" w:hAnsiTheme="minorEastAsia"/>
                <w:szCs w:val="21"/>
              </w:rPr>
            </w:pPr>
            <w:r>
              <w:rPr>
                <w:rFonts w:cs="宋体" w:asciiTheme="minorEastAsia" w:hAnsiTheme="minorEastAsia"/>
                <w:szCs w:val="21"/>
              </w:rPr>
              <w:t xml:space="preserve">旧件拆除、更换，增加淋浴空间，方便照护 </w:t>
            </w:r>
            <w:r/>
          </w:p>
          <w:p>
            <w:pPr>
              <w:jc w:val="center"/>
              <w:spacing w:line="400" w:lineRule="exact"/>
              <w:rPr>
                <w:rFonts w:hint="eastAsia" w:cs="宋体" w:asciiTheme="minorEastAsia" w:hAnsiTheme="minorEastAsia"/>
                <w:szCs w:val="21"/>
              </w:rPr>
            </w:pPr>
            <w:r>
              <w:rPr>
                <w:rFonts w:cs="宋体" w:asciiTheme="minorEastAsia" w:hAnsiTheme="minorEastAsia"/>
                <w:szCs w:val="21"/>
              </w:rPr>
              <w:t xml:space="preserve">人员辅助老年人洗浴</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cs="宋体" w:asciiTheme="minorEastAsia" w:hAnsiTheme="minorEastAsia"/>
                <w:szCs w:val="21"/>
              </w:rPr>
              <w:t xml:space="preserve">可选</w:t>
            </w:r>
            <w:r/>
          </w:p>
        </w:tc>
      </w:tr>
      <w:tr>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13</w:t>
            </w:r>
            <w:r/>
          </w:p>
        </w:tc>
        <w:tc>
          <w:tcPr>
            <w:tcW w:w="1441"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物理环境改造</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灯</w:t>
            </w:r>
            <w:r>
              <w:rPr>
                <w:rFonts w:hint="eastAsia" w:cs="宋体" w:asciiTheme="minorEastAsia" w:hAnsiTheme="minorEastAsia"/>
                <w:szCs w:val="21"/>
              </w:rPr>
              <w:t xml:space="preserve">源改造</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安装自动感应灯，辅助老年人起夜使用</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基础</w:t>
            </w:r>
            <w:r/>
          </w:p>
        </w:tc>
      </w:tr>
      <w:tr>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14</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电源插座及开关改造</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根据情况进行高/低位、大面板、夜间指示改造，方便老年人使用</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可选</w:t>
            </w:r>
            <w:r/>
          </w:p>
        </w:tc>
      </w:tr>
      <w:tr>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15</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安装防撞护角/防撞条、提示标识</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在家具尖角或墙角安装防撞护角或者防撞条，必要时粘贴警示条</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可选</w:t>
            </w:r>
            <w:r/>
          </w:p>
        </w:tc>
      </w:tr>
      <w:tr>
        <w:trPr>
          <w:trHeight w:val="450"/>
        </w:trPr>
        <w:tc>
          <w:tcPr>
            <w:gridSpan w:val="5"/>
            <w:tcW w:w="9481"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shd w:val="clear" w:color="auto" w:fill="ffffff"/>
              </w:rPr>
              <w:t xml:space="preserve">二、智能化改造</w:t>
            </w:r>
            <w:r/>
          </w:p>
        </w:tc>
      </w:tr>
      <w:tr>
        <w:trPr>
          <w:trHeight w:val="544"/>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序号</w:t>
            </w:r>
            <w:r/>
          </w:p>
        </w:tc>
        <w:tc>
          <w:tcPr>
            <w:tcW w:w="1441"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类别</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项目名称</w:t>
            </w:r>
            <w:r/>
          </w:p>
        </w:tc>
        <w:tc>
          <w:tcPr>
            <w:tcW w:w="432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具体内容</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项目类型</w:t>
            </w:r>
            <w:r/>
          </w:p>
        </w:tc>
      </w:tr>
      <w:tr>
        <w:trPr>
          <w:trHeight w:val="354"/>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16</w:t>
            </w:r>
            <w:r/>
          </w:p>
        </w:tc>
        <w:tc>
          <w:tcPr>
            <w:tcW w:w="1441"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网络连接设备</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WIFI路由器</w:t>
            </w:r>
            <w:r/>
          </w:p>
        </w:tc>
        <w:tc>
          <w:tcPr>
            <w:tcW w:w="4320" w:type="dxa"/>
            <w:vAlign w:val="center"/>
            <w:vMerge w:val="restart"/>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保证相关智能设备数据的传送和服务响应</w:t>
            </w:r>
            <w:r/>
          </w:p>
        </w:tc>
        <w:tc>
          <w:tcPr>
            <w:tcW w:w="1205"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基础</w:t>
            </w:r>
            <w:r/>
          </w:p>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（任选其一）</w:t>
            </w:r>
            <w:r/>
          </w:p>
        </w:tc>
      </w:tr>
      <w:tr>
        <w:trPr>
          <w:trHeight w:val="125"/>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17</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无线网卡</w:t>
            </w:r>
            <w:r/>
          </w:p>
        </w:tc>
        <w:tc>
          <w:tcPr>
            <w:tcW w:w="4320" w:type="dxa"/>
            <w:vAlign w:val="center"/>
            <w:vMerge w:val="continue"/>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205"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r>
      <w:tr>
        <w:trPr>
          <w:trHeight w:val="489"/>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18</w:t>
            </w:r>
            <w:r/>
          </w:p>
        </w:tc>
        <w:tc>
          <w:tcPr>
            <w:tcW w:w="1441"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紧急呼叫设备</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紧急呼叫器</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安装在床头、卫生间等关键位置，老年人出现危机情况便于一键呼叫</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基础</w:t>
            </w:r>
            <w:r/>
          </w:p>
        </w:tc>
      </w:tr>
      <w:tr>
        <w:trPr>
          <w:trHeight w:val="138"/>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19</w:t>
            </w:r>
            <w:r/>
          </w:p>
        </w:tc>
        <w:tc>
          <w:tcPr>
            <w:tcW w:w="1441"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生命体征监测设备</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智能腕表等 </w:t>
            </w:r>
            <w:r/>
          </w:p>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监测设备</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动态监测和记录老年人呼吸、心率等参数，发现异常自动提醒</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基础</w:t>
            </w:r>
            <w:r/>
          </w:p>
        </w:tc>
      </w:tr>
      <w:tr>
        <w:trPr>
          <w:trHeight w:val="176"/>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20</w:t>
            </w:r>
            <w:r/>
          </w:p>
        </w:tc>
        <w:tc>
          <w:tcPr>
            <w:tcW w:w="1441"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安全监控装置</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烟雾报警器</w:t>
            </w:r>
            <w:r/>
          </w:p>
        </w:tc>
        <w:tc>
          <w:tcPr>
            <w:tcW w:w="4320" w:type="dxa"/>
            <w:vAlign w:val="center"/>
            <w:vMerge w:val="restart"/>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安装在居家应急响应位置，用于监测老年人居室环境，发生险情时及时报警</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基础</w:t>
            </w:r>
            <w:r/>
          </w:p>
        </w:tc>
      </w:tr>
      <w:tr>
        <w:trPr>
          <w:trHeight w:val="176"/>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21</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可燃气体</w:t>
            </w:r>
            <w:r/>
          </w:p>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泄露报警器</w:t>
            </w:r>
            <w:r/>
          </w:p>
        </w:tc>
        <w:tc>
          <w:tcPr>
            <w:tcW w:w="4320" w:type="dxa"/>
            <w:vAlign w:val="center"/>
            <w:vMerge w:val="continue"/>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可选</w:t>
            </w:r>
            <w:r/>
          </w:p>
        </w:tc>
      </w:tr>
      <w:tr>
        <w:trPr>
          <w:trHeight w:val="230"/>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22</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溢水报警器</w:t>
            </w:r>
            <w:r/>
          </w:p>
        </w:tc>
        <w:tc>
          <w:tcPr>
            <w:tcW w:w="4320" w:type="dxa"/>
            <w:vAlign w:val="center"/>
            <w:vMerge w:val="continue"/>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可选</w:t>
            </w:r>
            <w:r/>
          </w:p>
        </w:tc>
      </w:tr>
      <w:tr>
        <w:trPr>
          <w:trHeight w:val="731"/>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23</w:t>
            </w:r>
            <w:r/>
          </w:p>
        </w:tc>
        <w:tc>
          <w:tcPr>
            <w:tcW w:w="1441"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远程视频或语音通话设备</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智能监控摄像头等设备</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双向实时视频或语音通话，及时准确掌握老人在家实时情况，接受与协助老年人电话呼叫和紧急求助</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基础</w:t>
            </w:r>
            <w:r/>
          </w:p>
        </w:tc>
      </w:tr>
      <w:tr>
        <w:trPr>
          <w:trHeight w:val="437"/>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24</w:t>
            </w:r>
            <w:r/>
          </w:p>
        </w:tc>
        <w:tc>
          <w:tcPr>
            <w:tcW w:w="1441"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智能感应设备</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门磁感应器</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装在门或窗等位置，实时监测门窗开闭状态，触发及时报警</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可选</w:t>
            </w:r>
            <w:r/>
          </w:p>
        </w:tc>
      </w:tr>
      <w:tr>
        <w:trPr>
          <w:trHeight w:val="464"/>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25</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红外探测器等感应设备</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安装在卧室、客厅等老年人频繁活动区域，探测老年人活动情况</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可选</w:t>
            </w:r>
            <w:r/>
          </w:p>
        </w:tc>
      </w:tr>
      <w:tr>
        <w:trPr>
          <w:trHeight w:val="464"/>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26</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防走失装置</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配置</w:t>
            </w:r>
            <w:r>
              <w:rPr>
                <w:rFonts w:hint="eastAsia" w:cs="宋体" w:asciiTheme="minorEastAsia" w:hAnsiTheme="minorEastAsia"/>
                <w:szCs w:val="21"/>
              </w:rPr>
              <w:t xml:space="preserve">防走失手</w:t>
            </w:r>
            <w:r>
              <w:rPr>
                <w:rFonts w:hint="eastAsia" w:cs="宋体" w:asciiTheme="minorEastAsia" w:hAnsiTheme="minorEastAsia"/>
                <w:szCs w:val="21"/>
              </w:rPr>
              <w:t xml:space="preserve">环、防走失胸卡等，用于监测 </w:t>
            </w:r>
            <w:r/>
          </w:p>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失智老年人或其他精神障碍老年人定位</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可选</w:t>
            </w:r>
            <w:r/>
          </w:p>
        </w:tc>
      </w:tr>
      <w:tr>
        <w:trPr>
          <w:trHeight w:val="478"/>
        </w:trPr>
        <w:tc>
          <w:tcPr>
            <w:gridSpan w:val="5"/>
            <w:tcW w:w="9481"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三、老年用品</w:t>
            </w:r>
            <w:r/>
          </w:p>
        </w:tc>
      </w:tr>
      <w:tr>
        <w:trPr>
          <w:trHeight w:val="354"/>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序号</w:t>
            </w:r>
            <w:r/>
          </w:p>
        </w:tc>
        <w:tc>
          <w:tcPr>
            <w:tcW w:w="1441"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类别</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项目名称</w:t>
            </w:r>
            <w:r/>
          </w:p>
        </w:tc>
        <w:tc>
          <w:tcPr>
            <w:tcW w:w="432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具体内容</w:t>
            </w:r>
            <w:r/>
          </w:p>
        </w:tc>
        <w:tc>
          <w:tcPr>
            <w:tcW w:w="12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项目类型</w:t>
            </w:r>
            <w:r/>
          </w:p>
        </w:tc>
      </w:tr>
      <w:tr>
        <w:trPr>
          <w:trHeight w:val="408"/>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27</w:t>
            </w:r>
            <w:r/>
          </w:p>
        </w:tc>
        <w:tc>
          <w:tcPr>
            <w:tcW w:w="1441"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老年用品</w:t>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手杖</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辅助老年人平稳站立和行走，包含三脚或四脚手杖、</w:t>
            </w:r>
            <w:r>
              <w:rPr>
                <w:rFonts w:hint="eastAsia" w:cs="宋体" w:asciiTheme="minorEastAsia" w:hAnsiTheme="minorEastAsia"/>
                <w:szCs w:val="21"/>
              </w:rPr>
              <w:t xml:space="preserve">凳拐等</w:t>
            </w:r>
            <w:r/>
          </w:p>
        </w:tc>
        <w:tc>
          <w:tcPr>
            <w:tcW w:w="1205" w:type="dxa"/>
            <w:vAlign w:val="center"/>
            <w:vMerge w:val="restart"/>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5项任选其三</w:t>
            </w:r>
            <w:r/>
          </w:p>
        </w:tc>
      </w:tr>
      <w:tr>
        <w:trPr>
          <w:trHeight w:val="90"/>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28</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轮椅/助行器</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辅助家人、照护人员推行/帮助老年人站立行</w:t>
            </w:r>
            <w:r>
              <w:rPr>
                <w:rFonts w:hint="eastAsia" w:cs="宋体" w:asciiTheme="minorEastAsia" w:hAnsiTheme="minorEastAsia"/>
                <w:szCs w:val="21"/>
              </w:rPr>
              <w:t xml:space="preserve">走，扩大老年人活动空间</w:t>
            </w:r>
            <w:r/>
          </w:p>
        </w:tc>
        <w:tc>
          <w:tcPr>
            <w:tcW w:w="1205"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r>
      <w:tr>
        <w:trPr>
          <w:trHeight w:val="135"/>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29</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放大装置</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运用光学/电子原理进行影像放大，方便老年人使用</w:t>
            </w:r>
            <w:r/>
          </w:p>
        </w:tc>
        <w:tc>
          <w:tcPr>
            <w:tcW w:w="1205"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r>
      <w:tr>
        <w:trPr>
          <w:trHeight w:val="363"/>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30</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自助进食</w:t>
            </w:r>
            <w:r/>
          </w:p>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器具</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辅助老年人进食，包括</w:t>
            </w:r>
            <w:r>
              <w:rPr>
                <w:rFonts w:hint="eastAsia" w:cs="宋体" w:asciiTheme="minorEastAsia" w:hAnsiTheme="minorEastAsia"/>
                <w:szCs w:val="21"/>
              </w:rPr>
              <w:t xml:space="preserve">防洒碗</w:t>
            </w:r>
            <w:r>
              <w:rPr>
                <w:rFonts w:hint="eastAsia" w:cs="宋体" w:asciiTheme="minorEastAsia" w:hAnsiTheme="minorEastAsia"/>
                <w:szCs w:val="21"/>
              </w:rPr>
              <w:t xml:space="preserve">（盘）、助食筷、弯柄勺（叉）、饮水杯（壶）</w:t>
            </w:r>
            <w:r/>
          </w:p>
        </w:tc>
        <w:tc>
          <w:tcPr>
            <w:tcW w:w="1205"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r>
      <w:tr>
        <w:trPr>
          <w:trHeight w:val="363"/>
        </w:trPr>
        <w:tc>
          <w:tcPr>
            <w:tcW w:w="910"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31</w:t>
            </w:r>
            <w:r/>
          </w:p>
        </w:tc>
        <w:tc>
          <w:tcPr>
            <w:tcW w:w="1441"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c>
          <w:tcPr>
            <w:tcW w:w="1605" w:type="dxa"/>
            <w:vAlign w:val="center"/>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t xml:space="preserve">助听器</w:t>
            </w:r>
            <w:r/>
          </w:p>
        </w:tc>
        <w:tc>
          <w:tcPr>
            <w:tcW w:w="4320" w:type="dxa"/>
            <w:vAlign w:val="center"/>
            <w:textDirection w:val="lrTb"/>
            <w:noWrap w:val="false"/>
          </w:tcPr>
          <w:p>
            <w:pPr>
              <w:spacing w:line="400" w:lineRule="exact"/>
              <w:rPr>
                <w:rFonts w:hint="eastAsia" w:cs="宋体" w:asciiTheme="minorEastAsia" w:hAnsiTheme="minorEastAsia"/>
                <w:szCs w:val="21"/>
              </w:rPr>
            </w:pPr>
            <w:r>
              <w:rPr>
                <w:rFonts w:hint="eastAsia" w:cs="宋体" w:asciiTheme="minorEastAsia" w:hAnsiTheme="minorEastAsia"/>
                <w:szCs w:val="21"/>
              </w:rPr>
              <w:t xml:space="preserve">帮助老年人听清声音来源，增加与周围的交流，包括盒式助听器、耳内助听器、耳背助听器、骨传导助听器等</w:t>
            </w:r>
            <w:r/>
          </w:p>
        </w:tc>
        <w:tc>
          <w:tcPr>
            <w:tcW w:w="1205" w:type="dxa"/>
            <w:vAlign w:val="center"/>
            <w:vMerge w:val="continue"/>
            <w:textDirection w:val="lrTb"/>
            <w:noWrap w:val="false"/>
          </w:tcPr>
          <w:p>
            <w:pPr>
              <w:jc w:val="center"/>
              <w:spacing w:line="400" w:lineRule="exact"/>
              <w:rPr>
                <w:rFonts w:hint="eastAsia" w:cs="宋体" w:asciiTheme="minorEastAsia" w:hAnsiTheme="minorEastAsia"/>
                <w:szCs w:val="21"/>
              </w:rPr>
            </w:pPr>
            <w:r>
              <w:rPr>
                <w:rFonts w:hint="eastAsia" w:cs="宋体" w:asciiTheme="minorEastAsia" w:hAnsiTheme="minorEastAsia"/>
                <w:szCs w:val="21"/>
              </w:rPr>
            </w:r>
            <w:r/>
          </w:p>
        </w:tc>
      </w:tr>
    </w:tbl>
    <w:p>
      <w:pPr>
        <w:spacing w:line="440" w:lineRule="exact"/>
        <w:rPr>
          <w:rFonts w:hint="eastAsia" w:cs="宋体" w:asciiTheme="minorEastAsia" w:hAnsiTheme="minorEastAsia"/>
          <w:sz w:val="24"/>
        </w:rPr>
      </w:pPr>
      <w:r>
        <w:rPr>
          <w:rFonts w:hint="eastAsia" w:cs="宋体" w:asciiTheme="minorEastAsia" w:hAnsiTheme="minorEastAsia"/>
          <w:sz w:val="24"/>
        </w:rPr>
        <w:t xml:space="preserve">注：</w:t>
      </w:r>
      <w:r>
        <w:rPr>
          <w:rFonts w:hint="eastAsia" w:cs="宋体" w:asciiTheme="minorEastAsia" w:hAnsiTheme="minorEastAsia"/>
          <w:sz w:val="24"/>
          <w:shd w:val="clear" w:color="auto" w:fill="ffffff"/>
        </w:rPr>
        <w:t xml:space="preserve">对符合条件的服务对象予以补助支持的项目</w:t>
      </w:r>
      <w:r>
        <w:rPr>
          <w:rFonts w:hint="eastAsia" w:cs="宋体" w:asciiTheme="minorEastAsia" w:hAnsiTheme="minorEastAsia"/>
          <w:sz w:val="24"/>
        </w:rPr>
        <w:t xml:space="preserve">分为基础项目和可选项目，基础项目是必须配置的项目，可选项目是根据老年人实际情况和需求进行个性化配置的项目。</w:t>
      </w:r>
      <w:r>
        <w:rPr>
          <w:rFonts w:hint="eastAsia" w:cs="宋体" w:asciiTheme="minorEastAsia" w:hAnsiTheme="minorEastAsia"/>
          <w:sz w:val="24"/>
        </w:rPr>
        <w:t xml:space="preserve">适</w:t>
      </w:r>
      <w:r>
        <w:rPr>
          <w:rFonts w:hint="eastAsia" w:cs="宋体" w:asciiTheme="minorEastAsia" w:hAnsiTheme="minorEastAsia"/>
          <w:sz w:val="24"/>
        </w:rPr>
        <w:t xml:space="preserve">老化改造配置项目（1-15 项）中的可选项目 9 </w:t>
      </w:r>
      <w:r>
        <w:rPr>
          <w:rFonts w:hint="eastAsia" w:cs="宋体" w:asciiTheme="minorEastAsia" w:hAnsiTheme="minorEastAsia"/>
          <w:sz w:val="24"/>
        </w:rPr>
        <w:t xml:space="preserve">项选</w:t>
      </w:r>
      <w:r>
        <w:rPr>
          <w:rFonts w:hint="eastAsia" w:cs="宋体" w:asciiTheme="minorEastAsia" w:hAnsiTheme="minorEastAsia"/>
          <w:sz w:val="24"/>
        </w:rPr>
        <w:t xml:space="preserve">2 项（不可重复选）；智能化改造配置项目（16-26 项）中的可选项目 5 </w:t>
      </w:r>
      <w:r>
        <w:rPr>
          <w:rFonts w:hint="eastAsia" w:cs="宋体" w:asciiTheme="minorEastAsia" w:hAnsiTheme="minorEastAsia"/>
          <w:sz w:val="24"/>
        </w:rPr>
        <w:t xml:space="preserve">项选</w:t>
      </w:r>
      <w:r>
        <w:rPr>
          <w:rFonts w:hint="eastAsia" w:cs="宋体" w:asciiTheme="minorEastAsia" w:hAnsiTheme="minorEastAsia"/>
          <w:sz w:val="24"/>
        </w:rPr>
        <w:t xml:space="preserve"> 1 项；老年用品配置项目（27-31 项）中的可选项目 5 </w:t>
      </w:r>
      <w:r>
        <w:rPr>
          <w:rFonts w:hint="eastAsia" w:cs="宋体" w:asciiTheme="minorEastAsia" w:hAnsiTheme="minorEastAsia"/>
          <w:sz w:val="24"/>
        </w:rPr>
        <w:t xml:space="preserve">项选</w:t>
      </w:r>
      <w:r>
        <w:rPr>
          <w:rFonts w:hint="eastAsia" w:cs="宋体" w:asciiTheme="minorEastAsia" w:hAnsiTheme="minorEastAsia"/>
          <w:sz w:val="24"/>
        </w:rPr>
        <w:t xml:space="preserve"> 3 项（不可重复选）。</w:t>
      </w:r>
      <w:r/>
    </w:p>
    <w:p>
      <w:pPr>
        <w:spacing w:line="440" w:lineRule="exact"/>
        <w:rPr>
          <w:rFonts w:hint="eastAsia" w:cs="宋体" w:asciiTheme="minorEastAsia" w:hAnsiTheme="minorEastAsia"/>
          <w:sz w:val="24"/>
        </w:rPr>
      </w:pPr>
      <w:r>
        <w:rPr>
          <w:rFonts w:hint="eastAsia" w:cs="宋体" w:asciiTheme="minorEastAsia" w:hAnsiTheme="minorEastAsia"/>
          <w:sz w:val="24"/>
        </w:rPr>
      </w:r>
      <w:r/>
    </w:p>
    <w:p>
      <w:pPr>
        <w:rPr>
          <w:rFonts w:hint="eastAsia" w:asciiTheme="minorEastAsia" w:hAnsiTheme="minorEastAsia"/>
        </w:rPr>
        <w:sectPr>
          <w:footnotePr/>
          <w:endnotePr/>
          <w:type w:val="nextPage"/>
          <w:pgSz w:w="11906" w:h="16838" w:orient="portrait"/>
          <w:pgMar w:top="2098" w:right="1531" w:bottom="1985" w:left="1531" w:header="851" w:footer="1605" w:gutter="0"/>
          <w:cols w:num="1" w:sep="0" w:space="720" w:equalWidth="1"/>
          <w:docGrid w:linePitch="360"/>
        </w:sectPr>
      </w:pPr>
      <w:r>
        <w:rPr>
          <w:rFonts w:hint="eastAsia" w:asciiTheme="minorEastAsia" w:hAnsiTheme="minorEastAsia"/>
        </w:rPr>
      </w:r>
      <w:r/>
    </w:p>
    <w:p>
      <w:pPr>
        <w:pStyle w:val="751"/>
        <w:jc w:val="both"/>
        <w:keepNext/>
        <w:spacing w:beforeAutospacing="0" w:afterAutospacing="0" w:line="360" w:lineRule="auto"/>
        <w:rPr>
          <w:rFonts w:hint="eastAsia" w:cs="方正小标宋_GBK" w:asciiTheme="minorEastAsia" w:hAnsiTheme="minorEastAsia"/>
        </w:rPr>
      </w:pPr>
      <w:r>
        <w:rPr>
          <w:rFonts w:hint="eastAsia" w:cs="方正小标宋_GBK" w:asciiTheme="minorEastAsia" w:hAnsiTheme="minorEastAsia"/>
        </w:rPr>
      </w:r>
      <w:r/>
    </w:p>
    <w:p>
      <w:pPr>
        <w:pStyle w:val="751"/>
        <w:jc w:val="both"/>
        <w:keepNext/>
        <w:spacing w:beforeAutospacing="0" w:afterAutospacing="0" w:line="360" w:lineRule="auto"/>
        <w:rPr>
          <w:rFonts w:hint="eastAsia" w:cs="方正小标宋_GBK" w:asciiTheme="minorEastAsia" w:hAnsiTheme="minorEastAsia"/>
        </w:rPr>
      </w:pPr>
      <w:r>
        <w:rPr>
          <w:rFonts w:hint="eastAsia" w:cs="方正小标宋_GBK" w:asciiTheme="minorEastAsia" w:hAnsiTheme="minorEastAsia"/>
        </w:rPr>
      </w:r>
      <w:r/>
    </w:p>
    <w:p>
      <w:pPr>
        <w:pStyle w:val="751"/>
        <w:jc w:val="both"/>
        <w:keepNext/>
        <w:spacing w:beforeAutospacing="0" w:afterAutospacing="0" w:line="360" w:lineRule="auto"/>
        <w:rPr>
          <w:rFonts w:hint="eastAsia" w:cs="方正小标宋_GBK" w:asciiTheme="minorEastAsia" w:hAnsiTheme="minorEastAsia"/>
        </w:rPr>
      </w:pPr>
      <w:r>
        <w:rPr>
          <w:rFonts w:hint="eastAsia" w:cs="方正小标宋_GBK" w:asciiTheme="minorEastAsia" w:hAnsiTheme="minorEastAsia"/>
        </w:rPr>
        <w:t xml:space="preserve">附件2：</w:t>
      </w:r>
      <w:r/>
    </w:p>
    <w:p>
      <w:pPr>
        <w:jc w:val="center"/>
        <w:spacing w:after="120" w:line="560" w:lineRule="exact"/>
        <w:rPr>
          <w:rFonts w:hint="eastAsia" w:cs="方正小标宋_GBK" w:asciiTheme="minorEastAsia" w:hAnsiTheme="minorEastAsia"/>
          <w:sz w:val="24"/>
        </w:rPr>
      </w:pPr>
      <w:r>
        <w:rPr>
          <w:rFonts w:hint="eastAsia" w:cs="方正小标宋_GBK" w:asciiTheme="minorEastAsia" w:hAnsiTheme="minorEastAsia"/>
          <w:sz w:val="24"/>
        </w:rPr>
        <w:t xml:space="preserve">滨海县居家和社区基本养老服务提升行动项目服务参考清单</w:t>
      </w:r>
      <w:r/>
    </w:p>
    <w:p>
      <w:pPr>
        <w:spacing w:line="43" w:lineRule="exact"/>
        <w:rPr>
          <w:rFonts w:hint="eastAsia" w:asciiTheme="minorEastAsia" w:hAnsiTheme="minorEastAsia"/>
        </w:rPr>
      </w:pPr>
      <w:r>
        <w:rPr>
          <w:rFonts w:hint="eastAsia" w:asciiTheme="minorEastAsia" w:hAnsiTheme="minorEastAsia"/>
        </w:rPr>
      </w:r>
      <w:r/>
    </w:p>
    <w:tbl>
      <w:tblPr>
        <w:tblStyle w:val="936"/>
        <w:tblW w:w="1409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561"/>
        <w:gridCol w:w="825"/>
        <w:gridCol w:w="1148"/>
        <w:gridCol w:w="2155"/>
        <w:gridCol w:w="7940"/>
        <w:gridCol w:w="1470"/>
      </w:tblGrid>
      <w:tr>
        <w:trPr>
          <w:trHeight w:val="576"/>
        </w:trPr>
        <w:tc>
          <w:tcPr>
            <w:tcBorders>
              <w:top w:val="single" w:color="000000" w:sz="6" w:space="0"/>
              <w:left w:val="single" w:color="000000" w:sz="6" w:space="0"/>
            </w:tcBorders>
            <w:tcW w:w="561" w:type="dxa"/>
            <w:textDirection w:val="lrTb"/>
            <w:noWrap w:val="false"/>
          </w:tcPr>
          <w:p>
            <w:pPr>
              <w:ind w:left="63"/>
              <w:spacing w:before="169" w:line="274"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序号</w:t>
            </w:r>
            <w:r/>
          </w:p>
        </w:tc>
        <w:tc>
          <w:tcPr>
            <w:gridSpan w:val="2"/>
            <w:tcBorders>
              <w:top w:val="single" w:color="000000" w:sz="6" w:space="0"/>
            </w:tcBorders>
            <w:tcW w:w="1973" w:type="dxa"/>
            <w:textDirection w:val="lrTb"/>
            <w:noWrap w:val="false"/>
          </w:tcPr>
          <w:p>
            <w:pPr>
              <w:ind w:left="564"/>
              <w:spacing w:before="169"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项目分类</w:t>
            </w:r>
            <w:r/>
          </w:p>
        </w:tc>
        <w:tc>
          <w:tcPr>
            <w:tcBorders>
              <w:top w:val="single" w:color="000000" w:sz="6" w:space="0"/>
            </w:tcBorders>
            <w:tcW w:w="2155" w:type="dxa"/>
            <w:textDirection w:val="lrTb"/>
            <w:noWrap w:val="false"/>
          </w:tcPr>
          <w:p>
            <w:pPr>
              <w:ind w:left="658"/>
              <w:spacing w:before="169"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项目名称</w:t>
            </w:r>
            <w:r/>
          </w:p>
        </w:tc>
        <w:tc>
          <w:tcPr>
            <w:tcBorders>
              <w:top w:val="single" w:color="000000" w:sz="6" w:space="0"/>
            </w:tcBorders>
            <w:tcW w:w="7940" w:type="dxa"/>
            <w:textDirection w:val="lrTb"/>
            <w:noWrap w:val="false"/>
          </w:tcPr>
          <w:p>
            <w:pPr>
              <w:ind w:left="3033"/>
              <w:spacing w:before="169" w:line="273" w:lineRule="exact"/>
              <w:rPr>
                <w:rFonts w:hint="eastAsia" w:cs="宋体" w:asciiTheme="minorEastAsia" w:hAnsiTheme="minorEastAsia"/>
                <w:sz w:val="20"/>
                <w:szCs w:val="20"/>
              </w:rPr>
            </w:pPr>
            <w:r>
              <w:rPr>
                <w:rFonts w:hint="eastAsia" w:cs="宋体" w:asciiTheme="minorEastAsia" w:hAnsiTheme="minorEastAsia"/>
                <w:spacing w:val="6"/>
                <w:position w:val="1"/>
                <w:sz w:val="20"/>
                <w:szCs w:val="20"/>
              </w:rPr>
              <w:t xml:space="preserve">项目内容及服务标准</w:t>
            </w:r>
            <w:r/>
          </w:p>
        </w:tc>
        <w:tc>
          <w:tcPr>
            <w:tcBorders>
              <w:top w:val="single" w:color="000000" w:sz="6" w:space="0"/>
              <w:right w:val="single" w:color="000000" w:sz="6" w:space="0"/>
            </w:tcBorders>
            <w:tcW w:w="1470" w:type="dxa"/>
            <w:textDirection w:val="lrTb"/>
            <w:noWrap w:val="false"/>
          </w:tcPr>
          <w:p>
            <w:pPr>
              <w:ind w:left="322"/>
              <w:spacing w:before="169"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服务资质</w:t>
            </w:r>
            <w:r/>
          </w:p>
        </w:tc>
      </w:tr>
      <w:tr>
        <w:trPr>
          <w:trHeight w:val="570"/>
        </w:trPr>
        <w:tc>
          <w:tcPr>
            <w:tcBorders>
              <w:left w:val="single" w:color="000000" w:sz="6" w:space="0"/>
              <w:bottom w:val="none" w:color="000000" w:sz="4" w:space="0"/>
            </w:tcBorders>
            <w:tcW w:w="561" w:type="dxa"/>
            <w:vMerge w:val="restart"/>
            <w:textDirection w:val="lrTb"/>
            <w:noWrap w:val="false"/>
          </w:tcPr>
          <w:p>
            <w:pPr>
              <w:spacing w:line="266" w:lineRule="auto"/>
              <w:rPr>
                <w:rFonts w:hint="eastAsia" w:cs="宋体" w:asciiTheme="minorEastAsia" w:hAnsiTheme="minorEastAsia"/>
              </w:rPr>
            </w:pPr>
            <w:r>
              <w:rPr>
                <w:rFonts w:hint="eastAsia" w:cs="宋体" w:asciiTheme="minorEastAsia" w:hAnsiTheme="minorEastAsia"/>
              </w:rPr>
            </w:r>
            <w:r/>
          </w:p>
          <w:p>
            <w:pPr>
              <w:spacing w:line="266" w:lineRule="auto"/>
              <w:rPr>
                <w:rFonts w:hint="eastAsia" w:cs="宋体" w:asciiTheme="minorEastAsia" w:hAnsiTheme="minorEastAsia"/>
              </w:rPr>
            </w:pPr>
            <w:r>
              <w:rPr>
                <w:rFonts w:hint="eastAsia" w:cs="宋体" w:asciiTheme="minorEastAsia" w:hAnsiTheme="minorEastAsia"/>
              </w:rPr>
            </w:r>
            <w:r/>
          </w:p>
          <w:p>
            <w:pPr>
              <w:spacing w:line="266" w:lineRule="auto"/>
              <w:rPr>
                <w:rFonts w:hint="eastAsia" w:cs="宋体" w:asciiTheme="minorEastAsia" w:hAnsiTheme="minorEastAsia"/>
              </w:rPr>
            </w:pPr>
            <w:r>
              <w:rPr>
                <w:rFonts w:hint="eastAsia" w:cs="宋体" w:asciiTheme="minorEastAsia" w:hAnsiTheme="minorEastAsia"/>
              </w:rPr>
            </w:r>
            <w:r/>
          </w:p>
          <w:p>
            <w:pPr>
              <w:spacing w:line="267" w:lineRule="auto"/>
              <w:rPr>
                <w:rFonts w:hint="eastAsia" w:cs="宋体" w:asciiTheme="minorEastAsia" w:hAnsiTheme="minorEastAsia"/>
              </w:rPr>
            </w:pPr>
            <w:r>
              <w:rPr>
                <w:rFonts w:hint="eastAsia" w:cs="宋体" w:asciiTheme="minorEastAsia" w:hAnsiTheme="minorEastAsia"/>
              </w:rPr>
            </w:r>
            <w:r/>
          </w:p>
          <w:p>
            <w:pPr>
              <w:pStyle w:val="937"/>
              <w:ind w:left="242"/>
              <w:spacing w:before="61" w:line="285" w:lineRule="exact"/>
              <w:rPr>
                <w:rFonts w:hint="eastAsia" w:cs="宋体" w:asciiTheme="minorEastAsia" w:hAnsiTheme="minorEastAsia" w:eastAsiaTheme="minorEastAsia"/>
                <w:sz w:val="20"/>
                <w:szCs w:val="20"/>
              </w:rPr>
            </w:pPr>
            <w:r>
              <w:rPr>
                <w:rFonts w:hint="eastAsia" w:cs="宋体" w:asciiTheme="minorEastAsia" w:hAnsiTheme="minorEastAsia" w:eastAsiaTheme="minorEastAsia"/>
                <w:spacing w:val="6"/>
                <w:position w:val="4"/>
                <w:sz w:val="20"/>
                <w:szCs w:val="20"/>
              </w:rPr>
              <w:t xml:space="preserve">1</w:t>
            </w:r>
            <w:r/>
          </w:p>
        </w:tc>
        <w:tc>
          <w:tcPr>
            <w:tcBorders>
              <w:bottom w:val="none" w:color="000000" w:sz="4" w:space="0"/>
            </w:tcBorders>
            <w:tcW w:w="825" w:type="dxa"/>
            <w:vMerge w:val="restart"/>
            <w:textDirection w:val="lrTb"/>
            <w:noWrap w:val="false"/>
          </w:tcPr>
          <w:p>
            <w:pPr>
              <w:spacing w:line="324" w:lineRule="auto"/>
              <w:rPr>
                <w:rFonts w:hint="eastAsia" w:cs="宋体" w:asciiTheme="minorEastAsia" w:hAnsiTheme="minorEastAsia"/>
              </w:rPr>
            </w:pPr>
            <w:r>
              <w:rPr>
                <w:rFonts w:hint="eastAsia" w:cs="宋体" w:asciiTheme="minorEastAsia" w:hAnsiTheme="minorEastAsia"/>
              </w:rPr>
            </w:r>
            <w:r/>
          </w:p>
          <w:p>
            <w:pPr>
              <w:spacing w:line="324" w:lineRule="auto"/>
              <w:rPr>
                <w:rFonts w:hint="eastAsia" w:cs="宋体" w:asciiTheme="minorEastAsia" w:hAnsiTheme="minorEastAsia"/>
              </w:rPr>
            </w:pPr>
            <w:r>
              <w:rPr>
                <w:rFonts w:hint="eastAsia" w:cs="宋体" w:asciiTheme="minorEastAsia" w:hAnsiTheme="minorEastAsia"/>
              </w:rPr>
            </w:r>
            <w:r/>
          </w:p>
          <w:p>
            <w:pPr>
              <w:ind w:left="226"/>
              <w:spacing w:before="65" w:line="274" w:lineRule="exact"/>
              <w:rPr>
                <w:rFonts w:hint="eastAsia" w:cs="宋体" w:asciiTheme="minorEastAsia" w:hAnsiTheme="minorEastAsia"/>
                <w:sz w:val="20"/>
                <w:szCs w:val="20"/>
              </w:rPr>
            </w:pPr>
            <w:r>
              <w:rPr>
                <w:rFonts w:hint="eastAsia" w:cs="宋体" w:asciiTheme="minorEastAsia" w:hAnsiTheme="minorEastAsia"/>
                <w:spacing w:val="-11"/>
                <w:position w:val="1"/>
                <w:sz w:val="20"/>
                <w:szCs w:val="20"/>
              </w:rPr>
              <w:t xml:space="preserve">医护</w:t>
            </w:r>
            <w:r/>
          </w:p>
          <w:p>
            <w:pPr>
              <w:ind w:left="206"/>
              <w:spacing w:before="4" w:line="275"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人员</w:t>
            </w:r>
            <w:r/>
          </w:p>
          <w:p>
            <w:pPr>
              <w:ind w:left="208"/>
              <w:spacing w:before="18" w:line="213" w:lineRule="auto"/>
              <w:rPr>
                <w:rFonts w:hint="eastAsia" w:cs="宋体" w:asciiTheme="minorEastAsia" w:hAnsiTheme="minorEastAsia"/>
                <w:sz w:val="20"/>
                <w:szCs w:val="20"/>
              </w:rPr>
            </w:pPr>
            <w:r>
              <w:rPr>
                <w:rFonts w:hint="eastAsia" w:cs="宋体" w:asciiTheme="minorEastAsia" w:hAnsiTheme="minorEastAsia"/>
                <w:spacing w:val="-2"/>
                <w:sz w:val="20"/>
                <w:szCs w:val="20"/>
              </w:rPr>
              <w:t xml:space="preserve">上门</w:t>
            </w:r>
            <w:r/>
          </w:p>
          <w:p>
            <w:pPr>
              <w:ind w:left="204"/>
              <w:spacing w:before="37" w:line="272"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服务</w:t>
            </w:r>
            <w:r/>
          </w:p>
        </w:tc>
        <w:tc>
          <w:tcPr>
            <w:tcBorders>
              <w:bottom w:val="none" w:color="000000" w:sz="4" w:space="0"/>
            </w:tcBorders>
            <w:tcW w:w="1148" w:type="dxa"/>
            <w:vMerge w:val="restart"/>
            <w:textDirection w:val="lrTb"/>
            <w:noWrap w:val="false"/>
          </w:tcPr>
          <w:p>
            <w:pPr>
              <w:spacing w:line="308" w:lineRule="auto"/>
              <w:rPr>
                <w:rFonts w:hint="eastAsia" w:cs="宋体" w:asciiTheme="minorEastAsia" w:hAnsiTheme="minorEastAsia"/>
              </w:rPr>
            </w:pPr>
            <w:r>
              <w:rPr>
                <w:rFonts w:hint="eastAsia" w:cs="宋体" w:asciiTheme="minorEastAsia" w:hAnsiTheme="minorEastAsia"/>
              </w:rPr>
            </w:r>
            <w:r/>
          </w:p>
          <w:p>
            <w:pPr>
              <w:spacing w:line="308" w:lineRule="auto"/>
              <w:rPr>
                <w:rFonts w:hint="eastAsia" w:cs="宋体" w:asciiTheme="minorEastAsia" w:hAnsiTheme="minorEastAsia"/>
              </w:rPr>
            </w:pPr>
            <w:r>
              <w:rPr>
                <w:rFonts w:hint="eastAsia" w:cs="宋体" w:asciiTheme="minorEastAsia" w:hAnsiTheme="minorEastAsia"/>
              </w:rPr>
            </w:r>
            <w:r/>
          </w:p>
          <w:p>
            <w:pPr>
              <w:spacing w:line="309" w:lineRule="auto"/>
              <w:rPr>
                <w:rFonts w:hint="eastAsia" w:cs="宋体" w:asciiTheme="minorEastAsia" w:hAnsiTheme="minorEastAsia"/>
              </w:rPr>
            </w:pPr>
            <w:r>
              <w:rPr>
                <w:rFonts w:hint="eastAsia" w:cs="宋体" w:asciiTheme="minorEastAsia" w:hAnsiTheme="minorEastAsia"/>
              </w:rPr>
            </w:r>
            <w:r/>
          </w:p>
          <w:p>
            <w:pPr>
              <w:ind w:left="164"/>
              <w:spacing w:before="65" w:line="273" w:lineRule="exact"/>
              <w:rPr>
                <w:rFonts w:hint="eastAsia" w:cs="宋体" w:asciiTheme="minorEastAsia" w:hAnsiTheme="minorEastAsia"/>
                <w:sz w:val="20"/>
                <w:szCs w:val="20"/>
              </w:rPr>
            </w:pPr>
            <w:r>
              <w:rPr>
                <w:rFonts w:hint="eastAsia" w:cs="宋体" w:asciiTheme="minorEastAsia" w:hAnsiTheme="minorEastAsia"/>
                <w:spacing w:val="2"/>
                <w:position w:val="1"/>
                <w:sz w:val="20"/>
                <w:szCs w:val="20"/>
              </w:rPr>
              <w:t xml:space="preserve">非住院治</w:t>
            </w:r>
            <w:r/>
          </w:p>
          <w:p>
            <w:pPr>
              <w:ind w:left="159"/>
              <w:spacing w:before="7" w:line="273"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疗类项目</w:t>
            </w:r>
            <w:r/>
          </w:p>
        </w:tc>
        <w:tc>
          <w:tcPr>
            <w:tcW w:w="2155" w:type="dxa"/>
            <w:textDirection w:val="lrTb"/>
            <w:noWrap w:val="false"/>
          </w:tcPr>
          <w:p>
            <w:pPr>
              <w:ind w:left="455"/>
              <w:spacing w:before="182" w:line="272"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普通创伤换药</w:t>
            </w:r>
            <w:r/>
          </w:p>
        </w:tc>
        <w:tc>
          <w:tcPr>
            <w:tcW w:w="7940" w:type="dxa"/>
            <w:textDirection w:val="lrTb"/>
            <w:noWrap w:val="false"/>
          </w:tcPr>
          <w:p>
            <w:pPr>
              <w:ind w:left="119"/>
              <w:spacing w:before="182" w:line="271" w:lineRule="exact"/>
              <w:rPr>
                <w:rFonts w:hint="eastAsia" w:cs="宋体" w:asciiTheme="minorEastAsia" w:hAnsiTheme="minorEastAsia"/>
                <w:sz w:val="20"/>
                <w:szCs w:val="20"/>
              </w:rPr>
            </w:pPr>
            <w:r>
              <w:rPr>
                <w:rFonts w:hint="eastAsia" w:cs="宋体" w:asciiTheme="minorEastAsia" w:hAnsiTheme="minorEastAsia"/>
                <w:spacing w:val="7"/>
                <w:position w:val="1"/>
                <w:sz w:val="20"/>
                <w:szCs w:val="20"/>
              </w:rPr>
              <w:t xml:space="preserve">为有普通创伤及手术伤口，去医院不便服务对象提供</w:t>
            </w:r>
            <w:r>
              <w:rPr>
                <w:rFonts w:hint="eastAsia" w:cs="宋体" w:asciiTheme="minorEastAsia" w:hAnsiTheme="minorEastAsia"/>
                <w:spacing w:val="6"/>
                <w:position w:val="1"/>
                <w:sz w:val="20"/>
                <w:szCs w:val="20"/>
              </w:rPr>
              <w:t xml:space="preserve">上门换药。</w:t>
            </w:r>
            <w:r/>
          </w:p>
        </w:tc>
        <w:tc>
          <w:tcPr>
            <w:tcBorders>
              <w:bottom w:val="none" w:color="000000" w:sz="4" w:space="0"/>
              <w:right w:val="single" w:color="000000" w:sz="6" w:space="0"/>
            </w:tcBorders>
            <w:tcW w:w="1470" w:type="dxa"/>
            <w:vMerge w:val="restart"/>
            <w:textDirection w:val="lrTb"/>
            <w:noWrap w:val="false"/>
          </w:tcPr>
          <w:p>
            <w:pPr>
              <w:spacing w:line="261" w:lineRule="auto"/>
              <w:rPr>
                <w:rFonts w:hint="eastAsia" w:cs="宋体" w:asciiTheme="minorEastAsia" w:hAnsiTheme="minorEastAsia"/>
              </w:rPr>
            </w:pPr>
            <w:r>
              <w:rPr>
                <w:rFonts w:hint="eastAsia" w:cs="宋体" w:asciiTheme="minorEastAsia" w:hAnsiTheme="minorEastAsia"/>
              </w:rPr>
            </w:r>
            <w:r/>
          </w:p>
          <w:p>
            <w:pPr>
              <w:spacing w:line="262" w:lineRule="auto"/>
              <w:rPr>
                <w:rFonts w:hint="eastAsia" w:cs="宋体" w:asciiTheme="minorEastAsia" w:hAnsiTheme="minorEastAsia"/>
              </w:rPr>
            </w:pPr>
            <w:r>
              <w:rPr>
                <w:rFonts w:hint="eastAsia" w:cs="宋体" w:asciiTheme="minorEastAsia" w:hAnsiTheme="minorEastAsia"/>
              </w:rPr>
            </w:r>
            <w:r/>
          </w:p>
          <w:p>
            <w:pPr>
              <w:spacing w:line="262" w:lineRule="auto"/>
              <w:rPr>
                <w:rFonts w:hint="eastAsia" w:cs="宋体" w:asciiTheme="minorEastAsia" w:hAnsiTheme="minorEastAsia"/>
              </w:rPr>
            </w:pPr>
            <w:r>
              <w:rPr>
                <w:rFonts w:hint="eastAsia" w:cs="宋体" w:asciiTheme="minorEastAsia" w:hAnsiTheme="minorEastAsia"/>
              </w:rPr>
            </w:r>
            <w:r/>
          </w:p>
          <w:p>
            <w:pPr>
              <w:spacing w:line="262" w:lineRule="auto"/>
              <w:rPr>
                <w:rFonts w:hint="eastAsia" w:cs="宋体" w:asciiTheme="minorEastAsia" w:hAnsiTheme="minorEastAsia"/>
              </w:rPr>
            </w:pPr>
            <w:r>
              <w:rPr>
                <w:rFonts w:hint="eastAsia" w:cs="宋体" w:asciiTheme="minorEastAsia" w:hAnsiTheme="minorEastAsia"/>
              </w:rPr>
            </w:r>
            <w:r/>
          </w:p>
          <w:p>
            <w:pPr>
              <w:ind w:left="242"/>
              <w:spacing w:before="65" w:line="273"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医生或护士</w:t>
            </w:r>
            <w:r/>
          </w:p>
        </w:tc>
      </w:tr>
      <w:tr>
        <w:trPr>
          <w:trHeight w:val="572"/>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ind w:left="560"/>
              <w:spacing w:before="185" w:line="272"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鼻饲管更换</w:t>
            </w:r>
            <w:r/>
          </w:p>
        </w:tc>
        <w:tc>
          <w:tcPr>
            <w:tcW w:w="7940" w:type="dxa"/>
            <w:textDirection w:val="lrTb"/>
            <w:noWrap w:val="false"/>
          </w:tcPr>
          <w:p>
            <w:pPr>
              <w:ind w:left="115"/>
              <w:spacing w:before="185" w:line="272" w:lineRule="exact"/>
              <w:rPr>
                <w:rFonts w:hint="eastAsia" w:cs="宋体" w:asciiTheme="minorEastAsia" w:hAnsiTheme="minorEastAsia"/>
                <w:sz w:val="20"/>
                <w:szCs w:val="20"/>
              </w:rPr>
            </w:pPr>
            <w:r>
              <w:rPr>
                <w:rFonts w:hint="eastAsia" w:cs="宋体" w:asciiTheme="minorEastAsia" w:hAnsiTheme="minorEastAsia"/>
                <w:spacing w:val="6"/>
                <w:position w:val="1"/>
                <w:sz w:val="20"/>
                <w:szCs w:val="20"/>
              </w:rPr>
              <w:t xml:space="preserve">对需要鼻饲进食的照护对象，提供上门鼻饲管更换。</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70"/>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ind w:left="564"/>
              <w:spacing w:before="184" w:line="273"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导尿管更换</w:t>
            </w:r>
            <w:r/>
          </w:p>
        </w:tc>
        <w:tc>
          <w:tcPr>
            <w:tcW w:w="7940" w:type="dxa"/>
            <w:textDirection w:val="lrTb"/>
            <w:noWrap w:val="false"/>
          </w:tcPr>
          <w:p>
            <w:pPr>
              <w:ind w:left="115"/>
              <w:spacing w:before="184" w:line="272" w:lineRule="exact"/>
              <w:rPr>
                <w:rFonts w:hint="eastAsia" w:cs="宋体" w:asciiTheme="minorEastAsia" w:hAnsiTheme="minorEastAsia"/>
                <w:sz w:val="20"/>
                <w:szCs w:val="20"/>
              </w:rPr>
            </w:pPr>
            <w:r>
              <w:rPr>
                <w:rFonts w:hint="eastAsia" w:cs="宋体" w:asciiTheme="minorEastAsia" w:hAnsiTheme="minorEastAsia"/>
                <w:spacing w:val="7"/>
                <w:position w:val="1"/>
                <w:sz w:val="20"/>
                <w:szCs w:val="20"/>
              </w:rPr>
              <w:t xml:space="preserve">对行动不便的服务对象如果留置导尿管时间到期，提供上门导尿管更换。</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745"/>
        </w:trPr>
        <w:tc>
          <w:tcPr>
            <w:tcBorders>
              <w:top w:val="none" w:color="000000" w:sz="4" w:space="0"/>
              <w:left w:val="single" w:color="000000" w:sz="6"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ind w:left="662"/>
              <w:spacing w:before="273"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巡诊服务</w:t>
            </w:r>
            <w:r/>
          </w:p>
        </w:tc>
        <w:tc>
          <w:tcPr>
            <w:tcW w:w="7940" w:type="dxa"/>
            <w:textDirection w:val="lrTb"/>
            <w:noWrap w:val="false"/>
          </w:tcPr>
          <w:p>
            <w:pPr>
              <w:ind w:left="118" w:right="23" w:hanging="5"/>
              <w:spacing w:before="135" w:line="256"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根据服务对象的不同情况，制定不同的巡诊周期、巡诊内容，如常见</w:t>
            </w:r>
            <w:r>
              <w:rPr>
                <w:rFonts w:hint="eastAsia" w:cs="宋体" w:asciiTheme="minorEastAsia" w:hAnsiTheme="minorEastAsia"/>
                <w:spacing w:val="6"/>
                <w:sz w:val="20"/>
                <w:szCs w:val="20"/>
              </w:rPr>
              <w:t xml:space="preserve">的血压、血糖、</w:t>
            </w:r>
            <w:r>
              <w:rPr>
                <w:rFonts w:hint="eastAsia" w:cs="宋体" w:asciiTheme="minorEastAsia" w:hAnsiTheme="minorEastAsia"/>
                <w:spacing w:val="3"/>
                <w:sz w:val="20"/>
                <w:szCs w:val="20"/>
              </w:rPr>
              <w:t xml:space="preserve">心电图检查等，健康宣教、指导和其他个性化项目，使服务对象了解自身的身体</w:t>
            </w:r>
            <w:r>
              <w:rPr>
                <w:rFonts w:hint="eastAsia" w:cs="宋体" w:asciiTheme="minorEastAsia" w:hAnsiTheme="minorEastAsia"/>
                <w:spacing w:val="2"/>
                <w:sz w:val="20"/>
                <w:szCs w:val="20"/>
              </w:rPr>
              <w:t xml:space="preserve">状况。</w:t>
            </w:r>
            <w:r/>
          </w:p>
        </w:tc>
        <w:tc>
          <w:tcPr>
            <w:tcBorders>
              <w:top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936"/>
        </w:trPr>
        <w:tc>
          <w:tcPr>
            <w:tcBorders>
              <w:left w:val="single" w:color="000000" w:sz="6" w:space="0"/>
              <w:bottom w:val="none" w:color="000000" w:sz="4" w:space="0"/>
            </w:tcBorders>
            <w:tcW w:w="561" w:type="dxa"/>
            <w:vMerge w:val="restart"/>
            <w:textDirection w:val="lrTb"/>
            <w:noWrap w:val="false"/>
          </w:tcPr>
          <w:p>
            <w:pPr>
              <w:spacing w:line="246" w:lineRule="auto"/>
              <w:rPr>
                <w:rFonts w:hint="eastAsia" w:cs="宋体" w:asciiTheme="minorEastAsia" w:hAnsiTheme="minorEastAsia"/>
              </w:rPr>
            </w:pPr>
            <w:r>
              <w:rPr>
                <w:rFonts w:hint="eastAsia" w:cs="宋体" w:asciiTheme="minorEastAsia" w:hAnsiTheme="minorEastAsia"/>
              </w:rPr>
            </w:r>
            <w:r/>
          </w:p>
          <w:p>
            <w:pPr>
              <w:spacing w:line="246" w:lineRule="auto"/>
              <w:rPr>
                <w:rFonts w:hint="eastAsia" w:cs="宋体" w:asciiTheme="minorEastAsia" w:hAnsiTheme="minorEastAsia"/>
              </w:rPr>
            </w:pPr>
            <w:r>
              <w:rPr>
                <w:rFonts w:hint="eastAsia" w:cs="宋体" w:asciiTheme="minorEastAsia" w:hAnsiTheme="minorEastAsia"/>
              </w:rPr>
            </w:r>
            <w:r/>
          </w:p>
          <w:p>
            <w:pPr>
              <w:spacing w:line="246" w:lineRule="auto"/>
              <w:rPr>
                <w:rFonts w:hint="eastAsia" w:cs="宋体" w:asciiTheme="minorEastAsia" w:hAnsiTheme="minorEastAsia"/>
              </w:rPr>
            </w:pPr>
            <w:r>
              <w:rPr>
                <w:rFonts w:hint="eastAsia" w:cs="宋体" w:asciiTheme="minorEastAsia" w:hAnsiTheme="minorEastAsia"/>
              </w:rPr>
            </w:r>
            <w:r/>
          </w:p>
          <w:p>
            <w:pPr>
              <w:spacing w:line="247" w:lineRule="auto"/>
              <w:rPr>
                <w:rFonts w:hint="eastAsia" w:cs="宋体" w:asciiTheme="minorEastAsia" w:hAnsiTheme="minorEastAsia"/>
              </w:rPr>
            </w:pPr>
            <w:r>
              <w:rPr>
                <w:rFonts w:hint="eastAsia" w:cs="宋体" w:asciiTheme="minorEastAsia" w:hAnsiTheme="minorEastAsia"/>
              </w:rPr>
            </w:r>
            <w:r/>
          </w:p>
          <w:p>
            <w:pPr>
              <w:spacing w:line="247" w:lineRule="auto"/>
              <w:rPr>
                <w:rFonts w:hint="eastAsia" w:cs="宋体" w:asciiTheme="minorEastAsia" w:hAnsiTheme="minorEastAsia"/>
              </w:rPr>
            </w:pPr>
            <w:r>
              <w:rPr>
                <w:rFonts w:hint="eastAsia" w:cs="宋体" w:asciiTheme="minorEastAsia" w:hAnsiTheme="minorEastAsia"/>
              </w:rPr>
            </w:r>
            <w:r/>
          </w:p>
          <w:p>
            <w:pPr>
              <w:spacing w:line="247" w:lineRule="auto"/>
              <w:rPr>
                <w:rFonts w:hint="eastAsia" w:cs="宋体" w:asciiTheme="minorEastAsia" w:hAnsiTheme="minorEastAsia"/>
              </w:rPr>
            </w:pPr>
            <w:r>
              <w:rPr>
                <w:rFonts w:hint="eastAsia" w:cs="宋体" w:asciiTheme="minorEastAsia" w:hAnsiTheme="minorEastAsia"/>
              </w:rPr>
            </w:r>
            <w:r/>
          </w:p>
          <w:p>
            <w:pPr>
              <w:spacing w:line="247" w:lineRule="auto"/>
              <w:rPr>
                <w:rFonts w:hint="eastAsia" w:cs="宋体" w:asciiTheme="minorEastAsia" w:hAnsiTheme="minorEastAsia"/>
              </w:rPr>
            </w:pPr>
            <w:r>
              <w:rPr>
                <w:rFonts w:hint="eastAsia" w:cs="宋体" w:asciiTheme="minorEastAsia" w:hAnsiTheme="minorEastAsia"/>
              </w:rPr>
            </w:r>
            <w:r/>
          </w:p>
          <w:p>
            <w:pPr>
              <w:spacing w:line="247" w:lineRule="auto"/>
              <w:rPr>
                <w:rFonts w:hint="eastAsia" w:cs="宋体" w:asciiTheme="minorEastAsia" w:hAnsiTheme="minorEastAsia"/>
              </w:rPr>
            </w:pPr>
            <w:r>
              <w:rPr>
                <w:rFonts w:hint="eastAsia" w:cs="宋体" w:asciiTheme="minorEastAsia" w:hAnsiTheme="minorEastAsia"/>
              </w:rPr>
            </w:r>
            <w:r/>
          </w:p>
          <w:p>
            <w:pPr>
              <w:pStyle w:val="937"/>
              <w:ind w:left="222"/>
              <w:spacing w:before="61" w:line="285" w:lineRule="exact"/>
              <w:rPr>
                <w:rFonts w:hint="eastAsia" w:cs="宋体" w:asciiTheme="minorEastAsia" w:hAnsiTheme="minorEastAsia" w:eastAsiaTheme="minorEastAsia"/>
                <w:sz w:val="20"/>
                <w:szCs w:val="20"/>
              </w:rPr>
            </w:pPr>
            <w:r>
              <w:rPr>
                <w:rFonts w:hint="eastAsia" w:cs="宋体" w:asciiTheme="minorEastAsia" w:hAnsiTheme="minorEastAsia" w:eastAsiaTheme="minorEastAsia"/>
                <w:spacing w:val="3"/>
                <w:position w:val="4"/>
                <w:sz w:val="20"/>
                <w:szCs w:val="20"/>
              </w:rPr>
              <w:t xml:space="preserve">2</w:t>
            </w:r>
            <w:r/>
          </w:p>
        </w:tc>
        <w:tc>
          <w:tcPr>
            <w:tcBorders>
              <w:bottom w:val="none" w:color="000000" w:sz="4" w:space="0"/>
            </w:tcBorders>
            <w:tcW w:w="825" w:type="dxa"/>
            <w:vMerge w:val="restart"/>
            <w:textDirection w:val="lrTb"/>
            <w:noWrap w:val="false"/>
          </w:tcPr>
          <w:p>
            <w:pPr>
              <w:spacing w:line="259" w:lineRule="auto"/>
              <w:rPr>
                <w:rFonts w:hint="eastAsia" w:cs="宋体" w:asciiTheme="minorEastAsia" w:hAnsiTheme="minorEastAsia"/>
              </w:rPr>
            </w:pPr>
            <w:r>
              <w:rPr>
                <w:rFonts w:hint="eastAsia" w:cs="宋体" w:asciiTheme="minorEastAsia" w:hAnsiTheme="minorEastAsia"/>
              </w:rPr>
            </w:r>
            <w:r/>
          </w:p>
          <w:p>
            <w:pPr>
              <w:spacing w:line="259" w:lineRule="auto"/>
              <w:rPr>
                <w:rFonts w:hint="eastAsia" w:cs="宋体" w:asciiTheme="minorEastAsia" w:hAnsiTheme="minorEastAsia"/>
              </w:rPr>
            </w:pPr>
            <w:r>
              <w:rPr>
                <w:rFonts w:hint="eastAsia" w:cs="宋体" w:asciiTheme="minorEastAsia" w:hAnsiTheme="minorEastAsia"/>
              </w:rPr>
            </w:r>
            <w:r/>
          </w:p>
          <w:p>
            <w:pPr>
              <w:spacing w:line="259" w:lineRule="auto"/>
              <w:rPr>
                <w:rFonts w:hint="eastAsia" w:cs="宋体" w:asciiTheme="minorEastAsia" w:hAnsiTheme="minorEastAsia"/>
              </w:rPr>
            </w:pPr>
            <w:r>
              <w:rPr>
                <w:rFonts w:hint="eastAsia" w:cs="宋体" w:asciiTheme="minorEastAsia" w:hAnsiTheme="minorEastAsia"/>
              </w:rPr>
            </w:r>
            <w:r/>
          </w:p>
          <w:p>
            <w:pPr>
              <w:spacing w:line="259" w:lineRule="auto"/>
              <w:rPr>
                <w:rFonts w:hint="eastAsia" w:cs="宋体" w:asciiTheme="minorEastAsia" w:hAnsiTheme="minorEastAsia"/>
              </w:rPr>
            </w:pPr>
            <w:r>
              <w:rPr>
                <w:rFonts w:hint="eastAsia" w:cs="宋体" w:asciiTheme="minorEastAsia" w:hAnsiTheme="minorEastAsia"/>
              </w:rPr>
            </w:r>
            <w:r/>
          </w:p>
          <w:p>
            <w:pPr>
              <w:spacing w:line="259" w:lineRule="auto"/>
              <w:rPr>
                <w:rFonts w:hint="eastAsia" w:cs="宋体" w:asciiTheme="minorEastAsia" w:hAnsiTheme="minorEastAsia"/>
              </w:rPr>
            </w:pPr>
            <w:r>
              <w:rPr>
                <w:rFonts w:hint="eastAsia" w:cs="宋体" w:asciiTheme="minorEastAsia" w:hAnsiTheme="minorEastAsia"/>
              </w:rPr>
            </w:r>
            <w:r/>
          </w:p>
          <w:p>
            <w:pPr>
              <w:spacing w:line="259" w:lineRule="auto"/>
              <w:rPr>
                <w:rFonts w:hint="eastAsia" w:cs="宋体" w:asciiTheme="minorEastAsia" w:hAnsiTheme="minorEastAsia"/>
              </w:rPr>
            </w:pPr>
            <w:r>
              <w:rPr>
                <w:rFonts w:hint="eastAsia" w:cs="宋体" w:asciiTheme="minorEastAsia" w:hAnsiTheme="minorEastAsia"/>
              </w:rPr>
            </w:r>
            <w:r/>
          </w:p>
          <w:p>
            <w:pPr>
              <w:ind w:left="210"/>
              <w:spacing w:before="65" w:line="273"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护理</w:t>
            </w:r>
            <w:r/>
          </w:p>
          <w:p>
            <w:pPr>
              <w:ind w:left="206"/>
              <w:spacing w:before="7" w:line="274"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人员</w:t>
            </w:r>
            <w:r/>
          </w:p>
          <w:p>
            <w:pPr>
              <w:ind w:left="208"/>
              <w:spacing w:before="18" w:line="213" w:lineRule="auto"/>
              <w:rPr>
                <w:rFonts w:hint="eastAsia" w:cs="宋体" w:asciiTheme="minorEastAsia" w:hAnsiTheme="minorEastAsia"/>
                <w:sz w:val="20"/>
                <w:szCs w:val="20"/>
              </w:rPr>
            </w:pPr>
            <w:r>
              <w:rPr>
                <w:rFonts w:hint="eastAsia" w:cs="宋体" w:asciiTheme="minorEastAsia" w:hAnsiTheme="minorEastAsia"/>
                <w:spacing w:val="-2"/>
                <w:sz w:val="20"/>
                <w:szCs w:val="20"/>
              </w:rPr>
              <w:t xml:space="preserve">上门</w:t>
            </w:r>
            <w:r/>
          </w:p>
          <w:p>
            <w:pPr>
              <w:ind w:left="204"/>
              <w:spacing w:before="35" w:line="273"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服务</w:t>
            </w:r>
            <w:r/>
          </w:p>
        </w:tc>
        <w:tc>
          <w:tcPr>
            <w:tcBorders>
              <w:bottom w:val="none" w:color="000000" w:sz="4" w:space="0"/>
            </w:tcBorders>
            <w:tcW w:w="1148" w:type="dxa"/>
            <w:vMerge w:val="restart"/>
            <w:textDirection w:val="lrTb"/>
            <w:noWrap w:val="false"/>
          </w:tcPr>
          <w:p>
            <w:pPr>
              <w:spacing w:line="261" w:lineRule="auto"/>
              <w:rPr>
                <w:rFonts w:hint="eastAsia" w:cs="宋体" w:asciiTheme="minorEastAsia" w:hAnsiTheme="minorEastAsia"/>
              </w:rPr>
            </w:pPr>
            <w:r>
              <w:rPr>
                <w:rFonts w:hint="eastAsia" w:cs="宋体" w:asciiTheme="minorEastAsia" w:hAnsiTheme="minorEastAsia"/>
              </w:rPr>
            </w:r>
            <w:r/>
          </w:p>
          <w:p>
            <w:pPr>
              <w:spacing w:line="262" w:lineRule="auto"/>
              <w:rPr>
                <w:rFonts w:hint="eastAsia" w:cs="宋体" w:asciiTheme="minorEastAsia" w:hAnsiTheme="minorEastAsia"/>
              </w:rPr>
            </w:pPr>
            <w:r>
              <w:rPr>
                <w:rFonts w:hint="eastAsia" w:cs="宋体" w:asciiTheme="minorEastAsia" w:hAnsiTheme="minorEastAsia"/>
              </w:rPr>
            </w:r>
            <w:r/>
          </w:p>
          <w:p>
            <w:pPr>
              <w:spacing w:line="262" w:lineRule="auto"/>
              <w:rPr>
                <w:rFonts w:hint="eastAsia" w:cs="宋体" w:asciiTheme="minorEastAsia" w:hAnsiTheme="minorEastAsia"/>
              </w:rPr>
            </w:pPr>
            <w:r>
              <w:rPr>
                <w:rFonts w:hint="eastAsia" w:cs="宋体" w:asciiTheme="minorEastAsia" w:hAnsiTheme="minorEastAsia"/>
              </w:rPr>
            </w:r>
            <w:r/>
          </w:p>
          <w:p>
            <w:pPr>
              <w:spacing w:line="262" w:lineRule="auto"/>
              <w:rPr>
                <w:rFonts w:hint="eastAsia" w:cs="宋体" w:asciiTheme="minorEastAsia" w:hAnsiTheme="minorEastAsia"/>
              </w:rPr>
            </w:pPr>
            <w:r>
              <w:rPr>
                <w:rFonts w:hint="eastAsia" w:cs="宋体" w:asciiTheme="minorEastAsia" w:hAnsiTheme="minorEastAsia"/>
              </w:rPr>
            </w:r>
            <w:r/>
          </w:p>
          <w:p>
            <w:pPr>
              <w:spacing w:line="262" w:lineRule="auto"/>
              <w:rPr>
                <w:rFonts w:hint="eastAsia" w:cs="宋体" w:asciiTheme="minorEastAsia" w:hAnsiTheme="minorEastAsia"/>
              </w:rPr>
            </w:pPr>
            <w:r>
              <w:rPr>
                <w:rFonts w:hint="eastAsia" w:cs="宋体" w:asciiTheme="minorEastAsia" w:hAnsiTheme="minorEastAsia"/>
              </w:rPr>
            </w:r>
            <w:r/>
          </w:p>
          <w:p>
            <w:pPr>
              <w:spacing w:line="262" w:lineRule="auto"/>
              <w:rPr>
                <w:rFonts w:hint="eastAsia" w:cs="宋体" w:asciiTheme="minorEastAsia" w:hAnsiTheme="minorEastAsia"/>
              </w:rPr>
            </w:pPr>
            <w:r>
              <w:rPr>
                <w:rFonts w:hint="eastAsia" w:cs="宋体" w:asciiTheme="minorEastAsia" w:hAnsiTheme="minorEastAsia"/>
              </w:rPr>
            </w:r>
            <w:r/>
          </w:p>
          <w:p>
            <w:pPr>
              <w:spacing w:line="262" w:lineRule="auto"/>
              <w:rPr>
                <w:rFonts w:hint="eastAsia" w:cs="宋体" w:asciiTheme="minorEastAsia" w:hAnsiTheme="minorEastAsia"/>
              </w:rPr>
            </w:pPr>
            <w:r>
              <w:rPr>
                <w:rFonts w:hint="eastAsia" w:cs="宋体" w:asciiTheme="minorEastAsia" w:hAnsiTheme="minorEastAsia"/>
              </w:rPr>
            </w:r>
            <w:r/>
          </w:p>
          <w:p>
            <w:pPr>
              <w:ind w:left="370"/>
              <w:spacing w:before="65" w:line="273"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专业</w:t>
            </w:r>
            <w:r/>
          </w:p>
          <w:p>
            <w:pPr>
              <w:ind w:left="374"/>
              <w:spacing w:before="7" w:line="273"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护理</w:t>
            </w:r>
            <w:r/>
          </w:p>
        </w:tc>
        <w:tc>
          <w:tcPr>
            <w:tcW w:w="2155" w:type="dxa"/>
            <w:textDirection w:val="lrTb"/>
            <w:noWrap w:val="false"/>
          </w:tcPr>
          <w:p>
            <w:pPr>
              <w:ind w:left="595"/>
              <w:spacing w:before="232"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口腔清洁、</w:t>
            </w:r>
            <w:r/>
          </w:p>
          <w:p>
            <w:pPr>
              <w:ind w:left="562"/>
              <w:spacing w:before="7"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护理及指导</w:t>
            </w:r>
            <w:r/>
          </w:p>
        </w:tc>
        <w:tc>
          <w:tcPr>
            <w:tcW w:w="7940" w:type="dxa"/>
            <w:textDirection w:val="lrTb"/>
            <w:noWrap w:val="false"/>
          </w:tcPr>
          <w:p>
            <w:pPr>
              <w:ind w:left="115" w:right="101" w:hanging="2"/>
              <w:spacing w:before="94" w:line="256"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根据照护对象的生活自理能力，鼓励并协助</w:t>
            </w:r>
            <w:r>
              <w:rPr>
                <w:rFonts w:hint="eastAsia" w:cs="宋体" w:asciiTheme="minorEastAsia" w:hAnsiTheme="minorEastAsia"/>
                <w:spacing w:val="6"/>
                <w:sz w:val="20"/>
                <w:szCs w:val="20"/>
              </w:rPr>
              <w:t xml:space="preserve">有自理能力或上肢功能良好的半自理照护</w:t>
            </w:r>
            <w:r>
              <w:rPr>
                <w:rFonts w:hint="eastAsia" w:cs="宋体" w:asciiTheme="minorEastAsia" w:hAnsiTheme="minorEastAsia"/>
                <w:sz w:val="20"/>
                <w:szCs w:val="20"/>
              </w:rPr>
              <w:t xml:space="preserve"> </w:t>
            </w:r>
            <w:r>
              <w:rPr>
                <w:rFonts w:hint="eastAsia" w:cs="宋体" w:asciiTheme="minorEastAsia" w:hAnsiTheme="minorEastAsia"/>
                <w:spacing w:val="6"/>
                <w:sz w:val="20"/>
                <w:szCs w:val="20"/>
              </w:rPr>
              <w:t xml:space="preserve">对象采用漱口、自行刷牙的方法清洁口腔；对不能自理的采用棉棒、棉球擦拭清洁口</w:t>
            </w:r>
            <w:r>
              <w:rPr>
                <w:rFonts w:hint="eastAsia" w:cs="宋体" w:asciiTheme="minorEastAsia" w:hAnsiTheme="minorEastAsia"/>
                <w:spacing w:val="5"/>
                <w:sz w:val="20"/>
                <w:szCs w:val="20"/>
              </w:rPr>
              <w:t xml:space="preserve">腔（包括活动性假牙护理）。</w:t>
            </w:r>
            <w:r/>
          </w:p>
        </w:tc>
        <w:tc>
          <w:tcPr>
            <w:tcBorders>
              <w:bottom w:val="none" w:color="000000" w:sz="4" w:space="0"/>
              <w:right w:val="single" w:color="000000" w:sz="6" w:space="0"/>
            </w:tcBorders>
            <w:tcW w:w="1470" w:type="dxa"/>
            <w:vMerge w:val="restart"/>
            <w:textDirection w:val="lrTb"/>
            <w:noWrap w:val="false"/>
          </w:tcPr>
          <w:p>
            <w:pPr>
              <w:spacing w:line="279" w:lineRule="auto"/>
              <w:rPr>
                <w:rFonts w:hint="eastAsia" w:cs="宋体" w:asciiTheme="minorEastAsia" w:hAnsiTheme="minorEastAsia"/>
              </w:rPr>
            </w:pPr>
            <w:r>
              <w:rPr>
                <w:rFonts w:hint="eastAsia" w:cs="宋体" w:asciiTheme="minorEastAsia" w:hAnsiTheme="minorEastAsia"/>
              </w:rPr>
            </w:r>
            <w:r/>
          </w:p>
          <w:p>
            <w:pPr>
              <w:spacing w:line="279" w:lineRule="auto"/>
              <w:rPr>
                <w:rFonts w:hint="eastAsia" w:cs="宋体" w:asciiTheme="minorEastAsia" w:hAnsiTheme="minorEastAsia"/>
              </w:rPr>
            </w:pPr>
            <w:r>
              <w:rPr>
                <w:rFonts w:hint="eastAsia" w:cs="宋体" w:asciiTheme="minorEastAsia" w:hAnsiTheme="minorEastAsia"/>
              </w:rPr>
            </w:r>
            <w:r/>
          </w:p>
          <w:p>
            <w:pPr>
              <w:spacing w:line="280" w:lineRule="auto"/>
              <w:rPr>
                <w:rFonts w:hint="eastAsia" w:cs="宋体" w:asciiTheme="minorEastAsia" w:hAnsiTheme="minorEastAsia"/>
              </w:rPr>
            </w:pPr>
            <w:r>
              <w:rPr>
                <w:rFonts w:hint="eastAsia" w:cs="宋体" w:asciiTheme="minorEastAsia" w:hAnsiTheme="minorEastAsia"/>
              </w:rPr>
            </w:r>
            <w:r/>
          </w:p>
          <w:p>
            <w:pPr>
              <w:spacing w:line="280" w:lineRule="auto"/>
              <w:rPr>
                <w:rFonts w:hint="eastAsia" w:cs="宋体" w:asciiTheme="minorEastAsia" w:hAnsiTheme="minorEastAsia"/>
              </w:rPr>
            </w:pPr>
            <w:r>
              <w:rPr>
                <w:rFonts w:hint="eastAsia" w:cs="宋体" w:asciiTheme="minorEastAsia" w:hAnsiTheme="minorEastAsia"/>
              </w:rPr>
            </w:r>
            <w:r/>
          </w:p>
          <w:p>
            <w:pPr>
              <w:spacing w:line="280" w:lineRule="auto"/>
              <w:rPr>
                <w:rFonts w:hint="eastAsia" w:cs="宋体" w:asciiTheme="minorEastAsia" w:hAnsiTheme="minorEastAsia"/>
              </w:rPr>
            </w:pPr>
            <w:r>
              <w:rPr>
                <w:rFonts w:hint="eastAsia" w:cs="宋体" w:asciiTheme="minorEastAsia" w:hAnsiTheme="minorEastAsia"/>
              </w:rPr>
            </w:r>
            <w:r/>
          </w:p>
          <w:p>
            <w:pPr>
              <w:spacing w:line="280" w:lineRule="auto"/>
              <w:rPr>
                <w:rFonts w:hint="eastAsia" w:cs="宋体" w:asciiTheme="minorEastAsia" w:hAnsiTheme="minorEastAsia"/>
              </w:rPr>
            </w:pPr>
            <w:r>
              <w:rPr>
                <w:rFonts w:hint="eastAsia" w:cs="宋体" w:asciiTheme="minorEastAsia" w:hAnsiTheme="minorEastAsia"/>
              </w:rPr>
            </w:r>
            <w:r/>
          </w:p>
          <w:p>
            <w:pPr>
              <w:ind w:left="218"/>
              <w:spacing w:before="65" w:line="275"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初级及以上</w:t>
            </w:r>
            <w:r/>
          </w:p>
          <w:p>
            <w:pPr>
              <w:ind w:left="220"/>
              <w:spacing w:before="3"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技能等级的</w:t>
            </w:r>
            <w:r/>
          </w:p>
          <w:p>
            <w:pPr>
              <w:ind w:left="219"/>
              <w:spacing w:before="8" w:line="272"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养老护理员</w:t>
            </w:r>
            <w:r/>
          </w:p>
        </w:tc>
      </w:tr>
      <w:tr>
        <w:trPr>
          <w:trHeight w:val="1063"/>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ind w:left="456"/>
              <w:spacing w:before="299"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协助进食、进</w:t>
            </w:r>
            <w:r/>
          </w:p>
          <w:p>
            <w:pPr>
              <w:ind w:left="663"/>
              <w:spacing w:before="4"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水及指导</w:t>
            </w:r>
            <w:r/>
          </w:p>
        </w:tc>
        <w:tc>
          <w:tcPr>
            <w:tcW w:w="7940" w:type="dxa"/>
            <w:textDirection w:val="lrTb"/>
            <w:noWrap w:val="false"/>
          </w:tcPr>
          <w:p>
            <w:pPr>
              <w:ind w:left="111" w:right="101" w:firstLine="1"/>
              <w:spacing w:before="157" w:line="259"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根据照护对象的病情、饮食种类、液体出入</w:t>
            </w:r>
            <w:r>
              <w:rPr>
                <w:rFonts w:hint="eastAsia" w:cs="宋体" w:asciiTheme="minorEastAsia" w:hAnsiTheme="minorEastAsia"/>
                <w:spacing w:val="6"/>
                <w:sz w:val="20"/>
                <w:szCs w:val="20"/>
              </w:rPr>
              <w:t xml:space="preserve">量、自行进食能力，选择恰当的餐具、进</w:t>
            </w:r>
            <w:r>
              <w:rPr>
                <w:rFonts w:hint="eastAsia" w:cs="宋体" w:asciiTheme="minorEastAsia" w:hAnsiTheme="minorEastAsia"/>
                <w:sz w:val="20"/>
                <w:szCs w:val="20"/>
              </w:rPr>
              <w:t xml:space="preserve"> </w:t>
            </w:r>
            <w:r>
              <w:rPr>
                <w:rFonts w:hint="eastAsia" w:cs="宋体" w:asciiTheme="minorEastAsia" w:hAnsiTheme="minorEastAsia"/>
                <w:spacing w:val="7"/>
                <w:sz w:val="20"/>
                <w:szCs w:val="20"/>
              </w:rPr>
              <w:t xml:space="preserve">餐体位、食品种类让照护对象摄入充足的水分和</w:t>
            </w:r>
            <w:r>
              <w:rPr>
                <w:rFonts w:hint="eastAsia" w:cs="宋体" w:asciiTheme="minorEastAsia" w:hAnsiTheme="minorEastAsia"/>
                <w:spacing w:val="6"/>
                <w:sz w:val="20"/>
                <w:szCs w:val="20"/>
              </w:rPr>
              <w:t xml:space="preserve">食物，做好照护对象及家属的安全教</w:t>
            </w:r>
            <w:r>
              <w:rPr>
                <w:rFonts w:hint="eastAsia" w:cs="宋体" w:asciiTheme="minorEastAsia" w:hAnsiTheme="minorEastAsia"/>
                <w:spacing w:val="7"/>
                <w:sz w:val="20"/>
                <w:szCs w:val="20"/>
              </w:rPr>
              <w:t xml:space="preserve">育，增强自我防范意识，指导噎食、误吸的预防及应急处理方法。</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699"/>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ind w:left="347"/>
              <w:spacing w:before="258" w:line="273" w:lineRule="exact"/>
              <w:rPr>
                <w:rFonts w:hint="eastAsia" w:cs="宋体" w:asciiTheme="minorEastAsia" w:hAnsiTheme="minorEastAsia"/>
                <w:sz w:val="20"/>
                <w:szCs w:val="20"/>
              </w:rPr>
            </w:pPr>
            <w:r>
              <w:rPr>
                <w:rFonts w:hint="eastAsia" w:cs="宋体" w:asciiTheme="minorEastAsia" w:hAnsiTheme="minorEastAsia"/>
                <w:spacing w:val="6"/>
                <w:position w:val="1"/>
                <w:sz w:val="20"/>
                <w:szCs w:val="20"/>
              </w:rPr>
              <w:t xml:space="preserve">压疮预防及指导</w:t>
            </w:r>
            <w:r/>
          </w:p>
        </w:tc>
        <w:tc>
          <w:tcPr>
            <w:tcW w:w="7940" w:type="dxa"/>
            <w:textDirection w:val="lrTb"/>
            <w:noWrap w:val="false"/>
          </w:tcPr>
          <w:p>
            <w:pPr>
              <w:ind w:left="118" w:right="101" w:hanging="3"/>
              <w:spacing w:before="119" w:line="256" w:lineRule="auto"/>
              <w:rPr>
                <w:rFonts w:hint="eastAsia" w:cs="宋体" w:asciiTheme="minorEastAsia" w:hAnsiTheme="minorEastAsia"/>
                <w:sz w:val="20"/>
                <w:szCs w:val="20"/>
              </w:rPr>
            </w:pPr>
            <w:r>
              <w:rPr>
                <w:rFonts w:hint="eastAsia" w:cs="宋体" w:asciiTheme="minorEastAsia" w:hAnsiTheme="minorEastAsia"/>
                <w:spacing w:val="6"/>
                <w:sz w:val="20"/>
                <w:szCs w:val="20"/>
              </w:rPr>
              <w:t xml:space="preserve">对易发生压疮的照护对象采取定时翻身、减压工具等方法预防压疮的发生。为照护对象提供心理支持及压疮护理的健康指导。</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757"/>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ind w:left="142"/>
              <w:spacing w:before="288"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协助叩背排痰及指导</w:t>
            </w:r>
            <w:r/>
          </w:p>
        </w:tc>
        <w:tc>
          <w:tcPr>
            <w:tcW w:w="7940" w:type="dxa"/>
            <w:textDirection w:val="lrTb"/>
            <w:noWrap w:val="false"/>
          </w:tcPr>
          <w:p>
            <w:pPr>
              <w:ind w:left="112" w:right="101"/>
              <w:spacing w:before="146" w:line="258"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根据照护对象的病情、有无手术、引流管、</w:t>
            </w:r>
            <w:r>
              <w:rPr>
                <w:rFonts w:hint="eastAsia" w:cs="宋体" w:asciiTheme="minorEastAsia" w:hAnsiTheme="minorEastAsia"/>
                <w:spacing w:val="6"/>
                <w:sz w:val="20"/>
                <w:szCs w:val="20"/>
              </w:rPr>
              <w:t xml:space="preserve">骨折和牵引等，选择合适的翻身频次、体位、方式帮助照护对象翻身叩背，促进排痰。</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824"/>
        </w:trPr>
        <w:tc>
          <w:tcPr>
            <w:tcBorders>
              <w:top w:val="none" w:color="000000" w:sz="4" w:space="0"/>
              <w:left w:val="single" w:color="000000" w:sz="6" w:space="0"/>
              <w:bottom w:val="single" w:color="000000" w:sz="6"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single" w:color="000000" w:sz="6"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single" w:color="000000" w:sz="6"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bottom w:val="single" w:color="000000" w:sz="6" w:space="0"/>
            </w:tcBorders>
            <w:tcW w:w="2155" w:type="dxa"/>
            <w:textDirection w:val="lrTb"/>
            <w:noWrap w:val="false"/>
          </w:tcPr>
          <w:p>
            <w:pPr>
              <w:spacing w:line="249" w:lineRule="auto"/>
              <w:rPr>
                <w:rFonts w:hint="eastAsia" w:cs="宋体" w:asciiTheme="minorEastAsia" w:hAnsiTheme="minorEastAsia"/>
              </w:rPr>
            </w:pPr>
            <w:r>
              <w:rPr>
                <w:rFonts w:hint="eastAsia" w:cs="宋体" w:asciiTheme="minorEastAsia" w:hAnsiTheme="minorEastAsia"/>
              </w:rPr>
            </w:r>
            <w:r/>
          </w:p>
          <w:p>
            <w:pPr>
              <w:ind w:left="351"/>
              <w:spacing w:before="65"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鼻饲进食及指导</w:t>
            </w:r>
            <w:r/>
          </w:p>
        </w:tc>
        <w:tc>
          <w:tcPr>
            <w:tcBorders>
              <w:bottom w:val="single" w:color="000000" w:sz="6" w:space="0"/>
            </w:tcBorders>
            <w:tcW w:w="7940" w:type="dxa"/>
            <w:textDirection w:val="lrTb"/>
            <w:noWrap w:val="false"/>
          </w:tcPr>
          <w:p>
            <w:pPr>
              <w:ind w:left="117" w:right="35" w:hanging="2"/>
              <w:spacing w:before="176" w:line="256" w:lineRule="auto"/>
              <w:rPr>
                <w:rFonts w:hint="eastAsia" w:cs="宋体" w:asciiTheme="minorEastAsia" w:hAnsiTheme="minorEastAsia"/>
                <w:sz w:val="20"/>
                <w:szCs w:val="20"/>
              </w:rPr>
            </w:pPr>
            <w:r>
              <w:rPr>
                <w:rFonts w:hint="eastAsia" w:cs="宋体" w:asciiTheme="minorEastAsia" w:hAnsiTheme="minorEastAsia"/>
                <w:spacing w:val="3"/>
                <w:sz w:val="20"/>
                <w:szCs w:val="20"/>
              </w:rPr>
              <w:t xml:space="preserve">对需要鼻饲进食的照护对象，按照其疾病及特殊饮食需求，</w:t>
            </w:r>
            <w:r>
              <w:rPr>
                <w:rFonts w:hint="eastAsia" w:cs="宋体" w:asciiTheme="minorEastAsia" w:hAnsiTheme="minorEastAsia"/>
                <w:spacing w:val="2"/>
                <w:sz w:val="20"/>
                <w:szCs w:val="20"/>
              </w:rPr>
              <w:t xml:space="preserve">选择进食类型和加工方式，</w:t>
            </w:r>
            <w:r>
              <w:rPr>
                <w:rFonts w:hint="eastAsia" w:cs="宋体" w:asciiTheme="minorEastAsia" w:hAnsiTheme="minorEastAsia"/>
                <w:sz w:val="20"/>
                <w:szCs w:val="20"/>
              </w:rPr>
              <w:t xml:space="preserve"> </w:t>
            </w:r>
            <w:r>
              <w:rPr>
                <w:rFonts w:hint="eastAsia" w:cs="宋体" w:asciiTheme="minorEastAsia" w:hAnsiTheme="minorEastAsia"/>
                <w:spacing w:val="7"/>
                <w:sz w:val="20"/>
                <w:szCs w:val="20"/>
              </w:rPr>
              <w:t xml:space="preserve">协助其进行鼻饲进食，做好风险评估、知情同意</w:t>
            </w:r>
            <w:r>
              <w:rPr>
                <w:rFonts w:hint="eastAsia" w:cs="宋体" w:asciiTheme="minorEastAsia" w:hAnsiTheme="minorEastAsia"/>
                <w:spacing w:val="6"/>
                <w:sz w:val="20"/>
                <w:szCs w:val="20"/>
              </w:rPr>
              <w:t xml:space="preserve">相关事宜。</w:t>
            </w:r>
            <w:r/>
          </w:p>
        </w:tc>
        <w:tc>
          <w:tcPr>
            <w:tcBorders>
              <w:top w:val="none" w:color="000000" w:sz="4" w:space="0"/>
              <w:bottom w:val="single" w:color="000000" w:sz="6"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bl>
    <w:p>
      <w:pPr>
        <w:spacing w:line="136" w:lineRule="exact"/>
        <w:rPr>
          <w:rFonts w:hint="eastAsia" w:cs="宋体" w:asciiTheme="minorEastAsia" w:hAnsiTheme="minorEastAsia"/>
          <w:sz w:val="11"/>
        </w:rPr>
      </w:pPr>
      <w:r>
        <w:rPr>
          <w:rFonts w:hint="eastAsia" w:cs="宋体" w:asciiTheme="minorEastAsia" w:hAnsiTheme="minorEastAsia"/>
          <w:sz w:val="11"/>
        </w:rPr>
      </w:r>
      <w:r/>
    </w:p>
    <w:p>
      <w:pPr>
        <w:spacing w:line="136" w:lineRule="exact"/>
        <w:rPr>
          <w:rFonts w:hint="eastAsia" w:cs="宋体" w:asciiTheme="minorEastAsia" w:hAnsiTheme="minorEastAsia"/>
          <w:sz w:val="11"/>
          <w:szCs w:val="11"/>
        </w:rPr>
        <w:sectPr>
          <w:footerReference w:type="default" r:id="rId10"/>
          <w:footnotePr/>
          <w:endnotePr/>
          <w:type w:val="nextPage"/>
          <w:pgSz w:w="16839" w:h="11907" w:orient="landscape"/>
          <w:pgMar w:top="400" w:right="1322" w:bottom="1515" w:left="1401" w:header="0" w:footer="1187" w:gutter="0"/>
          <w:cols w:num="1" w:sep="0" w:space="720" w:equalWidth="1"/>
          <w:docGrid w:linePitch="360"/>
        </w:sectPr>
      </w:pPr>
      <w:r>
        <w:rPr>
          <w:rFonts w:hint="eastAsia" w:cs="宋体" w:asciiTheme="minorEastAsia" w:hAnsiTheme="minorEastAsia"/>
          <w:sz w:val="11"/>
          <w:szCs w:val="11"/>
        </w:rPr>
      </w:r>
      <w:r/>
    </w:p>
    <w:p>
      <w:pPr>
        <w:spacing w:before="13"/>
        <w:rPr>
          <w:rFonts w:hint="eastAsia" w:cs="宋体" w:asciiTheme="minorEastAsia" w:hAnsiTheme="minorEastAsia"/>
        </w:rPr>
      </w:pPr>
      <w:r>
        <w:rPr>
          <w:rFonts w:hint="eastAsia" w:cs="宋体" w:asciiTheme="minorEastAsia" w:hAnsiTheme="minorEastAsia"/>
        </w:rPr>
      </w:r>
      <w:r/>
    </w:p>
    <w:p>
      <w:pPr>
        <w:spacing w:before="13"/>
        <w:rPr>
          <w:rFonts w:hint="eastAsia" w:cs="宋体" w:asciiTheme="minorEastAsia" w:hAnsiTheme="minorEastAsia"/>
        </w:rPr>
      </w:pPr>
      <w:r>
        <w:rPr>
          <w:rFonts w:hint="eastAsia" w:cs="宋体" w:asciiTheme="minorEastAsia" w:hAnsiTheme="minorEastAsia"/>
        </w:rPr>
      </w:r>
      <w:r/>
    </w:p>
    <w:tbl>
      <w:tblPr>
        <w:tblStyle w:val="936"/>
        <w:tblW w:w="1409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561"/>
        <w:gridCol w:w="825"/>
        <w:gridCol w:w="1148"/>
        <w:gridCol w:w="2155"/>
        <w:gridCol w:w="7940"/>
        <w:gridCol w:w="1470"/>
      </w:tblGrid>
      <w:tr>
        <w:trPr>
          <w:trHeight w:val="577"/>
        </w:trPr>
        <w:tc>
          <w:tcPr>
            <w:tcBorders>
              <w:top w:val="single" w:color="000000" w:sz="6" w:space="0"/>
              <w:left w:val="single" w:color="000000" w:sz="6" w:space="0"/>
            </w:tcBorders>
            <w:tcW w:w="561" w:type="dxa"/>
            <w:textDirection w:val="lrTb"/>
            <w:noWrap w:val="false"/>
          </w:tcPr>
          <w:p>
            <w:pPr>
              <w:ind w:left="63"/>
              <w:spacing w:before="169" w:line="274"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序号</w:t>
            </w:r>
            <w:r/>
          </w:p>
        </w:tc>
        <w:tc>
          <w:tcPr>
            <w:gridSpan w:val="2"/>
            <w:tcBorders>
              <w:top w:val="single" w:color="000000" w:sz="6" w:space="0"/>
            </w:tcBorders>
            <w:tcW w:w="1973" w:type="dxa"/>
            <w:textDirection w:val="lrTb"/>
            <w:noWrap w:val="false"/>
          </w:tcPr>
          <w:p>
            <w:pPr>
              <w:ind w:left="564"/>
              <w:spacing w:before="169"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项目分类</w:t>
            </w:r>
            <w:r/>
          </w:p>
        </w:tc>
        <w:tc>
          <w:tcPr>
            <w:tcBorders>
              <w:top w:val="single" w:color="000000" w:sz="6" w:space="0"/>
            </w:tcBorders>
            <w:tcW w:w="2155" w:type="dxa"/>
            <w:textDirection w:val="lrTb"/>
            <w:noWrap w:val="false"/>
          </w:tcPr>
          <w:p>
            <w:pPr>
              <w:ind w:left="658"/>
              <w:spacing w:before="169"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项目名称</w:t>
            </w:r>
            <w:r/>
          </w:p>
        </w:tc>
        <w:tc>
          <w:tcPr>
            <w:tcBorders>
              <w:top w:val="single" w:color="000000" w:sz="6" w:space="0"/>
            </w:tcBorders>
            <w:tcW w:w="7940" w:type="dxa"/>
            <w:textDirection w:val="lrTb"/>
            <w:noWrap w:val="false"/>
          </w:tcPr>
          <w:p>
            <w:pPr>
              <w:ind w:left="3033"/>
              <w:spacing w:before="169" w:line="273" w:lineRule="exact"/>
              <w:rPr>
                <w:rFonts w:hint="eastAsia" w:cs="宋体" w:asciiTheme="minorEastAsia" w:hAnsiTheme="minorEastAsia"/>
                <w:sz w:val="20"/>
                <w:szCs w:val="20"/>
              </w:rPr>
            </w:pPr>
            <w:r>
              <w:rPr>
                <w:rFonts w:hint="eastAsia" w:cs="宋体" w:asciiTheme="minorEastAsia" w:hAnsiTheme="minorEastAsia"/>
                <w:spacing w:val="6"/>
                <w:position w:val="1"/>
                <w:sz w:val="20"/>
                <w:szCs w:val="20"/>
              </w:rPr>
              <w:t xml:space="preserve">项目内容及服务标准</w:t>
            </w:r>
            <w:r/>
          </w:p>
        </w:tc>
        <w:tc>
          <w:tcPr>
            <w:tcBorders>
              <w:top w:val="single" w:color="000000" w:sz="6" w:space="0"/>
              <w:right w:val="single" w:color="000000" w:sz="6" w:space="0"/>
            </w:tcBorders>
            <w:tcW w:w="1470" w:type="dxa"/>
            <w:textDirection w:val="lrTb"/>
            <w:noWrap w:val="false"/>
          </w:tcPr>
          <w:p>
            <w:pPr>
              <w:ind w:left="322"/>
              <w:spacing w:before="169"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服务资质</w:t>
            </w:r>
            <w:r/>
          </w:p>
        </w:tc>
      </w:tr>
      <w:tr>
        <w:trPr>
          <w:trHeight w:val="1023"/>
        </w:trPr>
        <w:tc>
          <w:tcPr>
            <w:tcBorders>
              <w:left w:val="single" w:color="000000" w:sz="6" w:space="0"/>
              <w:bottom w:val="none" w:color="000000" w:sz="4" w:space="0"/>
            </w:tcBorders>
            <w:tcW w:w="561" w:type="dxa"/>
            <w:vMerge w:val="restart"/>
            <w:textDirection w:val="lrTb"/>
            <w:noWrap w:val="false"/>
          </w:tcPr>
          <w:p>
            <w:pPr>
              <w:spacing w:line="245" w:lineRule="auto"/>
              <w:rPr>
                <w:rFonts w:hint="eastAsia" w:cs="宋体" w:asciiTheme="minorEastAsia" w:hAnsiTheme="minorEastAsia"/>
              </w:rPr>
            </w:pPr>
            <w:r>
              <w:rPr>
                <w:rFonts w:hint="eastAsia" w:cs="宋体" w:asciiTheme="minorEastAsia" w:hAnsiTheme="minorEastAsia"/>
              </w:rPr>
            </w:r>
            <w:r/>
          </w:p>
          <w:p>
            <w:pPr>
              <w:spacing w:line="245" w:lineRule="auto"/>
              <w:rPr>
                <w:rFonts w:hint="eastAsia" w:cs="宋体" w:asciiTheme="minorEastAsia" w:hAnsiTheme="minorEastAsia"/>
              </w:rPr>
            </w:pPr>
            <w:r>
              <w:rPr>
                <w:rFonts w:hint="eastAsia" w:cs="宋体" w:asciiTheme="minorEastAsia" w:hAnsiTheme="minorEastAsia"/>
              </w:rPr>
            </w:r>
            <w:r/>
          </w:p>
          <w:p>
            <w:pPr>
              <w:spacing w:line="245" w:lineRule="auto"/>
              <w:rPr>
                <w:rFonts w:hint="eastAsia" w:cs="宋体" w:asciiTheme="minorEastAsia" w:hAnsiTheme="minorEastAsia"/>
              </w:rPr>
            </w:pPr>
            <w:r>
              <w:rPr>
                <w:rFonts w:hint="eastAsia" w:cs="宋体" w:asciiTheme="minorEastAsia" w:hAnsiTheme="minorEastAsia"/>
              </w:rPr>
            </w:r>
            <w:r/>
          </w:p>
          <w:p>
            <w:pPr>
              <w:spacing w:line="245" w:lineRule="auto"/>
              <w:rPr>
                <w:rFonts w:hint="eastAsia" w:cs="宋体" w:asciiTheme="minorEastAsia" w:hAnsiTheme="minorEastAsia"/>
              </w:rPr>
            </w:pPr>
            <w:r>
              <w:rPr>
                <w:rFonts w:hint="eastAsia" w:cs="宋体" w:asciiTheme="minorEastAsia" w:hAnsiTheme="minorEastAsia"/>
              </w:rPr>
            </w:r>
            <w:r/>
          </w:p>
          <w:p>
            <w:pPr>
              <w:spacing w:line="245" w:lineRule="auto"/>
              <w:rPr>
                <w:rFonts w:hint="eastAsia" w:cs="宋体" w:asciiTheme="minorEastAsia" w:hAnsiTheme="minorEastAsia"/>
              </w:rPr>
            </w:pPr>
            <w:r>
              <w:rPr>
                <w:rFonts w:hint="eastAsia" w:cs="宋体" w:asciiTheme="minorEastAsia" w:hAnsiTheme="minorEastAsia"/>
              </w:rPr>
            </w:r>
            <w:r/>
          </w:p>
          <w:p>
            <w:pPr>
              <w:spacing w:line="245" w:lineRule="auto"/>
              <w:rPr>
                <w:rFonts w:hint="eastAsia" w:cs="宋体" w:asciiTheme="minorEastAsia" w:hAnsiTheme="minorEastAsia"/>
              </w:rPr>
            </w:pPr>
            <w:r>
              <w:rPr>
                <w:rFonts w:hint="eastAsia" w:cs="宋体" w:asciiTheme="minorEastAsia" w:hAnsiTheme="minorEastAsia"/>
              </w:rPr>
            </w:r>
            <w:r/>
          </w:p>
          <w:p>
            <w:pPr>
              <w:spacing w:line="245" w:lineRule="auto"/>
              <w:rPr>
                <w:rFonts w:hint="eastAsia" w:cs="宋体" w:asciiTheme="minorEastAsia" w:hAnsiTheme="minorEastAsia"/>
              </w:rPr>
            </w:pPr>
            <w:r>
              <w:rPr>
                <w:rFonts w:hint="eastAsia" w:cs="宋体" w:asciiTheme="minorEastAsia" w:hAnsiTheme="minorEastAsia"/>
              </w:rPr>
            </w:r>
            <w:r/>
          </w:p>
          <w:p>
            <w:pPr>
              <w:spacing w:line="246" w:lineRule="auto"/>
              <w:rPr>
                <w:rFonts w:hint="eastAsia" w:cs="宋体" w:asciiTheme="minorEastAsia" w:hAnsiTheme="minorEastAsia"/>
              </w:rPr>
            </w:pPr>
            <w:r>
              <w:rPr>
                <w:rFonts w:hint="eastAsia" w:cs="宋体" w:asciiTheme="minorEastAsia" w:hAnsiTheme="minorEastAsia"/>
              </w:rPr>
            </w:r>
            <w:r/>
          </w:p>
          <w:p>
            <w:pPr>
              <w:spacing w:line="246" w:lineRule="auto"/>
              <w:rPr>
                <w:rFonts w:hint="eastAsia" w:cs="宋体" w:asciiTheme="minorEastAsia" w:hAnsiTheme="minorEastAsia"/>
              </w:rPr>
            </w:pPr>
            <w:r>
              <w:rPr>
                <w:rFonts w:hint="eastAsia" w:cs="宋体" w:asciiTheme="minorEastAsia" w:hAnsiTheme="minorEastAsia"/>
              </w:rPr>
            </w:r>
            <w:r/>
          </w:p>
          <w:p>
            <w:pPr>
              <w:spacing w:line="246" w:lineRule="auto"/>
              <w:rPr>
                <w:rFonts w:hint="eastAsia" w:cs="宋体" w:asciiTheme="minorEastAsia" w:hAnsiTheme="minorEastAsia"/>
              </w:rPr>
            </w:pPr>
            <w:r>
              <w:rPr>
                <w:rFonts w:hint="eastAsia" w:cs="宋体" w:asciiTheme="minorEastAsia" w:hAnsiTheme="minorEastAsia"/>
              </w:rPr>
            </w:r>
            <w:r/>
          </w:p>
          <w:p>
            <w:pPr>
              <w:spacing w:line="246" w:lineRule="auto"/>
              <w:rPr>
                <w:rFonts w:hint="eastAsia" w:cs="宋体" w:asciiTheme="minorEastAsia" w:hAnsiTheme="minorEastAsia"/>
              </w:rPr>
            </w:pPr>
            <w:r>
              <w:rPr>
                <w:rFonts w:hint="eastAsia" w:cs="宋体" w:asciiTheme="minorEastAsia" w:hAnsiTheme="minorEastAsia"/>
              </w:rPr>
            </w:r>
            <w:r/>
          </w:p>
          <w:p>
            <w:pPr>
              <w:spacing w:line="246" w:lineRule="auto"/>
              <w:rPr>
                <w:rFonts w:hint="eastAsia" w:cs="宋体" w:asciiTheme="minorEastAsia" w:hAnsiTheme="minorEastAsia"/>
              </w:rPr>
            </w:pPr>
            <w:r>
              <w:rPr>
                <w:rFonts w:hint="eastAsia" w:cs="宋体" w:asciiTheme="minorEastAsia" w:hAnsiTheme="minorEastAsia"/>
              </w:rPr>
            </w:r>
            <w:r/>
          </w:p>
          <w:p>
            <w:pPr>
              <w:spacing w:line="246" w:lineRule="auto"/>
              <w:rPr>
                <w:rFonts w:hint="eastAsia" w:cs="宋体" w:asciiTheme="minorEastAsia" w:hAnsiTheme="minorEastAsia"/>
              </w:rPr>
            </w:pPr>
            <w:r>
              <w:rPr>
                <w:rFonts w:hint="eastAsia" w:cs="宋体" w:asciiTheme="minorEastAsia" w:hAnsiTheme="minorEastAsia"/>
              </w:rPr>
            </w:r>
            <w:r/>
          </w:p>
          <w:p>
            <w:pPr>
              <w:spacing w:line="246" w:lineRule="auto"/>
              <w:rPr>
                <w:rFonts w:hint="eastAsia" w:cs="宋体" w:asciiTheme="minorEastAsia" w:hAnsiTheme="minorEastAsia"/>
              </w:rPr>
            </w:pPr>
            <w:r>
              <w:rPr>
                <w:rFonts w:hint="eastAsia" w:cs="宋体" w:asciiTheme="minorEastAsia" w:hAnsiTheme="minorEastAsia"/>
              </w:rPr>
            </w:r>
            <w:r/>
          </w:p>
          <w:p>
            <w:pPr>
              <w:spacing w:line="246" w:lineRule="auto"/>
              <w:rPr>
                <w:rFonts w:hint="eastAsia" w:cs="宋体" w:asciiTheme="minorEastAsia" w:hAnsiTheme="minorEastAsia"/>
              </w:rPr>
            </w:pPr>
            <w:r>
              <w:rPr>
                <w:rFonts w:hint="eastAsia" w:cs="宋体" w:asciiTheme="minorEastAsia" w:hAnsiTheme="minorEastAsia"/>
              </w:rPr>
            </w:r>
            <w:r/>
          </w:p>
          <w:p>
            <w:pPr>
              <w:spacing w:line="246" w:lineRule="auto"/>
              <w:rPr>
                <w:rFonts w:hint="eastAsia" w:cs="宋体" w:asciiTheme="minorEastAsia" w:hAnsiTheme="minorEastAsia"/>
              </w:rPr>
            </w:pPr>
            <w:r>
              <w:rPr>
                <w:rFonts w:hint="eastAsia" w:cs="宋体" w:asciiTheme="minorEastAsia" w:hAnsiTheme="minorEastAsia"/>
              </w:rPr>
            </w:r>
            <w:r/>
          </w:p>
          <w:p>
            <w:pPr>
              <w:pStyle w:val="937"/>
              <w:ind w:left="222"/>
              <w:spacing w:before="61" w:line="284" w:lineRule="exact"/>
              <w:rPr>
                <w:rFonts w:hint="eastAsia" w:cs="宋体" w:asciiTheme="minorEastAsia" w:hAnsiTheme="minorEastAsia" w:eastAsiaTheme="minorEastAsia"/>
                <w:sz w:val="20"/>
                <w:szCs w:val="20"/>
              </w:rPr>
            </w:pPr>
            <w:r>
              <w:rPr>
                <w:rFonts w:hint="eastAsia" w:cs="宋体" w:asciiTheme="minorEastAsia" w:hAnsiTheme="minorEastAsia" w:eastAsiaTheme="minorEastAsia"/>
                <w:spacing w:val="3"/>
                <w:position w:val="4"/>
                <w:sz w:val="20"/>
                <w:szCs w:val="20"/>
              </w:rPr>
              <w:t xml:space="preserve">2</w:t>
            </w:r>
            <w:r/>
          </w:p>
        </w:tc>
        <w:tc>
          <w:tcPr>
            <w:tcBorders>
              <w:bottom w:val="none" w:color="000000" w:sz="4" w:space="0"/>
            </w:tcBorders>
            <w:tcW w:w="825" w:type="dxa"/>
            <w:vMerge w:val="restart"/>
            <w:textDirection w:val="lrTb"/>
            <w:noWrap w:val="false"/>
          </w:tcPr>
          <w:p>
            <w:pPr>
              <w:spacing w:line="250" w:lineRule="auto"/>
              <w:rPr>
                <w:rFonts w:hint="eastAsia" w:cs="宋体" w:asciiTheme="minorEastAsia" w:hAnsiTheme="minorEastAsia"/>
              </w:rPr>
            </w:pPr>
            <w:r>
              <w:rPr>
                <w:rFonts w:hint="eastAsia" w:cs="宋体" w:asciiTheme="minorEastAsia" w:hAnsiTheme="minorEastAsia"/>
              </w:rPr>
            </w:r>
            <w:r/>
          </w:p>
          <w:p>
            <w:pPr>
              <w:spacing w:line="250" w:lineRule="auto"/>
              <w:rPr>
                <w:rFonts w:hint="eastAsia" w:cs="宋体" w:asciiTheme="minorEastAsia" w:hAnsiTheme="minorEastAsia"/>
              </w:rPr>
            </w:pPr>
            <w:r>
              <w:rPr>
                <w:rFonts w:hint="eastAsia" w:cs="宋体" w:asciiTheme="minorEastAsia" w:hAnsiTheme="minorEastAsia"/>
              </w:rPr>
            </w:r>
            <w:r/>
          </w:p>
          <w:p>
            <w:pPr>
              <w:spacing w:line="250"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ind w:left="210"/>
              <w:spacing w:before="65" w:line="274"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护理</w:t>
            </w:r>
            <w:r/>
          </w:p>
          <w:p>
            <w:pPr>
              <w:ind w:left="206"/>
              <w:spacing w:before="4" w:line="275"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人员</w:t>
            </w:r>
            <w:r/>
          </w:p>
          <w:p>
            <w:pPr>
              <w:ind w:left="208"/>
              <w:spacing w:before="18" w:line="213" w:lineRule="auto"/>
              <w:rPr>
                <w:rFonts w:hint="eastAsia" w:cs="宋体" w:asciiTheme="minorEastAsia" w:hAnsiTheme="minorEastAsia"/>
                <w:sz w:val="20"/>
                <w:szCs w:val="20"/>
              </w:rPr>
            </w:pPr>
            <w:r>
              <w:rPr>
                <w:rFonts w:hint="eastAsia" w:cs="宋体" w:asciiTheme="minorEastAsia" w:hAnsiTheme="minorEastAsia"/>
                <w:spacing w:val="-2"/>
                <w:sz w:val="20"/>
                <w:szCs w:val="20"/>
              </w:rPr>
              <w:t xml:space="preserve">上门</w:t>
            </w:r>
            <w:r/>
          </w:p>
          <w:p>
            <w:pPr>
              <w:ind w:left="204"/>
              <w:spacing w:before="37" w:line="273"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服务</w:t>
            </w:r>
            <w:r/>
          </w:p>
        </w:tc>
        <w:tc>
          <w:tcPr>
            <w:tcBorders>
              <w:bottom w:val="none" w:color="000000" w:sz="4" w:space="0"/>
            </w:tcBorders>
            <w:tcW w:w="1148" w:type="dxa"/>
            <w:vMerge w:val="restart"/>
            <w:textDirection w:val="lrTb"/>
            <w:noWrap w:val="false"/>
          </w:tcPr>
          <w:p>
            <w:pPr>
              <w:spacing w:line="252" w:lineRule="auto"/>
              <w:rPr>
                <w:rFonts w:hint="eastAsia" w:cs="宋体" w:asciiTheme="minorEastAsia" w:hAnsiTheme="minorEastAsia"/>
              </w:rPr>
            </w:pPr>
            <w:r>
              <w:rPr>
                <w:rFonts w:hint="eastAsia" w:cs="宋体" w:asciiTheme="minorEastAsia" w:hAnsiTheme="minorEastAsia"/>
              </w:rPr>
            </w:r>
            <w:r/>
          </w:p>
          <w:p>
            <w:pPr>
              <w:spacing w:line="252" w:lineRule="auto"/>
              <w:rPr>
                <w:rFonts w:hint="eastAsia" w:cs="宋体" w:asciiTheme="minorEastAsia" w:hAnsiTheme="minorEastAsia"/>
              </w:rPr>
            </w:pPr>
            <w:r>
              <w:rPr>
                <w:rFonts w:hint="eastAsia" w:cs="宋体" w:asciiTheme="minorEastAsia" w:hAnsiTheme="minorEastAsia"/>
              </w:rPr>
            </w:r>
            <w:r/>
          </w:p>
          <w:p>
            <w:pPr>
              <w:spacing w:line="252" w:lineRule="auto"/>
              <w:rPr>
                <w:rFonts w:hint="eastAsia" w:cs="宋体" w:asciiTheme="minorEastAsia" w:hAnsiTheme="minorEastAsia"/>
              </w:rPr>
            </w:pPr>
            <w:r>
              <w:rPr>
                <w:rFonts w:hint="eastAsia" w:cs="宋体" w:asciiTheme="minorEastAsia" w:hAnsiTheme="minorEastAsia"/>
              </w:rPr>
            </w:r>
            <w:r/>
          </w:p>
          <w:p>
            <w:pPr>
              <w:spacing w:line="252" w:lineRule="auto"/>
              <w:rPr>
                <w:rFonts w:hint="eastAsia" w:cs="宋体" w:asciiTheme="minorEastAsia" w:hAnsiTheme="minorEastAsia"/>
              </w:rPr>
            </w:pPr>
            <w:r>
              <w:rPr>
                <w:rFonts w:hint="eastAsia" w:cs="宋体" w:asciiTheme="minorEastAsia" w:hAnsiTheme="minorEastAsia"/>
              </w:rPr>
            </w:r>
            <w:r/>
          </w:p>
          <w:p>
            <w:pPr>
              <w:spacing w:line="252" w:lineRule="auto"/>
              <w:rPr>
                <w:rFonts w:hint="eastAsia" w:cs="宋体" w:asciiTheme="minorEastAsia" w:hAnsiTheme="minorEastAsia"/>
              </w:rPr>
            </w:pPr>
            <w:r>
              <w:rPr>
                <w:rFonts w:hint="eastAsia" w:cs="宋体" w:asciiTheme="minorEastAsia" w:hAnsiTheme="minorEastAsia"/>
              </w:rPr>
            </w:r>
            <w:r/>
          </w:p>
          <w:p>
            <w:pPr>
              <w:spacing w:line="252" w:lineRule="auto"/>
              <w:rPr>
                <w:rFonts w:hint="eastAsia" w:cs="宋体" w:asciiTheme="minorEastAsia" w:hAnsiTheme="minorEastAsia"/>
              </w:rPr>
            </w:pPr>
            <w:r>
              <w:rPr>
                <w:rFonts w:hint="eastAsia" w:cs="宋体" w:asciiTheme="minorEastAsia" w:hAnsiTheme="minorEastAsia"/>
              </w:rPr>
            </w:r>
            <w:r/>
          </w:p>
          <w:p>
            <w:pPr>
              <w:spacing w:line="252" w:lineRule="auto"/>
              <w:rPr>
                <w:rFonts w:hint="eastAsia" w:cs="宋体" w:asciiTheme="minorEastAsia" w:hAnsiTheme="minorEastAsia"/>
              </w:rPr>
            </w:pPr>
            <w:r>
              <w:rPr>
                <w:rFonts w:hint="eastAsia" w:cs="宋体" w:asciiTheme="minorEastAsia" w:hAnsiTheme="minorEastAsia"/>
              </w:rPr>
            </w:r>
            <w:r/>
          </w:p>
          <w:p>
            <w:pPr>
              <w:spacing w:line="253" w:lineRule="auto"/>
              <w:rPr>
                <w:rFonts w:hint="eastAsia" w:cs="宋体" w:asciiTheme="minorEastAsia" w:hAnsiTheme="minorEastAsia"/>
              </w:rPr>
            </w:pPr>
            <w:r>
              <w:rPr>
                <w:rFonts w:hint="eastAsia" w:cs="宋体" w:asciiTheme="minorEastAsia" w:hAnsiTheme="minorEastAsia"/>
              </w:rPr>
            </w:r>
            <w:r/>
          </w:p>
          <w:p>
            <w:pPr>
              <w:spacing w:line="253" w:lineRule="auto"/>
              <w:rPr>
                <w:rFonts w:hint="eastAsia" w:cs="宋体" w:asciiTheme="minorEastAsia" w:hAnsiTheme="minorEastAsia"/>
              </w:rPr>
            </w:pPr>
            <w:r>
              <w:rPr>
                <w:rFonts w:hint="eastAsia" w:cs="宋体" w:asciiTheme="minorEastAsia" w:hAnsiTheme="minorEastAsia"/>
              </w:rPr>
            </w:r>
            <w:r/>
          </w:p>
          <w:p>
            <w:pPr>
              <w:spacing w:line="253" w:lineRule="auto"/>
              <w:rPr>
                <w:rFonts w:hint="eastAsia" w:cs="宋体" w:asciiTheme="minorEastAsia" w:hAnsiTheme="minorEastAsia"/>
              </w:rPr>
            </w:pPr>
            <w:r>
              <w:rPr>
                <w:rFonts w:hint="eastAsia" w:cs="宋体" w:asciiTheme="minorEastAsia" w:hAnsiTheme="minorEastAsia"/>
              </w:rPr>
            </w:r>
            <w:r/>
          </w:p>
          <w:p>
            <w:pPr>
              <w:spacing w:line="253" w:lineRule="auto"/>
              <w:rPr>
                <w:rFonts w:hint="eastAsia" w:cs="宋体" w:asciiTheme="minorEastAsia" w:hAnsiTheme="minorEastAsia"/>
              </w:rPr>
            </w:pPr>
            <w:r>
              <w:rPr>
                <w:rFonts w:hint="eastAsia" w:cs="宋体" w:asciiTheme="minorEastAsia" w:hAnsiTheme="minorEastAsia"/>
              </w:rPr>
            </w:r>
            <w:r/>
          </w:p>
          <w:p>
            <w:pPr>
              <w:spacing w:line="253" w:lineRule="auto"/>
              <w:rPr>
                <w:rFonts w:hint="eastAsia" w:cs="宋体" w:asciiTheme="minorEastAsia" w:hAnsiTheme="minorEastAsia"/>
              </w:rPr>
            </w:pPr>
            <w:r>
              <w:rPr>
                <w:rFonts w:hint="eastAsia" w:cs="宋体" w:asciiTheme="minorEastAsia" w:hAnsiTheme="minorEastAsia"/>
              </w:rPr>
            </w:r>
            <w:r/>
          </w:p>
          <w:p>
            <w:pPr>
              <w:spacing w:line="253" w:lineRule="auto"/>
              <w:rPr>
                <w:rFonts w:hint="eastAsia" w:cs="宋体" w:asciiTheme="minorEastAsia" w:hAnsiTheme="minorEastAsia"/>
              </w:rPr>
            </w:pPr>
            <w:r>
              <w:rPr>
                <w:rFonts w:hint="eastAsia" w:cs="宋体" w:asciiTheme="minorEastAsia" w:hAnsiTheme="minorEastAsia"/>
              </w:rPr>
            </w:r>
            <w:r/>
          </w:p>
          <w:p>
            <w:pPr>
              <w:spacing w:line="253" w:lineRule="auto"/>
              <w:rPr>
                <w:rFonts w:hint="eastAsia" w:cs="宋体" w:asciiTheme="minorEastAsia" w:hAnsiTheme="minorEastAsia"/>
              </w:rPr>
            </w:pPr>
            <w:r>
              <w:rPr>
                <w:rFonts w:hint="eastAsia" w:cs="宋体" w:asciiTheme="minorEastAsia" w:hAnsiTheme="minorEastAsia"/>
              </w:rPr>
            </w:r>
            <w:r/>
          </w:p>
          <w:p>
            <w:pPr>
              <w:spacing w:line="253" w:lineRule="auto"/>
              <w:rPr>
                <w:rFonts w:hint="eastAsia" w:cs="宋体" w:asciiTheme="minorEastAsia" w:hAnsiTheme="minorEastAsia"/>
              </w:rPr>
            </w:pPr>
            <w:r>
              <w:rPr>
                <w:rFonts w:hint="eastAsia" w:cs="宋体" w:asciiTheme="minorEastAsia" w:hAnsiTheme="minorEastAsia"/>
              </w:rPr>
            </w:r>
            <w:r/>
          </w:p>
          <w:p>
            <w:pPr>
              <w:ind w:left="365"/>
              <w:spacing w:before="65" w:line="273" w:lineRule="exact"/>
              <w:rPr>
                <w:rFonts w:hint="eastAsia" w:cs="宋体" w:asciiTheme="minorEastAsia" w:hAnsiTheme="minorEastAsia"/>
                <w:sz w:val="20"/>
                <w:szCs w:val="20"/>
              </w:rPr>
            </w:pPr>
            <w:r>
              <w:rPr>
                <w:rFonts w:hint="eastAsia" w:cs="宋体" w:asciiTheme="minorEastAsia" w:hAnsiTheme="minorEastAsia"/>
                <w:spacing w:val="2"/>
                <w:position w:val="1"/>
                <w:sz w:val="20"/>
                <w:szCs w:val="20"/>
              </w:rPr>
              <w:t xml:space="preserve">康复</w:t>
            </w:r>
            <w:r/>
          </w:p>
          <w:p>
            <w:pPr>
              <w:ind w:left="371"/>
              <w:spacing w:before="8" w:line="273"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训练</w:t>
            </w:r>
            <w:r/>
          </w:p>
        </w:tc>
        <w:tc>
          <w:tcPr>
            <w:tcW w:w="2155" w:type="dxa"/>
            <w:textDirection w:val="lrTb"/>
            <w:noWrap w:val="false"/>
          </w:tcPr>
          <w:p>
            <w:pPr>
              <w:spacing w:line="341" w:lineRule="auto"/>
              <w:rPr>
                <w:rFonts w:hint="eastAsia" w:cs="宋体" w:asciiTheme="minorEastAsia" w:hAnsiTheme="minorEastAsia"/>
              </w:rPr>
            </w:pPr>
            <w:r>
              <w:rPr>
                <w:rFonts w:hint="eastAsia" w:cs="宋体" w:asciiTheme="minorEastAsia" w:hAnsiTheme="minorEastAsia"/>
              </w:rPr>
            </w:r>
            <w:r/>
          </w:p>
          <w:p>
            <w:pPr>
              <w:ind w:left="289"/>
              <w:spacing w:before="65" w:line="273"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日常生活能力训练</w:t>
            </w:r>
            <w:r/>
          </w:p>
        </w:tc>
        <w:tc>
          <w:tcPr>
            <w:tcW w:w="7940" w:type="dxa"/>
            <w:textDirection w:val="lrTb"/>
            <w:noWrap w:val="false"/>
          </w:tcPr>
          <w:p>
            <w:pPr>
              <w:ind w:left="112" w:right="101"/>
              <w:spacing w:before="130" w:line="258"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根据照护对象进食、洗澡、修饰、穿脱衣、</w:t>
            </w:r>
            <w:r>
              <w:rPr>
                <w:rFonts w:hint="eastAsia" w:cs="宋体" w:asciiTheme="minorEastAsia" w:hAnsiTheme="minorEastAsia"/>
                <w:spacing w:val="6"/>
                <w:sz w:val="20"/>
                <w:szCs w:val="20"/>
              </w:rPr>
              <w:t xml:space="preserve">如厕等日常生活自理能力的评定及身心状</w:t>
            </w:r>
            <w:r>
              <w:rPr>
                <w:rFonts w:hint="eastAsia" w:cs="宋体" w:asciiTheme="minorEastAsia" w:hAnsiTheme="minorEastAsia"/>
                <w:spacing w:val="7"/>
                <w:sz w:val="20"/>
                <w:szCs w:val="20"/>
              </w:rPr>
              <w:t xml:space="preserve">况，</w:t>
            </w:r>
            <w:r>
              <w:rPr>
                <w:rFonts w:hint="eastAsia" w:cs="宋体" w:asciiTheme="minorEastAsia" w:hAnsiTheme="minorEastAsia"/>
                <w:spacing w:val="7"/>
                <w:sz w:val="20"/>
                <w:szCs w:val="20"/>
              </w:rPr>
              <w:t xml:space="preserve">遵</w:t>
            </w:r>
            <w:r>
              <w:rPr>
                <w:rFonts w:hint="eastAsia" w:cs="宋体" w:asciiTheme="minorEastAsia" w:hAnsiTheme="minorEastAsia"/>
                <w:spacing w:val="7"/>
                <w:sz w:val="20"/>
                <w:szCs w:val="20"/>
              </w:rPr>
              <w:t xml:space="preserve">医嘱循序渐进地进行更衣、进食、转移</w:t>
            </w:r>
            <w:r>
              <w:rPr>
                <w:rFonts w:hint="eastAsia" w:cs="宋体" w:asciiTheme="minorEastAsia" w:hAnsiTheme="minorEastAsia"/>
                <w:spacing w:val="6"/>
                <w:sz w:val="20"/>
                <w:szCs w:val="20"/>
              </w:rPr>
              <w:t xml:space="preserve">、如厕、手指精细动作等训练，利用辅助性用具，增强照护对象日常生活自理能力。</w:t>
            </w:r>
            <w:r/>
          </w:p>
        </w:tc>
        <w:tc>
          <w:tcPr>
            <w:tcBorders>
              <w:bottom w:val="none" w:color="000000" w:sz="4" w:space="0"/>
              <w:right w:val="single" w:color="000000" w:sz="6" w:space="0"/>
            </w:tcBorders>
            <w:tcW w:w="1470" w:type="dxa"/>
            <w:vMerge w:val="restart"/>
            <w:textDirection w:val="lrTb"/>
            <w:noWrap w:val="false"/>
          </w:tcPr>
          <w:p>
            <w:pPr>
              <w:spacing w:line="247" w:lineRule="auto"/>
              <w:rPr>
                <w:rFonts w:hint="eastAsia" w:cs="宋体" w:asciiTheme="minorEastAsia" w:hAnsiTheme="minorEastAsia"/>
              </w:rPr>
            </w:pPr>
            <w:r>
              <w:rPr>
                <w:rFonts w:hint="eastAsia" w:cs="宋体" w:asciiTheme="minorEastAsia" w:hAnsiTheme="minorEastAsia"/>
              </w:rPr>
            </w:r>
            <w:r/>
          </w:p>
          <w:p>
            <w:pPr>
              <w:spacing w:line="247" w:lineRule="auto"/>
              <w:rPr>
                <w:rFonts w:hint="eastAsia" w:cs="宋体" w:asciiTheme="minorEastAsia" w:hAnsiTheme="minorEastAsia"/>
              </w:rPr>
            </w:pPr>
            <w:r>
              <w:rPr>
                <w:rFonts w:hint="eastAsia" w:cs="宋体" w:asciiTheme="minorEastAsia" w:hAnsiTheme="minorEastAsia"/>
              </w:rPr>
            </w:r>
            <w:r/>
          </w:p>
          <w:p>
            <w:pPr>
              <w:spacing w:line="247" w:lineRule="auto"/>
              <w:rPr>
                <w:rFonts w:hint="eastAsia" w:cs="宋体" w:asciiTheme="minorEastAsia" w:hAnsiTheme="minorEastAsia"/>
              </w:rPr>
            </w:pPr>
            <w:r>
              <w:rPr>
                <w:rFonts w:hint="eastAsia" w:cs="宋体" w:asciiTheme="minorEastAsia" w:hAnsiTheme="minorEastAsia"/>
              </w:rPr>
            </w:r>
            <w:r/>
          </w:p>
          <w:p>
            <w:pPr>
              <w:spacing w:line="247" w:lineRule="auto"/>
              <w:rPr>
                <w:rFonts w:hint="eastAsia" w:cs="宋体" w:asciiTheme="minorEastAsia" w:hAnsiTheme="minorEastAsia"/>
              </w:rPr>
            </w:pPr>
            <w:r>
              <w:rPr>
                <w:rFonts w:hint="eastAsia" w:cs="宋体" w:asciiTheme="minorEastAsia" w:hAnsiTheme="minorEastAsia"/>
              </w:rPr>
            </w:r>
            <w:r/>
          </w:p>
          <w:p>
            <w:pPr>
              <w:spacing w:line="247" w:lineRule="auto"/>
              <w:rPr>
                <w:rFonts w:hint="eastAsia" w:cs="宋体" w:asciiTheme="minorEastAsia" w:hAnsiTheme="minorEastAsia"/>
              </w:rPr>
            </w:pPr>
            <w:r>
              <w:rPr>
                <w:rFonts w:hint="eastAsia" w:cs="宋体" w:asciiTheme="minorEastAsia" w:hAnsiTheme="minorEastAsia"/>
              </w:rPr>
            </w:r>
            <w:r/>
          </w:p>
          <w:p>
            <w:pPr>
              <w:spacing w:line="247" w:lineRule="auto"/>
              <w:rPr>
                <w:rFonts w:hint="eastAsia" w:cs="宋体" w:asciiTheme="minorEastAsia" w:hAnsiTheme="minorEastAsia"/>
              </w:rPr>
            </w:pPr>
            <w:r>
              <w:rPr>
                <w:rFonts w:hint="eastAsia" w:cs="宋体" w:asciiTheme="minorEastAsia" w:hAnsiTheme="minorEastAsia"/>
              </w:rPr>
            </w:r>
            <w:r/>
          </w:p>
          <w:p>
            <w:pPr>
              <w:spacing w:line="247" w:lineRule="auto"/>
              <w:rPr>
                <w:rFonts w:hint="eastAsia" w:cs="宋体" w:asciiTheme="minorEastAsia" w:hAnsiTheme="minorEastAsia"/>
              </w:rPr>
            </w:pPr>
            <w:r>
              <w:rPr>
                <w:rFonts w:hint="eastAsia" w:cs="宋体" w:asciiTheme="minorEastAsia" w:hAnsiTheme="minorEastAsia"/>
              </w:rPr>
            </w:r>
            <w:r/>
          </w:p>
          <w:p>
            <w:pPr>
              <w:spacing w:line="247" w:lineRule="auto"/>
              <w:rPr>
                <w:rFonts w:hint="eastAsia" w:cs="宋体" w:asciiTheme="minorEastAsia" w:hAnsiTheme="minorEastAsia"/>
              </w:rPr>
            </w:pPr>
            <w:r>
              <w:rPr>
                <w:rFonts w:hint="eastAsia" w:cs="宋体" w:asciiTheme="minorEastAsia" w:hAnsiTheme="minorEastAsia"/>
              </w:rPr>
            </w:r>
            <w:r/>
          </w:p>
          <w:p>
            <w:pPr>
              <w:spacing w:line="248" w:lineRule="auto"/>
              <w:rPr>
                <w:rFonts w:hint="eastAsia" w:cs="宋体" w:asciiTheme="minorEastAsia" w:hAnsiTheme="minorEastAsia"/>
              </w:rPr>
            </w:pPr>
            <w:r>
              <w:rPr>
                <w:rFonts w:hint="eastAsia" w:cs="宋体" w:asciiTheme="minorEastAsia" w:hAnsiTheme="minorEastAsia"/>
              </w:rPr>
            </w:r>
            <w:r/>
          </w:p>
          <w:p>
            <w:pPr>
              <w:spacing w:line="248" w:lineRule="auto"/>
              <w:rPr>
                <w:rFonts w:hint="eastAsia" w:cs="宋体" w:asciiTheme="minorEastAsia" w:hAnsiTheme="minorEastAsia"/>
              </w:rPr>
            </w:pPr>
            <w:r>
              <w:rPr>
                <w:rFonts w:hint="eastAsia" w:cs="宋体" w:asciiTheme="minorEastAsia" w:hAnsiTheme="minorEastAsia"/>
              </w:rPr>
            </w:r>
            <w:r/>
          </w:p>
          <w:p>
            <w:pPr>
              <w:spacing w:line="248" w:lineRule="auto"/>
              <w:rPr>
                <w:rFonts w:hint="eastAsia" w:cs="宋体" w:asciiTheme="minorEastAsia" w:hAnsiTheme="minorEastAsia"/>
              </w:rPr>
            </w:pPr>
            <w:r>
              <w:rPr>
                <w:rFonts w:hint="eastAsia" w:cs="宋体" w:asciiTheme="minorEastAsia" w:hAnsiTheme="minorEastAsia"/>
              </w:rPr>
            </w:r>
            <w:r/>
          </w:p>
          <w:p>
            <w:pPr>
              <w:spacing w:line="248" w:lineRule="auto"/>
              <w:rPr>
                <w:rFonts w:hint="eastAsia" w:cs="宋体" w:asciiTheme="minorEastAsia" w:hAnsiTheme="minorEastAsia"/>
              </w:rPr>
            </w:pPr>
            <w:r>
              <w:rPr>
                <w:rFonts w:hint="eastAsia" w:cs="宋体" w:asciiTheme="minorEastAsia" w:hAnsiTheme="minorEastAsia"/>
              </w:rPr>
            </w:r>
            <w:r/>
          </w:p>
          <w:p>
            <w:pPr>
              <w:spacing w:line="248" w:lineRule="auto"/>
              <w:rPr>
                <w:rFonts w:hint="eastAsia" w:cs="宋体" w:asciiTheme="minorEastAsia" w:hAnsiTheme="minorEastAsia"/>
              </w:rPr>
            </w:pPr>
            <w:r>
              <w:rPr>
                <w:rFonts w:hint="eastAsia" w:cs="宋体" w:asciiTheme="minorEastAsia" w:hAnsiTheme="minorEastAsia"/>
              </w:rPr>
            </w:r>
            <w:r/>
          </w:p>
          <w:p>
            <w:pPr>
              <w:ind w:left="120"/>
              <w:spacing w:before="65" w:line="273"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康复医师、康</w:t>
            </w:r>
            <w:r/>
          </w:p>
          <w:p>
            <w:pPr>
              <w:ind w:left="229" w:right="104" w:hanging="98"/>
              <w:spacing w:before="7" w:line="257" w:lineRule="auto"/>
              <w:rPr>
                <w:rFonts w:hint="eastAsia" w:cs="宋体" w:asciiTheme="minorEastAsia" w:hAnsiTheme="minorEastAsia"/>
                <w:sz w:val="20"/>
                <w:szCs w:val="20"/>
              </w:rPr>
            </w:pPr>
            <w:r>
              <w:rPr>
                <w:rFonts w:hint="eastAsia" w:cs="宋体" w:asciiTheme="minorEastAsia" w:hAnsiTheme="minorEastAsia"/>
                <w:spacing w:val="1"/>
                <w:sz w:val="20"/>
                <w:szCs w:val="20"/>
              </w:rPr>
              <w:t xml:space="preserve">复治疗</w:t>
            </w:r>
            <w:r>
              <w:rPr>
                <w:rFonts w:hint="eastAsia" w:cs="宋体" w:asciiTheme="minorEastAsia" w:hAnsiTheme="minorEastAsia"/>
                <w:spacing w:val="1"/>
                <w:sz w:val="20"/>
                <w:szCs w:val="20"/>
              </w:rPr>
              <w:t xml:space="preserve">师、护</w:t>
            </w:r>
            <w:r>
              <w:rPr>
                <w:rFonts w:hint="eastAsia" w:cs="宋体" w:asciiTheme="minorEastAsia" w:hAnsiTheme="minorEastAsia"/>
                <w:spacing w:val="4"/>
                <w:sz w:val="20"/>
                <w:szCs w:val="20"/>
              </w:rPr>
              <w:t xml:space="preserve"> </w:t>
            </w:r>
            <w:r>
              <w:rPr>
                <w:rFonts w:hint="eastAsia" w:cs="宋体" w:asciiTheme="minorEastAsia" w:hAnsiTheme="minorEastAsia"/>
                <w:spacing w:val="3"/>
                <w:sz w:val="20"/>
                <w:szCs w:val="20"/>
              </w:rPr>
              <w:t xml:space="preserve">士或中级及</w:t>
            </w:r>
            <w:r/>
          </w:p>
          <w:p>
            <w:pPr>
              <w:ind w:left="244"/>
              <w:spacing w:before="3" w:line="272"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以上技能等</w:t>
            </w:r>
            <w:r/>
          </w:p>
          <w:p>
            <w:pPr>
              <w:ind w:left="223"/>
              <w:spacing w:before="8" w:line="272"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级的养老护</w:t>
            </w:r>
            <w:r/>
          </w:p>
          <w:p>
            <w:pPr>
              <w:ind w:left="535"/>
              <w:spacing w:before="5" w:line="275"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理员</w:t>
            </w:r>
            <w:r/>
          </w:p>
        </w:tc>
      </w:tr>
      <w:tr>
        <w:trPr>
          <w:trHeight w:val="1025"/>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spacing w:line="346" w:lineRule="auto"/>
              <w:rPr>
                <w:rFonts w:hint="eastAsia" w:cs="宋体" w:asciiTheme="minorEastAsia" w:hAnsiTheme="minorEastAsia"/>
              </w:rPr>
            </w:pPr>
            <w:r>
              <w:rPr>
                <w:rFonts w:hint="eastAsia" w:cs="宋体" w:asciiTheme="minorEastAsia" w:hAnsiTheme="minorEastAsia"/>
              </w:rPr>
            </w:r>
            <w:r/>
          </w:p>
          <w:p>
            <w:pPr>
              <w:ind w:left="449"/>
              <w:spacing w:before="65" w:line="274"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体位摆放指导</w:t>
            </w:r>
            <w:r/>
          </w:p>
        </w:tc>
        <w:tc>
          <w:tcPr>
            <w:tcW w:w="7940" w:type="dxa"/>
            <w:textDirection w:val="lrTb"/>
            <w:noWrap w:val="false"/>
          </w:tcPr>
          <w:p>
            <w:pPr>
              <w:ind w:left="112" w:right="101"/>
              <w:spacing w:before="131" w:line="258"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根据照护对象的病情及身心状态，</w:t>
            </w:r>
            <w:r>
              <w:rPr>
                <w:rFonts w:hint="eastAsia" w:cs="宋体" w:asciiTheme="minorEastAsia" w:hAnsiTheme="minorEastAsia"/>
                <w:spacing w:val="7"/>
                <w:sz w:val="20"/>
                <w:szCs w:val="20"/>
              </w:rPr>
              <w:t xml:space="preserve">遵</w:t>
            </w:r>
            <w:r>
              <w:rPr>
                <w:rFonts w:hint="eastAsia" w:cs="宋体" w:asciiTheme="minorEastAsia" w:hAnsiTheme="minorEastAsia"/>
                <w:spacing w:val="7"/>
                <w:sz w:val="20"/>
                <w:szCs w:val="20"/>
              </w:rPr>
              <w:t xml:space="preserve">医嘱循</w:t>
            </w:r>
            <w:r>
              <w:rPr>
                <w:rFonts w:hint="eastAsia" w:cs="宋体" w:asciiTheme="minorEastAsia" w:hAnsiTheme="minorEastAsia"/>
                <w:spacing w:val="6"/>
                <w:sz w:val="20"/>
                <w:szCs w:val="20"/>
              </w:rPr>
              <w:t xml:space="preserve">序渐进地进行健侧卧位、患侧卧位、仰卧</w:t>
            </w:r>
            <w:r>
              <w:rPr>
                <w:rFonts w:hint="eastAsia" w:cs="宋体" w:asciiTheme="minorEastAsia" w:hAnsiTheme="minorEastAsia"/>
                <w:spacing w:val="7"/>
                <w:sz w:val="20"/>
                <w:szCs w:val="20"/>
              </w:rPr>
              <w:t xml:space="preserve">位、半卧位等治疗性体位摆放，防止偏瘫关节</w:t>
            </w:r>
            <w:r>
              <w:rPr>
                <w:rFonts w:hint="eastAsia" w:cs="宋体" w:asciiTheme="minorEastAsia" w:hAnsiTheme="minorEastAsia"/>
                <w:spacing w:val="6"/>
                <w:sz w:val="20"/>
                <w:szCs w:val="20"/>
              </w:rPr>
              <w:t xml:space="preserve">挛缩、预防压疮等。以照护对象耐受度为限，及时观察训练效果及不良反应。</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1025"/>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spacing w:line="345" w:lineRule="auto"/>
              <w:rPr>
                <w:rFonts w:hint="eastAsia" w:cs="宋体" w:asciiTheme="minorEastAsia" w:hAnsiTheme="minorEastAsia"/>
              </w:rPr>
            </w:pPr>
            <w:r>
              <w:rPr>
                <w:rFonts w:hint="eastAsia" w:cs="宋体" w:asciiTheme="minorEastAsia" w:hAnsiTheme="minorEastAsia"/>
              </w:rPr>
            </w:r>
            <w:r/>
          </w:p>
          <w:p>
            <w:pPr>
              <w:ind w:left="449"/>
              <w:spacing w:before="65" w:line="274"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体位转移训练</w:t>
            </w:r>
            <w:r/>
          </w:p>
        </w:tc>
        <w:tc>
          <w:tcPr>
            <w:tcW w:w="7940" w:type="dxa"/>
            <w:textDirection w:val="lrTb"/>
            <w:noWrap w:val="false"/>
          </w:tcPr>
          <w:p>
            <w:pPr>
              <w:ind w:left="116" w:right="101" w:hanging="3"/>
              <w:spacing w:before="133" w:line="258"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根据照护对象的病情及身心状态，</w:t>
            </w:r>
            <w:r>
              <w:rPr>
                <w:rFonts w:hint="eastAsia" w:cs="宋体" w:asciiTheme="minorEastAsia" w:hAnsiTheme="minorEastAsia"/>
                <w:spacing w:val="7"/>
                <w:sz w:val="20"/>
                <w:szCs w:val="20"/>
              </w:rPr>
              <w:t xml:space="preserve">遵</w:t>
            </w:r>
            <w:r>
              <w:rPr>
                <w:rFonts w:hint="eastAsia" w:cs="宋体" w:asciiTheme="minorEastAsia" w:hAnsiTheme="minorEastAsia"/>
                <w:spacing w:val="7"/>
                <w:sz w:val="20"/>
                <w:szCs w:val="20"/>
              </w:rPr>
              <w:t xml:space="preserve">医嘱循</w:t>
            </w:r>
            <w:r>
              <w:rPr>
                <w:rFonts w:hint="eastAsia" w:cs="宋体" w:asciiTheme="minorEastAsia" w:hAnsiTheme="minorEastAsia"/>
                <w:spacing w:val="6"/>
                <w:sz w:val="20"/>
                <w:szCs w:val="20"/>
              </w:rPr>
              <w:t xml:space="preserve">序渐进地进行床上翻身、床上移动、坐位</w:t>
            </w:r>
            <w:r>
              <w:rPr>
                <w:rFonts w:hint="eastAsia" w:cs="宋体" w:asciiTheme="minorEastAsia" w:hAnsiTheme="minorEastAsia"/>
                <w:sz w:val="20"/>
                <w:szCs w:val="20"/>
              </w:rPr>
              <w:t xml:space="preserve"> </w:t>
            </w:r>
            <w:r>
              <w:rPr>
                <w:rFonts w:hint="eastAsia" w:cs="宋体" w:asciiTheme="minorEastAsia" w:hAnsiTheme="minorEastAsia"/>
                <w:spacing w:val="6"/>
                <w:sz w:val="20"/>
                <w:szCs w:val="20"/>
              </w:rPr>
              <w:t xml:space="preserve">训练、轮椅向床、床上向轮椅等训练，以减少并发症，预防跌倒坠床等。以照护对象</w:t>
            </w:r>
            <w:r>
              <w:rPr>
                <w:rFonts w:hint="eastAsia" w:cs="宋体" w:asciiTheme="minorEastAsia" w:hAnsiTheme="minorEastAsia"/>
                <w:spacing w:val="16"/>
                <w:sz w:val="20"/>
                <w:szCs w:val="20"/>
              </w:rPr>
              <w:t xml:space="preserve"> </w:t>
            </w:r>
            <w:r>
              <w:rPr>
                <w:rFonts w:hint="eastAsia" w:cs="宋体" w:asciiTheme="minorEastAsia" w:hAnsiTheme="minorEastAsia"/>
                <w:spacing w:val="6"/>
                <w:sz w:val="20"/>
                <w:szCs w:val="20"/>
              </w:rPr>
              <w:t xml:space="preserve">耐受度为限，及时观察训练效果及不良反应。</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1023"/>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spacing w:line="347" w:lineRule="auto"/>
              <w:rPr>
                <w:rFonts w:hint="eastAsia" w:cs="宋体" w:asciiTheme="minorEastAsia" w:hAnsiTheme="minorEastAsia"/>
              </w:rPr>
            </w:pPr>
            <w:r>
              <w:rPr>
                <w:rFonts w:hint="eastAsia" w:cs="宋体" w:asciiTheme="minorEastAsia" w:hAnsiTheme="minorEastAsia"/>
              </w:rPr>
            </w:r>
            <w:r/>
          </w:p>
          <w:p>
            <w:pPr>
              <w:ind w:left="662"/>
              <w:spacing w:before="65" w:line="274"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平衡训练</w:t>
            </w:r>
            <w:r/>
          </w:p>
        </w:tc>
        <w:tc>
          <w:tcPr>
            <w:tcW w:w="7940" w:type="dxa"/>
            <w:textDirection w:val="lrTb"/>
            <w:noWrap w:val="false"/>
          </w:tcPr>
          <w:p>
            <w:pPr>
              <w:ind w:left="112" w:right="101"/>
              <w:spacing w:before="133" w:line="258"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根据照护对象的病情及身心状态，</w:t>
            </w:r>
            <w:r>
              <w:rPr>
                <w:rFonts w:hint="eastAsia" w:cs="宋体" w:asciiTheme="minorEastAsia" w:hAnsiTheme="minorEastAsia"/>
                <w:spacing w:val="7"/>
                <w:sz w:val="20"/>
                <w:szCs w:val="20"/>
              </w:rPr>
              <w:t xml:space="preserve">遵</w:t>
            </w:r>
            <w:r>
              <w:rPr>
                <w:rFonts w:hint="eastAsia" w:cs="宋体" w:asciiTheme="minorEastAsia" w:hAnsiTheme="minorEastAsia"/>
                <w:spacing w:val="7"/>
                <w:sz w:val="20"/>
                <w:szCs w:val="20"/>
              </w:rPr>
              <w:t xml:space="preserve">医嘱循</w:t>
            </w:r>
            <w:r>
              <w:rPr>
                <w:rFonts w:hint="eastAsia" w:cs="宋体" w:asciiTheme="minorEastAsia" w:hAnsiTheme="minorEastAsia"/>
                <w:spacing w:val="6"/>
                <w:sz w:val="20"/>
                <w:szCs w:val="20"/>
              </w:rPr>
              <w:t xml:space="preserve">序渐进地进行坐位平衡、静态平衡、坐卧</w:t>
            </w:r>
            <w:r>
              <w:rPr>
                <w:rFonts w:hint="eastAsia" w:cs="宋体" w:asciiTheme="minorEastAsia" w:hAnsiTheme="minorEastAsia"/>
                <w:sz w:val="20"/>
                <w:szCs w:val="20"/>
              </w:rPr>
              <w:t xml:space="preserve"> </w:t>
            </w:r>
            <w:r>
              <w:rPr>
                <w:rFonts w:hint="eastAsia" w:cs="宋体" w:asciiTheme="minorEastAsia" w:hAnsiTheme="minorEastAsia"/>
                <w:spacing w:val="5"/>
                <w:sz w:val="20"/>
                <w:szCs w:val="20"/>
              </w:rPr>
              <w:t xml:space="preserve">位转换、坐位重心转移等训练，</w:t>
            </w:r>
            <w:r>
              <w:rPr>
                <w:rFonts w:hint="eastAsia" w:cs="宋体" w:asciiTheme="minorEastAsia" w:hAnsiTheme="minorEastAsia"/>
                <w:spacing w:val="-43"/>
                <w:sz w:val="20"/>
                <w:szCs w:val="20"/>
              </w:rPr>
              <w:t xml:space="preserve"> </w:t>
            </w:r>
            <w:r>
              <w:rPr>
                <w:rFonts w:hint="eastAsia" w:cs="宋体" w:asciiTheme="minorEastAsia" w:hAnsiTheme="minorEastAsia"/>
                <w:spacing w:val="5"/>
                <w:sz w:val="20"/>
                <w:szCs w:val="20"/>
              </w:rPr>
              <w:t xml:space="preserve">以提高身体稳定性。以照护对象耐受度为限，及时观</w:t>
            </w:r>
            <w:r>
              <w:rPr>
                <w:rFonts w:hint="eastAsia" w:cs="宋体" w:asciiTheme="minorEastAsia" w:hAnsiTheme="minorEastAsia"/>
                <w:sz w:val="20"/>
                <w:szCs w:val="20"/>
              </w:rPr>
              <w:t xml:space="preserve"> </w:t>
            </w:r>
            <w:r>
              <w:rPr>
                <w:rFonts w:hint="eastAsia" w:cs="宋体" w:asciiTheme="minorEastAsia" w:hAnsiTheme="minorEastAsia"/>
                <w:spacing w:val="5"/>
                <w:sz w:val="20"/>
                <w:szCs w:val="20"/>
              </w:rPr>
              <w:t xml:space="preserve">察训练</w:t>
            </w:r>
            <w:r>
              <w:rPr>
                <w:rFonts w:hint="eastAsia" w:cs="宋体" w:asciiTheme="minorEastAsia" w:hAnsiTheme="minorEastAsia"/>
                <w:spacing w:val="5"/>
                <w:sz w:val="20"/>
                <w:szCs w:val="20"/>
              </w:rPr>
              <w:t xml:space="preserve">效果及不良反应。</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1025"/>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spacing w:line="349" w:lineRule="auto"/>
              <w:rPr>
                <w:rFonts w:hint="eastAsia" w:cs="宋体" w:asciiTheme="minorEastAsia" w:hAnsiTheme="minorEastAsia"/>
              </w:rPr>
            </w:pPr>
            <w:r>
              <w:rPr>
                <w:rFonts w:hint="eastAsia" w:cs="宋体" w:asciiTheme="minorEastAsia" w:hAnsiTheme="minorEastAsia"/>
              </w:rPr>
            </w:r>
            <w:r/>
          </w:p>
          <w:p>
            <w:pPr>
              <w:ind w:left="667"/>
              <w:spacing w:before="65" w:line="273"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上肢训练</w:t>
            </w:r>
            <w:r/>
          </w:p>
        </w:tc>
        <w:tc>
          <w:tcPr>
            <w:tcW w:w="7940" w:type="dxa"/>
            <w:textDirection w:val="lrTb"/>
            <w:noWrap w:val="false"/>
          </w:tcPr>
          <w:p>
            <w:pPr>
              <w:ind w:left="110" w:right="35" w:firstLine="2"/>
              <w:spacing w:before="136" w:line="258"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根据照护对象的病情及身心状态，</w:t>
            </w:r>
            <w:r>
              <w:rPr>
                <w:rFonts w:hint="eastAsia" w:cs="宋体" w:asciiTheme="minorEastAsia" w:hAnsiTheme="minorEastAsia"/>
                <w:spacing w:val="7"/>
                <w:sz w:val="20"/>
                <w:szCs w:val="20"/>
              </w:rPr>
              <w:t xml:space="preserve">遵</w:t>
            </w:r>
            <w:r>
              <w:rPr>
                <w:rFonts w:hint="eastAsia" w:cs="宋体" w:asciiTheme="minorEastAsia" w:hAnsiTheme="minorEastAsia"/>
                <w:spacing w:val="7"/>
                <w:sz w:val="20"/>
                <w:szCs w:val="20"/>
              </w:rPr>
              <w:t xml:space="preserve">医嘱循</w:t>
            </w:r>
            <w:r>
              <w:rPr>
                <w:rFonts w:hint="eastAsia" w:cs="宋体" w:asciiTheme="minorEastAsia" w:hAnsiTheme="minorEastAsia"/>
                <w:spacing w:val="6"/>
                <w:sz w:val="20"/>
                <w:szCs w:val="20"/>
              </w:rPr>
              <w:t xml:space="preserve">序渐进地进行手部抓握、指腹抓握、肩肘</w:t>
            </w:r>
            <w:r>
              <w:rPr>
                <w:rFonts w:hint="eastAsia" w:cs="宋体" w:asciiTheme="minorEastAsia" w:hAnsiTheme="minorEastAsia"/>
                <w:spacing w:val="3"/>
                <w:sz w:val="20"/>
                <w:szCs w:val="20"/>
              </w:rPr>
              <w:t xml:space="preserve">关节等训练，以提高上肢活动能力，延缓肌肉关节功能衰退。以照护对</w:t>
            </w:r>
            <w:r>
              <w:rPr>
                <w:rFonts w:hint="eastAsia" w:cs="宋体" w:asciiTheme="minorEastAsia" w:hAnsiTheme="minorEastAsia"/>
                <w:spacing w:val="2"/>
                <w:sz w:val="20"/>
                <w:szCs w:val="20"/>
              </w:rPr>
              <w:t xml:space="preserve">象耐受度为限，</w:t>
            </w:r>
            <w:r>
              <w:rPr>
                <w:rFonts w:hint="eastAsia" w:cs="宋体" w:asciiTheme="minorEastAsia" w:hAnsiTheme="minorEastAsia"/>
                <w:sz w:val="20"/>
                <w:szCs w:val="20"/>
              </w:rPr>
              <w:t xml:space="preserve"> </w:t>
            </w:r>
            <w:r>
              <w:rPr>
                <w:rFonts w:hint="eastAsia" w:cs="宋体" w:asciiTheme="minorEastAsia" w:hAnsiTheme="minorEastAsia"/>
                <w:spacing w:val="6"/>
                <w:sz w:val="20"/>
                <w:szCs w:val="20"/>
              </w:rPr>
              <w:t xml:space="preserve">及时观察训练效果及不良反应。</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1023"/>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spacing w:line="351" w:lineRule="auto"/>
              <w:rPr>
                <w:rFonts w:hint="eastAsia" w:cs="宋体" w:asciiTheme="minorEastAsia" w:hAnsiTheme="minorEastAsia"/>
              </w:rPr>
            </w:pPr>
            <w:r>
              <w:rPr>
                <w:rFonts w:hint="eastAsia" w:cs="宋体" w:asciiTheme="minorEastAsia" w:hAnsiTheme="minorEastAsia"/>
              </w:rPr>
            </w:r>
            <w:r/>
          </w:p>
          <w:p>
            <w:pPr>
              <w:ind w:left="462"/>
              <w:spacing w:before="65" w:line="273"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呼吸功能训练</w:t>
            </w:r>
            <w:r/>
          </w:p>
        </w:tc>
        <w:tc>
          <w:tcPr>
            <w:tcW w:w="7940" w:type="dxa"/>
            <w:textDirection w:val="lrTb"/>
            <w:noWrap w:val="false"/>
          </w:tcPr>
          <w:p>
            <w:pPr>
              <w:ind w:left="124" w:right="101" w:hanging="11"/>
              <w:spacing w:before="136" w:line="259"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根据照护对象的病情及身心状态，</w:t>
            </w:r>
            <w:r>
              <w:rPr>
                <w:rFonts w:hint="eastAsia" w:cs="宋体" w:asciiTheme="minorEastAsia" w:hAnsiTheme="minorEastAsia"/>
                <w:spacing w:val="7"/>
                <w:sz w:val="20"/>
                <w:szCs w:val="20"/>
              </w:rPr>
              <w:t xml:space="preserve">遵</w:t>
            </w:r>
            <w:r>
              <w:rPr>
                <w:rFonts w:hint="eastAsia" w:cs="宋体" w:asciiTheme="minorEastAsia" w:hAnsiTheme="minorEastAsia"/>
                <w:spacing w:val="7"/>
                <w:sz w:val="20"/>
                <w:szCs w:val="20"/>
              </w:rPr>
              <w:t xml:space="preserve">医嘱循</w:t>
            </w:r>
            <w:r>
              <w:rPr>
                <w:rFonts w:hint="eastAsia" w:cs="宋体" w:asciiTheme="minorEastAsia" w:hAnsiTheme="minorEastAsia"/>
                <w:spacing w:val="6"/>
                <w:sz w:val="20"/>
                <w:szCs w:val="20"/>
              </w:rPr>
              <w:t xml:space="preserve">序渐进地进行放松训练、缩唇呼吸、腹式</w:t>
            </w:r>
            <w:r>
              <w:rPr>
                <w:rFonts w:hint="eastAsia" w:cs="宋体" w:asciiTheme="minorEastAsia" w:hAnsiTheme="minorEastAsia"/>
                <w:sz w:val="20"/>
                <w:szCs w:val="20"/>
              </w:rPr>
              <w:t xml:space="preserve"> </w:t>
            </w:r>
            <w:r>
              <w:rPr>
                <w:rFonts w:hint="eastAsia" w:cs="宋体" w:asciiTheme="minorEastAsia" w:hAnsiTheme="minorEastAsia"/>
                <w:spacing w:val="6"/>
                <w:sz w:val="20"/>
                <w:szCs w:val="20"/>
              </w:rPr>
              <w:t xml:space="preserve">呼吸、排痰训练、健肺操等训练，预防及减少肺部感染。以照护对象耐受度为限，及</w:t>
            </w:r>
            <w:r>
              <w:rPr>
                <w:rFonts w:hint="eastAsia" w:cs="宋体" w:asciiTheme="minorEastAsia" w:hAnsiTheme="minorEastAsia"/>
                <w:spacing w:val="5"/>
                <w:sz w:val="20"/>
                <w:szCs w:val="20"/>
              </w:rPr>
              <w:t xml:space="preserve">时观察训练效果及不良反应。</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1025"/>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spacing w:line="355" w:lineRule="auto"/>
              <w:rPr>
                <w:rFonts w:hint="eastAsia" w:cs="宋体" w:asciiTheme="minorEastAsia" w:hAnsiTheme="minorEastAsia"/>
              </w:rPr>
            </w:pPr>
            <w:r>
              <w:rPr>
                <w:rFonts w:hint="eastAsia" w:cs="宋体" w:asciiTheme="minorEastAsia" w:hAnsiTheme="minorEastAsia"/>
              </w:rPr>
            </w:r>
            <w:r/>
          </w:p>
          <w:p>
            <w:pPr>
              <w:ind w:left="453"/>
              <w:spacing w:before="65"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吞咽功能训练</w:t>
            </w:r>
            <w:r/>
          </w:p>
        </w:tc>
        <w:tc>
          <w:tcPr>
            <w:tcW w:w="7940" w:type="dxa"/>
            <w:textDirection w:val="lrTb"/>
            <w:noWrap w:val="false"/>
          </w:tcPr>
          <w:p>
            <w:pPr>
              <w:ind w:left="132" w:right="101" w:hanging="19"/>
              <w:spacing w:before="140" w:line="258"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根据照护对象的吞咽功能评定及身心状态，</w:t>
            </w:r>
            <w:r>
              <w:rPr>
                <w:rFonts w:hint="eastAsia" w:cs="宋体" w:asciiTheme="minorEastAsia" w:hAnsiTheme="minorEastAsia"/>
                <w:spacing w:val="6"/>
                <w:sz w:val="20"/>
                <w:szCs w:val="20"/>
              </w:rPr>
              <w:t xml:space="preserve">遵</w:t>
            </w:r>
            <w:r>
              <w:rPr>
                <w:rFonts w:hint="eastAsia" w:cs="宋体" w:asciiTheme="minorEastAsia" w:hAnsiTheme="minorEastAsia"/>
                <w:spacing w:val="6"/>
                <w:sz w:val="20"/>
                <w:szCs w:val="20"/>
              </w:rPr>
              <w:t xml:space="preserve">医嘱循序渐进地进行唇舌训练、发声练习、空咽练习、吞咽咀嚼等训练，以减少误吸，维持营养摄入。以照护对象耐受度为</w:t>
            </w:r>
            <w:r>
              <w:rPr>
                <w:rFonts w:hint="eastAsia" w:cs="宋体" w:asciiTheme="minorEastAsia" w:hAnsiTheme="minorEastAsia"/>
                <w:spacing w:val="5"/>
                <w:sz w:val="20"/>
                <w:szCs w:val="20"/>
              </w:rPr>
              <w:t xml:space="preserve">限，及时观察训练效果及不良反应。</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1037"/>
        </w:trPr>
        <w:tc>
          <w:tcPr>
            <w:tcBorders>
              <w:top w:val="none" w:color="000000" w:sz="4" w:space="0"/>
              <w:left w:val="single" w:color="000000" w:sz="6" w:space="0"/>
              <w:bottom w:val="single" w:color="000000" w:sz="6"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single" w:color="000000" w:sz="6"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single" w:color="000000" w:sz="6"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bottom w:val="single" w:color="000000" w:sz="6" w:space="0"/>
            </w:tcBorders>
            <w:tcW w:w="2155" w:type="dxa"/>
            <w:textDirection w:val="lrTb"/>
            <w:noWrap w:val="false"/>
          </w:tcPr>
          <w:p>
            <w:pPr>
              <w:spacing w:line="354" w:lineRule="auto"/>
              <w:rPr>
                <w:rFonts w:hint="eastAsia" w:cs="宋体" w:asciiTheme="minorEastAsia" w:hAnsiTheme="minorEastAsia"/>
              </w:rPr>
            </w:pPr>
            <w:r>
              <w:rPr>
                <w:rFonts w:hint="eastAsia" w:cs="宋体" w:asciiTheme="minorEastAsia" w:hAnsiTheme="minorEastAsia"/>
              </w:rPr>
            </w:r>
            <w:r/>
          </w:p>
          <w:p>
            <w:pPr>
              <w:ind w:left="450"/>
              <w:spacing w:before="65" w:line="274"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语言功能训练</w:t>
            </w:r>
            <w:r/>
          </w:p>
        </w:tc>
        <w:tc>
          <w:tcPr>
            <w:tcBorders>
              <w:bottom w:val="single" w:color="000000" w:sz="6" w:space="0"/>
            </w:tcBorders>
            <w:tcW w:w="7940" w:type="dxa"/>
            <w:textDirection w:val="lrTb"/>
            <w:noWrap w:val="false"/>
          </w:tcPr>
          <w:p>
            <w:pPr>
              <w:ind w:left="110" w:right="35" w:firstLine="2"/>
              <w:spacing w:before="140" w:line="259"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根据照护对象的病情及身心状态，</w:t>
            </w:r>
            <w:r>
              <w:rPr>
                <w:rFonts w:hint="eastAsia" w:cs="宋体" w:asciiTheme="minorEastAsia" w:hAnsiTheme="minorEastAsia"/>
                <w:spacing w:val="7"/>
                <w:sz w:val="20"/>
                <w:szCs w:val="20"/>
              </w:rPr>
              <w:t xml:space="preserve">遵</w:t>
            </w:r>
            <w:r>
              <w:rPr>
                <w:rFonts w:hint="eastAsia" w:cs="宋体" w:asciiTheme="minorEastAsia" w:hAnsiTheme="minorEastAsia"/>
                <w:spacing w:val="7"/>
                <w:sz w:val="20"/>
                <w:szCs w:val="20"/>
              </w:rPr>
              <w:t xml:space="preserve">医嘱循</w:t>
            </w:r>
            <w:r>
              <w:rPr>
                <w:rFonts w:hint="eastAsia" w:cs="宋体" w:asciiTheme="minorEastAsia" w:hAnsiTheme="minorEastAsia"/>
                <w:spacing w:val="6"/>
                <w:sz w:val="20"/>
                <w:szCs w:val="20"/>
              </w:rPr>
              <w:t xml:space="preserve">序渐进地进行听觉、语言刺激、口腔运动</w:t>
            </w:r>
            <w:r>
              <w:rPr>
                <w:rFonts w:hint="eastAsia" w:cs="宋体" w:asciiTheme="minorEastAsia" w:hAnsiTheme="minorEastAsia"/>
                <w:sz w:val="20"/>
                <w:szCs w:val="20"/>
              </w:rPr>
              <w:t xml:space="preserve"> </w:t>
            </w:r>
            <w:r>
              <w:rPr>
                <w:rFonts w:hint="eastAsia" w:cs="宋体" w:asciiTheme="minorEastAsia" w:hAnsiTheme="minorEastAsia"/>
                <w:spacing w:val="3"/>
                <w:sz w:val="20"/>
                <w:szCs w:val="20"/>
              </w:rPr>
              <w:t xml:space="preserve">训练、音量音调训练等方式，改善语言能力，预防心理障碍。以照护对</w:t>
            </w:r>
            <w:r>
              <w:rPr>
                <w:rFonts w:hint="eastAsia" w:cs="宋体" w:asciiTheme="minorEastAsia" w:hAnsiTheme="minorEastAsia"/>
                <w:spacing w:val="2"/>
                <w:sz w:val="20"/>
                <w:szCs w:val="20"/>
              </w:rPr>
              <w:t xml:space="preserve">象耐受度为限，</w:t>
            </w:r>
            <w:r>
              <w:rPr>
                <w:rFonts w:hint="eastAsia" w:cs="宋体" w:asciiTheme="minorEastAsia" w:hAnsiTheme="minorEastAsia"/>
                <w:sz w:val="20"/>
                <w:szCs w:val="20"/>
              </w:rPr>
              <w:t xml:space="preserve"> </w:t>
            </w:r>
            <w:r>
              <w:rPr>
                <w:rFonts w:hint="eastAsia" w:cs="宋体" w:asciiTheme="minorEastAsia" w:hAnsiTheme="minorEastAsia"/>
                <w:spacing w:val="6"/>
                <w:sz w:val="20"/>
                <w:szCs w:val="20"/>
              </w:rPr>
              <w:t xml:space="preserve">及时观察训练效果及不良反应。</w:t>
            </w:r>
            <w:r/>
          </w:p>
        </w:tc>
        <w:tc>
          <w:tcPr>
            <w:tcBorders>
              <w:top w:val="none" w:color="000000" w:sz="4" w:space="0"/>
              <w:bottom w:val="single" w:color="000000" w:sz="6"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bl>
    <w:p>
      <w:pPr>
        <w:spacing w:line="109" w:lineRule="exact"/>
        <w:rPr>
          <w:rFonts w:hint="eastAsia" w:cs="宋体" w:asciiTheme="minorEastAsia" w:hAnsiTheme="minorEastAsia"/>
          <w:sz w:val="9"/>
        </w:rPr>
      </w:pPr>
      <w:r>
        <w:rPr>
          <w:rFonts w:hint="eastAsia" w:cs="宋体" w:asciiTheme="minorEastAsia" w:hAnsiTheme="minorEastAsia"/>
          <w:sz w:val="9"/>
        </w:rPr>
      </w:r>
      <w:r/>
    </w:p>
    <w:p>
      <w:pPr>
        <w:spacing w:line="109" w:lineRule="exact"/>
        <w:rPr>
          <w:rFonts w:hint="eastAsia" w:cs="宋体" w:asciiTheme="minorEastAsia" w:hAnsiTheme="minorEastAsia"/>
          <w:sz w:val="9"/>
          <w:szCs w:val="9"/>
        </w:rPr>
        <w:sectPr>
          <w:footerReference w:type="default" r:id="rId11"/>
          <w:footnotePr/>
          <w:endnotePr/>
          <w:type w:val="nextPage"/>
          <w:pgSz w:w="16839" w:h="11907" w:orient="landscape"/>
          <w:pgMar w:top="400" w:right="1322" w:bottom="1515" w:left="1401" w:header="0" w:footer="1191" w:gutter="0"/>
          <w:cols w:num="1" w:sep="0" w:space="720" w:equalWidth="1"/>
          <w:docGrid w:linePitch="360"/>
        </w:sectPr>
      </w:pPr>
      <w:r>
        <w:rPr>
          <w:rFonts w:hint="eastAsia" w:cs="宋体" w:asciiTheme="minorEastAsia" w:hAnsiTheme="minorEastAsia"/>
          <w:sz w:val="9"/>
          <w:szCs w:val="9"/>
        </w:rPr>
      </w:r>
      <w:r/>
    </w:p>
    <w:p>
      <w:pPr>
        <w:spacing w:before="13"/>
        <w:rPr>
          <w:rFonts w:hint="eastAsia" w:cs="宋体" w:asciiTheme="minorEastAsia" w:hAnsiTheme="minorEastAsia"/>
        </w:rPr>
      </w:pPr>
      <w:r>
        <w:rPr>
          <w:rFonts w:hint="eastAsia" w:cs="宋体" w:asciiTheme="minorEastAsia" w:hAnsiTheme="minorEastAsia"/>
        </w:rPr>
      </w:r>
      <w:r/>
    </w:p>
    <w:p>
      <w:pPr>
        <w:spacing w:before="13"/>
        <w:rPr>
          <w:rFonts w:hint="eastAsia" w:cs="宋体" w:asciiTheme="minorEastAsia" w:hAnsiTheme="minorEastAsia"/>
        </w:rPr>
      </w:pPr>
      <w:r>
        <w:rPr>
          <w:rFonts w:hint="eastAsia" w:cs="宋体" w:asciiTheme="minorEastAsia" w:hAnsiTheme="minorEastAsia"/>
        </w:rPr>
      </w:r>
      <w:r/>
    </w:p>
    <w:tbl>
      <w:tblPr>
        <w:tblStyle w:val="936"/>
        <w:tblW w:w="1409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561"/>
        <w:gridCol w:w="825"/>
        <w:gridCol w:w="1148"/>
        <w:gridCol w:w="2155"/>
        <w:gridCol w:w="7940"/>
        <w:gridCol w:w="1470"/>
      </w:tblGrid>
      <w:tr>
        <w:trPr>
          <w:trHeight w:val="577"/>
        </w:trPr>
        <w:tc>
          <w:tcPr>
            <w:tcBorders>
              <w:top w:val="single" w:color="000000" w:sz="6" w:space="0"/>
              <w:left w:val="single" w:color="000000" w:sz="6" w:space="0"/>
            </w:tcBorders>
            <w:tcW w:w="561" w:type="dxa"/>
            <w:textDirection w:val="lrTb"/>
            <w:noWrap w:val="false"/>
          </w:tcPr>
          <w:p>
            <w:pPr>
              <w:ind w:left="63"/>
              <w:spacing w:before="169" w:line="274"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序号</w:t>
            </w:r>
            <w:r/>
          </w:p>
        </w:tc>
        <w:tc>
          <w:tcPr>
            <w:gridSpan w:val="2"/>
            <w:tcBorders>
              <w:top w:val="single" w:color="000000" w:sz="6" w:space="0"/>
            </w:tcBorders>
            <w:tcW w:w="1973" w:type="dxa"/>
            <w:textDirection w:val="lrTb"/>
            <w:noWrap w:val="false"/>
          </w:tcPr>
          <w:p>
            <w:pPr>
              <w:ind w:left="564"/>
              <w:spacing w:before="169"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项目分类</w:t>
            </w:r>
            <w:r/>
          </w:p>
        </w:tc>
        <w:tc>
          <w:tcPr>
            <w:tcBorders>
              <w:top w:val="single" w:color="000000" w:sz="6" w:space="0"/>
            </w:tcBorders>
            <w:tcW w:w="2155" w:type="dxa"/>
            <w:textDirection w:val="lrTb"/>
            <w:noWrap w:val="false"/>
          </w:tcPr>
          <w:p>
            <w:pPr>
              <w:ind w:left="658"/>
              <w:spacing w:before="169"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项目名称</w:t>
            </w:r>
            <w:r/>
          </w:p>
        </w:tc>
        <w:tc>
          <w:tcPr>
            <w:tcBorders>
              <w:top w:val="single" w:color="000000" w:sz="6" w:space="0"/>
            </w:tcBorders>
            <w:tcW w:w="7940" w:type="dxa"/>
            <w:textDirection w:val="lrTb"/>
            <w:noWrap w:val="false"/>
          </w:tcPr>
          <w:p>
            <w:pPr>
              <w:ind w:left="3033"/>
              <w:spacing w:before="169" w:line="273" w:lineRule="exact"/>
              <w:rPr>
                <w:rFonts w:hint="eastAsia" w:cs="宋体" w:asciiTheme="minorEastAsia" w:hAnsiTheme="minorEastAsia"/>
                <w:sz w:val="20"/>
                <w:szCs w:val="20"/>
              </w:rPr>
            </w:pPr>
            <w:r>
              <w:rPr>
                <w:rFonts w:hint="eastAsia" w:cs="宋体" w:asciiTheme="minorEastAsia" w:hAnsiTheme="minorEastAsia"/>
                <w:spacing w:val="6"/>
                <w:position w:val="1"/>
                <w:sz w:val="20"/>
                <w:szCs w:val="20"/>
              </w:rPr>
              <w:t xml:space="preserve">项目内容及服务标准</w:t>
            </w:r>
            <w:r/>
          </w:p>
        </w:tc>
        <w:tc>
          <w:tcPr>
            <w:tcBorders>
              <w:top w:val="single" w:color="000000" w:sz="6" w:space="0"/>
              <w:right w:val="single" w:color="000000" w:sz="6" w:space="0"/>
            </w:tcBorders>
            <w:tcW w:w="1470" w:type="dxa"/>
            <w:textDirection w:val="lrTb"/>
            <w:noWrap w:val="false"/>
          </w:tcPr>
          <w:p>
            <w:pPr>
              <w:ind w:left="322"/>
              <w:spacing w:before="169"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服务资质</w:t>
            </w:r>
            <w:r/>
          </w:p>
        </w:tc>
      </w:tr>
      <w:tr>
        <w:trPr>
          <w:trHeight w:val="1126"/>
        </w:trPr>
        <w:tc>
          <w:tcPr>
            <w:tcBorders>
              <w:left w:val="single" w:color="000000" w:sz="6" w:space="0"/>
              <w:bottom w:val="none" w:color="000000" w:sz="4" w:space="0"/>
            </w:tcBorders>
            <w:tcW w:w="561" w:type="dxa"/>
            <w:vMerge w:val="restart"/>
            <w:textDirection w:val="lrTb"/>
            <w:noWrap w:val="false"/>
          </w:tcPr>
          <w:p>
            <w:pPr>
              <w:spacing w:line="245" w:lineRule="auto"/>
              <w:rPr>
                <w:rFonts w:hint="eastAsia" w:cs="宋体" w:asciiTheme="minorEastAsia" w:hAnsiTheme="minorEastAsia"/>
              </w:rPr>
            </w:pPr>
            <w:r>
              <w:rPr>
                <w:rFonts w:hint="eastAsia" w:cs="宋体" w:asciiTheme="minorEastAsia" w:hAnsiTheme="minorEastAsia"/>
              </w:rPr>
            </w:r>
            <w:r/>
          </w:p>
          <w:p>
            <w:pPr>
              <w:spacing w:line="245" w:lineRule="auto"/>
              <w:rPr>
                <w:rFonts w:hint="eastAsia" w:cs="宋体" w:asciiTheme="minorEastAsia" w:hAnsiTheme="minorEastAsia"/>
              </w:rPr>
            </w:pPr>
            <w:r>
              <w:rPr>
                <w:rFonts w:hint="eastAsia" w:cs="宋体" w:asciiTheme="minorEastAsia" w:hAnsiTheme="minorEastAsia"/>
              </w:rPr>
            </w:r>
            <w:r/>
          </w:p>
          <w:p>
            <w:pPr>
              <w:spacing w:line="245" w:lineRule="auto"/>
              <w:rPr>
                <w:rFonts w:hint="eastAsia" w:cs="宋体" w:asciiTheme="minorEastAsia" w:hAnsiTheme="minorEastAsia"/>
              </w:rPr>
            </w:pPr>
            <w:r>
              <w:rPr>
                <w:rFonts w:hint="eastAsia" w:cs="宋体" w:asciiTheme="minorEastAsia" w:hAnsiTheme="minorEastAsia"/>
              </w:rPr>
            </w:r>
            <w:r/>
          </w:p>
          <w:p>
            <w:pPr>
              <w:spacing w:line="245" w:lineRule="auto"/>
              <w:rPr>
                <w:rFonts w:hint="eastAsia" w:cs="宋体" w:asciiTheme="minorEastAsia" w:hAnsiTheme="minorEastAsia"/>
              </w:rPr>
            </w:pPr>
            <w:r>
              <w:rPr>
                <w:rFonts w:hint="eastAsia" w:cs="宋体" w:asciiTheme="minorEastAsia" w:hAnsiTheme="minorEastAsia"/>
              </w:rPr>
            </w:r>
            <w:r/>
          </w:p>
          <w:p>
            <w:pPr>
              <w:spacing w:line="245" w:lineRule="auto"/>
              <w:rPr>
                <w:rFonts w:hint="eastAsia" w:cs="宋体" w:asciiTheme="minorEastAsia" w:hAnsiTheme="minorEastAsia"/>
              </w:rPr>
            </w:pPr>
            <w:r>
              <w:rPr>
                <w:rFonts w:hint="eastAsia" w:cs="宋体" w:asciiTheme="minorEastAsia" w:hAnsiTheme="minorEastAsia"/>
              </w:rPr>
            </w:r>
            <w:r/>
          </w:p>
          <w:p>
            <w:pPr>
              <w:spacing w:line="245" w:lineRule="auto"/>
              <w:rPr>
                <w:rFonts w:hint="eastAsia" w:cs="宋体" w:asciiTheme="minorEastAsia" w:hAnsiTheme="minorEastAsia"/>
              </w:rPr>
            </w:pPr>
            <w:r>
              <w:rPr>
                <w:rFonts w:hint="eastAsia" w:cs="宋体" w:asciiTheme="minorEastAsia" w:hAnsiTheme="minorEastAsia"/>
              </w:rPr>
            </w:r>
            <w:r/>
          </w:p>
          <w:p>
            <w:pPr>
              <w:spacing w:line="245" w:lineRule="auto"/>
              <w:rPr>
                <w:rFonts w:hint="eastAsia" w:cs="宋体" w:asciiTheme="minorEastAsia" w:hAnsiTheme="minorEastAsia"/>
              </w:rPr>
            </w:pPr>
            <w:r>
              <w:rPr>
                <w:rFonts w:hint="eastAsia" w:cs="宋体" w:asciiTheme="minorEastAsia" w:hAnsiTheme="minorEastAsia"/>
              </w:rPr>
            </w:r>
            <w:r/>
          </w:p>
          <w:p>
            <w:pPr>
              <w:spacing w:line="246" w:lineRule="auto"/>
              <w:rPr>
                <w:rFonts w:hint="eastAsia" w:cs="宋体" w:asciiTheme="minorEastAsia" w:hAnsiTheme="minorEastAsia"/>
              </w:rPr>
            </w:pPr>
            <w:r>
              <w:rPr>
                <w:rFonts w:hint="eastAsia" w:cs="宋体" w:asciiTheme="minorEastAsia" w:hAnsiTheme="minorEastAsia"/>
              </w:rPr>
            </w:r>
            <w:r/>
          </w:p>
          <w:p>
            <w:pPr>
              <w:pStyle w:val="937"/>
              <w:ind w:left="222"/>
              <w:spacing w:before="61" w:line="285" w:lineRule="exact"/>
              <w:rPr>
                <w:rFonts w:hint="eastAsia" w:cs="宋体" w:asciiTheme="minorEastAsia" w:hAnsiTheme="minorEastAsia" w:eastAsiaTheme="minorEastAsia"/>
                <w:sz w:val="20"/>
                <w:szCs w:val="20"/>
              </w:rPr>
            </w:pPr>
            <w:r>
              <w:rPr>
                <w:rFonts w:hint="eastAsia" w:cs="宋体" w:asciiTheme="minorEastAsia" w:hAnsiTheme="minorEastAsia" w:eastAsiaTheme="minorEastAsia"/>
                <w:spacing w:val="3"/>
                <w:position w:val="4"/>
                <w:sz w:val="20"/>
                <w:szCs w:val="20"/>
              </w:rPr>
              <w:t xml:space="preserve">2</w:t>
            </w:r>
            <w:r/>
          </w:p>
        </w:tc>
        <w:tc>
          <w:tcPr>
            <w:tcBorders>
              <w:bottom w:val="none" w:color="000000" w:sz="4" w:space="0"/>
            </w:tcBorders>
            <w:tcW w:w="825" w:type="dxa"/>
            <w:vMerge w:val="restart"/>
            <w:textDirection w:val="lrTb"/>
            <w:noWrap w:val="false"/>
          </w:tcPr>
          <w:p>
            <w:pPr>
              <w:spacing w:line="256" w:lineRule="auto"/>
              <w:rPr>
                <w:rFonts w:hint="eastAsia" w:cs="宋体" w:asciiTheme="minorEastAsia" w:hAnsiTheme="minorEastAsia"/>
              </w:rPr>
            </w:pPr>
            <w:r>
              <w:rPr>
                <w:rFonts w:hint="eastAsia" w:cs="宋体" w:asciiTheme="minorEastAsia" w:hAnsiTheme="minorEastAsia"/>
              </w:rPr>
            </w:r>
            <w:r/>
          </w:p>
          <w:p>
            <w:pPr>
              <w:spacing w:line="257" w:lineRule="auto"/>
              <w:rPr>
                <w:rFonts w:hint="eastAsia" w:cs="宋体" w:asciiTheme="minorEastAsia" w:hAnsiTheme="minorEastAsia"/>
              </w:rPr>
            </w:pPr>
            <w:r>
              <w:rPr>
                <w:rFonts w:hint="eastAsia" w:cs="宋体" w:asciiTheme="minorEastAsia" w:hAnsiTheme="minorEastAsia"/>
              </w:rPr>
            </w:r>
            <w:r/>
          </w:p>
          <w:p>
            <w:pPr>
              <w:spacing w:line="257" w:lineRule="auto"/>
              <w:rPr>
                <w:rFonts w:hint="eastAsia" w:cs="宋体" w:asciiTheme="minorEastAsia" w:hAnsiTheme="minorEastAsia"/>
              </w:rPr>
            </w:pPr>
            <w:r>
              <w:rPr>
                <w:rFonts w:hint="eastAsia" w:cs="宋体" w:asciiTheme="minorEastAsia" w:hAnsiTheme="minorEastAsia"/>
              </w:rPr>
            </w:r>
            <w:r/>
          </w:p>
          <w:p>
            <w:pPr>
              <w:spacing w:line="257" w:lineRule="auto"/>
              <w:rPr>
                <w:rFonts w:hint="eastAsia" w:cs="宋体" w:asciiTheme="minorEastAsia" w:hAnsiTheme="minorEastAsia"/>
              </w:rPr>
            </w:pPr>
            <w:r>
              <w:rPr>
                <w:rFonts w:hint="eastAsia" w:cs="宋体" w:asciiTheme="minorEastAsia" w:hAnsiTheme="minorEastAsia"/>
              </w:rPr>
            </w:r>
            <w:r/>
          </w:p>
          <w:p>
            <w:pPr>
              <w:spacing w:line="257" w:lineRule="auto"/>
              <w:rPr>
                <w:rFonts w:hint="eastAsia" w:cs="宋体" w:asciiTheme="minorEastAsia" w:hAnsiTheme="minorEastAsia"/>
              </w:rPr>
            </w:pPr>
            <w:r>
              <w:rPr>
                <w:rFonts w:hint="eastAsia" w:cs="宋体" w:asciiTheme="minorEastAsia" w:hAnsiTheme="minorEastAsia"/>
              </w:rPr>
            </w:r>
            <w:r/>
          </w:p>
          <w:p>
            <w:pPr>
              <w:spacing w:line="257" w:lineRule="auto"/>
              <w:rPr>
                <w:rFonts w:hint="eastAsia" w:cs="宋体" w:asciiTheme="minorEastAsia" w:hAnsiTheme="minorEastAsia"/>
              </w:rPr>
            </w:pPr>
            <w:r>
              <w:rPr>
                <w:rFonts w:hint="eastAsia" w:cs="宋体" w:asciiTheme="minorEastAsia" w:hAnsiTheme="minorEastAsia"/>
              </w:rPr>
            </w:r>
            <w:r/>
          </w:p>
          <w:p>
            <w:pPr>
              <w:ind w:left="210"/>
              <w:spacing w:before="65" w:line="274"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护理</w:t>
            </w:r>
            <w:r/>
          </w:p>
          <w:p>
            <w:pPr>
              <w:ind w:left="206"/>
              <w:spacing w:before="7" w:line="274"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人员</w:t>
            </w:r>
            <w:r/>
          </w:p>
          <w:p>
            <w:pPr>
              <w:ind w:left="208"/>
              <w:spacing w:before="18" w:line="213" w:lineRule="auto"/>
              <w:rPr>
                <w:rFonts w:hint="eastAsia" w:cs="宋体" w:asciiTheme="minorEastAsia" w:hAnsiTheme="minorEastAsia"/>
                <w:sz w:val="20"/>
                <w:szCs w:val="20"/>
              </w:rPr>
            </w:pPr>
            <w:r>
              <w:rPr>
                <w:rFonts w:hint="eastAsia" w:cs="宋体" w:asciiTheme="minorEastAsia" w:hAnsiTheme="minorEastAsia"/>
                <w:spacing w:val="-2"/>
                <w:sz w:val="20"/>
                <w:szCs w:val="20"/>
              </w:rPr>
              <w:t xml:space="preserve">上门</w:t>
            </w:r>
            <w:r/>
          </w:p>
          <w:p>
            <w:pPr>
              <w:ind w:left="204"/>
              <w:spacing w:before="35" w:line="273"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服务</w:t>
            </w:r>
            <w:r/>
          </w:p>
        </w:tc>
        <w:tc>
          <w:tcPr>
            <w:tcBorders>
              <w:bottom w:val="none" w:color="000000" w:sz="4" w:space="0"/>
            </w:tcBorders>
            <w:tcW w:w="1148" w:type="dxa"/>
            <w:vMerge w:val="restart"/>
            <w:textDirection w:val="lrTb"/>
            <w:noWrap w:val="false"/>
          </w:tcPr>
          <w:p>
            <w:pPr>
              <w:spacing w:line="316" w:lineRule="auto"/>
              <w:rPr>
                <w:rFonts w:hint="eastAsia" w:cs="宋体" w:asciiTheme="minorEastAsia" w:hAnsiTheme="minorEastAsia"/>
              </w:rPr>
            </w:pPr>
            <w:r>
              <w:rPr>
                <w:rFonts w:hint="eastAsia" w:cs="宋体" w:asciiTheme="minorEastAsia" w:hAnsiTheme="minorEastAsia"/>
              </w:rPr>
            </w:r>
            <w:r/>
          </w:p>
          <w:p>
            <w:pPr>
              <w:spacing w:line="317" w:lineRule="auto"/>
              <w:rPr>
                <w:rFonts w:hint="eastAsia" w:cs="宋体" w:asciiTheme="minorEastAsia" w:hAnsiTheme="minorEastAsia"/>
              </w:rPr>
            </w:pPr>
            <w:r>
              <w:rPr>
                <w:rFonts w:hint="eastAsia" w:cs="宋体" w:asciiTheme="minorEastAsia" w:hAnsiTheme="minorEastAsia"/>
              </w:rPr>
            </w:r>
            <w:r/>
          </w:p>
          <w:p>
            <w:pPr>
              <w:spacing w:line="317" w:lineRule="auto"/>
              <w:rPr>
                <w:rFonts w:hint="eastAsia" w:cs="宋体" w:asciiTheme="minorEastAsia" w:hAnsiTheme="minorEastAsia"/>
              </w:rPr>
            </w:pPr>
            <w:r>
              <w:rPr>
                <w:rFonts w:hint="eastAsia" w:cs="宋体" w:asciiTheme="minorEastAsia" w:hAnsiTheme="minorEastAsia"/>
              </w:rPr>
            </w:r>
            <w:r/>
          </w:p>
          <w:p>
            <w:pPr>
              <w:ind w:left="365"/>
              <w:spacing w:before="65" w:line="272" w:lineRule="exact"/>
              <w:rPr>
                <w:rFonts w:hint="eastAsia" w:cs="宋体" w:asciiTheme="minorEastAsia" w:hAnsiTheme="minorEastAsia"/>
                <w:sz w:val="20"/>
                <w:szCs w:val="20"/>
              </w:rPr>
            </w:pPr>
            <w:r>
              <w:rPr>
                <w:rFonts w:hint="eastAsia" w:cs="宋体" w:asciiTheme="minorEastAsia" w:hAnsiTheme="minorEastAsia"/>
                <w:spacing w:val="2"/>
                <w:position w:val="1"/>
                <w:sz w:val="20"/>
                <w:szCs w:val="20"/>
              </w:rPr>
              <w:t xml:space="preserve">康复</w:t>
            </w:r>
            <w:r/>
          </w:p>
          <w:p>
            <w:pPr>
              <w:ind w:left="371"/>
              <w:spacing w:before="8" w:line="273"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训练</w:t>
            </w:r>
            <w:r/>
          </w:p>
        </w:tc>
        <w:tc>
          <w:tcPr>
            <w:tcW w:w="2155" w:type="dxa"/>
            <w:textDirection w:val="lrTb"/>
            <w:noWrap w:val="false"/>
          </w:tcPr>
          <w:p>
            <w:pPr>
              <w:spacing w:line="394" w:lineRule="auto"/>
              <w:rPr>
                <w:rFonts w:hint="eastAsia" w:cs="宋体" w:asciiTheme="minorEastAsia" w:hAnsiTheme="minorEastAsia"/>
              </w:rPr>
            </w:pPr>
            <w:r>
              <w:rPr>
                <w:rFonts w:hint="eastAsia" w:cs="宋体" w:asciiTheme="minorEastAsia" w:hAnsiTheme="minorEastAsia"/>
              </w:rPr>
            </w:r>
            <w:r/>
          </w:p>
          <w:p>
            <w:pPr>
              <w:ind w:left="460"/>
              <w:spacing w:before="65"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失禁功能训练</w:t>
            </w:r>
            <w:r/>
          </w:p>
        </w:tc>
        <w:tc>
          <w:tcPr>
            <w:tcW w:w="7940" w:type="dxa"/>
            <w:textDirection w:val="lrTb"/>
            <w:noWrap w:val="false"/>
          </w:tcPr>
          <w:p>
            <w:pPr>
              <w:ind w:left="126" w:right="101" w:hanging="13"/>
              <w:spacing w:before="179" w:line="258"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根据照护对象的病情及身心状态，</w:t>
            </w:r>
            <w:r>
              <w:rPr>
                <w:rFonts w:hint="eastAsia" w:cs="宋体" w:asciiTheme="minorEastAsia" w:hAnsiTheme="minorEastAsia"/>
                <w:spacing w:val="7"/>
                <w:sz w:val="20"/>
                <w:szCs w:val="20"/>
              </w:rPr>
              <w:t xml:space="preserve">遵</w:t>
            </w:r>
            <w:r>
              <w:rPr>
                <w:rFonts w:hint="eastAsia" w:cs="宋体" w:asciiTheme="minorEastAsia" w:hAnsiTheme="minorEastAsia"/>
                <w:spacing w:val="7"/>
                <w:sz w:val="20"/>
                <w:szCs w:val="20"/>
              </w:rPr>
              <w:t xml:space="preserve">医嘱循</w:t>
            </w:r>
            <w:r>
              <w:rPr>
                <w:rFonts w:hint="eastAsia" w:cs="宋体" w:asciiTheme="minorEastAsia" w:hAnsiTheme="minorEastAsia"/>
                <w:spacing w:val="6"/>
                <w:sz w:val="20"/>
                <w:szCs w:val="20"/>
              </w:rPr>
              <w:t xml:space="preserve">序渐进地进行膀胱训练、盆底</w:t>
            </w:r>
            <w:r>
              <w:rPr>
                <w:rFonts w:hint="eastAsia" w:cs="宋体" w:asciiTheme="minorEastAsia" w:hAnsiTheme="minorEastAsia"/>
                <w:spacing w:val="6"/>
                <w:sz w:val="20"/>
                <w:szCs w:val="20"/>
              </w:rPr>
              <w:t xml:space="preserve">肌</w:t>
            </w:r>
            <w:r>
              <w:rPr>
                <w:rFonts w:hint="eastAsia" w:cs="宋体" w:asciiTheme="minorEastAsia" w:hAnsiTheme="minorEastAsia"/>
                <w:spacing w:val="6"/>
                <w:sz w:val="20"/>
                <w:szCs w:val="20"/>
              </w:rPr>
              <w:t xml:space="preserve">锻炼、</w:t>
            </w:r>
            <w:r>
              <w:rPr>
                <w:rFonts w:hint="eastAsia" w:cs="宋体" w:asciiTheme="minorEastAsia" w:hAnsiTheme="minorEastAsia"/>
                <w:spacing w:val="6"/>
                <w:sz w:val="20"/>
                <w:szCs w:val="20"/>
              </w:rPr>
              <w:t xml:space="preserve">肛</w:t>
            </w:r>
            <w:r>
              <w:rPr>
                <w:rFonts w:hint="eastAsia" w:cs="宋体" w:asciiTheme="minorEastAsia" w:hAnsiTheme="minorEastAsia"/>
                <w:sz w:val="20"/>
                <w:szCs w:val="20"/>
              </w:rPr>
              <w:t xml:space="preserve"> </w:t>
            </w:r>
            <w:r>
              <w:rPr>
                <w:rFonts w:hint="eastAsia" w:cs="宋体" w:asciiTheme="minorEastAsia" w:hAnsiTheme="minorEastAsia"/>
                <w:spacing w:val="6"/>
                <w:sz w:val="20"/>
                <w:szCs w:val="20"/>
              </w:rPr>
              <w:t xml:space="preserve">门括约肌训练、定时排泄等方式，恢复控制排泄，减少尿路感染，降低护理负担。以 照护对象耐受度为限，及时观察训练效果及不良反应。</w:t>
            </w:r>
            <w:r/>
          </w:p>
        </w:tc>
        <w:tc>
          <w:tcPr>
            <w:tcBorders>
              <w:bottom w:val="none" w:color="000000" w:sz="4" w:space="0"/>
              <w:right w:val="single" w:color="000000" w:sz="6" w:space="0"/>
            </w:tcBorders>
            <w:tcW w:w="1470" w:type="dxa"/>
            <w:vMerge w:val="restart"/>
            <w:textDirection w:val="lrTb"/>
            <w:noWrap w:val="false"/>
          </w:tcPr>
          <w:p>
            <w:pPr>
              <w:spacing w:line="378" w:lineRule="auto"/>
              <w:rPr>
                <w:rFonts w:hint="eastAsia" w:cs="宋体" w:asciiTheme="minorEastAsia" w:hAnsiTheme="minorEastAsia"/>
              </w:rPr>
            </w:pPr>
            <w:r>
              <w:rPr>
                <w:rFonts w:hint="eastAsia" w:cs="宋体" w:asciiTheme="minorEastAsia" w:hAnsiTheme="minorEastAsia"/>
              </w:rPr>
            </w:r>
            <w:r/>
          </w:p>
          <w:p>
            <w:pPr>
              <w:ind w:left="120"/>
              <w:spacing w:before="65" w:line="272"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康复医师、康</w:t>
            </w:r>
            <w:r/>
          </w:p>
          <w:p>
            <w:pPr>
              <w:ind w:left="229" w:right="104" w:hanging="98"/>
              <w:spacing w:before="7" w:line="257" w:lineRule="auto"/>
              <w:rPr>
                <w:rFonts w:hint="eastAsia" w:cs="宋体" w:asciiTheme="minorEastAsia" w:hAnsiTheme="minorEastAsia"/>
                <w:sz w:val="20"/>
                <w:szCs w:val="20"/>
              </w:rPr>
            </w:pPr>
            <w:r>
              <w:rPr>
                <w:rFonts w:hint="eastAsia" w:cs="宋体" w:asciiTheme="minorEastAsia" w:hAnsiTheme="minorEastAsia"/>
                <w:spacing w:val="1"/>
                <w:sz w:val="20"/>
                <w:szCs w:val="20"/>
              </w:rPr>
              <w:t xml:space="preserve">复治疗</w:t>
            </w:r>
            <w:r>
              <w:rPr>
                <w:rFonts w:hint="eastAsia" w:cs="宋体" w:asciiTheme="minorEastAsia" w:hAnsiTheme="minorEastAsia"/>
                <w:spacing w:val="1"/>
                <w:sz w:val="20"/>
                <w:szCs w:val="20"/>
              </w:rPr>
              <w:t xml:space="preserve">师、护</w:t>
            </w:r>
            <w:r>
              <w:rPr>
                <w:rFonts w:hint="eastAsia" w:cs="宋体" w:asciiTheme="minorEastAsia" w:hAnsiTheme="minorEastAsia"/>
                <w:spacing w:val="4"/>
                <w:sz w:val="20"/>
                <w:szCs w:val="20"/>
              </w:rPr>
              <w:t xml:space="preserve"> </w:t>
            </w:r>
            <w:r>
              <w:rPr>
                <w:rFonts w:hint="eastAsia" w:cs="宋体" w:asciiTheme="minorEastAsia" w:hAnsiTheme="minorEastAsia"/>
                <w:spacing w:val="3"/>
                <w:sz w:val="20"/>
                <w:szCs w:val="20"/>
              </w:rPr>
              <w:t xml:space="preserve">士或中级及</w:t>
            </w:r>
            <w:r/>
          </w:p>
          <w:p>
            <w:pPr>
              <w:ind w:left="244"/>
              <w:spacing w:before="2" w:line="272"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以上技能等</w:t>
            </w:r>
            <w:r/>
          </w:p>
          <w:p>
            <w:pPr>
              <w:ind w:left="223"/>
              <w:spacing w:before="8"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级的养老护</w:t>
            </w:r>
            <w:r/>
          </w:p>
          <w:p>
            <w:pPr>
              <w:ind w:left="535"/>
              <w:spacing w:before="5" w:line="275"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理员</w:t>
            </w:r>
            <w:r/>
          </w:p>
        </w:tc>
      </w:tr>
      <w:tr>
        <w:trPr>
          <w:trHeight w:val="1397"/>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spacing w:line="264" w:lineRule="auto"/>
              <w:rPr>
                <w:rFonts w:hint="eastAsia" w:cs="宋体" w:asciiTheme="minorEastAsia" w:hAnsiTheme="minorEastAsia"/>
              </w:rPr>
            </w:pPr>
            <w:r>
              <w:rPr>
                <w:rFonts w:hint="eastAsia" w:cs="宋体" w:asciiTheme="minorEastAsia" w:hAnsiTheme="minorEastAsia"/>
              </w:rPr>
            </w:r>
            <w:r/>
          </w:p>
          <w:p>
            <w:pPr>
              <w:spacing w:line="265" w:lineRule="auto"/>
              <w:rPr>
                <w:rFonts w:hint="eastAsia" w:cs="宋体" w:asciiTheme="minorEastAsia" w:hAnsiTheme="minorEastAsia"/>
              </w:rPr>
            </w:pPr>
            <w:r>
              <w:rPr>
                <w:rFonts w:hint="eastAsia" w:cs="宋体" w:asciiTheme="minorEastAsia" w:hAnsiTheme="minorEastAsia"/>
              </w:rPr>
            </w:r>
            <w:r/>
          </w:p>
          <w:p>
            <w:pPr>
              <w:ind w:left="451"/>
              <w:spacing w:before="65" w:line="274"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认知功能训练</w:t>
            </w:r>
            <w:r/>
          </w:p>
        </w:tc>
        <w:tc>
          <w:tcPr>
            <w:tcW w:w="7940" w:type="dxa"/>
            <w:textDirection w:val="lrTb"/>
            <w:noWrap w:val="false"/>
          </w:tcPr>
          <w:p>
            <w:pPr>
              <w:spacing w:line="249" w:lineRule="auto"/>
              <w:rPr>
                <w:rFonts w:hint="eastAsia" w:cs="宋体" w:asciiTheme="minorEastAsia" w:hAnsiTheme="minorEastAsia"/>
              </w:rPr>
            </w:pPr>
            <w:r>
              <w:rPr>
                <w:rFonts w:hint="eastAsia" w:cs="宋体" w:asciiTheme="minorEastAsia" w:hAnsiTheme="minorEastAsia"/>
              </w:rPr>
            </w:r>
            <w:r/>
          </w:p>
          <w:p>
            <w:pPr>
              <w:ind w:left="116" w:right="25" w:hanging="3"/>
              <w:spacing w:before="65" w:line="259" w:lineRule="auto"/>
              <w:rPr>
                <w:rFonts w:hint="eastAsia" w:cs="宋体" w:asciiTheme="minorEastAsia" w:hAnsiTheme="minorEastAsia"/>
                <w:sz w:val="20"/>
                <w:szCs w:val="20"/>
              </w:rPr>
            </w:pPr>
            <w:r>
              <w:rPr>
                <w:rFonts w:hint="eastAsia" w:cs="宋体" w:asciiTheme="minorEastAsia" w:hAnsiTheme="minorEastAsia"/>
                <w:spacing w:val="7"/>
                <w:sz w:val="20"/>
                <w:szCs w:val="20"/>
              </w:rPr>
              <w:t xml:space="preserve">根据照护对象的认知障碍评定及身心状态，</w:t>
            </w:r>
            <w:r>
              <w:rPr>
                <w:rFonts w:hint="eastAsia" w:cs="宋体" w:asciiTheme="minorEastAsia" w:hAnsiTheme="minorEastAsia"/>
                <w:spacing w:val="6"/>
                <w:sz w:val="20"/>
                <w:szCs w:val="20"/>
              </w:rPr>
              <w:t xml:space="preserve">遵</w:t>
            </w:r>
            <w:r>
              <w:rPr>
                <w:rFonts w:hint="eastAsia" w:cs="宋体" w:asciiTheme="minorEastAsia" w:hAnsiTheme="minorEastAsia"/>
                <w:spacing w:val="6"/>
                <w:sz w:val="20"/>
                <w:szCs w:val="20"/>
              </w:rPr>
              <w:t xml:space="preserve">医嘱循序渐进地进行作业训练、记忆</w:t>
            </w:r>
            <w:r>
              <w:rPr>
                <w:rFonts w:hint="eastAsia" w:cs="宋体" w:asciiTheme="minorEastAsia" w:hAnsiTheme="minorEastAsia"/>
                <w:spacing w:val="6"/>
                <w:sz w:val="20"/>
                <w:szCs w:val="20"/>
              </w:rPr>
              <w:t xml:space="preserve">训</w:t>
            </w:r>
            <w:r>
              <w:rPr>
                <w:rFonts w:hint="eastAsia" w:cs="宋体" w:asciiTheme="minorEastAsia" w:hAnsiTheme="minorEastAsia"/>
                <w:sz w:val="20"/>
                <w:szCs w:val="20"/>
              </w:rPr>
              <w:t xml:space="preserve">  </w:t>
            </w:r>
            <w:r>
              <w:rPr>
                <w:rFonts w:hint="eastAsia" w:cs="宋体" w:asciiTheme="minorEastAsia" w:hAnsiTheme="minorEastAsia"/>
                <w:spacing w:val="3"/>
                <w:sz w:val="20"/>
                <w:szCs w:val="20"/>
              </w:rPr>
              <w:t xml:space="preserve">练、思维训练、音乐治疗、缅怀治疗等方式，维持残存的脑功能，提高日常生活能</w:t>
            </w:r>
            <w:r>
              <w:rPr>
                <w:rFonts w:hint="eastAsia" w:cs="宋体" w:asciiTheme="minorEastAsia" w:hAnsiTheme="minorEastAsia"/>
                <w:spacing w:val="2"/>
                <w:sz w:val="20"/>
                <w:szCs w:val="20"/>
              </w:rPr>
              <w:t xml:space="preserve">力。</w:t>
            </w:r>
            <w:r>
              <w:rPr>
                <w:rFonts w:hint="eastAsia" w:cs="宋体" w:asciiTheme="minorEastAsia" w:hAnsiTheme="minorEastAsia"/>
                <w:sz w:val="20"/>
                <w:szCs w:val="20"/>
              </w:rPr>
              <w:t xml:space="preserve"> </w:t>
            </w:r>
            <w:r>
              <w:rPr>
                <w:rFonts w:hint="eastAsia" w:cs="宋体" w:asciiTheme="minorEastAsia" w:hAnsiTheme="minorEastAsia"/>
                <w:spacing w:val="7"/>
                <w:sz w:val="20"/>
                <w:szCs w:val="20"/>
              </w:rPr>
              <w:t xml:space="preserve">以照护对象耐受度为限，及时观察训练效果及</w:t>
            </w:r>
            <w:r>
              <w:rPr>
                <w:rFonts w:hint="eastAsia" w:cs="宋体" w:asciiTheme="minorEastAsia" w:hAnsiTheme="minorEastAsia"/>
                <w:spacing w:val="6"/>
                <w:sz w:val="20"/>
                <w:szCs w:val="20"/>
              </w:rPr>
              <w:t xml:space="preserve">不良反应。</w:t>
            </w:r>
            <w:r/>
          </w:p>
        </w:tc>
        <w:tc>
          <w:tcPr>
            <w:tcBorders>
              <w:top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1741"/>
        </w:trPr>
        <w:tc>
          <w:tcPr>
            <w:tcBorders>
              <w:top w:val="none" w:color="000000" w:sz="4" w:space="0"/>
              <w:left w:val="single" w:color="000000" w:sz="6"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1148" w:type="dxa"/>
            <w:textDirection w:val="lrTb"/>
            <w:noWrap w:val="false"/>
          </w:tcPr>
          <w:p>
            <w:pPr>
              <w:spacing w:line="282" w:lineRule="auto"/>
              <w:rPr>
                <w:rFonts w:hint="eastAsia" w:cs="宋体" w:asciiTheme="minorEastAsia" w:hAnsiTheme="minorEastAsia"/>
              </w:rPr>
            </w:pPr>
            <w:r>
              <w:rPr>
                <w:rFonts w:hint="eastAsia" w:cs="宋体" w:asciiTheme="minorEastAsia" w:hAnsiTheme="minorEastAsia"/>
              </w:rPr>
            </w:r>
            <w:r/>
          </w:p>
          <w:p>
            <w:pPr>
              <w:spacing w:line="283" w:lineRule="auto"/>
              <w:rPr>
                <w:rFonts w:hint="eastAsia" w:cs="宋体" w:asciiTheme="minorEastAsia" w:hAnsiTheme="minorEastAsia"/>
              </w:rPr>
            </w:pPr>
            <w:r>
              <w:rPr>
                <w:rFonts w:hint="eastAsia" w:cs="宋体" w:asciiTheme="minorEastAsia" w:hAnsiTheme="minorEastAsia"/>
              </w:rPr>
            </w:r>
            <w:r/>
          </w:p>
          <w:p>
            <w:pPr>
              <w:ind w:left="375"/>
              <w:spacing w:before="65" w:line="273"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家庭</w:t>
            </w:r>
            <w:r/>
          </w:p>
          <w:p>
            <w:pPr>
              <w:ind w:left="365"/>
              <w:spacing w:before="4" w:line="274"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培训</w:t>
            </w:r>
            <w:r/>
          </w:p>
        </w:tc>
        <w:tc>
          <w:tcPr>
            <w:tcW w:w="2155" w:type="dxa"/>
            <w:textDirection w:val="lrTb"/>
            <w:noWrap w:val="false"/>
          </w:tcPr>
          <w:p>
            <w:pPr>
              <w:spacing w:line="351" w:lineRule="auto"/>
              <w:rPr>
                <w:rFonts w:hint="eastAsia" w:cs="宋体" w:asciiTheme="minorEastAsia" w:hAnsiTheme="minorEastAsia"/>
              </w:rPr>
            </w:pPr>
            <w:r>
              <w:rPr>
                <w:rFonts w:hint="eastAsia" w:cs="宋体" w:asciiTheme="minorEastAsia" w:hAnsiTheme="minorEastAsia"/>
              </w:rPr>
            </w:r>
            <w:r/>
          </w:p>
          <w:p>
            <w:pPr>
              <w:spacing w:line="352" w:lineRule="auto"/>
              <w:rPr>
                <w:rFonts w:hint="eastAsia" w:cs="宋体" w:asciiTheme="minorEastAsia" w:hAnsiTheme="minorEastAsia"/>
              </w:rPr>
            </w:pPr>
            <w:r>
              <w:rPr>
                <w:rFonts w:hint="eastAsia" w:cs="宋体" w:asciiTheme="minorEastAsia" w:hAnsiTheme="minorEastAsia"/>
              </w:rPr>
            </w:r>
            <w:r/>
          </w:p>
          <w:p>
            <w:pPr>
              <w:ind w:left="676"/>
              <w:spacing w:before="65" w:line="274"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照护培训</w:t>
            </w:r>
            <w:r/>
          </w:p>
        </w:tc>
        <w:tc>
          <w:tcPr>
            <w:tcW w:w="7940" w:type="dxa"/>
            <w:textDirection w:val="lrTb"/>
            <w:noWrap w:val="false"/>
          </w:tcPr>
          <w:p>
            <w:pPr>
              <w:ind w:left="112" w:right="101" w:firstLine="7"/>
              <w:spacing w:before="213" w:line="258" w:lineRule="auto"/>
              <w:rPr>
                <w:rFonts w:hint="eastAsia" w:cs="宋体" w:asciiTheme="minorEastAsia" w:hAnsiTheme="minorEastAsia"/>
                <w:sz w:val="20"/>
                <w:szCs w:val="20"/>
              </w:rPr>
            </w:pPr>
            <w:r>
              <w:rPr>
                <w:rFonts w:hint="eastAsia" w:cs="宋体" w:asciiTheme="minorEastAsia" w:hAnsiTheme="minorEastAsia"/>
                <w:spacing w:val="5"/>
                <w:sz w:val="20"/>
                <w:szCs w:val="20"/>
              </w:rPr>
              <w:t xml:space="preserve">为照护对象及非专业照护者提供系统性教育与技能</w:t>
            </w:r>
            <w:r>
              <w:rPr>
                <w:rFonts w:hint="eastAsia" w:cs="宋体" w:asciiTheme="minorEastAsia" w:hAnsiTheme="minorEastAsia"/>
                <w:spacing w:val="4"/>
                <w:sz w:val="20"/>
                <w:szCs w:val="20"/>
              </w:rPr>
              <w:t xml:space="preserve">指导，</w:t>
            </w:r>
            <w:r>
              <w:rPr>
                <w:rFonts w:hint="eastAsia" w:cs="宋体" w:asciiTheme="minorEastAsia" w:hAnsiTheme="minorEastAsia"/>
                <w:spacing w:val="-35"/>
                <w:sz w:val="20"/>
                <w:szCs w:val="20"/>
              </w:rPr>
              <w:t xml:space="preserve"> </w:t>
            </w:r>
            <w:r>
              <w:rPr>
                <w:rFonts w:hint="eastAsia" w:cs="宋体" w:asciiTheme="minorEastAsia" w:hAnsiTheme="minorEastAsia"/>
                <w:spacing w:val="4"/>
                <w:sz w:val="20"/>
                <w:szCs w:val="20"/>
              </w:rPr>
              <w:t xml:space="preserve">旨在提升其居家照护能力，</w:t>
            </w:r>
            <w:r>
              <w:rPr>
                <w:rFonts w:hint="eastAsia" w:cs="宋体" w:asciiTheme="minorEastAsia" w:hAnsiTheme="minorEastAsia"/>
                <w:sz w:val="20"/>
                <w:szCs w:val="20"/>
              </w:rPr>
              <w:t xml:space="preserve"> </w:t>
            </w:r>
            <w:r>
              <w:rPr>
                <w:rFonts w:hint="eastAsia" w:cs="宋体" w:asciiTheme="minorEastAsia" w:hAnsiTheme="minorEastAsia"/>
                <w:spacing w:val="7"/>
                <w:sz w:val="20"/>
                <w:szCs w:val="20"/>
              </w:rPr>
              <w:t xml:space="preserve">确保照护对象在家庭环境中获得安全、科学且</w:t>
            </w:r>
            <w:r>
              <w:rPr>
                <w:rFonts w:hint="eastAsia" w:cs="宋体" w:asciiTheme="minorEastAsia" w:hAnsiTheme="minorEastAsia"/>
                <w:spacing w:val="6"/>
                <w:sz w:val="20"/>
                <w:szCs w:val="20"/>
              </w:rPr>
              <w:t xml:space="preserve">人性化的护理支持。主要通过入户服务</w:t>
            </w:r>
            <w:r>
              <w:rPr>
                <w:rFonts w:hint="eastAsia" w:cs="宋体" w:asciiTheme="minorEastAsia" w:hAnsiTheme="minorEastAsia"/>
                <w:sz w:val="20"/>
                <w:szCs w:val="20"/>
              </w:rPr>
              <w:t xml:space="preserve"> </w:t>
            </w:r>
            <w:r>
              <w:rPr>
                <w:rFonts w:hint="eastAsia" w:cs="宋体" w:asciiTheme="minorEastAsia" w:hAnsiTheme="minorEastAsia"/>
                <w:spacing w:val="5"/>
                <w:sz w:val="20"/>
                <w:szCs w:val="20"/>
              </w:rPr>
              <w:t xml:space="preserve">即时培训指导或线上培训等方式进行理论讲解、实操演练、情景模拟等，</w:t>
            </w:r>
            <w:r>
              <w:rPr>
                <w:rFonts w:hint="eastAsia" w:cs="宋体" w:asciiTheme="minorEastAsia" w:hAnsiTheme="minorEastAsia"/>
                <w:spacing w:val="-43"/>
                <w:sz w:val="20"/>
                <w:szCs w:val="20"/>
              </w:rPr>
              <w:t xml:space="preserve"> </w:t>
            </w:r>
            <w:r>
              <w:rPr>
                <w:rFonts w:hint="eastAsia" w:cs="宋体" w:asciiTheme="minorEastAsia" w:hAnsiTheme="minorEastAsia"/>
                <w:spacing w:val="5"/>
                <w:sz w:val="20"/>
                <w:szCs w:val="20"/>
              </w:rPr>
              <w:t xml:space="preserve">内容包括老</w:t>
            </w:r>
            <w:r>
              <w:rPr>
                <w:rFonts w:hint="eastAsia" w:cs="宋体" w:asciiTheme="minorEastAsia" w:hAnsiTheme="minorEastAsia"/>
                <w:sz w:val="20"/>
                <w:szCs w:val="20"/>
              </w:rPr>
              <w:t xml:space="preserve"> </w:t>
            </w:r>
            <w:r>
              <w:rPr>
                <w:rFonts w:hint="eastAsia" w:cs="宋体" w:asciiTheme="minorEastAsia" w:hAnsiTheme="minorEastAsia"/>
                <w:spacing w:val="7"/>
                <w:sz w:val="20"/>
                <w:szCs w:val="20"/>
              </w:rPr>
              <w:t xml:space="preserve">年人照护基础知识、日常照护规范、专业照护</w:t>
            </w:r>
            <w:r>
              <w:rPr>
                <w:rFonts w:hint="eastAsia" w:cs="宋体" w:asciiTheme="minorEastAsia" w:hAnsiTheme="minorEastAsia"/>
                <w:spacing w:val="6"/>
                <w:sz w:val="20"/>
                <w:szCs w:val="20"/>
              </w:rPr>
              <w:t xml:space="preserve">技能、安全防范与风险知识、心理照护</w:t>
            </w:r>
            <w:r>
              <w:rPr>
                <w:rFonts w:hint="eastAsia" w:cs="宋体" w:asciiTheme="minorEastAsia" w:hAnsiTheme="minorEastAsia"/>
                <w:sz w:val="20"/>
                <w:szCs w:val="20"/>
              </w:rPr>
              <w:t xml:space="preserve"> </w:t>
            </w:r>
            <w:r>
              <w:rPr>
                <w:rFonts w:hint="eastAsia" w:cs="宋体" w:asciiTheme="minorEastAsia" w:hAnsiTheme="minorEastAsia"/>
                <w:spacing w:val="3"/>
                <w:sz w:val="20"/>
                <w:szCs w:val="20"/>
              </w:rPr>
              <w:t xml:space="preserve">与支持等。</w:t>
            </w:r>
            <w:r/>
          </w:p>
        </w:tc>
        <w:tc>
          <w:tcPr>
            <w:tcBorders>
              <w:right w:val="single" w:color="000000" w:sz="6" w:space="0"/>
            </w:tcBorders>
            <w:tcW w:w="1470" w:type="dxa"/>
            <w:textDirection w:val="lrTb"/>
            <w:noWrap w:val="false"/>
          </w:tcPr>
          <w:p>
            <w:pPr>
              <w:spacing w:line="269" w:lineRule="auto"/>
              <w:rPr>
                <w:rFonts w:hint="eastAsia" w:cs="宋体" w:asciiTheme="minorEastAsia" w:hAnsiTheme="minorEastAsia"/>
              </w:rPr>
            </w:pPr>
            <w:r>
              <w:rPr>
                <w:rFonts w:hint="eastAsia" w:cs="宋体" w:asciiTheme="minorEastAsia" w:hAnsiTheme="minorEastAsia"/>
              </w:rPr>
            </w:r>
            <w:r/>
          </w:p>
          <w:p>
            <w:pPr>
              <w:ind w:left="437"/>
              <w:spacing w:before="65" w:line="274"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护士、</w:t>
            </w:r>
            <w:r/>
          </w:p>
          <w:p>
            <w:pPr>
              <w:ind w:left="226"/>
              <w:spacing w:before="7"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高级及以上</w:t>
            </w:r>
            <w:r/>
          </w:p>
          <w:p>
            <w:pPr>
              <w:ind w:left="220"/>
              <w:spacing w:before="5"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技能等级的</w:t>
            </w:r>
            <w:r/>
          </w:p>
          <w:p>
            <w:pPr>
              <w:ind w:left="219"/>
              <w:spacing w:before="8" w:line="272"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养老护理员</w:t>
            </w:r>
            <w:r/>
          </w:p>
        </w:tc>
      </w:tr>
      <w:tr>
        <w:trPr>
          <w:trHeight w:val="572"/>
        </w:trPr>
        <w:tc>
          <w:tcPr>
            <w:tcBorders>
              <w:left w:val="single" w:color="000000" w:sz="6" w:space="0"/>
              <w:bottom w:val="none" w:color="000000" w:sz="4" w:space="0"/>
            </w:tcBorders>
            <w:tcW w:w="561" w:type="dxa"/>
            <w:vMerge w:val="restart"/>
            <w:textDirection w:val="lrTb"/>
            <w:noWrap w:val="false"/>
          </w:tcPr>
          <w:p>
            <w:pPr>
              <w:spacing w:line="241" w:lineRule="auto"/>
              <w:rPr>
                <w:rFonts w:hint="eastAsia" w:cs="宋体" w:asciiTheme="minorEastAsia" w:hAnsiTheme="minorEastAsia"/>
              </w:rPr>
            </w:pPr>
            <w:r>
              <w:rPr>
                <w:rFonts w:hint="eastAsia" w:cs="宋体" w:asciiTheme="minorEastAsia" w:hAnsiTheme="minorEastAsia"/>
              </w:rPr>
            </w:r>
            <w:r/>
          </w:p>
          <w:p>
            <w:pPr>
              <w:spacing w:line="241" w:lineRule="auto"/>
              <w:rPr>
                <w:rFonts w:hint="eastAsia" w:cs="宋体" w:asciiTheme="minorEastAsia" w:hAnsiTheme="minorEastAsia"/>
              </w:rPr>
            </w:pPr>
            <w:r>
              <w:rPr>
                <w:rFonts w:hint="eastAsia" w:cs="宋体" w:asciiTheme="minorEastAsia" w:hAnsiTheme="minorEastAsia"/>
              </w:rPr>
            </w:r>
            <w:r/>
          </w:p>
          <w:p>
            <w:pPr>
              <w:spacing w:line="241" w:lineRule="auto"/>
              <w:rPr>
                <w:rFonts w:hint="eastAsia" w:cs="宋体" w:asciiTheme="minorEastAsia" w:hAnsiTheme="minorEastAsia"/>
              </w:rPr>
            </w:pPr>
            <w:r>
              <w:rPr>
                <w:rFonts w:hint="eastAsia" w:cs="宋体" w:asciiTheme="minorEastAsia" w:hAnsiTheme="minorEastAsia"/>
              </w:rPr>
            </w:r>
            <w:r/>
          </w:p>
          <w:p>
            <w:pPr>
              <w:spacing w:line="242" w:lineRule="auto"/>
              <w:rPr>
                <w:rFonts w:hint="eastAsia" w:cs="宋体" w:asciiTheme="minorEastAsia" w:hAnsiTheme="minorEastAsia"/>
              </w:rPr>
            </w:pPr>
            <w:r>
              <w:rPr>
                <w:rFonts w:hint="eastAsia" w:cs="宋体" w:asciiTheme="minorEastAsia" w:hAnsiTheme="minorEastAsia"/>
              </w:rPr>
            </w:r>
            <w:r/>
          </w:p>
          <w:p>
            <w:pPr>
              <w:spacing w:line="242" w:lineRule="auto"/>
              <w:rPr>
                <w:rFonts w:hint="eastAsia" w:cs="宋体" w:asciiTheme="minorEastAsia" w:hAnsiTheme="minorEastAsia"/>
              </w:rPr>
            </w:pPr>
            <w:r>
              <w:rPr>
                <w:rFonts w:hint="eastAsia" w:cs="宋体" w:asciiTheme="minorEastAsia" w:hAnsiTheme="minorEastAsia"/>
              </w:rPr>
            </w:r>
            <w:r/>
          </w:p>
          <w:p>
            <w:pPr>
              <w:spacing w:line="242" w:lineRule="auto"/>
              <w:rPr>
                <w:rFonts w:hint="eastAsia" w:cs="宋体" w:asciiTheme="minorEastAsia" w:hAnsiTheme="minorEastAsia"/>
              </w:rPr>
            </w:pPr>
            <w:r>
              <w:rPr>
                <w:rFonts w:hint="eastAsia" w:cs="宋体" w:asciiTheme="minorEastAsia" w:hAnsiTheme="minorEastAsia"/>
              </w:rPr>
            </w:r>
            <w:r/>
          </w:p>
          <w:p>
            <w:pPr>
              <w:spacing w:line="242" w:lineRule="auto"/>
              <w:rPr>
                <w:rFonts w:hint="eastAsia" w:cs="宋体" w:asciiTheme="minorEastAsia" w:hAnsiTheme="minorEastAsia"/>
              </w:rPr>
            </w:pPr>
            <w:r>
              <w:rPr>
                <w:rFonts w:hint="eastAsia" w:cs="宋体" w:asciiTheme="minorEastAsia" w:hAnsiTheme="minorEastAsia"/>
              </w:rPr>
            </w:r>
            <w:r/>
          </w:p>
          <w:p>
            <w:pPr>
              <w:pStyle w:val="937"/>
              <w:ind w:left="226"/>
              <w:spacing w:before="61" w:line="236" w:lineRule="auto"/>
              <w:rPr>
                <w:rFonts w:hint="eastAsia" w:cs="宋体" w:asciiTheme="minorEastAsia" w:hAnsiTheme="minorEastAsia" w:eastAsiaTheme="minorEastAsia"/>
                <w:sz w:val="20"/>
                <w:szCs w:val="20"/>
              </w:rPr>
            </w:pPr>
            <w:r>
              <w:rPr>
                <w:rFonts w:hint="eastAsia" w:cs="宋体" w:asciiTheme="minorEastAsia" w:hAnsiTheme="minorEastAsia" w:eastAsiaTheme="minorEastAsia"/>
                <w:spacing w:val="4"/>
                <w:sz w:val="20"/>
                <w:szCs w:val="20"/>
              </w:rPr>
              <w:t xml:space="preserve">3</w:t>
            </w:r>
            <w:r/>
          </w:p>
        </w:tc>
        <w:tc>
          <w:tcPr>
            <w:tcBorders>
              <w:bottom w:val="none" w:color="000000" w:sz="4" w:space="0"/>
            </w:tcBorders>
            <w:tcW w:w="825" w:type="dxa"/>
            <w:vMerge w:val="restart"/>
            <w:textDirection w:val="lrTb"/>
            <w:noWrap w:val="false"/>
          </w:tcPr>
          <w:p>
            <w:pPr>
              <w:spacing w:line="282" w:lineRule="auto"/>
              <w:rPr>
                <w:rFonts w:hint="eastAsia" w:cs="宋体" w:asciiTheme="minorEastAsia" w:hAnsiTheme="minorEastAsia"/>
              </w:rPr>
            </w:pPr>
            <w:r>
              <w:rPr>
                <w:rFonts w:hint="eastAsia" w:cs="宋体" w:asciiTheme="minorEastAsia" w:hAnsiTheme="minorEastAsia"/>
              </w:rPr>
            </w:r>
            <w:r/>
          </w:p>
          <w:p>
            <w:pPr>
              <w:spacing w:line="282" w:lineRule="auto"/>
              <w:rPr>
                <w:rFonts w:hint="eastAsia" w:cs="宋体" w:asciiTheme="minorEastAsia" w:hAnsiTheme="minorEastAsia"/>
              </w:rPr>
            </w:pPr>
            <w:r>
              <w:rPr>
                <w:rFonts w:hint="eastAsia" w:cs="宋体" w:asciiTheme="minorEastAsia" w:hAnsiTheme="minorEastAsia"/>
              </w:rPr>
            </w:r>
            <w:r/>
          </w:p>
          <w:p>
            <w:pPr>
              <w:spacing w:line="282" w:lineRule="auto"/>
              <w:rPr>
                <w:rFonts w:hint="eastAsia" w:cs="宋体" w:asciiTheme="minorEastAsia" w:hAnsiTheme="minorEastAsia"/>
              </w:rPr>
            </w:pPr>
            <w:r>
              <w:rPr>
                <w:rFonts w:hint="eastAsia" w:cs="宋体" w:asciiTheme="minorEastAsia" w:hAnsiTheme="minorEastAsia"/>
              </w:rPr>
            </w:r>
            <w:r/>
          </w:p>
          <w:p>
            <w:pPr>
              <w:spacing w:line="282" w:lineRule="auto"/>
              <w:rPr>
                <w:rFonts w:hint="eastAsia" w:cs="宋体" w:asciiTheme="minorEastAsia" w:hAnsiTheme="minorEastAsia"/>
              </w:rPr>
            </w:pPr>
            <w:r>
              <w:rPr>
                <w:rFonts w:hint="eastAsia" w:cs="宋体" w:asciiTheme="minorEastAsia" w:hAnsiTheme="minorEastAsia"/>
              </w:rPr>
            </w:r>
            <w:r/>
          </w:p>
          <w:p>
            <w:pPr>
              <w:spacing w:line="282" w:lineRule="auto"/>
              <w:rPr>
                <w:rFonts w:hint="eastAsia" w:cs="宋体" w:asciiTheme="minorEastAsia" w:hAnsiTheme="minorEastAsia"/>
              </w:rPr>
            </w:pPr>
            <w:r>
              <w:rPr>
                <w:rFonts w:hint="eastAsia" w:cs="宋体" w:asciiTheme="minorEastAsia" w:hAnsiTheme="minorEastAsia"/>
              </w:rPr>
            </w:r>
            <w:r/>
          </w:p>
          <w:p>
            <w:pPr>
              <w:ind w:left="210"/>
              <w:spacing w:before="65" w:line="274"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护工</w:t>
            </w:r>
            <w:r/>
          </w:p>
          <w:p>
            <w:pPr>
              <w:ind w:left="208"/>
              <w:spacing w:before="19" w:line="213" w:lineRule="auto"/>
              <w:rPr>
                <w:rFonts w:hint="eastAsia" w:cs="宋体" w:asciiTheme="minorEastAsia" w:hAnsiTheme="minorEastAsia"/>
                <w:sz w:val="20"/>
                <w:szCs w:val="20"/>
              </w:rPr>
            </w:pPr>
            <w:r>
              <w:rPr>
                <w:rFonts w:hint="eastAsia" w:cs="宋体" w:asciiTheme="minorEastAsia" w:hAnsiTheme="minorEastAsia"/>
                <w:spacing w:val="-2"/>
                <w:sz w:val="20"/>
                <w:szCs w:val="20"/>
              </w:rPr>
              <w:t xml:space="preserve">上门</w:t>
            </w:r>
            <w:r/>
          </w:p>
          <w:p>
            <w:pPr>
              <w:ind w:left="204"/>
              <w:spacing w:before="37" w:line="273"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服务</w:t>
            </w:r>
            <w:r/>
          </w:p>
        </w:tc>
        <w:tc>
          <w:tcPr>
            <w:tcBorders>
              <w:bottom w:val="none" w:color="000000" w:sz="4" w:space="0"/>
            </w:tcBorders>
            <w:tcW w:w="1148" w:type="dxa"/>
            <w:vMerge w:val="restart"/>
            <w:textDirection w:val="lrTb"/>
            <w:noWrap w:val="false"/>
          </w:tcPr>
          <w:p>
            <w:pPr>
              <w:spacing w:line="286" w:lineRule="auto"/>
              <w:rPr>
                <w:rFonts w:hint="eastAsia" w:cs="宋体" w:asciiTheme="minorEastAsia" w:hAnsiTheme="minorEastAsia"/>
              </w:rPr>
            </w:pPr>
            <w:r>
              <w:rPr>
                <w:rFonts w:hint="eastAsia" w:cs="宋体" w:asciiTheme="minorEastAsia" w:hAnsiTheme="minorEastAsia"/>
              </w:rPr>
            </w:r>
            <w:r/>
          </w:p>
          <w:p>
            <w:pPr>
              <w:spacing w:line="286" w:lineRule="auto"/>
              <w:rPr>
                <w:rFonts w:hint="eastAsia" w:cs="宋体" w:asciiTheme="minorEastAsia" w:hAnsiTheme="minorEastAsia"/>
              </w:rPr>
            </w:pPr>
            <w:r>
              <w:rPr>
                <w:rFonts w:hint="eastAsia" w:cs="宋体" w:asciiTheme="minorEastAsia" w:hAnsiTheme="minorEastAsia"/>
              </w:rPr>
            </w:r>
            <w:r/>
          </w:p>
          <w:p>
            <w:pPr>
              <w:spacing w:line="286" w:lineRule="auto"/>
              <w:rPr>
                <w:rFonts w:hint="eastAsia" w:cs="宋体" w:asciiTheme="minorEastAsia" w:hAnsiTheme="minorEastAsia"/>
              </w:rPr>
            </w:pPr>
            <w:r>
              <w:rPr>
                <w:rFonts w:hint="eastAsia" w:cs="宋体" w:asciiTheme="minorEastAsia" w:hAnsiTheme="minorEastAsia"/>
              </w:rPr>
            </w:r>
            <w:r/>
          </w:p>
          <w:p>
            <w:pPr>
              <w:spacing w:line="286" w:lineRule="auto"/>
              <w:rPr>
                <w:rFonts w:hint="eastAsia" w:cs="宋体" w:asciiTheme="minorEastAsia" w:hAnsiTheme="minorEastAsia"/>
              </w:rPr>
            </w:pPr>
            <w:r>
              <w:rPr>
                <w:rFonts w:hint="eastAsia" w:cs="宋体" w:asciiTheme="minorEastAsia" w:hAnsiTheme="minorEastAsia"/>
              </w:rPr>
            </w:r>
            <w:r/>
          </w:p>
          <w:p>
            <w:pPr>
              <w:ind w:left="379"/>
              <w:spacing w:before="65" w:line="209" w:lineRule="auto"/>
              <w:rPr>
                <w:rFonts w:hint="eastAsia" w:cs="宋体" w:asciiTheme="minorEastAsia" w:hAnsiTheme="minorEastAsia"/>
                <w:sz w:val="20"/>
                <w:szCs w:val="20"/>
              </w:rPr>
            </w:pPr>
            <w:r>
              <w:rPr>
                <w:rFonts w:hint="eastAsia" w:cs="宋体" w:asciiTheme="minorEastAsia" w:hAnsiTheme="minorEastAsia"/>
                <w:spacing w:val="-5"/>
                <w:sz w:val="20"/>
                <w:szCs w:val="20"/>
              </w:rPr>
              <w:t xml:space="preserve">生活</w:t>
            </w:r>
            <w:r/>
          </w:p>
          <w:p>
            <w:pPr>
              <w:ind w:left="382"/>
              <w:spacing w:before="41" w:line="274" w:lineRule="exact"/>
              <w:rPr>
                <w:rFonts w:hint="eastAsia" w:cs="宋体" w:asciiTheme="minorEastAsia" w:hAnsiTheme="minorEastAsia"/>
                <w:sz w:val="20"/>
                <w:szCs w:val="20"/>
              </w:rPr>
            </w:pPr>
            <w:r>
              <w:rPr>
                <w:rFonts w:hint="eastAsia" w:cs="宋体" w:asciiTheme="minorEastAsia" w:hAnsiTheme="minorEastAsia"/>
                <w:spacing w:val="-7"/>
                <w:position w:val="1"/>
                <w:sz w:val="20"/>
                <w:szCs w:val="20"/>
              </w:rPr>
              <w:t xml:space="preserve">照料</w:t>
            </w:r>
            <w:r/>
          </w:p>
        </w:tc>
        <w:tc>
          <w:tcPr>
            <w:tcW w:w="2155" w:type="dxa"/>
            <w:textDirection w:val="lrTb"/>
            <w:noWrap w:val="false"/>
          </w:tcPr>
          <w:p>
            <w:pPr>
              <w:ind w:left="870"/>
              <w:spacing w:before="190" w:line="273"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助餐</w:t>
            </w:r>
            <w:r/>
          </w:p>
        </w:tc>
        <w:tc>
          <w:tcPr>
            <w:tcW w:w="7940" w:type="dxa"/>
            <w:textDirection w:val="lrTb"/>
            <w:noWrap w:val="false"/>
          </w:tcPr>
          <w:p>
            <w:pPr>
              <w:ind w:left="116"/>
              <w:spacing w:before="190" w:line="273" w:lineRule="exact"/>
              <w:rPr>
                <w:rFonts w:hint="eastAsia" w:cs="宋体" w:asciiTheme="minorEastAsia" w:hAnsiTheme="minorEastAsia"/>
                <w:sz w:val="20"/>
                <w:szCs w:val="20"/>
              </w:rPr>
            </w:pPr>
            <w:r>
              <w:rPr>
                <w:rFonts w:hint="eastAsia" w:cs="宋体" w:asciiTheme="minorEastAsia" w:hAnsiTheme="minorEastAsia"/>
                <w:spacing w:val="7"/>
                <w:position w:val="1"/>
                <w:sz w:val="20"/>
                <w:szCs w:val="20"/>
              </w:rPr>
              <w:t xml:space="preserve">上门烹饪、协助老年人前往老年人助餐点就餐、送餐</w:t>
            </w:r>
            <w:r>
              <w:rPr>
                <w:rFonts w:hint="eastAsia" w:cs="宋体" w:asciiTheme="minorEastAsia" w:hAnsiTheme="minorEastAsia"/>
                <w:spacing w:val="6"/>
                <w:position w:val="1"/>
                <w:sz w:val="20"/>
                <w:szCs w:val="20"/>
              </w:rPr>
              <w:t xml:space="preserve">上门等。</w:t>
            </w:r>
            <w:r/>
          </w:p>
        </w:tc>
        <w:tc>
          <w:tcPr>
            <w:tcBorders>
              <w:bottom w:val="none" w:color="000000" w:sz="4" w:space="0"/>
              <w:right w:val="single" w:color="000000" w:sz="6" w:space="0"/>
            </w:tcBorders>
            <w:tcW w:w="1470" w:type="dxa"/>
            <w:vMerge w:val="restart"/>
            <w:textDirection w:val="lrTb"/>
            <w:noWrap w:val="false"/>
          </w:tcPr>
          <w:p>
            <w:pPr>
              <w:spacing w:line="278" w:lineRule="auto"/>
              <w:rPr>
                <w:rFonts w:hint="eastAsia" w:cs="宋体" w:asciiTheme="minorEastAsia" w:hAnsiTheme="minorEastAsia"/>
              </w:rPr>
            </w:pPr>
            <w:r>
              <w:rPr>
                <w:rFonts w:hint="eastAsia" w:cs="宋体" w:asciiTheme="minorEastAsia" w:hAnsiTheme="minorEastAsia"/>
              </w:rPr>
            </w:r>
            <w:r/>
          </w:p>
          <w:p>
            <w:pPr>
              <w:spacing w:line="278" w:lineRule="auto"/>
              <w:rPr>
                <w:rFonts w:hint="eastAsia" w:cs="宋体" w:asciiTheme="minorEastAsia" w:hAnsiTheme="minorEastAsia"/>
              </w:rPr>
            </w:pPr>
            <w:r>
              <w:rPr>
                <w:rFonts w:hint="eastAsia" w:cs="宋体" w:asciiTheme="minorEastAsia" w:hAnsiTheme="minorEastAsia"/>
              </w:rPr>
            </w:r>
            <w:r/>
          </w:p>
          <w:p>
            <w:pPr>
              <w:spacing w:line="279" w:lineRule="auto"/>
              <w:rPr>
                <w:rFonts w:hint="eastAsia" w:cs="宋体" w:asciiTheme="minorEastAsia" w:hAnsiTheme="minorEastAsia"/>
              </w:rPr>
            </w:pPr>
            <w:r>
              <w:rPr>
                <w:rFonts w:hint="eastAsia" w:cs="宋体" w:asciiTheme="minorEastAsia" w:hAnsiTheme="minorEastAsia"/>
              </w:rPr>
            </w:r>
            <w:r/>
          </w:p>
          <w:p>
            <w:pPr>
              <w:spacing w:line="279" w:lineRule="auto"/>
              <w:rPr>
                <w:rFonts w:hint="eastAsia" w:cs="宋体" w:asciiTheme="minorEastAsia" w:hAnsiTheme="minorEastAsia"/>
              </w:rPr>
            </w:pPr>
            <w:r>
              <w:rPr>
                <w:rFonts w:hint="eastAsia" w:cs="宋体" w:asciiTheme="minorEastAsia" w:hAnsiTheme="minorEastAsia"/>
              </w:rPr>
            </w:r>
            <w:r/>
          </w:p>
          <w:p>
            <w:pPr>
              <w:spacing w:line="279" w:lineRule="auto"/>
              <w:rPr>
                <w:rFonts w:hint="eastAsia" w:cs="宋体" w:asciiTheme="minorEastAsia" w:hAnsiTheme="minorEastAsia"/>
              </w:rPr>
            </w:pPr>
            <w:r>
              <w:rPr>
                <w:rFonts w:hint="eastAsia" w:cs="宋体" w:asciiTheme="minorEastAsia" w:hAnsiTheme="minorEastAsia"/>
              </w:rPr>
            </w:r>
            <w:r/>
          </w:p>
          <w:p>
            <w:pPr>
              <w:ind w:left="224"/>
              <w:spacing w:before="65"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经培训合格</w:t>
            </w:r>
            <w:r/>
          </w:p>
          <w:p>
            <w:pPr>
              <w:ind w:left="239"/>
              <w:spacing w:before="8" w:line="273"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的护工或助</w:t>
            </w:r>
            <w:r/>
          </w:p>
          <w:p>
            <w:pPr>
              <w:ind w:left="533"/>
              <w:spacing w:before="7" w:line="274" w:lineRule="exact"/>
              <w:rPr>
                <w:rFonts w:hint="eastAsia" w:cs="宋体" w:asciiTheme="minorEastAsia" w:hAnsiTheme="minorEastAsia"/>
                <w:sz w:val="20"/>
                <w:szCs w:val="20"/>
              </w:rPr>
            </w:pPr>
            <w:r>
              <w:rPr>
                <w:rFonts w:hint="eastAsia" w:cs="宋体" w:asciiTheme="minorEastAsia" w:hAnsiTheme="minorEastAsia"/>
                <w:spacing w:val="2"/>
                <w:position w:val="1"/>
                <w:sz w:val="20"/>
                <w:szCs w:val="20"/>
              </w:rPr>
              <w:t xml:space="preserve">老员</w:t>
            </w:r>
            <w:r/>
          </w:p>
        </w:tc>
      </w:tr>
      <w:tr>
        <w:trPr>
          <w:trHeight w:val="570"/>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ind w:left="870"/>
              <w:spacing w:before="189" w:line="274"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助洁</w:t>
            </w:r>
            <w:r/>
          </w:p>
        </w:tc>
        <w:tc>
          <w:tcPr>
            <w:tcW w:w="7940" w:type="dxa"/>
            <w:textDirection w:val="lrTb"/>
            <w:noWrap w:val="false"/>
          </w:tcPr>
          <w:p>
            <w:pPr>
              <w:ind w:left="120"/>
              <w:spacing w:before="189" w:line="272"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洗漱、剪发剃须、洗脚、剪指（</w:t>
            </w:r>
            <w:r>
              <w:rPr>
                <w:rFonts w:hint="eastAsia" w:cs="宋体" w:asciiTheme="minorEastAsia" w:hAnsiTheme="minorEastAsia"/>
                <w:spacing w:val="4"/>
                <w:position w:val="1"/>
                <w:sz w:val="20"/>
                <w:szCs w:val="20"/>
              </w:rPr>
              <w:t xml:space="preserve">趾</w:t>
            </w:r>
            <w:r>
              <w:rPr>
                <w:rFonts w:hint="eastAsia" w:cs="宋体" w:asciiTheme="minorEastAsia" w:hAnsiTheme="minorEastAsia"/>
                <w:spacing w:val="4"/>
                <w:position w:val="1"/>
                <w:sz w:val="20"/>
                <w:szCs w:val="20"/>
              </w:rPr>
              <w:t xml:space="preserve">）</w:t>
            </w:r>
            <w:r>
              <w:rPr>
                <w:rFonts w:hint="eastAsia" w:cs="宋体" w:asciiTheme="minorEastAsia" w:hAnsiTheme="minorEastAsia"/>
                <w:spacing w:val="-35"/>
                <w:position w:val="1"/>
                <w:sz w:val="20"/>
                <w:szCs w:val="20"/>
              </w:rPr>
              <w:t xml:space="preserve"> </w:t>
            </w:r>
            <w:r>
              <w:rPr>
                <w:rFonts w:hint="eastAsia" w:cs="宋体" w:asciiTheme="minorEastAsia" w:hAnsiTheme="minorEastAsia"/>
                <w:spacing w:val="4"/>
                <w:position w:val="1"/>
                <w:sz w:val="20"/>
                <w:szCs w:val="20"/>
              </w:rPr>
              <w:t xml:space="preserve">甲等</w:t>
            </w:r>
            <w:r>
              <w:rPr>
                <w:rFonts w:hint="eastAsia" w:cs="宋体" w:asciiTheme="minorEastAsia" w:hAnsiTheme="minorEastAsia"/>
                <w:spacing w:val="4"/>
                <w:position w:val="1"/>
                <w:sz w:val="20"/>
                <w:szCs w:val="20"/>
              </w:rPr>
              <w:t xml:space="preserve">身体助洁服务</w:t>
            </w:r>
            <w:r>
              <w:rPr>
                <w:rFonts w:hint="eastAsia" w:cs="宋体" w:asciiTheme="minorEastAsia" w:hAnsiTheme="minorEastAsia"/>
                <w:spacing w:val="4"/>
                <w:position w:val="1"/>
                <w:sz w:val="20"/>
                <w:szCs w:val="20"/>
              </w:rPr>
              <w:t xml:space="preserve">。</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70"/>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ind w:left="870"/>
              <w:spacing w:before="192" w:line="274"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助行</w:t>
            </w:r>
            <w:r/>
          </w:p>
        </w:tc>
        <w:tc>
          <w:tcPr>
            <w:tcW w:w="7940" w:type="dxa"/>
            <w:textDirection w:val="lrTb"/>
            <w:noWrap w:val="false"/>
          </w:tcPr>
          <w:p>
            <w:pPr>
              <w:ind w:left="117"/>
              <w:spacing w:before="192" w:line="273" w:lineRule="exact"/>
              <w:rPr>
                <w:rFonts w:hint="eastAsia" w:cs="宋体" w:asciiTheme="minorEastAsia" w:hAnsiTheme="minorEastAsia"/>
                <w:sz w:val="20"/>
                <w:szCs w:val="20"/>
              </w:rPr>
            </w:pPr>
            <w:r>
              <w:rPr>
                <w:rFonts w:hint="eastAsia" w:cs="宋体" w:asciiTheme="minorEastAsia" w:hAnsiTheme="minorEastAsia"/>
                <w:spacing w:val="6"/>
                <w:position w:val="1"/>
                <w:sz w:val="20"/>
                <w:szCs w:val="20"/>
              </w:rPr>
              <w:t xml:space="preserve">协助行走、陪伴外出、参加活动等。</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72"/>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ind w:left="870"/>
              <w:spacing w:before="194" w:line="273"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助急</w:t>
            </w:r>
            <w:r/>
          </w:p>
        </w:tc>
        <w:tc>
          <w:tcPr>
            <w:tcW w:w="7940" w:type="dxa"/>
            <w:textDirection w:val="lrTb"/>
            <w:noWrap w:val="false"/>
          </w:tcPr>
          <w:p>
            <w:pPr>
              <w:ind w:left="125"/>
              <w:spacing w:before="194" w:line="272"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紧急呼叫受理、紧急转介等。</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70"/>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2155" w:type="dxa"/>
            <w:textDirection w:val="lrTb"/>
            <w:noWrap w:val="false"/>
          </w:tcPr>
          <w:p>
            <w:pPr>
              <w:ind w:left="870"/>
              <w:spacing w:before="193" w:line="274"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助</w:t>
            </w:r>
            <w:r>
              <w:rPr>
                <w:rFonts w:hint="eastAsia" w:cs="宋体" w:asciiTheme="minorEastAsia" w:hAnsiTheme="minorEastAsia"/>
                <w:spacing w:val="1"/>
                <w:position w:val="1"/>
                <w:sz w:val="20"/>
                <w:szCs w:val="20"/>
              </w:rPr>
              <w:t xml:space="preserve">医</w:t>
            </w:r>
            <w:r/>
          </w:p>
        </w:tc>
        <w:tc>
          <w:tcPr>
            <w:tcW w:w="7940" w:type="dxa"/>
            <w:textDirection w:val="lrTb"/>
            <w:noWrap w:val="false"/>
          </w:tcPr>
          <w:p>
            <w:pPr>
              <w:ind w:left="128"/>
              <w:spacing w:before="193"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陪同就医、治疗陪伴等。</w:t>
            </w:r>
            <w:r/>
          </w:p>
        </w:tc>
        <w:tc>
          <w:tcPr>
            <w:tcBorders>
              <w:top w:val="none" w:color="000000" w:sz="4" w:space="0"/>
              <w:bottom w:val="none" w:color="000000" w:sz="4"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848"/>
        </w:trPr>
        <w:tc>
          <w:tcPr>
            <w:tcBorders>
              <w:top w:val="none" w:color="000000" w:sz="4" w:space="0"/>
              <w:left w:val="single" w:color="000000" w:sz="6" w:space="0"/>
              <w:bottom w:val="single" w:color="000000" w:sz="6"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single" w:color="000000" w:sz="6"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bottom w:val="single" w:color="000000" w:sz="6" w:space="0"/>
            </w:tcBorders>
            <w:tcW w:w="1148" w:type="dxa"/>
            <w:textDirection w:val="lrTb"/>
            <w:noWrap w:val="false"/>
          </w:tcPr>
          <w:p>
            <w:pPr>
              <w:ind w:left="366"/>
              <w:spacing w:before="189" w:line="273"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探访</w:t>
            </w:r>
            <w:r/>
          </w:p>
          <w:p>
            <w:pPr>
              <w:ind w:left="374"/>
              <w:spacing w:before="7" w:line="273"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关爱</w:t>
            </w:r>
            <w:r/>
          </w:p>
        </w:tc>
        <w:tc>
          <w:tcPr>
            <w:tcBorders>
              <w:bottom w:val="single" w:color="000000" w:sz="6" w:space="0"/>
            </w:tcBorders>
            <w:tcW w:w="2155" w:type="dxa"/>
            <w:textDirection w:val="lrTb"/>
            <w:noWrap w:val="false"/>
          </w:tcPr>
          <w:p>
            <w:pPr>
              <w:spacing w:line="262" w:lineRule="auto"/>
              <w:rPr>
                <w:rFonts w:hint="eastAsia" w:cs="宋体" w:asciiTheme="minorEastAsia" w:hAnsiTheme="minorEastAsia"/>
              </w:rPr>
            </w:pPr>
            <w:r>
              <w:rPr>
                <w:rFonts w:hint="eastAsia" w:cs="宋体" w:asciiTheme="minorEastAsia" w:hAnsiTheme="minorEastAsia"/>
              </w:rPr>
            </w:r>
            <w:r/>
          </w:p>
          <w:p>
            <w:pPr>
              <w:ind w:left="667"/>
              <w:spacing w:before="65" w:line="273"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上门探访</w:t>
            </w:r>
            <w:r/>
          </w:p>
        </w:tc>
        <w:tc>
          <w:tcPr>
            <w:tcBorders>
              <w:bottom w:val="single" w:color="000000" w:sz="6" w:space="0"/>
            </w:tcBorders>
            <w:tcW w:w="7940" w:type="dxa"/>
            <w:textDirection w:val="lrTb"/>
            <w:noWrap w:val="false"/>
          </w:tcPr>
          <w:p>
            <w:pPr>
              <w:ind w:left="120" w:right="103" w:firstLine="23"/>
              <w:spacing w:before="188" w:line="259" w:lineRule="auto"/>
              <w:rPr>
                <w:rFonts w:hint="eastAsia" w:cs="宋体" w:asciiTheme="minorEastAsia" w:hAnsiTheme="minorEastAsia"/>
                <w:sz w:val="20"/>
                <w:szCs w:val="20"/>
              </w:rPr>
            </w:pPr>
            <w:r>
              <w:rPr>
                <w:rFonts w:hint="eastAsia" w:cs="宋体" w:asciiTheme="minorEastAsia" w:hAnsiTheme="minorEastAsia"/>
                <w:spacing w:val="6"/>
                <w:sz w:val="20"/>
                <w:szCs w:val="20"/>
              </w:rPr>
              <w:t xml:space="preserve">了解掌握老年人的健康状况、精神状况、安全情况、</w:t>
            </w:r>
            <w:r>
              <w:rPr>
                <w:rFonts w:hint="eastAsia" w:cs="宋体" w:asciiTheme="minorEastAsia" w:hAnsiTheme="minorEastAsia"/>
                <w:spacing w:val="5"/>
                <w:sz w:val="20"/>
                <w:szCs w:val="20"/>
              </w:rPr>
              <w:t xml:space="preserve">卫生状况、居室环境、服务需求</w:t>
            </w:r>
            <w:r>
              <w:rPr>
                <w:rFonts w:hint="eastAsia" w:cs="宋体" w:asciiTheme="minorEastAsia" w:hAnsiTheme="minorEastAsia"/>
                <w:spacing w:val="-8"/>
                <w:sz w:val="20"/>
                <w:szCs w:val="20"/>
              </w:rPr>
              <w:t xml:space="preserve">等。</w:t>
            </w:r>
            <w:r/>
          </w:p>
        </w:tc>
        <w:tc>
          <w:tcPr>
            <w:tcBorders>
              <w:top w:val="none" w:color="000000" w:sz="4" w:space="0"/>
              <w:bottom w:val="single" w:color="000000" w:sz="6" w:space="0"/>
              <w:right w:val="single" w:color="000000" w:sz="6" w:space="0"/>
            </w:tcBorders>
            <w:tcW w:w="1470"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bl>
    <w:p>
      <w:pPr>
        <w:rPr>
          <w:rFonts w:hint="eastAsia" w:cs="宋体" w:asciiTheme="minorEastAsia" w:hAnsiTheme="minorEastAsia"/>
        </w:rPr>
      </w:pPr>
      <w:r>
        <w:rPr>
          <w:rFonts w:hint="eastAsia" w:cs="宋体" w:asciiTheme="minorEastAsia" w:hAnsiTheme="minorEastAsia"/>
        </w:rPr>
      </w:r>
      <w:r/>
    </w:p>
    <w:p>
      <w:pPr>
        <w:rPr>
          <w:rFonts w:hint="eastAsia" w:cs="宋体" w:asciiTheme="minorEastAsia" w:hAnsiTheme="minorEastAsia"/>
          <w:szCs w:val="21"/>
        </w:rPr>
        <w:sectPr>
          <w:footerReference w:type="default" r:id="rId12"/>
          <w:footnotePr/>
          <w:endnotePr/>
          <w:type w:val="nextPage"/>
          <w:pgSz w:w="16839" w:h="11907" w:orient="landscape"/>
          <w:pgMar w:top="400" w:right="1322" w:bottom="1515" w:left="1401" w:header="0" w:footer="1132" w:gutter="0"/>
          <w:cols w:num="1" w:sep="0" w:space="720" w:equalWidth="1"/>
          <w:docGrid w:linePitch="360"/>
        </w:sectPr>
      </w:pPr>
      <w:r>
        <w:rPr>
          <w:rFonts w:hint="eastAsia" w:cs="宋体" w:asciiTheme="minorEastAsia" w:hAnsiTheme="minorEastAsia"/>
          <w:szCs w:val="21"/>
        </w:rPr>
      </w:r>
      <w:r/>
    </w:p>
    <w:p>
      <w:pPr>
        <w:spacing w:before="13"/>
        <w:rPr>
          <w:rFonts w:hint="eastAsia" w:cs="宋体" w:asciiTheme="minorEastAsia" w:hAnsiTheme="minorEastAsia"/>
        </w:rPr>
      </w:pPr>
      <w:r>
        <w:rPr>
          <w:rFonts w:hint="eastAsia" w:cs="宋体" w:asciiTheme="minorEastAsia" w:hAnsiTheme="minorEastAsia"/>
        </w:rPr>
      </w:r>
      <w:r/>
    </w:p>
    <w:tbl>
      <w:tblPr>
        <w:tblStyle w:val="936"/>
        <w:tblW w:w="13621"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561"/>
        <w:gridCol w:w="825"/>
        <w:gridCol w:w="1148"/>
        <w:gridCol w:w="1742"/>
        <w:gridCol w:w="7890"/>
        <w:gridCol w:w="1455"/>
      </w:tblGrid>
      <w:tr>
        <w:trPr>
          <w:trHeight w:val="577"/>
        </w:trPr>
        <w:tc>
          <w:tcPr>
            <w:tcBorders>
              <w:top w:val="single" w:color="000000" w:sz="6" w:space="0"/>
              <w:left w:val="single" w:color="000000" w:sz="6" w:space="0"/>
            </w:tcBorders>
            <w:tcW w:w="561" w:type="dxa"/>
            <w:textDirection w:val="lrTb"/>
            <w:noWrap w:val="false"/>
          </w:tcPr>
          <w:p>
            <w:pPr>
              <w:ind w:left="63"/>
              <w:spacing w:before="169" w:line="274"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序号</w:t>
            </w:r>
            <w:r/>
          </w:p>
        </w:tc>
        <w:tc>
          <w:tcPr>
            <w:gridSpan w:val="2"/>
            <w:tcBorders>
              <w:top w:val="single" w:color="000000" w:sz="6" w:space="0"/>
            </w:tcBorders>
            <w:tcW w:w="1973" w:type="dxa"/>
            <w:textDirection w:val="lrTb"/>
            <w:noWrap w:val="false"/>
          </w:tcPr>
          <w:p>
            <w:pPr>
              <w:ind w:left="564"/>
              <w:spacing w:before="169"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项目分类</w:t>
            </w:r>
            <w:r/>
          </w:p>
        </w:tc>
        <w:tc>
          <w:tcPr>
            <w:tcBorders>
              <w:top w:val="single" w:color="000000" w:sz="6" w:space="0"/>
            </w:tcBorders>
            <w:tcW w:w="1742" w:type="dxa"/>
            <w:textDirection w:val="lrTb"/>
            <w:noWrap w:val="false"/>
          </w:tcPr>
          <w:p>
            <w:pPr>
              <w:ind w:left="658"/>
              <w:spacing w:before="169"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项目名称</w:t>
            </w:r>
            <w:r/>
          </w:p>
        </w:tc>
        <w:tc>
          <w:tcPr>
            <w:tcBorders>
              <w:top w:val="single" w:color="000000" w:sz="6" w:space="0"/>
            </w:tcBorders>
            <w:tcW w:w="7890" w:type="dxa"/>
            <w:textDirection w:val="lrTb"/>
            <w:noWrap w:val="false"/>
          </w:tcPr>
          <w:p>
            <w:pPr>
              <w:ind w:left="3033"/>
              <w:spacing w:before="169" w:line="273" w:lineRule="exact"/>
              <w:rPr>
                <w:rFonts w:hint="eastAsia" w:cs="宋体" w:asciiTheme="minorEastAsia" w:hAnsiTheme="minorEastAsia"/>
                <w:sz w:val="20"/>
                <w:szCs w:val="20"/>
              </w:rPr>
            </w:pPr>
            <w:r>
              <w:rPr>
                <w:rFonts w:hint="eastAsia" w:cs="宋体" w:asciiTheme="minorEastAsia" w:hAnsiTheme="minorEastAsia"/>
                <w:spacing w:val="6"/>
                <w:position w:val="1"/>
                <w:sz w:val="20"/>
                <w:szCs w:val="20"/>
              </w:rPr>
              <w:t xml:space="preserve">项目内容及服务标准</w:t>
            </w:r>
            <w:r/>
          </w:p>
        </w:tc>
        <w:tc>
          <w:tcPr>
            <w:tcBorders>
              <w:top w:val="single" w:color="000000" w:sz="6" w:space="0"/>
              <w:right w:val="single" w:color="000000" w:sz="6" w:space="0"/>
            </w:tcBorders>
            <w:tcW w:w="1455" w:type="dxa"/>
            <w:textDirection w:val="lrTb"/>
            <w:noWrap w:val="false"/>
          </w:tcPr>
          <w:p>
            <w:pPr>
              <w:ind w:left="322"/>
              <w:spacing w:before="169" w:line="273" w:lineRule="exact"/>
              <w:rPr>
                <w:rFonts w:hint="eastAsia" w:cs="宋体" w:asciiTheme="minorEastAsia" w:hAnsiTheme="minorEastAsia"/>
                <w:sz w:val="20"/>
                <w:szCs w:val="20"/>
              </w:rPr>
            </w:pPr>
            <w:r>
              <w:rPr>
                <w:rFonts w:hint="eastAsia" w:cs="宋体" w:asciiTheme="minorEastAsia" w:hAnsiTheme="minorEastAsia"/>
                <w:spacing w:val="5"/>
                <w:position w:val="1"/>
                <w:sz w:val="20"/>
                <w:szCs w:val="20"/>
              </w:rPr>
              <w:t xml:space="preserve">服务资质</w:t>
            </w:r>
            <w:r/>
          </w:p>
        </w:tc>
      </w:tr>
      <w:tr>
        <w:trPr>
          <w:trHeight w:val="570"/>
        </w:trPr>
        <w:tc>
          <w:tcPr>
            <w:tcBorders>
              <w:left w:val="single" w:color="000000" w:sz="6" w:space="0"/>
              <w:bottom w:val="none" w:color="000000" w:sz="4" w:space="0"/>
            </w:tcBorders>
            <w:tcW w:w="561" w:type="dxa"/>
            <w:vMerge w:val="restart"/>
            <w:textDirection w:val="lrTb"/>
            <w:noWrap w:val="false"/>
          </w:tcPr>
          <w:p>
            <w:pPr>
              <w:spacing w:line="258" w:lineRule="auto"/>
              <w:rPr>
                <w:rFonts w:hint="eastAsia" w:cs="宋体" w:asciiTheme="minorEastAsia" w:hAnsiTheme="minorEastAsia"/>
              </w:rPr>
            </w:pPr>
            <w:r>
              <w:rPr>
                <w:rFonts w:hint="eastAsia" w:cs="宋体" w:asciiTheme="minorEastAsia" w:hAnsiTheme="minorEastAsia"/>
              </w:rPr>
            </w:r>
            <w:r/>
          </w:p>
          <w:p>
            <w:pPr>
              <w:spacing w:line="258" w:lineRule="auto"/>
              <w:rPr>
                <w:rFonts w:hint="eastAsia" w:cs="宋体" w:asciiTheme="minorEastAsia" w:hAnsiTheme="minorEastAsia"/>
              </w:rPr>
            </w:pPr>
            <w:r>
              <w:rPr>
                <w:rFonts w:hint="eastAsia" w:cs="宋体" w:asciiTheme="minorEastAsia" w:hAnsiTheme="minorEastAsia"/>
              </w:rPr>
            </w:r>
            <w:r/>
          </w:p>
          <w:p>
            <w:pPr>
              <w:spacing w:line="258" w:lineRule="auto"/>
              <w:rPr>
                <w:rFonts w:hint="eastAsia" w:cs="宋体" w:asciiTheme="minorEastAsia" w:hAnsiTheme="minorEastAsia"/>
              </w:rPr>
            </w:pPr>
            <w:r>
              <w:rPr>
                <w:rFonts w:hint="eastAsia" w:cs="宋体" w:asciiTheme="minorEastAsia" w:hAnsiTheme="minorEastAsia"/>
              </w:rPr>
            </w:r>
            <w:r/>
          </w:p>
          <w:p>
            <w:pPr>
              <w:spacing w:line="259" w:lineRule="auto"/>
              <w:rPr>
                <w:rFonts w:hint="eastAsia" w:cs="宋体" w:asciiTheme="minorEastAsia" w:hAnsiTheme="minorEastAsia"/>
              </w:rPr>
            </w:pPr>
            <w:r>
              <w:rPr>
                <w:rFonts w:hint="eastAsia" w:cs="宋体" w:asciiTheme="minorEastAsia" w:hAnsiTheme="minorEastAsia"/>
              </w:rPr>
            </w:r>
            <w:r/>
          </w:p>
          <w:p>
            <w:pPr>
              <w:spacing w:line="259" w:lineRule="auto"/>
              <w:rPr>
                <w:rFonts w:hint="eastAsia" w:cs="宋体" w:asciiTheme="minorEastAsia" w:hAnsiTheme="minorEastAsia"/>
              </w:rPr>
            </w:pPr>
            <w:r>
              <w:rPr>
                <w:rFonts w:hint="eastAsia" w:cs="宋体" w:asciiTheme="minorEastAsia" w:hAnsiTheme="minorEastAsia"/>
              </w:rPr>
            </w:r>
            <w:r/>
          </w:p>
          <w:p>
            <w:pPr>
              <w:spacing w:line="259" w:lineRule="auto"/>
              <w:rPr>
                <w:rFonts w:hint="eastAsia" w:cs="宋体" w:asciiTheme="minorEastAsia" w:hAnsiTheme="minorEastAsia"/>
              </w:rPr>
            </w:pPr>
            <w:r>
              <w:rPr>
                <w:rFonts w:hint="eastAsia" w:cs="宋体" w:asciiTheme="minorEastAsia" w:hAnsiTheme="minorEastAsia"/>
              </w:rPr>
            </w:r>
            <w:r/>
          </w:p>
          <w:p>
            <w:pPr>
              <w:pStyle w:val="937"/>
              <w:ind w:left="226"/>
              <w:spacing w:before="61" w:line="236" w:lineRule="auto"/>
              <w:rPr>
                <w:rFonts w:hint="eastAsia" w:cs="宋体" w:asciiTheme="minorEastAsia" w:hAnsiTheme="minorEastAsia" w:eastAsiaTheme="minorEastAsia"/>
                <w:sz w:val="20"/>
                <w:szCs w:val="20"/>
              </w:rPr>
            </w:pPr>
            <w:r>
              <w:rPr>
                <w:rFonts w:hint="eastAsia" w:cs="宋体" w:asciiTheme="minorEastAsia" w:hAnsiTheme="minorEastAsia" w:eastAsiaTheme="minorEastAsia"/>
                <w:spacing w:val="4"/>
                <w:sz w:val="20"/>
                <w:szCs w:val="20"/>
              </w:rPr>
              <w:t xml:space="preserve">3</w:t>
            </w:r>
            <w:r/>
          </w:p>
        </w:tc>
        <w:tc>
          <w:tcPr>
            <w:tcBorders>
              <w:bottom w:val="none" w:color="000000" w:sz="4" w:space="0"/>
            </w:tcBorders>
            <w:tcW w:w="825" w:type="dxa"/>
            <w:vMerge w:val="restart"/>
            <w:textDirection w:val="lrTb"/>
            <w:noWrap w:val="false"/>
          </w:tcPr>
          <w:p>
            <w:pPr>
              <w:spacing w:line="254" w:lineRule="auto"/>
              <w:rPr>
                <w:rFonts w:hint="eastAsia" w:cs="宋体" w:asciiTheme="minorEastAsia" w:hAnsiTheme="minorEastAsia"/>
              </w:rPr>
            </w:pPr>
            <w:r>
              <w:rPr>
                <w:rFonts w:hint="eastAsia" w:cs="宋体" w:asciiTheme="minorEastAsia" w:hAnsiTheme="minorEastAsia"/>
              </w:rPr>
            </w:r>
            <w:r/>
          </w:p>
          <w:p>
            <w:pPr>
              <w:spacing w:line="254" w:lineRule="auto"/>
              <w:rPr>
                <w:rFonts w:hint="eastAsia" w:cs="宋体" w:asciiTheme="minorEastAsia" w:hAnsiTheme="minorEastAsia"/>
              </w:rPr>
            </w:pPr>
            <w:r>
              <w:rPr>
                <w:rFonts w:hint="eastAsia" w:cs="宋体" w:asciiTheme="minorEastAsia" w:hAnsiTheme="minorEastAsia"/>
              </w:rPr>
            </w:r>
            <w:r/>
          </w:p>
          <w:p>
            <w:pPr>
              <w:spacing w:line="254" w:lineRule="auto"/>
              <w:rPr>
                <w:rFonts w:hint="eastAsia" w:cs="宋体" w:asciiTheme="minorEastAsia" w:hAnsiTheme="minorEastAsia"/>
              </w:rPr>
            </w:pPr>
            <w:r>
              <w:rPr>
                <w:rFonts w:hint="eastAsia" w:cs="宋体" w:asciiTheme="minorEastAsia" w:hAnsiTheme="minorEastAsia"/>
              </w:rPr>
            </w:r>
            <w:r/>
          </w:p>
          <w:p>
            <w:pPr>
              <w:spacing w:line="255" w:lineRule="auto"/>
              <w:rPr>
                <w:rFonts w:hint="eastAsia" w:cs="宋体" w:asciiTheme="minorEastAsia" w:hAnsiTheme="minorEastAsia"/>
              </w:rPr>
            </w:pPr>
            <w:r>
              <w:rPr>
                <w:rFonts w:hint="eastAsia" w:cs="宋体" w:asciiTheme="minorEastAsia" w:hAnsiTheme="minorEastAsia"/>
              </w:rPr>
            </w:r>
            <w:r/>
          </w:p>
          <w:p>
            <w:pPr>
              <w:spacing w:line="255" w:lineRule="auto"/>
              <w:rPr>
                <w:rFonts w:hint="eastAsia" w:cs="宋体" w:asciiTheme="minorEastAsia" w:hAnsiTheme="minorEastAsia"/>
              </w:rPr>
            </w:pPr>
            <w:r>
              <w:rPr>
                <w:rFonts w:hint="eastAsia" w:cs="宋体" w:asciiTheme="minorEastAsia" w:hAnsiTheme="minorEastAsia"/>
              </w:rPr>
            </w:r>
            <w:r/>
          </w:p>
          <w:p>
            <w:pPr>
              <w:ind w:left="210"/>
              <w:spacing w:before="65" w:line="273"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护工</w:t>
            </w:r>
            <w:r/>
          </w:p>
          <w:p>
            <w:pPr>
              <w:ind w:left="208"/>
              <w:spacing w:before="19" w:line="213" w:lineRule="auto"/>
              <w:rPr>
                <w:rFonts w:hint="eastAsia" w:cs="宋体" w:asciiTheme="minorEastAsia" w:hAnsiTheme="minorEastAsia"/>
                <w:sz w:val="20"/>
                <w:szCs w:val="20"/>
              </w:rPr>
            </w:pPr>
            <w:r>
              <w:rPr>
                <w:rFonts w:hint="eastAsia" w:cs="宋体" w:asciiTheme="minorEastAsia" w:hAnsiTheme="minorEastAsia"/>
                <w:spacing w:val="-2"/>
                <w:sz w:val="20"/>
                <w:szCs w:val="20"/>
              </w:rPr>
              <w:t xml:space="preserve">上门</w:t>
            </w:r>
            <w:r/>
          </w:p>
          <w:p>
            <w:pPr>
              <w:ind w:left="204"/>
              <w:spacing w:before="35" w:line="273"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服务</w:t>
            </w:r>
            <w:r/>
          </w:p>
        </w:tc>
        <w:tc>
          <w:tcPr>
            <w:tcBorders>
              <w:bottom w:val="none" w:color="000000" w:sz="4" w:space="0"/>
            </w:tcBorders>
            <w:tcW w:w="1148" w:type="dxa"/>
            <w:vMerge w:val="restart"/>
            <w:textDirection w:val="lrTb"/>
            <w:noWrap w:val="false"/>
          </w:tcPr>
          <w:p>
            <w:pPr>
              <w:spacing w:line="275" w:lineRule="auto"/>
              <w:rPr>
                <w:rFonts w:hint="eastAsia" w:cs="宋体" w:asciiTheme="minorEastAsia" w:hAnsiTheme="minorEastAsia"/>
              </w:rPr>
            </w:pPr>
            <w:r>
              <w:rPr>
                <w:rFonts w:hint="eastAsia" w:cs="宋体" w:asciiTheme="minorEastAsia" w:hAnsiTheme="minorEastAsia"/>
              </w:rPr>
            </w:r>
            <w:r/>
          </w:p>
          <w:p>
            <w:pPr>
              <w:spacing w:line="276" w:lineRule="auto"/>
              <w:rPr>
                <w:rFonts w:hint="eastAsia" w:cs="宋体" w:asciiTheme="minorEastAsia" w:hAnsiTheme="minorEastAsia"/>
              </w:rPr>
            </w:pPr>
            <w:r>
              <w:rPr>
                <w:rFonts w:hint="eastAsia" w:cs="宋体" w:asciiTheme="minorEastAsia" w:hAnsiTheme="minorEastAsia"/>
              </w:rPr>
            </w:r>
            <w:r/>
          </w:p>
          <w:p>
            <w:pPr>
              <w:ind w:left="366"/>
              <w:spacing w:before="65" w:line="273"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健康</w:t>
            </w:r>
            <w:r/>
          </w:p>
          <w:p>
            <w:pPr>
              <w:ind w:left="375"/>
              <w:spacing w:before="5" w:line="273"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管理</w:t>
            </w:r>
            <w:r/>
          </w:p>
        </w:tc>
        <w:tc>
          <w:tcPr>
            <w:tcW w:w="1742" w:type="dxa"/>
            <w:textDirection w:val="lrTb"/>
            <w:noWrap w:val="false"/>
          </w:tcPr>
          <w:p>
            <w:pPr>
              <w:ind w:left="663"/>
              <w:spacing w:before="180" w:line="272"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信息采集</w:t>
            </w:r>
            <w:r/>
          </w:p>
        </w:tc>
        <w:tc>
          <w:tcPr>
            <w:tcW w:w="7890" w:type="dxa"/>
            <w:textDirection w:val="lrTb"/>
            <w:noWrap w:val="false"/>
          </w:tcPr>
          <w:p>
            <w:pPr>
              <w:ind w:left="114"/>
              <w:spacing w:before="180" w:line="272" w:lineRule="exact"/>
              <w:rPr>
                <w:rFonts w:hint="eastAsia" w:cs="宋体" w:asciiTheme="minorEastAsia" w:hAnsiTheme="minorEastAsia"/>
                <w:sz w:val="20"/>
                <w:szCs w:val="20"/>
              </w:rPr>
            </w:pPr>
            <w:r>
              <w:rPr>
                <w:rFonts w:hint="eastAsia" w:cs="宋体" w:asciiTheme="minorEastAsia" w:hAnsiTheme="minorEastAsia"/>
                <w:spacing w:val="7"/>
                <w:position w:val="1"/>
                <w:sz w:val="20"/>
                <w:szCs w:val="20"/>
              </w:rPr>
              <w:t xml:space="preserve">采集老年人的体检信息、既往疾病史等健康信息，建立老年人健康档案等。</w:t>
            </w:r>
            <w:r/>
          </w:p>
        </w:tc>
        <w:tc>
          <w:tcPr>
            <w:tcBorders>
              <w:bottom w:val="none" w:color="000000" w:sz="4" w:space="0"/>
              <w:right w:val="single" w:color="000000" w:sz="6" w:space="0"/>
            </w:tcBorders>
            <w:tcW w:w="1455" w:type="dxa"/>
            <w:vMerge w:val="restart"/>
            <w:textDirection w:val="lrTb"/>
            <w:noWrap w:val="false"/>
          </w:tcPr>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spacing w:line="251" w:lineRule="auto"/>
              <w:rPr>
                <w:rFonts w:hint="eastAsia" w:cs="宋体" w:asciiTheme="minorEastAsia" w:hAnsiTheme="minorEastAsia"/>
              </w:rPr>
            </w:pPr>
            <w:r>
              <w:rPr>
                <w:rFonts w:hint="eastAsia" w:cs="宋体" w:asciiTheme="minorEastAsia" w:hAnsiTheme="minorEastAsia"/>
              </w:rPr>
            </w:r>
            <w:r/>
          </w:p>
          <w:p>
            <w:pPr>
              <w:ind w:left="224"/>
              <w:spacing w:before="65" w:line="272"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经培训合格</w:t>
            </w:r>
            <w:r/>
          </w:p>
          <w:p>
            <w:pPr>
              <w:ind w:left="239"/>
              <w:spacing w:before="8" w:line="273"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的护工或助</w:t>
            </w:r>
            <w:r/>
          </w:p>
          <w:p>
            <w:pPr>
              <w:ind w:left="533"/>
              <w:spacing w:before="4" w:line="275" w:lineRule="exact"/>
              <w:rPr>
                <w:rFonts w:hint="eastAsia" w:cs="宋体" w:asciiTheme="minorEastAsia" w:hAnsiTheme="minorEastAsia"/>
                <w:sz w:val="20"/>
                <w:szCs w:val="20"/>
              </w:rPr>
            </w:pPr>
            <w:r>
              <w:rPr>
                <w:rFonts w:hint="eastAsia" w:cs="宋体" w:asciiTheme="minorEastAsia" w:hAnsiTheme="minorEastAsia"/>
                <w:spacing w:val="2"/>
                <w:position w:val="1"/>
                <w:sz w:val="20"/>
                <w:szCs w:val="20"/>
              </w:rPr>
              <w:t xml:space="preserve">老员</w:t>
            </w:r>
            <w:r/>
          </w:p>
        </w:tc>
      </w:tr>
      <w:tr>
        <w:trPr>
          <w:trHeight w:val="572"/>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1742" w:type="dxa"/>
            <w:textDirection w:val="lrTb"/>
            <w:noWrap w:val="false"/>
          </w:tcPr>
          <w:p>
            <w:pPr>
              <w:ind w:left="661"/>
              <w:spacing w:before="184"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健康咨询</w:t>
            </w:r>
            <w:r/>
          </w:p>
        </w:tc>
        <w:tc>
          <w:tcPr>
            <w:tcW w:w="7890" w:type="dxa"/>
            <w:textDirection w:val="lrTb"/>
            <w:noWrap w:val="false"/>
          </w:tcPr>
          <w:p>
            <w:pPr>
              <w:ind w:left="119"/>
              <w:spacing w:before="184" w:line="272" w:lineRule="exact"/>
              <w:rPr>
                <w:rFonts w:hint="eastAsia" w:cs="宋体" w:asciiTheme="minorEastAsia" w:hAnsiTheme="minorEastAsia"/>
                <w:sz w:val="20"/>
                <w:szCs w:val="20"/>
              </w:rPr>
            </w:pPr>
            <w:r>
              <w:rPr>
                <w:rFonts w:hint="eastAsia" w:cs="宋体" w:asciiTheme="minorEastAsia" w:hAnsiTheme="minorEastAsia"/>
                <w:spacing w:val="7"/>
                <w:position w:val="1"/>
                <w:sz w:val="20"/>
                <w:szCs w:val="20"/>
              </w:rPr>
              <w:t xml:space="preserve">为老年人提供防跌倒、疾病预防、用药提醒与指导、膳食营养、康复保健等指导。</w:t>
            </w:r>
            <w:r/>
          </w:p>
        </w:tc>
        <w:tc>
          <w:tcPr>
            <w:tcBorders>
              <w:top w:val="none" w:color="000000" w:sz="4" w:space="0"/>
              <w:bottom w:val="none" w:color="000000" w:sz="4" w:space="0"/>
              <w:right w:val="single" w:color="000000" w:sz="6" w:space="0"/>
            </w:tcBorders>
            <w:tcW w:w="145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70"/>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1742" w:type="dxa"/>
            <w:textDirection w:val="lrTb"/>
            <w:noWrap w:val="false"/>
          </w:tcPr>
          <w:p>
            <w:pPr>
              <w:ind w:left="661"/>
              <w:spacing w:before="183"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健康监测</w:t>
            </w:r>
            <w:r/>
          </w:p>
        </w:tc>
        <w:tc>
          <w:tcPr>
            <w:tcW w:w="7890" w:type="dxa"/>
            <w:textDirection w:val="lrTb"/>
            <w:noWrap w:val="false"/>
          </w:tcPr>
          <w:p>
            <w:pPr>
              <w:ind w:left="115"/>
              <w:spacing w:before="183" w:line="273" w:lineRule="exact"/>
              <w:rPr>
                <w:rFonts w:hint="eastAsia" w:cs="宋体" w:asciiTheme="minorEastAsia" w:hAnsiTheme="minorEastAsia"/>
                <w:sz w:val="20"/>
                <w:szCs w:val="20"/>
              </w:rPr>
            </w:pPr>
            <w:r>
              <w:rPr>
                <w:rFonts w:hint="eastAsia" w:cs="宋体" w:asciiTheme="minorEastAsia" w:hAnsiTheme="minorEastAsia"/>
                <w:spacing w:val="7"/>
                <w:position w:val="1"/>
                <w:sz w:val="20"/>
                <w:szCs w:val="20"/>
              </w:rPr>
              <w:t xml:space="preserve">监测体温、体重、血压、呼吸、心率、血糖等常规</w:t>
            </w:r>
            <w:r>
              <w:rPr>
                <w:rFonts w:hint="eastAsia" w:cs="宋体" w:asciiTheme="minorEastAsia" w:hAnsiTheme="minorEastAsia"/>
                <w:spacing w:val="6"/>
                <w:position w:val="1"/>
                <w:sz w:val="20"/>
                <w:szCs w:val="20"/>
              </w:rPr>
              <w:t xml:space="preserve">生理指标。</w:t>
            </w:r>
            <w:r/>
          </w:p>
        </w:tc>
        <w:tc>
          <w:tcPr>
            <w:tcBorders>
              <w:top w:val="none" w:color="000000" w:sz="4" w:space="0"/>
              <w:bottom w:val="none" w:color="000000" w:sz="4" w:space="0"/>
              <w:right w:val="single" w:color="000000" w:sz="6" w:space="0"/>
            </w:tcBorders>
            <w:tcW w:w="145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72"/>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bottom w:val="none" w:color="000000" w:sz="4" w:space="0"/>
            </w:tcBorders>
            <w:tcW w:w="1148" w:type="dxa"/>
            <w:vMerge w:val="restart"/>
            <w:textDirection w:val="lrTb"/>
            <w:noWrap w:val="false"/>
          </w:tcPr>
          <w:p>
            <w:pPr>
              <w:spacing w:line="277" w:lineRule="auto"/>
              <w:rPr>
                <w:rFonts w:hint="eastAsia" w:cs="宋体" w:asciiTheme="minorEastAsia" w:hAnsiTheme="minorEastAsia"/>
              </w:rPr>
            </w:pPr>
            <w:r>
              <w:rPr>
                <w:rFonts w:hint="eastAsia" w:cs="宋体" w:asciiTheme="minorEastAsia" w:hAnsiTheme="minorEastAsia"/>
              </w:rPr>
            </w:r>
            <w:r/>
          </w:p>
          <w:p>
            <w:pPr>
              <w:spacing w:line="278" w:lineRule="auto"/>
              <w:rPr>
                <w:rFonts w:hint="eastAsia" w:cs="宋体" w:asciiTheme="minorEastAsia" w:hAnsiTheme="minorEastAsia"/>
              </w:rPr>
            </w:pPr>
            <w:r>
              <w:rPr>
                <w:rFonts w:hint="eastAsia" w:cs="宋体" w:asciiTheme="minorEastAsia" w:hAnsiTheme="minorEastAsia"/>
              </w:rPr>
            </w:r>
            <w:r/>
          </w:p>
          <w:p>
            <w:pPr>
              <w:ind w:left="369"/>
              <w:spacing w:before="65" w:line="272"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精神</w:t>
            </w:r>
            <w:r/>
          </w:p>
          <w:p>
            <w:pPr>
              <w:ind w:left="373"/>
              <w:spacing w:before="6" w:line="272" w:lineRule="exact"/>
              <w:rPr>
                <w:rFonts w:hint="eastAsia" w:cs="宋体" w:asciiTheme="minorEastAsia" w:hAnsiTheme="minorEastAsia"/>
                <w:sz w:val="20"/>
                <w:szCs w:val="20"/>
              </w:rPr>
            </w:pPr>
            <w:r>
              <w:rPr>
                <w:rFonts w:hint="eastAsia" w:cs="宋体" w:asciiTheme="minorEastAsia" w:hAnsiTheme="minorEastAsia"/>
                <w:spacing w:val="-2"/>
                <w:position w:val="1"/>
                <w:sz w:val="20"/>
                <w:szCs w:val="20"/>
              </w:rPr>
              <w:t xml:space="preserve">慰藉</w:t>
            </w:r>
            <w:r/>
          </w:p>
        </w:tc>
        <w:tc>
          <w:tcPr>
            <w:tcW w:w="1742" w:type="dxa"/>
            <w:textDirection w:val="lrTb"/>
            <w:noWrap w:val="false"/>
          </w:tcPr>
          <w:p>
            <w:pPr>
              <w:ind w:left="673"/>
              <w:spacing w:before="187" w:line="272"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亲情陪护</w:t>
            </w:r>
            <w:r/>
          </w:p>
        </w:tc>
        <w:tc>
          <w:tcPr>
            <w:tcW w:w="7890" w:type="dxa"/>
            <w:textDirection w:val="lrTb"/>
            <w:noWrap w:val="false"/>
          </w:tcPr>
          <w:p>
            <w:pPr>
              <w:ind w:left="112"/>
              <w:spacing w:before="187" w:line="272" w:lineRule="exact"/>
              <w:rPr>
                <w:rFonts w:hint="eastAsia" w:cs="宋体" w:asciiTheme="minorEastAsia" w:hAnsiTheme="minorEastAsia"/>
                <w:sz w:val="20"/>
                <w:szCs w:val="20"/>
              </w:rPr>
            </w:pPr>
            <w:r>
              <w:rPr>
                <w:rFonts w:hint="eastAsia" w:cs="宋体" w:asciiTheme="minorEastAsia" w:hAnsiTheme="minorEastAsia"/>
                <w:spacing w:val="7"/>
                <w:position w:val="1"/>
                <w:sz w:val="20"/>
                <w:szCs w:val="20"/>
              </w:rPr>
              <w:t xml:space="preserve">定期协助有意愿的老年人外出活动或前往服务机构参加集体活动。</w:t>
            </w:r>
            <w:r/>
          </w:p>
        </w:tc>
        <w:tc>
          <w:tcPr>
            <w:tcBorders>
              <w:top w:val="none" w:color="000000" w:sz="4" w:space="0"/>
              <w:bottom w:val="none" w:color="000000" w:sz="4" w:space="0"/>
              <w:right w:val="single" w:color="000000" w:sz="6" w:space="0"/>
            </w:tcBorders>
            <w:tcW w:w="145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70"/>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1742" w:type="dxa"/>
            <w:textDirection w:val="lrTb"/>
            <w:noWrap w:val="false"/>
          </w:tcPr>
          <w:p>
            <w:pPr>
              <w:ind w:left="670"/>
              <w:spacing w:before="185" w:line="274" w:lineRule="exact"/>
              <w:rPr>
                <w:rFonts w:hint="eastAsia" w:cs="宋体" w:asciiTheme="minorEastAsia" w:hAnsiTheme="minorEastAsia"/>
                <w:sz w:val="20"/>
                <w:szCs w:val="20"/>
              </w:rPr>
            </w:pPr>
            <w:r>
              <w:rPr>
                <w:rFonts w:hint="eastAsia" w:cs="宋体" w:asciiTheme="minorEastAsia" w:hAnsiTheme="minorEastAsia"/>
                <w:spacing w:val="2"/>
                <w:position w:val="1"/>
                <w:sz w:val="20"/>
                <w:szCs w:val="20"/>
              </w:rPr>
              <w:t xml:space="preserve">情绪疏导</w:t>
            </w:r>
            <w:r/>
          </w:p>
        </w:tc>
        <w:tc>
          <w:tcPr>
            <w:tcW w:w="7890" w:type="dxa"/>
            <w:textDirection w:val="lrTb"/>
            <w:noWrap w:val="false"/>
          </w:tcPr>
          <w:p>
            <w:pPr>
              <w:ind w:left="124"/>
              <w:spacing w:before="185" w:line="273" w:lineRule="exact"/>
              <w:rPr>
                <w:rFonts w:hint="eastAsia" w:cs="宋体" w:asciiTheme="minorEastAsia" w:hAnsiTheme="minorEastAsia"/>
                <w:sz w:val="20"/>
                <w:szCs w:val="20"/>
              </w:rPr>
            </w:pPr>
            <w:r>
              <w:rPr>
                <w:rFonts w:hint="eastAsia" w:cs="宋体" w:asciiTheme="minorEastAsia" w:hAnsiTheme="minorEastAsia"/>
                <w:spacing w:val="6"/>
                <w:position w:val="1"/>
                <w:sz w:val="20"/>
                <w:szCs w:val="20"/>
              </w:rPr>
              <w:t xml:space="preserve">与老年人进行谈心、交流，耐心倾听老年人的诉说。</w:t>
            </w:r>
            <w:r/>
          </w:p>
        </w:tc>
        <w:tc>
          <w:tcPr>
            <w:tcBorders>
              <w:top w:val="none" w:color="000000" w:sz="4" w:space="0"/>
              <w:bottom w:val="none" w:color="000000" w:sz="4" w:space="0"/>
              <w:right w:val="single" w:color="000000" w:sz="6" w:space="0"/>
            </w:tcBorders>
            <w:tcW w:w="145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70"/>
        </w:trPr>
        <w:tc>
          <w:tcPr>
            <w:tcBorders>
              <w:top w:val="none" w:color="000000" w:sz="4" w:space="0"/>
              <w:left w:val="single" w:color="000000" w:sz="6"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1742" w:type="dxa"/>
            <w:textDirection w:val="lrTb"/>
            <w:noWrap w:val="false"/>
          </w:tcPr>
          <w:p>
            <w:pPr>
              <w:ind w:left="668"/>
              <w:spacing w:before="189" w:line="272" w:lineRule="exact"/>
              <w:rPr>
                <w:rFonts w:hint="eastAsia" w:cs="宋体" w:asciiTheme="minorEastAsia" w:hAnsiTheme="minorEastAsia"/>
                <w:sz w:val="20"/>
                <w:szCs w:val="20"/>
              </w:rPr>
            </w:pPr>
            <w:r>
              <w:rPr>
                <w:rFonts w:hint="eastAsia" w:cs="宋体" w:asciiTheme="minorEastAsia" w:hAnsiTheme="minorEastAsia"/>
                <w:spacing w:val="2"/>
                <w:position w:val="1"/>
                <w:sz w:val="20"/>
                <w:szCs w:val="20"/>
              </w:rPr>
              <w:t xml:space="preserve">心理慰藉</w:t>
            </w:r>
            <w:r/>
          </w:p>
        </w:tc>
        <w:tc>
          <w:tcPr>
            <w:tcW w:w="7890" w:type="dxa"/>
            <w:textDirection w:val="lrTb"/>
            <w:noWrap w:val="false"/>
          </w:tcPr>
          <w:p>
            <w:pPr>
              <w:ind w:left="114"/>
              <w:spacing w:before="189" w:line="272" w:lineRule="exact"/>
              <w:rPr>
                <w:rFonts w:hint="eastAsia" w:cs="宋体" w:asciiTheme="minorEastAsia" w:hAnsiTheme="minorEastAsia"/>
                <w:sz w:val="20"/>
                <w:szCs w:val="20"/>
              </w:rPr>
            </w:pPr>
            <w:r>
              <w:rPr>
                <w:rFonts w:hint="eastAsia" w:cs="宋体" w:asciiTheme="minorEastAsia" w:hAnsiTheme="minorEastAsia"/>
                <w:spacing w:val="7"/>
                <w:position w:val="1"/>
                <w:sz w:val="20"/>
                <w:szCs w:val="20"/>
              </w:rPr>
              <w:t xml:space="preserve">通过心理健康教育、心理干预手段调整老年人心理</w:t>
            </w:r>
            <w:r>
              <w:rPr>
                <w:rFonts w:hint="eastAsia" w:cs="宋体" w:asciiTheme="minorEastAsia" w:hAnsiTheme="minorEastAsia"/>
                <w:spacing w:val="6"/>
                <w:position w:val="1"/>
                <w:sz w:val="20"/>
                <w:szCs w:val="20"/>
              </w:rPr>
              <w:t xml:space="preserve">状态。</w:t>
            </w:r>
            <w:r/>
          </w:p>
        </w:tc>
        <w:tc>
          <w:tcPr>
            <w:tcBorders>
              <w:top w:val="none" w:color="000000" w:sz="4" w:space="0"/>
              <w:right w:val="single" w:color="000000" w:sz="6" w:space="0"/>
            </w:tcBorders>
            <w:tcW w:w="145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72"/>
        </w:trPr>
        <w:tc>
          <w:tcPr>
            <w:tcBorders>
              <w:left w:val="single" w:color="000000" w:sz="6" w:space="0"/>
              <w:bottom w:val="none" w:color="000000" w:sz="4" w:space="0"/>
            </w:tcBorders>
            <w:tcW w:w="561" w:type="dxa"/>
            <w:vMerge w:val="restart"/>
            <w:textDirection w:val="lrTb"/>
            <w:noWrap w:val="false"/>
          </w:tcPr>
          <w:p>
            <w:pPr>
              <w:spacing w:line="263" w:lineRule="auto"/>
              <w:rPr>
                <w:rFonts w:hint="eastAsia" w:cs="宋体" w:asciiTheme="minorEastAsia" w:hAnsiTheme="minorEastAsia"/>
              </w:rPr>
            </w:pPr>
            <w:r>
              <w:rPr>
                <w:rFonts w:hint="eastAsia" w:cs="宋体" w:asciiTheme="minorEastAsia" w:hAnsiTheme="minorEastAsia"/>
              </w:rPr>
            </w:r>
            <w:r/>
          </w:p>
          <w:p>
            <w:pPr>
              <w:spacing w:line="263" w:lineRule="auto"/>
              <w:rPr>
                <w:rFonts w:hint="eastAsia" w:cs="宋体" w:asciiTheme="minorEastAsia" w:hAnsiTheme="minorEastAsia"/>
              </w:rPr>
            </w:pPr>
            <w:r>
              <w:rPr>
                <w:rFonts w:hint="eastAsia" w:cs="宋体" w:asciiTheme="minorEastAsia" w:hAnsiTheme="minorEastAsia"/>
              </w:rPr>
            </w:r>
            <w:r/>
          </w:p>
          <w:p>
            <w:pPr>
              <w:spacing w:line="264" w:lineRule="auto"/>
              <w:rPr>
                <w:rFonts w:hint="eastAsia" w:cs="宋体" w:asciiTheme="minorEastAsia" w:hAnsiTheme="minorEastAsia"/>
              </w:rPr>
            </w:pPr>
            <w:r>
              <w:rPr>
                <w:rFonts w:hint="eastAsia" w:cs="宋体" w:asciiTheme="minorEastAsia" w:hAnsiTheme="minorEastAsia"/>
              </w:rPr>
            </w:r>
            <w:r/>
          </w:p>
          <w:p>
            <w:pPr>
              <w:spacing w:line="264" w:lineRule="auto"/>
              <w:rPr>
                <w:rFonts w:hint="eastAsia" w:cs="宋体" w:asciiTheme="minorEastAsia" w:hAnsiTheme="minorEastAsia"/>
              </w:rPr>
            </w:pPr>
            <w:r>
              <w:rPr>
                <w:rFonts w:hint="eastAsia" w:cs="宋体" w:asciiTheme="minorEastAsia" w:hAnsiTheme="minorEastAsia"/>
              </w:rPr>
            </w:r>
            <w:r/>
          </w:p>
          <w:p>
            <w:pPr>
              <w:spacing w:line="264" w:lineRule="auto"/>
              <w:rPr>
                <w:rFonts w:hint="eastAsia" w:cs="宋体" w:asciiTheme="minorEastAsia" w:hAnsiTheme="minorEastAsia"/>
              </w:rPr>
            </w:pPr>
            <w:r>
              <w:rPr>
                <w:rFonts w:hint="eastAsia" w:cs="宋体" w:asciiTheme="minorEastAsia" w:hAnsiTheme="minorEastAsia"/>
              </w:rPr>
            </w:r>
            <w:r/>
          </w:p>
          <w:p>
            <w:pPr>
              <w:spacing w:line="264" w:lineRule="auto"/>
              <w:rPr>
                <w:rFonts w:hint="eastAsia" w:cs="宋体" w:asciiTheme="minorEastAsia" w:hAnsiTheme="minorEastAsia"/>
              </w:rPr>
            </w:pPr>
            <w:r>
              <w:rPr>
                <w:rFonts w:hint="eastAsia" w:cs="宋体" w:asciiTheme="minorEastAsia" w:hAnsiTheme="minorEastAsia"/>
              </w:rPr>
            </w:r>
            <w:r/>
          </w:p>
          <w:p>
            <w:pPr>
              <w:spacing w:line="264" w:lineRule="auto"/>
              <w:rPr>
                <w:rFonts w:hint="eastAsia" w:cs="宋体" w:asciiTheme="minorEastAsia" w:hAnsiTheme="minorEastAsia"/>
              </w:rPr>
            </w:pPr>
            <w:r>
              <w:rPr>
                <w:rFonts w:hint="eastAsia" w:cs="宋体" w:asciiTheme="minorEastAsia" w:hAnsiTheme="minorEastAsia"/>
              </w:rPr>
            </w:r>
            <w:r/>
          </w:p>
          <w:p>
            <w:pPr>
              <w:pStyle w:val="937"/>
              <w:ind w:left="221"/>
              <w:spacing w:before="61" w:line="239" w:lineRule="auto"/>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4</w:t>
            </w:r>
            <w:r/>
          </w:p>
        </w:tc>
        <w:tc>
          <w:tcPr>
            <w:tcBorders>
              <w:bottom w:val="none" w:color="000000" w:sz="4" w:space="0"/>
            </w:tcBorders>
            <w:tcW w:w="825" w:type="dxa"/>
            <w:vMerge w:val="restart"/>
            <w:textDirection w:val="lrTb"/>
            <w:noWrap w:val="false"/>
          </w:tcPr>
          <w:p>
            <w:pPr>
              <w:spacing w:line="261" w:lineRule="auto"/>
              <w:rPr>
                <w:rFonts w:hint="eastAsia" w:cs="宋体" w:asciiTheme="minorEastAsia" w:hAnsiTheme="minorEastAsia"/>
              </w:rPr>
            </w:pPr>
            <w:r>
              <w:rPr>
                <w:rFonts w:hint="eastAsia" w:cs="宋体" w:asciiTheme="minorEastAsia" w:hAnsiTheme="minorEastAsia"/>
              </w:rPr>
            </w:r>
            <w:r/>
          </w:p>
          <w:p>
            <w:pPr>
              <w:spacing w:line="261" w:lineRule="auto"/>
              <w:rPr>
                <w:rFonts w:hint="eastAsia" w:cs="宋体" w:asciiTheme="minorEastAsia" w:hAnsiTheme="minorEastAsia"/>
              </w:rPr>
            </w:pPr>
            <w:r>
              <w:rPr>
                <w:rFonts w:hint="eastAsia" w:cs="宋体" w:asciiTheme="minorEastAsia" w:hAnsiTheme="minorEastAsia"/>
              </w:rPr>
            </w:r>
            <w:r/>
          </w:p>
          <w:p>
            <w:pPr>
              <w:spacing w:line="261" w:lineRule="auto"/>
              <w:rPr>
                <w:rFonts w:hint="eastAsia" w:cs="宋体" w:asciiTheme="minorEastAsia" w:hAnsiTheme="minorEastAsia"/>
              </w:rPr>
            </w:pPr>
            <w:r>
              <w:rPr>
                <w:rFonts w:hint="eastAsia" w:cs="宋体" w:asciiTheme="minorEastAsia" w:hAnsiTheme="minorEastAsia"/>
              </w:rPr>
            </w:r>
            <w:r/>
          </w:p>
          <w:p>
            <w:pPr>
              <w:spacing w:line="261" w:lineRule="auto"/>
              <w:rPr>
                <w:rFonts w:hint="eastAsia" w:cs="宋体" w:asciiTheme="minorEastAsia" w:hAnsiTheme="minorEastAsia"/>
              </w:rPr>
            </w:pPr>
            <w:r>
              <w:rPr>
                <w:rFonts w:hint="eastAsia" w:cs="宋体" w:asciiTheme="minorEastAsia" w:hAnsiTheme="minorEastAsia"/>
              </w:rPr>
            </w:r>
            <w:r/>
          </w:p>
          <w:p>
            <w:pPr>
              <w:spacing w:line="261" w:lineRule="auto"/>
              <w:rPr>
                <w:rFonts w:hint="eastAsia" w:cs="宋体" w:asciiTheme="minorEastAsia" w:hAnsiTheme="minorEastAsia"/>
              </w:rPr>
            </w:pPr>
            <w:r>
              <w:rPr>
                <w:rFonts w:hint="eastAsia" w:cs="宋体" w:asciiTheme="minorEastAsia" w:hAnsiTheme="minorEastAsia"/>
              </w:rPr>
            </w:r>
            <w:r/>
          </w:p>
          <w:p>
            <w:pPr>
              <w:spacing w:line="262" w:lineRule="auto"/>
              <w:rPr>
                <w:rFonts w:hint="eastAsia" w:cs="宋体" w:asciiTheme="minorEastAsia" w:hAnsiTheme="minorEastAsia"/>
              </w:rPr>
            </w:pPr>
            <w:r>
              <w:rPr>
                <w:rFonts w:hint="eastAsia" w:cs="宋体" w:asciiTheme="minorEastAsia" w:hAnsiTheme="minorEastAsia"/>
              </w:rPr>
            </w:r>
            <w:r/>
          </w:p>
          <w:p>
            <w:pPr>
              <w:ind w:left="212"/>
              <w:spacing w:before="65" w:line="274" w:lineRule="exact"/>
              <w:rPr>
                <w:rFonts w:hint="eastAsia" w:cs="宋体" w:asciiTheme="minorEastAsia" w:hAnsiTheme="minorEastAsia"/>
                <w:sz w:val="20"/>
                <w:szCs w:val="20"/>
              </w:rPr>
            </w:pPr>
            <w:r>
              <w:rPr>
                <w:rFonts w:hint="eastAsia" w:cs="宋体" w:asciiTheme="minorEastAsia" w:hAnsiTheme="minorEastAsia"/>
                <w:spacing w:val="-3"/>
                <w:position w:val="1"/>
                <w:sz w:val="20"/>
                <w:szCs w:val="20"/>
              </w:rPr>
              <w:t xml:space="preserve">家政</w:t>
            </w:r>
            <w:r/>
          </w:p>
          <w:p>
            <w:pPr>
              <w:ind w:left="208"/>
              <w:spacing w:before="17" w:line="213" w:lineRule="auto"/>
              <w:rPr>
                <w:rFonts w:hint="eastAsia" w:cs="宋体" w:asciiTheme="minorEastAsia" w:hAnsiTheme="minorEastAsia"/>
                <w:sz w:val="20"/>
                <w:szCs w:val="20"/>
              </w:rPr>
            </w:pPr>
            <w:r>
              <w:rPr>
                <w:rFonts w:hint="eastAsia" w:cs="宋体" w:asciiTheme="minorEastAsia" w:hAnsiTheme="minorEastAsia"/>
                <w:spacing w:val="-2"/>
                <w:sz w:val="20"/>
                <w:szCs w:val="20"/>
              </w:rPr>
              <w:t xml:space="preserve">上门</w:t>
            </w:r>
            <w:r/>
          </w:p>
          <w:p>
            <w:pPr>
              <w:ind w:left="204"/>
              <w:spacing w:before="37" w:line="273" w:lineRule="exact"/>
              <w:rPr>
                <w:rFonts w:hint="eastAsia" w:cs="宋体" w:asciiTheme="minorEastAsia" w:hAnsiTheme="minorEastAsia"/>
                <w:sz w:val="20"/>
                <w:szCs w:val="20"/>
              </w:rPr>
            </w:pPr>
            <w:r>
              <w:rPr>
                <w:rFonts w:hint="eastAsia" w:cs="宋体" w:asciiTheme="minorEastAsia" w:hAnsiTheme="minorEastAsia"/>
                <w:position w:val="1"/>
                <w:sz w:val="20"/>
                <w:szCs w:val="20"/>
              </w:rPr>
              <w:t xml:space="preserve">服务</w:t>
            </w:r>
            <w:r/>
          </w:p>
        </w:tc>
        <w:tc>
          <w:tcPr>
            <w:tcBorders>
              <w:bottom w:val="none" w:color="000000" w:sz="4" w:space="0"/>
            </w:tcBorders>
            <w:tcW w:w="1148" w:type="dxa"/>
            <w:vMerge w:val="restart"/>
            <w:textDirection w:val="lrTb"/>
            <w:noWrap w:val="false"/>
          </w:tcPr>
          <w:p>
            <w:pPr>
              <w:spacing w:line="348" w:lineRule="auto"/>
              <w:rPr>
                <w:rFonts w:hint="eastAsia" w:cs="宋体" w:asciiTheme="minorEastAsia" w:hAnsiTheme="minorEastAsia"/>
              </w:rPr>
            </w:pPr>
            <w:r>
              <w:rPr>
                <w:rFonts w:hint="eastAsia" w:cs="宋体" w:asciiTheme="minorEastAsia" w:hAnsiTheme="minorEastAsia"/>
              </w:rPr>
            </w:r>
            <w:r/>
          </w:p>
          <w:p>
            <w:pPr>
              <w:spacing w:line="349" w:lineRule="auto"/>
              <w:rPr>
                <w:rFonts w:hint="eastAsia" w:cs="宋体" w:asciiTheme="minorEastAsia" w:hAnsiTheme="minorEastAsia"/>
              </w:rPr>
            </w:pPr>
            <w:r>
              <w:rPr>
                <w:rFonts w:hint="eastAsia" w:cs="宋体" w:asciiTheme="minorEastAsia" w:hAnsiTheme="minorEastAsia"/>
              </w:rPr>
            </w:r>
            <w:r/>
          </w:p>
          <w:p>
            <w:pPr>
              <w:ind w:left="365"/>
              <w:spacing w:before="65" w:line="273" w:lineRule="exact"/>
              <w:rPr>
                <w:rFonts w:hint="eastAsia" w:cs="宋体" w:asciiTheme="minorEastAsia" w:hAnsiTheme="minorEastAsia"/>
                <w:sz w:val="20"/>
                <w:szCs w:val="20"/>
              </w:rPr>
            </w:pPr>
            <w:r>
              <w:rPr>
                <w:rFonts w:hint="eastAsia" w:cs="宋体" w:asciiTheme="minorEastAsia" w:hAnsiTheme="minorEastAsia"/>
                <w:spacing w:val="2"/>
                <w:position w:val="1"/>
                <w:sz w:val="20"/>
                <w:szCs w:val="20"/>
              </w:rPr>
              <w:t xml:space="preserve">保洁</w:t>
            </w:r>
            <w:r/>
          </w:p>
          <w:p>
            <w:pPr>
              <w:ind w:left="369"/>
              <w:spacing w:before="19" w:line="217" w:lineRule="auto"/>
              <w:rPr>
                <w:rFonts w:hint="eastAsia" w:cs="宋体" w:asciiTheme="minorEastAsia" w:hAnsiTheme="minorEastAsia"/>
                <w:sz w:val="20"/>
                <w:szCs w:val="20"/>
              </w:rPr>
            </w:pPr>
            <w:r>
              <w:rPr>
                <w:rFonts w:hint="eastAsia" w:cs="宋体" w:asciiTheme="minorEastAsia" w:hAnsiTheme="minorEastAsia"/>
                <w:sz w:val="20"/>
                <w:szCs w:val="20"/>
              </w:rPr>
              <w:t xml:space="preserve">整理</w:t>
            </w:r>
            <w:r/>
          </w:p>
        </w:tc>
        <w:tc>
          <w:tcPr>
            <w:tcW w:w="1742" w:type="dxa"/>
            <w:textDirection w:val="lrTb"/>
            <w:noWrap w:val="false"/>
          </w:tcPr>
          <w:p>
            <w:pPr>
              <w:ind w:left="668"/>
              <w:spacing w:before="190" w:line="273" w:lineRule="exact"/>
              <w:rPr>
                <w:rFonts w:hint="eastAsia" w:cs="宋体" w:asciiTheme="minorEastAsia" w:hAnsiTheme="minorEastAsia"/>
                <w:sz w:val="20"/>
                <w:szCs w:val="20"/>
              </w:rPr>
            </w:pPr>
            <w:r>
              <w:rPr>
                <w:rFonts w:hint="eastAsia" w:cs="宋体" w:asciiTheme="minorEastAsia" w:hAnsiTheme="minorEastAsia"/>
                <w:spacing w:val="2"/>
                <w:position w:val="1"/>
                <w:sz w:val="20"/>
                <w:szCs w:val="20"/>
              </w:rPr>
              <w:t xml:space="preserve">物品清洁</w:t>
            </w:r>
            <w:r/>
          </w:p>
        </w:tc>
        <w:tc>
          <w:tcPr>
            <w:tcW w:w="7890" w:type="dxa"/>
            <w:textDirection w:val="lrTb"/>
            <w:noWrap w:val="false"/>
          </w:tcPr>
          <w:p>
            <w:pPr>
              <w:ind w:left="120"/>
              <w:spacing w:before="190" w:line="272" w:lineRule="exact"/>
              <w:rPr>
                <w:rFonts w:hint="eastAsia" w:cs="宋体" w:asciiTheme="minorEastAsia" w:hAnsiTheme="minorEastAsia"/>
                <w:sz w:val="20"/>
                <w:szCs w:val="20"/>
              </w:rPr>
            </w:pPr>
            <w:r>
              <w:rPr>
                <w:rFonts w:hint="eastAsia" w:cs="宋体" w:asciiTheme="minorEastAsia" w:hAnsiTheme="minorEastAsia"/>
                <w:spacing w:val="7"/>
                <w:position w:val="1"/>
                <w:sz w:val="20"/>
                <w:szCs w:val="20"/>
              </w:rPr>
              <w:t xml:space="preserve">家具、器物（玻璃、油烟机、空调、洗衣机、冰</w:t>
            </w:r>
            <w:r>
              <w:rPr>
                <w:rFonts w:hint="eastAsia" w:cs="宋体" w:asciiTheme="minorEastAsia" w:hAnsiTheme="minorEastAsia"/>
                <w:spacing w:val="6"/>
                <w:position w:val="1"/>
                <w:sz w:val="20"/>
                <w:szCs w:val="20"/>
              </w:rPr>
              <w:t xml:space="preserve">箱）等物品保洁。</w:t>
            </w:r>
            <w:r/>
          </w:p>
        </w:tc>
        <w:tc>
          <w:tcPr>
            <w:tcBorders>
              <w:bottom w:val="none" w:color="000000" w:sz="4" w:space="0"/>
              <w:right w:val="single" w:color="000000" w:sz="6" w:space="0"/>
            </w:tcBorders>
            <w:tcW w:w="1455" w:type="dxa"/>
            <w:vMerge w:val="restart"/>
            <w:textDirection w:val="lrTb"/>
            <w:noWrap w:val="false"/>
          </w:tcPr>
          <w:p>
            <w:pPr>
              <w:spacing w:line="261" w:lineRule="auto"/>
              <w:rPr>
                <w:rFonts w:hint="eastAsia" w:cs="宋体" w:asciiTheme="minorEastAsia" w:hAnsiTheme="minorEastAsia"/>
              </w:rPr>
            </w:pPr>
            <w:r>
              <w:rPr>
                <w:rFonts w:hint="eastAsia" w:cs="宋体" w:asciiTheme="minorEastAsia" w:hAnsiTheme="minorEastAsia"/>
              </w:rPr>
            </w:r>
            <w:r/>
          </w:p>
          <w:p>
            <w:pPr>
              <w:spacing w:line="261" w:lineRule="auto"/>
              <w:rPr>
                <w:rFonts w:hint="eastAsia" w:cs="宋体" w:asciiTheme="minorEastAsia" w:hAnsiTheme="minorEastAsia"/>
              </w:rPr>
            </w:pPr>
            <w:r>
              <w:rPr>
                <w:rFonts w:hint="eastAsia" w:cs="宋体" w:asciiTheme="minorEastAsia" w:hAnsiTheme="minorEastAsia"/>
              </w:rPr>
            </w:r>
            <w:r/>
          </w:p>
          <w:p>
            <w:pPr>
              <w:spacing w:line="261" w:lineRule="auto"/>
              <w:rPr>
                <w:rFonts w:hint="eastAsia" w:cs="宋体" w:asciiTheme="minorEastAsia" w:hAnsiTheme="minorEastAsia"/>
              </w:rPr>
            </w:pPr>
            <w:r>
              <w:rPr>
                <w:rFonts w:hint="eastAsia" w:cs="宋体" w:asciiTheme="minorEastAsia" w:hAnsiTheme="minorEastAsia"/>
              </w:rPr>
            </w:r>
            <w:r/>
          </w:p>
          <w:p>
            <w:pPr>
              <w:spacing w:line="261" w:lineRule="auto"/>
              <w:rPr>
                <w:rFonts w:hint="eastAsia" w:cs="宋体" w:asciiTheme="minorEastAsia" w:hAnsiTheme="minorEastAsia"/>
              </w:rPr>
            </w:pPr>
            <w:r>
              <w:rPr>
                <w:rFonts w:hint="eastAsia" w:cs="宋体" w:asciiTheme="minorEastAsia" w:hAnsiTheme="minorEastAsia"/>
              </w:rPr>
            </w:r>
            <w:r/>
          </w:p>
          <w:p>
            <w:pPr>
              <w:spacing w:line="261" w:lineRule="auto"/>
              <w:rPr>
                <w:rFonts w:hint="eastAsia" w:cs="宋体" w:asciiTheme="minorEastAsia" w:hAnsiTheme="minorEastAsia"/>
              </w:rPr>
            </w:pPr>
            <w:r>
              <w:rPr>
                <w:rFonts w:hint="eastAsia" w:cs="宋体" w:asciiTheme="minorEastAsia" w:hAnsiTheme="minorEastAsia"/>
              </w:rPr>
            </w:r>
            <w:r/>
          </w:p>
          <w:p>
            <w:pPr>
              <w:spacing w:line="262" w:lineRule="auto"/>
              <w:rPr>
                <w:rFonts w:hint="eastAsia" w:cs="宋体" w:asciiTheme="minorEastAsia" w:hAnsiTheme="minorEastAsia"/>
              </w:rPr>
            </w:pPr>
            <w:r>
              <w:rPr>
                <w:rFonts w:hint="eastAsia" w:cs="宋体" w:asciiTheme="minorEastAsia" w:hAnsiTheme="minorEastAsia"/>
              </w:rPr>
            </w:r>
            <w:r/>
          </w:p>
          <w:p>
            <w:pPr>
              <w:ind w:left="224"/>
              <w:spacing w:before="65"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经培训合格</w:t>
            </w:r>
            <w:r/>
          </w:p>
          <w:p>
            <w:pPr>
              <w:ind w:left="239"/>
              <w:spacing w:before="5" w:line="274"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的护工或助</w:t>
            </w:r>
            <w:r/>
          </w:p>
          <w:p>
            <w:pPr>
              <w:ind w:left="533"/>
              <w:spacing w:before="7" w:line="274" w:lineRule="exact"/>
              <w:rPr>
                <w:rFonts w:hint="eastAsia" w:cs="宋体" w:asciiTheme="minorEastAsia" w:hAnsiTheme="minorEastAsia"/>
                <w:sz w:val="20"/>
                <w:szCs w:val="20"/>
              </w:rPr>
            </w:pPr>
            <w:r>
              <w:rPr>
                <w:rFonts w:hint="eastAsia" w:cs="宋体" w:asciiTheme="minorEastAsia" w:hAnsiTheme="minorEastAsia"/>
                <w:spacing w:val="2"/>
                <w:position w:val="1"/>
                <w:sz w:val="20"/>
                <w:szCs w:val="20"/>
              </w:rPr>
              <w:t xml:space="preserve">老员</w:t>
            </w:r>
            <w:r/>
          </w:p>
        </w:tc>
      </w:tr>
      <w:tr>
        <w:trPr>
          <w:trHeight w:val="570"/>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1742" w:type="dxa"/>
            <w:textDirection w:val="lrTb"/>
            <w:noWrap w:val="false"/>
          </w:tcPr>
          <w:p>
            <w:pPr>
              <w:ind w:left="661"/>
              <w:spacing w:before="189"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起居照顾</w:t>
            </w:r>
            <w:r/>
          </w:p>
        </w:tc>
        <w:tc>
          <w:tcPr>
            <w:tcW w:w="7890" w:type="dxa"/>
            <w:textDirection w:val="lrTb"/>
            <w:noWrap w:val="false"/>
          </w:tcPr>
          <w:p>
            <w:pPr>
              <w:ind w:left="112"/>
              <w:spacing w:before="189" w:line="273" w:lineRule="exact"/>
              <w:rPr>
                <w:rFonts w:hint="eastAsia" w:cs="宋体" w:asciiTheme="minorEastAsia" w:hAnsiTheme="minorEastAsia"/>
                <w:sz w:val="20"/>
                <w:szCs w:val="20"/>
              </w:rPr>
            </w:pPr>
            <w:r>
              <w:rPr>
                <w:rFonts w:hint="eastAsia" w:cs="宋体" w:asciiTheme="minorEastAsia" w:hAnsiTheme="minorEastAsia"/>
                <w:spacing w:val="6"/>
                <w:position w:val="1"/>
                <w:sz w:val="20"/>
                <w:szCs w:val="20"/>
              </w:rPr>
              <w:t xml:space="preserve">定期翻晒、更换床上用品，保持床铺清洁等。</w:t>
            </w:r>
            <w:r/>
          </w:p>
        </w:tc>
        <w:tc>
          <w:tcPr>
            <w:tcBorders>
              <w:top w:val="none" w:color="000000" w:sz="4" w:space="0"/>
              <w:bottom w:val="none" w:color="000000" w:sz="4" w:space="0"/>
              <w:right w:val="single" w:color="000000" w:sz="6" w:space="0"/>
            </w:tcBorders>
            <w:tcW w:w="145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72"/>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1742" w:type="dxa"/>
            <w:textDirection w:val="lrTb"/>
            <w:noWrap w:val="false"/>
          </w:tcPr>
          <w:p>
            <w:pPr>
              <w:ind w:left="663"/>
              <w:spacing w:before="192" w:line="274"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居室清洁</w:t>
            </w:r>
            <w:r/>
          </w:p>
        </w:tc>
        <w:tc>
          <w:tcPr>
            <w:tcW w:w="7890" w:type="dxa"/>
            <w:textDirection w:val="lrTb"/>
            <w:noWrap w:val="false"/>
          </w:tcPr>
          <w:p>
            <w:pPr>
              <w:ind w:left="114"/>
              <w:spacing w:before="192" w:line="273" w:lineRule="exact"/>
              <w:rPr>
                <w:rFonts w:hint="eastAsia" w:cs="宋体" w:asciiTheme="minorEastAsia" w:hAnsiTheme="minorEastAsia"/>
                <w:sz w:val="20"/>
                <w:szCs w:val="20"/>
              </w:rPr>
            </w:pPr>
            <w:r>
              <w:rPr>
                <w:rFonts w:hint="eastAsia" w:cs="宋体" w:asciiTheme="minorEastAsia" w:hAnsiTheme="minorEastAsia"/>
                <w:spacing w:val="7"/>
                <w:position w:val="1"/>
                <w:sz w:val="20"/>
                <w:szCs w:val="20"/>
              </w:rPr>
              <w:t xml:space="preserve">居家清洁、物品整理、衣物洗涤及收纳等普通清洁服务。</w:t>
            </w:r>
            <w:r/>
          </w:p>
        </w:tc>
        <w:tc>
          <w:tcPr>
            <w:tcBorders>
              <w:top w:val="none" w:color="000000" w:sz="4" w:space="0"/>
              <w:bottom w:val="none" w:color="000000" w:sz="4" w:space="0"/>
              <w:right w:val="single" w:color="000000" w:sz="6" w:space="0"/>
            </w:tcBorders>
            <w:tcW w:w="145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70"/>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bottom w:val="none" w:color="000000" w:sz="4" w:space="0"/>
            </w:tcBorders>
            <w:tcW w:w="1148" w:type="dxa"/>
            <w:vMerge w:val="restart"/>
            <w:textDirection w:val="lrTb"/>
            <w:noWrap w:val="false"/>
          </w:tcPr>
          <w:p>
            <w:pPr>
              <w:spacing w:line="282" w:lineRule="auto"/>
              <w:rPr>
                <w:rFonts w:hint="eastAsia" w:cs="宋体" w:asciiTheme="minorEastAsia" w:hAnsiTheme="minorEastAsia"/>
              </w:rPr>
            </w:pPr>
            <w:r>
              <w:rPr>
                <w:rFonts w:hint="eastAsia" w:cs="宋体" w:asciiTheme="minorEastAsia" w:hAnsiTheme="minorEastAsia"/>
              </w:rPr>
            </w:r>
            <w:r/>
          </w:p>
          <w:p>
            <w:pPr>
              <w:spacing w:line="283" w:lineRule="auto"/>
              <w:rPr>
                <w:rFonts w:hint="eastAsia" w:cs="宋体" w:asciiTheme="minorEastAsia" w:hAnsiTheme="minorEastAsia"/>
              </w:rPr>
            </w:pPr>
            <w:r>
              <w:rPr>
                <w:rFonts w:hint="eastAsia" w:cs="宋体" w:asciiTheme="minorEastAsia" w:hAnsiTheme="minorEastAsia"/>
              </w:rPr>
            </w:r>
            <w:r/>
          </w:p>
          <w:p>
            <w:pPr>
              <w:spacing w:line="283" w:lineRule="auto"/>
              <w:rPr>
                <w:rFonts w:hint="eastAsia" w:cs="宋体" w:asciiTheme="minorEastAsia" w:hAnsiTheme="minorEastAsia"/>
              </w:rPr>
            </w:pPr>
            <w:r>
              <w:rPr>
                <w:rFonts w:hint="eastAsia" w:cs="宋体" w:asciiTheme="minorEastAsia" w:hAnsiTheme="minorEastAsia"/>
              </w:rPr>
            </w:r>
            <w:r/>
          </w:p>
          <w:p>
            <w:pPr>
              <w:ind w:left="376"/>
              <w:spacing w:before="65" w:line="274"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委托</w:t>
            </w:r>
            <w:r/>
          </w:p>
          <w:p>
            <w:pPr>
              <w:ind w:left="365"/>
              <w:spacing w:before="4" w:line="272" w:lineRule="exact"/>
              <w:rPr>
                <w:rFonts w:hint="eastAsia" w:cs="宋体" w:asciiTheme="minorEastAsia" w:hAnsiTheme="minorEastAsia"/>
                <w:sz w:val="20"/>
                <w:szCs w:val="20"/>
              </w:rPr>
            </w:pPr>
            <w:r>
              <w:rPr>
                <w:rFonts w:hint="eastAsia" w:cs="宋体" w:asciiTheme="minorEastAsia" w:hAnsiTheme="minorEastAsia"/>
                <w:spacing w:val="1"/>
                <w:position w:val="1"/>
                <w:sz w:val="20"/>
                <w:szCs w:val="20"/>
              </w:rPr>
              <w:t xml:space="preserve">代办</w:t>
            </w:r>
            <w:r/>
          </w:p>
        </w:tc>
        <w:tc>
          <w:tcPr>
            <w:tcW w:w="1742" w:type="dxa"/>
            <w:textDirection w:val="lrTb"/>
            <w:noWrap w:val="false"/>
          </w:tcPr>
          <w:p>
            <w:pPr>
              <w:ind w:left="660"/>
              <w:spacing w:before="191"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代购物品</w:t>
            </w:r>
            <w:r/>
          </w:p>
        </w:tc>
        <w:tc>
          <w:tcPr>
            <w:tcW w:w="7890" w:type="dxa"/>
            <w:textDirection w:val="lrTb"/>
            <w:noWrap w:val="false"/>
          </w:tcPr>
          <w:p>
            <w:pPr>
              <w:ind w:left="110"/>
              <w:spacing w:before="191" w:line="273" w:lineRule="exact"/>
              <w:rPr>
                <w:rFonts w:hint="eastAsia" w:cs="宋体" w:asciiTheme="minorEastAsia" w:hAnsiTheme="minorEastAsia"/>
                <w:sz w:val="20"/>
                <w:szCs w:val="20"/>
              </w:rPr>
            </w:pPr>
            <w:r>
              <w:rPr>
                <w:rFonts w:hint="eastAsia" w:cs="宋体" w:asciiTheme="minorEastAsia" w:hAnsiTheme="minorEastAsia"/>
                <w:spacing w:val="6"/>
                <w:position w:val="1"/>
                <w:sz w:val="20"/>
                <w:szCs w:val="20"/>
              </w:rPr>
              <w:t xml:space="preserve">代购日常生活用品、果蔬等。</w:t>
            </w:r>
            <w:r/>
          </w:p>
        </w:tc>
        <w:tc>
          <w:tcPr>
            <w:tcBorders>
              <w:top w:val="none" w:color="000000" w:sz="4" w:space="0"/>
              <w:bottom w:val="none" w:color="000000" w:sz="4" w:space="0"/>
              <w:right w:val="single" w:color="000000" w:sz="6" w:space="0"/>
            </w:tcBorders>
            <w:tcW w:w="145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70"/>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1742" w:type="dxa"/>
            <w:textDirection w:val="lrTb"/>
            <w:noWrap w:val="false"/>
          </w:tcPr>
          <w:p>
            <w:pPr>
              <w:ind w:left="660"/>
              <w:spacing w:before="194"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代缴费用</w:t>
            </w:r>
            <w:r/>
          </w:p>
        </w:tc>
        <w:tc>
          <w:tcPr>
            <w:tcW w:w="7890" w:type="dxa"/>
            <w:textDirection w:val="lrTb"/>
            <w:noWrap w:val="false"/>
          </w:tcPr>
          <w:p>
            <w:pPr>
              <w:ind w:left="110"/>
              <w:spacing w:before="194" w:line="273" w:lineRule="exact"/>
              <w:rPr>
                <w:rFonts w:hint="eastAsia" w:cs="宋体" w:asciiTheme="minorEastAsia" w:hAnsiTheme="minorEastAsia"/>
                <w:sz w:val="20"/>
                <w:szCs w:val="20"/>
              </w:rPr>
            </w:pPr>
            <w:r>
              <w:rPr>
                <w:rFonts w:hint="eastAsia" w:cs="宋体" w:asciiTheme="minorEastAsia" w:hAnsiTheme="minorEastAsia"/>
                <w:spacing w:val="6"/>
                <w:position w:val="1"/>
                <w:sz w:val="20"/>
                <w:szCs w:val="20"/>
              </w:rPr>
              <w:t xml:space="preserve">代缴水、电、气、通讯费等日常费用。</w:t>
            </w:r>
            <w:r/>
          </w:p>
        </w:tc>
        <w:tc>
          <w:tcPr>
            <w:tcBorders>
              <w:top w:val="none" w:color="000000" w:sz="4" w:space="0"/>
              <w:bottom w:val="none" w:color="000000" w:sz="4" w:space="0"/>
              <w:right w:val="single" w:color="000000" w:sz="6" w:space="0"/>
            </w:tcBorders>
            <w:tcW w:w="145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73"/>
        </w:trPr>
        <w:tc>
          <w:tcPr>
            <w:tcBorders>
              <w:top w:val="none" w:color="000000" w:sz="4" w:space="0"/>
              <w:left w:val="single" w:color="000000" w:sz="6" w:space="0"/>
              <w:bottom w:val="none" w:color="000000" w:sz="4"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none" w:color="000000" w:sz="4"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W w:w="1742" w:type="dxa"/>
            <w:textDirection w:val="lrTb"/>
            <w:noWrap w:val="false"/>
          </w:tcPr>
          <w:p>
            <w:pPr>
              <w:ind w:left="660"/>
              <w:spacing w:before="196" w:line="272"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代订代取</w:t>
            </w:r>
            <w:r/>
          </w:p>
        </w:tc>
        <w:tc>
          <w:tcPr>
            <w:tcW w:w="7890" w:type="dxa"/>
            <w:textDirection w:val="lrTb"/>
            <w:noWrap w:val="false"/>
          </w:tcPr>
          <w:p>
            <w:pPr>
              <w:ind w:left="110"/>
              <w:spacing w:before="196" w:line="272" w:lineRule="exact"/>
              <w:rPr>
                <w:rFonts w:hint="eastAsia" w:cs="宋体" w:asciiTheme="minorEastAsia" w:hAnsiTheme="minorEastAsia"/>
                <w:sz w:val="20"/>
                <w:szCs w:val="20"/>
              </w:rPr>
            </w:pPr>
            <w:r>
              <w:rPr>
                <w:rFonts w:hint="eastAsia" w:cs="宋体" w:asciiTheme="minorEastAsia" w:hAnsiTheme="minorEastAsia"/>
                <w:spacing w:val="7"/>
                <w:position w:val="1"/>
                <w:sz w:val="20"/>
                <w:szCs w:val="20"/>
              </w:rPr>
              <w:t xml:space="preserve">代订车票、预约车辆、代取送信函、文件和</w:t>
            </w:r>
            <w:r>
              <w:rPr>
                <w:rFonts w:hint="eastAsia" w:cs="宋体" w:asciiTheme="minorEastAsia" w:hAnsiTheme="minorEastAsia"/>
                <w:spacing w:val="6"/>
                <w:position w:val="1"/>
                <w:sz w:val="20"/>
                <w:szCs w:val="20"/>
              </w:rPr>
              <w:t xml:space="preserve">物品等。</w:t>
            </w:r>
            <w:r/>
          </w:p>
        </w:tc>
        <w:tc>
          <w:tcPr>
            <w:tcBorders>
              <w:top w:val="none" w:color="000000" w:sz="4" w:space="0"/>
              <w:bottom w:val="none" w:color="000000" w:sz="4" w:space="0"/>
              <w:right w:val="single" w:color="000000" w:sz="6" w:space="0"/>
            </w:tcBorders>
            <w:tcW w:w="145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r>
        <w:trPr>
          <w:trHeight w:val="584"/>
        </w:trPr>
        <w:tc>
          <w:tcPr>
            <w:tcBorders>
              <w:top w:val="none" w:color="000000" w:sz="4" w:space="0"/>
              <w:left w:val="single" w:color="000000" w:sz="6" w:space="0"/>
              <w:bottom w:val="single" w:color="000000" w:sz="6" w:space="0"/>
            </w:tcBorders>
            <w:tcW w:w="561"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single" w:color="000000" w:sz="6" w:space="0"/>
            </w:tcBorders>
            <w:tcW w:w="82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top w:val="none" w:color="000000" w:sz="4" w:space="0"/>
              <w:bottom w:val="single" w:color="000000" w:sz="6" w:space="0"/>
            </w:tcBorders>
            <w:tcW w:w="1148"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c>
          <w:tcPr>
            <w:tcBorders>
              <w:bottom w:val="single" w:color="000000" w:sz="6" w:space="0"/>
            </w:tcBorders>
            <w:tcW w:w="1742" w:type="dxa"/>
            <w:textDirection w:val="lrTb"/>
            <w:noWrap w:val="false"/>
          </w:tcPr>
          <w:p>
            <w:pPr>
              <w:ind w:left="660"/>
              <w:spacing w:before="193" w:line="273" w:lineRule="exact"/>
              <w:rPr>
                <w:rFonts w:hint="eastAsia" w:cs="宋体" w:asciiTheme="minorEastAsia" w:hAnsiTheme="minorEastAsia"/>
                <w:sz w:val="20"/>
                <w:szCs w:val="20"/>
              </w:rPr>
            </w:pPr>
            <w:r>
              <w:rPr>
                <w:rFonts w:hint="eastAsia" w:cs="宋体" w:asciiTheme="minorEastAsia" w:hAnsiTheme="minorEastAsia"/>
                <w:spacing w:val="4"/>
                <w:position w:val="1"/>
                <w:sz w:val="20"/>
                <w:szCs w:val="20"/>
              </w:rPr>
              <w:t xml:space="preserve">代为申请</w:t>
            </w:r>
            <w:r/>
          </w:p>
        </w:tc>
        <w:tc>
          <w:tcPr>
            <w:tcBorders>
              <w:bottom w:val="single" w:color="000000" w:sz="6" w:space="0"/>
            </w:tcBorders>
            <w:tcW w:w="7890" w:type="dxa"/>
            <w:textDirection w:val="lrTb"/>
            <w:noWrap w:val="false"/>
          </w:tcPr>
          <w:p>
            <w:pPr>
              <w:ind w:left="110"/>
              <w:spacing w:before="193" w:line="273" w:lineRule="exact"/>
              <w:rPr>
                <w:rFonts w:hint="eastAsia" w:cs="宋体" w:asciiTheme="minorEastAsia" w:hAnsiTheme="minorEastAsia"/>
                <w:sz w:val="20"/>
                <w:szCs w:val="20"/>
              </w:rPr>
            </w:pPr>
            <w:r>
              <w:rPr>
                <w:rFonts w:hint="eastAsia" w:cs="宋体" w:asciiTheme="minorEastAsia" w:hAnsiTheme="minorEastAsia"/>
                <w:spacing w:val="6"/>
                <w:position w:val="1"/>
                <w:sz w:val="20"/>
                <w:szCs w:val="20"/>
              </w:rPr>
              <w:t xml:space="preserve">代为申请法律援助、救助服务等。</w:t>
            </w:r>
            <w:r/>
          </w:p>
        </w:tc>
        <w:tc>
          <w:tcPr>
            <w:tcBorders>
              <w:top w:val="none" w:color="000000" w:sz="4" w:space="0"/>
              <w:bottom w:val="single" w:color="000000" w:sz="6" w:space="0"/>
              <w:right w:val="single" w:color="000000" w:sz="6" w:space="0"/>
            </w:tcBorders>
            <w:tcW w:w="1455" w:type="dxa"/>
            <w:vMerge w:val="continue"/>
            <w:textDirection w:val="lrTb"/>
            <w:noWrap w:val="false"/>
          </w:tcPr>
          <w:p>
            <w:pPr>
              <w:rPr>
                <w:rFonts w:hint="eastAsia" w:cs="宋体" w:asciiTheme="minorEastAsia" w:hAnsiTheme="minorEastAsia"/>
              </w:rPr>
            </w:pPr>
            <w:r>
              <w:rPr>
                <w:rFonts w:hint="eastAsia" w:cs="宋体" w:asciiTheme="minorEastAsia" w:hAnsiTheme="minorEastAsia"/>
              </w:rPr>
            </w:r>
            <w:r/>
          </w:p>
        </w:tc>
      </w:tr>
    </w:tbl>
    <w:p>
      <w:pPr>
        <w:pStyle w:val="760"/>
        <w:rPr>
          <w:rFonts w:hint="eastAsia" w:asciiTheme="minorEastAsia" w:hAnsiTheme="minorEastAsia" w:eastAsiaTheme="minorEastAsia"/>
          <w:color w:val="auto"/>
        </w:rPr>
        <w:sectPr>
          <w:footnotePr/>
          <w:endnotePr/>
          <w:type w:val="nextPage"/>
          <w:pgSz w:w="16838" w:h="11906" w:orient="landscape"/>
          <w:pgMar w:top="1531" w:right="2098" w:bottom="1531" w:left="1985" w:header="851" w:footer="1605" w:gutter="0"/>
          <w:cols w:num="1" w:sep="0" w:space="720" w:equalWidth="1"/>
          <w:docGrid w:linePitch="360"/>
        </w:sectPr>
      </w:pPr>
      <w:r>
        <w:rPr>
          <w:rFonts w:hint="eastAsia" w:asciiTheme="minorEastAsia" w:hAnsiTheme="minorEastAsia" w:eastAsiaTheme="minorEastAsia"/>
          <w:color w:val="auto"/>
        </w:rPr>
      </w:r>
      <w:r/>
    </w:p>
    <w:p>
      <w:pPr>
        <w:pStyle w:val="930"/>
        <w:numPr>
          <w:ilvl w:val="0"/>
          <w:numId w:val="4"/>
        </w:numPr>
        <w:ind w:firstLine="321"/>
        <w:spacing w:line="563" w:lineRule="exact"/>
        <w:rPr>
          <w:rFonts w:hint="eastAsia" w:asciiTheme="minorEastAsia" w:hAnsiTheme="minorEastAsia" w:eastAsiaTheme="minorEastAsia"/>
          <w:b/>
          <w:bCs/>
          <w:sz w:val="24"/>
          <w:szCs w:val="24"/>
          <w:lang w:val="en-US" w:eastAsia="zh-CN"/>
        </w:rPr>
      </w:pPr>
      <w:r>
        <w:rPr>
          <w:rFonts w:hint="eastAsia" w:asciiTheme="minorEastAsia" w:hAnsiTheme="minorEastAsia" w:eastAsiaTheme="minorEastAsia"/>
          <w:b/>
          <w:bCs/>
          <w:sz w:val="24"/>
          <w:szCs w:val="24"/>
          <w:lang w:val="en-US" w:eastAsia="zh-CN"/>
        </w:rPr>
        <w:t xml:space="preserve">采购标的对应的中小企业划分标准所属行业一览表</w:t>
      </w:r>
      <w:r/>
    </w:p>
    <w:tbl>
      <w:tblPr>
        <w:tblpPr w:horzAnchor="page" w:tblpX="1771" w:vertAnchor="text" w:tblpY="702" w:leftFromText="180" w:topFromText="0" w:rightFromText="180" w:bottomFromText="0"/>
        <w:tblW w:w="9024" w:type="dxa"/>
        <w:tblCellSpacing w:w="0" w:type="dxa"/>
        <w:tblLayout w:type="fixed"/>
        <w:tblLook w:val="04A0" w:firstRow="1" w:lastRow="0" w:firstColumn="1" w:lastColumn="0" w:noHBand="0" w:noVBand="1"/>
      </w:tblPr>
      <w:tblGrid>
        <w:gridCol w:w="749"/>
        <w:gridCol w:w="4350"/>
        <w:gridCol w:w="3925"/>
      </w:tblGrid>
      <w:tr>
        <w:trPr>
          <w:tblCellSpacing w:w="0" w:type="dxa"/>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751"/>
              <w:jc w:val="center"/>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序号</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pStyle w:val="751"/>
              <w:jc w:val="center"/>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采购标的</w:t>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pStyle w:val="751"/>
              <w:jc w:val="center"/>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对应中小企业划分标准所属行业</w:t>
            </w:r>
            <w:r/>
          </w:p>
        </w:tc>
      </w:tr>
      <w:tr>
        <w:trPr>
          <w:tblCellSpacing w:w="0" w:type="dxa"/>
          <w:trHeight w:val="291"/>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751"/>
              <w:jc w:val="center"/>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1</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pStyle w:val="751"/>
              <w:jc w:val="center"/>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 滨海县民政局居家和社区基本养老服务提升行动项目</w:t>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pStyle w:val="751"/>
              <w:jc w:val="center"/>
              <w:spacing w:beforeAutospacing="0" w:afterAutospacing="0" w:line="360" w:lineRule="auto"/>
              <w:rPr>
                <w:rFonts w:hint="eastAsia" w:asciiTheme="minorEastAsia" w:hAnsiTheme="minorEastAsia" w:cstheme="majorEastAsia"/>
              </w:rPr>
            </w:pPr>
            <w:r>
              <w:rPr>
                <w:rFonts w:hint="eastAsia" w:asciiTheme="minorEastAsia" w:hAnsiTheme="minorEastAsia"/>
              </w:rPr>
              <w:t xml:space="preserve">其它</w:t>
            </w:r>
            <w:r>
              <w:rPr>
                <w:rFonts w:hint="eastAsia" w:asciiTheme="minorEastAsia" w:hAnsiTheme="minorEastAsia"/>
              </w:rPr>
              <w:t xml:space="preserve">未例明行业</w:t>
            </w:r>
            <w:r/>
          </w:p>
        </w:tc>
      </w:tr>
    </w:tbl>
    <w:p>
      <w:pPr>
        <w:pStyle w:val="751"/>
        <w:jc w:val="both"/>
        <w:keepNext/>
        <w:spacing w:beforeAutospacing="0" w:afterAutospacing="0" w:line="360" w:lineRule="auto"/>
        <w:rPr>
          <w:rFonts w:hint="eastAsia" w:asciiTheme="minorEastAsia" w:hAnsiTheme="minorEastAsia" w:cstheme="majorEastAsia"/>
          <w:sz w:val="44"/>
          <w:szCs w:val="44"/>
        </w:rPr>
      </w:pPr>
      <w:r>
        <w:rPr>
          <w:rFonts w:hint="eastAsia" w:asciiTheme="minorEastAsia" w:hAnsiTheme="minorEastAsia" w:cstheme="majorEastAsia"/>
          <w:sz w:val="44"/>
          <w:szCs w:val="44"/>
        </w:rPr>
      </w:r>
      <w:r/>
    </w:p>
    <w:p>
      <w:pPr>
        <w:pStyle w:val="751"/>
        <w:jc w:val="both"/>
        <w:keepNext/>
        <w:spacing w:beforeAutospacing="0" w:afterAutospacing="0" w:line="360" w:lineRule="auto"/>
        <w:rPr>
          <w:rFonts w:hint="eastAsia" w:asciiTheme="minorEastAsia" w:hAnsiTheme="minorEastAsia" w:cstheme="majorEastAsia"/>
          <w:sz w:val="44"/>
          <w:szCs w:val="44"/>
        </w:rPr>
      </w:pPr>
      <w:r>
        <w:rPr>
          <w:rFonts w:hint="eastAsia" w:asciiTheme="minorEastAsia" w:hAnsiTheme="minorEastAsia" w:cstheme="majorEastAsia"/>
          <w:sz w:val="44"/>
          <w:szCs w:val="44"/>
        </w:rPr>
      </w:r>
      <w:r/>
    </w:p>
    <w:p>
      <w:pPr>
        <w:pStyle w:val="751"/>
        <w:jc w:val="both"/>
        <w:keepNext/>
        <w:spacing w:beforeAutospacing="0" w:afterAutospacing="0" w:line="360" w:lineRule="auto"/>
        <w:rPr>
          <w:rFonts w:hint="eastAsia" w:asciiTheme="minorEastAsia" w:hAnsiTheme="minorEastAsia" w:cstheme="majorEastAsia"/>
          <w:sz w:val="44"/>
          <w:szCs w:val="44"/>
        </w:rPr>
      </w:pPr>
      <w:r>
        <w:rPr>
          <w:rFonts w:hint="eastAsia" w:asciiTheme="minorEastAsia" w:hAnsiTheme="minorEastAsia" w:cstheme="majorEastAsia"/>
          <w:sz w:val="44"/>
          <w:szCs w:val="44"/>
        </w:rPr>
      </w:r>
      <w:r/>
    </w:p>
    <w:p>
      <w:pPr>
        <w:pStyle w:val="751"/>
        <w:jc w:val="both"/>
        <w:keepNext/>
        <w:spacing w:beforeAutospacing="0" w:afterAutospacing="0" w:line="360" w:lineRule="auto"/>
        <w:rPr>
          <w:rFonts w:hint="eastAsia" w:asciiTheme="minorEastAsia" w:hAnsiTheme="minorEastAsia" w:cstheme="majorEastAsia"/>
          <w:sz w:val="44"/>
          <w:szCs w:val="44"/>
        </w:rPr>
      </w:pPr>
      <w:r>
        <w:rPr>
          <w:rFonts w:hint="eastAsia" w:asciiTheme="minorEastAsia" w:hAnsiTheme="minorEastAsia" w:cstheme="majorEastAsia"/>
          <w:sz w:val="44"/>
          <w:szCs w:val="44"/>
        </w:rPr>
      </w:r>
      <w:r/>
    </w:p>
    <w:p>
      <w:pPr>
        <w:pStyle w:val="751"/>
        <w:jc w:val="both"/>
        <w:keepNext/>
        <w:spacing w:beforeAutospacing="0" w:afterAutospacing="0" w:line="360" w:lineRule="auto"/>
        <w:rPr>
          <w:rFonts w:hint="eastAsia" w:asciiTheme="minorEastAsia" w:hAnsiTheme="minorEastAsia" w:cstheme="majorEastAsia"/>
          <w:sz w:val="44"/>
          <w:szCs w:val="44"/>
        </w:rPr>
      </w:pPr>
      <w:r>
        <w:rPr>
          <w:rFonts w:hint="eastAsia" w:asciiTheme="minorEastAsia" w:hAnsiTheme="minorEastAsia" w:cstheme="majorEastAsia"/>
          <w:sz w:val="44"/>
          <w:szCs w:val="44"/>
        </w:rPr>
      </w:r>
      <w:r/>
    </w:p>
    <w:p>
      <w:pPr>
        <w:pStyle w:val="751"/>
        <w:jc w:val="both"/>
        <w:keepNext/>
        <w:spacing w:beforeAutospacing="0" w:afterAutospacing="0" w:line="360" w:lineRule="auto"/>
        <w:rPr>
          <w:rFonts w:hint="eastAsia" w:asciiTheme="minorEastAsia" w:hAnsiTheme="minorEastAsia" w:cstheme="majorEastAsia"/>
          <w:sz w:val="44"/>
          <w:szCs w:val="44"/>
        </w:rPr>
        <w:sectPr>
          <w:footnotePr/>
          <w:endnotePr/>
          <w:type w:val="nextPage"/>
          <w:pgSz w:w="11906" w:h="16838" w:orient="portrait"/>
          <w:pgMar w:top="607" w:right="850" w:bottom="850" w:left="1134" w:header="851" w:footer="992" w:gutter="0"/>
          <w:cols w:num="1" w:sep="0" w:space="425" w:equalWidth="1"/>
          <w:docGrid w:linePitch="360"/>
        </w:sectPr>
      </w:pPr>
      <w:r>
        <w:rPr>
          <w:rFonts w:hint="eastAsia" w:asciiTheme="minorEastAsia" w:hAnsiTheme="minorEastAsia" w:cstheme="majorEastAsia"/>
          <w:sz w:val="44"/>
          <w:szCs w:val="44"/>
        </w:rPr>
      </w:r>
      <w:r/>
    </w:p>
    <w:p>
      <w:pPr>
        <w:pStyle w:val="751"/>
        <w:jc w:val="center"/>
        <w:keepNext/>
        <w:spacing w:beforeAutospacing="0" w:afterAutospacing="0" w:line="360" w:lineRule="auto"/>
        <w:rPr>
          <w:rFonts w:hint="eastAsia" w:asciiTheme="minorEastAsia" w:hAnsiTheme="minorEastAsia" w:cstheme="majorEastAsia"/>
          <w:sz w:val="44"/>
          <w:szCs w:val="44"/>
        </w:rPr>
      </w:pPr>
      <w:r>
        <w:rPr>
          <w:rFonts w:hint="eastAsia" w:asciiTheme="minorEastAsia" w:hAnsiTheme="minorEastAsia" w:cstheme="majorEastAsia"/>
          <w:sz w:val="44"/>
          <w:szCs w:val="44"/>
        </w:rPr>
      </w:r>
      <w:r/>
    </w:p>
    <w:p>
      <w:pPr>
        <w:pStyle w:val="751"/>
        <w:jc w:val="center"/>
        <w:keepNext/>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sz w:val="44"/>
          <w:szCs w:val="44"/>
        </w:rPr>
        <w:t xml:space="preserve">第五章  </w:t>
      </w:r>
      <w:r>
        <w:rPr>
          <w:rFonts w:hint="eastAsia" w:asciiTheme="minorEastAsia" w:hAnsiTheme="minorEastAsia" w:cstheme="majorEastAsia"/>
          <w:b/>
          <w:sz w:val="44"/>
          <w:szCs w:val="44"/>
        </w:rPr>
        <w:t xml:space="preserve">评标方法与评标标准</w:t>
      </w:r>
      <w:r/>
    </w:p>
    <w:p>
      <w:pPr>
        <w:pStyle w:val="751"/>
        <w:ind w:firstLine="482"/>
        <w:jc w:val="both"/>
        <w:spacing w:beforeAutospacing="0" w:afterAutospacing="0" w:line="360" w:lineRule="auto"/>
        <w:rPr>
          <w:rFonts w:hint="eastAsia" w:asciiTheme="minorEastAsia" w:hAnsiTheme="minorEastAsia" w:cstheme="majorEastAsia"/>
          <w:b/>
          <w:bCs/>
        </w:rPr>
      </w:pPr>
      <w:r>
        <w:rPr>
          <w:rFonts w:hint="eastAsia" w:asciiTheme="minorEastAsia" w:hAnsiTheme="minorEastAsia" w:cstheme="majorEastAsia"/>
          <w:b/>
          <w:bCs/>
        </w:rPr>
        <w:t xml:space="preserve">一、定标原则</w:t>
      </w:r>
      <w:r/>
    </w:p>
    <w:p>
      <w:pPr>
        <w:pStyle w:val="751"/>
        <w:ind w:firstLine="480"/>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本项目采用</w:t>
      </w:r>
      <w:r>
        <w:rPr>
          <w:rFonts w:hint="eastAsia" w:asciiTheme="minorEastAsia" w:hAnsiTheme="minorEastAsia" w:cstheme="majorEastAsia"/>
          <w:b/>
          <w:bCs/>
          <w:u w:val="single"/>
        </w:rPr>
        <w:t xml:space="preserve">综合评分法</w:t>
      </w:r>
      <w:r>
        <w:rPr>
          <w:rFonts w:hint="eastAsia" w:asciiTheme="minorEastAsia" w:hAnsiTheme="minorEastAsia" w:cstheme="majorEastAsia"/>
        </w:rPr>
        <w:t xml:space="preserve">的，评标结果按评审后得分由高到低顺序排列。得分相同的，按投标报价由低到高顺序排列。得分且投标报价相同的并列。投标文件满足招标文件全部实质性要求，</w:t>
      </w:r>
      <w:r>
        <w:rPr>
          <w:rFonts w:hint="eastAsia" w:asciiTheme="minorEastAsia" w:hAnsiTheme="minorEastAsia" w:cstheme="majorEastAsia"/>
        </w:rPr>
        <w:t xml:space="preserve">且按照</w:t>
      </w:r>
      <w:r>
        <w:rPr>
          <w:rFonts w:hint="eastAsia" w:asciiTheme="minorEastAsia" w:hAnsiTheme="minorEastAsia" w:cstheme="majorEastAsia"/>
        </w:rPr>
        <w:t xml:space="preserve">评审因素的量化指标评审得分最高的投标人为中标候选人。本项目四个包件均选取1名中标候选人。</w:t>
      </w:r>
      <w:r/>
    </w:p>
    <w:p>
      <w:pPr>
        <w:pStyle w:val="751"/>
        <w:ind w:firstLine="482"/>
        <w:jc w:val="both"/>
        <w:spacing w:beforeAutospacing="0" w:afterAutospacing="0" w:line="360" w:lineRule="auto"/>
        <w:rPr>
          <w:rFonts w:hint="eastAsia" w:asciiTheme="minorEastAsia" w:hAnsiTheme="minorEastAsia" w:cstheme="majorEastAsia"/>
        </w:rPr>
      </w:pPr>
      <w:r>
        <w:rPr>
          <w:rFonts w:hint="eastAsia" w:asciiTheme="minorEastAsia" w:hAnsiTheme="minorEastAsia" w:cstheme="majorEastAsia"/>
        </w:rPr>
        <w:t xml:space="preserve">注：本项目分四个包件，同一投标人可同时参加一个或四个包件的投标，但只能中一个包件。本项目采取先评先中原则（从一至四包件的顺序进行评审），投标人若已在先评审的包件中被推荐为第一中标候选人，将不再推荐为后续评审包件的中标候选人。但</w:t>
      </w:r>
      <w:r>
        <w:rPr>
          <w:rFonts w:hint="eastAsia" w:asciiTheme="minorEastAsia" w:hAnsiTheme="minorEastAsia" w:cstheme="majorEastAsia"/>
        </w:rPr>
        <w:t xml:space="preserve">仍</w:t>
      </w:r>
      <w:r>
        <w:rPr>
          <w:rFonts w:hint="eastAsia" w:asciiTheme="minorEastAsia" w:hAnsiTheme="minorEastAsia" w:cstheme="majorEastAsia"/>
        </w:rPr>
        <w:t xml:space="preserve">继续参与后续包件的评审。</w:t>
      </w:r>
      <w:r/>
    </w:p>
    <w:p>
      <w:pPr>
        <w:pStyle w:val="751"/>
        <w:ind w:firstLine="482"/>
        <w:jc w:val="both"/>
        <w:spacing w:beforeAutospacing="0" w:afterAutospacing="0" w:line="360" w:lineRule="auto"/>
        <w:rPr>
          <w:rFonts w:hint="eastAsia" w:asciiTheme="minorEastAsia" w:hAnsiTheme="minorEastAsia" w:cstheme="majorEastAsia"/>
          <w:b/>
          <w:bCs/>
        </w:rPr>
      </w:pPr>
      <w:r>
        <w:rPr>
          <w:rFonts w:hint="eastAsia" w:asciiTheme="minorEastAsia" w:hAnsiTheme="minorEastAsia" w:cstheme="majorEastAsia"/>
          <w:b/>
          <w:bCs/>
        </w:rPr>
        <w:t xml:space="preserve">二、政府采购政策功能落实</w:t>
      </w:r>
      <w:r/>
    </w:p>
    <w:p>
      <w:pPr>
        <w:ind w:firstLine="480"/>
        <w:spacing w:line="560" w:lineRule="exact"/>
        <w:widowControl/>
        <w:rPr>
          <w:rFonts w:hint="eastAsia" w:asciiTheme="minorEastAsia" w:hAnsiTheme="minorEastAsia"/>
          <w:sz w:val="24"/>
          <w:szCs w:val="20"/>
        </w:rPr>
      </w:pPr>
      <w:r>
        <w:rPr>
          <w:rFonts w:hint="eastAsia" w:asciiTheme="minorEastAsia" w:hAnsiTheme="minorEastAsia"/>
          <w:sz w:val="24"/>
          <w:szCs w:val="20"/>
        </w:rPr>
        <w:t xml:space="preserve">1、小微型企业</w:t>
      </w:r>
      <w:r/>
    </w:p>
    <w:p>
      <w:pPr>
        <w:ind w:firstLine="480"/>
        <w:spacing w:line="560" w:lineRule="exact"/>
        <w:widowControl/>
        <w:rPr>
          <w:rFonts w:hint="eastAsia" w:asciiTheme="minorEastAsia" w:hAnsiTheme="minorEastAsia"/>
          <w:sz w:val="24"/>
          <w:szCs w:val="20"/>
        </w:rPr>
      </w:pPr>
      <w:r>
        <w:rPr>
          <w:rFonts w:hint="eastAsia" w:asciiTheme="minorEastAsia" w:hAnsiTheme="minorEastAsia"/>
          <w:sz w:val="24"/>
          <w:szCs w:val="20"/>
        </w:rPr>
        <w:t xml:space="preserve">（1）</w:t>
      </w:r>
      <w:r>
        <w:rPr>
          <w:rFonts w:hint="eastAsia" w:asciiTheme="minorEastAsia" w:hAnsiTheme="minorEastAsia"/>
          <w:b/>
          <w:bCs/>
          <w:sz w:val="24"/>
          <w:szCs w:val="20"/>
        </w:rPr>
        <w:t xml:space="preserve">本项目专门面向中小企业采购，不再对小型和微型企业服务给予价格扣除。</w:t>
      </w:r>
      <w:r/>
    </w:p>
    <w:p>
      <w:pPr>
        <w:ind w:firstLine="480"/>
        <w:spacing w:line="560" w:lineRule="exact"/>
        <w:widowControl/>
        <w:rPr>
          <w:rFonts w:hint="eastAsia" w:asciiTheme="minorEastAsia" w:hAnsiTheme="minorEastAsia"/>
          <w:sz w:val="24"/>
          <w:szCs w:val="20"/>
        </w:rPr>
      </w:pPr>
      <w:r>
        <w:rPr>
          <w:rFonts w:hint="eastAsia" w:asciiTheme="minorEastAsia" w:hAnsiTheme="minorEastAsia"/>
          <w:sz w:val="24"/>
          <w:szCs w:val="20"/>
        </w:rPr>
        <w:t xml:space="preserve">（2）供应商需按照采购文件的要求提供相应的《企业声明函》。</w:t>
      </w:r>
      <w:r/>
    </w:p>
    <w:p>
      <w:pPr>
        <w:ind w:firstLine="480"/>
        <w:spacing w:line="560" w:lineRule="exact"/>
        <w:widowControl/>
        <w:rPr>
          <w:rFonts w:hint="eastAsia" w:asciiTheme="minorEastAsia" w:hAnsiTheme="minorEastAsia"/>
          <w:sz w:val="24"/>
          <w:szCs w:val="20"/>
        </w:rPr>
      </w:pPr>
      <w:r>
        <w:rPr>
          <w:rFonts w:hint="eastAsia" w:asciiTheme="minorEastAsia" w:hAnsiTheme="minorEastAsia"/>
          <w:sz w:val="24"/>
          <w:szCs w:val="20"/>
        </w:rPr>
        <w:t xml:space="preserve">（3）企业标准请参照《关于印发中小企业划型标准规定的通知》（工信部联企业[2011]300号）文件规定自行填写。</w:t>
      </w:r>
      <w:r/>
    </w:p>
    <w:p>
      <w:pPr>
        <w:ind w:firstLine="480"/>
        <w:spacing w:line="560" w:lineRule="exact"/>
        <w:widowControl/>
        <w:rPr>
          <w:rFonts w:hint="eastAsia" w:asciiTheme="minorEastAsia" w:hAnsiTheme="minorEastAsia"/>
          <w:sz w:val="24"/>
          <w:szCs w:val="20"/>
        </w:rPr>
      </w:pPr>
      <w:r>
        <w:rPr>
          <w:rFonts w:hint="eastAsia" w:asciiTheme="minorEastAsia" w:hAnsiTheme="minorEastAsia"/>
          <w:sz w:val="24"/>
          <w:szCs w:val="20"/>
        </w:rPr>
        <w:t xml:space="preserve">2、残疾人福利单位</w:t>
      </w:r>
      <w:r/>
    </w:p>
    <w:p>
      <w:pPr>
        <w:ind w:firstLine="480"/>
        <w:spacing w:line="560" w:lineRule="exact"/>
        <w:widowControl/>
        <w:rPr>
          <w:rFonts w:hint="eastAsia" w:asciiTheme="minorEastAsia" w:hAnsiTheme="minorEastAsia"/>
          <w:sz w:val="24"/>
          <w:szCs w:val="20"/>
        </w:rPr>
      </w:pPr>
      <w:r>
        <w:rPr>
          <w:rFonts w:hint="eastAsia" w:asciiTheme="minorEastAsia" w:hAnsiTheme="minorEastAsia"/>
          <w:sz w:val="24"/>
          <w:szCs w:val="20"/>
        </w:rPr>
        <w:t xml:space="preserve">（1）本项目对残疾人福利性单位视同小型、微型企业。</w:t>
      </w:r>
      <w:r/>
    </w:p>
    <w:p>
      <w:pPr>
        <w:ind w:firstLine="480"/>
        <w:spacing w:line="560" w:lineRule="exact"/>
        <w:widowControl/>
        <w:rPr>
          <w:rFonts w:hint="eastAsia" w:asciiTheme="minorEastAsia" w:hAnsiTheme="minorEastAsia"/>
          <w:sz w:val="24"/>
          <w:szCs w:val="20"/>
        </w:rPr>
      </w:pPr>
      <w:r>
        <w:rPr>
          <w:rFonts w:hint="eastAsia" w:asciiTheme="minorEastAsia" w:hAnsiTheme="minorEastAsia"/>
          <w:sz w:val="24"/>
          <w:szCs w:val="20"/>
        </w:rPr>
        <w:t xml:space="preserve">（2）残疾人福利单位标准请参照《关于促进残疾人就业政府采购政策的通知》（财库〔2017〕141号）。</w:t>
      </w:r>
      <w:r/>
    </w:p>
    <w:p>
      <w:pPr>
        <w:ind w:firstLine="480"/>
        <w:spacing w:line="560" w:lineRule="exact"/>
        <w:widowControl/>
        <w:rPr>
          <w:rFonts w:hint="eastAsia" w:asciiTheme="minorEastAsia" w:hAnsiTheme="minorEastAsia"/>
          <w:sz w:val="24"/>
          <w:szCs w:val="20"/>
        </w:rPr>
      </w:pPr>
      <w:r>
        <w:rPr>
          <w:rFonts w:hint="eastAsia" w:asciiTheme="minorEastAsia" w:hAnsiTheme="minorEastAsia"/>
          <w:sz w:val="24"/>
          <w:szCs w:val="20"/>
        </w:rPr>
        <w:t xml:space="preserve">3、监狱和戒毒企业</w:t>
      </w:r>
      <w:r/>
    </w:p>
    <w:p>
      <w:pPr>
        <w:ind w:firstLine="480"/>
        <w:spacing w:line="560" w:lineRule="exact"/>
        <w:widowControl/>
        <w:rPr>
          <w:rFonts w:hint="eastAsia" w:asciiTheme="minorEastAsia" w:hAnsiTheme="minorEastAsia"/>
          <w:sz w:val="24"/>
          <w:szCs w:val="20"/>
        </w:rPr>
      </w:pPr>
      <w:r>
        <w:rPr>
          <w:rFonts w:hint="eastAsia" w:asciiTheme="minorEastAsia" w:hAnsiTheme="minorEastAsia"/>
          <w:sz w:val="24"/>
          <w:szCs w:val="20"/>
        </w:rPr>
        <w:t xml:space="preserve">（1）本项目对监狱和戒毒企业（简称监狱企业）视同小型、微型企业。</w:t>
      </w:r>
      <w:r/>
    </w:p>
    <w:p>
      <w:pPr>
        <w:ind w:firstLine="480"/>
        <w:spacing w:line="560" w:lineRule="exact"/>
        <w:widowControl/>
        <w:rPr>
          <w:rFonts w:hint="eastAsia" w:asciiTheme="minorEastAsia" w:hAnsiTheme="minorEastAsia"/>
          <w:sz w:val="24"/>
          <w:szCs w:val="20"/>
        </w:rPr>
      </w:pPr>
      <w:r>
        <w:rPr>
          <w:rFonts w:hint="eastAsia" w:asciiTheme="minorEastAsia" w:hAnsiTheme="minorEastAsia"/>
          <w:sz w:val="24"/>
          <w:szCs w:val="20"/>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60" w:lineRule="exact"/>
        <w:widowControl/>
        <w:rPr>
          <w:rFonts w:hint="eastAsia" w:asciiTheme="minorEastAsia" w:hAnsiTheme="minorEastAsia"/>
          <w:sz w:val="24"/>
          <w:szCs w:val="20"/>
        </w:rPr>
      </w:pPr>
      <w:r>
        <w:rPr>
          <w:rFonts w:hint="eastAsia" w:asciiTheme="minorEastAsia" w:hAnsiTheme="minorEastAsia"/>
          <w:sz w:val="24"/>
          <w:szCs w:val="20"/>
        </w:rPr>
        <w:t xml:space="preserve">（3）监狱企业标准请参照《关于政府采购支持监狱企业发展有关问题的通知》（财库[2014]68号）。</w:t>
      </w:r>
      <w:r/>
    </w:p>
    <w:p>
      <w:pPr>
        <w:ind w:firstLine="480"/>
        <w:spacing w:line="560" w:lineRule="exact"/>
        <w:widowControl/>
        <w:rPr>
          <w:rFonts w:hint="eastAsia" w:asciiTheme="minorEastAsia" w:hAnsiTheme="minorEastAsia"/>
          <w:sz w:val="24"/>
          <w:szCs w:val="20"/>
        </w:rPr>
      </w:pPr>
      <w:r>
        <w:rPr>
          <w:rFonts w:hint="eastAsia" w:asciiTheme="minorEastAsia" w:hAnsiTheme="minorEastAsia"/>
          <w:sz w:val="24"/>
          <w:szCs w:val="20"/>
        </w:rPr>
        <w:t xml:space="preserve">4、残疾人福利单位、监狱企业属于小型、微型企业的，不重复享受政策。</w:t>
      </w:r>
      <w:r/>
    </w:p>
    <w:p>
      <w:pPr>
        <w:ind w:firstLine="480"/>
        <w:spacing w:line="560" w:lineRule="exact"/>
        <w:widowControl/>
        <w:rPr>
          <w:rFonts w:hint="eastAsia" w:asciiTheme="minorEastAsia" w:hAnsiTheme="minorEastAsia"/>
          <w:b/>
          <w:bCs/>
        </w:rPr>
      </w:pPr>
      <w:r>
        <w:rPr>
          <w:rFonts w:hint="eastAsia" w:asciiTheme="minorEastAsia" w:hAnsiTheme="minorEastAsia"/>
          <w:b/>
          <w:bCs/>
          <w:sz w:val="24"/>
          <w:szCs w:val="20"/>
        </w:rPr>
        <w:t xml:space="preserve">5、联合体各方均应为小型、微型企业（残疾人福利单位、监狱企业），不再对联合体报价给予价格扣除。</w:t>
      </w:r>
      <w:r/>
    </w:p>
    <w:p>
      <w:pPr>
        <w:ind w:firstLine="480"/>
        <w:spacing w:line="560" w:lineRule="exact"/>
        <w:widowControl/>
        <w:rPr>
          <w:rFonts w:hint="eastAsia" w:asciiTheme="minorEastAsia" w:hAnsiTheme="minorEastAsia"/>
        </w:rPr>
      </w:pPr>
      <w:r>
        <w:rPr>
          <w:rFonts w:hint="eastAsia" w:asciiTheme="minorEastAsia" w:hAnsiTheme="minorEastAsia"/>
          <w:sz w:val="24"/>
          <w:szCs w:val="20"/>
        </w:rPr>
        <w:t xml:space="preserve">6、严格执行政府采购关于支持</w:t>
      </w:r>
      <w:r>
        <w:rPr>
          <w:rFonts w:hint="eastAsia" w:asciiTheme="minorEastAsia" w:hAnsiTheme="minorEastAsia"/>
          <w:sz w:val="24"/>
          <w:szCs w:val="2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51"/>
        <w:ind w:firstLine="482"/>
        <w:jc w:val="both"/>
        <w:spacing w:beforeAutospacing="0" w:afterAutospacing="0" w:line="360" w:lineRule="auto"/>
        <w:rPr>
          <w:rFonts w:hint="eastAsia" w:asciiTheme="minorEastAsia" w:hAnsiTheme="minorEastAsia" w:cstheme="majorEastAsia"/>
          <w:b/>
          <w:bCs/>
        </w:rPr>
      </w:pPr>
      <w:r>
        <w:rPr>
          <w:rFonts w:hint="eastAsia" w:asciiTheme="minorEastAsia" w:hAnsiTheme="minorEastAsia" w:cstheme="majorEastAsia"/>
          <w:b/>
          <w:bCs/>
        </w:rPr>
        <w:t xml:space="preserve">二、评标方法与评标标准</w:t>
      </w:r>
      <w:r/>
    </w:p>
    <w:p>
      <w:pPr>
        <w:pStyle w:val="751"/>
        <w:jc w:val="both"/>
        <w:spacing w:beforeAutospacing="0" w:afterAutospacing="0"/>
        <w:rPr>
          <w:rFonts w:hint="eastAsia" w:asciiTheme="minorEastAsia" w:hAnsiTheme="minorEastAsia" w:cstheme="majorEastAsia"/>
          <w:b/>
          <w:bCs/>
        </w:rPr>
      </w:pPr>
      <w:r>
        <w:rPr>
          <w:rFonts w:hint="eastAsia" w:asciiTheme="minorEastAsia" w:hAnsiTheme="minorEastAsia" w:cstheme="majorEastAsia"/>
          <w:b/>
          <w:bCs/>
        </w:rPr>
        <w:t xml:space="preserve"> 本项目</w:t>
      </w:r>
      <w:r>
        <w:rPr>
          <w:rFonts w:hint="eastAsia" w:asciiTheme="minorEastAsia" w:hAnsiTheme="minorEastAsia" w:cstheme="majorEastAsia"/>
          <w:b/>
          <w:bCs/>
        </w:rPr>
        <w:t xml:space="preserve">评分总分值</w:t>
      </w:r>
      <w:r>
        <w:rPr>
          <w:rFonts w:hint="eastAsia" w:asciiTheme="minorEastAsia" w:hAnsiTheme="minorEastAsia" w:cstheme="majorEastAsia"/>
          <w:b/>
          <w:bCs/>
        </w:rPr>
        <w:t xml:space="preserve">为100分。</w:t>
      </w:r>
      <w:r/>
    </w:p>
    <w:tbl>
      <w:tblPr>
        <w:tblStyle w:val="75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06"/>
        <w:gridCol w:w="1367"/>
        <w:gridCol w:w="7007"/>
      </w:tblGrid>
      <w:tr>
        <w:trPr/>
        <w:tc>
          <w:tcPr>
            <w:tcW w:w="1306" w:type="dxa"/>
            <w:vAlign w:val="center"/>
            <w:textDirection w:val="lrTb"/>
            <w:noWrap w:val="false"/>
          </w:tcPr>
          <w:p>
            <w:pPr>
              <w:jc w:val="center"/>
              <w:widowControl/>
              <w:rPr>
                <w:rFonts w:hint="eastAsia" w:cs="宋体" w:asciiTheme="minorEastAsia" w:hAnsiTheme="minorEastAsia"/>
                <w:szCs w:val="21"/>
              </w:rPr>
            </w:pPr>
            <w:r/>
            <w:bookmarkStart w:id="195" w:name="_Toc120614281"/>
            <w:r>
              <w:rPr>
                <w:rFonts w:hint="eastAsia" w:cs="宋体" w:asciiTheme="minorEastAsia" w:hAnsiTheme="minorEastAsia"/>
                <w:szCs w:val="21"/>
              </w:rPr>
              <w:t xml:space="preserve">评分项</w:t>
            </w:r>
            <w:r/>
          </w:p>
        </w:tc>
        <w:tc>
          <w:tcPr>
            <w:tcW w:w="1367"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分值设定</w:t>
            </w:r>
            <w:r/>
          </w:p>
        </w:tc>
        <w:tc>
          <w:tcPr>
            <w:tcW w:w="7007" w:type="dxa"/>
            <w:vAlign w:val="center"/>
            <w:textDirection w:val="lrTb"/>
            <w:noWrap w:val="false"/>
          </w:tcPr>
          <w:p>
            <w:pPr>
              <w:ind w:firstLine="480"/>
              <w:jc w:val="center"/>
              <w:widowControl/>
              <w:rPr>
                <w:rFonts w:hint="eastAsia" w:cs="宋体" w:asciiTheme="minorEastAsia" w:hAnsiTheme="minorEastAsia"/>
                <w:szCs w:val="21"/>
              </w:rPr>
            </w:pPr>
            <w:r>
              <w:rPr>
                <w:rFonts w:hint="eastAsia" w:cs="宋体" w:asciiTheme="minorEastAsia" w:hAnsiTheme="minorEastAsia"/>
                <w:szCs w:val="21"/>
              </w:rPr>
              <w:t xml:space="preserve">评分标准及细则（适用于包件</w:t>
            </w:r>
            <w:r>
              <w:rPr>
                <w:rFonts w:hint="eastAsia" w:cs="宋体" w:asciiTheme="minorEastAsia" w:hAnsiTheme="minorEastAsia"/>
                <w:szCs w:val="21"/>
              </w:rPr>
              <w:t xml:space="preserve">1、2</w:t>
            </w:r>
            <w:r>
              <w:rPr>
                <w:rFonts w:hint="eastAsia" w:cs="宋体" w:asciiTheme="minorEastAsia" w:hAnsiTheme="minorEastAsia"/>
                <w:szCs w:val="21"/>
              </w:rPr>
              <w:t xml:space="preserve">的评审）</w:t>
            </w:r>
            <w:r/>
          </w:p>
        </w:tc>
      </w:tr>
      <w:tr>
        <w:trPr/>
        <w:tc>
          <w:tcPr>
            <w:tcW w:w="1306" w:type="dxa"/>
            <w:vAlign w:val="center"/>
            <w:textDirection w:val="lrTb"/>
            <w:noWrap w:val="false"/>
          </w:tcPr>
          <w:p>
            <w:pPr>
              <w:jc w:val="center"/>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投标报价</w:t>
            </w:r>
            <w:r/>
          </w:p>
          <w:p>
            <w:pPr>
              <w:jc w:val="center"/>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（30分）</w:t>
            </w:r>
            <w:r/>
          </w:p>
        </w:tc>
        <w:tc>
          <w:tcPr>
            <w:tcW w:w="1367" w:type="dxa"/>
            <w:vAlign w:val="center"/>
            <w:textDirection w:val="lrTb"/>
            <w:noWrap w:val="false"/>
          </w:tcPr>
          <w:p>
            <w:pPr>
              <w:jc w:val="center"/>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投标报价</w:t>
            </w:r>
            <w:r/>
          </w:p>
          <w:p>
            <w:pPr>
              <w:jc w:val="center"/>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（30分）</w:t>
            </w:r>
            <w:r/>
          </w:p>
        </w:tc>
        <w:tc>
          <w:tcPr>
            <w:tcW w:w="7007" w:type="dxa"/>
            <w:vAlign w:val="center"/>
            <w:textDirection w:val="lrTb"/>
            <w:noWrap w:val="false"/>
          </w:tcPr>
          <w:p>
            <w:pPr>
              <w:ind w:firstLine="420"/>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1、评标基准价：满足招标文件要求且投标价格最低的投标报价为评标基准价，其价格分为30分。</w:t>
            </w:r>
            <w:r/>
          </w:p>
          <w:p>
            <w:pPr>
              <w:ind w:firstLine="420"/>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2、其他投标人的价格</w:t>
            </w:r>
            <w:r>
              <w:rPr>
                <w:rFonts w:hint="eastAsia" w:cs="宋体" w:asciiTheme="minorEastAsia" w:hAnsiTheme="minorEastAsia"/>
                <w:szCs w:val="21"/>
              </w:rPr>
              <w:t xml:space="preserve">分统一</w:t>
            </w:r>
            <w:r>
              <w:rPr>
                <w:rFonts w:hint="eastAsia" w:cs="宋体" w:asciiTheme="minorEastAsia" w:hAnsiTheme="minorEastAsia"/>
                <w:szCs w:val="21"/>
              </w:rPr>
              <w:t xml:space="preserve">按照下列公式计算（小数点后保留两位）：</w:t>
            </w:r>
            <w:r/>
          </w:p>
          <w:p>
            <w:pPr>
              <w:ind w:firstLine="420"/>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3、投标报价得分=(评标基准价／投标报价)×30</w:t>
            </w:r>
            <w:r/>
          </w:p>
        </w:tc>
      </w:tr>
      <w:tr>
        <w:trPr/>
        <w:tc>
          <w:tcPr>
            <w:tcW w:w="1306" w:type="dxa"/>
            <w:vAlign w:val="center"/>
            <w:vMerge w:val="restart"/>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商务分部（14分）</w:t>
            </w:r>
            <w:r/>
          </w:p>
        </w:tc>
        <w:tc>
          <w:tcPr>
            <w:tcW w:w="1367" w:type="dxa"/>
            <w:vAlign w:val="center"/>
            <w:textDirection w:val="lrTb"/>
            <w:noWrap w:val="false"/>
          </w:tcPr>
          <w:p>
            <w:pPr>
              <w:jc w:val="center"/>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业绩</w:t>
            </w:r>
            <w:r/>
          </w:p>
          <w:p>
            <w:pPr>
              <w:jc w:val="center"/>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（3分）</w:t>
            </w:r>
            <w:r/>
          </w:p>
        </w:tc>
        <w:tc>
          <w:tcPr>
            <w:tcW w:w="7007" w:type="dxa"/>
            <w:vAlign w:val="center"/>
            <w:textDirection w:val="lrTb"/>
            <w:noWrap w:val="false"/>
          </w:tcPr>
          <w:p>
            <w:pPr>
              <w:ind w:firstLine="420"/>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投标人</w:t>
            </w:r>
            <w:r>
              <w:rPr>
                <w:rFonts w:hint="eastAsia" w:cs="宋体" w:asciiTheme="minorEastAsia" w:hAnsiTheme="minorEastAsia"/>
                <w:szCs w:val="21"/>
              </w:rPr>
              <w:t xml:space="preserve">自2022年1月1日投标人具有类似项目业绩的，每提供一个得1分，本项最高得3分。</w:t>
            </w:r>
            <w:r/>
          </w:p>
          <w:p>
            <w:pPr>
              <w:ind w:firstLine="420"/>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注：上述相关的项目业绩，需提供中标通知书、合同原件</w:t>
            </w:r>
            <w:r>
              <w:rPr>
                <w:rFonts w:hint="eastAsia" w:cs="宋体" w:asciiTheme="minorEastAsia" w:hAnsiTheme="minorEastAsia"/>
                <w:szCs w:val="21"/>
              </w:rPr>
              <w:t xml:space="preserve">扫描件并加盖</w:t>
            </w:r>
            <w:r>
              <w:rPr>
                <w:rFonts w:hint="eastAsia" w:cs="宋体" w:asciiTheme="minorEastAsia" w:hAnsiTheme="minorEastAsia"/>
                <w:szCs w:val="21"/>
              </w:rPr>
              <w:t xml:space="preserve">单位公章，合同中必须体现甲乙双方单位名称及项目内容，不提供或提供不全不得分。合同名称应包含“家庭床位建设”“家庭(养老)床位改造”“适老化改造”或“居家养老服务”等字样。</w:t>
            </w:r>
            <w:r/>
          </w:p>
        </w:tc>
      </w:tr>
      <w:tr>
        <w:trPr>
          <w:trHeight w:val="356"/>
        </w:trPr>
        <w:tc>
          <w:tcPr>
            <w:tcW w:w="1306" w:type="dxa"/>
            <w:vAlign w:val="center"/>
            <w:vMerge w:val="continue"/>
            <w:textDirection w:val="lrTb"/>
            <w:noWrap w:val="false"/>
          </w:tcPr>
          <w:p>
            <w:pPr>
              <w:ind w:firstLine="480"/>
              <w:jc w:val="center"/>
              <w:widowControl/>
              <w:rPr>
                <w:rFonts w:hint="eastAsia" w:cs="宋体" w:asciiTheme="minorEastAsia" w:hAnsiTheme="minorEastAsia"/>
                <w:szCs w:val="21"/>
              </w:rPr>
            </w:pPr>
            <w:r>
              <w:rPr>
                <w:rFonts w:hint="eastAsia" w:cs="宋体" w:asciiTheme="minorEastAsia" w:hAnsiTheme="minorEastAsia"/>
                <w:szCs w:val="21"/>
              </w:rPr>
            </w:r>
            <w:r/>
          </w:p>
        </w:tc>
        <w:tc>
          <w:tcPr>
            <w:tcW w:w="136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项目团队</w:t>
            </w:r>
            <w:r/>
          </w:p>
          <w:p>
            <w:pPr>
              <w:jc w:val="center"/>
              <w:rPr>
                <w:rFonts w:hint="eastAsia" w:cs="宋体" w:asciiTheme="minorEastAsia" w:hAnsiTheme="minorEastAsia"/>
                <w:szCs w:val="21"/>
              </w:rPr>
            </w:pPr>
            <w:r>
              <w:rPr>
                <w:rFonts w:hint="eastAsia" w:cs="宋体" w:asciiTheme="minorEastAsia" w:hAnsiTheme="minorEastAsia"/>
                <w:szCs w:val="21"/>
              </w:rPr>
              <w:t xml:space="preserve">（11分）</w:t>
            </w:r>
            <w:r/>
          </w:p>
        </w:tc>
        <w:tc>
          <w:tcPr>
            <w:tcW w:w="7007" w:type="dxa"/>
            <w:vAlign w:val="center"/>
            <w:textDirection w:val="lrTb"/>
            <w:noWrap w:val="false"/>
          </w:tcPr>
          <w:p>
            <w:pPr>
              <w:ind w:firstLine="420"/>
              <w:jc w:val="left"/>
              <w:rPr>
                <w:rFonts w:hint="eastAsia" w:cs="宋体" w:asciiTheme="minorEastAsia" w:hAnsiTheme="minorEastAsia"/>
                <w:szCs w:val="21"/>
              </w:rPr>
            </w:pPr>
            <w:r>
              <w:rPr>
                <w:rFonts w:hint="eastAsia" w:cs="宋体" w:asciiTheme="minorEastAsia" w:hAnsiTheme="minorEastAsia"/>
                <w:szCs w:val="21"/>
              </w:rPr>
              <w:t xml:space="preserve">1、拟派本项目的项目负责人具备2年</w:t>
            </w:r>
            <w:r>
              <w:rPr>
                <w:rFonts w:hint="eastAsia" w:cs="宋体" w:asciiTheme="minorEastAsia" w:hAnsiTheme="minorEastAsia"/>
                <w:szCs w:val="21"/>
              </w:rPr>
              <w:t xml:space="preserve">适</w:t>
            </w:r>
            <w:r>
              <w:rPr>
                <w:rFonts w:hint="eastAsia" w:cs="宋体" w:asciiTheme="minorEastAsia" w:hAnsiTheme="minorEastAsia"/>
                <w:szCs w:val="21"/>
              </w:rPr>
              <w:t xml:space="preserve">老化改造或智慧养老改造项目经验，得1分，具备3年及以上经验，得2分。</w:t>
            </w:r>
            <w:r/>
          </w:p>
          <w:p>
            <w:pPr>
              <w:ind w:firstLine="420"/>
              <w:jc w:val="left"/>
              <w:rPr>
                <w:rFonts w:hint="eastAsia" w:cs="宋体" w:asciiTheme="minorEastAsia" w:hAnsiTheme="minorEastAsia"/>
                <w:szCs w:val="21"/>
              </w:rPr>
            </w:pPr>
            <w:r>
              <w:rPr>
                <w:rFonts w:hint="eastAsia" w:cs="宋体" w:asciiTheme="minorEastAsia" w:hAnsiTheme="minorEastAsia"/>
                <w:szCs w:val="21"/>
              </w:rPr>
              <w:t xml:space="preserve">2、项目负责人具有：老年人能力评估师证书、适老化改造评估师证书、辅助技术工程师证书，提供上述任</w:t>
            </w:r>
            <w:r>
              <w:rPr>
                <w:rFonts w:hint="eastAsia" w:cs="宋体" w:asciiTheme="minorEastAsia" w:hAnsiTheme="minorEastAsia"/>
                <w:szCs w:val="21"/>
              </w:rPr>
              <w:t xml:space="preserve">一</w:t>
            </w:r>
            <w:r>
              <w:rPr>
                <w:rFonts w:hint="eastAsia" w:cs="宋体" w:asciiTheme="minorEastAsia" w:hAnsiTheme="minorEastAsia"/>
                <w:szCs w:val="21"/>
              </w:rPr>
              <w:t xml:space="preserve">证书得1分，本项最高得1分。</w:t>
            </w:r>
            <w:r/>
          </w:p>
          <w:p>
            <w:pPr>
              <w:ind w:firstLine="420"/>
              <w:jc w:val="left"/>
              <w:rPr>
                <w:rFonts w:hint="eastAsia" w:cs="宋体" w:asciiTheme="minorEastAsia" w:hAnsiTheme="minorEastAsia"/>
                <w:szCs w:val="21"/>
              </w:rPr>
            </w:pPr>
            <w:r>
              <w:rPr>
                <w:rFonts w:hint="eastAsia" w:cs="宋体" w:asciiTheme="minorEastAsia" w:hAnsiTheme="minorEastAsia"/>
                <w:szCs w:val="21"/>
              </w:rPr>
              <w:t xml:space="preserve">3、项目组成员中（</w:t>
            </w:r>
            <w:r>
              <w:rPr>
                <w:rFonts w:hint="eastAsia" w:cs="宋体" w:asciiTheme="minorEastAsia" w:hAnsiTheme="minorEastAsia"/>
                <w:szCs w:val="21"/>
              </w:rPr>
              <w:t xml:space="preserve">除项目</w:t>
            </w:r>
            <w:r>
              <w:rPr>
                <w:rFonts w:hint="eastAsia" w:cs="宋体" w:asciiTheme="minorEastAsia" w:hAnsiTheme="minorEastAsia"/>
                <w:szCs w:val="21"/>
              </w:rPr>
              <w:t xml:space="preserve">负责人）具有医师执业证书、护士执业证书、康复治疗师证书、中级及以上养老护理员证书、老年人能力评估师证书、健康管理师证书、社工师证书、电工证书、网络工程师证书、适老化改造评估师证书、辅助技术工程师证书的，每提供一个类别的证书得1分，本项最高得</w:t>
            </w:r>
            <w:r>
              <w:rPr>
                <w:rFonts w:hint="eastAsia" w:cs="宋体" w:asciiTheme="minorEastAsia" w:hAnsiTheme="minorEastAsia"/>
                <w:szCs w:val="21"/>
              </w:rPr>
              <w:t xml:space="preserve">8</w:t>
            </w:r>
            <w:r>
              <w:rPr>
                <w:rFonts w:hint="eastAsia" w:cs="宋体" w:asciiTheme="minorEastAsia" w:hAnsiTheme="minorEastAsia"/>
                <w:szCs w:val="21"/>
              </w:rPr>
              <w:t xml:space="preserve">分，一人多证可累计，重复证书不计分。</w:t>
            </w:r>
            <w:r/>
          </w:p>
          <w:p>
            <w:pPr>
              <w:ind w:firstLine="420"/>
              <w:jc w:val="left"/>
              <w:widowControl/>
              <w:rPr>
                <w:rFonts w:hint="eastAsia" w:cs="宋体" w:asciiTheme="minorEastAsia" w:hAnsiTheme="minorEastAsia"/>
                <w:szCs w:val="21"/>
              </w:rPr>
            </w:pPr>
            <w:r>
              <w:rPr>
                <w:rFonts w:hint="eastAsia" w:cs="宋体" w:asciiTheme="minorEastAsia" w:hAnsiTheme="minorEastAsia"/>
                <w:szCs w:val="21"/>
              </w:rPr>
              <w:t xml:space="preserve">注：以上第1项</w:t>
            </w:r>
            <w:r>
              <w:rPr>
                <w:rFonts w:hint="eastAsia" w:cs="宋体" w:asciiTheme="minorEastAsia" w:hAnsiTheme="minorEastAsia"/>
                <w:szCs w:val="21"/>
              </w:rPr>
              <w:t xml:space="preserve">得分项须提供</w:t>
            </w:r>
            <w:r>
              <w:rPr>
                <w:rFonts w:hint="eastAsia" w:cs="宋体" w:asciiTheme="minorEastAsia" w:hAnsiTheme="minorEastAsia"/>
                <w:szCs w:val="21"/>
              </w:rPr>
              <w:t xml:space="preserve">项目负责人养老服务管理经验的证明材料（业绩合同原件扫描件加盖</w:t>
            </w:r>
            <w:r>
              <w:rPr>
                <w:rFonts w:hint="eastAsia" w:cs="宋体" w:asciiTheme="minorEastAsia" w:hAnsiTheme="minorEastAsia"/>
                <w:szCs w:val="21"/>
              </w:rPr>
              <w:t xml:space="preserve">投标单位公章</w:t>
            </w:r>
            <w:r>
              <w:rPr>
                <w:rFonts w:hint="eastAsia" w:cs="宋体" w:asciiTheme="minorEastAsia" w:hAnsiTheme="minorEastAsia"/>
                <w:szCs w:val="21"/>
              </w:rPr>
              <w:t xml:space="preserve">或其他证明材料扫描件加盖</w:t>
            </w:r>
            <w:r>
              <w:rPr>
                <w:rFonts w:hint="eastAsia" w:cs="宋体" w:asciiTheme="minorEastAsia" w:hAnsiTheme="minorEastAsia"/>
                <w:szCs w:val="21"/>
              </w:rPr>
              <w:t xml:space="preserve">投标单位公章</w:t>
            </w:r>
            <w:r>
              <w:rPr>
                <w:rFonts w:hint="eastAsia" w:cs="宋体" w:asciiTheme="minorEastAsia" w:hAnsiTheme="minorEastAsia"/>
                <w:szCs w:val="21"/>
              </w:rPr>
              <w:t xml:space="preserve">，</w:t>
            </w:r>
            <w:r>
              <w:rPr>
                <w:rFonts w:hint="eastAsia" w:cs="宋体" w:asciiTheme="minorEastAsia" w:hAnsiTheme="minorEastAsia"/>
                <w:szCs w:val="21"/>
              </w:rPr>
              <w:t xml:space="preserve">须体现</w:t>
            </w:r>
            <w:r>
              <w:rPr>
                <w:rFonts w:hint="eastAsia" w:cs="宋体" w:asciiTheme="minorEastAsia" w:hAnsiTheme="minorEastAsia"/>
                <w:szCs w:val="21"/>
              </w:rPr>
              <w:t xml:space="preserve">出本项目的项目负责人姓名等唯一信息）、</w:t>
            </w:r>
            <w:r>
              <w:rPr>
                <w:rFonts w:hint="eastAsia" w:cs="宋体" w:asciiTheme="minorEastAsia" w:hAnsiTheme="minorEastAsia"/>
                <w:szCs w:val="21"/>
              </w:rPr>
              <w:t xml:space="preserve">上述人员需提供开标前3个月内任意1个月在本单位缴纳社保的证明加盖投标单位公章，未提供或提供不全未</w:t>
            </w:r>
            <w:r>
              <w:rPr>
                <w:rFonts w:hint="eastAsia" w:cs="宋体" w:asciiTheme="minorEastAsia" w:hAnsiTheme="minorEastAsia"/>
                <w:szCs w:val="21"/>
              </w:rPr>
              <w:t xml:space="preserve">按要求提供材料的不得分</w:t>
            </w:r>
            <w:r>
              <w:rPr>
                <w:rFonts w:hint="eastAsia" w:cs="宋体" w:asciiTheme="minorEastAsia" w:hAnsiTheme="minorEastAsia"/>
                <w:szCs w:val="21"/>
              </w:rPr>
              <w:t xml:space="preserve">；</w:t>
            </w:r>
            <w:r/>
          </w:p>
        </w:tc>
      </w:tr>
      <w:tr>
        <w:trPr/>
        <w:tc>
          <w:tcPr>
            <w:tcW w:w="130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系统建设</w:t>
            </w:r>
            <w:r/>
          </w:p>
          <w:p>
            <w:pPr>
              <w:jc w:val="center"/>
              <w:widowControl/>
              <w:rPr>
                <w:rFonts w:hint="eastAsia" w:cs="宋体" w:asciiTheme="minorEastAsia" w:hAnsiTheme="minorEastAsia"/>
                <w:szCs w:val="21"/>
              </w:rPr>
            </w:pPr>
            <w:r>
              <w:rPr>
                <w:rFonts w:hint="eastAsia" w:cs="宋体" w:asciiTheme="minorEastAsia" w:hAnsiTheme="minorEastAsia"/>
                <w:szCs w:val="21"/>
              </w:rPr>
              <w:t xml:space="preserve">（12分）</w:t>
            </w:r>
            <w:r/>
          </w:p>
        </w:tc>
        <w:tc>
          <w:tcPr>
            <w:tcW w:w="136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技术保障</w:t>
            </w:r>
            <w:r/>
          </w:p>
          <w:p>
            <w:pPr>
              <w:jc w:val="center"/>
              <w:rPr>
                <w:rFonts w:hint="eastAsia" w:cs="宋体" w:asciiTheme="minorEastAsia" w:hAnsiTheme="minorEastAsia"/>
                <w:szCs w:val="21"/>
              </w:rPr>
            </w:pPr>
            <w:r>
              <w:rPr>
                <w:rFonts w:hint="eastAsia" w:cs="宋体" w:asciiTheme="minorEastAsia" w:hAnsiTheme="minorEastAsia"/>
                <w:szCs w:val="21"/>
              </w:rPr>
              <w:t xml:space="preserve">（12分）</w:t>
            </w:r>
            <w:r/>
          </w:p>
        </w:tc>
        <w:tc>
          <w:tcPr>
            <w:tcW w:w="7007" w:type="dxa"/>
            <w:vAlign w:val="center"/>
            <w:textDirection w:val="lrTb"/>
            <w:noWrap w:val="false"/>
          </w:tcPr>
          <w:p>
            <w:pPr>
              <w:numPr>
                <w:ilvl w:val="0"/>
                <w:numId w:val="11"/>
              </w:numPr>
              <w:ind w:firstLine="420"/>
              <w:jc w:val="left"/>
              <w:widowControl/>
              <w:rPr>
                <w:rFonts w:hint="eastAsia" w:asciiTheme="minorEastAsia" w:hAnsiTheme="minorEastAsia"/>
                <w:szCs w:val="21"/>
              </w:rPr>
            </w:pPr>
            <w:r>
              <w:rPr>
                <w:rFonts w:hint="eastAsia" w:asciiTheme="minorEastAsia" w:hAnsiTheme="minorEastAsia"/>
                <w:szCs w:val="21"/>
              </w:rPr>
              <w:t xml:space="preserve">投标人拥有自主</w:t>
            </w:r>
            <w:r>
              <w:rPr>
                <w:rFonts w:hint="eastAsia" w:asciiTheme="minorEastAsia" w:hAnsiTheme="minorEastAsia"/>
                <w:szCs w:val="21"/>
              </w:rPr>
              <w:t xml:space="preserve">研发且</w:t>
            </w:r>
            <w:r>
              <w:rPr>
                <w:rFonts w:hint="eastAsia" w:asciiTheme="minorEastAsia" w:hAnsiTheme="minorEastAsia"/>
                <w:szCs w:val="21"/>
              </w:rPr>
              <w:t xml:space="preserve">成熟运营的家庭养老床位和居家养老管理系统，提供相关计算机软件著作权证书的，得2分，不提供不得分。证书内容</w:t>
            </w:r>
            <w:r>
              <w:rPr>
                <w:rFonts w:hint="eastAsia" w:asciiTheme="minorEastAsia" w:hAnsiTheme="minorEastAsia"/>
                <w:szCs w:val="21"/>
              </w:rPr>
              <w:t xml:space="preserve">须包括</w:t>
            </w:r>
            <w:r>
              <w:rPr>
                <w:rFonts w:hint="eastAsia" w:asciiTheme="minorEastAsia" w:hAnsiTheme="minorEastAsia"/>
                <w:szCs w:val="21"/>
              </w:rPr>
              <w:t xml:space="preserve">“智慧养老”“家庭床位”“适老化”</w:t>
            </w:r>
            <w:r>
              <w:rPr>
                <w:rFonts w:hint="eastAsia" w:asciiTheme="minorEastAsia" w:hAnsiTheme="minorEastAsia"/>
                <w:szCs w:val="21"/>
              </w:rPr>
              <w:t xml:space="preserve">等之一</w:t>
            </w:r>
            <w:r>
              <w:rPr>
                <w:rFonts w:hint="eastAsia" w:asciiTheme="minorEastAsia" w:hAnsiTheme="minorEastAsia"/>
                <w:szCs w:val="21"/>
              </w:rPr>
              <w:t xml:space="preserve">的相关字样。</w:t>
            </w:r>
            <w:r/>
          </w:p>
          <w:p>
            <w:pPr>
              <w:numPr>
                <w:ilvl w:val="0"/>
                <w:numId w:val="11"/>
              </w:numPr>
              <w:ind w:firstLine="420"/>
              <w:jc w:val="left"/>
              <w:widowControl/>
              <w:rPr>
                <w:rFonts w:hint="eastAsia" w:asciiTheme="minorEastAsia" w:hAnsiTheme="minorEastAsia"/>
                <w:szCs w:val="21"/>
              </w:rPr>
            </w:pPr>
            <w:r>
              <w:rPr>
                <w:rFonts w:hint="eastAsia" w:asciiTheme="minorEastAsia" w:hAnsiTheme="minorEastAsia"/>
                <w:szCs w:val="21"/>
              </w:rPr>
              <w:t xml:space="preserve">投标人具有的家庭养老床位系统需</w:t>
            </w:r>
            <w:r>
              <w:rPr>
                <w:rFonts w:hint="eastAsia" w:asciiTheme="minorEastAsia" w:hAnsiTheme="minorEastAsia"/>
                <w:szCs w:val="21"/>
              </w:rPr>
              <w:t xml:space="preserve">包含家床建设</w:t>
            </w:r>
            <w:r>
              <w:rPr>
                <w:rFonts w:hint="eastAsia" w:asciiTheme="minorEastAsia" w:hAnsiTheme="minorEastAsia"/>
                <w:szCs w:val="21"/>
              </w:rPr>
              <w:t xml:space="preserve">功能（含申请、评估、建设、验收）、上门服务管理功能（服务标准、服务清单、服务工单管理）、运营监管功能（入户记录、改造记录、服务记录、服务</w:t>
            </w:r>
            <w:r>
              <w:rPr>
                <w:rFonts w:hint="eastAsia" w:asciiTheme="minorEastAsia" w:hAnsiTheme="minorEastAsia"/>
                <w:szCs w:val="21"/>
              </w:rPr>
              <w:t xml:space="preserve">商管理</w:t>
            </w:r>
            <w:r>
              <w:rPr>
                <w:rFonts w:hint="eastAsia" w:asciiTheme="minorEastAsia" w:hAnsiTheme="minorEastAsia"/>
                <w:szCs w:val="21"/>
              </w:rPr>
              <w:t xml:space="preserve">记录）、信息化服务功能（设备绑定、预警处理）的，得6分，（功能模块不提供或提供不全的不得分。需提供每个功能对应的系统截图。）</w:t>
            </w:r>
            <w:r/>
          </w:p>
          <w:p>
            <w:pPr>
              <w:numPr>
                <w:ilvl w:val="0"/>
                <w:numId w:val="11"/>
              </w:numPr>
              <w:ind w:firstLine="420"/>
              <w:jc w:val="left"/>
              <w:widowControl/>
              <w:rPr>
                <w:rFonts w:hint="eastAsia" w:asciiTheme="minorEastAsia" w:hAnsiTheme="minorEastAsia"/>
                <w:szCs w:val="21"/>
              </w:rPr>
            </w:pPr>
            <w:r>
              <w:rPr>
                <w:rFonts w:hint="eastAsia" w:asciiTheme="minorEastAsia" w:hAnsiTheme="minorEastAsia"/>
                <w:szCs w:val="21"/>
              </w:rPr>
              <w:t xml:space="preserve">投标人承诺所提供的智能化设备信息及服务数据与甲方确定的家庭养老床位系统进行有效联通的，得1分。（需提供承诺函，不提供或提供不全的不得分。）</w:t>
            </w:r>
            <w:r/>
          </w:p>
          <w:p>
            <w:pPr>
              <w:numPr>
                <w:ilvl w:val="0"/>
                <w:numId w:val="11"/>
              </w:numPr>
              <w:ind w:firstLine="420"/>
              <w:jc w:val="left"/>
              <w:widowControl/>
              <w:rPr>
                <w:rFonts w:hint="eastAsia" w:asciiTheme="minorEastAsia" w:hAnsiTheme="minorEastAsia"/>
                <w:szCs w:val="21"/>
              </w:rPr>
            </w:pPr>
            <w:r>
              <w:rPr>
                <w:rFonts w:hint="eastAsia" w:asciiTheme="minorEastAsia" w:hAnsiTheme="minorEastAsia"/>
                <w:szCs w:val="21"/>
              </w:rPr>
              <w:t xml:space="preserve">投标人</w:t>
            </w:r>
            <w:r>
              <w:rPr>
                <w:rFonts w:hint="eastAsia" w:asciiTheme="minorEastAsia" w:hAnsiTheme="minorEastAsia"/>
                <w:szCs w:val="21"/>
              </w:rPr>
              <w:t xml:space="preserve">需承诺</w:t>
            </w:r>
            <w:r>
              <w:rPr>
                <w:rFonts w:hint="eastAsia" w:asciiTheme="minorEastAsia" w:hAnsiTheme="minorEastAsia"/>
                <w:szCs w:val="21"/>
              </w:rPr>
              <w:t xml:space="preserve">所提供的平台至少可以使用3年以上，且不得收取任何使用费用的，得1分。（需提供承诺函，不提供或提供不全的不得分。）</w:t>
            </w:r>
            <w:r/>
          </w:p>
          <w:p>
            <w:pPr>
              <w:numPr>
                <w:ilvl w:val="0"/>
                <w:numId w:val="11"/>
              </w:numPr>
              <w:ind w:firstLine="420"/>
              <w:jc w:val="left"/>
              <w:widowControl/>
              <w:rPr>
                <w:rFonts w:hint="eastAsia" w:asciiTheme="minorEastAsia" w:hAnsiTheme="minorEastAsia"/>
                <w:szCs w:val="21"/>
              </w:rPr>
            </w:pPr>
            <w:r>
              <w:rPr>
                <w:rFonts w:hint="eastAsia" w:asciiTheme="minorEastAsia" w:hAnsiTheme="minorEastAsia"/>
                <w:szCs w:val="21"/>
              </w:rPr>
              <w:t xml:space="preserve">投标人提供的平台满足三级</w:t>
            </w:r>
            <w:r>
              <w:rPr>
                <w:rFonts w:hint="eastAsia" w:asciiTheme="minorEastAsia" w:hAnsiTheme="minorEastAsia"/>
                <w:szCs w:val="21"/>
              </w:rPr>
              <w:t xml:space="preserve">等保要求</w:t>
            </w:r>
            <w:r>
              <w:rPr>
                <w:rFonts w:hint="eastAsia" w:asciiTheme="minorEastAsia" w:hAnsiTheme="minorEastAsia"/>
                <w:szCs w:val="21"/>
              </w:rPr>
              <w:t xml:space="preserve">的，得2分。（需提供</w:t>
            </w:r>
            <w:r>
              <w:rPr>
                <w:rFonts w:hint="eastAsia" w:asciiTheme="minorEastAsia" w:hAnsiTheme="minorEastAsia"/>
                <w:szCs w:val="21"/>
              </w:rPr>
              <w:t xml:space="preserve">等保要求</w:t>
            </w:r>
            <w:r>
              <w:rPr>
                <w:rFonts w:hint="eastAsia" w:asciiTheme="minorEastAsia" w:hAnsiTheme="minorEastAsia"/>
                <w:szCs w:val="21"/>
              </w:rPr>
              <w:t xml:space="preserve">证明，不提供或提供不全的不得分。）</w:t>
            </w:r>
            <w:r/>
          </w:p>
        </w:tc>
      </w:tr>
      <w:tr>
        <w:trPr>
          <w:trHeight w:val="927"/>
        </w:trPr>
        <w:tc>
          <w:tcPr>
            <w:tcW w:w="130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技术参数（12分）</w:t>
            </w:r>
            <w:r/>
          </w:p>
        </w:tc>
        <w:tc>
          <w:tcPr>
            <w:tcW w:w="1367"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技术参数（12分）</w:t>
            </w:r>
            <w:r/>
          </w:p>
        </w:tc>
        <w:tc>
          <w:tcPr>
            <w:tcW w:w="7007" w:type="dxa"/>
            <w:vAlign w:val="center"/>
            <w:textDirection w:val="lrTb"/>
            <w:noWrap w:val="false"/>
          </w:tcPr>
          <w:p>
            <w:pPr>
              <w:ind w:firstLine="420"/>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根据各投标人对本次招标文件中技术参数响应情况进行评定，完全满足招标文件要求的得满分12分，每有一项负偏离的扣0.2分，扣完为止；（项目需求第六项产品名称）</w:t>
            </w:r>
            <w:r>
              <w:rPr>
                <w:rFonts w:hint="eastAsia" w:cs="宋体" w:asciiTheme="minorEastAsia" w:hAnsiTheme="minorEastAsia"/>
                <w:szCs w:val="21"/>
              </w:rPr>
              <w:t xml:space="preserve">。</w:t>
            </w:r>
            <w:r/>
          </w:p>
        </w:tc>
      </w:tr>
      <w:tr>
        <w:trPr/>
        <w:tc>
          <w:tcPr>
            <w:tcW w:w="1306" w:type="dxa"/>
            <w:vAlign w:val="center"/>
            <w:vMerge w:val="restart"/>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服务方案（32分）</w:t>
            </w:r>
            <w:r/>
          </w:p>
        </w:tc>
        <w:tc>
          <w:tcPr>
            <w:tcW w:w="1367"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总体规划</w:t>
            </w:r>
            <w:r/>
          </w:p>
          <w:p>
            <w:pPr>
              <w:jc w:val="center"/>
              <w:widowControl/>
              <w:rPr>
                <w:rFonts w:hint="eastAsia" w:cs="宋体" w:asciiTheme="minorEastAsia" w:hAnsiTheme="minorEastAsia"/>
                <w:szCs w:val="21"/>
              </w:rPr>
            </w:pPr>
            <w:r>
              <w:rPr>
                <w:rFonts w:hint="eastAsia" w:cs="宋体" w:asciiTheme="minorEastAsia" w:hAnsiTheme="minorEastAsia"/>
                <w:szCs w:val="21"/>
              </w:rPr>
              <w:t xml:space="preserve">（5分）</w:t>
            </w:r>
            <w:r/>
          </w:p>
        </w:tc>
        <w:tc>
          <w:tcPr>
            <w:tcW w:w="7007" w:type="dxa"/>
            <w:vAlign w:val="center"/>
            <w:textDirection w:val="lrTb"/>
            <w:noWrap w:val="false"/>
          </w:tcPr>
          <w:p>
            <w:pPr>
              <w:ind w:firstLine="420"/>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根据投标人对项目的整体发展规划、运营目标（结合实际有明确合理的目标定位、结合滨海县工作实际和具体需求、对未来市场化发展有专门规划、能展现未来养老服务产品提供等丰富性）情况进行综合评分。</w:t>
            </w:r>
            <w:r>
              <w:rPr>
                <w:rFonts w:hint="eastAsia" w:asciiTheme="minorEastAsia" w:hAnsiTheme="minorEastAsia"/>
                <w:szCs w:val="21"/>
              </w:rPr>
              <w:t xml:space="preserve">优于项目需求得5分，满足项目需求得3分，不满足或不提供得0分。  </w:t>
            </w:r>
            <w:r>
              <w:rPr>
                <w:rFonts w:hint="eastAsia" w:asciiTheme="minorEastAsia" w:hAnsiTheme="minorEastAsia"/>
                <w:szCs w:val="21"/>
                <w:lang w:val="zh-TW"/>
              </w:rPr>
              <w:t xml:space="preserve"> </w:t>
            </w:r>
            <w:r/>
          </w:p>
        </w:tc>
      </w:tr>
      <w:tr>
        <w:trPr/>
        <w:tc>
          <w:tcPr>
            <w:tcW w:w="1306" w:type="dxa"/>
            <w:vAlign w:val="center"/>
            <w:vMerge w:val="continue"/>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r>
            <w:r/>
          </w:p>
        </w:tc>
        <w:tc>
          <w:tcPr>
            <w:tcW w:w="1367"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管理方案</w:t>
            </w:r>
            <w:r/>
          </w:p>
          <w:p>
            <w:pPr>
              <w:jc w:val="center"/>
              <w:widowControl/>
              <w:rPr>
                <w:rFonts w:hint="eastAsia" w:cs="宋体" w:asciiTheme="minorEastAsia" w:hAnsiTheme="minorEastAsia"/>
                <w:szCs w:val="21"/>
              </w:rPr>
            </w:pPr>
            <w:r>
              <w:rPr>
                <w:rFonts w:hint="eastAsia" w:cs="宋体" w:asciiTheme="minorEastAsia" w:hAnsiTheme="minorEastAsia"/>
                <w:szCs w:val="21"/>
              </w:rPr>
              <w:t xml:space="preserve">（5分）</w:t>
            </w:r>
            <w:r/>
          </w:p>
        </w:tc>
        <w:tc>
          <w:tcPr>
            <w:tcW w:w="7007" w:type="dxa"/>
            <w:vAlign w:val="center"/>
            <w:textDirection w:val="lrTb"/>
            <w:noWrap w:val="false"/>
          </w:tcPr>
          <w:p>
            <w:pPr>
              <w:ind w:firstLine="420"/>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根据投标人对拟投入人员配备及管理方案，包括但不限于人员投入计划及花名册、人员管理、运营组织结构、专业资质证明、培训情况、人员考核等情况进行综合评分，</w:t>
            </w:r>
            <w:r>
              <w:rPr>
                <w:rFonts w:hint="eastAsia" w:asciiTheme="minorEastAsia" w:hAnsiTheme="minorEastAsia"/>
                <w:szCs w:val="21"/>
              </w:rPr>
              <w:t xml:space="preserve">优于项目需求得5分，满足项目需求得3分，不满足或不提供得0分。  </w:t>
            </w:r>
            <w:r>
              <w:rPr>
                <w:rFonts w:hint="eastAsia" w:asciiTheme="minorEastAsia" w:hAnsiTheme="minorEastAsia"/>
                <w:szCs w:val="21"/>
                <w:lang w:val="zh-TW"/>
              </w:rPr>
              <w:t xml:space="preserve"> </w:t>
            </w:r>
            <w:r/>
          </w:p>
        </w:tc>
      </w:tr>
      <w:tr>
        <w:trPr/>
        <w:tc>
          <w:tcPr>
            <w:tcW w:w="1306" w:type="dxa"/>
            <w:vAlign w:val="center"/>
            <w:vMerge w:val="continue"/>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r>
            <w:r/>
          </w:p>
        </w:tc>
        <w:tc>
          <w:tcPr>
            <w:tcW w:w="1367"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保障措施</w:t>
            </w:r>
            <w:r/>
          </w:p>
          <w:p>
            <w:pPr>
              <w:jc w:val="center"/>
              <w:widowControl/>
              <w:rPr>
                <w:rFonts w:hint="eastAsia" w:cs="宋体" w:asciiTheme="minorEastAsia" w:hAnsiTheme="minorEastAsia"/>
                <w:szCs w:val="21"/>
              </w:rPr>
            </w:pPr>
            <w:r>
              <w:rPr>
                <w:rFonts w:hint="eastAsia" w:cs="宋体" w:asciiTheme="minorEastAsia" w:hAnsiTheme="minorEastAsia"/>
                <w:szCs w:val="21"/>
              </w:rPr>
              <w:t xml:space="preserve">（6分）</w:t>
            </w:r>
            <w:r/>
          </w:p>
        </w:tc>
        <w:tc>
          <w:tcPr>
            <w:tcW w:w="7007" w:type="dxa"/>
            <w:vAlign w:val="center"/>
            <w:textDirection w:val="lrTb"/>
            <w:noWrap w:val="false"/>
          </w:tcPr>
          <w:p>
            <w:pPr>
              <w:ind w:firstLine="420"/>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根据投标人对制订项目实施的保障制度和服务质量保障措施，包括检查监督、投诉处理、服务改进等，突发事件应急预案并组织演练，有详细的规章制度和服务规范内容进行综合评分，</w:t>
            </w:r>
            <w:r>
              <w:rPr>
                <w:rFonts w:hint="eastAsia" w:asciiTheme="minorEastAsia" w:hAnsiTheme="minorEastAsia"/>
                <w:szCs w:val="21"/>
              </w:rPr>
              <w:t xml:space="preserve">优于项目需求得6分，满足项目需求得4分，不满足或不提供得0分。  </w:t>
            </w:r>
            <w:r>
              <w:rPr>
                <w:rFonts w:hint="eastAsia" w:asciiTheme="minorEastAsia" w:hAnsiTheme="minorEastAsia"/>
                <w:szCs w:val="21"/>
                <w:lang w:val="zh-TW"/>
              </w:rPr>
              <w:t xml:space="preserve"> </w:t>
            </w:r>
            <w:r/>
          </w:p>
        </w:tc>
      </w:tr>
      <w:tr>
        <w:trPr>
          <w:trHeight w:val="1585"/>
        </w:trPr>
        <w:tc>
          <w:tcPr>
            <w:tcW w:w="1306" w:type="dxa"/>
            <w:vAlign w:val="center"/>
            <w:vMerge w:val="continue"/>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r>
            <w:r/>
          </w:p>
        </w:tc>
        <w:tc>
          <w:tcPr>
            <w:tcW w:w="1367"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建床实施</w:t>
            </w:r>
            <w:r>
              <w:rPr>
                <w:rFonts w:hint="eastAsia" w:cs="宋体" w:asciiTheme="minorEastAsia" w:hAnsiTheme="minorEastAsia"/>
                <w:szCs w:val="21"/>
              </w:rPr>
              <w:t xml:space="preserve">方案</w:t>
            </w:r>
            <w:r/>
          </w:p>
          <w:p>
            <w:pPr>
              <w:jc w:val="center"/>
              <w:widowControl/>
              <w:rPr>
                <w:rFonts w:hint="eastAsia" w:cs="宋体" w:asciiTheme="minorEastAsia" w:hAnsiTheme="minorEastAsia"/>
                <w:szCs w:val="21"/>
              </w:rPr>
            </w:pPr>
            <w:r>
              <w:rPr>
                <w:rFonts w:hint="eastAsia" w:cs="宋体" w:asciiTheme="minorEastAsia" w:hAnsiTheme="minorEastAsia"/>
                <w:szCs w:val="21"/>
              </w:rPr>
              <w:t xml:space="preserve">（10分）</w:t>
            </w:r>
            <w:r/>
          </w:p>
        </w:tc>
        <w:tc>
          <w:tcPr>
            <w:tcW w:w="7007" w:type="dxa"/>
            <w:vAlign w:val="center"/>
            <w:textDirection w:val="lrTb"/>
            <w:noWrap w:val="false"/>
          </w:tcPr>
          <w:p>
            <w:pPr>
              <w:ind w:firstLine="420"/>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根据投标人根据项目需求，制定家庭床位建设实施方案，结合项目重点难点分析、实施方案针对性，提供个性化、专业化的服务，具有建设质量考评情况、服务差错报告情况等方案，进行综合评分，建设方案内容切实可行，符合实际情况，具有的科学性和可操作性。</w:t>
            </w:r>
            <w:r>
              <w:rPr>
                <w:rFonts w:hint="eastAsia" w:asciiTheme="minorEastAsia" w:hAnsiTheme="minorEastAsia"/>
                <w:szCs w:val="21"/>
              </w:rPr>
              <w:t xml:space="preserve">优于项目需求得10分，满足项目需求得8分，不满足或不提供得0分。  </w:t>
            </w:r>
            <w:r>
              <w:rPr>
                <w:rFonts w:hint="eastAsia" w:asciiTheme="minorEastAsia" w:hAnsiTheme="minorEastAsia"/>
                <w:szCs w:val="21"/>
                <w:lang w:val="zh-TW"/>
              </w:rPr>
              <w:t xml:space="preserve"> </w:t>
            </w:r>
            <w:r/>
          </w:p>
        </w:tc>
      </w:tr>
      <w:tr>
        <w:trPr/>
        <w:tc>
          <w:tcPr>
            <w:tcW w:w="1306" w:type="dxa"/>
            <w:vAlign w:val="center"/>
            <w:vMerge w:val="continue"/>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r>
            <w:r/>
          </w:p>
        </w:tc>
        <w:tc>
          <w:tcPr>
            <w:tcW w:w="1367"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售后服务方案</w:t>
            </w:r>
            <w:r/>
          </w:p>
          <w:p>
            <w:pPr>
              <w:jc w:val="center"/>
              <w:widowControl/>
              <w:rPr>
                <w:rFonts w:hint="eastAsia" w:cs="宋体" w:asciiTheme="minorEastAsia" w:hAnsiTheme="minorEastAsia"/>
                <w:szCs w:val="21"/>
              </w:rPr>
            </w:pPr>
            <w:r>
              <w:rPr>
                <w:rFonts w:hint="eastAsia" w:cs="宋体" w:asciiTheme="minorEastAsia" w:hAnsiTheme="minorEastAsia"/>
                <w:szCs w:val="21"/>
              </w:rPr>
              <w:t xml:space="preserve">（6分）</w:t>
            </w:r>
            <w:r/>
          </w:p>
        </w:tc>
        <w:tc>
          <w:tcPr>
            <w:tcW w:w="7007" w:type="dxa"/>
            <w:vAlign w:val="center"/>
            <w:textDirection w:val="lrTb"/>
            <w:noWrap w:val="false"/>
          </w:tcPr>
          <w:p>
            <w:pPr>
              <w:ind w:firstLine="420"/>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根据投标人针对本项目的项目需求，提供的售后服务方案（内容包括但不限于售后服务呼叫电话和响应时间、故障解决方案、售后巡检、质量保证期限及范围）进行综合评分，</w:t>
            </w:r>
            <w:r>
              <w:rPr>
                <w:rFonts w:hint="eastAsia" w:asciiTheme="minorEastAsia" w:hAnsiTheme="minorEastAsia"/>
                <w:szCs w:val="21"/>
              </w:rPr>
              <w:t xml:space="preserve">优于项目需求得6分，满足项目需求得4分，不满足或不提供得0分。  </w:t>
            </w:r>
            <w:r>
              <w:rPr>
                <w:rFonts w:hint="eastAsia" w:asciiTheme="minorEastAsia" w:hAnsiTheme="minorEastAsia"/>
                <w:szCs w:val="21"/>
                <w:lang w:val="zh-TW"/>
              </w:rPr>
              <w:t xml:space="preserve"> </w:t>
            </w:r>
            <w:r/>
          </w:p>
        </w:tc>
      </w:tr>
    </w:tbl>
    <w:p>
      <w:pPr>
        <w:pStyle w:val="751"/>
        <w:keepNext/>
        <w:spacing w:beforeAutospacing="0" w:afterAutospacing="0"/>
        <w:rPr>
          <w:rFonts w:hint="eastAsia" w:asciiTheme="minorEastAsia" w:hAnsiTheme="minorEastAsia" w:cstheme="majorEastAsia"/>
          <w:sz w:val="36"/>
          <w:szCs w:val="36"/>
        </w:rPr>
        <w:sectPr>
          <w:footnotePr/>
          <w:endnotePr/>
          <w:type w:val="nextPage"/>
          <w:pgSz w:w="11906" w:h="16838" w:orient="portrait"/>
          <w:pgMar w:top="607" w:right="850" w:bottom="850" w:left="1134" w:header="851" w:footer="992" w:gutter="0"/>
          <w:cols w:num="1" w:sep="0" w:space="425" w:equalWidth="1"/>
          <w:docGrid w:linePitch="360"/>
        </w:sectPr>
      </w:pPr>
      <w:r>
        <w:rPr>
          <w:rFonts w:hint="eastAsia" w:asciiTheme="minorEastAsia" w:hAnsiTheme="minorEastAsia" w:cstheme="majorEastAsia"/>
          <w:sz w:val="36"/>
          <w:szCs w:val="36"/>
        </w:rPr>
      </w:r>
      <w:r/>
    </w:p>
    <w:p>
      <w:pPr>
        <w:pStyle w:val="751"/>
        <w:keepNext/>
        <w:spacing w:beforeAutospacing="0" w:afterAutospacing="0"/>
        <w:rPr>
          <w:rFonts w:hint="eastAsia" w:asciiTheme="minorEastAsia" w:hAnsiTheme="minorEastAsia" w:cstheme="majorEastAsia"/>
          <w:sz w:val="36"/>
          <w:szCs w:val="36"/>
        </w:rPr>
      </w:pPr>
      <w:r>
        <w:rPr>
          <w:rFonts w:hint="eastAsia" w:asciiTheme="minorEastAsia" w:hAnsiTheme="minorEastAsia" w:cstheme="majorEastAsia"/>
          <w:sz w:val="36"/>
          <w:szCs w:val="36"/>
        </w:rPr>
      </w:r>
      <w:r/>
    </w:p>
    <w:tbl>
      <w:tblPr>
        <w:tblW w:w="48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73"/>
        <w:gridCol w:w="707"/>
        <w:gridCol w:w="726"/>
        <w:gridCol w:w="7089"/>
      </w:tblGrid>
      <w:tr>
        <w:trPr>
          <w:jc w:val="center"/>
          <w:trHeight w:val="735"/>
        </w:trPr>
        <w:tc>
          <w:tcPr>
            <w:tcBorders>
              <w:top w:val="single" w:color="auto" w:sz="4" w:space="0"/>
              <w:left w:val="single" w:color="auto" w:sz="4" w:space="0"/>
              <w:bottom w:val="single" w:color="auto" w:sz="4" w:space="0"/>
              <w:right w:val="single" w:color="auto" w:sz="4" w:space="0"/>
            </w:tcBorders>
            <w:tcW w:w="694" w:type="pct"/>
            <w:vAlign w:val="center"/>
            <w:textDirection w:val="lrTb"/>
            <w:noWrap w:val="false"/>
          </w:tcPr>
          <w:p>
            <w:pPr>
              <w:jc w:val="center"/>
              <w:spacing w:line="460" w:lineRule="exact"/>
              <w:widowControl/>
              <w:rPr>
                <w:rFonts w:hint="eastAsia" w:cs="宋体" w:asciiTheme="minorEastAsia" w:hAnsiTheme="minorEastAsia"/>
                <w:szCs w:val="21"/>
              </w:rPr>
            </w:pPr>
            <w:r>
              <w:rPr>
                <w:rFonts w:hint="eastAsia" w:cs="宋体" w:asciiTheme="minorEastAsia" w:hAnsiTheme="minorEastAsia"/>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spacing w:line="460" w:lineRule="exact"/>
              <w:widowControl/>
              <w:rPr>
                <w:rFonts w:hint="eastAsia" w:cs="宋体" w:asciiTheme="minorEastAsia" w:hAnsiTheme="minorEastAsia"/>
                <w:szCs w:val="21"/>
              </w:rPr>
            </w:pPr>
            <w:r>
              <w:rPr>
                <w:rFonts w:hint="eastAsia" w:cs="宋体" w:asciiTheme="minorEastAsia" w:hAnsiTheme="minorEastAsia"/>
                <w:szCs w:val="21"/>
              </w:rPr>
              <w:t xml:space="preserve">评分项目</w:t>
            </w:r>
            <w:r/>
          </w:p>
        </w:tc>
        <w:tc>
          <w:tcPr>
            <w:tcBorders>
              <w:top w:val="single" w:color="auto" w:sz="4" w:space="0"/>
              <w:left w:val="single" w:color="auto" w:sz="4" w:space="0"/>
              <w:bottom w:val="single" w:color="auto" w:sz="4" w:space="0"/>
              <w:right w:val="single" w:color="auto" w:sz="4" w:space="0"/>
            </w:tcBorders>
            <w:tcW w:w="3583" w:type="pct"/>
            <w:vAlign w:val="center"/>
            <w:textDirection w:val="lrTb"/>
            <w:noWrap w:val="false"/>
          </w:tcPr>
          <w:p>
            <w:pPr>
              <w:jc w:val="center"/>
              <w:spacing w:line="460" w:lineRule="exact"/>
              <w:widowControl/>
              <w:rPr>
                <w:rFonts w:hint="eastAsia" w:cs="宋体" w:asciiTheme="minorEastAsia" w:hAnsiTheme="minorEastAsia"/>
                <w:szCs w:val="21"/>
              </w:rPr>
            </w:pPr>
            <w:r>
              <w:rPr>
                <w:rFonts w:hint="eastAsia" w:cs="宋体" w:asciiTheme="minorEastAsia" w:hAnsiTheme="minorEastAsia"/>
                <w:szCs w:val="21"/>
              </w:rPr>
              <w:t xml:space="preserve">评分细则（适用于包件</w:t>
            </w:r>
            <w:r>
              <w:rPr>
                <w:rFonts w:hint="eastAsia" w:cs="宋体" w:asciiTheme="minorEastAsia" w:hAnsiTheme="minorEastAsia"/>
                <w:szCs w:val="21"/>
              </w:rPr>
              <w:t xml:space="preserve">3、4</w:t>
            </w:r>
            <w:r>
              <w:rPr>
                <w:rFonts w:hint="eastAsia" w:cs="宋体" w:asciiTheme="minorEastAsia" w:hAnsiTheme="minorEastAsia"/>
                <w:szCs w:val="21"/>
              </w:rPr>
              <w:t xml:space="preserve">的评审）</w:t>
            </w:r>
            <w:r/>
          </w:p>
        </w:tc>
      </w:tr>
      <w:tr>
        <w:trPr>
          <w:jc w:val="center"/>
          <w:trHeight w:val="2113"/>
        </w:trPr>
        <w:tc>
          <w:tcPr>
            <w:tcBorders>
              <w:top w:val="single" w:color="auto" w:sz="4" w:space="0"/>
              <w:left w:val="single" w:color="auto" w:sz="4" w:space="0"/>
              <w:right w:val="single" w:color="auto" w:sz="4" w:space="0"/>
            </w:tcBorders>
            <w:tcW w:w="694" w:type="pct"/>
            <w:vAlign w:val="center"/>
            <w:vMerge w:val="restart"/>
            <w:textDirection w:val="lrTb"/>
            <w:noWrap w:val="false"/>
          </w:tcPr>
          <w:p>
            <w:pPr>
              <w:jc w:val="center"/>
              <w:spacing w:line="460" w:lineRule="exact"/>
              <w:widowControl/>
              <w:rPr>
                <w:rFonts w:hint="eastAsia" w:cs="宋体" w:asciiTheme="minorEastAsia" w:hAnsiTheme="minorEastAsia"/>
                <w:szCs w:val="21"/>
              </w:rPr>
            </w:pPr>
            <w:r>
              <w:rPr>
                <w:rFonts w:hint="eastAsia" w:cs="宋体" w:asciiTheme="minorEastAsia" w:hAnsiTheme="minorEastAsia"/>
                <w:szCs w:val="21"/>
              </w:rPr>
              <w:t xml:space="preserve">一</w:t>
            </w:r>
            <w:r/>
          </w:p>
        </w:tc>
        <w:tc>
          <w:tcPr>
            <w:tcBorders>
              <w:top w:val="single" w:color="auto" w:sz="4" w:space="0"/>
              <w:left w:val="single" w:color="auto" w:sz="4" w:space="0"/>
              <w:right w:val="single" w:color="auto" w:sz="4" w:space="0"/>
            </w:tcBorders>
            <w:tcW w:w="357" w:type="pct"/>
            <w:vAlign w:val="center"/>
            <w:vMerge w:val="restart"/>
            <w:textDirection w:val="lrTb"/>
            <w:noWrap w:val="false"/>
          </w:tcPr>
          <w:p>
            <w:pPr>
              <w:jc w:val="center"/>
              <w:spacing w:line="460" w:lineRule="exact"/>
              <w:rPr>
                <w:rFonts w:hint="eastAsia" w:cs="宋体" w:asciiTheme="minorEastAsia" w:hAnsiTheme="minorEastAsia"/>
                <w:szCs w:val="21"/>
              </w:rPr>
            </w:pPr>
            <w:r>
              <w:rPr>
                <w:rFonts w:hint="eastAsia" w:cs="宋体" w:asciiTheme="minorEastAsia" w:hAnsiTheme="minorEastAsia"/>
                <w:szCs w:val="21"/>
              </w:rPr>
              <w:t xml:space="preserve">综合实力</w:t>
            </w:r>
            <w:r>
              <w:rPr>
                <w:rFonts w:hint="eastAsia" w:cs="宋体" w:asciiTheme="minorEastAsia" w:hAnsiTheme="minorEastAsia"/>
                <w:szCs w:val="21"/>
              </w:rPr>
              <w:t xml:space="preserve">31</w:t>
            </w:r>
            <w:r>
              <w:rPr>
                <w:rFonts w:hint="eastAsia" w:cs="宋体" w:asciiTheme="minorEastAsia" w:hAnsi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spacing w:line="460" w:lineRule="exact"/>
              <w:rPr>
                <w:rFonts w:hint="eastAsia" w:cs="宋体" w:asciiTheme="minorEastAsia" w:hAnsiTheme="minorEastAsia"/>
                <w:szCs w:val="21"/>
              </w:rPr>
            </w:pPr>
            <w:r>
              <w:rPr>
                <w:rFonts w:hint="eastAsia" w:cs="宋体" w:asciiTheme="minorEastAsia" w:hAnsiTheme="minorEastAsia"/>
                <w:szCs w:val="21"/>
              </w:rPr>
              <w:t xml:space="preserve">类似</w:t>
            </w:r>
            <w:r/>
          </w:p>
          <w:p>
            <w:pPr>
              <w:jc w:val="center"/>
              <w:spacing w:line="460" w:lineRule="exact"/>
              <w:rPr>
                <w:rFonts w:hint="eastAsia" w:cs="宋体" w:asciiTheme="minorEastAsia" w:hAnsiTheme="minorEastAsia"/>
                <w:szCs w:val="21"/>
              </w:rPr>
            </w:pPr>
            <w:r>
              <w:rPr>
                <w:rFonts w:hint="eastAsia" w:cs="宋体" w:asciiTheme="minorEastAsia" w:hAnsiTheme="minorEastAsia"/>
                <w:szCs w:val="21"/>
              </w:rPr>
              <w:t xml:space="preserve">业绩</w:t>
            </w:r>
            <w:r/>
          </w:p>
          <w:p>
            <w:pPr>
              <w:jc w:val="center"/>
              <w:spacing w:line="460" w:lineRule="exact"/>
              <w:rPr>
                <w:rFonts w:hint="eastAsia" w:cs="宋体" w:asciiTheme="minorEastAsia" w:hAnsiTheme="minorEastAsia"/>
                <w:szCs w:val="21"/>
              </w:rPr>
            </w:pPr>
            <w:r>
              <w:rPr>
                <w:rFonts w:hint="eastAsia" w:cs="宋体" w:asciiTheme="minorEastAsia" w:hAnsiTheme="minorEastAsia"/>
                <w:szCs w:val="21"/>
              </w:rPr>
              <w:t xml:space="preserve">6分</w:t>
            </w:r>
            <w:r/>
          </w:p>
        </w:tc>
        <w:tc>
          <w:tcPr>
            <w:tcBorders>
              <w:top w:val="single" w:color="auto" w:sz="4" w:space="0"/>
              <w:left w:val="single" w:color="auto" w:sz="4" w:space="0"/>
              <w:bottom w:val="single" w:color="auto" w:sz="4" w:space="0"/>
              <w:right w:val="single" w:color="auto" w:sz="4" w:space="0"/>
            </w:tcBorders>
            <w:tcW w:w="3583" w:type="pct"/>
            <w:vAlign w:val="center"/>
            <w:textDirection w:val="lrTb"/>
            <w:noWrap w:val="false"/>
          </w:tcPr>
          <w:p>
            <w:pPr>
              <w:ind w:firstLine="420"/>
              <w:jc w:val="left"/>
              <w:spacing w:line="460" w:lineRule="exact"/>
              <w:rPr>
                <w:rFonts w:hint="eastAsia" w:cs="宋体" w:asciiTheme="minorEastAsia" w:hAnsiTheme="minorEastAsia"/>
                <w:szCs w:val="21"/>
              </w:rPr>
            </w:pPr>
            <w:r>
              <w:rPr>
                <w:rFonts w:hint="eastAsia" w:cs="宋体" w:asciiTheme="minorEastAsia" w:hAnsiTheme="minorEastAsia"/>
                <w:szCs w:val="21"/>
              </w:rPr>
              <w:t xml:space="preserve">投标人</w:t>
            </w:r>
            <w:r>
              <w:rPr>
                <w:rFonts w:hint="eastAsia" w:cs="宋体" w:asciiTheme="minorEastAsia" w:hAnsiTheme="minorEastAsia"/>
                <w:szCs w:val="21"/>
              </w:rPr>
              <w:t xml:space="preserve">2022年1月1日以来 (以合同签订时间为准)，承接过县（区）及以上居家养老上门服务的政府采购项目，每提供一项业绩项目的得2分，最高得6分。【投标人投标时提供中标通知书（非招标项目无需提供，但须提供发包人或主管部门出具的加盖单位公章的直接发包证明）、业绩合同扫描件，如不提供业绩证明材料或提供的业绩证明材料不符合本项要求的不得分。】</w:t>
            </w:r>
            <w:r/>
          </w:p>
        </w:tc>
      </w:tr>
      <w:tr>
        <w:trPr>
          <w:jc w:val="center"/>
          <w:trHeight w:val="2681"/>
        </w:trPr>
        <w:tc>
          <w:tcPr>
            <w:tcBorders>
              <w:left w:val="single" w:color="auto" w:sz="4" w:space="0"/>
              <w:right w:val="single" w:color="auto" w:sz="4" w:space="0"/>
            </w:tcBorders>
            <w:tcW w:w="694" w:type="pct"/>
            <w:vAlign w:val="center"/>
            <w:vMerge w:val="continue"/>
            <w:textDirection w:val="lrTb"/>
            <w:noWrap w:val="false"/>
          </w:tcPr>
          <w:p>
            <w:pPr>
              <w:jc w:val="center"/>
              <w:spacing w:line="460" w:lineRule="exact"/>
              <w:widowControl/>
              <w:rPr>
                <w:rFonts w:hint="eastAsia" w:cs="宋体" w:asciiTheme="minorEastAsia" w:hAnsiTheme="minorEastAsia"/>
                <w:szCs w:val="21"/>
              </w:rPr>
            </w:pPr>
            <w:r>
              <w:rPr>
                <w:rFonts w:hint="eastAsia" w:cs="宋体" w:asciiTheme="minorEastAsia" w:hAnsiTheme="minorEastAsia"/>
                <w:szCs w:val="21"/>
              </w:rPr>
            </w:r>
            <w:r/>
          </w:p>
        </w:tc>
        <w:tc>
          <w:tcPr>
            <w:tcBorders>
              <w:left w:val="single" w:color="auto" w:sz="4" w:space="0"/>
              <w:right w:val="single" w:color="auto" w:sz="4" w:space="0"/>
            </w:tcBorders>
            <w:tcW w:w="357" w:type="pct"/>
            <w:vAlign w:val="center"/>
            <w:vMerge w:val="continue"/>
            <w:textDirection w:val="lrTb"/>
            <w:noWrap w:val="false"/>
          </w:tcPr>
          <w:p>
            <w:pPr>
              <w:jc w:val="center"/>
              <w:spacing w:line="460" w:lineRule="exact"/>
              <w:rPr>
                <w:rFonts w:hint="eastAsia" w:cs="宋体" w:asciiTheme="minorEastAsia" w:hAnsiTheme="minorEastAsia"/>
                <w:szCs w:val="21"/>
              </w:rPr>
            </w:pPr>
            <w:r>
              <w:rPr>
                <w:rFonts w:hint="eastAsia" w:cs="宋体" w:asciiTheme="minorEastAsia" w:hAnsiTheme="minorEastAsia"/>
                <w:szCs w:val="21"/>
              </w:rPr>
            </w:r>
            <w:r/>
          </w:p>
        </w:tc>
        <w:tc>
          <w:tcPr>
            <w:tcBorders>
              <w:top w:val="single" w:color="auto" w:sz="4" w:space="0"/>
              <w:left w:val="single" w:color="auto" w:sz="4" w:space="0"/>
              <w:right w:val="single" w:color="auto" w:sz="4" w:space="0"/>
            </w:tcBorders>
            <w:tcW w:w="366" w:type="pct"/>
            <w:vAlign w:val="center"/>
            <w:textDirection w:val="lrTb"/>
            <w:noWrap w:val="false"/>
          </w:tcPr>
          <w:p>
            <w:pPr>
              <w:jc w:val="center"/>
              <w:spacing w:line="460" w:lineRule="exact"/>
              <w:rPr>
                <w:rFonts w:hint="eastAsia" w:cs="宋体" w:asciiTheme="minorEastAsia" w:hAnsiTheme="minorEastAsia"/>
                <w:szCs w:val="21"/>
              </w:rPr>
            </w:pPr>
            <w:r>
              <w:rPr>
                <w:rFonts w:hint="eastAsia" w:cs="宋体" w:asciiTheme="minorEastAsia" w:hAnsiTheme="minorEastAsia"/>
                <w:szCs w:val="21"/>
              </w:rPr>
              <w:t xml:space="preserve">认证</w:t>
            </w:r>
            <w:r/>
          </w:p>
          <w:p>
            <w:pPr>
              <w:jc w:val="center"/>
              <w:spacing w:line="460" w:lineRule="exact"/>
              <w:rPr>
                <w:rFonts w:hint="eastAsia" w:cs="宋体" w:asciiTheme="minorEastAsia" w:hAnsiTheme="minorEastAsia"/>
                <w:szCs w:val="21"/>
              </w:rPr>
            </w:pPr>
            <w:r>
              <w:rPr>
                <w:rFonts w:hint="eastAsia" w:cs="宋体" w:asciiTheme="minorEastAsia" w:hAnsiTheme="minorEastAsia"/>
                <w:szCs w:val="21"/>
              </w:rPr>
              <w:t xml:space="preserve">证书</w:t>
            </w:r>
            <w:r/>
          </w:p>
          <w:p>
            <w:pPr>
              <w:jc w:val="center"/>
              <w:spacing w:line="460" w:lineRule="exact"/>
              <w:rPr>
                <w:rFonts w:hint="eastAsia" w:cs="宋体" w:asciiTheme="minorEastAsia" w:hAnsiTheme="minorEastAsia"/>
                <w:szCs w:val="21"/>
              </w:rPr>
            </w:pPr>
            <w:r>
              <w:rPr>
                <w:rFonts w:hint="eastAsia" w:cs="宋体" w:asciiTheme="minorEastAsia" w:hAnsiTheme="minorEastAsia"/>
                <w:szCs w:val="21"/>
              </w:rPr>
              <w:t xml:space="preserve">6分</w:t>
            </w:r>
            <w:r/>
          </w:p>
        </w:tc>
        <w:tc>
          <w:tcPr>
            <w:tcBorders>
              <w:top w:val="single" w:color="auto" w:sz="4" w:space="0"/>
              <w:left w:val="single" w:color="auto" w:sz="4" w:space="0"/>
              <w:right w:val="single" w:color="auto" w:sz="4" w:space="0"/>
            </w:tcBorders>
            <w:tcW w:w="3583" w:type="pct"/>
            <w:vAlign w:val="center"/>
            <w:textDirection w:val="lrTb"/>
            <w:noWrap w:val="false"/>
          </w:tcPr>
          <w:p>
            <w:pPr>
              <w:ind w:firstLine="420"/>
              <w:spacing w:line="360" w:lineRule="exact"/>
              <w:rPr>
                <w:rFonts w:hint="eastAsia" w:cs="宋体" w:asciiTheme="minorEastAsia" w:hAnsiTheme="minorEastAsia"/>
                <w:szCs w:val="21"/>
              </w:rPr>
            </w:pPr>
            <w:r>
              <w:rPr>
                <w:rFonts w:hint="eastAsia" w:cs="宋体" w:asciiTheme="minorEastAsia" w:hAnsiTheme="minorEastAsia"/>
                <w:szCs w:val="21"/>
              </w:rPr>
              <w:t xml:space="preserve">投标人具有质量管理体系认证证书、环境管理体系认证证书、职业健康安全管理体系认证证书，且认证证书在有效期内，认证范围</w:t>
            </w:r>
            <w:r>
              <w:rPr>
                <w:rFonts w:hint="eastAsia" w:cs="宋体" w:asciiTheme="minorEastAsia" w:hAnsiTheme="minorEastAsia"/>
                <w:szCs w:val="21"/>
              </w:rPr>
              <w:t xml:space="preserve">须包括</w:t>
            </w:r>
            <w:r>
              <w:rPr>
                <w:rFonts w:hint="eastAsia" w:cs="宋体" w:asciiTheme="minorEastAsia" w:hAnsiTheme="minorEastAsia"/>
                <w:szCs w:val="21"/>
              </w:rPr>
              <w:t xml:space="preserve">居家养老服务内容，同时须在国家认证认可监督管理委员会官网（www.cnca.gov.cn）可查询，须为有效状态，每提供一种认证证书的得2分，最多得6分。（投标人投标时须提供认证证书扫描件及在国家认证认可监督管理</w:t>
            </w:r>
            <w:r>
              <w:rPr>
                <w:rFonts w:hint="eastAsia" w:cs="宋体" w:asciiTheme="minorEastAsia" w:hAnsiTheme="minorEastAsia"/>
                <w:szCs w:val="21"/>
              </w:rPr>
              <w:t xml:space="preserve">委员会官网有效</w:t>
            </w:r>
            <w:r>
              <w:rPr>
                <w:rFonts w:hint="eastAsia" w:cs="宋体" w:asciiTheme="minorEastAsia" w:hAnsiTheme="minorEastAsia"/>
                <w:szCs w:val="21"/>
              </w:rPr>
              <w:t xml:space="preserve">状态截图，不提供或提供的证明材料不符合本评分项要求的不得分。）</w:t>
            </w:r>
            <w:r/>
          </w:p>
        </w:tc>
      </w:tr>
      <w:tr>
        <w:trPr>
          <w:jc w:val="center"/>
          <w:trHeight w:val="2036"/>
        </w:trPr>
        <w:tc>
          <w:tcPr>
            <w:tcBorders>
              <w:left w:val="single" w:color="auto" w:sz="4" w:space="0"/>
              <w:right w:val="single" w:color="auto" w:sz="4" w:space="0"/>
            </w:tcBorders>
            <w:tcW w:w="694" w:type="pct"/>
            <w:vAlign w:val="center"/>
            <w:vMerge w:val="continue"/>
            <w:textDirection w:val="lrTb"/>
            <w:noWrap w:val="false"/>
          </w:tcPr>
          <w:p>
            <w:pPr>
              <w:jc w:val="center"/>
              <w:spacing w:line="460" w:lineRule="exact"/>
              <w:widowControl/>
              <w:rPr>
                <w:rFonts w:hint="eastAsia" w:cs="宋体" w:asciiTheme="minorEastAsia" w:hAnsiTheme="minorEastAsia"/>
                <w:szCs w:val="21"/>
              </w:rPr>
            </w:pPr>
            <w:r>
              <w:rPr>
                <w:rFonts w:hint="eastAsia" w:cs="宋体" w:asciiTheme="minorEastAsia" w:hAnsiTheme="minorEastAsia"/>
                <w:szCs w:val="21"/>
              </w:rPr>
            </w:r>
            <w:r/>
          </w:p>
        </w:tc>
        <w:tc>
          <w:tcPr>
            <w:tcBorders>
              <w:left w:val="single" w:color="auto" w:sz="4" w:space="0"/>
              <w:right w:val="single" w:color="auto" w:sz="4" w:space="0"/>
            </w:tcBorders>
            <w:tcW w:w="357" w:type="pct"/>
            <w:vAlign w:val="center"/>
            <w:vMerge w:val="continue"/>
            <w:textDirection w:val="lrTb"/>
            <w:noWrap w:val="false"/>
          </w:tcPr>
          <w:p>
            <w:pPr>
              <w:jc w:val="center"/>
              <w:spacing w:line="460" w:lineRule="exact"/>
              <w:rPr>
                <w:rFonts w:hint="eastAsia" w:cs="宋体" w:asciiTheme="minorEastAsia" w:hAnsiTheme="minorEastAsia"/>
                <w:szCs w:val="21"/>
              </w:rPr>
            </w:pPr>
            <w:r>
              <w:rPr>
                <w:rFonts w:hint="eastAsia" w:cs="宋体" w:asciiTheme="minorEastAsia" w:hAnsiTheme="minorEastAsia"/>
                <w:szCs w:val="21"/>
              </w:rPr>
            </w:r>
            <w:r/>
          </w:p>
        </w:tc>
        <w:tc>
          <w:tcPr>
            <w:tcBorders>
              <w:top w:val="single" w:color="auto" w:sz="4" w:space="0"/>
              <w:left w:val="single" w:color="auto" w:sz="4" w:space="0"/>
              <w:right w:val="single" w:color="auto" w:sz="4" w:space="0"/>
            </w:tcBorders>
            <w:tcW w:w="366" w:type="pct"/>
            <w:vAlign w:val="center"/>
            <w:textDirection w:val="lrTb"/>
            <w:noWrap w:val="false"/>
          </w:tcPr>
          <w:p>
            <w:pPr>
              <w:jc w:val="center"/>
              <w:spacing w:line="460" w:lineRule="exact"/>
              <w:widowControl/>
              <w:rPr>
                <w:rFonts w:hint="eastAsia" w:cs="宋体" w:asciiTheme="minorEastAsia" w:hAnsiTheme="minorEastAsia"/>
                <w:szCs w:val="21"/>
              </w:rPr>
            </w:pPr>
            <w:r>
              <w:rPr>
                <w:rFonts w:hint="eastAsia" w:cs="宋体" w:asciiTheme="minorEastAsia" w:hAnsiTheme="minorEastAsia"/>
                <w:szCs w:val="21"/>
              </w:rPr>
              <w:t xml:space="preserve">人员</w:t>
            </w:r>
            <w:r/>
          </w:p>
          <w:p>
            <w:pPr>
              <w:jc w:val="center"/>
              <w:spacing w:line="460" w:lineRule="exact"/>
              <w:widowControl/>
              <w:rPr>
                <w:rFonts w:hint="eastAsia" w:cs="宋体" w:asciiTheme="minorEastAsia" w:hAnsiTheme="minorEastAsia"/>
                <w:szCs w:val="21"/>
              </w:rPr>
            </w:pPr>
            <w:r>
              <w:rPr>
                <w:rFonts w:hint="eastAsia" w:cs="宋体" w:asciiTheme="minorEastAsia" w:hAnsiTheme="minorEastAsia"/>
                <w:szCs w:val="21"/>
              </w:rPr>
              <w:t xml:space="preserve">配备</w:t>
            </w:r>
            <w:r/>
          </w:p>
          <w:p>
            <w:pPr>
              <w:jc w:val="center"/>
              <w:spacing w:line="460" w:lineRule="exact"/>
              <w:widowControl/>
              <w:rPr>
                <w:rFonts w:hint="eastAsia" w:cs="宋体" w:asciiTheme="minorEastAsia" w:hAnsiTheme="minorEastAsia"/>
                <w:szCs w:val="21"/>
              </w:rPr>
            </w:pPr>
            <w:r>
              <w:rPr>
                <w:rFonts w:hint="eastAsia" w:cs="宋体" w:asciiTheme="minorEastAsia" w:hAnsiTheme="minorEastAsia"/>
                <w:szCs w:val="21"/>
              </w:rPr>
              <w:t xml:space="preserve">19分</w:t>
            </w:r>
            <w:r/>
          </w:p>
        </w:tc>
        <w:tc>
          <w:tcPr>
            <w:tcBorders>
              <w:top w:val="single" w:color="auto" w:sz="4" w:space="0"/>
              <w:left w:val="single" w:color="auto" w:sz="4" w:space="0"/>
              <w:bottom w:val="single" w:color="auto" w:sz="4" w:space="0"/>
              <w:right w:val="single" w:color="auto" w:sz="4" w:space="0"/>
            </w:tcBorders>
            <w:tcW w:w="3583" w:type="pct"/>
            <w:vAlign w:val="center"/>
            <w:textDirection w:val="lrTb"/>
            <w:noWrap w:val="false"/>
          </w:tcPr>
          <w:p>
            <w:pPr>
              <w:ind w:firstLine="420"/>
              <w:jc w:val="left"/>
              <w:spacing w:line="460" w:lineRule="exact"/>
              <w:rPr>
                <w:rFonts w:hint="eastAsia" w:cs="宋体" w:asciiTheme="minorEastAsia" w:hAnsiTheme="minorEastAsia"/>
                <w:szCs w:val="21"/>
              </w:rPr>
            </w:pPr>
            <w:r>
              <w:rPr>
                <w:rFonts w:hint="eastAsia" w:cs="宋体" w:asciiTheme="minorEastAsia" w:hAnsiTheme="minorEastAsia"/>
                <w:szCs w:val="21"/>
              </w:rPr>
              <w:t xml:space="preserve">1、拟投项目负责人持有助理社会工作师及以上等级</w:t>
            </w:r>
            <w:r>
              <w:rPr>
                <w:rFonts w:hint="eastAsia" w:cs="宋体" w:asciiTheme="minorEastAsia" w:hAnsiTheme="minorEastAsia"/>
                <w:szCs w:val="21"/>
              </w:rPr>
              <w:t xml:space="preserve">社会工作师证的</w:t>
            </w:r>
            <w:r>
              <w:rPr>
                <w:rFonts w:hint="eastAsia" w:cs="宋体" w:asciiTheme="minorEastAsia" w:hAnsiTheme="minorEastAsia"/>
                <w:szCs w:val="21"/>
              </w:rPr>
              <w:t xml:space="preserve">，得5分。（投标时提供社工师证书扫描件</w:t>
            </w:r>
            <w:bookmarkStart w:id="196" w:name="OLE_LINK6"/>
            <w:r/>
            <w:bookmarkStart w:id="197" w:name="OLE_LINK7"/>
            <w:r>
              <w:rPr>
                <w:rFonts w:hint="eastAsia" w:cs="宋体" w:asciiTheme="minorEastAsia" w:hAnsiTheme="minorEastAsia"/>
                <w:szCs w:val="21"/>
              </w:rPr>
              <w:t xml:space="preserve">及投标前近1年内任意一个月在投标单位缴纳社保的证明材料，不提供或提供不全的不得分。</w:t>
            </w:r>
            <w:bookmarkEnd w:id="196"/>
            <w:r/>
            <w:bookmarkEnd w:id="197"/>
            <w:r>
              <w:rPr>
                <w:rFonts w:hint="eastAsia" w:cs="宋体" w:asciiTheme="minorEastAsia" w:hAnsiTheme="minorEastAsia"/>
                <w:szCs w:val="21"/>
              </w:rPr>
              <w:t xml:space="preserve">）</w:t>
            </w:r>
            <w:r/>
          </w:p>
          <w:p>
            <w:pPr>
              <w:ind w:firstLine="420"/>
              <w:jc w:val="left"/>
              <w:spacing w:line="460" w:lineRule="exact"/>
              <w:rPr>
                <w:rFonts w:hint="eastAsia" w:cs="宋体" w:asciiTheme="minorEastAsia" w:hAnsiTheme="minorEastAsia"/>
                <w:szCs w:val="21"/>
              </w:rPr>
            </w:pPr>
            <w:r>
              <w:rPr>
                <w:rFonts w:hint="eastAsia" w:cs="宋体" w:asciiTheme="minorEastAsia" w:hAnsiTheme="minorEastAsia"/>
                <w:szCs w:val="21"/>
              </w:rPr>
              <w:t xml:space="preserve">2、本项目团队</w:t>
            </w:r>
            <w:r>
              <w:rPr>
                <w:rFonts w:hint="eastAsia" w:cs="宋体" w:asciiTheme="minorEastAsia" w:hAnsiTheme="minorEastAsia"/>
                <w:szCs w:val="21"/>
              </w:rPr>
              <w:t xml:space="preserve">除项目</w:t>
            </w:r>
            <w:r>
              <w:rPr>
                <w:rFonts w:hint="eastAsia" w:cs="宋体" w:asciiTheme="minorEastAsia" w:hAnsiTheme="minorEastAsia"/>
                <w:szCs w:val="21"/>
              </w:rPr>
              <w:t xml:space="preserve">负责人外，</w:t>
            </w:r>
            <w:r/>
          </w:p>
          <w:p>
            <w:pPr>
              <w:ind w:firstLine="420"/>
              <w:jc w:val="left"/>
              <w:spacing w:line="460" w:lineRule="exact"/>
              <w:rPr>
                <w:rFonts w:hint="eastAsia" w:cs="宋体" w:asciiTheme="minorEastAsia" w:hAnsiTheme="minorEastAsia"/>
                <w:szCs w:val="21"/>
              </w:rPr>
            </w:pPr>
            <w:r>
              <w:rPr>
                <w:rFonts w:hint="eastAsia" w:cs="宋体" w:asciiTheme="minorEastAsia" w:hAnsiTheme="minorEastAsia"/>
                <w:szCs w:val="21"/>
              </w:rPr>
              <w:t xml:space="preserve">（1）每配备1名助理社会工作师及以上等级社会工作师的，得1分；最高2分。（投标时提供社工师证书扫描件，不提供的不得分。）</w:t>
            </w:r>
            <w:r/>
          </w:p>
          <w:p>
            <w:pPr>
              <w:ind w:firstLine="420"/>
              <w:jc w:val="left"/>
              <w:spacing w:line="460" w:lineRule="exact"/>
              <w:rPr>
                <w:rFonts w:hint="eastAsia" w:cs="宋体" w:asciiTheme="minorEastAsia" w:hAnsiTheme="minorEastAsia"/>
                <w:szCs w:val="21"/>
              </w:rPr>
            </w:pPr>
            <w:r>
              <w:rPr>
                <w:rFonts w:hint="eastAsia" w:cs="宋体" w:asciiTheme="minorEastAsia" w:hAnsiTheme="minorEastAsia"/>
                <w:szCs w:val="21"/>
              </w:rPr>
              <w:t xml:space="preserve">（2）每配备1名中级（四级）及以上等级养老护理员的，得1分，最高得2分。（投标时提供养老护理员证书扫描件，不提供的不得分。）</w:t>
            </w:r>
            <w:r/>
          </w:p>
          <w:p>
            <w:pPr>
              <w:ind w:firstLine="420"/>
              <w:jc w:val="left"/>
              <w:spacing w:line="460" w:lineRule="exact"/>
              <w:rPr>
                <w:rFonts w:hint="eastAsia" w:cs="宋体" w:asciiTheme="minorEastAsia" w:hAnsiTheme="minorEastAsia"/>
                <w:szCs w:val="21"/>
              </w:rPr>
            </w:pPr>
            <w:r>
              <w:rPr>
                <w:rFonts w:hint="eastAsia" w:cs="宋体" w:asciiTheme="minorEastAsia" w:hAnsiTheme="minorEastAsia"/>
                <w:szCs w:val="21"/>
              </w:rPr>
              <w:t xml:space="preserve">（3）每配备1名执业护士的，得1分，最高得2分。（投标时提供护士执业证书扫描件，不提供的不得分。）</w:t>
            </w:r>
            <w:r/>
          </w:p>
          <w:p>
            <w:pPr>
              <w:ind w:firstLine="420"/>
              <w:jc w:val="left"/>
              <w:spacing w:line="460" w:lineRule="exact"/>
              <w:rPr>
                <w:rFonts w:hint="eastAsia" w:cs="宋体" w:asciiTheme="minorEastAsia" w:hAnsiTheme="minorEastAsia"/>
                <w:szCs w:val="21"/>
              </w:rPr>
            </w:pPr>
            <w:r>
              <w:rPr>
                <w:rFonts w:hint="eastAsia" w:cs="宋体" w:asciiTheme="minorEastAsia" w:hAnsiTheme="minorEastAsia"/>
                <w:szCs w:val="21"/>
              </w:rPr>
              <w:t xml:space="preserve">（4）每配备1名养老服务评估员或老年人能力评估师的，得1分，最高得2分。（投标时提供培训部门颁发的养老服务评估员证书扫描件或老年人能力评估师证书扫描件，不提供的不得分。）</w:t>
            </w:r>
            <w:r/>
          </w:p>
          <w:p>
            <w:pPr>
              <w:ind w:firstLine="420"/>
              <w:jc w:val="left"/>
              <w:spacing w:line="460" w:lineRule="exact"/>
              <w:rPr>
                <w:rFonts w:hint="eastAsia" w:cs="宋体" w:asciiTheme="minorEastAsia" w:hAnsiTheme="minorEastAsia"/>
                <w:szCs w:val="21"/>
              </w:rPr>
            </w:pPr>
            <w:r>
              <w:rPr>
                <w:rFonts w:hint="eastAsia" w:cs="宋体" w:asciiTheme="minorEastAsia" w:hAnsiTheme="minorEastAsia"/>
                <w:szCs w:val="21"/>
              </w:rPr>
              <w:t xml:space="preserve">（5）每配备1名健康管理师的，得1分，最高得2分。（投标时提供培训部门颁发的健康管理师扫描件，不提供的不得分。）</w:t>
            </w:r>
            <w:r/>
          </w:p>
          <w:p>
            <w:pPr>
              <w:ind w:firstLine="420"/>
              <w:jc w:val="left"/>
              <w:spacing w:line="460" w:lineRule="exact"/>
              <w:rPr>
                <w:rFonts w:hint="eastAsia" w:cs="宋体" w:asciiTheme="minorEastAsia" w:hAnsiTheme="minorEastAsia"/>
                <w:szCs w:val="21"/>
              </w:rPr>
            </w:pPr>
            <w:r>
              <w:rPr>
                <w:rFonts w:hint="eastAsia" w:cs="宋体" w:asciiTheme="minorEastAsia" w:hAnsiTheme="minorEastAsia"/>
                <w:szCs w:val="21"/>
              </w:rPr>
              <w:t xml:space="preserve">（6）每配备1名康复师的，得1分，最高得2分。（投标时提供培训部门颁发的康复师扫描件，不提供的不得分。）</w:t>
            </w:r>
            <w:r/>
          </w:p>
          <w:p>
            <w:pPr>
              <w:ind w:firstLine="420"/>
              <w:jc w:val="left"/>
              <w:spacing w:line="460" w:lineRule="exact"/>
              <w:rPr>
                <w:rFonts w:hint="eastAsia" w:cs="宋体" w:asciiTheme="minorEastAsia" w:hAnsiTheme="minorEastAsia"/>
                <w:szCs w:val="21"/>
              </w:rPr>
            </w:pPr>
            <w:r>
              <w:rPr>
                <w:rFonts w:hint="eastAsia" w:cs="宋体" w:asciiTheme="minorEastAsia" w:hAnsiTheme="minorEastAsia"/>
                <w:szCs w:val="21"/>
              </w:rPr>
              <w:t xml:space="preserve">（7）每配备1名心理咨询师的，得1分，最高得2分。（投标时提供培训部门颁发的心理咨询师扫描件，不提供的不得分。）</w:t>
            </w:r>
            <w:r/>
          </w:p>
          <w:p>
            <w:pPr>
              <w:jc w:val="left"/>
              <w:spacing w:line="460" w:lineRule="exact"/>
              <w:rPr>
                <w:rFonts w:hint="eastAsia" w:cs="宋体" w:asciiTheme="minorEastAsia" w:hAnsiTheme="minorEastAsia"/>
                <w:szCs w:val="21"/>
              </w:rPr>
            </w:pPr>
            <w:r>
              <w:rPr>
                <w:rFonts w:hint="eastAsia" w:cs="宋体" w:asciiTheme="minorEastAsia" w:hAnsiTheme="minorEastAsia"/>
                <w:szCs w:val="21"/>
              </w:rPr>
              <w:t xml:space="preserve">注：（1）运营团队评分</w:t>
            </w:r>
            <w:r>
              <w:rPr>
                <w:rFonts w:hint="eastAsia" w:cs="宋体" w:asciiTheme="minorEastAsia" w:hAnsiTheme="minorEastAsia"/>
                <w:szCs w:val="21"/>
              </w:rPr>
              <w:t xml:space="preserve">项最高得</w:t>
            </w:r>
            <w:r>
              <w:rPr>
                <w:rFonts w:hint="eastAsia" w:cs="宋体" w:asciiTheme="minorEastAsia" w:hAnsiTheme="minorEastAsia"/>
                <w:szCs w:val="21"/>
              </w:rPr>
              <w:t xml:space="preserve">14分。（投标人投标时提供本项运营团队成员职称或职业资格证或执业资格证书的扫描件，不提供或提供的证书不符合本项要求的不得分，同一人具有多种证书的，只计一次分，</w:t>
            </w:r>
            <w:r>
              <w:rPr>
                <w:rFonts w:hint="eastAsia" w:cs="宋体" w:asciiTheme="minorEastAsia" w:hAnsiTheme="minorEastAsia"/>
                <w:szCs w:val="21"/>
              </w:rPr>
              <w:t xml:space="preserve">不</w:t>
            </w:r>
            <w:r>
              <w:rPr>
                <w:rFonts w:hint="eastAsia" w:cs="宋体" w:asciiTheme="minorEastAsia" w:hAnsiTheme="minorEastAsia"/>
                <w:szCs w:val="21"/>
              </w:rPr>
              <w:t xml:space="preserve">累计得分。）</w:t>
            </w:r>
            <w:r/>
          </w:p>
          <w:p>
            <w:pPr>
              <w:jc w:val="left"/>
              <w:spacing w:line="460" w:lineRule="exact"/>
              <w:rPr>
                <w:rFonts w:hint="eastAsia" w:cs="宋体" w:asciiTheme="minorEastAsia" w:hAnsiTheme="minorEastAsia"/>
                <w:szCs w:val="21"/>
              </w:rPr>
            </w:pPr>
            <w:r>
              <w:rPr>
                <w:rFonts w:hint="eastAsia" w:cs="宋体" w:asciiTheme="minorEastAsia" w:hAnsiTheme="minorEastAsia"/>
                <w:szCs w:val="21"/>
              </w:rPr>
              <w:t xml:space="preserve">投标人投标时提供滨海县居家养老上门服务运营团队名单</w:t>
            </w:r>
            <w:r/>
          </w:p>
          <w:p>
            <w:pPr>
              <w:jc w:val="left"/>
              <w:spacing w:line="460" w:lineRule="exact"/>
              <w:rPr>
                <w:rFonts w:hint="eastAsia" w:cs="宋体" w:asciiTheme="minorEastAsia" w:hAnsiTheme="minorEastAsia"/>
                <w:szCs w:val="21"/>
              </w:rPr>
            </w:pPr>
            <w:r>
              <w:rPr>
                <w:rFonts w:hint="eastAsia" w:cs="宋体" w:asciiTheme="minorEastAsia" w:hAnsiTheme="minorEastAsia"/>
                <w:szCs w:val="21"/>
              </w:rPr>
              <w:t xml:space="preserve">上述拟投入本项目的运营团队成员（不含项目负责人），投标时须提供“投标人承诺本项目签订合同前提供运营团队成员劳动合同或社保证明”的承诺函，格式自拟。不提供或提供的承诺</w:t>
            </w:r>
            <w:r>
              <w:rPr>
                <w:rFonts w:hint="eastAsia" w:cs="宋体" w:asciiTheme="minorEastAsia" w:hAnsiTheme="minorEastAsia"/>
                <w:szCs w:val="21"/>
              </w:rPr>
              <w:t xml:space="preserve">函内容</w:t>
            </w:r>
            <w:r>
              <w:rPr>
                <w:rFonts w:hint="eastAsia" w:cs="宋体" w:asciiTheme="minorEastAsia" w:hAnsiTheme="minorEastAsia"/>
                <w:szCs w:val="21"/>
              </w:rPr>
              <w:t xml:space="preserve">不符合要求的，则相应运营团队成员评分项不得分。</w:t>
            </w:r>
            <w:r/>
          </w:p>
        </w:tc>
      </w:tr>
      <w:tr>
        <w:trPr>
          <w:jc w:val="center"/>
          <w:trHeight w:val="6153"/>
        </w:trPr>
        <w:tc>
          <w:tcPr>
            <w:tcBorders>
              <w:top w:val="single" w:color="auto" w:sz="4" w:space="0"/>
              <w:left w:val="single" w:color="auto" w:sz="4" w:space="0"/>
              <w:right w:val="single" w:color="auto" w:sz="4" w:space="0"/>
            </w:tcBorders>
            <w:tcW w:w="694" w:type="pct"/>
            <w:vAlign w:val="center"/>
            <w:vMerge w:val="restart"/>
            <w:textDirection w:val="lrTb"/>
            <w:noWrap w:val="false"/>
          </w:tcPr>
          <w:p>
            <w:pPr>
              <w:jc w:val="center"/>
              <w:spacing w:line="460" w:lineRule="exact"/>
              <w:widowControl/>
              <w:rPr>
                <w:rFonts w:hint="eastAsia" w:cs="宋体" w:asciiTheme="minorEastAsia" w:hAnsiTheme="minorEastAsia"/>
                <w:szCs w:val="21"/>
              </w:rPr>
            </w:pPr>
            <w:r>
              <w:rPr>
                <w:rFonts w:hint="eastAsia" w:cs="宋体" w:asciiTheme="minorEastAsia" w:hAnsiTheme="minorEastAsia"/>
                <w:szCs w:val="21"/>
              </w:rPr>
              <w:t xml:space="preserve">二</w:t>
            </w:r>
            <w:r/>
          </w:p>
        </w:tc>
        <w:tc>
          <w:tcPr>
            <w:tcBorders>
              <w:top w:val="single" w:color="auto" w:sz="4" w:space="0"/>
              <w:left w:val="single" w:color="auto" w:sz="4" w:space="0"/>
              <w:right w:val="single" w:color="auto" w:sz="4" w:space="0"/>
            </w:tcBorders>
            <w:tcW w:w="357" w:type="pct"/>
            <w:vAlign w:val="center"/>
            <w:vMerge w:val="restart"/>
            <w:textDirection w:val="lrTb"/>
            <w:noWrap w:val="false"/>
          </w:tcPr>
          <w:p>
            <w:pPr>
              <w:jc w:val="center"/>
              <w:spacing w:line="460" w:lineRule="exact"/>
              <w:rPr>
                <w:rFonts w:hint="eastAsia" w:cs="宋体" w:asciiTheme="minorEastAsia" w:hAnsiTheme="minorEastAsia"/>
                <w:szCs w:val="21"/>
              </w:rPr>
            </w:pPr>
            <w:r>
              <w:rPr>
                <w:rFonts w:hint="eastAsia" w:cs="宋体" w:asciiTheme="minorEastAsia" w:hAnsiTheme="minorEastAsia"/>
                <w:szCs w:val="21"/>
              </w:rPr>
              <w:t xml:space="preserve">服务方案</w:t>
            </w:r>
            <w:r>
              <w:rPr>
                <w:rFonts w:hint="eastAsia" w:cs="宋体" w:asciiTheme="minorEastAsia" w:hAnsiTheme="minorEastAsia"/>
                <w:szCs w:val="21"/>
              </w:rPr>
              <w:t xml:space="preserve">69</w:t>
            </w:r>
            <w:r>
              <w:rPr>
                <w:rFonts w:hint="eastAsia" w:cs="宋体" w:asciiTheme="minorEastAsia" w:hAnsiTheme="minorEastAsia"/>
                <w:szCs w:val="21"/>
              </w:rPr>
              <w:t xml:space="preserve">分</w:t>
            </w:r>
            <w:r/>
          </w:p>
        </w:tc>
        <w:tc>
          <w:tcPr>
            <w:tcBorders>
              <w:top w:val="single" w:color="auto" w:sz="4" w:space="0"/>
              <w:left w:val="single" w:color="auto" w:sz="4" w:space="0"/>
              <w:right w:val="single" w:color="auto" w:sz="4" w:space="0"/>
            </w:tcBorders>
            <w:tcW w:w="366" w:type="pct"/>
            <w:vAlign w:val="center"/>
            <w:textDirection w:val="lrTb"/>
            <w:noWrap w:val="false"/>
          </w:tcPr>
          <w:p>
            <w:pPr>
              <w:jc w:val="center"/>
              <w:spacing w:line="460" w:lineRule="exact"/>
              <w:rPr>
                <w:rFonts w:hint="eastAsia" w:cs="宋体" w:asciiTheme="minorEastAsia" w:hAnsiTheme="minorEastAsia"/>
                <w:szCs w:val="21"/>
              </w:rPr>
            </w:pPr>
            <w:r>
              <w:rPr>
                <w:rFonts w:hint="eastAsia" w:cs="宋体" w:asciiTheme="minorEastAsia" w:hAnsiTheme="minorEastAsia"/>
                <w:szCs w:val="21"/>
              </w:rPr>
              <w:t xml:space="preserve">总体</w:t>
            </w:r>
            <w:r/>
          </w:p>
          <w:p>
            <w:pPr>
              <w:jc w:val="center"/>
              <w:spacing w:line="460" w:lineRule="exact"/>
              <w:rPr>
                <w:rFonts w:hint="eastAsia" w:cs="宋体" w:asciiTheme="minorEastAsia" w:hAnsiTheme="minorEastAsia"/>
                <w:szCs w:val="21"/>
              </w:rPr>
            </w:pPr>
            <w:r>
              <w:rPr>
                <w:rFonts w:hint="eastAsia" w:cs="宋体" w:asciiTheme="minorEastAsia" w:hAnsiTheme="minorEastAsia"/>
                <w:szCs w:val="21"/>
              </w:rPr>
              <w:t xml:space="preserve">规划</w:t>
            </w:r>
            <w:r/>
          </w:p>
          <w:p>
            <w:pPr>
              <w:jc w:val="center"/>
              <w:spacing w:line="460" w:lineRule="exact"/>
              <w:rPr>
                <w:rFonts w:hint="eastAsia" w:cs="宋体" w:asciiTheme="minorEastAsia" w:hAnsiTheme="minorEastAsia"/>
                <w:szCs w:val="21"/>
              </w:rPr>
            </w:pPr>
            <w:r>
              <w:rPr>
                <w:rFonts w:hint="eastAsia" w:cs="宋体" w:asciiTheme="minorEastAsia" w:hAnsiTheme="minorEastAsia"/>
                <w:szCs w:val="21"/>
              </w:rPr>
              <w:t xml:space="preserve">6分</w:t>
            </w:r>
            <w:r/>
          </w:p>
        </w:tc>
        <w:tc>
          <w:tcPr>
            <w:tcBorders>
              <w:left w:val="single" w:color="auto" w:sz="4" w:space="0"/>
              <w:right w:val="single" w:color="auto" w:sz="4" w:space="0"/>
            </w:tcBorders>
            <w:tcW w:w="3583" w:type="pct"/>
            <w:vAlign w:val="center"/>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规划目标：根据投标人对项目的整体发展规划、运营目标（结合实际有明确合理的目标定位、能结合滨海县工作实际和具体需求、对未来市场化发展有专门规划、能展现未来养老服务产品提供等丰富性）情况进行横向比较。</w:t>
            </w:r>
            <w:r/>
          </w:p>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管理方案：拟投入人员配备及管理方案，包括但不限于人员投入计划及花名册、管理方案、运营组织机构、专业资质证明、培训情况、人员考核等情况。</w:t>
            </w:r>
            <w:r/>
          </w:p>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保障措施：投标人制订项目实施的保障制度和服务质量保障措施，包括检查监督、投诉处理、服务改进等，制定突发事件应急预案并组织演练，有详细的规章制度和服务规范内容。</w:t>
            </w:r>
            <w:r/>
          </w:p>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过渡交接：制定与前期居家养老服务单位过渡交接计划，确保新的运营主体能在短期内投入服务，保证老年人服务</w:t>
            </w:r>
            <w:r>
              <w:rPr>
                <w:rFonts w:hint="eastAsia" w:cs="宋体" w:asciiTheme="minorEastAsia" w:hAnsiTheme="minorEastAsia"/>
                <w:szCs w:val="21"/>
              </w:rPr>
              <w:t xml:space="preserve">不</w:t>
            </w:r>
            <w:r>
              <w:rPr>
                <w:rFonts w:hint="eastAsia" w:cs="宋体" w:asciiTheme="minorEastAsia" w:hAnsiTheme="minorEastAsia"/>
                <w:szCs w:val="21"/>
              </w:rPr>
              <w:t xml:space="preserve">断档。</w:t>
            </w:r>
            <w:r/>
          </w:p>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评委根据上述方案的具体程度、可行性、合理性、科学性等综合打分。</w:t>
            </w:r>
            <w:r>
              <w:rPr>
                <w:rFonts w:hint="eastAsia" w:asciiTheme="minorEastAsia" w:hAnsiTheme="minorEastAsia"/>
                <w:szCs w:val="21"/>
              </w:rPr>
              <w:t xml:space="preserve">优于项目需求得</w:t>
            </w:r>
            <w:r>
              <w:rPr>
                <w:rFonts w:hint="eastAsia" w:asciiTheme="minorEastAsia" w:hAnsiTheme="minorEastAsia"/>
                <w:szCs w:val="21"/>
              </w:rPr>
              <w:t xml:space="preserve">6</w:t>
            </w:r>
            <w:r>
              <w:rPr>
                <w:rFonts w:hint="eastAsia" w:asciiTheme="minorEastAsia" w:hAnsiTheme="minorEastAsia"/>
                <w:szCs w:val="21"/>
              </w:rPr>
              <w:t xml:space="preserve">分，满足项目需求得</w:t>
            </w:r>
            <w:r>
              <w:rPr>
                <w:rFonts w:hint="eastAsia" w:asciiTheme="minorEastAsia" w:hAnsiTheme="minorEastAsia"/>
                <w:szCs w:val="21"/>
              </w:rPr>
              <w:t xml:space="preserve">4</w:t>
            </w:r>
            <w:r>
              <w:rPr>
                <w:rFonts w:hint="eastAsia" w:asciiTheme="minorEastAsia" w:hAnsiTheme="minorEastAsia"/>
                <w:szCs w:val="21"/>
              </w:rPr>
              <w:t xml:space="preserve">分，不满足或不提供得0分。 </w:t>
            </w:r>
            <w:r/>
          </w:p>
        </w:tc>
      </w:tr>
      <w:tr>
        <w:trPr>
          <w:jc w:val="center"/>
          <w:trHeight w:val="3377"/>
        </w:trPr>
        <w:tc>
          <w:tcPr>
            <w:tcBorders>
              <w:left w:val="single" w:color="auto" w:sz="4" w:space="0"/>
              <w:right w:val="single" w:color="auto" w:sz="4" w:space="0"/>
            </w:tcBorders>
            <w:tcW w:w="694"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left w:val="single" w:color="auto" w:sz="4" w:space="0"/>
              <w:right w:val="single" w:color="auto" w:sz="4" w:space="0"/>
            </w:tcBorders>
            <w:tcW w:w="357"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top w:val="single" w:color="auto" w:sz="4" w:space="0"/>
              <w:left w:val="single" w:color="auto" w:sz="4" w:space="0"/>
              <w:right w:val="single" w:color="auto" w:sz="4" w:space="0"/>
            </w:tcBorders>
            <w:tcW w:w="366" w:type="pct"/>
            <w:vAlign w:val="center"/>
            <w:textDirection w:val="lrTb"/>
            <w:noWrap w:val="false"/>
          </w:tcPr>
          <w:p>
            <w:pPr>
              <w:jc w:val="cente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居家上门服务方案</w:t>
            </w:r>
            <w:r/>
          </w:p>
          <w:p>
            <w:pPr>
              <w:jc w:val="cente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9分</w:t>
            </w:r>
            <w:r/>
          </w:p>
        </w:tc>
        <w:tc>
          <w:tcPr>
            <w:tcBorders>
              <w:left w:val="single" w:color="auto" w:sz="4" w:space="0"/>
              <w:right w:val="single" w:color="auto" w:sz="4" w:space="0"/>
            </w:tcBorders>
            <w:tcW w:w="3583" w:type="pct"/>
            <w:vAlign w:val="center"/>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投标人根据项目服务内容，制定老年人居家上门服务方案，服务方案内容切实可行，符合实际情况，具有一定的科学性和可操作性，相关观点和具体实施细节体现专业性。结合项目服务重点难点分析、实施方案针对性，提供个性化、专业化的服务，具有服务质量考评情况、服务差错报告情况等。</w:t>
            </w:r>
            <w:r/>
          </w:p>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评委根据上述方案的具体程度、可行性、合理性、科学性等综合打分，</w:t>
            </w:r>
            <w:r>
              <w:rPr>
                <w:rFonts w:hint="eastAsia" w:asciiTheme="minorEastAsia" w:hAnsiTheme="minorEastAsia"/>
                <w:szCs w:val="21"/>
              </w:rPr>
              <w:t xml:space="preserve">优于项目需求得9分，满足项目需求得7分，不满足或不提供得0分。 </w:t>
            </w:r>
            <w:r/>
          </w:p>
        </w:tc>
      </w:tr>
      <w:tr>
        <w:trPr>
          <w:jc w:val="center"/>
          <w:trHeight w:val="3517"/>
        </w:trPr>
        <w:tc>
          <w:tcPr>
            <w:tcBorders>
              <w:left w:val="single" w:color="auto" w:sz="4" w:space="0"/>
              <w:right w:val="single" w:color="auto" w:sz="4" w:space="0"/>
            </w:tcBorders>
            <w:tcW w:w="694"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left w:val="single" w:color="auto" w:sz="4" w:space="0"/>
              <w:right w:val="single" w:color="auto" w:sz="4" w:space="0"/>
            </w:tcBorders>
            <w:tcW w:w="357"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top w:val="single" w:color="auto" w:sz="4" w:space="0"/>
              <w:left w:val="single" w:color="auto" w:sz="4" w:space="0"/>
              <w:right w:val="single" w:color="auto" w:sz="4" w:space="0"/>
            </w:tcBorders>
            <w:tcW w:w="366" w:type="pct"/>
            <w:vAlign w:val="center"/>
            <w:textDirection w:val="lrTb"/>
            <w:noWrap w:val="false"/>
          </w:tcPr>
          <w:p>
            <w:pPr>
              <w:jc w:val="cente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医护上门服务方案9分</w:t>
            </w:r>
            <w:r/>
          </w:p>
        </w:tc>
        <w:tc>
          <w:tcPr>
            <w:tcBorders>
              <w:left w:val="single" w:color="auto" w:sz="4" w:space="0"/>
              <w:right w:val="single" w:color="auto" w:sz="4" w:space="0"/>
            </w:tcBorders>
            <w:tcW w:w="3583" w:type="pct"/>
            <w:vAlign w:val="center"/>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投标人根据项目服务内容，制定上门提供伤口处理与换药、鼻饲管更换、导尿管更换以及巡诊等方案，服务方案内容切实可行，符合实际情况，具有一定的科学性和可操作性，相关观点和具体实施细节体现专业性。结合项目服务重点难点分析、实施方案针对性，提供个性化、专业化的服务，具有服务质量考评情况、服务差错报告情况等。</w:t>
            </w:r>
            <w:r/>
          </w:p>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评委根据上述方案的具体程度、可行性、合理性、科学性等综合打分，</w:t>
            </w:r>
            <w:r>
              <w:rPr>
                <w:rFonts w:hint="eastAsia" w:asciiTheme="minorEastAsia" w:hAnsiTheme="minorEastAsia"/>
                <w:szCs w:val="21"/>
              </w:rPr>
              <w:t xml:space="preserve">优于项目需求得9分，满足项目需求得7分，不满足或不提供得0分。 </w:t>
            </w:r>
            <w:r/>
          </w:p>
        </w:tc>
      </w:tr>
      <w:tr>
        <w:trPr>
          <w:jc w:val="center"/>
          <w:trHeight w:val="3443"/>
        </w:trPr>
        <w:tc>
          <w:tcPr>
            <w:tcBorders>
              <w:left w:val="single" w:color="auto" w:sz="4" w:space="0"/>
              <w:right w:val="single" w:color="auto" w:sz="4" w:space="0"/>
            </w:tcBorders>
            <w:tcW w:w="694"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left w:val="single" w:color="auto" w:sz="4" w:space="0"/>
              <w:right w:val="single" w:color="auto" w:sz="4" w:space="0"/>
            </w:tcBorders>
            <w:tcW w:w="357"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top w:val="single" w:color="auto" w:sz="4" w:space="0"/>
              <w:left w:val="single" w:color="auto" w:sz="4" w:space="0"/>
              <w:right w:val="single" w:color="auto" w:sz="4" w:space="0"/>
            </w:tcBorders>
            <w:tcW w:w="366" w:type="pct"/>
            <w:vAlign w:val="center"/>
            <w:textDirection w:val="lrTb"/>
            <w:noWrap w:val="false"/>
          </w:tcPr>
          <w:p>
            <w:pPr>
              <w:jc w:val="cente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护理员上门服务方案9分</w:t>
            </w:r>
            <w:r/>
          </w:p>
        </w:tc>
        <w:tc>
          <w:tcPr>
            <w:tcBorders>
              <w:left w:val="single" w:color="auto" w:sz="4" w:space="0"/>
              <w:right w:val="single" w:color="auto" w:sz="4" w:space="0"/>
            </w:tcBorders>
            <w:tcW w:w="3583" w:type="pct"/>
            <w:vAlign w:val="center"/>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投标人根据项目服务内容，制定上门提供专业护理、康复训练、家庭培训等方案，服务方案内容切实可行，符合实际情况，具有一定的科学性和可操作性，相关观点和具体实施细节体现专业性。结合项目服务重点难点分析、实施方案针对性，提供个性化、专业化的服务，具有服务质量考评情况、服务差错报告情况等。</w:t>
            </w:r>
            <w:r/>
          </w:p>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评委根据上述方案的具体程度、可行性、合理性、科学性等综合打分，</w:t>
            </w:r>
            <w:r>
              <w:rPr>
                <w:rFonts w:hint="eastAsia" w:asciiTheme="minorEastAsia" w:hAnsiTheme="minorEastAsia"/>
                <w:szCs w:val="21"/>
              </w:rPr>
              <w:t xml:space="preserve">优于项目需求得9分，满足项目需求得7分，不满足或不提供得0分。 </w:t>
            </w:r>
            <w:r/>
          </w:p>
        </w:tc>
      </w:tr>
      <w:tr>
        <w:trPr>
          <w:jc w:val="center"/>
          <w:trHeight w:val="3494"/>
        </w:trPr>
        <w:tc>
          <w:tcPr>
            <w:tcBorders>
              <w:left w:val="single" w:color="auto" w:sz="4" w:space="0"/>
              <w:right w:val="single" w:color="auto" w:sz="4" w:space="0"/>
            </w:tcBorders>
            <w:tcW w:w="694"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left w:val="single" w:color="auto" w:sz="4" w:space="0"/>
              <w:right w:val="single" w:color="auto" w:sz="4" w:space="0"/>
            </w:tcBorders>
            <w:tcW w:w="357"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top w:val="single" w:color="auto" w:sz="4" w:space="0"/>
              <w:left w:val="single" w:color="auto" w:sz="4" w:space="0"/>
              <w:right w:val="single" w:color="auto" w:sz="4" w:space="0"/>
            </w:tcBorders>
            <w:tcW w:w="366" w:type="pct"/>
            <w:vAlign w:val="center"/>
            <w:textDirection w:val="lrTb"/>
            <w:noWrap w:val="false"/>
          </w:tcPr>
          <w:p>
            <w:pPr>
              <w:jc w:val="cente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护工上门服务方案9分</w:t>
            </w:r>
            <w:r/>
          </w:p>
        </w:tc>
        <w:tc>
          <w:tcPr>
            <w:tcBorders>
              <w:left w:val="single" w:color="auto" w:sz="4" w:space="0"/>
              <w:right w:val="single" w:color="auto" w:sz="4" w:space="0"/>
            </w:tcBorders>
            <w:tcW w:w="3583" w:type="pct"/>
            <w:vAlign w:val="center"/>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投标人根据项目服务内容，制定上门提供生活照料、探访关爱、健康管理、精神慰藉等方案，服务方案内容切实可行，符合实际情况，具有一定的科学性和可操作性，相关观点和具体实施细节体现专业性。结合项目服务重点难点分析、实施方案针对性，提供个性化、专业化的服务，具有服务质量考评情况、服务差错报告情况等。</w:t>
            </w:r>
            <w:r/>
          </w:p>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评委根据上述方案的具体程度、可行性、合理性、科学性等综合打分，</w:t>
            </w:r>
            <w:r>
              <w:rPr>
                <w:rFonts w:hint="eastAsia" w:asciiTheme="minorEastAsia" w:hAnsiTheme="minorEastAsia"/>
                <w:szCs w:val="21"/>
              </w:rPr>
              <w:t xml:space="preserve">优于项目需求得9分，满足项目需求得7分，不满足或不提供得0分。 </w:t>
            </w:r>
            <w:r/>
          </w:p>
        </w:tc>
      </w:tr>
      <w:tr>
        <w:trPr>
          <w:jc w:val="center"/>
          <w:trHeight w:val="3584"/>
        </w:trPr>
        <w:tc>
          <w:tcPr>
            <w:tcBorders>
              <w:left w:val="single" w:color="auto" w:sz="4" w:space="0"/>
              <w:right w:val="single" w:color="auto" w:sz="4" w:space="0"/>
            </w:tcBorders>
            <w:tcW w:w="694"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left w:val="single" w:color="auto" w:sz="4" w:space="0"/>
              <w:right w:val="single" w:color="auto" w:sz="4" w:space="0"/>
            </w:tcBorders>
            <w:tcW w:w="357"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top w:val="single" w:color="auto" w:sz="4" w:space="0"/>
              <w:left w:val="single" w:color="auto" w:sz="4" w:space="0"/>
              <w:right w:val="single" w:color="auto" w:sz="4" w:space="0"/>
            </w:tcBorders>
            <w:tcW w:w="366" w:type="pct"/>
            <w:vAlign w:val="center"/>
            <w:textDirection w:val="lrTb"/>
            <w:noWrap w:val="false"/>
          </w:tcPr>
          <w:p>
            <w:pPr>
              <w:jc w:val="cente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家政上门服务方案9分</w:t>
            </w:r>
            <w:r/>
          </w:p>
        </w:tc>
        <w:tc>
          <w:tcPr>
            <w:tcBorders>
              <w:left w:val="single" w:color="auto" w:sz="4" w:space="0"/>
              <w:right w:val="single" w:color="auto" w:sz="4" w:space="0"/>
            </w:tcBorders>
            <w:tcW w:w="3583" w:type="pct"/>
            <w:vAlign w:val="center"/>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投标人根据项目服务内容，制定上门提供保洁整理、委托代办等家政服务方案，服务方案内容切实可行，符合实际情况，具有一定的科学性和可操作性，相关观点和具体实施细节体现专业性。结合项目服务重点难点分析、实施方案针对性，提供个性化、专业化的服务，具有服务质量考评情况、服务差错报告情况等。</w:t>
            </w:r>
            <w:r/>
          </w:p>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评委根据上述方案的具体程度、可行性、合理性、科学性等综合打分，</w:t>
            </w:r>
            <w:r>
              <w:rPr>
                <w:rFonts w:hint="eastAsia" w:asciiTheme="minorEastAsia" w:hAnsiTheme="minorEastAsia"/>
                <w:szCs w:val="21"/>
              </w:rPr>
              <w:t xml:space="preserve">优于项目需求得9分，满足项目需求得7分，不满足或不提供得0分。 </w:t>
            </w:r>
            <w:r/>
          </w:p>
        </w:tc>
      </w:tr>
      <w:tr>
        <w:trPr>
          <w:jc w:val="center"/>
          <w:trHeight w:val="3197"/>
        </w:trPr>
        <w:tc>
          <w:tcPr>
            <w:tcBorders>
              <w:left w:val="single" w:color="auto" w:sz="4" w:space="0"/>
              <w:right w:val="single" w:color="auto" w:sz="4" w:space="0"/>
            </w:tcBorders>
            <w:tcW w:w="694"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left w:val="single" w:color="auto" w:sz="4" w:space="0"/>
              <w:right w:val="single" w:color="auto" w:sz="4" w:space="0"/>
            </w:tcBorders>
            <w:tcW w:w="357"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管理方案</w:t>
            </w:r>
            <w:r/>
          </w:p>
          <w:p>
            <w:pPr>
              <w:jc w:val="cente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9分</w:t>
            </w:r>
            <w:r/>
          </w:p>
        </w:tc>
        <w:tc>
          <w:tcPr>
            <w:tcBorders>
              <w:left w:val="single" w:color="auto" w:sz="4" w:space="0"/>
              <w:right w:val="single" w:color="auto" w:sz="4" w:space="0"/>
            </w:tcBorders>
            <w:tcW w:w="3583" w:type="pct"/>
            <w:vAlign w:val="center"/>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投标人根据项目服务内容，制定高龄老年人高龄情况管理方案，服务方案内容切实可行，符合实际情况，具有一定的科学性和可操作性，相关观点和具体实施细节体现专业性。结合项目服务重点难点分析、实施方案针对性，提供个性化、专业化的服务，具有服务质量考评情况、服务差错报告情况等。</w:t>
            </w:r>
            <w:r/>
          </w:p>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评委根据上述方案的具体程度、可行性、合理性、科学性等综合打分，</w:t>
            </w:r>
            <w:r>
              <w:rPr>
                <w:rFonts w:hint="eastAsia" w:asciiTheme="minorEastAsia" w:hAnsiTheme="minorEastAsia"/>
                <w:szCs w:val="21"/>
              </w:rPr>
              <w:t xml:space="preserve">优于项目需求得9分，满足项目需求得7分，不满足或不提供得0分。 </w:t>
            </w:r>
            <w:r/>
          </w:p>
        </w:tc>
      </w:tr>
      <w:tr>
        <w:trPr>
          <w:jc w:val="center"/>
          <w:trHeight w:val="2600"/>
        </w:trPr>
        <w:tc>
          <w:tcPr>
            <w:tcBorders>
              <w:left w:val="single" w:color="auto" w:sz="4" w:space="0"/>
              <w:right w:val="single" w:color="auto" w:sz="4" w:space="0"/>
            </w:tcBorders>
            <w:tcW w:w="694"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left w:val="single" w:color="auto" w:sz="4" w:space="0"/>
              <w:right w:val="single" w:color="auto" w:sz="4" w:space="0"/>
            </w:tcBorders>
            <w:tcW w:w="357" w:type="pct"/>
            <w:vAlign w:val="center"/>
            <w:vMerge w:val="continue"/>
            <w:textDirection w:val="lrTb"/>
            <w:noWrap w:val="false"/>
          </w:tcPr>
          <w:p>
            <w:pP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spacing w:line="460" w:lineRule="exact"/>
              <w:tabs>
                <w:tab w:val="left" w:pos="0" w:leader="none"/>
              </w:tabs>
              <w:rPr>
                <w:rFonts w:hint="eastAsia" w:cs="宋体" w:asciiTheme="minorEastAsia" w:hAnsiTheme="minorEastAsia"/>
                <w:szCs w:val="21"/>
              </w:rPr>
            </w:pPr>
            <w:r>
              <w:rPr>
                <w:rFonts w:hint="eastAsia" w:cs="宋体" w:asciiTheme="minorEastAsia" w:hAnsiTheme="minorEastAsia"/>
                <w:szCs w:val="21"/>
              </w:rPr>
              <w:t xml:space="preserve">制定针对性方案9分</w:t>
            </w:r>
            <w:r/>
          </w:p>
        </w:tc>
        <w:tc>
          <w:tcPr>
            <w:tcBorders>
              <w:left w:val="single" w:color="auto" w:sz="4" w:space="0"/>
              <w:right w:val="single" w:color="auto" w:sz="4" w:space="0"/>
            </w:tcBorders>
            <w:tcW w:w="3583" w:type="pct"/>
            <w:vAlign w:val="center"/>
            <w:textDirection w:val="lrTb"/>
            <w:noWrap w:val="false"/>
          </w:tcPr>
          <w:p>
            <w:pPr>
              <w:spacing w:line="460" w:lineRule="exact"/>
              <w:tabs>
                <w:tab w:val="left" w:pos="0" w:leader="none"/>
              </w:tabs>
              <w:rPr>
                <w:rFonts w:hint="eastAsia" w:asciiTheme="minorEastAsia" w:hAnsiTheme="minorEastAsia"/>
                <w:szCs w:val="21"/>
              </w:rPr>
            </w:pPr>
            <w:r/>
            <w:bookmarkStart w:id="198" w:name="OLE_LINK11"/>
            <w:r/>
            <w:bookmarkStart w:id="199" w:name="OLE_LINK10"/>
            <w:r>
              <w:rPr>
                <w:rFonts w:hint="eastAsia" w:asciiTheme="minorEastAsia" w:hAnsiTheme="minorEastAsia"/>
                <w:szCs w:val="21"/>
              </w:rPr>
              <w:t xml:space="preserve">投标人根据服务区域的现状，制定适合所在标段的针对性方案，符合实际情况。（如未按相关标段的区域制定针对性方案则该项不得分）</w:t>
            </w:r>
            <w:r>
              <w:rPr>
                <w:rFonts w:hint="eastAsia" w:cs="宋体" w:asciiTheme="minorEastAsia" w:hAnsiTheme="minorEastAsia"/>
                <w:szCs w:val="21"/>
              </w:rPr>
              <w:t xml:space="preserve">评委根据上述方案的具体程度、可行性、合理性、科学性等综合打分，</w:t>
            </w:r>
            <w:r>
              <w:rPr>
                <w:rFonts w:hint="eastAsia" w:asciiTheme="minorEastAsia" w:hAnsiTheme="minorEastAsia"/>
                <w:szCs w:val="21"/>
              </w:rPr>
              <w:t xml:space="preserve">优于项目需求得9分，满足项目需求得7分，不满足或不提供得0分。</w:t>
            </w:r>
            <w:bookmarkEnd w:id="198"/>
            <w:r>
              <w:rPr>
                <w:rFonts w:hint="eastAsia" w:asciiTheme="minorEastAsia" w:hAnsiTheme="minorEastAsia"/>
                <w:szCs w:val="21"/>
              </w:rPr>
              <w:t xml:space="preserve"> </w:t>
            </w:r>
            <w:bookmarkEnd w:id="199"/>
            <w:r/>
            <w:r/>
          </w:p>
        </w:tc>
      </w:tr>
    </w:tbl>
    <w:p>
      <w:pPr>
        <w:pStyle w:val="751"/>
        <w:keepNext/>
        <w:spacing w:beforeAutospacing="0" w:afterAutospacing="0"/>
        <w:rPr>
          <w:rFonts w:hint="eastAsia" w:asciiTheme="minorEastAsia" w:hAnsiTheme="minorEastAsia" w:cstheme="majorEastAsia"/>
          <w:sz w:val="44"/>
          <w:szCs w:val="44"/>
        </w:rPr>
        <w:sectPr>
          <w:footnotePr/>
          <w:endnotePr/>
          <w:type w:val="nextPage"/>
          <w:pgSz w:w="11906" w:h="16838" w:orient="portrait"/>
          <w:pgMar w:top="607" w:right="850" w:bottom="850" w:left="1134" w:header="851" w:footer="992" w:gutter="0"/>
          <w:cols w:num="1" w:sep="0" w:space="425" w:equalWidth="1"/>
          <w:docGrid w:linePitch="360"/>
        </w:sectPr>
      </w:pPr>
      <w:r>
        <w:rPr>
          <w:rFonts w:hint="eastAsia" w:asciiTheme="minorEastAsia" w:hAnsiTheme="minorEastAsia" w:cstheme="majorEastAsia"/>
          <w:sz w:val="44"/>
          <w:szCs w:val="44"/>
        </w:rPr>
      </w:r>
      <w:r/>
    </w:p>
    <w:p>
      <w:pPr>
        <w:pStyle w:val="751"/>
        <w:jc w:val="center"/>
        <w:keepNext/>
        <w:spacing w:beforeAutospacing="0" w:afterAutospacing="0"/>
        <w:rPr>
          <w:rFonts w:hint="eastAsia" w:asciiTheme="minorEastAsia" w:hAnsiTheme="minorEastAsia" w:cstheme="majorEastAsia"/>
          <w:sz w:val="44"/>
          <w:szCs w:val="44"/>
        </w:rPr>
      </w:pPr>
      <w:r>
        <w:rPr>
          <w:rFonts w:hint="eastAsia" w:asciiTheme="minorEastAsia" w:hAnsiTheme="minorEastAsia" w:cstheme="majorEastAsia"/>
          <w:sz w:val="44"/>
          <w:szCs w:val="44"/>
        </w:rPr>
      </w:r>
      <w:r/>
    </w:p>
    <w:p>
      <w:pPr>
        <w:pStyle w:val="751"/>
        <w:jc w:val="center"/>
        <w:keepNext/>
        <w:spacing w:beforeAutospacing="0" w:afterAutospacing="0"/>
        <w:rPr>
          <w:rFonts w:hint="eastAsia" w:asciiTheme="minorEastAsia" w:hAnsiTheme="minorEastAsia" w:cstheme="majorEastAsia"/>
          <w:sz w:val="44"/>
          <w:szCs w:val="44"/>
        </w:rPr>
      </w:pPr>
      <w:r>
        <w:rPr>
          <w:rFonts w:hint="eastAsia" w:asciiTheme="minorEastAsia" w:hAnsiTheme="minorEastAsia" w:cstheme="majorEastAsia"/>
          <w:sz w:val="44"/>
          <w:szCs w:val="44"/>
        </w:rPr>
      </w:r>
      <w:r/>
    </w:p>
    <w:p>
      <w:pPr>
        <w:pStyle w:val="751"/>
        <w:jc w:val="center"/>
        <w:keepNext/>
        <w:spacing w:beforeAutospacing="0" w:afterAutospacing="0"/>
        <w:rPr>
          <w:rFonts w:hint="eastAsia" w:asciiTheme="minorEastAsia" w:hAnsiTheme="minorEastAsia" w:cstheme="majorEastAsia"/>
          <w:sz w:val="44"/>
          <w:szCs w:val="44"/>
        </w:rPr>
      </w:pPr>
      <w:r>
        <w:rPr>
          <w:rFonts w:hint="eastAsia" w:asciiTheme="minorEastAsia" w:hAnsiTheme="minorEastAsia" w:cstheme="majorEastAsia"/>
          <w:sz w:val="44"/>
          <w:szCs w:val="44"/>
        </w:rPr>
      </w:r>
      <w:r/>
    </w:p>
    <w:p>
      <w:pPr>
        <w:pStyle w:val="751"/>
        <w:jc w:val="center"/>
        <w:keepNext/>
        <w:spacing w:beforeAutospacing="0" w:afterAutospacing="0"/>
        <w:rPr>
          <w:rFonts w:hint="eastAsia" w:asciiTheme="minorEastAsia" w:hAnsiTheme="minorEastAsia" w:cstheme="majorEastAsia"/>
        </w:rPr>
      </w:pPr>
      <w:r>
        <w:rPr>
          <w:rFonts w:hint="eastAsia" w:asciiTheme="minorEastAsia" w:hAnsiTheme="minorEastAsia" w:cstheme="majorEastAsia"/>
          <w:sz w:val="44"/>
          <w:szCs w:val="44"/>
        </w:rPr>
        <w:t xml:space="preserve">第六章  投标文件格式</w:t>
      </w:r>
      <w:r/>
    </w:p>
    <w:p>
      <w:pPr>
        <w:pStyle w:val="751"/>
        <w:jc w:val="center"/>
        <w:spacing w:beforeAutospacing="0" w:afterAutospacing="0"/>
        <w:rPr>
          <w:rFonts w:hint="eastAsia" w:asciiTheme="minorEastAsia" w:hAnsiTheme="minorEastAsia" w:cstheme="majorEastAsia"/>
          <w:b/>
          <w:sz w:val="72"/>
          <w:szCs w:val="72"/>
        </w:rPr>
      </w:pPr>
      <w:r/>
      <w:bookmarkStart w:id="200" w:name="_Toc26554094"/>
      <w:r/>
      <w:bookmarkStart w:id="201" w:name="_Hlt26671244"/>
      <w:r/>
      <w:bookmarkStart w:id="202" w:name="_Hlt26955039"/>
      <w:r/>
      <w:bookmarkStart w:id="203" w:name="_Toc120614282"/>
      <w:r/>
      <w:bookmarkStart w:id="204" w:name="_Toc49090576"/>
      <w:r/>
      <w:bookmarkEnd w:id="200"/>
      <w:r/>
      <w:bookmarkEnd w:id="201"/>
      <w:r/>
      <w:bookmarkEnd w:id="202"/>
      <w:r/>
      <w:r/>
    </w:p>
    <w:p>
      <w:pPr>
        <w:pStyle w:val="751"/>
        <w:jc w:val="center"/>
        <w:spacing w:beforeAutospacing="0" w:afterAutospacing="0"/>
        <w:rPr>
          <w:rFonts w:hint="eastAsia" w:asciiTheme="minorEastAsia" w:hAnsiTheme="minorEastAsia" w:cstheme="majorEastAsia"/>
          <w:b/>
          <w:sz w:val="72"/>
          <w:szCs w:val="72"/>
        </w:rPr>
      </w:pPr>
      <w:r>
        <w:rPr>
          <w:rFonts w:hint="eastAsia" w:asciiTheme="minorEastAsia" w:hAnsiTheme="minorEastAsia" w:cstheme="majorEastAsia"/>
          <w:b/>
          <w:sz w:val="72"/>
          <w:szCs w:val="72"/>
        </w:rPr>
      </w:r>
      <w:r/>
    </w:p>
    <w:p>
      <w:pPr>
        <w:pStyle w:val="751"/>
        <w:jc w:val="center"/>
        <w:spacing w:beforeAutospacing="0" w:afterAutospacing="0"/>
        <w:rPr>
          <w:rFonts w:hint="eastAsia" w:asciiTheme="minorEastAsia" w:hAnsiTheme="minorEastAsia" w:cstheme="majorEastAsia"/>
          <w:b/>
          <w:sz w:val="72"/>
          <w:szCs w:val="72"/>
        </w:rPr>
      </w:pPr>
      <w:r>
        <w:rPr>
          <w:rFonts w:hint="eastAsia" w:asciiTheme="minorEastAsia" w:hAnsiTheme="minorEastAsia" w:cstheme="majorEastAsia"/>
          <w:b/>
          <w:sz w:val="72"/>
          <w:szCs w:val="72"/>
        </w:rPr>
      </w:r>
      <w:r/>
    </w:p>
    <w:p>
      <w:pPr>
        <w:pStyle w:val="751"/>
        <w:jc w:val="center"/>
        <w:spacing w:beforeAutospacing="0" w:afterAutospacing="0"/>
        <w:rPr>
          <w:rFonts w:hint="eastAsia" w:asciiTheme="minorEastAsia" w:hAnsiTheme="minorEastAsia" w:cstheme="majorEastAsia"/>
        </w:rPr>
      </w:pPr>
      <w:r>
        <w:rPr>
          <w:rFonts w:hint="eastAsia" w:asciiTheme="minorEastAsia" w:hAnsiTheme="minorEastAsia" w:cstheme="majorEastAsia"/>
          <w:b/>
          <w:sz w:val="72"/>
          <w:szCs w:val="72"/>
        </w:rPr>
        <w:t xml:space="preserve">投  标  文  件</w:t>
      </w:r>
      <w:r/>
    </w:p>
    <w:p>
      <w:pPr>
        <w:pStyle w:val="751"/>
        <w:jc w:val="center"/>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51"/>
        <w:jc w:val="center"/>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51"/>
        <w:jc w:val="center"/>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51"/>
        <w:jc w:val="center"/>
        <w:spacing w:beforeAutospacing="0" w:afterAutospacing="0"/>
        <w:rPr>
          <w:rFonts w:hint="eastAsia" w:asciiTheme="minorEastAsia" w:hAnsiTheme="minorEastAsia" w:cstheme="majorEastAsia"/>
        </w:rPr>
      </w:pPr>
      <w:r>
        <w:rPr>
          <w:rFonts w:hint="eastAsia" w:asciiTheme="minorEastAsia" w:hAnsiTheme="minorEastAsia" w:cstheme="majorEastAsia"/>
        </w:rPr>
      </w:r>
      <w:r/>
    </w:p>
    <w:p>
      <w:pPr>
        <w:pStyle w:val="751"/>
        <w:jc w:val="center"/>
        <w:spacing w:beforeAutospacing="0" w:afterAutospacing="0"/>
        <w:rPr>
          <w:rFonts w:hint="eastAsia" w:asciiTheme="minorEastAsia" w:hAnsiTheme="minorEastAsia" w:cstheme="majorEastAsia"/>
        </w:rPr>
      </w:pPr>
      <w:r>
        <w:rPr>
          <w:rFonts w:hint="eastAsia" w:asciiTheme="minorEastAsia" w:hAnsiTheme="minorEastAsia" w:cstheme="majorEastAsia"/>
        </w:rPr>
      </w:r>
      <w:r/>
    </w:p>
    <w:p>
      <w:pPr>
        <w:pStyle w:val="751"/>
        <w:jc w:val="center"/>
        <w:spacing w:beforeAutospacing="0" w:afterAutospacing="0"/>
        <w:rPr>
          <w:rFonts w:hint="eastAsia" w:asciiTheme="minorEastAsia" w:hAnsiTheme="minorEastAsia" w:cstheme="majorEastAsia"/>
        </w:rPr>
      </w:pPr>
      <w:r>
        <w:rPr>
          <w:rFonts w:hint="eastAsia" w:asciiTheme="minorEastAsia" w:hAnsiTheme="minorEastAsia" w:cstheme="majorEastAsia"/>
        </w:rPr>
      </w:r>
      <w:r/>
    </w:p>
    <w:p>
      <w:pPr>
        <w:pStyle w:val="751"/>
        <w:jc w:val="center"/>
        <w:spacing w:beforeAutospacing="0" w:afterAutospacing="0"/>
        <w:rPr>
          <w:rFonts w:hint="eastAsia" w:asciiTheme="minorEastAsia" w:hAnsiTheme="minorEastAsia" w:cstheme="majorEastAsia"/>
        </w:rPr>
      </w:pPr>
      <w:r>
        <w:rPr>
          <w:rFonts w:hint="eastAsia" w:asciiTheme="minorEastAsia" w:hAnsiTheme="minorEastAsia" w:cstheme="majorEastAsia"/>
        </w:rPr>
      </w:r>
      <w:r/>
    </w:p>
    <w:p>
      <w:pPr>
        <w:pStyle w:val="751"/>
        <w:jc w:val="center"/>
        <w:spacing w:beforeAutospacing="0" w:afterAutospacing="0"/>
        <w:rPr>
          <w:rFonts w:hint="eastAsia" w:asciiTheme="minorEastAsia" w:hAnsiTheme="minorEastAsia" w:cstheme="majorEastAsia"/>
        </w:rPr>
      </w:pPr>
      <w:r>
        <w:rPr>
          <w:rFonts w:hint="eastAsia" w:asciiTheme="minorEastAsia" w:hAnsiTheme="minorEastAsia" w:cstheme="majorEastAsia"/>
        </w:rPr>
      </w:r>
      <w:r/>
    </w:p>
    <w:p>
      <w:pPr>
        <w:pStyle w:val="751"/>
        <w:jc w:val="center"/>
        <w:spacing w:beforeAutospacing="0" w:afterAutospacing="0"/>
        <w:rPr>
          <w:rFonts w:hint="eastAsia" w:asciiTheme="minorEastAsia" w:hAnsiTheme="minorEastAsia" w:cstheme="majorEastAsia"/>
        </w:rPr>
      </w:pPr>
      <w:r>
        <w:rPr>
          <w:rFonts w:hint="eastAsia" w:asciiTheme="minorEastAsia" w:hAnsiTheme="minorEastAsia" w:cstheme="majorEastAsia"/>
        </w:rPr>
      </w:r>
      <w:r/>
    </w:p>
    <w:p>
      <w:pPr>
        <w:pStyle w:val="751"/>
        <w:jc w:val="center"/>
        <w:spacing w:beforeAutospacing="0" w:afterAutospacing="0"/>
        <w:rPr>
          <w:rFonts w:hint="eastAsia" w:asciiTheme="minorEastAsia" w:hAnsiTheme="minorEastAsia" w:cstheme="majorEastAsia"/>
        </w:rPr>
      </w:pPr>
      <w:r>
        <w:rPr>
          <w:rFonts w:hint="eastAsia" w:asciiTheme="minorEastAsia" w:hAnsiTheme="minorEastAsia" w:cstheme="majorEastAsia"/>
        </w:rPr>
      </w:r>
      <w:r/>
    </w:p>
    <w:p>
      <w:pPr>
        <w:pStyle w:val="751"/>
        <w:jc w:val="center"/>
        <w:spacing w:beforeAutospacing="0" w:afterAutospacing="0"/>
        <w:rPr>
          <w:rFonts w:hint="eastAsia" w:asciiTheme="minorEastAsia" w:hAnsiTheme="minorEastAsia" w:cstheme="majorEastAsia"/>
        </w:rPr>
      </w:pPr>
      <w:r>
        <w:rPr>
          <w:rFonts w:hint="eastAsia" w:asciiTheme="minorEastAsia" w:hAnsiTheme="minorEastAsia" w:cstheme="majorEastAsia"/>
        </w:rPr>
      </w:r>
      <w:r/>
    </w:p>
    <w:p>
      <w:pPr>
        <w:pStyle w:val="751"/>
        <w:jc w:val="center"/>
        <w:spacing w:beforeAutospacing="0" w:afterAutospacing="0"/>
        <w:rPr>
          <w:rFonts w:hint="eastAsia" w:asciiTheme="minorEastAsia" w:hAnsiTheme="minorEastAsia" w:cstheme="majorEastAsia"/>
        </w:rPr>
      </w:pPr>
      <w:r>
        <w:rPr>
          <w:rFonts w:hint="eastAsia" w:asciiTheme="minorEastAsia" w:hAnsiTheme="minorEastAsia" w:cstheme="majorEastAsia"/>
        </w:rPr>
        <w:t xml:space="preserve">  </w:t>
      </w:r>
      <w:r/>
    </w:p>
    <w:p>
      <w:pPr>
        <w:pStyle w:val="751"/>
        <w:ind w:firstLine="723"/>
        <w:spacing w:beforeAutospacing="0" w:afterAutospacing="0"/>
        <w:rPr>
          <w:rFonts w:hint="eastAsia" w:asciiTheme="minorEastAsia" w:hAnsiTheme="minorEastAsia" w:cstheme="majorEastAsia"/>
        </w:rPr>
      </w:pPr>
      <w:r>
        <w:rPr>
          <w:rFonts w:hint="eastAsia" w:asciiTheme="minorEastAsia" w:hAnsiTheme="minorEastAsia" w:cstheme="majorEastAsia"/>
          <w:b/>
          <w:sz w:val="36"/>
          <w:szCs w:val="36"/>
        </w:rPr>
        <w:t xml:space="preserve">项目名称：</w:t>
      </w:r>
      <w:r>
        <w:rPr>
          <w:rFonts w:hint="eastAsia" w:asciiTheme="minorEastAsia" w:hAnsiTheme="minorEastAsia" w:cstheme="majorEastAsia"/>
          <w:b/>
          <w:sz w:val="36"/>
          <w:szCs w:val="36"/>
          <w:u w:val="single"/>
        </w:rPr>
        <w:t xml:space="preserve">                 </w:t>
      </w:r>
      <w:r/>
    </w:p>
    <w:p>
      <w:pPr>
        <w:pStyle w:val="751"/>
        <w:ind w:firstLine="723"/>
        <w:spacing w:beforeAutospacing="0" w:afterAutospacing="0"/>
        <w:rPr>
          <w:rFonts w:hint="eastAsia" w:asciiTheme="minorEastAsia" w:hAnsiTheme="minorEastAsia" w:cstheme="majorEastAsia"/>
        </w:rPr>
      </w:pPr>
      <w:r>
        <w:rPr>
          <w:rFonts w:hint="eastAsia" w:asciiTheme="minorEastAsia" w:hAnsiTheme="minorEastAsia" w:cstheme="majorEastAsia"/>
          <w:b/>
          <w:sz w:val="36"/>
          <w:szCs w:val="36"/>
        </w:rPr>
        <w:t xml:space="preserve">项目编号：</w:t>
      </w:r>
      <w:r>
        <w:rPr>
          <w:rFonts w:hint="eastAsia" w:asciiTheme="minorEastAsia" w:hAnsiTheme="minorEastAsia" w:cstheme="majorEastAsia"/>
          <w:b/>
          <w:sz w:val="36"/>
          <w:szCs w:val="36"/>
          <w:u w:val="single"/>
        </w:rPr>
        <w:t xml:space="preserve">                  </w:t>
      </w:r>
      <w:r/>
    </w:p>
    <w:p>
      <w:pPr>
        <w:pStyle w:val="751"/>
        <w:ind w:firstLine="723"/>
        <w:spacing w:beforeAutospacing="0" w:afterAutospacing="0"/>
        <w:rPr>
          <w:rFonts w:hint="eastAsia" w:asciiTheme="minorEastAsia" w:hAnsiTheme="minorEastAsia" w:cstheme="majorEastAsia"/>
        </w:rPr>
      </w:pPr>
      <w:r>
        <w:rPr>
          <w:rFonts w:hint="eastAsia" w:asciiTheme="minorEastAsia" w:hAnsiTheme="minorEastAsia" w:cstheme="majorEastAsia"/>
          <w:b/>
          <w:sz w:val="36"/>
          <w:szCs w:val="36"/>
        </w:rPr>
        <w:t xml:space="preserve">投标人名称 ：</w:t>
      </w:r>
      <w:r>
        <w:rPr>
          <w:rFonts w:hint="eastAsia" w:asciiTheme="minorEastAsia" w:hAnsiTheme="minorEastAsia" w:cstheme="majorEastAsia"/>
          <w:b/>
          <w:sz w:val="36"/>
          <w:szCs w:val="36"/>
          <w:u w:val="single"/>
        </w:rPr>
        <w:t xml:space="preserve">（加盖CA电子公章）</w:t>
      </w:r>
      <w:r/>
    </w:p>
    <w:p>
      <w:pPr>
        <w:pStyle w:val="751"/>
        <w:ind w:firstLine="723"/>
        <w:spacing w:beforeAutospacing="0" w:afterAutospacing="0"/>
        <w:rPr>
          <w:rFonts w:hint="eastAsia" w:asciiTheme="minorEastAsia" w:hAnsiTheme="minorEastAsia" w:cstheme="majorEastAsia"/>
        </w:rPr>
      </w:pPr>
      <w:r>
        <w:rPr>
          <w:rFonts w:hint="eastAsia" w:asciiTheme="minorEastAsia" w:hAnsiTheme="minorEastAsia" w:cstheme="majorEastAsia"/>
          <w:b/>
          <w:sz w:val="36"/>
          <w:szCs w:val="36"/>
        </w:rPr>
        <w:t xml:space="preserve">日   期 ：</w:t>
      </w:r>
      <w:r>
        <w:rPr>
          <w:rFonts w:hint="eastAsia" w:asciiTheme="minorEastAsia" w:hAnsiTheme="minorEastAsia" w:cstheme="majorEastAsia"/>
          <w:b/>
          <w:sz w:val="36"/>
          <w:szCs w:val="36"/>
          <w:u w:val="single"/>
        </w:rPr>
        <w:t xml:space="preserve">                     </w:t>
      </w:r>
      <w:r/>
    </w:p>
    <w:p>
      <w:pPr>
        <w:pStyle w:val="751"/>
        <w:jc w:val="center"/>
        <w:spacing w:beforeAutospacing="0" w:afterAutospacing="0" w:line="0" w:lineRule="atLeast"/>
        <w:rPr>
          <w:rFonts w:hint="eastAsia" w:asciiTheme="minorEastAsia" w:hAnsiTheme="minorEastAsia" w:cstheme="majorEastAsia"/>
        </w:rPr>
      </w:pPr>
      <w:r>
        <w:rPr>
          <w:rFonts w:hint="eastAsia" w:asciiTheme="minorEastAsia" w:hAnsiTheme="minorEastAsia" w:cstheme="majorEastAsia"/>
        </w:rPr>
        <w:t xml:space="preserve"> </w:t>
      </w:r>
      <w:r/>
    </w:p>
    <w:p>
      <w:pPr>
        <w:pStyle w:val="751"/>
        <w:jc w:val="both"/>
        <w:spacing w:beforeAutospacing="0" w:afterAutospacing="0" w:line="0" w:lineRule="atLeast"/>
        <w:rPr>
          <w:rFonts w:hint="eastAsia" w:asciiTheme="minorEastAsia" w:hAnsiTheme="minorEastAsia" w:cstheme="majorEastAsia"/>
        </w:rPr>
      </w:pPr>
      <w:r>
        <w:rPr>
          <w:rFonts w:hint="eastAsia" w:asciiTheme="minorEastAsia" w:hAnsiTheme="minorEastAsia" w:cstheme="majorEastAsia"/>
        </w:rPr>
        <w:t xml:space="preserve"> </w:t>
      </w:r>
      <w:r/>
    </w:p>
    <w:p>
      <w:pPr>
        <w:pStyle w:val="751"/>
        <w:jc w:val="center"/>
        <w:spacing w:beforeAutospacing="0" w:afterAutospacing="0" w:line="0" w:lineRule="atLeast"/>
        <w:rPr>
          <w:rFonts w:hint="eastAsia" w:asciiTheme="minorEastAsia" w:hAnsiTheme="minorEastAsia" w:cstheme="majorEastAsia"/>
          <w:b/>
          <w:sz w:val="36"/>
          <w:szCs w:val="36"/>
          <w:u w:val="single"/>
        </w:rPr>
      </w:pPr>
      <w:r>
        <w:rPr>
          <w:rFonts w:hint="eastAsia" w:asciiTheme="minorEastAsia" w:hAnsiTheme="minorEastAsia" w:cstheme="majorEastAsia"/>
          <w:b/>
          <w:sz w:val="36"/>
          <w:szCs w:val="36"/>
          <w:u w:val="single"/>
        </w:rPr>
      </w:r>
      <w:r/>
    </w:p>
    <w:p>
      <w:pPr>
        <w:pStyle w:val="751"/>
        <w:jc w:val="center"/>
        <w:spacing w:beforeAutospacing="0" w:afterAutospacing="0" w:line="0" w:lineRule="atLeast"/>
        <w:rPr>
          <w:rFonts w:hint="eastAsia" w:asciiTheme="minorEastAsia" w:hAnsiTheme="minorEastAsia" w:cstheme="majorEastAsia"/>
          <w:b/>
          <w:sz w:val="36"/>
          <w:szCs w:val="36"/>
          <w:u w:val="single"/>
        </w:rPr>
      </w:pPr>
      <w:r>
        <w:rPr>
          <w:rFonts w:hint="eastAsia" w:asciiTheme="minorEastAsia" w:hAnsiTheme="minorEastAsia" w:cstheme="majorEastAsia"/>
          <w:b/>
          <w:sz w:val="36"/>
          <w:szCs w:val="36"/>
          <w:u w:val="single"/>
        </w:rPr>
      </w:r>
      <w:r/>
    </w:p>
    <w:p>
      <w:pPr>
        <w:pStyle w:val="751"/>
        <w:jc w:val="center"/>
        <w:spacing w:beforeAutospacing="0" w:afterAutospacing="0" w:line="0" w:lineRule="atLeast"/>
        <w:rPr>
          <w:rFonts w:hint="eastAsia" w:asciiTheme="minorEastAsia" w:hAnsiTheme="minorEastAsia" w:cstheme="majorEastAsia"/>
          <w:b/>
          <w:sz w:val="36"/>
          <w:szCs w:val="36"/>
          <w:u w:val="single"/>
        </w:rPr>
      </w:pPr>
      <w:r>
        <w:rPr>
          <w:rFonts w:hint="eastAsia" w:asciiTheme="minorEastAsia" w:hAnsiTheme="minorEastAsia" w:cstheme="majorEastAsia"/>
          <w:b/>
          <w:sz w:val="36"/>
          <w:szCs w:val="36"/>
          <w:u w:val="single"/>
        </w:rPr>
      </w:r>
      <w:r/>
    </w:p>
    <w:p>
      <w:pPr>
        <w:pStyle w:val="751"/>
        <w:jc w:val="center"/>
        <w:spacing w:beforeAutospacing="0" w:afterAutospacing="0" w:line="0" w:lineRule="atLeast"/>
        <w:rPr>
          <w:rFonts w:hint="eastAsia" w:asciiTheme="minorEastAsia" w:hAnsiTheme="minorEastAsia" w:cstheme="majorEastAsia"/>
          <w:b/>
          <w:sz w:val="36"/>
          <w:szCs w:val="36"/>
          <w:u w:val="single"/>
        </w:rPr>
      </w:pPr>
      <w:r>
        <w:rPr>
          <w:rFonts w:hint="eastAsia" w:asciiTheme="minorEastAsia" w:hAnsiTheme="minorEastAsia" w:cstheme="majorEastAsia"/>
          <w:b/>
          <w:sz w:val="36"/>
          <w:szCs w:val="36"/>
          <w:u w:val="single"/>
        </w:rPr>
      </w:r>
      <w:r/>
    </w:p>
    <w:p>
      <w:pPr>
        <w:pStyle w:val="751"/>
        <w:jc w:val="center"/>
        <w:spacing w:beforeAutospacing="0" w:afterAutospacing="0" w:line="0" w:lineRule="atLeast"/>
        <w:rPr>
          <w:rFonts w:hint="eastAsia" w:asciiTheme="minorEastAsia" w:hAnsiTheme="minorEastAsia" w:cstheme="majorEastAsia"/>
          <w:b/>
          <w:sz w:val="36"/>
          <w:szCs w:val="36"/>
          <w:u w:val="single"/>
        </w:rPr>
      </w:pPr>
      <w:r>
        <w:rPr>
          <w:rFonts w:hint="eastAsia" w:asciiTheme="minorEastAsia" w:hAnsiTheme="minorEastAsia" w:cstheme="majorEastAsia"/>
          <w:b/>
          <w:sz w:val="36"/>
          <w:szCs w:val="36"/>
          <w:u w:val="single"/>
        </w:rPr>
      </w:r>
      <w:r/>
    </w:p>
    <w:p>
      <w:pPr>
        <w:pStyle w:val="751"/>
        <w:jc w:val="center"/>
        <w:spacing w:beforeAutospacing="0" w:afterAutospacing="0" w:line="0" w:lineRule="atLeast"/>
        <w:rPr>
          <w:rFonts w:hint="eastAsia" w:asciiTheme="minorEastAsia" w:hAnsiTheme="minorEastAsia" w:cstheme="majorEastAsia"/>
          <w:b/>
          <w:sz w:val="36"/>
          <w:szCs w:val="36"/>
          <w:u w:val="single"/>
        </w:rPr>
      </w:pPr>
      <w:r>
        <w:rPr>
          <w:rFonts w:hint="eastAsia" w:asciiTheme="minorEastAsia" w:hAnsiTheme="minorEastAsia" w:cstheme="majorEastAsia"/>
          <w:b/>
          <w:sz w:val="36"/>
          <w:szCs w:val="36"/>
          <w:u w:val="single"/>
        </w:rPr>
      </w:r>
      <w:r/>
    </w:p>
    <w:p>
      <w:pPr>
        <w:pStyle w:val="751"/>
        <w:jc w:val="both"/>
        <w:spacing w:beforeAutospacing="0" w:afterAutospacing="0" w:line="0" w:lineRule="atLeast"/>
        <w:rPr>
          <w:rFonts w:hint="eastAsia" w:asciiTheme="minorEastAsia" w:hAnsiTheme="minorEastAsia" w:cstheme="majorEastAsia"/>
          <w:b/>
          <w:sz w:val="32"/>
          <w:szCs w:val="32"/>
        </w:rPr>
      </w:pPr>
      <w:r>
        <w:rPr>
          <w:rFonts w:hint="eastAsia" w:asciiTheme="minorEastAsia" w:hAnsiTheme="minorEastAsia" w:cstheme="majorEastAsia"/>
          <w:b/>
          <w:sz w:val="32"/>
          <w:szCs w:val="32"/>
        </w:rPr>
      </w:r>
      <w:r/>
    </w:p>
    <w:p>
      <w:pPr>
        <w:pStyle w:val="751"/>
        <w:jc w:val="both"/>
        <w:spacing w:beforeAutospacing="0" w:afterAutospacing="0" w:line="0" w:lineRule="atLeast"/>
        <w:rPr>
          <w:rFonts w:hint="eastAsia" w:asciiTheme="minorEastAsia" w:hAnsiTheme="minorEastAsia" w:cstheme="majorEastAsia"/>
          <w:b/>
          <w:sz w:val="32"/>
          <w:szCs w:val="32"/>
        </w:rPr>
      </w:pPr>
      <w:r>
        <w:rPr>
          <w:rFonts w:hint="eastAsia" w:asciiTheme="minorEastAsia" w:hAnsiTheme="minorEastAsia" w:cstheme="majorEastAsia"/>
          <w:b/>
          <w:sz w:val="32"/>
          <w:szCs w:val="32"/>
        </w:rPr>
      </w:r>
      <w:r/>
    </w:p>
    <w:p>
      <w:pPr>
        <w:pStyle w:val="751"/>
        <w:jc w:val="center"/>
        <w:spacing w:beforeAutospacing="0" w:afterAutospacing="0" w:line="0" w:lineRule="atLeast"/>
        <w:rPr>
          <w:rFonts w:hint="eastAsia" w:asciiTheme="minorEastAsia" w:hAnsiTheme="minorEastAsia" w:cstheme="majorEastAsia"/>
          <w:b/>
          <w:sz w:val="32"/>
          <w:szCs w:val="32"/>
        </w:rPr>
      </w:pPr>
      <w:r>
        <w:rPr>
          <w:rFonts w:hint="eastAsia" w:asciiTheme="minorEastAsia" w:hAnsiTheme="minorEastAsia" w:cstheme="majorEastAsia"/>
          <w:b/>
          <w:sz w:val="32"/>
          <w:szCs w:val="32"/>
        </w:rPr>
      </w:r>
      <w:r/>
    </w:p>
    <w:p>
      <w:pPr>
        <w:pStyle w:val="751"/>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b/>
          <w:sz w:val="32"/>
          <w:szCs w:val="32"/>
        </w:rPr>
        <w:t xml:space="preserve">投标文件目录</w:t>
      </w:r>
      <w:r/>
    </w:p>
    <w:p>
      <w:pPr>
        <w:pStyle w:val="751"/>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751"/>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一、法人或者其他组织的营业执照等证明文件，自然人的身份证明</w:t>
      </w:r>
      <w:r/>
    </w:p>
    <w:p>
      <w:pPr>
        <w:pStyle w:val="751"/>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二、上一年度的财务状况报表（至少提供资产负债表、利润表、现金流量表，投标人成立不满一年无需提供）</w:t>
      </w:r>
      <w:r/>
    </w:p>
    <w:p>
      <w:pPr>
        <w:pStyle w:val="751"/>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三、具备履行合同所必需的设备和专业技术能力的书面声明</w:t>
      </w:r>
      <w:r/>
    </w:p>
    <w:p>
      <w:pPr>
        <w:pStyle w:val="751"/>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51"/>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五、参加政府采购活动前 3 年内在经营活动中没有重大违法记录的书面声明</w:t>
      </w:r>
      <w:r/>
    </w:p>
    <w:p>
      <w:pPr>
        <w:pStyle w:val="751"/>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六、特定资格要求的证明文件（如果本项目设置特定资格要求，则需要提供）</w:t>
      </w:r>
      <w:r/>
    </w:p>
    <w:p>
      <w:pPr>
        <w:pStyle w:val="751"/>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七、法人授权书</w:t>
      </w:r>
      <w:r/>
    </w:p>
    <w:p>
      <w:pPr>
        <w:pStyle w:val="751"/>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八、投标函</w:t>
      </w:r>
      <w:r/>
    </w:p>
    <w:p>
      <w:pPr>
        <w:pStyle w:val="751"/>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九、小</w:t>
      </w:r>
      <w:r>
        <w:rPr>
          <w:rFonts w:hint="eastAsia" w:asciiTheme="minorEastAsia" w:hAnsiTheme="minorEastAsia" w:cstheme="minorEastAsia"/>
          <w:i/>
          <w:iCs/>
          <w:u w:val="single"/>
        </w:rPr>
        <w:t xml:space="preserve">微企业</w:t>
      </w:r>
      <w:r>
        <w:rPr>
          <w:rFonts w:hint="eastAsia" w:asciiTheme="minorEastAsia" w:hAnsiTheme="minorEastAsia" w:cstheme="minorEastAsia"/>
          <w:i/>
          <w:iCs/>
          <w:u w:val="single"/>
        </w:rPr>
        <w:t xml:space="preserve">声明函</w:t>
      </w:r>
      <w:r/>
    </w:p>
    <w:p>
      <w:pPr>
        <w:pStyle w:val="751"/>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十、残疾人福利性单位声明函（如有）</w:t>
      </w:r>
      <w:r/>
    </w:p>
    <w:p>
      <w:pPr>
        <w:pStyle w:val="751"/>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十一、联合体协议</w:t>
      </w:r>
      <w:r/>
    </w:p>
    <w:p>
      <w:pPr>
        <w:pStyle w:val="751"/>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十二、投标分项报价表</w:t>
      </w:r>
      <w:r/>
    </w:p>
    <w:p>
      <w:pPr>
        <w:pStyle w:val="751"/>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十三、技术要求响应及偏离表</w:t>
      </w:r>
      <w:r/>
    </w:p>
    <w:p>
      <w:pPr>
        <w:pStyle w:val="751"/>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十四、商务要求响应及偏离表</w:t>
      </w:r>
      <w:r/>
    </w:p>
    <w:p>
      <w:pPr>
        <w:pStyle w:val="751"/>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十五、开标一览表</w:t>
      </w:r>
      <w:r/>
    </w:p>
    <w:p>
      <w:pPr>
        <w:pStyle w:val="751"/>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十六、服务方案</w:t>
      </w:r>
      <w:r/>
    </w:p>
    <w:p>
      <w:pPr>
        <w:pStyle w:val="751"/>
        <w:ind w:firstLine="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十七、盐城市政府采购事前信用承诺书</w:t>
      </w:r>
      <w:r/>
    </w:p>
    <w:p>
      <w:pPr>
        <w:pStyle w:val="75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注： 招标文件中规定要求提供的证明材料和投标人认为需要提供的其他材料。</w:t>
      </w:r>
      <w:r/>
    </w:p>
    <w:p>
      <w:pPr>
        <w:pStyle w:val="751"/>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51"/>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51"/>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751"/>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751"/>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751"/>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751"/>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51"/>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51"/>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51"/>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51"/>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iCs/>
        </w:rPr>
      </w:pPr>
      <w:r>
        <w:rPr>
          <w:rFonts w:hint="eastAsia" w:asciiTheme="minorEastAsia" w:hAnsiTheme="minorEastAsia" w:cstheme="minorEastAsia"/>
          <w:i/>
          <w:sz w:val="32"/>
          <w:szCs w:val="32"/>
        </w:rPr>
        <w:t xml:space="preserve">一、法人或者其他组织的营业执照等证明文件，自然人的身份证明</w:t>
      </w:r>
      <w:r/>
    </w:p>
    <w:p>
      <w:pPr>
        <w:pStyle w:val="751"/>
        <w:ind w:firstLine="480"/>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t xml:space="preserve"> </w:t>
      </w:r>
      <w:r/>
    </w:p>
    <w:p>
      <w:pPr>
        <w:pStyle w:val="751"/>
        <w:ind w:firstLine="480"/>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r>
      <w:r/>
    </w:p>
    <w:p>
      <w:pPr>
        <w:pStyle w:val="751"/>
        <w:jc w:val="both"/>
        <w:spacing w:beforeAutospacing="0" w:afterAutospacing="0"/>
        <w:rPr>
          <w:rFonts w:hint="eastAsia" w:asciiTheme="minorEastAsia" w:hAnsiTheme="minorEastAsia" w:cstheme="minorEastAsia"/>
          <w:i/>
        </w:rPr>
      </w:pPr>
      <w:r>
        <w:rPr>
          <w:rFonts w:hint="eastAsia" w:asciiTheme="minorEastAsia" w:hAnsiTheme="minorEastAsia" w:cstheme="minorEastAsia"/>
          <w:i/>
          <w:sz w:val="32"/>
          <w:szCs w:val="32"/>
        </w:rPr>
        <w:t xml:space="preserve">二、上一年度的财务状况报表</w:t>
      </w:r>
      <w:r/>
    </w:p>
    <w:p>
      <w:pPr>
        <w:rPr>
          <w:rFonts w:hint="eastAsia" w:asciiTheme="minorEastAsia" w:hAnsiTheme="minorEastAsia" w:cstheme="minorEastAsia"/>
          <w:i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iCs/>
          <w:sz w:val="24"/>
        </w:rPr>
        <w:t xml:space="preserve">（至少提供资产负债表、利润表、现金流量表，投标人成立不满一年无需提供）</w:t>
      </w:r>
      <w:r/>
    </w:p>
    <w:p>
      <w:pPr>
        <w:pStyle w:val="751"/>
        <w:jc w:val="both"/>
        <w:spacing w:beforeAutospacing="0" w:afterAutospacing="0"/>
        <w:rPr>
          <w:rFonts w:hint="eastAsia" w:asciiTheme="minorEastAsia" w:hAnsiTheme="minorEastAsia" w:cstheme="minorEastAsia"/>
          <w:iCs/>
        </w:rPr>
      </w:pPr>
      <w:r>
        <w:rPr>
          <w:rFonts w:hint="eastAsia" w:asciiTheme="minorEastAsia" w:hAnsiTheme="minorEastAsia" w:cstheme="minorEastAsia"/>
          <w:iCs/>
        </w:rPr>
        <w:t xml:space="preserve"> </w:t>
      </w:r>
      <w:r/>
    </w:p>
    <w:p>
      <w:pPr>
        <w:pStyle w:val="751"/>
        <w:jc w:val="both"/>
        <w:spacing w:beforeAutospacing="0" w:afterAutospacing="0"/>
        <w:rPr>
          <w:rFonts w:hint="eastAsia" w:asciiTheme="minorEastAsia" w:hAnsiTheme="minorEastAsia" w:cstheme="minorEastAsia"/>
          <w:iCs/>
        </w:rPr>
      </w:pPr>
      <w:r>
        <w:rPr>
          <w:rFonts w:hint="eastAsia" w:asciiTheme="minorEastAsia" w:hAnsiTheme="minorEastAsia" w:cstheme="minorEastAsia"/>
          <w:iCs/>
        </w:rPr>
      </w:r>
      <w:r/>
    </w:p>
    <w:p>
      <w:pPr>
        <w:pStyle w:val="751"/>
        <w:jc w:val="both"/>
        <w:spacing w:beforeAutospacing="0" w:afterAutospacing="0"/>
        <w:rPr>
          <w:rFonts w:hint="eastAsia" w:asciiTheme="minorEastAsia" w:hAnsiTheme="minorEastAsia" w:cstheme="minorEastAsia"/>
          <w:iCs/>
        </w:rPr>
      </w:pPr>
      <w:r>
        <w:rPr>
          <w:rFonts w:hint="eastAsia" w:asciiTheme="minorEastAsia" w:hAnsiTheme="minorEastAsia" w:cstheme="minorEastAsia"/>
          <w:iCs/>
        </w:rPr>
        <w:t xml:space="preserve"> </w:t>
      </w:r>
      <w:r/>
    </w:p>
    <w:p>
      <w:pPr>
        <w:pStyle w:val="751"/>
        <w:jc w:val="both"/>
        <w:spacing w:beforeAutospacing="0" w:afterAutospacing="0"/>
        <w:rPr>
          <w:rFonts w:hint="eastAsia" w:asciiTheme="minorEastAsia" w:hAnsiTheme="minorEastAsia" w:cstheme="minorEastAsia"/>
          <w:i/>
        </w:rPr>
      </w:pPr>
      <w:r>
        <w:rPr>
          <w:rFonts w:hint="eastAsia" w:asciiTheme="minorEastAsia" w:hAnsiTheme="minorEastAsia" w:cstheme="minorEastAsia"/>
          <w:i/>
          <w:sz w:val="32"/>
          <w:szCs w:val="32"/>
        </w:rPr>
        <w:t xml:space="preserve">三、具备履行合同所必需的设备和专业技术能力的书面声明</w:t>
      </w:r>
      <w:r/>
    </w:p>
    <w:p>
      <w:pPr>
        <w:ind w:firstLine="492"/>
        <w:spacing w:line="499" w:lineRule="atLeast"/>
        <w:rPr>
          <w:rFonts w:hint="eastAsia" w:cs="宋体" w:asciiTheme="minorEastAsia" w:hAnsiTheme="minorEastAsia"/>
          <w:i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iCs/>
          <w:sz w:val="24"/>
        </w:rPr>
        <w:t xml:space="preserve">我公司郑重声明：我公司具备履行本项采购合同所必需的设备和专业技术能力，为履行本项采购合同我公司具备如下主要设备和主要专业技术能力：</w:t>
      </w:r>
      <w:r/>
    </w:p>
    <w:p>
      <w:pPr>
        <w:ind w:firstLine="492"/>
        <w:spacing w:line="499" w:lineRule="atLeast"/>
        <w:rPr>
          <w:rFonts w:hint="eastAsia" w:cs="宋体" w:asciiTheme="minorEastAsia" w:hAnsiTheme="minorEastAsia"/>
          <w:i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iCs/>
          <w:sz w:val="24"/>
        </w:rPr>
        <w:t xml:space="preserve">主要设备有：</w:t>
      </w:r>
      <w:r>
        <w:rPr>
          <w:rFonts w:hint="eastAsia" w:cs="宋体" w:asciiTheme="minorEastAsia" w:hAnsiTheme="minorEastAsia"/>
          <w:iCs/>
          <w:sz w:val="24"/>
          <w:u w:val="single"/>
        </w:rPr>
        <w:t xml:space="preserve">             </w:t>
      </w:r>
      <w:r>
        <w:rPr>
          <w:rFonts w:hint="eastAsia" w:cs="宋体" w:asciiTheme="minorEastAsia" w:hAnsiTheme="minorEastAsia"/>
          <w:iCs/>
          <w:sz w:val="24"/>
        </w:rPr>
        <w:t xml:space="preserve">。</w:t>
      </w:r>
      <w:r/>
    </w:p>
    <w:p>
      <w:pPr>
        <w:ind w:firstLine="492"/>
        <w:spacing w:line="499" w:lineRule="atLeast"/>
        <w:rPr>
          <w:rFonts w:hint="eastAsia" w:cs="宋体" w:asciiTheme="minorEastAsia" w:hAnsiTheme="minorEastAsia"/>
          <w:i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iCs/>
          <w:sz w:val="24"/>
        </w:rPr>
        <w:t xml:space="preserve">主要专业技术能力有：</w:t>
      </w:r>
      <w:r>
        <w:rPr>
          <w:rFonts w:hint="eastAsia" w:cs="宋体" w:asciiTheme="minorEastAsia" w:hAnsiTheme="minorEastAsia"/>
          <w:iCs/>
          <w:sz w:val="24"/>
          <w:u w:val="single"/>
        </w:rPr>
        <w:t xml:space="preserve">             </w:t>
      </w:r>
      <w:r>
        <w:rPr>
          <w:rFonts w:hint="eastAsia" w:cs="宋体" w:asciiTheme="minorEastAsia" w:hAnsiTheme="minorEastAsia"/>
          <w:iCs/>
          <w:sz w:val="24"/>
        </w:rPr>
        <w:t xml:space="preserve">。</w:t>
      </w:r>
      <w:r/>
    </w:p>
    <w:p>
      <w:pPr>
        <w:ind w:firstLine="492"/>
        <w:spacing w:line="499" w:lineRule="atLeast"/>
        <w:rPr>
          <w:rFonts w:hint="eastAsia" w:cs="宋体" w:asciiTheme="minorEastAsia" w:hAnsiTheme="minorEastAsia"/>
          <w:i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iCs/>
          <w:sz w:val="24"/>
        </w:rPr>
        <w:t xml:space="preserve"> </w:t>
      </w:r>
      <w:r/>
    </w:p>
    <w:p>
      <w:pPr>
        <w:pStyle w:val="760"/>
        <w:rPr>
          <w:rFonts w:hint="eastAsia" w:asciiTheme="minorEastAsia" w:hAnsiTheme="minorEastAsia" w:eastAsiaTheme="minorEastAsia"/>
          <w:iCs/>
          <w:color w:val="auto"/>
        </w:rPr>
      </w:pPr>
      <w:r>
        <w:rPr>
          <w:rFonts w:hint="eastAsia" w:asciiTheme="minorEastAsia" w:hAnsiTheme="minorEastAsia" w:eastAsiaTheme="minorEastAsia"/>
          <w:iCs/>
          <w:color w:val="auto"/>
        </w:rPr>
      </w:r>
      <w:r/>
    </w:p>
    <w:p>
      <w:pPr>
        <w:pStyle w:val="751"/>
        <w:jc w:val="both"/>
        <w:spacing w:beforeAutospacing="0" w:afterAutospacing="0"/>
        <w:rPr>
          <w:rFonts w:hint="eastAsia" w:asciiTheme="minorEastAsia" w:hAnsiTheme="minorEastAsia" w:cstheme="minorEastAsia"/>
          <w:i/>
        </w:rPr>
      </w:pPr>
      <w:r>
        <w:rPr>
          <w:rFonts w:hint="eastAsia" w:asciiTheme="minorEastAsia" w:hAnsiTheme="minorEastAsia" w:cstheme="minorEastAsia"/>
          <w:i/>
          <w:sz w:val="32"/>
          <w:szCs w:val="32"/>
        </w:rPr>
        <w:t xml:space="preserve">四、依法缴纳税收和社会保障资金的相关材料</w:t>
      </w:r>
      <w:r/>
    </w:p>
    <w:p>
      <w:pPr>
        <w:pStyle w:val="751"/>
        <w:ind w:firstLine="480"/>
        <w:jc w:val="both"/>
        <w:spacing w:beforeAutospacing="0" w:afterAutospacing="0"/>
        <w:rPr>
          <w:rFonts w:hint="eastAsia" w:asciiTheme="minorEastAsia" w:hAnsiTheme="minorEastAsia" w:cstheme="minorEastAsia"/>
          <w:iCs/>
        </w:rPr>
      </w:pPr>
      <w:r/>
      <w:bookmarkStart w:id="205" w:name="_Toc120614284"/>
      <w:r>
        <w:rPr>
          <w:rFonts w:hint="eastAsia" w:asciiTheme="minorEastAsia" w:hAnsiTheme="minorEastAsia" w:cstheme="minorEastAsia"/>
          <w:iCs/>
        </w:rPr>
        <w:t xml:space="preserve">提供提交投标文件截止时间前一年内至少一个月依法缴纳税收及缴纳社会保障资金的证明材料。投标人依法享受缓缴、免缴税收、社会保障资金的提供证明材料。</w:t>
      </w:r>
      <w:bookmarkEnd w:id="205"/>
      <w:r/>
      <w:r/>
    </w:p>
    <w:p>
      <w:pPr>
        <w:pStyle w:val="751"/>
        <w:ind w:firstLine="480"/>
        <w:jc w:val="both"/>
        <w:spacing w:beforeAutospacing="0" w:afterAutospacing="0"/>
        <w:rPr>
          <w:rFonts w:hint="eastAsia" w:asciiTheme="minorEastAsia" w:hAnsiTheme="minorEastAsia" w:cstheme="minorEastAsia"/>
          <w:iCs/>
        </w:rPr>
      </w:pPr>
      <w:r>
        <w:rPr>
          <w:rFonts w:hint="eastAsia" w:asciiTheme="minorEastAsia" w:hAnsiTheme="minorEastAsia" w:cstheme="minorEastAsia"/>
          <w:iCs/>
        </w:rPr>
      </w:r>
      <w:r/>
    </w:p>
    <w:p>
      <w:pPr>
        <w:pStyle w:val="751"/>
        <w:ind w:firstLine="480"/>
        <w:jc w:val="both"/>
        <w:spacing w:beforeAutospacing="0" w:afterAutospacing="0"/>
        <w:rPr>
          <w:rFonts w:hint="eastAsia" w:asciiTheme="minorEastAsia" w:hAnsiTheme="minorEastAsia" w:cstheme="minorEastAsia"/>
          <w:iCs/>
        </w:rPr>
      </w:pPr>
      <w:r>
        <w:rPr>
          <w:rFonts w:hint="eastAsia" w:asciiTheme="minorEastAsia" w:hAnsiTheme="minorEastAsia" w:cstheme="minorEastAsia"/>
          <w:iCs/>
        </w:rPr>
      </w:r>
      <w:r/>
    </w:p>
    <w:p>
      <w:pPr>
        <w:pStyle w:val="751"/>
        <w:jc w:val="both"/>
        <w:spacing w:beforeAutospacing="0" w:afterAutospacing="0"/>
        <w:rPr>
          <w:rFonts w:hint="eastAsia" w:asciiTheme="minorEastAsia" w:hAnsiTheme="minorEastAsia" w:cstheme="minorEastAsia"/>
          <w:i/>
          <w:sz w:val="32"/>
          <w:szCs w:val="32"/>
        </w:rPr>
      </w:pPr>
      <w:r>
        <w:rPr>
          <w:rFonts w:hint="eastAsia" w:asciiTheme="minorEastAsia" w:hAnsiTheme="minorEastAsia" w:cstheme="minorEastAsia"/>
          <w:i/>
          <w:sz w:val="32"/>
          <w:szCs w:val="32"/>
        </w:rPr>
        <w:t xml:space="preserve">五、参加政府采购活动前 3 年内在经营活动中没有重大违法记录的书面声明</w:t>
      </w:r>
      <w:r/>
    </w:p>
    <w:p>
      <w:pPr>
        <w:pStyle w:val="751"/>
        <w:jc w:val="center"/>
        <w:spacing w:beforeAutospacing="0" w:afterAutospacing="0"/>
        <w:rPr>
          <w:rFonts w:hint="eastAsia" w:cs="宋体" w:asciiTheme="minorEastAsia" w:hAnsiTheme="minorEastAsia"/>
          <w:iCs/>
        </w:rPr>
      </w:pPr>
      <w:r>
        <w:rPr>
          <w:rFonts w:hint="eastAsia" w:cs="宋体" w:asciiTheme="minorEastAsia" w:hAnsiTheme="minorEastAsia"/>
          <w:iCs/>
        </w:rPr>
        <w:t xml:space="preserve">声  明</w:t>
      </w:r>
      <w:r/>
    </w:p>
    <w:p>
      <w:pPr>
        <w:ind w:firstLine="492"/>
        <w:spacing w:line="499" w:lineRule="atLeast"/>
        <w:rPr>
          <w:rFonts w:hint="eastAsia" w:cs="宋体" w:asciiTheme="minorEastAsia" w:hAnsiTheme="minorEastAsia"/>
          <w:i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iCs/>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92"/>
        <w:spacing w:line="499" w:lineRule="atLeast"/>
        <w:rPr>
          <w:rFonts w:hint="eastAsia" w:cs="宋体" w:asciiTheme="minorEastAsia" w:hAnsiTheme="minorEastAsia"/>
          <w:i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iCs/>
          <w:sz w:val="24"/>
        </w:rPr>
      </w:r>
      <w:r/>
    </w:p>
    <w:p>
      <w:pPr>
        <w:pStyle w:val="760"/>
        <w:rPr>
          <w:rFonts w:hint="eastAsia" w:asciiTheme="minorEastAsia" w:hAnsiTheme="minorEastAsia" w:eastAsiaTheme="minorEastAsia"/>
          <w:color w:val="auto"/>
        </w:rPr>
      </w:pPr>
      <w:r>
        <w:rPr>
          <w:rFonts w:hint="eastAsia" w:asciiTheme="minorEastAsia" w:hAnsiTheme="minorEastAsia" w:eastAsiaTheme="minorEastAsia"/>
          <w:color w:val="auto"/>
        </w:rPr>
      </w:r>
      <w:r/>
    </w:p>
    <w:p>
      <w:pPr>
        <w:pStyle w:val="751"/>
        <w:jc w:val="both"/>
        <w:spacing w:beforeAutospacing="0" w:afterAutospacing="0"/>
        <w:rPr>
          <w:rFonts w:hint="eastAsia" w:asciiTheme="minorEastAsia" w:hAnsiTheme="minorEastAsia" w:cstheme="minorEastAsia"/>
          <w:i/>
        </w:rPr>
      </w:pPr>
      <w:r>
        <w:rPr>
          <w:rFonts w:hint="eastAsia" w:asciiTheme="minorEastAsia" w:hAnsiTheme="minorEastAsia" w:cstheme="minorEastAsia"/>
          <w:i/>
          <w:sz w:val="32"/>
          <w:szCs w:val="32"/>
        </w:rPr>
        <w:t xml:space="preserve">六、特定资格要求的证明文件</w:t>
      </w:r>
      <w:r/>
    </w:p>
    <w:p>
      <w:pPr>
        <w:pStyle w:val="751"/>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t xml:space="preserve">    如果本项目申请人的特定资格要求中要求提供的，必须提供。</w:t>
      </w:r>
      <w:r/>
    </w:p>
    <w:p>
      <w:pPr>
        <w:pStyle w:val="751"/>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t xml:space="preserve"> </w:t>
      </w:r>
      <w:r/>
    </w:p>
    <w:p>
      <w:pPr>
        <w:pStyle w:val="751"/>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r>
      <w:r/>
    </w:p>
    <w:p>
      <w:pPr>
        <w:pStyle w:val="751"/>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r>
      <w:r/>
    </w:p>
    <w:p>
      <w:pPr>
        <w:pStyle w:val="751"/>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r>
      <w:r/>
    </w:p>
    <w:p>
      <w:pPr>
        <w:pStyle w:val="751"/>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r>
      <w:r/>
    </w:p>
    <w:p>
      <w:pPr>
        <w:pStyle w:val="751"/>
        <w:jc w:val="both"/>
        <w:spacing w:beforeAutospacing="0" w:afterAutospacing="0" w:line="0" w:lineRule="atLeast"/>
        <w:rPr>
          <w:rFonts w:hint="eastAsia" w:asciiTheme="minorEastAsia" w:hAnsiTheme="minorEastAsia" w:cstheme="minorEastAsia"/>
          <w:iCs/>
        </w:rPr>
      </w:pPr>
      <w:r>
        <w:rPr>
          <w:rFonts w:hint="eastAsia" w:asciiTheme="minorEastAsia" w:hAnsiTheme="minorEastAsia" w:cstheme="minorEastAsia"/>
          <w:iCs/>
        </w:rPr>
      </w:r>
      <w:r/>
    </w:p>
    <w:p>
      <w:pPr>
        <w:pStyle w:val="751"/>
        <w:jc w:val="both"/>
        <w:spacing w:beforeAutospacing="0" w:afterAutospacing="0" w:line="0" w:lineRule="atLeast"/>
        <w:rPr>
          <w:rFonts w:hint="eastAsia" w:asciiTheme="minorEastAsia" w:hAnsiTheme="minorEastAsia" w:cstheme="minorEastAsia"/>
          <w:iCs/>
          <w:sz w:val="32"/>
          <w:szCs w:val="32"/>
        </w:rPr>
      </w:pPr>
      <w:r>
        <w:rPr>
          <w:rFonts w:hint="eastAsia" w:asciiTheme="minorEastAsia" w:hAnsiTheme="minorEastAsia" w:cstheme="minorEastAsia"/>
          <w:iCs/>
          <w:sz w:val="32"/>
          <w:szCs w:val="32"/>
        </w:rPr>
      </w:r>
      <w:r/>
    </w:p>
    <w:p>
      <w:pPr>
        <w:pStyle w:val="751"/>
        <w:jc w:val="both"/>
        <w:spacing w:beforeAutospacing="0" w:afterAutospacing="0"/>
        <w:rPr>
          <w:rFonts w:hint="eastAsia" w:asciiTheme="minorEastAsia" w:hAnsiTheme="minorEastAsia" w:cstheme="minorEastAsia"/>
          <w:i/>
          <w:sz w:val="32"/>
          <w:szCs w:val="32"/>
        </w:rPr>
      </w:pPr>
      <w:r>
        <w:rPr>
          <w:rFonts w:hint="eastAsia" w:asciiTheme="minorEastAsia" w:hAnsiTheme="minorEastAsia" w:cstheme="minorEastAsia"/>
          <w:i/>
          <w:sz w:val="32"/>
          <w:szCs w:val="32"/>
        </w:rPr>
      </w:r>
      <w:r/>
    </w:p>
    <w:p>
      <w:pPr>
        <w:pStyle w:val="751"/>
        <w:ind w:firstLine="3200"/>
        <w:jc w:val="both"/>
        <w:spacing w:beforeAutospacing="0" w:afterAutospacing="0"/>
        <w:rPr>
          <w:rFonts w:hint="eastAsia" w:asciiTheme="minorEastAsia" w:hAnsiTheme="minorEastAsia" w:cstheme="minorEastAsia"/>
          <w:i/>
          <w:sz w:val="32"/>
          <w:szCs w:val="32"/>
        </w:rPr>
      </w:pPr>
      <w:r>
        <w:rPr>
          <w:rFonts w:hint="eastAsia" w:asciiTheme="minorEastAsia" w:hAnsiTheme="minorEastAsia" w:cstheme="minorEastAsia"/>
          <w:i/>
          <w:sz w:val="32"/>
          <w:szCs w:val="32"/>
        </w:rPr>
      </w:r>
      <w:r/>
    </w:p>
    <w:p>
      <w:pPr>
        <w:pStyle w:val="751"/>
        <w:ind w:firstLine="3200"/>
        <w:jc w:val="both"/>
        <w:spacing w:beforeAutospacing="0" w:afterAutospacing="0"/>
        <w:rPr>
          <w:rFonts w:hint="eastAsia" w:asciiTheme="minorEastAsia" w:hAnsiTheme="minorEastAsia" w:cstheme="minorEastAsia"/>
          <w:i/>
          <w:sz w:val="32"/>
          <w:szCs w:val="32"/>
        </w:rPr>
      </w:pPr>
      <w:r>
        <w:rPr>
          <w:rFonts w:hint="eastAsia" w:asciiTheme="minorEastAsia" w:hAnsiTheme="minorEastAsia" w:cstheme="minorEastAsia"/>
          <w:i/>
          <w:sz w:val="32"/>
          <w:szCs w:val="32"/>
        </w:rPr>
        <w:t xml:space="preserve">七、法人授权书</w:t>
      </w:r>
      <w:r/>
    </w:p>
    <w:p>
      <w:pPr>
        <w:pStyle w:val="75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本授权书声明：____________（投标人名称）授权________________（被授权人的姓名）为我方就</w:t>
      </w:r>
      <w:r>
        <w:rPr>
          <w:rFonts w:asciiTheme="minorEastAsia" w:hAnsiTheme="minorEastAsia" w:cstheme="minorEastAsia"/>
        </w:rPr>
        <w:t xml:space="preserve">JSZC-320922-XCGL-G2025-0003</w:t>
      </w:r>
      <w:r>
        <w:rPr>
          <w:rFonts w:hint="eastAsia" w:asciiTheme="minorEastAsia" w:hAnsiTheme="minorEastAsia" w:cstheme="minorEastAsia"/>
        </w:rPr>
        <w:t xml:space="preserve">号项目采购活动的合法代理人，以本单位名义全权处理一切与该项目采购有关的事务。</w:t>
      </w:r>
      <w:r/>
    </w:p>
    <w:p>
      <w:pPr>
        <w:pStyle w:val="75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本授权书于______年____月____日起生效，特此声明。</w:t>
      </w:r>
      <w:r/>
    </w:p>
    <w:p>
      <w:pPr>
        <w:pStyle w:val="75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被授权人身份证号码：</w:t>
      </w:r>
      <w:r>
        <w:rPr>
          <w:rFonts w:hint="eastAsia" w:asciiTheme="minorEastAsia" w:hAnsiTheme="minorEastAsia" w:cstheme="minorEastAsia"/>
          <w:u w:val="single"/>
        </w:rPr>
        <w:t xml:space="preserve">        </w:t>
      </w:r>
      <w:r>
        <w:rPr>
          <w:rFonts w:hint="eastAsia" w:asciiTheme="minorEastAsia" w:hAnsiTheme="minorEastAsia" w:cstheme="minorEastAsia"/>
        </w:rPr>
        <w:t xml:space="preserve">                      </w:t>
      </w:r>
      <w:r/>
    </w:p>
    <w:p>
      <w:pPr>
        <w:pStyle w:val="75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被授权人联系电话：</w:t>
      </w:r>
      <w:r>
        <w:rPr>
          <w:rFonts w:hint="eastAsia" w:asciiTheme="minorEastAsia" w:hAnsiTheme="minorEastAsia" w:cstheme="minorEastAsia"/>
          <w:u w:val="single"/>
        </w:rPr>
        <w:t xml:space="preserve">  </w:t>
      </w:r>
      <w:r>
        <w:rPr>
          <w:rFonts w:hint="eastAsia" w:asciiTheme="minorEastAsia" w:hAnsiTheme="minorEastAsia" w:cstheme="minorEastAsia"/>
        </w:rPr>
        <w:t xml:space="preserve">（手机）                            </w:t>
      </w:r>
      <w:r/>
    </w:p>
    <w:p>
      <w:pPr>
        <w:pStyle w:val="75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授权单位名称：</w:t>
      </w:r>
      <w:r>
        <w:rPr>
          <w:rFonts w:hint="eastAsia" w:asciiTheme="minorEastAsia" w:hAnsiTheme="minorEastAsia" w:cstheme="minorEastAsia"/>
          <w:u w:val="single"/>
        </w:rPr>
        <w:t xml:space="preserve">（加盖CA电子公章）</w:t>
      </w:r>
      <w:r/>
    </w:p>
    <w:p>
      <w:pPr>
        <w:pStyle w:val="751"/>
        <w:ind w:firstLine="480"/>
        <w:jc w:val="both"/>
        <w:spacing w:beforeAutospacing="0" w:afterAutospacing="0" w:line="360" w:lineRule="auto"/>
        <w:rPr>
          <w:rFonts w:hint="eastAsia" w:asciiTheme="minorEastAsia" w:hAnsiTheme="minorEastAsia" w:cstheme="minorEastAsia"/>
          <w:u w:val="single"/>
        </w:rPr>
      </w:pPr>
      <w:r>
        <w:rPr>
          <w:rFonts w:hint="eastAsia" w:asciiTheme="minorEastAsia" w:hAnsiTheme="minorEastAsia" w:cstheme="minorEastAsia"/>
        </w:rPr>
        <w:t xml:space="preserve">单位地址：</w:t>
      </w:r>
      <w:r>
        <w:rPr>
          <w:rFonts w:hint="eastAsia" w:asciiTheme="minorEastAsia" w:hAnsiTheme="minorEastAsia" w:cstheme="minorEastAsia"/>
          <w:u w:val="single"/>
        </w:rPr>
        <w:t xml:space="preserve">           </w:t>
      </w:r>
      <w:r/>
    </w:p>
    <w:p>
      <w:pPr>
        <w:pStyle w:val="751"/>
        <w:ind w:firstLine="480"/>
        <w:jc w:val="both"/>
        <w:spacing w:beforeAutospacing="0" w:afterAutospacing="0" w:line="360" w:lineRule="auto"/>
        <w:rPr>
          <w:rFonts w:hint="eastAsia" w:asciiTheme="minorEastAsia" w:hAnsiTheme="minorEastAsia" w:cstheme="minorEastAsia"/>
          <w:u w:val="single"/>
        </w:rPr>
      </w:pPr>
      <w:r/>
      <w:bookmarkStart w:id="206" w:name="_Hlt26955070"/>
      <w:r/>
      <w:bookmarkStart w:id="207" w:name="_格式3__银行出具的资信证明"/>
      <w:r/>
      <w:bookmarkStart w:id="208" w:name="_Hlt26671380"/>
      <w:r>
        <w:rPr>
          <w:rFonts w:hint="eastAsia" w:asciiTheme="minorEastAsia" w:hAnsiTheme="minorEastAsia" w:cstheme="minorEastAsia"/>
        </w:rPr>
        <w:t xml:space="preserve">日期：</w:t>
      </w:r>
      <w:r>
        <w:rPr>
          <w:rFonts w:hint="eastAsia" w:asciiTheme="minorEastAsia" w:hAnsiTheme="minorEastAsia" w:cstheme="minorEastAsia"/>
          <w:u w:val="single"/>
        </w:rPr>
        <w:t xml:space="preserve">               </w:t>
      </w:r>
      <w:r/>
    </w:p>
    <w:p>
      <w:pPr>
        <w:pStyle w:val="751"/>
        <w:jc w:val="both"/>
        <w:spacing w:beforeAutospacing="0" w:afterAutospacing="0"/>
        <w:tabs>
          <w:tab w:val="left" w:pos="360" w:leader="none"/>
        </w:tabs>
        <w:rPr>
          <w:rFonts w:hint="eastAsia" w:asciiTheme="minorEastAsia" w:hAnsiTheme="minorEastAsia" w:cstheme="minorEastAsia"/>
          <w:iCs/>
        </w:rPr>
      </w:pPr>
      <w:r>
        <w:rPr>
          <w:rFonts w:hint="eastAsia" w:asciiTheme="minorEastAsia" w:hAnsiTheme="minorEastAsia" w:cstheme="minorEastAsia"/>
          <w:iCs/>
        </w:rPr>
        <w:t xml:space="preserve">                                         </w:t>
      </w:r>
      <w:r/>
    </w:p>
    <w:p>
      <w:pPr>
        <w:rPr>
          <w:rFonts w:hint="eastAsia" w:asciiTheme="minorEastAsia" w:hAnsiTheme="minorEastAsia" w:cstheme="minorEastAsia"/>
          <w:b/>
          <w:bCs/>
          <w:sz w:val="32"/>
          <w:szCs w:val="32"/>
        </w:rPr>
      </w:pPr>
      <w:r>
        <w:rPr>
          <w:rFonts w:hint="eastAsia" w:asciiTheme="minorEastAsia" w:hAnsiTheme="minorEastAsia" w:cstheme="minorEastAsia"/>
          <w:b/>
        </w:rPr>
        <w:br w:type="page" w:clear="all"/>
      </w:r>
      <w:r/>
    </w:p>
    <w:p>
      <w:pPr>
        <w:pStyle w:val="751"/>
        <w:ind w:firstLine="480"/>
        <w:jc w:val="center"/>
        <w:spacing w:beforeAutospacing="0" w:afterAutospacing="0"/>
        <w:tabs>
          <w:tab w:val="left" w:pos="360" w:leader="none"/>
        </w:tabs>
        <w:rPr>
          <w:rFonts w:hint="eastAsia" w:asciiTheme="minorEastAsia" w:hAnsiTheme="minorEastAsia" w:cstheme="minorEastAsia"/>
          <w:b/>
          <w:i/>
          <w:iCs/>
          <w:sz w:val="32"/>
          <w:szCs w:val="32"/>
        </w:rPr>
      </w:pPr>
      <w:r>
        <w:rPr>
          <w:rFonts w:hint="eastAsia" w:asciiTheme="minorEastAsia" w:hAnsiTheme="minorEastAsia" w:cstheme="minorEastAsia"/>
          <w:b/>
          <w:i/>
          <w:iCs/>
          <w:sz w:val="32"/>
          <w:szCs w:val="32"/>
        </w:rPr>
      </w:r>
      <w:r/>
    </w:p>
    <w:p>
      <w:pPr>
        <w:pStyle w:val="751"/>
        <w:ind w:firstLine="480"/>
        <w:jc w:val="center"/>
        <w:spacing w:beforeAutospacing="0" w:afterAutospacing="0"/>
        <w:tabs>
          <w:tab w:val="left" w:pos="360" w:leader="none"/>
        </w:tabs>
        <w:rPr>
          <w:rFonts w:hint="eastAsia" w:asciiTheme="minorEastAsia" w:hAnsiTheme="minorEastAsia" w:cstheme="minorEastAsia"/>
          <w:b/>
          <w:i/>
          <w:iCs/>
          <w:sz w:val="32"/>
          <w:szCs w:val="32"/>
        </w:rPr>
      </w:pPr>
      <w:r>
        <w:rPr>
          <w:rFonts w:hint="eastAsia" w:asciiTheme="minorEastAsia" w:hAnsiTheme="minorEastAsia" w:cstheme="minorEastAsia"/>
          <w:b/>
          <w:i/>
          <w:iCs/>
          <w:sz w:val="32"/>
          <w:szCs w:val="32"/>
        </w:rPr>
        <w:t xml:space="preserve">八、投标函</w:t>
      </w:r>
      <w:r/>
    </w:p>
    <w:p>
      <w:pPr>
        <w:pStyle w:val="751"/>
        <w:ind w:firstLine="480"/>
        <w:jc w:val="both"/>
        <w:spacing w:beforeAutospacing="0" w:afterAutospacing="0" w:line="360" w:lineRule="auto"/>
        <w:rPr>
          <w:rFonts w:hint="eastAsia" w:asciiTheme="minorEastAsia" w:hAnsiTheme="minorEastAsia" w:cstheme="minorEastAsia"/>
          <w:u w:val="single"/>
        </w:rPr>
      </w:pPr>
      <w:r>
        <w:rPr>
          <w:rFonts w:hint="eastAsia" w:asciiTheme="minorEastAsia" w:hAnsiTheme="minorEastAsia" w:cstheme="minorEastAsia"/>
        </w:rPr>
        <w:t xml:space="preserve">致：</w:t>
      </w:r>
      <w:r>
        <w:rPr>
          <w:rFonts w:hint="eastAsia" w:asciiTheme="minorEastAsia" w:hAnsiTheme="minorEastAsia" w:cstheme="minorEastAsia"/>
          <w:u w:val="single"/>
        </w:rPr>
        <w:t xml:space="preserve">滨海县民政局</w:t>
      </w:r>
      <w:r/>
    </w:p>
    <w:p>
      <w:pPr>
        <w:pStyle w:val="75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根据贵方的</w:t>
      </w:r>
      <w:r>
        <w:rPr>
          <w:rFonts w:asciiTheme="minorEastAsia" w:hAnsiTheme="minorEastAsia" w:cstheme="minorEastAsia"/>
          <w:u w:val="single"/>
        </w:rPr>
        <w:t xml:space="preserve">JSZC-320922-XCGL-G2025-0003</w:t>
      </w:r>
      <w:r>
        <w:rPr>
          <w:rFonts w:hint="eastAsia" w:asciiTheme="minorEastAsia" w:hAnsiTheme="minorEastAsia" w:cstheme="minorEastAsia"/>
        </w:rPr>
        <w:t xml:space="preserve">号招标文件，正式授权下述签字人______(姓名)代表我方______________（投标人的名称），全权处理本次项目投标的有关事宜。</w:t>
      </w:r>
      <w:r/>
    </w:p>
    <w:p>
      <w:pPr>
        <w:pStyle w:val="75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据此函，__________签字</w:t>
      </w:r>
      <w:r>
        <w:rPr>
          <w:rFonts w:hint="eastAsia" w:asciiTheme="minorEastAsia" w:hAnsiTheme="minorEastAsia" w:cstheme="minorEastAsia"/>
        </w:rPr>
        <w:t xml:space="preserve">人兹宣布</w:t>
      </w:r>
      <w:r>
        <w:rPr>
          <w:rFonts w:hint="eastAsia" w:asciiTheme="minorEastAsia" w:hAnsiTheme="minorEastAsia" w:cstheme="minorEastAsia"/>
        </w:rPr>
        <w:t xml:space="preserve">同意如下：</w:t>
      </w:r>
      <w:r/>
    </w:p>
    <w:p>
      <w:pPr>
        <w:pStyle w:val="75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1.按招标文件规定的各项要求，向买方提供所需服务（包含与服务相关的货物）。</w:t>
      </w:r>
      <w:r/>
    </w:p>
    <w:p>
      <w:pPr>
        <w:pStyle w:val="75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2.我们完全理解贵方不一定将合同授予最低报价的投标人。</w:t>
      </w:r>
      <w:r/>
    </w:p>
    <w:p>
      <w:pPr>
        <w:pStyle w:val="75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3.我们已详细审核全部招标文件及其有效补充文件，我们知道必须放弃提出含糊不清或误解问题的权利。</w:t>
      </w:r>
      <w:r/>
    </w:p>
    <w:p>
      <w:pPr>
        <w:pStyle w:val="75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4.我们同意从规定的开标日期起遵循本投标文件，并在规定的投标有效期期满之前均具有约束力。</w:t>
      </w:r>
      <w:r/>
    </w:p>
    <w:p>
      <w:pPr>
        <w:pStyle w:val="75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5.同意向贵方提供贵方可能另外要求的与投标有关的任何证据或资料，并保证我方已提供和将要提供的文件是真实的、准确的。</w:t>
      </w:r>
      <w:r/>
    </w:p>
    <w:p>
      <w:pPr>
        <w:pStyle w:val="75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6.一旦我方中标,我方将根据招标文件的规定，严格履行合同的责任和义务,并保证在招标文件规定的时间完成项目，交付买方验收、使用。</w:t>
      </w:r>
      <w:r/>
    </w:p>
    <w:p>
      <w:pPr>
        <w:pStyle w:val="75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7.与本投标有关的正式通讯地址为：</w:t>
      </w:r>
      <w:r/>
    </w:p>
    <w:p>
      <w:pPr>
        <w:pStyle w:val="75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地址：</w:t>
      </w:r>
      <w:r/>
    </w:p>
    <w:p>
      <w:pPr>
        <w:pStyle w:val="75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邮编：</w:t>
      </w:r>
      <w:r/>
    </w:p>
    <w:p>
      <w:pPr>
        <w:pStyle w:val="75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电话：</w:t>
      </w:r>
      <w:r/>
    </w:p>
    <w:p>
      <w:pPr>
        <w:pStyle w:val="75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传真：</w:t>
      </w:r>
      <w:r/>
    </w:p>
    <w:p>
      <w:pPr>
        <w:pStyle w:val="75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投标人开户行：</w:t>
      </w:r>
      <w:r/>
    </w:p>
    <w:p>
      <w:pPr>
        <w:pStyle w:val="75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账号： </w:t>
      </w:r>
      <w:r/>
    </w:p>
    <w:p>
      <w:pPr>
        <w:pStyle w:val="75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日期：________年____月____日</w:t>
      </w:r>
      <w:r/>
    </w:p>
    <w:p>
      <w:pPr>
        <w:pStyle w:val="751"/>
        <w:ind w:firstLine="240"/>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751"/>
        <w:ind w:firstLine="240"/>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751"/>
        <w:ind w:firstLine="240"/>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751"/>
        <w:ind w:firstLine="240"/>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751"/>
        <w:ind w:firstLine="240"/>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51"/>
        <w:ind w:firstLine="240"/>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751"/>
        <w:ind w:firstLine="240"/>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51"/>
        <w:ind w:firstLine="240"/>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51"/>
        <w:ind w:firstLine="240"/>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51"/>
        <w:ind w:firstLine="240"/>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751"/>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751"/>
        <w:numPr>
          <w:ilvl w:val="0"/>
          <w:numId w:val="12"/>
        </w:numPr>
        <w:jc w:val="center"/>
        <w:spacing w:beforeAutospacing="0" w:afterAutospacing="0" w:line="0" w:lineRule="atLeast"/>
        <w:rPr>
          <w:rFonts w:hint="eastAsia" w:asciiTheme="minorEastAsia" w:hAnsiTheme="minorEastAsia" w:cstheme="minorEastAsia"/>
          <w:b/>
          <w:i/>
          <w:iCs/>
          <w:sz w:val="32"/>
          <w:szCs w:val="32"/>
        </w:rPr>
      </w:pPr>
      <w:r/>
      <w:bookmarkStart w:id="209" w:name="OLE_LINK12"/>
      <w:r/>
      <w:bookmarkStart w:id="210" w:name="OLE_LINK13"/>
      <w:r/>
      <w:bookmarkStart w:id="211" w:name="OLE_LINK23"/>
      <w:r>
        <w:rPr>
          <w:rFonts w:hint="eastAsia" w:cs="黑体" w:asciiTheme="minorEastAsia" w:hAnsiTheme="minorEastAsia"/>
          <w:b/>
          <w:sz w:val="32"/>
          <w:szCs w:val="32"/>
        </w:rPr>
        <w:t xml:space="preserve">中小企业声明函（服务）</w:t>
      </w:r>
      <w:bookmarkStart w:id="212" w:name="_Hlk207877995"/>
      <w:r>
        <w:rPr>
          <w:rFonts w:hint="eastAsia" w:cs="黑体" w:asciiTheme="minorEastAsia" w:hAnsiTheme="minorEastAsia"/>
          <w:b/>
          <w:sz w:val="32"/>
          <w:szCs w:val="32"/>
        </w:rPr>
        <w:t xml:space="preserve">（分包号：1、2、3、4）</w:t>
      </w:r>
      <w:bookmarkEnd w:id="212"/>
      <w:r/>
      <w:bookmarkEnd w:id="209"/>
      <w:r/>
    </w:p>
    <w:p>
      <w:pPr>
        <w:pStyle w:val="751"/>
        <w:jc w:val="both"/>
        <w:spacing w:beforeAutospacing="0" w:afterAutospacing="0" w:line="0" w:lineRule="atLeast"/>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ind w:firstLine="480"/>
        <w:spacing w:line="500" w:lineRule="exact"/>
        <w:rPr>
          <w:rFonts w:hint="eastAsia" w:asciiTheme="minorEastAsia" w:hAnsiTheme="minorEastAsia"/>
          <w:sz w:val="24"/>
        </w:rPr>
      </w:pPr>
      <w:r>
        <w:rPr>
          <w:rFonts w:hint="eastAsia" w:asciiTheme="minorEastAsia" w:hAnsiTheme="minorEastAsia"/>
          <w:sz w:val="24"/>
        </w:rPr>
        <w:t xml:space="preserve">本公司（联合体）郑重声明，根据《政府采购促进中小企业发展管理办法》（财库﹝2020﹞46 号）的规定，本公司（联合体）参加盐城市政府采购中心组织的</w:t>
      </w:r>
      <w:r>
        <w:rPr>
          <w:rFonts w:hint="eastAsia" w:asciiTheme="minorEastAsia" w:hAnsiTheme="minorEastAsia"/>
          <w:i/>
          <w:iCs/>
          <w:sz w:val="24"/>
          <w:u w:val="single"/>
        </w:rPr>
        <w:t xml:space="preserve">（单位名称）</w:t>
      </w:r>
      <w:r>
        <w:rPr>
          <w:rFonts w:hint="eastAsia" w:asciiTheme="minorEastAsia" w:hAnsiTheme="minorEastAsia"/>
          <w:sz w:val="24"/>
          <w:szCs w:val="20"/>
        </w:rPr>
        <w:t xml:space="preserve">，</w:t>
      </w:r>
      <w:r>
        <w:rPr>
          <w:rFonts w:hint="eastAsia" w:asciiTheme="minorEastAsia" w:hAnsiTheme="minorEastAsia"/>
          <w:sz w:val="24"/>
        </w:rPr>
        <w:t xml:space="preserve">采购编号为</w:t>
      </w:r>
      <w:r>
        <w:rPr>
          <w:rFonts w:hint="eastAsia" w:asciiTheme="minorEastAsia" w:hAnsiTheme="minorEastAsia"/>
          <w:sz w:val="24"/>
          <w:u w:val="single"/>
        </w:rPr>
        <w:t xml:space="preserve">     </w:t>
      </w:r>
      <w:r>
        <w:rPr>
          <w:rFonts w:hint="eastAsia" w:asciiTheme="minorEastAsia" w:hAnsiTheme="minorEastAsia"/>
          <w:sz w:val="24"/>
        </w:rPr>
        <w:t xml:space="preserve">的</w:t>
      </w:r>
      <w:r>
        <w:rPr>
          <w:rFonts w:hint="eastAsia" w:asciiTheme="minorEastAsia" w:hAnsiTheme="minorEastAsia"/>
          <w:i/>
          <w:iCs/>
          <w:sz w:val="24"/>
          <w:u w:val="single"/>
        </w:rPr>
        <w:t xml:space="preserve">（项目名称）</w:t>
      </w:r>
      <w:r>
        <w:rPr>
          <w:rFonts w:hint="eastAsia" w:asciiTheme="minorEastAsia" w:hAnsiTheme="minorEastAsia"/>
          <w:sz w:val="24"/>
        </w:rPr>
        <w:t xml:space="preserve">的采购活动，服务全部由符合政策要求的中小企业承接。相关企业（含联合体中的中小企业、签订分包意向协议的中小企业）的具体情况如下：</w:t>
      </w:r>
      <w:r/>
    </w:p>
    <w:p>
      <w:pPr>
        <w:numPr>
          <w:ilvl w:val="0"/>
          <w:numId w:val="13"/>
        </w:numPr>
        <w:ind w:firstLine="480"/>
        <w:spacing w:line="500" w:lineRule="exact"/>
        <w:rPr>
          <w:rFonts w:hint="eastAsia" w:asciiTheme="minorEastAsia" w:hAnsiTheme="minorEastAsia"/>
          <w:sz w:val="24"/>
        </w:rPr>
      </w:pPr>
      <w:r>
        <w:rPr>
          <w:rFonts w:hint="eastAsia" w:asciiTheme="minorEastAsia" w:hAnsiTheme="minorEastAsia"/>
          <w:i/>
          <w:iCs/>
          <w:sz w:val="24"/>
          <w:u w:val="single"/>
        </w:rPr>
        <w:t xml:space="preserve">（标的名称）</w:t>
      </w:r>
      <w:r>
        <w:rPr>
          <w:rFonts w:hint="eastAsia" w:asciiTheme="minorEastAsia" w:hAnsiTheme="minorEastAsia"/>
          <w:sz w:val="24"/>
        </w:rPr>
        <w:t xml:space="preserve"> ，属于</w:t>
      </w:r>
      <w:r>
        <w:rPr>
          <w:rFonts w:hint="eastAsia" w:asciiTheme="minorEastAsia" w:hAnsiTheme="minorEastAsia"/>
          <w:i/>
          <w:iCs/>
          <w:sz w:val="24"/>
          <w:u w:val="single"/>
        </w:rPr>
        <w:t xml:space="preserve">（采购文件中明确的所属行业）</w:t>
      </w:r>
      <w:r>
        <w:rPr>
          <w:rFonts w:hint="eastAsia" w:asciiTheme="minorEastAsia" w:hAnsiTheme="minorEastAsia"/>
          <w:sz w:val="24"/>
        </w:rPr>
        <w:t xml:space="preserve">；承建（承接）企业为</w:t>
      </w:r>
      <w:r>
        <w:rPr>
          <w:rFonts w:hint="eastAsia" w:asciiTheme="minorEastAsia" w:hAnsiTheme="minorEastAsia"/>
          <w:i/>
          <w:iCs/>
          <w:sz w:val="24"/>
          <w:u w:val="single"/>
        </w:rPr>
        <w:t xml:space="preserve">（企业名称）</w:t>
      </w:r>
      <w:r>
        <w:rPr>
          <w:rFonts w:hint="eastAsia" w:asciiTheme="minorEastAsia" w:hAnsiTheme="minorEastAsia"/>
          <w:sz w:val="24"/>
        </w:rPr>
        <w:t xml:space="preserve">，从业人员</w:t>
      </w:r>
      <w:r>
        <w:rPr>
          <w:rFonts w:hint="eastAsia" w:asciiTheme="minorEastAsia" w:hAnsiTheme="minorEastAsia"/>
          <w:sz w:val="24"/>
          <w:u w:val="single"/>
        </w:rPr>
        <w:t xml:space="preserve">    </w:t>
      </w:r>
      <w:r>
        <w:rPr>
          <w:rFonts w:hint="eastAsia" w:asciiTheme="minorEastAsia" w:hAnsiTheme="minorEastAsia"/>
          <w:sz w:val="24"/>
        </w:rPr>
        <w:t xml:space="preserve">人，营业收入为</w:t>
      </w:r>
      <w:r>
        <w:rPr>
          <w:rFonts w:hint="eastAsia" w:asciiTheme="minorEastAsia" w:hAnsiTheme="minorEastAsia"/>
          <w:sz w:val="24"/>
          <w:u w:val="single"/>
        </w:rPr>
        <w:t xml:space="preserve">    </w:t>
      </w:r>
      <w:r>
        <w:rPr>
          <w:rFonts w:hint="eastAsia" w:asciiTheme="minorEastAsia" w:hAnsiTheme="minorEastAsia"/>
          <w:sz w:val="24"/>
        </w:rPr>
        <w:t xml:space="preserve">万元，资产总额为</w:t>
      </w:r>
      <w:r>
        <w:rPr>
          <w:rFonts w:hint="eastAsia" w:asciiTheme="minorEastAsia" w:hAnsiTheme="minorEastAsia"/>
          <w:sz w:val="24"/>
          <w:u w:val="single"/>
        </w:rPr>
        <w:t xml:space="preserve">    </w:t>
      </w:r>
      <w:r>
        <w:rPr>
          <w:rFonts w:hint="eastAsia" w:asciiTheme="minorEastAsia" w:hAnsiTheme="minorEastAsia"/>
          <w:sz w:val="24"/>
        </w:rPr>
        <w:t xml:space="preserve">万元，属于（</w:t>
      </w:r>
      <w:r>
        <w:rPr>
          <w:rFonts w:hint="eastAsia" w:asciiTheme="minorEastAsia" w:hAnsiTheme="minorEastAsia"/>
          <w:i/>
          <w:iCs/>
          <w:sz w:val="24"/>
          <w:u w:val="single"/>
        </w:rPr>
        <w:t xml:space="preserve">中型企业、小型企业、微型企业</w:t>
      </w:r>
      <w:r>
        <w:rPr>
          <w:rFonts w:hint="eastAsia" w:asciiTheme="minorEastAsia" w:hAnsiTheme="minorEastAsia"/>
          <w:sz w:val="24"/>
        </w:rPr>
        <w:t xml:space="preserve">）；</w:t>
      </w:r>
      <w:r/>
    </w:p>
    <w:p>
      <w:pPr>
        <w:numPr>
          <w:ilvl w:val="0"/>
          <w:numId w:val="13"/>
        </w:numPr>
        <w:ind w:firstLine="480"/>
        <w:spacing w:line="500" w:lineRule="exact"/>
        <w:rPr>
          <w:rFonts w:hint="eastAsia" w:asciiTheme="minorEastAsia" w:hAnsiTheme="minorEastAsia"/>
          <w:sz w:val="24"/>
        </w:rPr>
      </w:pPr>
      <w:r>
        <w:rPr>
          <w:rFonts w:hint="eastAsia" w:asciiTheme="minorEastAsia" w:hAnsiTheme="minorEastAsia"/>
          <w:i/>
          <w:iCs/>
          <w:sz w:val="24"/>
          <w:u w:val="single"/>
        </w:rPr>
        <w:t xml:space="preserve">（标的名称）</w:t>
      </w:r>
      <w:r>
        <w:rPr>
          <w:rFonts w:hint="eastAsia" w:asciiTheme="minorEastAsia" w:hAnsiTheme="minorEastAsia"/>
          <w:sz w:val="24"/>
        </w:rPr>
        <w:t xml:space="preserve"> ，属于</w:t>
      </w:r>
      <w:r>
        <w:rPr>
          <w:rFonts w:hint="eastAsia" w:asciiTheme="minorEastAsia" w:hAnsiTheme="minorEastAsia"/>
          <w:i/>
          <w:iCs/>
          <w:sz w:val="24"/>
          <w:u w:val="single"/>
        </w:rPr>
        <w:t xml:space="preserve">（采购文件中明确的所属行业）</w:t>
      </w:r>
      <w:r>
        <w:rPr>
          <w:rFonts w:hint="eastAsia" w:asciiTheme="minorEastAsia" w:hAnsiTheme="minorEastAsia"/>
          <w:sz w:val="24"/>
        </w:rPr>
        <w:t xml:space="preserve">；承建（承接）企业为</w:t>
      </w:r>
      <w:r>
        <w:rPr>
          <w:rFonts w:hint="eastAsia" w:asciiTheme="minorEastAsia" w:hAnsiTheme="minorEastAsia"/>
          <w:i/>
          <w:iCs/>
          <w:sz w:val="24"/>
          <w:u w:val="single"/>
        </w:rPr>
        <w:t xml:space="preserve">（企业名称）</w:t>
      </w:r>
      <w:r>
        <w:rPr>
          <w:rFonts w:hint="eastAsia" w:asciiTheme="minorEastAsia" w:hAnsiTheme="minorEastAsia"/>
          <w:sz w:val="24"/>
        </w:rPr>
        <w:t xml:space="preserve">，从业人员</w:t>
      </w:r>
      <w:r>
        <w:rPr>
          <w:rFonts w:hint="eastAsia" w:asciiTheme="minorEastAsia" w:hAnsiTheme="minorEastAsia"/>
          <w:sz w:val="24"/>
          <w:u w:val="single"/>
        </w:rPr>
        <w:t xml:space="preserve">    </w:t>
      </w:r>
      <w:r>
        <w:rPr>
          <w:rFonts w:hint="eastAsia" w:asciiTheme="minorEastAsia" w:hAnsiTheme="minorEastAsia"/>
          <w:sz w:val="24"/>
        </w:rPr>
        <w:t xml:space="preserve">人，营业收入为</w:t>
      </w:r>
      <w:r>
        <w:rPr>
          <w:rFonts w:hint="eastAsia" w:asciiTheme="minorEastAsia" w:hAnsiTheme="minorEastAsia"/>
          <w:sz w:val="24"/>
          <w:u w:val="single"/>
        </w:rPr>
        <w:t xml:space="preserve">    </w:t>
      </w:r>
      <w:r>
        <w:rPr>
          <w:rFonts w:hint="eastAsia" w:asciiTheme="minorEastAsia" w:hAnsiTheme="minorEastAsia"/>
          <w:sz w:val="24"/>
        </w:rPr>
        <w:t xml:space="preserve">万元，资产总额为</w:t>
      </w:r>
      <w:r>
        <w:rPr>
          <w:rFonts w:hint="eastAsia" w:asciiTheme="minorEastAsia" w:hAnsiTheme="minorEastAsia"/>
          <w:sz w:val="24"/>
          <w:u w:val="single"/>
        </w:rPr>
        <w:t xml:space="preserve">    </w:t>
      </w:r>
      <w:r>
        <w:rPr>
          <w:rFonts w:hint="eastAsia" w:asciiTheme="minorEastAsia" w:hAnsiTheme="minorEastAsia"/>
          <w:sz w:val="24"/>
        </w:rPr>
        <w:t xml:space="preserve">万元，属于</w:t>
      </w:r>
      <w:r>
        <w:rPr>
          <w:rFonts w:hint="eastAsia" w:asciiTheme="minorEastAsia" w:hAnsiTheme="minorEastAsia"/>
          <w:i/>
          <w:iCs/>
          <w:sz w:val="24"/>
          <w:u w:val="single"/>
        </w:rPr>
        <w:t xml:space="preserve">（中型企业、小型企业、微型企业）</w:t>
      </w:r>
      <w:r>
        <w:rPr>
          <w:rFonts w:hint="eastAsia" w:asciiTheme="minorEastAsia" w:hAnsiTheme="minorEastAsia"/>
          <w:sz w:val="24"/>
        </w:rPr>
        <w:t xml:space="preserve">；</w:t>
      </w:r>
      <w:r/>
    </w:p>
    <w:p>
      <w:pPr>
        <w:ind w:firstLine="480"/>
        <w:spacing w:line="500" w:lineRule="exact"/>
        <w:rPr>
          <w:rFonts w:hint="eastAsia" w:asciiTheme="minorEastAsia" w:hAnsiTheme="minorEastAsia"/>
          <w:sz w:val="24"/>
        </w:rPr>
      </w:pPr>
      <w:r>
        <w:rPr>
          <w:rFonts w:hint="eastAsia" w:asciiTheme="minorEastAsia" w:hAnsiTheme="minorEastAsia"/>
          <w:sz w:val="24"/>
        </w:rPr>
        <w:t xml:space="preserve">……</w:t>
      </w:r>
      <w:r/>
    </w:p>
    <w:p>
      <w:pPr>
        <w:ind w:firstLine="480"/>
        <w:spacing w:line="500" w:lineRule="exact"/>
        <w:rPr>
          <w:rFonts w:hint="eastAsia" w:asciiTheme="minorEastAsia" w:hAnsiTheme="minorEastAsia"/>
          <w:sz w:val="24"/>
        </w:rPr>
      </w:pPr>
      <w:r>
        <w:rPr>
          <w:rFonts w:hint="eastAsia" w:asciiTheme="minorEastAsia" w:hAnsiTheme="minorEastAsia"/>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Theme="minorEastAsia" w:hAnsiTheme="minorEastAsia"/>
          <w:sz w:val="24"/>
        </w:rPr>
      </w:pPr>
      <w:r>
        <w:rPr>
          <w:rFonts w:hint="eastAsia" w:asciiTheme="minorEastAsia" w:hAnsiTheme="minorEastAsia"/>
          <w:sz w:val="24"/>
        </w:rPr>
        <w:t xml:space="preserve">本企业对上述声明内容的真实性负责。如有虚假，将依法承担相应责任。</w:t>
      </w:r>
      <w:r/>
    </w:p>
    <w:p>
      <w:pPr>
        <w:pStyle w:val="751"/>
        <w:ind w:right="720"/>
        <w:jc w:val="both"/>
        <w:spacing w:beforeAutospacing="0" w:afterAutospacing="0" w:line="0" w:lineRule="atLeast"/>
        <w:rPr>
          <w:rFonts w:hint="eastAsia" w:asciiTheme="minorEastAsia" w:hAnsiTheme="minorEastAsia"/>
        </w:rPr>
      </w:pPr>
      <w:r>
        <w:rPr>
          <w:rFonts w:asciiTheme="minorEastAsia" w:hAnsiTheme="minorEastAsia"/>
        </w:rPr>
        <w:t xml:space="preserve"> </w:t>
      </w:r>
      <w:r/>
    </w:p>
    <w:p>
      <w:pPr>
        <w:pStyle w:val="751"/>
        <w:ind w:right="180" w:firstLine="360"/>
        <w:jc w:val="right"/>
        <w:spacing w:beforeAutospacing="0" w:afterAutospacing="0" w:line="0" w:lineRule="atLeast"/>
        <w:rPr>
          <w:rFonts w:hint="eastAsia" w:asciiTheme="minorEastAsia" w:hAnsiTheme="minorEastAsia"/>
        </w:rPr>
      </w:pPr>
      <w:r>
        <w:rPr>
          <w:rFonts w:hint="eastAsia" w:cs="宋体" w:asciiTheme="minorEastAsia" w:hAnsiTheme="minorEastAsia"/>
        </w:rPr>
        <w:t xml:space="preserve">企业名称（加盖CA电子公章）：</w:t>
      </w:r>
      <w:r/>
    </w:p>
    <w:p>
      <w:pPr>
        <w:pStyle w:val="751"/>
        <w:ind w:right="480" w:firstLine="5400"/>
        <w:jc w:val="both"/>
        <w:spacing w:beforeAutospacing="0" w:afterAutospacing="0" w:line="0" w:lineRule="atLeast"/>
        <w:rPr>
          <w:rFonts w:hint="eastAsia" w:asciiTheme="minorEastAsia" w:hAnsiTheme="minorEastAsia"/>
        </w:rPr>
      </w:pPr>
      <w:r>
        <w:rPr>
          <w:rFonts w:hint="eastAsia" w:cs="宋体" w:asciiTheme="minorEastAsia" w:hAnsiTheme="minorEastAsia"/>
        </w:rPr>
        <w:t xml:space="preserve">日  期：</w:t>
      </w:r>
      <w:r/>
    </w:p>
    <w:p>
      <w:pPr>
        <w:pStyle w:val="751"/>
        <w:ind w:firstLine="240"/>
        <w:jc w:val="both"/>
        <w:spacing w:beforeAutospacing="0" w:afterAutospacing="0" w:line="0" w:lineRule="atLeast"/>
        <w:rPr>
          <w:rFonts w:hint="eastAsia" w:asciiTheme="minorEastAsia" w:hAnsiTheme="minorEastAsia"/>
        </w:rPr>
      </w:pPr>
      <w:r>
        <w:rPr>
          <w:rFonts w:asciiTheme="minorEastAsia" w:hAnsiTheme="minorEastAsia"/>
        </w:rPr>
        <w:t xml:space="preserve"> </w:t>
      </w:r>
      <w:r/>
    </w:p>
    <w:p>
      <w:pPr>
        <w:pStyle w:val="751"/>
        <w:ind w:firstLine="480"/>
        <w:jc w:val="both"/>
        <w:spacing w:beforeAutospacing="0" w:afterAutospacing="0" w:line="0" w:lineRule="atLeast"/>
        <w:rPr>
          <w:rFonts w:hint="eastAsia" w:asciiTheme="minorEastAsia" w:hAnsiTheme="minorEastAsia"/>
        </w:rPr>
      </w:pPr>
      <w:r>
        <w:rPr>
          <w:rFonts w:hint="eastAsia" w:cs="宋体" w:asciiTheme="minorEastAsia" w:hAnsiTheme="minorEastAsia"/>
        </w:rPr>
        <w:t xml:space="preserve">备注1：从业人员、营业收入、资产总额填报上一年度数据，无上</w:t>
      </w:r>
      <w:r>
        <w:rPr>
          <w:rFonts w:hint="eastAsia" w:cs="宋体" w:asciiTheme="minorEastAsia" w:hAnsiTheme="minorEastAsia"/>
        </w:rPr>
        <w:t xml:space="preserve">一</w:t>
      </w:r>
      <w:r>
        <w:rPr>
          <w:rFonts w:hint="eastAsia" w:cs="宋体" w:asciiTheme="minorEastAsia" w:hAnsiTheme="minorEastAsia"/>
        </w:rPr>
        <w:t xml:space="preserve">年度数据的新成立企业可不填报。</w:t>
      </w:r>
      <w:r/>
    </w:p>
    <w:p>
      <w:pPr>
        <w:pStyle w:val="751"/>
        <w:ind w:firstLine="480"/>
        <w:jc w:val="both"/>
        <w:spacing w:beforeAutospacing="0" w:afterAutospacing="0" w:line="0" w:lineRule="atLeast"/>
        <w:rPr>
          <w:rFonts w:hint="eastAsia" w:asciiTheme="minorEastAsia" w:hAnsiTheme="minorEastAsia"/>
        </w:rPr>
      </w:pPr>
      <w:r>
        <w:rPr>
          <w:rFonts w:hint="eastAsia" w:cs="宋体" w:asciiTheme="minorEastAsia" w:hAnsiTheme="minorEastAsia"/>
        </w:rPr>
        <w:t xml:space="preserve">备注2：供应商如不提供此声明函，价格将不做相应扣除（如项目全面面向中小企业，</w:t>
      </w:r>
      <w:r>
        <w:rPr>
          <w:rFonts w:hint="eastAsia" w:cs="宋体" w:asciiTheme="minorEastAsia" w:hAnsiTheme="minorEastAsia"/>
        </w:rPr>
        <w:t xml:space="preserve">则资格</w:t>
      </w:r>
      <w:r>
        <w:rPr>
          <w:rFonts w:hint="eastAsia" w:cs="宋体" w:asciiTheme="minorEastAsia" w:hAnsiTheme="minorEastAsia"/>
        </w:rPr>
        <w:t xml:space="preserve">审查不通过）。</w:t>
      </w:r>
      <w:bookmarkEnd w:id="210"/>
      <w:r/>
    </w:p>
    <w:p>
      <w:pPr>
        <w:pStyle w:val="751"/>
        <w:ind w:firstLine="5866"/>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b/>
          <w:sz w:val="32"/>
          <w:szCs w:val="32"/>
        </w:rPr>
        <w:br w:type="page" w:clear="all"/>
      </w:r>
      <w:bookmarkEnd w:id="211"/>
      <w:r/>
    </w:p>
    <w:p>
      <w:pPr>
        <w:jc w:val="center"/>
        <w:spacing w:before="100" w:after="100" w:line="312" w:lineRule="atLeast"/>
        <w:rPr>
          <w:rFonts w:hint="eastAsia" w:cs="宋体" w:asciiTheme="minorEastAsia" w:hAnsiTheme="minorEastAsia"/>
          <w:b/>
          <w:iCs/>
          <w:sz w:val="32"/>
          <w:u w:val="singl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iCs/>
          <w:sz w:val="32"/>
          <w:u w:val="single"/>
        </w:rPr>
      </w:r>
      <w:r/>
    </w:p>
    <w:p>
      <w:pPr>
        <w:pStyle w:val="751"/>
        <w:jc w:val="center"/>
        <w:spacing w:beforeAutospacing="0" w:afterAutospacing="0" w:line="0" w:lineRule="atLeast"/>
        <w:rPr>
          <w:rFonts w:hint="eastAsia" w:asciiTheme="minorEastAsia" w:hAnsiTheme="minorEastAsia"/>
        </w:rPr>
      </w:pPr>
      <w:r>
        <w:rPr>
          <w:rFonts w:hint="eastAsia" w:cs="黑体" w:asciiTheme="minorEastAsia" w:hAnsiTheme="minorEastAsia"/>
          <w:b/>
          <w:sz w:val="32"/>
          <w:szCs w:val="32"/>
        </w:rPr>
        <w:t xml:space="preserve">十、</w:t>
      </w:r>
      <w:bookmarkStart w:id="213" w:name="OLE_LINK14"/>
      <w:r/>
      <w:bookmarkStart w:id="214" w:name="OLE_LINK15"/>
      <w:r/>
      <w:bookmarkStart w:id="215" w:name="OLE_LINK24"/>
      <w:r/>
      <w:bookmarkStart w:id="216" w:name="OLE_LINK29"/>
      <w:r>
        <w:rPr>
          <w:rFonts w:hint="eastAsia" w:cs="黑体" w:asciiTheme="minorEastAsia" w:hAnsiTheme="minorEastAsia"/>
          <w:b/>
          <w:sz w:val="32"/>
          <w:szCs w:val="32"/>
        </w:rPr>
        <w:t xml:space="preserve">残疾人福利性单位声明函（分包号：1、2、3、4）</w:t>
      </w:r>
      <w:bookmarkEnd w:id="213"/>
      <w:r/>
      <w:r/>
    </w:p>
    <w:p>
      <w:pPr>
        <w:pStyle w:val="751"/>
        <w:ind w:firstLine="480"/>
        <w:jc w:val="both"/>
        <w:spacing w:beforeAutospacing="0" w:afterAutospacing="0" w:line="500" w:lineRule="atLeast"/>
        <w:rPr>
          <w:rFonts w:hint="eastAsia" w:asciiTheme="minorEastAsia" w:hAnsiTheme="minorEastAsia"/>
        </w:rPr>
      </w:pPr>
      <w:r>
        <w:rPr>
          <w:rFonts w:hint="eastAsia" w:cs="宋体" w:asciiTheme="minorEastAsia" w:hAnsiTheme="minorEastAsia"/>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cs="宋体" w:asciiTheme="minorEastAsia" w:hAnsiTheme="minorEastAsia"/>
        </w:rPr>
        <w:t xml:space="preserve">JSZC-320922-XCGL-G2025-0003</w:t>
      </w:r>
      <w:r>
        <w:rPr>
          <w:rFonts w:hint="eastAsia" w:cs="宋体" w:asciiTheme="minorEastAsia" w:hAnsiTheme="minorEastAsia"/>
        </w:rPr>
        <w:t xml:space="preserve">的</w:t>
      </w:r>
      <w:r>
        <w:rPr>
          <w:rFonts w:hint="eastAsia" w:cs="宋体" w:asciiTheme="minorEastAsia" w:hAnsiTheme="minorEastAsia"/>
          <w:u w:val="single"/>
        </w:rPr>
        <w:t xml:space="preserve">       </w:t>
      </w:r>
      <w:r>
        <w:rPr>
          <w:rFonts w:hint="eastAsia" w:cs="宋体" w:asciiTheme="minorEastAsia" w:hAnsiTheme="minorEastAsia"/>
        </w:rPr>
        <w:t xml:space="preserve">项目（分包号：**）采购活动由本单位提供服务。</w:t>
      </w:r>
      <w:r/>
    </w:p>
    <w:p>
      <w:pPr>
        <w:pStyle w:val="751"/>
        <w:ind w:firstLine="480"/>
        <w:jc w:val="both"/>
        <w:spacing w:beforeAutospacing="0" w:afterAutospacing="0" w:line="500" w:lineRule="atLeast"/>
        <w:rPr>
          <w:rFonts w:hint="eastAsia" w:asciiTheme="minorEastAsia" w:hAnsiTheme="minorEastAsia"/>
        </w:rPr>
      </w:pPr>
      <w:r>
        <w:rPr>
          <w:rFonts w:hint="eastAsia" w:cs="宋体" w:asciiTheme="minorEastAsia" w:hAnsiTheme="minorEastAsia"/>
        </w:rPr>
        <w:t xml:space="preserve">本单位对上述声明的真实性负责。如有虚假，将依法承担相应责任。</w:t>
      </w:r>
      <w:r/>
    </w:p>
    <w:p>
      <w:pPr>
        <w:pStyle w:val="751"/>
        <w:ind w:firstLine="480"/>
        <w:jc w:val="both"/>
        <w:spacing w:beforeAutospacing="0" w:afterAutospacing="0" w:line="500" w:lineRule="atLeast"/>
        <w:rPr>
          <w:rFonts w:hint="eastAsia" w:asciiTheme="minorEastAsia" w:hAnsiTheme="minorEastAsia"/>
        </w:rPr>
      </w:pPr>
      <w:r>
        <w:rPr>
          <w:rFonts w:asciiTheme="minorEastAsia" w:hAnsiTheme="minorEastAsia"/>
        </w:rPr>
        <w:t xml:space="preserve"> </w:t>
      </w:r>
      <w:r/>
    </w:p>
    <w:p>
      <w:pPr>
        <w:pStyle w:val="751"/>
        <w:ind w:firstLine="480"/>
        <w:jc w:val="both"/>
        <w:spacing w:beforeAutospacing="0" w:afterAutospacing="0" w:line="500" w:lineRule="atLeast"/>
        <w:rPr>
          <w:rFonts w:hint="eastAsia" w:asciiTheme="minorEastAsia" w:hAnsiTheme="minorEastAsia"/>
        </w:rPr>
      </w:pPr>
      <w:r>
        <w:rPr>
          <w:rFonts w:hint="eastAsia" w:cs="宋体" w:asciiTheme="minorEastAsia" w:hAnsiTheme="minorEastAsia"/>
        </w:rPr>
        <w:t xml:space="preserve">备注：1、供应商如不提供此声明函，价格将不做相应扣除（如项目全面面向中小企业，</w:t>
      </w:r>
      <w:r>
        <w:rPr>
          <w:rFonts w:hint="eastAsia" w:cs="宋体" w:asciiTheme="minorEastAsia" w:hAnsiTheme="minorEastAsia"/>
        </w:rPr>
        <w:t xml:space="preserve">则资格</w:t>
      </w:r>
      <w:r>
        <w:rPr>
          <w:rFonts w:hint="eastAsia" w:cs="宋体" w:asciiTheme="minorEastAsia" w:hAnsiTheme="minorEastAsia"/>
        </w:rPr>
        <w:t xml:space="preserve">审查不通过）。</w:t>
      </w:r>
      <w:r/>
    </w:p>
    <w:p>
      <w:pPr>
        <w:pStyle w:val="751"/>
        <w:ind w:firstLine="480"/>
        <w:jc w:val="both"/>
        <w:spacing w:beforeAutospacing="0" w:afterAutospacing="0" w:line="500" w:lineRule="atLeast"/>
        <w:rPr>
          <w:rFonts w:hint="eastAsia" w:asciiTheme="minorEastAsia" w:hAnsiTheme="minorEastAsia"/>
        </w:rPr>
      </w:pPr>
      <w:r>
        <w:rPr>
          <w:rFonts w:hint="eastAsia" w:cs="宋体" w:asciiTheme="minorEastAsia" w:hAnsiTheme="minorEastAsia"/>
        </w:rPr>
        <w:t xml:space="preserve">2、中标人为残疾人福利单位的，此</w:t>
      </w:r>
      <w:r>
        <w:rPr>
          <w:rFonts w:hint="eastAsia" w:cs="宋体" w:asciiTheme="minorEastAsia" w:hAnsiTheme="minorEastAsia"/>
        </w:rPr>
        <w:t xml:space="preserve">声明函将随</w:t>
      </w:r>
      <w:r>
        <w:rPr>
          <w:rFonts w:hint="eastAsia" w:cs="宋体" w:asciiTheme="minorEastAsia" w:hAnsiTheme="minorEastAsia"/>
        </w:rPr>
        <w:t xml:space="preserve">中标结果同时公告，接受社会监督</w:t>
      </w:r>
      <w:r/>
    </w:p>
    <w:p>
      <w:pPr>
        <w:pStyle w:val="751"/>
        <w:ind w:firstLine="624"/>
        <w:jc w:val="both"/>
        <w:spacing w:beforeAutospacing="0" w:afterAutospacing="0" w:line="500" w:lineRule="atLeast"/>
        <w:rPr>
          <w:rFonts w:hint="eastAsia" w:asciiTheme="minorEastAsia" w:hAnsiTheme="minorEastAsia"/>
        </w:rPr>
      </w:pPr>
      <w:r>
        <w:rPr>
          <w:rFonts w:asciiTheme="minorEastAsia" w:hAnsiTheme="minorEastAsia"/>
        </w:rPr>
        <w:t xml:space="preserve"> </w:t>
      </w:r>
      <w:r/>
    </w:p>
    <w:p>
      <w:pPr>
        <w:pStyle w:val="751"/>
        <w:ind w:right="1560" w:firstLine="624"/>
        <w:jc w:val="center"/>
        <w:spacing w:beforeAutospacing="0" w:afterAutospacing="0" w:line="500" w:lineRule="atLeast"/>
        <w:tabs>
          <w:tab w:val="left" w:pos="4864" w:leader="none"/>
        </w:tabs>
        <w:rPr>
          <w:rFonts w:hint="eastAsia" w:asciiTheme="minorEastAsia" w:hAnsiTheme="minorEastAsia"/>
        </w:rPr>
      </w:pPr>
      <w:r>
        <w:rPr>
          <w:rFonts w:cs="仿宋_GB2312" w:asciiTheme="minorEastAsia" w:hAnsiTheme="minorEastAsia"/>
          <w:sz w:val="30"/>
          <w:szCs w:val="30"/>
        </w:rPr>
        <w:t xml:space="preserve">             </w:t>
      </w:r>
      <w:r>
        <w:rPr>
          <w:rFonts w:hint="eastAsia" w:cs="宋体" w:asciiTheme="minorEastAsia" w:hAnsiTheme="minorEastAsia"/>
        </w:rPr>
        <w:t xml:space="preserve">          供应商全称（加盖CA电子公章）：</w:t>
      </w:r>
      <w:r/>
    </w:p>
    <w:p>
      <w:pPr>
        <w:pStyle w:val="751"/>
        <w:ind w:right="1560" w:firstLine="480"/>
        <w:jc w:val="center"/>
        <w:spacing w:beforeAutospacing="0" w:afterAutospacing="0" w:line="500" w:lineRule="atLeast"/>
        <w:tabs>
          <w:tab w:val="left" w:pos="4864" w:leader="none"/>
        </w:tabs>
        <w:rPr>
          <w:rFonts w:hint="eastAsia" w:asciiTheme="minorEastAsia" w:hAnsiTheme="minorEastAsia"/>
        </w:rPr>
      </w:pPr>
      <w:r>
        <w:rPr>
          <w:rFonts w:hint="eastAsia" w:cs="宋体" w:asciiTheme="minorEastAsia" w:hAnsiTheme="minorEastAsia"/>
        </w:rPr>
        <w:t xml:space="preserve">        日  期：</w:t>
      </w:r>
      <w:bookmarkEnd w:id="214"/>
      <w:r/>
      <w:bookmarkEnd w:id="215"/>
      <w:r/>
    </w:p>
    <w:p>
      <w:pPr>
        <w:pStyle w:val="751"/>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bookmarkEnd w:id="216"/>
      <w:r/>
    </w:p>
    <w:p>
      <w:pPr>
        <w:pStyle w:val="751"/>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51"/>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51"/>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51"/>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51"/>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51"/>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51"/>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51"/>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51"/>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51"/>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51"/>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51"/>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51"/>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51"/>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751"/>
        <w:ind w:firstLine="4382"/>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924"/>
        <w:jc w:val="center"/>
        <w:spacing w:beforeAutospacing="0" w:afterAutospacing="0" w:line="500" w:lineRule="exact"/>
        <w:rPr>
          <w:rFonts w:hint="eastAsia" w:cs="黑体" w:asciiTheme="minorEastAsia" w:hAnsiTheme="minorEastAsia"/>
          <w:i/>
          <w:sz w:val="32"/>
          <w:szCs w:val="32"/>
          <w:u w:val="single"/>
        </w:rPr>
        <w:sectPr>
          <w:footnotePr/>
          <w:endnotePr/>
          <w:type w:val="nextPage"/>
          <w:pgSz w:w="11906" w:h="16838" w:orient="portrait"/>
          <w:pgMar w:top="607" w:right="850" w:bottom="850" w:left="1134" w:header="851" w:footer="992" w:gutter="0"/>
          <w:cols w:num="1" w:sep="0" w:space="425" w:equalWidth="1"/>
          <w:docGrid w:linePitch="360"/>
        </w:sectPr>
        <w:outlineLvl w:val="1"/>
      </w:pPr>
      <w:r>
        <w:rPr>
          <w:rFonts w:hint="eastAsia" w:cs="黑体" w:asciiTheme="minorEastAsia" w:hAnsiTheme="minorEastAsia"/>
          <w:i/>
          <w:sz w:val="32"/>
          <w:szCs w:val="32"/>
          <w:u w:val="single"/>
        </w:rPr>
      </w:r>
      <w:r/>
    </w:p>
    <w:p>
      <w:pPr>
        <w:pStyle w:val="924"/>
        <w:jc w:val="center"/>
        <w:spacing w:beforeAutospacing="0" w:afterAutospacing="0" w:line="500" w:lineRule="exact"/>
        <w:rPr>
          <w:rFonts w:hint="eastAsia" w:cs="黑体" w:asciiTheme="minorEastAsia" w:hAnsiTheme="minorEastAsia"/>
          <w:i/>
          <w:sz w:val="32"/>
          <w:szCs w:val="32"/>
          <w:u w:val="single"/>
        </w:rPr>
        <w:outlineLvl w:val="1"/>
      </w:pPr>
      <w:r>
        <w:rPr>
          <w:rFonts w:hint="eastAsia" w:cs="黑体" w:asciiTheme="minorEastAsia" w:hAnsiTheme="minorEastAsia"/>
          <w:i/>
          <w:sz w:val="32"/>
          <w:szCs w:val="32"/>
          <w:u w:val="single"/>
        </w:rPr>
      </w:r>
      <w:r/>
    </w:p>
    <w:p>
      <w:pPr>
        <w:pStyle w:val="751"/>
        <w:jc w:val="center"/>
        <w:spacing w:beforeAutospacing="0" w:afterAutospacing="0" w:line="500" w:lineRule="atLeast"/>
        <w:rPr>
          <w:rFonts w:hint="eastAsia" w:cs="黑体" w:asciiTheme="minorEastAsia" w:hAnsiTheme="minorEastAsia"/>
          <w:b/>
          <w:sz w:val="32"/>
          <w:szCs w:val="32"/>
        </w:rPr>
      </w:pPr>
      <w:r>
        <w:rPr>
          <w:rFonts w:hint="eastAsia" w:cs="黑体" w:asciiTheme="minorEastAsia" w:hAnsiTheme="minorEastAsia"/>
          <w:b/>
          <w:sz w:val="32"/>
          <w:szCs w:val="32"/>
        </w:rPr>
        <w:t xml:space="preserve">十一、</w:t>
      </w:r>
      <w:bookmarkStart w:id="217" w:name="OLE_LINK16"/>
      <w:r/>
      <w:bookmarkStart w:id="218" w:name="OLE_LINK25"/>
      <w:r/>
      <w:bookmarkStart w:id="219" w:name="OLE_LINK17"/>
      <w:r/>
      <w:bookmarkStart w:id="220" w:name="OLE_LINK30"/>
      <w:r>
        <w:rPr>
          <w:rFonts w:hint="eastAsia" w:cs="黑体" w:asciiTheme="minorEastAsia" w:hAnsiTheme="minorEastAsia"/>
          <w:b/>
          <w:sz w:val="32"/>
          <w:szCs w:val="32"/>
        </w:rPr>
        <w:t xml:space="preserve">联合体协议（参考格式）（分包号：1、2、3、4）</w:t>
      </w:r>
      <w:bookmarkEnd w:id="217"/>
      <w:r/>
      <w:bookmarkEnd w:id="218"/>
      <w:r/>
    </w:p>
    <w:p>
      <w:pPr>
        <w:pStyle w:val="751"/>
        <w:jc w:val="center"/>
        <w:spacing w:beforeAutospacing="0" w:afterAutospacing="0" w:line="500" w:lineRule="atLeast"/>
        <w:rPr>
          <w:rFonts w:hint="eastAsia" w:asciiTheme="minorEastAsia" w:hAnsiTheme="minorEastAsia"/>
        </w:rPr>
      </w:pPr>
      <w:r>
        <w:rPr>
          <w:rFonts w:hint="eastAsia" w:cs="宋体" w:asciiTheme="minorEastAsia" w:hAnsiTheme="minorEastAsia"/>
        </w:rPr>
        <w:t xml:space="preserve">（联合体中各供应商全称）在此达成以下协议：</w:t>
      </w:r>
      <w:r/>
    </w:p>
    <w:p>
      <w:pPr>
        <w:pStyle w:val="751"/>
        <w:ind w:firstLine="645"/>
        <w:jc w:val="both"/>
        <w:spacing w:beforeAutospacing="0" w:afterAutospacing="0" w:line="500" w:lineRule="atLeast"/>
        <w:rPr>
          <w:rFonts w:hint="eastAsia" w:asciiTheme="minorEastAsia" w:hAnsiTheme="minorEastAsia"/>
        </w:rPr>
      </w:pPr>
      <w:r>
        <w:rPr>
          <w:rFonts w:hint="eastAsia" w:cs="宋体" w:asciiTheme="minorEastAsia" w:hAnsiTheme="minorEastAsia"/>
        </w:rPr>
        <w:t xml:space="preserve">1、我们</w:t>
      </w:r>
      <w:r>
        <w:rPr>
          <w:rFonts w:hint="eastAsia" w:cs="宋体" w:asciiTheme="minorEastAsia" w:hAnsiTheme="minorEastAsia"/>
          <w:u w:val="single"/>
        </w:rPr>
        <w:t xml:space="preserve"> （供应商1），（供应商2） ，……</w:t>
      </w:r>
      <w:r>
        <w:rPr>
          <w:rFonts w:hint="eastAsia" w:cs="宋体" w:asciiTheme="minorEastAsia" w:hAnsiTheme="minorEastAsia"/>
        </w:rPr>
        <w:t xml:space="preserve">自愿组成联合体，参加盐城市政府采购中心组织的采购编号为</w:t>
      </w:r>
      <w:r>
        <w:rPr>
          <w:rFonts w:hint="eastAsia" w:cs="宋体" w:asciiTheme="minorEastAsia" w:hAnsiTheme="minorEastAsia"/>
          <w:u w:val="single"/>
        </w:rPr>
        <w:t xml:space="preserve">（编号全称），（项目全称）</w:t>
      </w:r>
      <w:r>
        <w:rPr>
          <w:rFonts w:hint="eastAsia" w:cs="宋体" w:asciiTheme="minorEastAsia" w:hAnsiTheme="minorEastAsia"/>
        </w:rPr>
        <w:t xml:space="preserve">项目（分包号：**）的政府采购活动，我联合体指定</w:t>
      </w:r>
      <w:r>
        <w:rPr>
          <w:rFonts w:hint="eastAsia" w:cs="宋体" w:asciiTheme="minorEastAsia" w:hAnsiTheme="minorEastAsia"/>
          <w:u w:val="single"/>
        </w:rPr>
        <w:t xml:space="preserve">（供应商*）</w:t>
      </w:r>
      <w:r>
        <w:rPr>
          <w:rFonts w:hint="eastAsia" w:cs="宋体" w:asciiTheme="minorEastAsia" w:hAnsiTheme="minorEastAsia"/>
        </w:rPr>
        <w:t xml:space="preserve">为牵头单位（牵头单位必须为联合体成员）。</w:t>
      </w:r>
      <w:r/>
    </w:p>
    <w:p>
      <w:pPr>
        <w:pStyle w:val="751"/>
        <w:ind w:firstLine="645"/>
        <w:jc w:val="both"/>
        <w:spacing w:beforeAutospacing="0" w:afterAutospacing="0" w:line="500" w:lineRule="atLeast"/>
        <w:rPr>
          <w:rFonts w:hint="eastAsia" w:asciiTheme="minorEastAsia" w:hAnsiTheme="minorEastAsia"/>
        </w:rPr>
      </w:pPr>
      <w:r>
        <w:rPr>
          <w:rFonts w:hint="eastAsia" w:cs="宋体" w:asciiTheme="minorEastAsia" w:hAnsiTheme="minorEastAsia"/>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51"/>
        <w:ind w:firstLine="645"/>
        <w:jc w:val="both"/>
        <w:spacing w:beforeAutospacing="0" w:afterAutospacing="0" w:line="500" w:lineRule="atLeast"/>
        <w:rPr>
          <w:rFonts w:hint="eastAsia" w:asciiTheme="minorEastAsia" w:hAnsiTheme="minorEastAsia"/>
        </w:rPr>
      </w:pPr>
      <w:r>
        <w:rPr>
          <w:rFonts w:hint="eastAsia" w:cs="宋体" w:asciiTheme="minorEastAsia" w:hAnsiTheme="minorEastAsia"/>
        </w:rPr>
        <w:t xml:space="preserve">3、其中</w:t>
      </w:r>
      <w:r>
        <w:rPr>
          <w:rFonts w:hint="eastAsia" w:cs="宋体" w:asciiTheme="minorEastAsia" w:hAnsiTheme="minorEastAsia"/>
          <w:u w:val="single"/>
        </w:rPr>
        <w:t xml:space="preserve">      </w:t>
      </w:r>
      <w:r>
        <w:rPr>
          <w:rFonts w:hint="eastAsia" w:cs="宋体" w:asciiTheme="minorEastAsia" w:hAnsiTheme="minorEastAsia"/>
        </w:rPr>
        <w:t xml:space="preserve">（小型、微型企业/残疾人福利性单位/监狱企业全称）为</w:t>
      </w:r>
      <w:r>
        <w:rPr>
          <w:rFonts w:hint="eastAsia" w:cs="宋体" w:asciiTheme="minorEastAsia" w:hAnsiTheme="minorEastAsia"/>
          <w:u w:val="single"/>
        </w:rPr>
        <w:t xml:space="preserve">    </w:t>
      </w:r>
      <w:r>
        <w:rPr>
          <w:rFonts w:hint="eastAsia" w:cs="宋体" w:asciiTheme="minorEastAsia" w:hAnsiTheme="minorEastAsia"/>
        </w:rPr>
        <w:t xml:space="preserve">（小型、微型企业/残疾人福利性单位/监狱企业）企业，且我们约定该公司/单位所承担的合同金额将占本项目合同总金额的</w:t>
      </w:r>
      <w:r>
        <w:rPr>
          <w:rFonts w:hint="eastAsia" w:cs="宋体" w:asciiTheme="minorEastAsia" w:hAnsiTheme="minorEastAsia"/>
          <w:u w:val="single"/>
        </w:rPr>
        <w:t xml:space="preserve">  </w:t>
      </w:r>
      <w:r>
        <w:rPr>
          <w:rFonts w:hint="eastAsia" w:cs="宋体" w:asciiTheme="minorEastAsia" w:hAnsiTheme="minorEastAsia"/>
        </w:rPr>
        <w:t xml:space="preserve">%。</w:t>
      </w:r>
      <w:r/>
    </w:p>
    <w:p>
      <w:pPr>
        <w:pStyle w:val="751"/>
        <w:ind w:firstLine="645"/>
        <w:jc w:val="both"/>
        <w:spacing w:beforeAutospacing="0" w:afterAutospacing="0" w:line="500" w:lineRule="atLeast"/>
        <w:rPr>
          <w:rFonts w:hint="eastAsia" w:asciiTheme="minorEastAsia" w:hAnsiTheme="minorEastAsia"/>
        </w:rPr>
      </w:pPr>
      <w:r>
        <w:rPr>
          <w:rFonts w:asciiTheme="minorEastAsia" w:hAnsiTheme="minorEastAsia"/>
        </w:rPr>
        <w:t xml:space="preserve"> </w:t>
      </w:r>
      <w:r/>
    </w:p>
    <w:p>
      <w:pPr>
        <w:pStyle w:val="751"/>
        <w:ind w:firstLine="645"/>
        <w:jc w:val="both"/>
        <w:spacing w:beforeAutospacing="0" w:afterAutospacing="0" w:line="500" w:lineRule="atLeast"/>
        <w:rPr>
          <w:rFonts w:hint="eastAsia" w:asciiTheme="minorEastAsia" w:hAnsiTheme="minorEastAsia"/>
        </w:rPr>
      </w:pPr>
      <w:r>
        <w:rPr>
          <w:rFonts w:hint="eastAsia" w:cs="宋体" w:asciiTheme="minorEastAsia" w:hAnsiTheme="minorEastAsia"/>
        </w:rPr>
        <w:t xml:space="preserve">备注：本招标文件中要求加盖CA电子签章的地方，仅需加盖牵头单位的CA电子签章。</w:t>
      </w:r>
      <w:r/>
    </w:p>
    <w:p>
      <w:pPr>
        <w:pStyle w:val="751"/>
        <w:ind w:firstLine="645"/>
        <w:jc w:val="both"/>
        <w:spacing w:beforeAutospacing="0" w:afterAutospacing="0" w:line="500" w:lineRule="atLeast"/>
        <w:rPr>
          <w:rFonts w:hint="eastAsia" w:asciiTheme="minorEastAsia" w:hAnsiTheme="minorEastAsia"/>
        </w:rPr>
      </w:pPr>
      <w:r>
        <w:rPr>
          <w:rFonts w:hint="eastAsia" w:cs="宋体" w:asciiTheme="minorEastAsia" w:hAnsiTheme="minorEastAsia"/>
        </w:rPr>
        <w:t xml:space="preserve">                               </w:t>
      </w:r>
      <w:r/>
    </w:p>
    <w:p>
      <w:pPr>
        <w:pStyle w:val="751"/>
        <w:ind w:firstLine="645"/>
        <w:jc w:val="center"/>
        <w:spacing w:beforeAutospacing="0" w:afterAutospacing="0" w:line="500" w:lineRule="atLeast"/>
        <w:rPr>
          <w:rFonts w:hint="eastAsia" w:asciiTheme="minorEastAsia" w:hAnsiTheme="minorEastAsia"/>
        </w:rPr>
      </w:pPr>
      <w:r>
        <w:rPr>
          <w:rFonts w:hint="eastAsia" w:cs="宋体" w:asciiTheme="minorEastAsia" w:hAnsiTheme="minorEastAsia"/>
        </w:rPr>
        <w:t xml:space="preserve">联合体中各供应商全称（公章）：     </w:t>
      </w:r>
      <w:r/>
    </w:p>
    <w:p>
      <w:pPr>
        <w:pStyle w:val="751"/>
        <w:ind w:firstLine="645"/>
        <w:jc w:val="both"/>
        <w:spacing w:beforeAutospacing="0" w:afterAutospacing="0" w:line="500" w:lineRule="atLeast"/>
        <w:rPr>
          <w:rFonts w:hint="eastAsia" w:asciiTheme="minorEastAsia" w:hAnsiTheme="minorEastAsia"/>
        </w:rPr>
      </w:pPr>
      <w:r>
        <w:rPr>
          <w:rFonts w:hint="eastAsia" w:cs="宋体" w:asciiTheme="minorEastAsia" w:hAnsiTheme="minorEastAsia"/>
        </w:rPr>
        <w:t xml:space="preserve">                                                                 日期：</w:t>
      </w:r>
      <w:bookmarkEnd w:id="219"/>
      <w:r/>
    </w:p>
    <w:p>
      <w:pPr>
        <w:pStyle w:val="924"/>
        <w:jc w:val="center"/>
        <w:spacing w:beforeAutospacing="0" w:afterAutospacing="0" w:line="500" w:lineRule="exact"/>
        <w:rPr>
          <w:rFonts w:hint="eastAsia" w:cs="黑体" w:asciiTheme="minorEastAsia" w:hAnsiTheme="minorEastAsia"/>
          <w:i/>
          <w:sz w:val="32"/>
          <w:szCs w:val="32"/>
          <w:u w:val="single"/>
        </w:rPr>
        <w:outlineLvl w:val="1"/>
      </w:pPr>
      <w:r>
        <w:rPr>
          <w:rFonts w:hint="eastAsia" w:cs="黑体" w:asciiTheme="minorEastAsia" w:hAnsiTheme="minorEastAsia"/>
          <w:i/>
          <w:sz w:val="32"/>
          <w:szCs w:val="32"/>
          <w:u w:val="single"/>
        </w:rPr>
      </w:r>
      <w:bookmarkEnd w:id="220"/>
      <w:r/>
    </w:p>
    <w:p>
      <w:pPr>
        <w:pStyle w:val="924"/>
        <w:jc w:val="center"/>
        <w:spacing w:beforeAutospacing="0" w:afterAutospacing="0" w:line="500" w:lineRule="exact"/>
        <w:rPr>
          <w:rFonts w:hint="eastAsia" w:cs="黑体" w:asciiTheme="minorEastAsia" w:hAnsiTheme="minorEastAsia"/>
          <w:i/>
          <w:sz w:val="32"/>
          <w:szCs w:val="32"/>
          <w:u w:val="single"/>
        </w:rPr>
        <w:outlineLvl w:val="1"/>
      </w:pPr>
      <w:r>
        <w:rPr>
          <w:rFonts w:hint="eastAsia" w:cs="黑体" w:asciiTheme="minorEastAsia" w:hAnsiTheme="minorEastAsia"/>
          <w:i/>
          <w:sz w:val="32"/>
          <w:szCs w:val="32"/>
          <w:u w:val="single"/>
        </w:rPr>
      </w:r>
      <w:r/>
    </w:p>
    <w:p>
      <w:pPr>
        <w:pStyle w:val="924"/>
        <w:jc w:val="center"/>
        <w:spacing w:beforeAutospacing="0" w:afterAutospacing="0" w:line="500" w:lineRule="exact"/>
        <w:rPr>
          <w:rFonts w:hint="eastAsia" w:cs="黑体" w:asciiTheme="minorEastAsia" w:hAnsiTheme="minorEastAsia"/>
          <w:i/>
          <w:sz w:val="32"/>
          <w:szCs w:val="32"/>
          <w:u w:val="single"/>
        </w:rPr>
        <w:outlineLvl w:val="1"/>
      </w:pPr>
      <w:r>
        <w:rPr>
          <w:rFonts w:hint="eastAsia" w:cs="黑体" w:asciiTheme="minorEastAsia" w:hAnsiTheme="minorEastAsia"/>
          <w:i/>
          <w:sz w:val="32"/>
          <w:szCs w:val="32"/>
          <w:u w:val="single"/>
        </w:rPr>
      </w:r>
      <w:r/>
    </w:p>
    <w:p>
      <w:pPr>
        <w:pStyle w:val="924"/>
        <w:jc w:val="center"/>
        <w:spacing w:beforeAutospacing="0" w:afterAutospacing="0" w:line="500" w:lineRule="exact"/>
        <w:rPr>
          <w:rFonts w:hint="eastAsia" w:cs="黑体" w:asciiTheme="minorEastAsia" w:hAnsiTheme="minorEastAsia"/>
          <w:i/>
          <w:sz w:val="32"/>
          <w:szCs w:val="32"/>
          <w:u w:val="single"/>
        </w:rPr>
        <w:outlineLvl w:val="1"/>
      </w:pPr>
      <w:r>
        <w:rPr>
          <w:rFonts w:hint="eastAsia" w:cs="黑体" w:asciiTheme="minorEastAsia" w:hAnsiTheme="minorEastAsia"/>
          <w:i/>
          <w:sz w:val="32"/>
          <w:szCs w:val="32"/>
          <w:u w:val="single"/>
        </w:rPr>
      </w:r>
      <w:r/>
    </w:p>
    <w:p>
      <w:pPr>
        <w:pStyle w:val="924"/>
        <w:jc w:val="center"/>
        <w:spacing w:beforeAutospacing="0" w:afterAutospacing="0" w:line="500" w:lineRule="exact"/>
        <w:rPr>
          <w:rFonts w:hint="eastAsia" w:cs="黑体" w:asciiTheme="minorEastAsia" w:hAnsiTheme="minorEastAsia"/>
          <w:i/>
          <w:sz w:val="32"/>
          <w:szCs w:val="32"/>
          <w:u w:val="single"/>
        </w:rPr>
        <w:outlineLvl w:val="1"/>
      </w:pPr>
      <w:r>
        <w:rPr>
          <w:rFonts w:hint="eastAsia" w:cs="黑体" w:asciiTheme="minorEastAsia" w:hAnsiTheme="minorEastAsia"/>
          <w:i/>
          <w:sz w:val="32"/>
          <w:szCs w:val="32"/>
          <w:u w:val="single"/>
        </w:rPr>
      </w:r>
      <w:r/>
    </w:p>
    <w:p>
      <w:pPr>
        <w:pStyle w:val="924"/>
        <w:jc w:val="center"/>
        <w:spacing w:beforeAutospacing="0" w:afterAutospacing="0" w:line="500" w:lineRule="exact"/>
        <w:rPr>
          <w:rFonts w:hint="eastAsia" w:cs="黑体" w:asciiTheme="minorEastAsia" w:hAnsiTheme="minorEastAsia"/>
          <w:i/>
          <w:sz w:val="32"/>
          <w:szCs w:val="32"/>
          <w:u w:val="single"/>
        </w:rPr>
        <w:outlineLvl w:val="1"/>
      </w:pPr>
      <w:r>
        <w:rPr>
          <w:rFonts w:hint="eastAsia" w:cs="黑体" w:asciiTheme="minorEastAsia" w:hAnsiTheme="minorEastAsia"/>
          <w:i/>
          <w:sz w:val="32"/>
          <w:szCs w:val="32"/>
          <w:u w:val="single"/>
        </w:rPr>
      </w:r>
      <w:r/>
    </w:p>
    <w:p>
      <w:pPr>
        <w:pStyle w:val="924"/>
        <w:jc w:val="center"/>
        <w:spacing w:beforeAutospacing="0" w:afterAutospacing="0" w:line="500" w:lineRule="exact"/>
        <w:rPr>
          <w:rFonts w:hint="eastAsia" w:cs="黑体" w:asciiTheme="minorEastAsia" w:hAnsiTheme="minorEastAsia"/>
          <w:i/>
          <w:sz w:val="32"/>
          <w:szCs w:val="32"/>
          <w:u w:val="single"/>
        </w:rPr>
        <w:outlineLvl w:val="1"/>
      </w:pPr>
      <w:r>
        <w:rPr>
          <w:rFonts w:hint="eastAsia" w:cs="黑体" w:asciiTheme="minorEastAsia" w:hAnsiTheme="minorEastAsia"/>
          <w:i/>
          <w:sz w:val="32"/>
          <w:szCs w:val="32"/>
          <w:u w:val="single"/>
        </w:rPr>
      </w:r>
      <w:r/>
    </w:p>
    <w:p>
      <w:pPr>
        <w:pStyle w:val="924"/>
        <w:jc w:val="center"/>
        <w:spacing w:beforeAutospacing="0" w:afterAutospacing="0" w:line="500" w:lineRule="exact"/>
        <w:rPr>
          <w:rFonts w:hint="eastAsia" w:cs="黑体" w:asciiTheme="minorEastAsia" w:hAnsiTheme="minorEastAsia"/>
          <w:i/>
          <w:sz w:val="32"/>
          <w:szCs w:val="32"/>
          <w:u w:val="single"/>
        </w:rPr>
        <w:outlineLvl w:val="1"/>
      </w:pPr>
      <w:r>
        <w:rPr>
          <w:rFonts w:hint="eastAsia" w:cs="黑体" w:asciiTheme="minorEastAsia" w:hAnsiTheme="minorEastAsia"/>
          <w:i/>
          <w:sz w:val="32"/>
          <w:szCs w:val="32"/>
          <w:u w:val="single"/>
        </w:rPr>
      </w:r>
      <w:r/>
    </w:p>
    <w:p>
      <w:pPr>
        <w:pStyle w:val="924"/>
        <w:spacing w:beforeAutospacing="0" w:afterAutospacing="0" w:line="500" w:lineRule="exact"/>
        <w:rPr>
          <w:rFonts w:hint="eastAsia" w:cs="黑体" w:asciiTheme="minorEastAsia" w:hAnsiTheme="minorEastAsia"/>
          <w:i/>
          <w:sz w:val="32"/>
          <w:szCs w:val="32"/>
          <w:u w:val="single"/>
        </w:rPr>
        <w:outlineLvl w:val="1"/>
      </w:pPr>
      <w:r>
        <w:rPr>
          <w:rFonts w:hint="eastAsia" w:cs="黑体" w:asciiTheme="minorEastAsia" w:hAnsiTheme="minorEastAsia"/>
          <w:i/>
          <w:sz w:val="32"/>
          <w:szCs w:val="32"/>
          <w:u w:val="single"/>
        </w:rPr>
      </w:r>
      <w:r/>
    </w:p>
    <w:p>
      <w:pPr>
        <w:pStyle w:val="924"/>
        <w:jc w:val="center"/>
        <w:spacing w:beforeAutospacing="0" w:afterAutospacing="0" w:line="500" w:lineRule="exact"/>
        <w:rPr>
          <w:rFonts w:hint="eastAsia" w:cs="黑体" w:asciiTheme="minorEastAsia" w:hAnsiTheme="minorEastAsia"/>
          <w:i/>
          <w:sz w:val="32"/>
          <w:szCs w:val="32"/>
          <w:u w:val="single"/>
        </w:rPr>
        <w:outlineLvl w:val="1"/>
      </w:pPr>
      <w:r>
        <w:rPr>
          <w:rFonts w:hint="eastAsia" w:cs="黑体" w:asciiTheme="minorEastAsia" w:hAnsiTheme="minorEastAsia"/>
          <w:i/>
          <w:sz w:val="32"/>
          <w:szCs w:val="32"/>
          <w:u w:val="single"/>
        </w:rPr>
      </w:r>
      <w:r/>
    </w:p>
    <w:p>
      <w:pPr>
        <w:pStyle w:val="924"/>
        <w:jc w:val="center"/>
        <w:spacing w:beforeAutospacing="0" w:afterAutospacing="0" w:line="500" w:lineRule="exact"/>
        <w:rPr>
          <w:rFonts w:hint="eastAsia" w:cs="宋体" w:asciiTheme="minorEastAsia" w:hAnsiTheme="minorEastAsia"/>
        </w:rPr>
        <w:outlineLvl w:val="1"/>
      </w:pPr>
      <w:r>
        <w:rPr>
          <w:rFonts w:hint="eastAsia" w:cs="黑体" w:asciiTheme="minorEastAsia" w:hAnsiTheme="minorEastAsia"/>
          <w:i/>
          <w:sz w:val="32"/>
          <w:szCs w:val="32"/>
        </w:rPr>
        <w:t xml:space="preserve">十二、</w:t>
      </w:r>
      <w:bookmarkStart w:id="221" w:name="OLE_LINK26"/>
      <w:r>
        <w:rPr>
          <w:rFonts w:hint="eastAsia" w:cs="黑体" w:asciiTheme="minorEastAsia" w:hAnsiTheme="minorEastAsia"/>
          <w:i/>
          <w:sz w:val="32"/>
          <w:szCs w:val="32"/>
        </w:rPr>
        <w:t xml:space="preserve">投标分项报价表</w:t>
      </w:r>
      <w:r/>
    </w:p>
    <w:p>
      <w:pPr>
        <w:pStyle w:val="751"/>
        <w:jc w:val="center"/>
        <w:spacing w:before="120" w:beforeAutospacing="0" w:after="120" w:afterAutospacing="0" w:line="360" w:lineRule="auto"/>
        <w:rPr>
          <w:rFonts w:hint="eastAsia" w:asciiTheme="minorEastAsia" w:hAnsiTheme="minorEastAsia" w:cstheme="majorEastAsia"/>
          <w:b/>
          <w:sz w:val="32"/>
          <w:szCs w:val="32"/>
        </w:rPr>
      </w:pPr>
      <w:r>
        <w:rPr>
          <w:rFonts w:hint="eastAsia" w:asciiTheme="minorEastAsia" w:hAnsiTheme="minorEastAsia" w:cstheme="majorEastAsia"/>
          <w:b/>
          <w:sz w:val="32"/>
          <w:szCs w:val="32"/>
        </w:rPr>
        <w:t xml:space="preserve">滨海县民政局居家和社区基本养老服务提升行动项目（包件一二）</w:t>
      </w:r>
      <w:r/>
    </w:p>
    <w:tbl>
      <w:tblPr>
        <w:tblStyle w:val="755"/>
        <w:tblW w:w="100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73"/>
        <w:gridCol w:w="2246"/>
        <w:gridCol w:w="2667"/>
        <w:gridCol w:w="828"/>
        <w:gridCol w:w="913"/>
        <w:gridCol w:w="1418"/>
        <w:gridCol w:w="1400"/>
      </w:tblGrid>
      <w:tr>
        <w:trPr>
          <w:trHeight w:val="824"/>
        </w:trPr>
        <w:tc>
          <w:tcPr>
            <w:tcW w:w="573" w:type="dxa"/>
            <w:vAlign w:val="center"/>
            <w:textDirection w:val="lrTb"/>
            <w:noWrap w:val="false"/>
          </w:tcPr>
          <w:p>
            <w:pPr>
              <w:jc w:val="center"/>
              <w:spacing w:line="320" w:lineRule="exact"/>
              <w:tabs>
                <w:tab w:val="left" w:pos="2791" w:leader="none"/>
              </w:tabs>
              <w:rPr>
                <w:rFonts w:hint="eastAsia" w:ascii="宋体" w:hAnsi="宋体" w:eastAsia="宋体" w:cs="Times New Roman"/>
                <w:szCs w:val="21"/>
              </w:rPr>
            </w:pPr>
            <w:r>
              <w:rPr>
                <w:rFonts w:ascii="宋体" w:hAnsi="宋体" w:eastAsia="宋体" w:cs="Times New Roman"/>
                <w:szCs w:val="21"/>
              </w:rPr>
              <w:t xml:space="preserve">序号</w:t>
            </w:r>
            <w:r/>
          </w:p>
        </w:tc>
        <w:tc>
          <w:tcPr>
            <w:tcW w:w="2246" w:type="dxa"/>
            <w:vAlign w:val="center"/>
            <w:textDirection w:val="lrTb"/>
            <w:noWrap w:val="false"/>
          </w:tcPr>
          <w:p>
            <w:pPr>
              <w:jc w:val="center"/>
              <w:spacing w:line="320" w:lineRule="exact"/>
              <w:tabs>
                <w:tab w:val="left" w:pos="2791" w:leader="none"/>
              </w:tabs>
              <w:rPr>
                <w:rFonts w:hint="eastAsia" w:ascii="宋体" w:hAnsi="宋体" w:eastAsia="宋体" w:cs="Times New Roman"/>
                <w:szCs w:val="21"/>
              </w:rPr>
            </w:pPr>
            <w:r>
              <w:rPr>
                <w:rFonts w:ascii="宋体" w:hAnsi="宋体" w:eastAsia="宋体" w:cs="Times New Roman"/>
                <w:szCs w:val="21"/>
              </w:rPr>
              <w:t xml:space="preserve">项目名称</w:t>
            </w:r>
            <w:r/>
          </w:p>
        </w:tc>
        <w:tc>
          <w:tcPr>
            <w:tcW w:w="2667" w:type="dxa"/>
            <w:vAlign w:val="center"/>
            <w:textDirection w:val="lrTb"/>
            <w:noWrap w:val="false"/>
          </w:tcPr>
          <w:p>
            <w:pPr>
              <w:jc w:val="center"/>
              <w:spacing w:line="320" w:lineRule="exact"/>
              <w:tabs>
                <w:tab w:val="left" w:pos="2791" w:leader="none"/>
              </w:tabs>
              <w:rPr>
                <w:rFonts w:hint="eastAsia" w:ascii="宋体" w:hAnsi="宋体" w:eastAsia="宋体" w:cs="Times New Roman"/>
                <w:szCs w:val="21"/>
              </w:rPr>
            </w:pPr>
            <w:r>
              <w:rPr>
                <w:rFonts w:hint="eastAsia" w:ascii="宋体" w:hAnsi="宋体" w:eastAsia="宋体" w:cs="Times New Roman"/>
                <w:szCs w:val="21"/>
              </w:rPr>
              <w:t xml:space="preserve">品牌型号、产地</w:t>
            </w:r>
            <w:r/>
          </w:p>
        </w:tc>
        <w:tc>
          <w:tcPr>
            <w:tcW w:w="828" w:type="dxa"/>
            <w:vAlign w:val="center"/>
            <w:textDirection w:val="lrTb"/>
            <w:noWrap w:val="false"/>
          </w:tcPr>
          <w:p>
            <w:pPr>
              <w:jc w:val="center"/>
              <w:spacing w:line="320" w:lineRule="exact"/>
              <w:tabs>
                <w:tab w:val="left" w:pos="2791" w:leader="none"/>
              </w:tabs>
              <w:rPr>
                <w:rFonts w:hint="eastAsia" w:ascii="宋体" w:hAnsi="宋体" w:eastAsia="宋体" w:cs="Times New Roman"/>
                <w:szCs w:val="21"/>
              </w:rPr>
            </w:pPr>
            <w:r>
              <w:rPr>
                <w:rFonts w:hint="eastAsia" w:ascii="宋体" w:hAnsi="宋体" w:eastAsia="宋体" w:cs="Times New Roman"/>
                <w:szCs w:val="21"/>
              </w:rPr>
              <w:t xml:space="preserve">数量</w:t>
            </w:r>
            <w:r/>
          </w:p>
        </w:tc>
        <w:tc>
          <w:tcPr>
            <w:tcW w:w="913" w:type="dxa"/>
            <w:vAlign w:val="center"/>
            <w:textDirection w:val="lrTb"/>
            <w:noWrap w:val="false"/>
          </w:tcPr>
          <w:p>
            <w:pPr>
              <w:jc w:val="center"/>
              <w:spacing w:line="320" w:lineRule="exact"/>
              <w:tabs>
                <w:tab w:val="left" w:pos="2791" w:leader="none"/>
              </w:tabs>
              <w:rPr>
                <w:rFonts w:hint="eastAsia" w:ascii="宋体" w:hAnsi="宋体" w:eastAsia="宋体" w:cs="Times New Roman"/>
                <w:szCs w:val="21"/>
              </w:rPr>
            </w:pPr>
            <w:r>
              <w:rPr>
                <w:rFonts w:hint="eastAsia" w:ascii="宋体" w:hAnsi="宋体" w:eastAsia="宋体" w:cs="Times New Roman"/>
                <w:szCs w:val="21"/>
              </w:rPr>
              <w:t xml:space="preserve">单位</w:t>
            </w:r>
            <w:r/>
          </w:p>
        </w:tc>
        <w:tc>
          <w:tcPr>
            <w:tcW w:w="1418" w:type="dxa"/>
            <w:vAlign w:val="center"/>
            <w:textDirection w:val="lrTb"/>
            <w:noWrap w:val="false"/>
          </w:tcPr>
          <w:p>
            <w:pPr>
              <w:jc w:val="center"/>
              <w:spacing w:line="320" w:lineRule="exact"/>
              <w:tabs>
                <w:tab w:val="left" w:pos="2791" w:leader="none"/>
              </w:tabs>
              <w:rPr>
                <w:rFonts w:hint="eastAsia" w:ascii="宋体" w:hAnsi="宋体" w:eastAsia="宋体" w:cs="Times New Roman"/>
                <w:szCs w:val="21"/>
              </w:rPr>
            </w:pPr>
            <w:r>
              <w:rPr>
                <w:rFonts w:hint="eastAsia" w:ascii="宋体" w:hAnsi="宋体" w:eastAsia="宋体" w:cs="Times New Roman"/>
                <w:szCs w:val="21"/>
              </w:rPr>
              <w:t xml:space="preserve">投标报价（元）</w:t>
            </w:r>
            <w:r/>
          </w:p>
        </w:tc>
        <w:tc>
          <w:tcPr>
            <w:tcW w:w="1400" w:type="dxa"/>
            <w:vAlign w:val="center"/>
            <w:textDirection w:val="lrTb"/>
            <w:noWrap w:val="false"/>
          </w:tcPr>
          <w:p>
            <w:pPr>
              <w:jc w:val="center"/>
              <w:spacing w:line="320" w:lineRule="exact"/>
              <w:tabs>
                <w:tab w:val="left" w:pos="2791" w:leader="none"/>
              </w:tabs>
              <w:rPr>
                <w:rFonts w:hint="eastAsia" w:ascii="宋体" w:hAnsi="宋体" w:eastAsia="宋体" w:cs="Times New Roman"/>
                <w:szCs w:val="21"/>
              </w:rPr>
            </w:pPr>
            <w:r>
              <w:rPr>
                <w:rFonts w:hint="eastAsia" w:ascii="宋体" w:hAnsi="宋体" w:eastAsia="宋体" w:cs="Times New Roman"/>
                <w:szCs w:val="21"/>
              </w:rPr>
              <w:t xml:space="preserve">最高限价（元）</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防滑垫</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块</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50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防滑地胶</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平方</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120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防滑地砖</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m2</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200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水泥坡道</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立方</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200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5</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门槛移除</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项</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500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6</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扇</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700</w:t>
            </w:r>
            <w:r/>
          </w:p>
        </w:tc>
      </w:tr>
      <w:tr>
        <w:trPr>
          <w:trHeight w:val="912"/>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7</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卫生间或厨房更换铝合金移门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m2</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800</w:t>
            </w:r>
            <w:r/>
          </w:p>
        </w:tc>
      </w:tr>
      <w:tr>
        <w:trPr>
          <w:trHeight w:val="912"/>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8</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铝合金+钢化玻璃外开门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樘</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1800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9</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下压式门把手改造</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把</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200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10</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床边扶手</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530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11</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床边护栏</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150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12</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手摇护理床</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张</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1800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13</w:t>
            </w:r>
            <w:r/>
          </w:p>
        </w:tc>
        <w:tc>
          <w:tcPr>
            <w:shd w:val="clear" w:color="auto" w:fill="ffffff"/>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电动护理床</w:t>
            </w:r>
            <w:r/>
          </w:p>
        </w:tc>
        <w:tc>
          <w:tcPr>
            <w:shd w:val="clear" w:color="auto" w:fill="ffffff"/>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shd w:val="clear" w:color="auto" w:fill="ffffff"/>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张</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2800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14</w:t>
            </w:r>
            <w:r/>
          </w:p>
        </w:tc>
        <w:tc>
          <w:tcPr>
            <w:shd w:val="clear" w:color="auto" w:fill="ffffff"/>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防压疮床垫</w:t>
            </w:r>
            <w:r/>
          </w:p>
        </w:tc>
        <w:tc>
          <w:tcPr>
            <w:shd w:val="clear" w:color="auto" w:fill="ffffff"/>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shd w:val="clear" w:color="auto" w:fill="ffffff"/>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260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15</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防压疮坐垫</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60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16</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防褥疮靠垫</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65</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17</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L型扶手</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155</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18</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T型扶手</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180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19</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135°扶手</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195</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20</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洗澡椅</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300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21</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折叠洗澡椅</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450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22</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蹲便器改坐便器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360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23</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浴缸/淋浴房改造</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项</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3600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24</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感应小夜灯</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45</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25</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带灯面板</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80</w:t>
            </w:r>
            <w:r/>
          </w:p>
        </w:tc>
      </w:tr>
      <w:tr>
        <w:trPr>
          <w:trHeight w:val="912"/>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26</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更换单/双开面板（含安装费）</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20</w:t>
            </w:r>
            <w:r/>
          </w:p>
        </w:tc>
      </w:tr>
      <w:tr>
        <w:trPr>
          <w:trHeight w:val="912"/>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27</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一开五孔/五孔（含安装费）</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28</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防撞角</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29</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防撞条</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米</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18</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30</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WIFI 路由器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套</w:t>
            </w:r>
            <w:r/>
          </w:p>
        </w:tc>
        <w:tc>
          <w:tcPr>
            <w:tcW w:w="14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330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31</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无线网卡</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套</w:t>
            </w:r>
            <w:r/>
          </w:p>
        </w:tc>
        <w:tc>
          <w:tcPr>
            <w:tcW w:w="14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450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32</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紧急呼叫器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480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33</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4G智能手表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420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34</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烟雾报警器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280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35</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燃气泄漏报警器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280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36</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溢水报警器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280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37</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智能监控摄像头</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690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38</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门磁感应器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280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39</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红外探测器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280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40</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防走失胸卡</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480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41</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手杖</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根</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80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42</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三角手杖</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根</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100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43</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四角手杖</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根</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120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44</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智能手杖</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根</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280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45</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轮椅</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辆</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580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46</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高靠背轮椅</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辆</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890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47</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电动轮椅</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辆</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2980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48</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助行器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195</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49</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轮式助行器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220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50</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台式助行器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台</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650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51</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带座助行器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台</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260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52</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手持LED放大镜</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53</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放大镜指甲刀</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40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54</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老花镜</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副</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100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55</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自助进食</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套</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190</w:t>
            </w:r>
            <w:r/>
          </w:p>
        </w:tc>
      </w:tr>
      <w:tr>
        <w:trPr>
          <w:trHeight w:val="461"/>
        </w:trPr>
        <w:tc>
          <w:tcPr>
            <w:tcW w:w="57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56</w:t>
            </w:r>
            <w:r/>
          </w:p>
        </w:tc>
        <w:tc>
          <w:tcPr>
            <w:tcW w:w="2246"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助听器</w:t>
            </w:r>
            <w:r/>
          </w:p>
        </w:tc>
        <w:tc>
          <w:tcPr>
            <w:tcW w:w="2667"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82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1</w:t>
            </w:r>
            <w:r/>
          </w:p>
        </w:tc>
        <w:tc>
          <w:tcPr>
            <w:tcW w:w="913"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个</w:t>
            </w:r>
            <w:r/>
          </w:p>
        </w:tc>
        <w:tc>
          <w:tcPr>
            <w:tcW w:w="1418"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r>
            <w:r/>
          </w:p>
        </w:tc>
        <w:tc>
          <w:tcPr>
            <w:tcW w:w="1400" w:type="dxa"/>
            <w:vAlign w:val="center"/>
            <w:textDirection w:val="lrTb"/>
            <w:noWrap w:val="false"/>
          </w:tcPr>
          <w:p>
            <w:pPr>
              <w:jc w:val="center"/>
              <w:spacing w:line="460" w:lineRule="exact"/>
              <w:tabs>
                <w:tab w:val="left" w:pos="2791" w:leader="none"/>
              </w:tabs>
              <w:rPr>
                <w:rFonts w:hint="eastAsia" w:ascii="宋体" w:hAnsi="宋体" w:eastAsia="宋体" w:cs="宋体"/>
                <w:szCs w:val="21"/>
              </w:rPr>
            </w:pPr>
            <w:r>
              <w:rPr>
                <w:rFonts w:hint="eastAsia" w:ascii="宋体" w:hAnsi="宋体" w:eastAsia="宋体" w:cs="宋体"/>
                <w:szCs w:val="21"/>
              </w:rPr>
              <w:t xml:space="preserve">500</w:t>
            </w:r>
            <w:r/>
          </w:p>
        </w:tc>
      </w:tr>
      <w:tr>
        <w:trPr>
          <w:trHeight w:val="887"/>
        </w:trPr>
        <w:tc>
          <w:tcPr>
            <w:gridSpan w:val="2"/>
            <w:tcW w:w="2819" w:type="dxa"/>
            <w:textDirection w:val="lrTb"/>
            <w:noWrap w:val="false"/>
          </w:tcPr>
          <w:p>
            <w:pPr>
              <w:pStyle w:val="924"/>
              <w:jc w:val="center"/>
              <w:spacing w:beforeAutospacing="0" w:afterAutospacing="0" w:line="460" w:lineRule="exact"/>
              <w:rPr>
                <w:rFonts w:hint="eastAsia" w:ascii="宋体" w:hAnsi="宋体" w:eastAsia="宋体" w:cs="宋体"/>
                <w:sz w:val="21"/>
                <w:szCs w:val="21"/>
                <w:lang w:bidi="ar"/>
              </w:rPr>
              <w:outlineLvl w:val="1"/>
            </w:pPr>
            <w:r>
              <w:rPr>
                <w:rFonts w:hint="eastAsia" w:ascii="宋体" w:hAnsi="宋体" w:eastAsia="宋体" w:cs="宋体"/>
                <w:sz w:val="21"/>
                <w:szCs w:val="21"/>
              </w:rPr>
              <w:t xml:space="preserve">总价（单价汇总额）</w:t>
            </w:r>
            <w:r/>
          </w:p>
        </w:tc>
        <w:tc>
          <w:tcPr>
            <w:gridSpan w:val="5"/>
            <w:tcW w:w="7226" w:type="dxa"/>
            <w:textDirection w:val="lrTb"/>
            <w:noWrap w:val="false"/>
          </w:tcPr>
          <w:p>
            <w:pPr>
              <w:pStyle w:val="924"/>
              <w:spacing w:beforeAutospacing="0" w:afterAutospacing="0" w:line="460" w:lineRule="exact"/>
              <w:rPr>
                <w:rFonts w:hint="eastAsia" w:ascii="宋体" w:hAnsi="宋体" w:eastAsia="宋体" w:cs="宋体"/>
                <w:sz w:val="21"/>
                <w:szCs w:val="21"/>
                <w:lang w:bidi="ar"/>
              </w:rPr>
              <w:outlineLvl w:val="1"/>
            </w:pPr>
            <w:r>
              <w:rPr>
                <w:rFonts w:hint="eastAsia" w:ascii="宋体" w:hAnsi="宋体" w:eastAsia="宋体" w:cs="宋体"/>
                <w:sz w:val="21"/>
                <w:szCs w:val="21"/>
              </w:rPr>
              <w:t xml:space="preserve">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p>
        </w:tc>
      </w:tr>
      <w:tr>
        <w:trPr>
          <w:trHeight w:val="1222"/>
        </w:trPr>
        <w:tc>
          <w:tcPr>
            <w:gridSpan w:val="2"/>
            <w:tcW w:w="2819" w:type="dxa"/>
            <w:vAlign w:val="center"/>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服务承诺</w:t>
            </w:r>
            <w:r/>
          </w:p>
        </w:tc>
        <w:tc>
          <w:tcPr>
            <w:gridSpan w:val="5"/>
            <w:tcW w:w="7226" w:type="dxa"/>
            <w:vAlign w:val="center"/>
            <w:textDirection w:val="lrTb"/>
            <w:noWrap w:val="false"/>
          </w:tcPr>
          <w:p>
            <w:pPr>
              <w:numPr>
                <w:ilvl w:val="0"/>
                <w:numId w:val="14"/>
              </w:numPr>
              <w:spacing w:line="400" w:lineRule="exact"/>
              <w:rPr>
                <w:rFonts w:hint="eastAsia" w:ascii="宋体" w:hAnsi="宋体" w:eastAsia="宋体" w:cs="宋体"/>
                <w:szCs w:val="21"/>
              </w:rPr>
            </w:pPr>
            <w:r>
              <w:rPr>
                <w:rFonts w:hint="eastAsia" w:ascii="宋体" w:hAnsi="宋体" w:eastAsia="宋体" w:cs="宋体"/>
                <w:szCs w:val="21"/>
              </w:rPr>
              <w:t xml:space="preserve">质量；安装；"三包"(包修、包退、包换)；</w:t>
            </w:r>
            <w:r/>
          </w:p>
          <w:p>
            <w:pPr>
              <w:spacing w:line="400" w:lineRule="exact"/>
              <w:rPr>
                <w:rFonts w:hint="eastAsia" w:ascii="宋体" w:hAnsi="宋体" w:eastAsia="宋体" w:cs="宋体"/>
                <w:szCs w:val="21"/>
              </w:rPr>
            </w:pPr>
            <w:r>
              <w:rPr>
                <w:rFonts w:hint="eastAsia" w:ascii="宋体" w:hAnsi="宋体" w:eastAsia="宋体" w:cs="宋体"/>
                <w:szCs w:val="21"/>
              </w:rPr>
              <w:t xml:space="preserve">其他承诺（以上是主要承诺，供投标人参考，投标人应在满足招标文件要求的基础上，根据自己单位的情况</w:t>
            </w:r>
            <w:r>
              <w:rPr>
                <w:rFonts w:hint="eastAsia" w:ascii="宋体" w:hAnsi="宋体" w:eastAsia="宋体" w:cs="宋体"/>
                <w:szCs w:val="21"/>
              </w:rPr>
              <w:t xml:space="preserve">作出</w:t>
            </w:r>
            <w:r>
              <w:rPr>
                <w:rFonts w:hint="eastAsia" w:ascii="宋体" w:hAnsi="宋体" w:eastAsia="宋体" w:cs="宋体"/>
                <w:szCs w:val="21"/>
              </w:rPr>
              <w:t xml:space="preserve">具体承诺）。</w:t>
            </w:r>
            <w:r/>
          </w:p>
        </w:tc>
      </w:tr>
    </w:tbl>
    <w:p>
      <w:pPr>
        <w:ind w:firstLine="480"/>
        <w:spacing w:before="100" w:after="100" w:line="312" w:lineRule="atLeast"/>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p>
      <w:pPr>
        <w:ind w:firstLine="482"/>
        <w:spacing w:line="500" w:lineRule="exact"/>
        <w:rPr>
          <w:rFonts w:hint="eastAsia" w:cs="宋体" w:asciiTheme="minorEastAsia" w:hAnsiTheme="minorEastAsia"/>
          <w:b/>
          <w:bCs/>
          <w:sz w:val="24"/>
        </w:rPr>
      </w:pPr>
      <w:r>
        <w:rPr>
          <w:rFonts w:hint="eastAsia" w:cs="宋体" w:asciiTheme="minorEastAsia" w:hAnsiTheme="minorEastAsia"/>
          <w:b/>
          <w:bCs/>
          <w:sz w:val="24"/>
        </w:rPr>
        <w:t xml:space="preserve">注：本项目以“单价汇总额”方式报价，该“单价汇总额”不得高于26890.00元。（投标人的投标“单价汇总额”和单价均不得超出最高限价，否则作无效标书处理。结算时，按实际数量计算，单价执行中标的对应单价）。</w:t>
      </w:r>
      <w:r/>
    </w:p>
    <w:p>
      <w:pPr>
        <w:pStyle w:val="761"/>
        <w:ind w:firstLine="0"/>
        <w:rPr>
          <w:rFonts w:hint="eastAsia" w:asciiTheme="minorEastAsia" w:hAnsiTheme="minorEastAsia"/>
        </w:rPr>
      </w:pPr>
      <w:r>
        <w:rPr>
          <w:rFonts w:hint="eastAsia" w:asciiTheme="minorEastAsia" w:hAnsiTheme="minorEastAsia"/>
        </w:rPr>
      </w:r>
      <w:r/>
    </w:p>
    <w:p>
      <w:pPr>
        <w:pStyle w:val="761"/>
        <w:ind w:firstLine="0"/>
        <w:rPr>
          <w:rFonts w:hint="eastAsia" w:asciiTheme="minorEastAsia" w:hAnsiTheme="minorEastAsia"/>
        </w:rPr>
      </w:pPr>
      <w:r>
        <w:rPr>
          <w:rFonts w:hint="eastAsia" w:asciiTheme="minorEastAsia" w:hAnsiTheme="minorEastAsia"/>
        </w:rPr>
      </w:r>
      <w:r/>
    </w:p>
    <w:p>
      <w:pPr>
        <w:rPr>
          <w:rFonts w:hint="eastAsia" w:asciiTheme="minorEastAsia" w:hAnsiTheme="minorEastAsia"/>
          <w:lang w:bidi="ar"/>
        </w:rPr>
      </w:pPr>
      <w:r>
        <w:rPr>
          <w:rFonts w:hint="eastAsia" w:asciiTheme="minorEastAsia" w:hAnsiTheme="minorEastAsia"/>
          <w:lang w:bidi="ar"/>
        </w:rPr>
        <w:t xml:space="preserve">                                                                投标方：（</w:t>
      </w:r>
      <w:r>
        <w:rPr>
          <w:rFonts w:hint="eastAsia" w:asciiTheme="minorEastAsia" w:hAnsiTheme="minorEastAsia"/>
        </w:rPr>
        <w:t xml:space="preserve">加盖CA电子签章</w:t>
      </w:r>
      <w:r>
        <w:rPr>
          <w:rFonts w:hint="eastAsia" w:asciiTheme="minorEastAsia" w:hAnsiTheme="minorEastAsia"/>
          <w:lang w:bidi="ar"/>
        </w:rPr>
        <w:t xml:space="preserve">）</w:t>
      </w:r>
      <w:r/>
    </w:p>
    <w:p>
      <w:pPr>
        <w:ind w:firstLine="440"/>
        <w:jc w:val="right"/>
        <w:rPr>
          <w:rFonts w:hint="eastAsia" w:asciiTheme="minorEastAsia" w:hAnsiTheme="minorEastAsia"/>
          <w:lang w:bidi="ar"/>
        </w:rPr>
      </w:pPr>
      <w:r>
        <w:rPr>
          <w:rFonts w:hint="eastAsia" w:asciiTheme="minorEastAsia" w:hAnsiTheme="minorEastAsia"/>
          <w:lang w:bidi="ar"/>
        </w:rPr>
        <w:t xml:space="preserve">                  </w:t>
      </w:r>
      <w:r/>
    </w:p>
    <w:p>
      <w:pPr>
        <w:ind w:firstLine="440"/>
        <w:jc w:val="left"/>
        <w:rPr>
          <w:rFonts w:hint="eastAsia" w:asciiTheme="minorEastAsia" w:hAnsiTheme="minorEastAsia"/>
        </w:rPr>
      </w:pPr>
      <w:r>
        <w:rPr>
          <w:rFonts w:hint="eastAsia" w:asciiTheme="minorEastAsia" w:hAnsiTheme="minorEastAsia"/>
          <w:lang w:bidi="ar"/>
        </w:rPr>
        <w:t xml:space="preserve">                                                            日期： 年  月  日</w:t>
      </w:r>
      <w:bookmarkEnd w:id="221"/>
      <w:r/>
    </w:p>
    <w:p>
      <w:pPr>
        <w:pStyle w:val="75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53"/>
        <w:ind w:firstLine="0"/>
        <w:rPr>
          <w:rFonts w:hint="eastAsia" w:asciiTheme="minorEastAsia" w:hAnsiTheme="minorEastAsia" w:eastAsiaTheme="minorEastAsia"/>
        </w:rPr>
      </w:pPr>
      <w:r>
        <w:rPr>
          <w:rFonts w:hint="eastAsia" w:asciiTheme="minorEastAsia" w:hAnsiTheme="minorEastAsia" w:eastAsiaTheme="minorEastAsia"/>
        </w:rPr>
      </w:r>
      <w:r/>
    </w:p>
    <w:p>
      <w:pPr>
        <w:pStyle w:val="753"/>
        <w:ind w:firstLine="0"/>
        <w:rPr>
          <w:rFonts w:hint="eastAsia" w:asciiTheme="minorEastAsia" w:hAnsiTheme="minorEastAsia" w:eastAsiaTheme="minorEastAsia"/>
        </w:rPr>
      </w:pPr>
      <w:r>
        <w:rPr>
          <w:rFonts w:hint="eastAsia" w:asciiTheme="minorEastAsia" w:hAnsiTheme="minorEastAsia" w:eastAsiaTheme="minorEastAsia"/>
        </w:rPr>
      </w:r>
      <w:r/>
    </w:p>
    <w:p>
      <w:pPr>
        <w:pStyle w:val="753"/>
        <w:ind w:firstLine="0"/>
        <w:rPr>
          <w:rFonts w:hint="eastAsia" w:asciiTheme="minorEastAsia" w:hAnsiTheme="minorEastAsia" w:eastAsiaTheme="minorEastAsia"/>
        </w:rPr>
      </w:pPr>
      <w:r>
        <w:rPr>
          <w:rFonts w:hint="eastAsia" w:asciiTheme="minorEastAsia" w:hAnsiTheme="minorEastAsia" w:eastAsiaTheme="minorEastAsia"/>
        </w:rPr>
      </w:r>
      <w:r/>
    </w:p>
    <w:p>
      <w:pPr>
        <w:pStyle w:val="753"/>
        <w:ind w:firstLine="0"/>
        <w:rPr>
          <w:rFonts w:hint="eastAsia" w:asciiTheme="minorEastAsia" w:hAnsiTheme="minorEastAsia" w:eastAsiaTheme="minorEastAsia"/>
        </w:rPr>
      </w:pPr>
      <w:r>
        <w:rPr>
          <w:rFonts w:hint="eastAsia" w:asciiTheme="minorEastAsia" w:hAnsiTheme="minorEastAsia" w:eastAsiaTheme="minorEastAsia"/>
        </w:rPr>
      </w:r>
      <w:r/>
    </w:p>
    <w:p>
      <w:pPr>
        <w:pStyle w:val="747"/>
        <w:rPr>
          <w:rFonts w:hint="eastAsia" w:asciiTheme="minorEastAsia" w:hAnsiTheme="minorEastAsia"/>
        </w:rPr>
      </w:pPr>
      <w:r>
        <w:rPr>
          <w:rFonts w:hint="eastAsia" w:asciiTheme="minorEastAsia" w:hAnsiTheme="minorEastAsia"/>
        </w:rPr>
      </w:r>
      <w:r/>
    </w:p>
    <w:p>
      <w:pPr>
        <w:rPr>
          <w:rFonts w:hint="eastAsia" w:asciiTheme="minorEastAsia" w:hAnsiTheme="minorEastAsia"/>
        </w:rPr>
      </w:pPr>
      <w:r>
        <w:rPr>
          <w:rFonts w:hint="eastAsia" w:asciiTheme="minorEastAsia" w:hAnsiTheme="minorEastAsia"/>
        </w:rPr>
      </w:r>
      <w:r/>
    </w:p>
    <w:p>
      <w:pPr>
        <w:pStyle w:val="753"/>
        <w:rPr>
          <w:rFonts w:hint="eastAsia" w:asciiTheme="minorEastAsia" w:hAnsiTheme="minorEastAsia" w:eastAsiaTheme="minorEastAsia"/>
        </w:rPr>
      </w:pPr>
      <w:r>
        <w:rPr>
          <w:rFonts w:hint="eastAsia" w:asciiTheme="minorEastAsia" w:hAnsiTheme="minorEastAsia" w:eastAsiaTheme="minorEastAsia"/>
        </w:rPr>
      </w:r>
      <w:r/>
    </w:p>
    <w:p>
      <w:pPr>
        <w:pStyle w:val="747"/>
        <w:rPr>
          <w:rFonts w:hint="eastAsia" w:asciiTheme="minorEastAsia" w:hAnsiTheme="minorEastAsia"/>
        </w:rPr>
      </w:pPr>
      <w:r>
        <w:rPr>
          <w:rFonts w:hint="eastAsia" w:asciiTheme="minorEastAsia" w:hAnsiTheme="minorEastAsia"/>
        </w:rPr>
      </w:r>
      <w:r/>
    </w:p>
    <w:p>
      <w:pPr>
        <w:rPr>
          <w:rFonts w:hint="eastAsia" w:asciiTheme="minorEastAsia" w:hAnsiTheme="minorEastAsia"/>
        </w:rPr>
      </w:pPr>
      <w:r>
        <w:rPr>
          <w:rFonts w:hint="eastAsia" w:asciiTheme="minorEastAsia" w:hAnsiTheme="minorEastAsia"/>
        </w:rPr>
      </w:r>
      <w:r/>
    </w:p>
    <w:p>
      <w:pPr>
        <w:pStyle w:val="753"/>
        <w:rPr>
          <w:rFonts w:hint="eastAsia" w:asciiTheme="minorEastAsia" w:hAnsiTheme="minorEastAsia" w:eastAsiaTheme="minorEastAsia"/>
        </w:rPr>
      </w:pPr>
      <w:r>
        <w:rPr>
          <w:rFonts w:hint="eastAsia" w:asciiTheme="minorEastAsia" w:hAnsiTheme="minorEastAsia" w:eastAsiaTheme="minorEastAsia"/>
        </w:rPr>
      </w:r>
      <w:r/>
    </w:p>
    <w:p>
      <w:pPr>
        <w:pStyle w:val="747"/>
        <w:rPr>
          <w:rFonts w:hint="eastAsia" w:asciiTheme="minorEastAsia" w:hAnsiTheme="minorEastAsia"/>
        </w:rPr>
      </w:pPr>
      <w:r>
        <w:rPr>
          <w:rFonts w:hint="eastAsia" w:asciiTheme="minorEastAsia" w:hAnsiTheme="minorEastAsia"/>
        </w:rPr>
      </w:r>
      <w:r/>
    </w:p>
    <w:p>
      <w:pPr>
        <w:rPr>
          <w:rFonts w:hint="eastAsia" w:asciiTheme="minorEastAsia" w:hAnsiTheme="minorEastAsia"/>
        </w:rPr>
      </w:pPr>
      <w:r>
        <w:rPr>
          <w:rFonts w:hint="eastAsia" w:asciiTheme="minorEastAsia" w:hAnsiTheme="minorEastAsia"/>
        </w:rPr>
      </w:r>
      <w:r/>
    </w:p>
    <w:p>
      <w:pPr>
        <w:pStyle w:val="747"/>
        <w:rPr>
          <w:rFonts w:hint="eastAsia" w:asciiTheme="minorEastAsia" w:hAnsiTheme="minorEastAsia"/>
        </w:rPr>
      </w:pPr>
      <w:r>
        <w:rPr>
          <w:rFonts w:hint="eastAsia" w:asciiTheme="minorEastAsia" w:hAnsiTheme="minorEastAsia"/>
        </w:rPr>
      </w:r>
      <w:r/>
    </w:p>
    <w:p>
      <w:pPr>
        <w:rPr>
          <w:rFonts w:hint="eastAsia" w:asciiTheme="minorEastAsia" w:hAnsiTheme="minorEastAsia"/>
        </w:rPr>
      </w:pPr>
      <w:r>
        <w:rPr>
          <w:rFonts w:hint="eastAsia" w:asciiTheme="minorEastAsia" w:hAnsiTheme="minorEastAsia"/>
        </w:rPr>
      </w:r>
      <w:r/>
    </w:p>
    <w:p>
      <w:pPr>
        <w:pStyle w:val="753"/>
        <w:rPr>
          <w:rFonts w:hint="eastAsia" w:asciiTheme="minorEastAsia" w:hAnsiTheme="minorEastAsia" w:eastAsiaTheme="minorEastAsia"/>
        </w:rPr>
      </w:pPr>
      <w:r>
        <w:rPr>
          <w:rFonts w:hint="eastAsia" w:asciiTheme="minorEastAsia" w:hAnsiTheme="minorEastAsia" w:eastAsiaTheme="minorEastAsia"/>
        </w:rPr>
      </w:r>
      <w:r/>
    </w:p>
    <w:p>
      <w:pPr>
        <w:pStyle w:val="747"/>
        <w:rPr>
          <w:rFonts w:hint="eastAsia" w:asciiTheme="minorEastAsia" w:hAnsiTheme="minorEastAsia"/>
        </w:rPr>
      </w:pPr>
      <w:r>
        <w:rPr>
          <w:rFonts w:hint="eastAsia" w:asciiTheme="minorEastAsia" w:hAnsiTheme="minorEastAsia"/>
        </w:rPr>
      </w:r>
      <w:r/>
    </w:p>
    <w:p>
      <w:pPr>
        <w:pStyle w:val="924"/>
        <w:spacing w:beforeAutospacing="0" w:afterAutospacing="0" w:line="500" w:lineRule="exact"/>
        <w:rPr>
          <w:rFonts w:hint="eastAsia" w:cs="黑体" w:asciiTheme="minorEastAsia" w:hAnsiTheme="minorEastAsia"/>
          <w:i/>
          <w:sz w:val="32"/>
          <w:szCs w:val="32"/>
          <w:u w:val="single"/>
        </w:rPr>
        <w:outlineLvl w:val="1"/>
      </w:pPr>
      <w:r>
        <w:rPr>
          <w:rFonts w:hint="eastAsia" w:cs="黑体" w:asciiTheme="minorEastAsia" w:hAnsiTheme="minorEastAsia"/>
          <w:i/>
          <w:sz w:val="32"/>
          <w:szCs w:val="32"/>
          <w:u w:val="single"/>
        </w:rPr>
      </w:r>
      <w:r/>
    </w:p>
    <w:p>
      <w:pPr>
        <w:pStyle w:val="751"/>
        <w:jc w:val="both"/>
        <w:spacing w:before="120" w:beforeAutospacing="0" w:after="120" w:afterAutospacing="0"/>
        <w:rPr>
          <w:rFonts w:hint="eastAsia" w:asciiTheme="minorEastAsia" w:hAnsiTheme="minorEastAsia" w:cstheme="majorEastAsia"/>
          <w:b/>
          <w:sz w:val="32"/>
          <w:szCs w:val="32"/>
        </w:rPr>
      </w:pPr>
      <w:r>
        <w:rPr>
          <w:rFonts w:hint="eastAsia" w:asciiTheme="minorEastAsia" w:hAnsiTheme="minorEastAsia" w:cstheme="majorEastAsia"/>
          <w:b/>
          <w:sz w:val="32"/>
          <w:szCs w:val="32"/>
        </w:rPr>
      </w:r>
      <w:r/>
    </w:p>
    <w:p>
      <w:pPr>
        <w:pStyle w:val="751"/>
        <w:jc w:val="center"/>
        <w:spacing w:before="120" w:beforeAutospacing="0" w:after="120" w:afterAutospacing="0"/>
        <w:rPr>
          <w:rFonts w:hint="eastAsia" w:asciiTheme="minorEastAsia" w:hAnsiTheme="minorEastAsia" w:cstheme="majorEastAsia"/>
          <w:b/>
          <w:sz w:val="32"/>
          <w:szCs w:val="32"/>
        </w:rPr>
      </w:pPr>
      <w:r>
        <w:rPr>
          <w:rFonts w:hint="eastAsia" w:asciiTheme="minorEastAsia" w:hAnsiTheme="minorEastAsia" w:cstheme="majorEastAsia"/>
          <w:b/>
          <w:sz w:val="32"/>
          <w:szCs w:val="32"/>
        </w:rPr>
      </w:r>
      <w:r/>
    </w:p>
    <w:p>
      <w:pPr>
        <w:pStyle w:val="751"/>
        <w:jc w:val="center"/>
        <w:spacing w:before="120" w:beforeAutospacing="0" w:after="120" w:afterAutospacing="0"/>
        <w:rPr>
          <w:rFonts w:hint="eastAsia" w:asciiTheme="minorEastAsia" w:hAnsiTheme="minorEastAsia"/>
        </w:rPr>
      </w:pPr>
      <w:r/>
      <w:bookmarkStart w:id="222" w:name="OLE_LINK31"/>
      <w:r/>
      <w:bookmarkStart w:id="223" w:name="OLE_LINK35"/>
      <w:r/>
      <w:bookmarkStart w:id="224" w:name="OLE_LINK36"/>
      <w:r>
        <w:rPr>
          <w:rFonts w:hint="eastAsia" w:asciiTheme="minorEastAsia" w:hAnsiTheme="minorEastAsia" w:cstheme="majorEastAsia"/>
          <w:b/>
          <w:sz w:val="32"/>
          <w:szCs w:val="32"/>
        </w:rPr>
        <w:t xml:space="preserve">滨海县民政局居家和社区基本养老服务提升行动项目（包件三或包件四）</w:t>
      </w:r>
      <w:bookmarkEnd w:id="222"/>
      <w:r/>
      <w:bookmarkEnd w:id="223"/>
      <w:r/>
    </w:p>
    <w:p>
      <w:pPr>
        <w:rPr>
          <w:rFonts w:hint="eastAsia" w:asciiTheme="minorEastAsia" w:hAnsiTheme="minorEastAsia"/>
        </w:rPr>
      </w:pPr>
      <w:r>
        <w:rPr>
          <w:rFonts w:hint="eastAsia" w:asciiTheme="minorEastAsia" w:hAnsiTheme="minorEastAsia"/>
        </w:rPr>
      </w:r>
      <w:r/>
    </w:p>
    <w:tbl>
      <w:tblPr>
        <w:tblStyle w:val="755"/>
        <w:tblW w:w="997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283"/>
        <w:gridCol w:w="1546"/>
        <w:gridCol w:w="2645"/>
        <w:gridCol w:w="1801"/>
        <w:gridCol w:w="17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3" w:type="dxa"/>
            <w:vAlign w:val="center"/>
            <w:textDirection w:val="lrTb"/>
            <w:noWrap w:val="false"/>
          </w:tcPr>
          <w:p>
            <w:pPr>
              <w:jc w:val="center"/>
              <w:spacing w:before="100" w:after="100" w:line="312" w:lineRule="atLeast"/>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cs="宋体" w:asciiTheme="minorEastAsia" w:hAnsiTheme="minorEastAsia"/>
                <w:szCs w:val="21"/>
              </w:rPr>
              <w:t xml:space="preserve">服务类别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jc w:val="center"/>
              <w:spacing w:before="100" w:after="100" w:line="312" w:lineRule="atLeast"/>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jc w:val="center"/>
              <w:spacing w:before="100" w:after="100" w:line="312" w:lineRule="atLeast"/>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综合单价（元）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1" w:type="dxa"/>
            <w:vAlign w:val="center"/>
            <w:textDirection w:val="lrTb"/>
            <w:noWrap w:val="false"/>
          </w:tcPr>
          <w:p>
            <w:pPr>
              <w:jc w:val="center"/>
              <w:spacing w:before="100" w:after="100" w:line="312" w:lineRule="atLeast"/>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最高限价（元）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jc w:val="center"/>
              <w:spacing w:before="100" w:after="100" w:line="312" w:lineRule="atLeast"/>
              <w:rPr>
                <w:rFonts w:hint="eastAsia" w:cs="宋体"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备注</w:t>
            </w:r>
            <w:r/>
          </w:p>
        </w:tc>
      </w:tr>
      <w:tr>
        <w:trPr>
          <w:trHeight w:val="6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3" w:type="dxa"/>
            <w:vAlign w:val="center"/>
            <w:textDirection w:val="lrTb"/>
            <w:noWrap w:val="false"/>
          </w:tcPr>
          <w:p>
            <w:pPr>
              <w:jc w:val="center"/>
              <w:spacing w:before="100" w:after="100" w:line="312" w:lineRule="atLeast"/>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居家养老上门服务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jc w:val="center"/>
              <w:spacing w:before="100" w:after="100" w:line="312" w:lineRule="atLeast"/>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人次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jc w:val="center"/>
              <w:spacing w:before="100" w:after="100" w:line="312" w:lineRule="atLeast"/>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60.00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1" w:type="dxa"/>
            <w:vAlign w:val="center"/>
            <w:textDirection w:val="lrTb"/>
            <w:noWrap w:val="false"/>
          </w:tcPr>
          <w:p>
            <w:pPr>
              <w:jc w:val="center"/>
              <w:spacing w:before="100" w:after="100" w:line="312" w:lineRule="atLeast"/>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60.00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spacing w:before="100" w:after="100" w:line="312" w:lineRule="atLeast"/>
              <w:rPr>
                <w:rFonts w:hint="eastAsia" w:cs="宋体"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固定单价，无需报价</w:t>
            </w:r>
            <w:r/>
          </w:p>
        </w:tc>
      </w:tr>
      <w:tr>
        <w:trPr>
          <w:trHeight w:val="6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3" w:type="dxa"/>
            <w:vAlign w:val="center"/>
            <w:textDirection w:val="lrTb"/>
            <w:noWrap w:val="false"/>
          </w:tcPr>
          <w:p>
            <w:pPr>
              <w:jc w:val="center"/>
              <w:spacing w:before="100" w:after="100" w:line="312" w:lineRule="atLeast"/>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Cs w:val="21"/>
              </w:rPr>
              <w:t xml:space="preserve">合计</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6" w:type="dxa"/>
            <w:vAlign w:val="center"/>
            <w:textDirection w:val="lrTb"/>
            <w:noWrap w:val="false"/>
          </w:tcPr>
          <w:p>
            <w:pPr>
              <w:ind w:firstLine="480"/>
              <w:spacing w:before="100" w:after="100" w:line="312" w:lineRule="atLeast"/>
              <w:rPr>
                <w:rFonts w:hint="eastAsia" w:cs="宋体" w:asciiTheme="minorEastAsia" w:hAnsi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bCs/>
                <w:szCs w:val="21"/>
              </w:rPr>
              <w:t xml:space="preserve">人民币大写：</w:t>
            </w:r>
            <w:r>
              <w:rPr>
                <w:rFonts w:hint="eastAsia" w:cs="宋体" w:asciiTheme="minorEastAsia" w:hAnsiTheme="minorEastAsia"/>
                <w:b/>
                <w:bCs/>
                <w:szCs w:val="21"/>
                <w:u w:val="single"/>
              </w:rPr>
              <w:t xml:space="preserve">   陆拾元整/人次 （小写：）60.00元/人次  </w:t>
            </w:r>
            <w:r/>
          </w:p>
        </w:tc>
      </w:tr>
    </w:tbl>
    <w:p>
      <w:pPr>
        <w:pStyle w:val="747"/>
        <w:rPr>
          <w:rFonts w:hint="eastAsia" w:asciiTheme="minorEastAsia" w:hAnsiTheme="minorEastAsia"/>
        </w:rPr>
      </w:pPr>
      <w:r>
        <w:rPr>
          <w:rFonts w:hint="eastAsia" w:asciiTheme="minorEastAsia" w:hAnsiTheme="minorEastAsia"/>
        </w:rPr>
      </w:r>
      <w:r/>
    </w:p>
    <w:p>
      <w:pPr>
        <w:pStyle w:val="751"/>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61"/>
        <w:ind w:firstLine="0"/>
        <w:rPr>
          <w:rFonts w:hint="eastAsia" w:asciiTheme="minorEastAsia" w:hAnsiTheme="minorEastAsia"/>
        </w:rPr>
      </w:pPr>
      <w:r>
        <w:rPr>
          <w:rFonts w:hint="eastAsia" w:asciiTheme="minorEastAsia" w:hAnsiTheme="minorEastAsia"/>
        </w:rPr>
      </w:r>
      <w:r/>
    </w:p>
    <w:p>
      <w:pPr>
        <w:rPr>
          <w:rFonts w:hint="eastAsia" w:asciiTheme="minorEastAsia" w:hAnsiTheme="minorEastAsia"/>
          <w:lang w:bidi="ar"/>
        </w:rPr>
      </w:pPr>
      <w:r>
        <w:rPr>
          <w:rFonts w:hint="eastAsia" w:asciiTheme="minorEastAsia" w:hAnsiTheme="minorEastAsia"/>
          <w:lang w:bidi="ar"/>
        </w:rPr>
        <w:t xml:space="preserve">                                                                投标方：（</w:t>
      </w:r>
      <w:r>
        <w:rPr>
          <w:rFonts w:hint="eastAsia" w:asciiTheme="minorEastAsia" w:hAnsiTheme="minorEastAsia"/>
        </w:rPr>
        <w:t xml:space="preserve">加盖CA电子签章</w:t>
      </w:r>
      <w:r>
        <w:rPr>
          <w:rFonts w:hint="eastAsia" w:asciiTheme="minorEastAsia" w:hAnsiTheme="minorEastAsia"/>
          <w:lang w:bidi="ar"/>
        </w:rPr>
        <w:t xml:space="preserve">）</w:t>
      </w:r>
      <w:r/>
    </w:p>
    <w:p>
      <w:pPr>
        <w:ind w:firstLine="440"/>
        <w:jc w:val="right"/>
        <w:rPr>
          <w:rFonts w:hint="eastAsia" w:asciiTheme="minorEastAsia" w:hAnsiTheme="minorEastAsia"/>
          <w:lang w:bidi="ar"/>
        </w:rPr>
      </w:pPr>
      <w:r>
        <w:rPr>
          <w:rFonts w:hint="eastAsia" w:asciiTheme="minorEastAsia" w:hAnsiTheme="minorEastAsia"/>
          <w:lang w:bidi="ar"/>
        </w:rPr>
        <w:t xml:space="preserve">                  </w:t>
      </w:r>
      <w:r/>
    </w:p>
    <w:p>
      <w:pPr>
        <w:ind w:firstLine="440"/>
        <w:jc w:val="left"/>
        <w:rPr>
          <w:rFonts w:hint="eastAsia" w:asciiTheme="minorEastAsia" w:hAnsiTheme="minorEastAsia"/>
        </w:rPr>
      </w:pPr>
      <w:r>
        <w:rPr>
          <w:rFonts w:hint="eastAsia" w:asciiTheme="minorEastAsia" w:hAnsiTheme="minorEastAsia"/>
          <w:lang w:bidi="ar"/>
        </w:rPr>
        <w:t xml:space="preserve">                                                            日期：    年  月  日</w:t>
      </w:r>
      <w:r/>
    </w:p>
    <w:p>
      <w:pPr>
        <w:pStyle w:val="751"/>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5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bookmarkEnd w:id="224"/>
      <w:r/>
    </w:p>
    <w:p>
      <w:pPr>
        <w:pStyle w:val="75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5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5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5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5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5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5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5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5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5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5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5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5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5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5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5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5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5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5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51"/>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5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b/>
          <w:sz w:val="32"/>
          <w:szCs w:val="32"/>
        </w:rPr>
        <w:t xml:space="preserve">十三、</w:t>
      </w:r>
      <w:bookmarkStart w:id="225" w:name="OLE_LINK18"/>
      <w:r/>
      <w:bookmarkStart w:id="226" w:name="OLE_LINK32"/>
      <w:r/>
      <w:bookmarkStart w:id="227" w:name="OLE_LINK33"/>
      <w:r/>
      <w:bookmarkStart w:id="228" w:name="OLE_LINK27"/>
      <w:r/>
      <w:bookmarkStart w:id="229" w:name="OLE_LINK19"/>
      <w:r/>
      <w:bookmarkStart w:id="230" w:name="OLE_LINK37"/>
      <w:r>
        <w:rPr>
          <w:rFonts w:hint="eastAsia" w:asciiTheme="minorEastAsia" w:hAnsiTheme="minorEastAsia" w:cstheme="minorEastAsia"/>
          <w:b/>
          <w:sz w:val="32"/>
          <w:szCs w:val="32"/>
        </w:rPr>
        <w:t xml:space="preserve">技术要求响应及偏离表</w:t>
      </w:r>
      <w:bookmarkStart w:id="231" w:name="_Hlk207888184"/>
      <w:r>
        <w:rPr>
          <w:rFonts w:hint="eastAsia" w:cs="黑体" w:asciiTheme="minorEastAsia" w:hAnsiTheme="minorEastAsia"/>
          <w:b/>
          <w:sz w:val="32"/>
          <w:szCs w:val="32"/>
        </w:rPr>
        <w:t xml:space="preserve">（分包号：1、2、3、4）</w:t>
      </w:r>
      <w:bookmarkEnd w:id="225"/>
      <w:r/>
      <w:bookmarkEnd w:id="231"/>
      <w:r/>
      <w:bookmarkEnd w:id="226"/>
      <w:r/>
    </w:p>
    <w:tbl>
      <w:tblPr>
        <w:tblW w:w="10006"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2379"/>
        <w:gridCol w:w="1455"/>
      </w:tblGrid>
      <w:tr>
        <w:trPr>
          <w:tblCellSpacing w:w="0" w:type="dxa"/>
        </w:trPr>
        <w:tc>
          <w:tcPr>
            <w:tcW w:w="538"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序号</w:t>
            </w:r>
            <w:r/>
          </w:p>
        </w:tc>
        <w:tc>
          <w:tcPr>
            <w:tcW w:w="3026"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招标文件要求</w:t>
            </w:r>
            <w:r/>
          </w:p>
        </w:tc>
        <w:tc>
          <w:tcPr>
            <w:tcW w:w="2608"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投标响应情况</w:t>
            </w:r>
            <w:r/>
          </w:p>
        </w:tc>
        <w:tc>
          <w:tcPr>
            <w:tcW w:w="2379"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超出、符合或偏离</w:t>
            </w:r>
            <w:r/>
          </w:p>
        </w:tc>
        <w:tc>
          <w:tcPr>
            <w:tcW w:w="145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证明</w:t>
            </w:r>
            <w:r/>
          </w:p>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材料</w:t>
            </w:r>
            <w:r/>
          </w:p>
        </w:tc>
      </w:tr>
      <w:tr>
        <w:trPr>
          <w:tblCellSpacing w:w="0" w:type="dxa"/>
          <w:trHeight w:val="640"/>
        </w:trPr>
        <w:tc>
          <w:tcPr>
            <w:tcW w:w="538"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3026"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608"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379"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145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W w:w="538"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3026"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608"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379"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145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W w:w="538"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3026"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608"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379"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145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W w:w="538"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3026"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608"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379"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145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W w:w="538"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3026"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608"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379"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145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W w:w="538"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3026"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608"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379"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145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W w:w="538"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3026"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608"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379"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145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W w:w="538"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3026"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w:t>
            </w:r>
            <w:r/>
          </w:p>
        </w:tc>
        <w:tc>
          <w:tcPr>
            <w:tcW w:w="2608"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2379"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W w:w="145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bl>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注： 行数不够，可自行添加。</w:t>
      </w:r>
      <w:bookmarkEnd w:id="227"/>
      <w:r/>
    </w:p>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bookmarkEnd w:id="228"/>
      <w:r/>
    </w:p>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bookmarkEnd w:id="229"/>
      <w:r/>
    </w:p>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bookmarkEnd w:id="230"/>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751"/>
        <w:jc w:val="center"/>
        <w:spacing w:beforeAutospacing="0" w:afterAutospacing="0"/>
        <w:rPr>
          <w:rFonts w:hint="eastAsia" w:asciiTheme="minorEastAsia" w:hAnsiTheme="minorEastAsia" w:cstheme="minorEastAsia"/>
          <w:b/>
          <w:sz w:val="32"/>
          <w:szCs w:val="32"/>
        </w:rPr>
      </w:pPr>
      <w:r/>
      <w:bookmarkStart w:id="232" w:name="_Hlt26955054"/>
      <w:r/>
      <w:r/>
    </w:p>
    <w:p>
      <w:pPr>
        <w:pStyle w:val="75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5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b/>
          <w:sz w:val="32"/>
          <w:szCs w:val="32"/>
        </w:rPr>
        <w:t xml:space="preserve">十四、</w:t>
      </w:r>
      <w:bookmarkStart w:id="233" w:name="OLE_LINK20"/>
      <w:r/>
      <w:bookmarkStart w:id="234" w:name="OLE_LINK21"/>
      <w:r/>
      <w:bookmarkStart w:id="235" w:name="OLE_LINK28"/>
      <w:r>
        <w:rPr>
          <w:rFonts w:hint="eastAsia" w:asciiTheme="minorEastAsia" w:hAnsiTheme="minorEastAsia" w:cstheme="minorEastAsia"/>
          <w:b/>
          <w:sz w:val="32"/>
          <w:szCs w:val="32"/>
        </w:rPr>
        <w:t xml:space="preserve">商务要求响应及偏离表</w:t>
      </w:r>
      <w:r>
        <w:rPr>
          <w:rFonts w:hint="eastAsia" w:cs="黑体" w:asciiTheme="minorEastAsia" w:hAnsiTheme="minorEastAsia"/>
          <w:b/>
          <w:sz w:val="32"/>
          <w:szCs w:val="32"/>
        </w:rPr>
        <w:t xml:space="preserve">（分包号：1、2、3、4）</w:t>
      </w:r>
      <w:bookmarkEnd w:id="233"/>
      <w:r/>
      <w:r/>
    </w:p>
    <w:tbl>
      <w:tblPr>
        <w:tblW w:w="10081" w:type="dxa"/>
        <w:tblCellSpacing w:w="0" w:type="dxa"/>
        <w:tblInd w:w="10" w:type="dxa"/>
        <w:tblLayout w:type="fixed"/>
        <w:tblLook w:val="04A0" w:firstRow="1" w:lastRow="0" w:firstColumn="1" w:lastColumn="0" w:noHBand="0" w:noVBand="1"/>
      </w:tblPr>
      <w:tblGrid>
        <w:gridCol w:w="661"/>
        <w:gridCol w:w="2469"/>
        <w:gridCol w:w="2645"/>
        <w:gridCol w:w="2671"/>
        <w:gridCol w:w="1635"/>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1"/>
              <w:jc w:val="center"/>
              <w:spacing w:beforeAutospacing="0" w:afterAutospacing="0"/>
              <w:rPr>
                <w:rFonts w:hint="eastAsia" w:asciiTheme="minorEastAsia" w:hAnsiTheme="minorEastAsia" w:cstheme="minorEastAsia"/>
              </w:rPr>
            </w:pPr>
            <w:r/>
            <w:bookmarkStart w:id="236" w:name="_Hlt26955056"/>
            <w:r/>
            <w:bookmarkStart w:id="237" w:name="_Hlt26955064"/>
            <w:r/>
            <w:bookmarkStart w:id="238" w:name="_Hlt24879081"/>
            <w:r/>
            <w:bookmarkStart w:id="239" w:name="_Hlt26609391"/>
            <w:r/>
            <w:bookmarkStart w:id="240" w:name="_Hlt26580838"/>
            <w:r/>
            <w:bookmarkStart w:id="241" w:name="_Hlt26671343"/>
            <w:r/>
            <w:bookmarkStart w:id="242" w:name="_Hlt26671372"/>
            <w:r/>
            <w:bookmarkStart w:id="243" w:name="_Hlt26782999"/>
            <w:r>
              <w:rPr>
                <w:rFonts w:hint="eastAsia" w:asciiTheme="minorEastAsia" w:hAnsiTheme="minorEastAsia" w:cstheme="minorEastAsia"/>
              </w:rPr>
              <w:t xml:space="preserve">序号</w:t>
            </w:r>
            <w:bookmarkEnd w:id="236"/>
            <w:r/>
            <w:bookmarkEnd w:id="237"/>
            <w:r/>
            <w:bookmarkEnd w:id="238"/>
            <w:r/>
            <w:bookmarkEnd w:id="239"/>
            <w:r/>
            <w:bookmarkEnd w:id="240"/>
            <w:r/>
            <w:bookmarkEnd w:id="241"/>
            <w:r/>
            <w:bookmarkEnd w:id="242"/>
            <w:r/>
            <w:bookmarkEnd w:id="243"/>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证明</w:t>
            </w:r>
            <w:r/>
          </w:p>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pStyle w:val="75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bl>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注： 行数不够，可自行添加。</w:t>
      </w:r>
      <w:bookmarkEnd w:id="234"/>
      <w:r/>
    </w:p>
    <w:p>
      <w:pPr>
        <w:pStyle w:val="751"/>
        <w:jc w:val="both"/>
        <w:spacing w:beforeAutospacing="0" w:afterAutospacing="0" w:line="480" w:lineRule="auto"/>
        <w:rPr>
          <w:rFonts w:hint="eastAsia" w:asciiTheme="minorEastAsia" w:hAnsiTheme="minorEastAsia" w:cstheme="minorEastAsia"/>
        </w:rPr>
      </w:pPr>
      <w:r>
        <w:rPr>
          <w:rFonts w:hint="eastAsia" w:asciiTheme="minorEastAsia" w:hAnsiTheme="minorEastAsia" w:cstheme="minorEastAsia"/>
        </w:rPr>
        <w:t xml:space="preserve"> </w:t>
      </w:r>
      <w:bookmarkEnd w:id="235"/>
      <w:r/>
    </w:p>
    <w:p>
      <w:pPr>
        <w:pStyle w:val="751"/>
        <w:jc w:val="both"/>
        <w:spacing w:beforeAutospacing="0" w:afterAutospacing="0" w:line="480" w:lineRule="auto"/>
        <w:rPr>
          <w:rFonts w:hint="eastAsia" w:asciiTheme="minorEastAsia" w:hAnsiTheme="minorEastAsia" w:cstheme="minorEastAsia"/>
        </w:rPr>
      </w:pPr>
      <w:r>
        <w:rPr>
          <w:rFonts w:hint="eastAsia" w:asciiTheme="minorEastAsia" w:hAnsiTheme="minorEastAsia" w:cstheme="minorEastAsia"/>
        </w:rPr>
        <w:t xml:space="preserve"> </w:t>
      </w:r>
      <w:r/>
    </w:p>
    <w:p>
      <w:pPr>
        <w:pStyle w:val="751"/>
        <w:jc w:val="center"/>
        <w:spacing w:beforeAutospacing="0" w:afterAutospacing="0"/>
        <w:rPr>
          <w:rFonts w:hint="eastAsia" w:asciiTheme="minorEastAsia" w:hAnsiTheme="minorEastAsia" w:cstheme="minorEastAsia"/>
        </w:rPr>
      </w:pPr>
      <w:r/>
      <w:bookmarkStart w:id="244" w:name="_格式2__法定代表人授权书"/>
      <w:r/>
      <w:bookmarkStart w:id="245" w:name="_Hlt26955066"/>
      <w:r/>
      <w:bookmarkStart w:id="246" w:name="_Hlt26609389"/>
      <w:r/>
      <w:bookmarkStart w:id="247" w:name="_Toc462564146"/>
      <w:r/>
      <w:bookmarkStart w:id="248" w:name="_Hlt26671374"/>
      <w:r>
        <w:rPr>
          <w:rFonts w:hint="eastAsia" w:asciiTheme="minorEastAsia" w:hAnsiTheme="minorEastAsia" w:cstheme="minorEastAsia"/>
        </w:rPr>
        <w:t xml:space="preserve"> </w:t>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75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jc w:val="center"/>
        <w:spacing w:line="499" w:lineRule="atLeast"/>
        <w:rPr>
          <w:rFonts w:hint="eastAsia" w:asciiTheme="minorEastAsia" w:hAnsi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sz w:val="32"/>
          <w:szCs w:val="32"/>
        </w:rPr>
        <w:t xml:space="preserve">十五、</w:t>
      </w:r>
      <w:bookmarkStart w:id="249" w:name="OLE_LINK22"/>
      <w:r>
        <w:rPr>
          <w:rFonts w:hint="eastAsia" w:asciiTheme="minorEastAsia" w:hAnsiTheme="minorEastAsia" w:cstheme="minorEastAsia"/>
          <w:b/>
          <w:sz w:val="32"/>
          <w:szCs w:val="32"/>
        </w:rPr>
        <w:t xml:space="preserve">开标一览表（分包号：1、2）</w:t>
      </w:r>
      <w:r/>
    </w:p>
    <w:p>
      <w:pPr>
        <w:spacing w:line="499" w:lineRule="atLeast"/>
        <w:rPr>
          <w:rFonts w:hint="eastAsia" w:asciiTheme="minorEastAsia" w:hAnsi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rPr>
      </w:r>
      <w:r/>
    </w:p>
    <w:p>
      <w:pPr>
        <w:pStyle w:val="924"/>
        <w:ind w:firstLine="480"/>
        <w:spacing w:line="280" w:lineRule="exact"/>
        <w:rPr>
          <w:rFonts w:hint="eastAsia" w:asciiTheme="minorEastAsia" w:hAnsiTheme="minorEastAsia"/>
        </w:rPr>
      </w:pPr>
      <w:r>
        <w:rPr>
          <w:rFonts w:hint="eastAsia" w:asciiTheme="minorEastAsia" w:hAnsiTheme="minorEastAsia"/>
        </w:rPr>
        <w:t xml:space="preserve">投标人全称（加盖CA电子签章）：</w:t>
      </w:r>
      <w:r/>
    </w:p>
    <w:p>
      <w:pPr>
        <w:pStyle w:val="924"/>
        <w:ind w:firstLine="480"/>
        <w:spacing w:line="280" w:lineRule="exact"/>
        <w:rPr>
          <w:rFonts w:hint="eastAsia" w:asciiTheme="minorEastAsia" w:hAnsiTheme="minorEastAsia"/>
        </w:rPr>
      </w:pPr>
      <w:r>
        <w:rPr>
          <w:rFonts w:hint="eastAsia" w:asciiTheme="minorEastAsia" w:hAnsiTheme="minorEastAsia"/>
        </w:rPr>
        <w:t xml:space="preserve">项目名称：</w:t>
      </w:r>
      <w:r/>
    </w:p>
    <w:p>
      <w:pPr>
        <w:pStyle w:val="924"/>
        <w:ind w:firstLine="480"/>
        <w:spacing w:line="280" w:lineRule="exact"/>
        <w:rPr>
          <w:rFonts w:hint="eastAsia" w:asciiTheme="minorEastAsia" w:hAnsiTheme="minorEastAsia"/>
        </w:rPr>
      </w:pPr>
      <w:r>
        <w:rPr>
          <w:rFonts w:hint="eastAsia" w:asciiTheme="minorEastAsia" w:hAnsiTheme="minorEastAsia"/>
        </w:rPr>
        <w:t xml:space="preserve">招标编号：</w:t>
      </w:r>
      <w:r>
        <w:rPr>
          <w:rFonts w:asciiTheme="minorEastAsia" w:hAnsiTheme="minorEastAsia"/>
        </w:rPr>
        <w:t xml:space="preserve">JSZC-320922-XCGL-G2025-0003</w:t>
      </w:r>
      <w:r>
        <w:rPr>
          <w:rFonts w:hint="eastAsia" w:asciiTheme="minorEastAsia" w:hAnsiTheme="minorEastAsia"/>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68"/>
      </w:tblGrid>
      <w:tr>
        <w:trPr>
          <w:cantSplit/>
          <w:jc w:val="center"/>
          <w:trHeight w:val="1157"/>
        </w:trPr>
        <w:tc>
          <w:tcPr>
            <w:tcW w:w="9468" w:type="dxa"/>
            <w:vAlign w:val="center"/>
            <w:textDirection w:val="lrTb"/>
            <w:noWrap w:val="false"/>
          </w:tcPr>
          <w:p>
            <w:pPr>
              <w:spacing w:line="500" w:lineRule="exact"/>
              <w:rPr>
                <w:rFonts w:hint="eastAsia" w:cs="宋体" w:asciiTheme="minorEastAsia" w:hAnsiTheme="minorEastAsia"/>
                <w:sz w:val="24"/>
              </w:rPr>
            </w:pPr>
            <w:r>
              <w:rPr>
                <w:rFonts w:hint="eastAsia" w:cs="宋体" w:asciiTheme="minorEastAsia" w:hAnsiTheme="minorEastAsia"/>
                <w:b/>
                <w:bCs/>
                <w:sz w:val="24"/>
              </w:rPr>
              <w:t xml:space="preserve">项目投标报价（单价汇总额）：大写人民币</w:t>
            </w:r>
            <w:r>
              <w:rPr>
                <w:rFonts w:hint="eastAsia" w:cs="宋体" w:asciiTheme="minorEastAsia" w:hAnsiTheme="minorEastAsia"/>
                <w:b/>
                <w:bCs/>
                <w:sz w:val="24"/>
                <w:u w:val="single"/>
              </w:rPr>
              <w:t xml:space="preserve">        元     角       分 （￥      元）</w:t>
            </w:r>
            <w:r>
              <w:rPr>
                <w:rFonts w:hint="eastAsia" w:cs="宋体" w:asciiTheme="minorEastAsia" w:hAnsiTheme="minorEastAsia"/>
                <w:b/>
                <w:bCs/>
                <w:sz w:val="24"/>
              </w:rPr>
              <w:t xml:space="preserve"> 。 </w:t>
            </w:r>
            <w:r/>
          </w:p>
        </w:tc>
      </w:tr>
      <w:tr>
        <w:trPr>
          <w:cantSplit/>
          <w:jc w:val="center"/>
          <w:trHeight w:val="874"/>
        </w:trPr>
        <w:tc>
          <w:tcPr>
            <w:tcW w:w="9468" w:type="dxa"/>
            <w:vAlign w:val="center"/>
            <w:textDirection w:val="lrTb"/>
            <w:noWrap w:val="false"/>
          </w:tcPr>
          <w:p>
            <w:pPr>
              <w:rPr>
                <w:rFonts w:hint="eastAsia" w:cs="宋体" w:asciiTheme="minorEastAsia" w:hAnsiTheme="minorEastAsia"/>
                <w:sz w:val="24"/>
                <w:u w:val="single"/>
              </w:rPr>
            </w:pPr>
            <w:r>
              <w:rPr>
                <w:rFonts w:hint="eastAsia" w:cs="宋体" w:asciiTheme="minorEastAsia" w:hAnsiTheme="minorEastAsia"/>
                <w:b/>
                <w:bCs/>
                <w:sz w:val="24"/>
              </w:rPr>
              <w:t xml:space="preserve">项目负责人：</w:t>
            </w:r>
            <w:r>
              <w:rPr>
                <w:rFonts w:hint="eastAsia" w:cs="宋体" w:asciiTheme="minorEastAsia" w:hAnsiTheme="minorEastAsia"/>
                <w:sz w:val="24"/>
              </w:rPr>
              <w:t xml:space="preserve">我方承诺如果我方中标，将委派</w:t>
            </w:r>
            <w:r>
              <w:rPr>
                <w:rFonts w:hint="eastAsia" w:cs="宋体" w:asciiTheme="minorEastAsia" w:hAnsiTheme="minorEastAsia"/>
                <w:sz w:val="24"/>
                <w:u w:val="single"/>
              </w:rPr>
              <w:t xml:space="preserve">        </w:t>
            </w:r>
            <w:r>
              <w:rPr>
                <w:rFonts w:hint="eastAsia" w:cs="宋体" w:asciiTheme="minorEastAsia" w:hAnsiTheme="minorEastAsia"/>
                <w:sz w:val="24"/>
              </w:rPr>
              <w:t xml:space="preserve">（姓名）作为本项目负责人。</w:t>
            </w:r>
            <w:r/>
          </w:p>
        </w:tc>
      </w:tr>
      <w:tr>
        <w:trPr>
          <w:jc w:val="center"/>
          <w:trHeight w:val="865"/>
        </w:trPr>
        <w:tc>
          <w:tcPr>
            <w:tcW w:w="9468" w:type="dxa"/>
            <w:vAlign w:val="center"/>
            <w:textDirection w:val="lrTb"/>
            <w:noWrap w:val="false"/>
          </w:tcPr>
          <w:p>
            <w:pPr>
              <w:rPr>
                <w:rFonts w:hint="eastAsia" w:cs="宋体" w:asciiTheme="minorEastAsia" w:hAnsiTheme="minorEastAsia"/>
                <w:b/>
                <w:bCs/>
                <w:sz w:val="24"/>
              </w:rPr>
            </w:pPr>
            <w:r>
              <w:rPr>
                <w:rFonts w:cs="宋体" w:asciiTheme="minorEastAsia" w:hAnsiTheme="minorEastAsia"/>
                <w:b/>
                <w:sz w:val="24"/>
              </w:rPr>
              <w:t xml:space="preserve">合同履行期限：</w:t>
            </w:r>
            <w:r/>
          </w:p>
        </w:tc>
      </w:tr>
      <w:tr>
        <w:trPr>
          <w:jc w:val="center"/>
          <w:trHeight w:val="865"/>
        </w:trPr>
        <w:tc>
          <w:tcPr>
            <w:tcW w:w="9468" w:type="dxa"/>
            <w:vAlign w:val="center"/>
            <w:textDirection w:val="lrTb"/>
            <w:noWrap w:val="false"/>
          </w:tcPr>
          <w:p>
            <w:pPr>
              <w:spacing w:line="500" w:lineRule="exact"/>
              <w:rPr>
                <w:rFonts w:hint="eastAsia" w:cs="宋体" w:asciiTheme="minorEastAsia" w:hAnsiTheme="minorEastAsia"/>
                <w:sz w:val="24"/>
              </w:rPr>
            </w:pPr>
            <w:r>
              <w:rPr>
                <w:rFonts w:hint="eastAsia" w:cs="宋体" w:asciiTheme="minorEastAsia" w:hAnsiTheme="minorEastAsia"/>
                <w:b/>
                <w:bCs/>
                <w:sz w:val="24"/>
              </w:rPr>
              <w:t xml:space="preserve">是否为小微企业：</w:t>
            </w:r>
            <w:r>
              <w:rPr>
                <w:rFonts w:hint="eastAsia" w:cs="宋体" w:asciiTheme="minorEastAsia" w:hAnsiTheme="minorEastAsia"/>
                <w:b/>
                <w:bCs/>
                <w:sz w:val="24"/>
                <w:u w:val="single"/>
              </w:rPr>
              <w:t xml:space="preserve">  是（）/否（）   </w:t>
            </w:r>
            <w:r>
              <w:rPr>
                <w:rFonts w:hint="eastAsia" w:cs="宋体" w:asciiTheme="minorEastAsia" w:hAnsiTheme="minorEastAsia"/>
                <w:b/>
                <w:bCs/>
                <w:sz w:val="24"/>
              </w:rPr>
              <w:t xml:space="preserve">           见</w:t>
            </w:r>
            <w:r>
              <w:rPr>
                <w:rFonts w:hint="eastAsia" w:cs="宋体" w:asciiTheme="minorEastAsia" w:hAnsiTheme="minorEastAsia"/>
                <w:b/>
                <w:bCs/>
                <w:sz w:val="24"/>
                <w:u w:val="single"/>
              </w:rPr>
              <w:t xml:space="preserve">（          ）</w:t>
            </w:r>
            <w:r>
              <w:rPr>
                <w:rFonts w:hint="eastAsia" w:cs="宋体" w:asciiTheme="minorEastAsia" w:hAnsiTheme="minorEastAsia"/>
                <w:b/>
                <w:bCs/>
                <w:sz w:val="24"/>
              </w:rPr>
              <w:t xml:space="preserve">页</w:t>
            </w:r>
            <w:r/>
          </w:p>
        </w:tc>
      </w:tr>
    </w:tbl>
    <w:p>
      <w:pPr>
        <w:spacing w:line="500" w:lineRule="exact"/>
        <w:rPr>
          <w:rFonts w:hint="eastAsia" w:cs="宋体" w:asciiTheme="minorEastAsia" w:hAnsiTheme="minorEastAsia"/>
          <w:sz w:val="24"/>
        </w:rPr>
      </w:pPr>
      <w:r>
        <w:rPr>
          <w:rFonts w:hint="eastAsia" w:cs="宋体" w:asciiTheme="minorEastAsia" w:hAnsiTheme="minorEastAsia"/>
          <w:sz w:val="24"/>
        </w:rPr>
        <w:t xml:space="preserve">填写说明：</w:t>
      </w:r>
      <w:r/>
    </w:p>
    <w:p>
      <w:pPr>
        <w:ind w:left="480"/>
        <w:spacing w:line="500" w:lineRule="exact"/>
        <w:tabs>
          <w:tab w:val="left" w:pos="480" w:leader="none"/>
        </w:tabs>
        <w:rPr>
          <w:rFonts w:hint="eastAsia" w:cs="宋体" w:asciiTheme="minorEastAsia" w:hAnsiTheme="minorEastAsia"/>
          <w:sz w:val="24"/>
        </w:rPr>
      </w:pPr>
      <w:r>
        <w:rPr>
          <w:rFonts w:hint="eastAsia" w:cs="宋体" w:asciiTheme="minorEastAsia" w:hAnsiTheme="minorEastAsia"/>
          <w:sz w:val="24"/>
        </w:rPr>
        <w:t xml:space="preserve">开标一览表不得填报选择性报价，否则将作为无效投标；</w:t>
      </w:r>
      <w:r/>
    </w:p>
    <w:p>
      <w:pPr>
        <w:ind w:left="480"/>
        <w:spacing w:line="500" w:lineRule="exact"/>
        <w:tabs>
          <w:tab w:val="left" w:pos="480" w:leader="none"/>
        </w:tabs>
        <w:rPr>
          <w:rFonts w:hint="eastAsia" w:cs="宋体" w:asciiTheme="minorEastAsia" w:hAnsiTheme="minorEastAsia"/>
          <w:sz w:val="24"/>
        </w:rPr>
      </w:pPr>
      <w:r>
        <w:rPr>
          <w:rFonts w:hint="eastAsia" w:cs="宋体" w:asciiTheme="minorEastAsia" w:hAnsiTheme="minorEastAsia"/>
          <w:sz w:val="24"/>
        </w:rPr>
        <w:t xml:space="preserve">开标一览表中报价与投标分项明细报价表中不符时时，以开标一览表为准；</w:t>
      </w:r>
      <w:r/>
    </w:p>
    <w:p>
      <w:pPr>
        <w:jc w:val="center"/>
        <w:spacing w:before="50" w:after="50"/>
        <w:widowControl/>
        <w:rPr>
          <w:rFonts w:hint="eastAsia" w:asciiTheme="minorEastAsia" w:hAnsiTheme="minorEastAsia" w:cstheme="minorEastAsia"/>
        </w:rPr>
      </w:pPr>
      <w:r>
        <w:rPr>
          <w:rFonts w:hint="eastAsia" w:asciiTheme="minorEastAsia" w:hAnsiTheme="minorEastAsia" w:cstheme="minorEastAsia"/>
        </w:rPr>
      </w:r>
      <w:r/>
    </w:p>
    <w:p>
      <w:pPr>
        <w:jc w:val="center"/>
        <w:spacing w:before="50" w:after="50"/>
        <w:widowControl/>
        <w:rPr>
          <w:rFonts w:hint="eastAsia" w:asciiTheme="minorEastAsia" w:hAnsiTheme="minorEastAsia" w:cstheme="minorEastAsia"/>
        </w:rPr>
      </w:pPr>
      <w:r>
        <w:rPr>
          <w:rFonts w:hint="eastAsia" w:asciiTheme="minorEastAsia" w:hAnsiTheme="minorEastAsia" w:cstheme="minorEastAsia"/>
        </w:rPr>
      </w:r>
      <w:r/>
    </w:p>
    <w:p>
      <w:pPr>
        <w:spacing w:before="50" w:after="50"/>
        <w:widowControl/>
        <w:rPr>
          <w:rFonts w:hint="eastAsia" w:asciiTheme="minorEastAsia" w:hAnsiTheme="minorEastAsia" w:cstheme="minorEastAsia"/>
        </w:rPr>
      </w:pPr>
      <w:r>
        <w:rPr>
          <w:rFonts w:hint="eastAsia" w:asciiTheme="minorEastAsia" w:hAnsiTheme="minorEastAsia" w:cstheme="minorEastAsia"/>
        </w:rPr>
      </w:r>
      <w:r/>
    </w:p>
    <w:p>
      <w:pPr>
        <w:jc w:val="center"/>
        <w:spacing w:before="50" w:after="50"/>
        <w:widowControl/>
        <w:rPr>
          <w:rFonts w:hint="eastAsia" w:asciiTheme="minorEastAsia" w:hAnsiTheme="minorEastAsia" w:cstheme="minorEastAsia"/>
        </w:rPr>
      </w:pPr>
      <w:r>
        <w:rPr>
          <w:rFonts w:hint="eastAsia" w:asciiTheme="minorEastAsia" w:hAnsiTheme="minorEastAsia" w:cstheme="minorEastAsia"/>
        </w:rPr>
      </w:r>
      <w:r/>
    </w:p>
    <w:p>
      <w:pPr>
        <w:spacing w:line="500" w:lineRule="exact"/>
        <w:rPr>
          <w:rFonts w:hint="eastAsia" w:cs="宋体" w:asciiTheme="minorEastAsia" w:hAnsiTheme="minorEastAsia"/>
          <w:sz w:val="24"/>
        </w:rPr>
      </w:pPr>
      <w:r>
        <w:rPr>
          <w:rFonts w:hint="eastAsia" w:cs="宋体" w:asciiTheme="minorEastAsia" w:hAnsiTheme="minorEastAsia"/>
          <w:sz w:val="24"/>
        </w:rPr>
        <w:t xml:space="preserve">                                         日期：</w:t>
      </w:r>
      <w:r>
        <w:rPr>
          <w:rFonts w:hint="eastAsia" w:cs="宋体" w:asciiTheme="minorEastAsia" w:hAnsiTheme="minorEastAsia"/>
          <w:sz w:val="24"/>
          <w:u w:val="single"/>
        </w:rPr>
        <w:t xml:space="preserve">     </w:t>
      </w:r>
      <w:r>
        <w:rPr>
          <w:rFonts w:hint="eastAsia" w:cs="宋体" w:asciiTheme="minorEastAsia" w:hAnsiTheme="minorEastAsia"/>
          <w:sz w:val="24"/>
        </w:rPr>
        <w:t xml:space="preserve">年</w:t>
      </w:r>
      <w:r>
        <w:rPr>
          <w:rFonts w:hint="eastAsia" w:cs="宋体" w:asciiTheme="minorEastAsia" w:hAnsiTheme="minorEastAsia"/>
          <w:sz w:val="24"/>
          <w:u w:val="single"/>
        </w:rPr>
        <w:t xml:space="preserve">     </w:t>
      </w:r>
      <w:r>
        <w:rPr>
          <w:rFonts w:hint="eastAsia" w:cs="宋体" w:asciiTheme="minorEastAsia" w:hAnsiTheme="minorEastAsia"/>
          <w:sz w:val="24"/>
        </w:rPr>
        <w:t xml:space="preserve">月</w:t>
      </w:r>
      <w:r>
        <w:rPr>
          <w:rFonts w:hint="eastAsia" w:cs="宋体" w:asciiTheme="minorEastAsia" w:hAnsiTheme="minorEastAsia"/>
          <w:sz w:val="24"/>
          <w:u w:val="single"/>
        </w:rPr>
        <w:t xml:space="preserve">     </w:t>
      </w:r>
      <w:r>
        <w:rPr>
          <w:rFonts w:hint="eastAsia" w:cs="宋体" w:asciiTheme="minorEastAsia" w:hAnsiTheme="minorEastAsia"/>
          <w:sz w:val="24"/>
        </w:rPr>
        <w:t xml:space="preserve">日</w:t>
      </w:r>
      <w:r/>
    </w:p>
    <w:p>
      <w:pPr>
        <w:jc w:val="center"/>
        <w:spacing w:before="50" w:after="50"/>
        <w:widowControl/>
        <w:rPr>
          <w:rFonts w:hint="eastAsia" w:asciiTheme="minorEastAsia" w:hAnsiTheme="minorEastAsia" w:cstheme="minorEastAsia"/>
        </w:rPr>
      </w:pPr>
      <w:r>
        <w:rPr>
          <w:rFonts w:hint="eastAsia" w:asciiTheme="minorEastAsia" w:hAnsiTheme="minorEastAsia" w:cstheme="minorEastAsia"/>
        </w:rPr>
      </w:r>
      <w:bookmarkEnd w:id="249"/>
      <w:r/>
    </w:p>
    <w:p>
      <w:pPr>
        <w:pStyle w:val="910"/>
        <w:rPr>
          <w:rFonts w:hint="eastAsia" w:asciiTheme="minorEastAsia" w:hAnsiTheme="minorEastAsia" w:cstheme="minorEastAsia"/>
        </w:rPr>
      </w:pPr>
      <w:r>
        <w:rPr>
          <w:rFonts w:hint="eastAsia" w:asciiTheme="minorEastAsia" w:hAnsiTheme="minorEastAsia" w:cstheme="minorEastAsia"/>
        </w:rPr>
      </w:r>
      <w:r/>
    </w:p>
    <w:p>
      <w:pPr>
        <w:pStyle w:val="910"/>
        <w:rPr>
          <w:rFonts w:hint="eastAsia" w:asciiTheme="minorEastAsia" w:hAnsiTheme="minorEastAsia" w:cstheme="minorEastAsia"/>
        </w:rPr>
      </w:pPr>
      <w:r>
        <w:rPr>
          <w:rFonts w:hint="eastAsia" w:asciiTheme="minorEastAsia" w:hAnsiTheme="minorEastAsia" w:cstheme="minorEastAsia"/>
        </w:rPr>
      </w:r>
      <w:r/>
    </w:p>
    <w:p>
      <w:pPr>
        <w:pStyle w:val="910"/>
        <w:rPr>
          <w:rFonts w:hint="eastAsia" w:asciiTheme="minorEastAsia" w:hAnsiTheme="minorEastAsia" w:cstheme="minorEastAsia"/>
        </w:rPr>
      </w:pPr>
      <w:r>
        <w:rPr>
          <w:rFonts w:hint="eastAsia" w:asciiTheme="minorEastAsia" w:hAnsiTheme="minorEastAsia" w:cstheme="minorEastAsia"/>
        </w:rPr>
      </w:r>
      <w:r/>
    </w:p>
    <w:p>
      <w:pPr>
        <w:pStyle w:val="910"/>
        <w:rPr>
          <w:rFonts w:hint="eastAsia" w:asciiTheme="minorEastAsia" w:hAnsiTheme="minorEastAsia" w:cstheme="minorEastAsia"/>
        </w:rPr>
      </w:pPr>
      <w:r>
        <w:rPr>
          <w:rFonts w:hint="eastAsia" w:asciiTheme="minorEastAsia" w:hAnsiTheme="minorEastAsia" w:cstheme="minorEastAsia"/>
        </w:rPr>
      </w:r>
      <w:r/>
    </w:p>
    <w:p>
      <w:pPr>
        <w:pStyle w:val="910"/>
        <w:rPr>
          <w:rFonts w:hint="eastAsia" w:asciiTheme="minorEastAsia" w:hAnsiTheme="minorEastAsia" w:cstheme="minorEastAsia"/>
        </w:rPr>
      </w:pPr>
      <w:r>
        <w:rPr>
          <w:rFonts w:hint="eastAsia" w:asciiTheme="minorEastAsia" w:hAnsiTheme="minorEastAsia" w:cstheme="minorEastAsia"/>
        </w:rPr>
      </w:r>
      <w:r/>
    </w:p>
    <w:p>
      <w:pPr>
        <w:pStyle w:val="910"/>
        <w:rPr>
          <w:rFonts w:hint="eastAsia" w:asciiTheme="minorEastAsia" w:hAnsiTheme="minorEastAsia" w:cstheme="minorEastAsia"/>
        </w:rPr>
      </w:pPr>
      <w:r>
        <w:rPr>
          <w:rFonts w:hint="eastAsia" w:asciiTheme="minorEastAsia" w:hAnsiTheme="minorEastAsia" w:cstheme="minorEastAsia"/>
        </w:rPr>
      </w:r>
      <w:r/>
    </w:p>
    <w:p>
      <w:pPr>
        <w:pStyle w:val="910"/>
        <w:rPr>
          <w:rFonts w:hint="eastAsia" w:asciiTheme="minorEastAsia" w:hAnsiTheme="minorEastAsia" w:cstheme="minorEastAsia"/>
        </w:rPr>
      </w:pPr>
      <w:r>
        <w:rPr>
          <w:rFonts w:hint="eastAsia" w:asciiTheme="minorEastAsia" w:hAnsiTheme="minorEastAsia" w:cstheme="minorEastAsia"/>
        </w:rPr>
      </w:r>
      <w:r/>
    </w:p>
    <w:p>
      <w:pPr>
        <w:pStyle w:val="910"/>
        <w:rPr>
          <w:rFonts w:hint="eastAsia" w:asciiTheme="minorEastAsia" w:hAnsiTheme="minorEastAsia" w:cstheme="minorEastAsia"/>
        </w:rPr>
      </w:pPr>
      <w:r>
        <w:rPr>
          <w:rFonts w:hint="eastAsia" w:asciiTheme="minorEastAsia" w:hAnsiTheme="minorEastAsia" w:cstheme="minorEastAsia"/>
        </w:rPr>
      </w:r>
      <w:r/>
    </w:p>
    <w:p>
      <w:pPr>
        <w:pStyle w:val="910"/>
        <w:rPr>
          <w:rFonts w:hint="eastAsia" w:asciiTheme="minorEastAsia" w:hAnsiTheme="minorEastAsia" w:cstheme="minorEastAsia"/>
        </w:rPr>
      </w:pPr>
      <w:r>
        <w:rPr>
          <w:rFonts w:hint="eastAsia" w:asciiTheme="minorEastAsia" w:hAnsiTheme="minorEastAsia" w:cstheme="minorEastAsia"/>
        </w:rPr>
      </w:r>
      <w:r/>
    </w:p>
    <w:p>
      <w:pPr>
        <w:jc w:val="center"/>
        <w:spacing w:line="499" w:lineRule="atLeast"/>
        <w:rPr>
          <w:rFonts w:hint="eastAsia" w:asciiTheme="minorEastAsia" w:hAnsiTheme="minorEastAsia" w:cstheme="minorEastAsia"/>
          <w:b/>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sz w:val="32"/>
          <w:szCs w:val="32"/>
        </w:rPr>
      </w:r>
      <w:r/>
    </w:p>
    <w:p>
      <w:pPr>
        <w:jc w:val="center"/>
        <w:spacing w:line="499" w:lineRule="atLeast"/>
        <w:rPr>
          <w:rFonts w:hint="eastAsia" w:asciiTheme="minorEastAsia" w:hAnsiTheme="minorEastAsia" w:cstheme="minorEastAsia"/>
          <w:b/>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sz w:val="32"/>
          <w:szCs w:val="32"/>
        </w:rPr>
      </w:r>
      <w:r/>
    </w:p>
    <w:p>
      <w:pPr>
        <w:jc w:val="center"/>
        <w:spacing w:line="499" w:lineRule="atLeast"/>
        <w:rPr>
          <w:rFonts w:hint="eastAsia" w:asciiTheme="minorEastAsia" w:hAnsi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sz w:val="32"/>
          <w:szCs w:val="32"/>
        </w:rPr>
        <w:t xml:space="preserve">十五、</w:t>
      </w:r>
      <w:bookmarkStart w:id="250" w:name="OLE_LINK34"/>
      <w:r>
        <w:rPr>
          <w:rFonts w:hint="eastAsia" w:asciiTheme="minorEastAsia" w:hAnsiTheme="minorEastAsia" w:cstheme="minorEastAsia"/>
          <w:b/>
          <w:sz w:val="32"/>
          <w:szCs w:val="32"/>
        </w:rPr>
        <w:t xml:space="preserve">开标一览表（分包号：3、4）</w:t>
      </w:r>
      <w:r/>
    </w:p>
    <w:p>
      <w:pPr>
        <w:spacing w:line="499" w:lineRule="atLeast"/>
        <w:rPr>
          <w:rFonts w:hint="eastAsia" w:asciiTheme="minorEastAsia" w:hAnsi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rPr>
      </w:r>
      <w:r/>
    </w:p>
    <w:p>
      <w:pPr>
        <w:pStyle w:val="924"/>
        <w:ind w:firstLine="480"/>
        <w:spacing w:line="280" w:lineRule="exact"/>
        <w:rPr>
          <w:rFonts w:hint="eastAsia" w:asciiTheme="minorEastAsia" w:hAnsiTheme="minorEastAsia"/>
        </w:rPr>
      </w:pPr>
      <w:r>
        <w:rPr>
          <w:rFonts w:hint="eastAsia" w:asciiTheme="minorEastAsia" w:hAnsiTheme="minorEastAsia"/>
        </w:rPr>
        <w:t xml:space="preserve">投标人全称（加盖CA电子签章）：</w:t>
      </w:r>
      <w:r/>
    </w:p>
    <w:p>
      <w:pPr>
        <w:pStyle w:val="924"/>
        <w:ind w:firstLine="480"/>
        <w:spacing w:line="280" w:lineRule="exact"/>
        <w:rPr>
          <w:rFonts w:hint="eastAsia" w:asciiTheme="minorEastAsia" w:hAnsiTheme="minorEastAsia"/>
        </w:rPr>
      </w:pPr>
      <w:r>
        <w:rPr>
          <w:rFonts w:hint="eastAsia" w:asciiTheme="minorEastAsia" w:hAnsiTheme="minorEastAsia"/>
        </w:rPr>
        <w:t xml:space="preserve">项目名称：</w:t>
      </w:r>
      <w:r/>
    </w:p>
    <w:p>
      <w:pPr>
        <w:pStyle w:val="924"/>
        <w:ind w:firstLine="480"/>
        <w:spacing w:line="280" w:lineRule="exact"/>
        <w:rPr>
          <w:rFonts w:hint="eastAsia" w:asciiTheme="minorEastAsia" w:hAnsiTheme="minorEastAsia"/>
        </w:rPr>
      </w:pPr>
      <w:r>
        <w:rPr>
          <w:rFonts w:hint="eastAsia" w:asciiTheme="minorEastAsia" w:hAnsiTheme="minorEastAsia"/>
        </w:rPr>
        <w:t xml:space="preserve">招标编号：</w:t>
      </w:r>
      <w:r>
        <w:rPr>
          <w:rFonts w:asciiTheme="minorEastAsia" w:hAnsiTheme="minorEastAsia"/>
        </w:rPr>
        <w:t xml:space="preserve">JSZC-320922-XCGL-G2025-0003</w:t>
      </w:r>
      <w:r>
        <w:rPr>
          <w:rFonts w:hint="eastAsia" w:asciiTheme="minorEastAsia" w:hAnsiTheme="minorEastAsia"/>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68"/>
      </w:tblGrid>
      <w:tr>
        <w:trPr>
          <w:cantSplit/>
          <w:jc w:val="center"/>
          <w:trHeight w:val="1157"/>
        </w:trPr>
        <w:tc>
          <w:tcPr>
            <w:tcW w:w="9468" w:type="dxa"/>
            <w:vAlign w:val="center"/>
            <w:textDirection w:val="lrTb"/>
            <w:noWrap w:val="false"/>
          </w:tcPr>
          <w:p>
            <w:pPr>
              <w:spacing w:line="500" w:lineRule="exact"/>
              <w:rPr>
                <w:rFonts w:hint="eastAsia" w:cs="宋体" w:asciiTheme="minorEastAsia" w:hAnsiTheme="minorEastAsia"/>
                <w:sz w:val="24"/>
              </w:rPr>
            </w:pPr>
            <w:r>
              <w:rPr>
                <w:rFonts w:hint="eastAsia" w:cs="宋体" w:asciiTheme="minorEastAsia" w:hAnsiTheme="minorEastAsia"/>
                <w:b/>
                <w:bCs/>
                <w:sz w:val="24"/>
              </w:rPr>
              <w:t xml:space="preserve">项目投标报价：大写人民币</w:t>
            </w:r>
            <w:r>
              <w:rPr>
                <w:rFonts w:hint="eastAsia" w:cs="宋体" w:asciiTheme="minorEastAsia" w:hAnsiTheme="minorEastAsia"/>
                <w:b/>
                <w:bCs/>
                <w:sz w:val="24"/>
                <w:u w:val="single"/>
              </w:rPr>
              <w:t xml:space="preserve"> 陆拾元整/人次 （￥：60元/人次  ）</w:t>
            </w:r>
            <w:r>
              <w:rPr>
                <w:rFonts w:hint="eastAsia" w:cs="宋体" w:asciiTheme="minorEastAsia" w:hAnsiTheme="minorEastAsia"/>
                <w:b/>
                <w:bCs/>
                <w:sz w:val="24"/>
              </w:rPr>
              <w:t xml:space="preserve"> 。 </w:t>
            </w:r>
            <w:r/>
          </w:p>
        </w:tc>
      </w:tr>
      <w:tr>
        <w:trPr>
          <w:cantSplit/>
          <w:jc w:val="center"/>
          <w:trHeight w:val="874"/>
        </w:trPr>
        <w:tc>
          <w:tcPr>
            <w:tcW w:w="9468" w:type="dxa"/>
            <w:vAlign w:val="center"/>
            <w:textDirection w:val="lrTb"/>
            <w:noWrap w:val="false"/>
          </w:tcPr>
          <w:p>
            <w:pPr>
              <w:rPr>
                <w:rFonts w:hint="eastAsia" w:cs="宋体" w:asciiTheme="minorEastAsia" w:hAnsiTheme="minorEastAsia"/>
                <w:sz w:val="24"/>
                <w:u w:val="single"/>
              </w:rPr>
            </w:pPr>
            <w:r>
              <w:rPr>
                <w:rFonts w:hint="eastAsia" w:cs="宋体" w:asciiTheme="minorEastAsia" w:hAnsiTheme="minorEastAsia"/>
                <w:b/>
                <w:bCs/>
                <w:sz w:val="24"/>
              </w:rPr>
              <w:t xml:space="preserve">项目负责人：</w:t>
            </w:r>
            <w:r>
              <w:rPr>
                <w:rFonts w:hint="eastAsia" w:cs="宋体" w:asciiTheme="minorEastAsia" w:hAnsiTheme="minorEastAsia"/>
                <w:sz w:val="24"/>
              </w:rPr>
              <w:t xml:space="preserve">我方承诺如果我方中标，将委派</w:t>
            </w:r>
            <w:r>
              <w:rPr>
                <w:rFonts w:hint="eastAsia" w:cs="宋体" w:asciiTheme="minorEastAsia" w:hAnsiTheme="minorEastAsia"/>
                <w:sz w:val="24"/>
                <w:u w:val="single"/>
              </w:rPr>
              <w:t xml:space="preserve">        </w:t>
            </w:r>
            <w:r>
              <w:rPr>
                <w:rFonts w:hint="eastAsia" w:cs="宋体" w:asciiTheme="minorEastAsia" w:hAnsiTheme="minorEastAsia"/>
                <w:sz w:val="24"/>
              </w:rPr>
              <w:t xml:space="preserve">（姓名）作为本项目负责人。</w:t>
            </w:r>
            <w:r/>
          </w:p>
        </w:tc>
      </w:tr>
      <w:tr>
        <w:trPr>
          <w:jc w:val="center"/>
          <w:trHeight w:val="865"/>
        </w:trPr>
        <w:tc>
          <w:tcPr>
            <w:tcW w:w="9468" w:type="dxa"/>
            <w:vAlign w:val="center"/>
            <w:textDirection w:val="lrTb"/>
            <w:noWrap w:val="false"/>
          </w:tcPr>
          <w:p>
            <w:pPr>
              <w:rPr>
                <w:rFonts w:hint="eastAsia" w:cs="宋体" w:asciiTheme="minorEastAsia" w:hAnsiTheme="minorEastAsia"/>
                <w:b/>
                <w:bCs/>
                <w:sz w:val="24"/>
              </w:rPr>
            </w:pPr>
            <w:r>
              <w:rPr>
                <w:rFonts w:cs="宋体" w:asciiTheme="minorEastAsia" w:hAnsiTheme="minorEastAsia"/>
                <w:b/>
                <w:sz w:val="24"/>
              </w:rPr>
              <w:t xml:space="preserve">合同履行期限：</w:t>
            </w:r>
            <w:r/>
          </w:p>
        </w:tc>
      </w:tr>
      <w:tr>
        <w:trPr>
          <w:jc w:val="center"/>
          <w:trHeight w:val="865"/>
        </w:trPr>
        <w:tc>
          <w:tcPr>
            <w:tcW w:w="9468" w:type="dxa"/>
            <w:vAlign w:val="center"/>
            <w:textDirection w:val="lrTb"/>
            <w:noWrap w:val="false"/>
          </w:tcPr>
          <w:p>
            <w:pPr>
              <w:spacing w:line="500" w:lineRule="exact"/>
              <w:rPr>
                <w:rFonts w:hint="eastAsia" w:cs="宋体" w:asciiTheme="minorEastAsia" w:hAnsiTheme="minorEastAsia"/>
                <w:sz w:val="24"/>
              </w:rPr>
            </w:pPr>
            <w:r>
              <w:rPr>
                <w:rFonts w:hint="eastAsia" w:cs="宋体" w:asciiTheme="minorEastAsia" w:hAnsiTheme="minorEastAsia"/>
                <w:b/>
                <w:bCs/>
                <w:sz w:val="24"/>
              </w:rPr>
              <w:t xml:space="preserve">是否为小微企业：</w:t>
            </w:r>
            <w:r>
              <w:rPr>
                <w:rFonts w:hint="eastAsia" w:cs="宋体" w:asciiTheme="minorEastAsia" w:hAnsiTheme="minorEastAsia"/>
                <w:b/>
                <w:bCs/>
                <w:sz w:val="24"/>
                <w:u w:val="single"/>
              </w:rPr>
              <w:t xml:space="preserve">  是（）/否（）   </w:t>
            </w:r>
            <w:r>
              <w:rPr>
                <w:rFonts w:hint="eastAsia" w:cs="宋体" w:asciiTheme="minorEastAsia" w:hAnsiTheme="minorEastAsia"/>
                <w:b/>
                <w:bCs/>
                <w:sz w:val="24"/>
              </w:rPr>
              <w:t xml:space="preserve">           见</w:t>
            </w:r>
            <w:r>
              <w:rPr>
                <w:rFonts w:hint="eastAsia" w:cs="宋体" w:asciiTheme="minorEastAsia" w:hAnsiTheme="minorEastAsia"/>
                <w:b/>
                <w:bCs/>
                <w:sz w:val="24"/>
                <w:u w:val="single"/>
              </w:rPr>
              <w:t xml:space="preserve">（          ）</w:t>
            </w:r>
            <w:r>
              <w:rPr>
                <w:rFonts w:hint="eastAsia" w:cs="宋体" w:asciiTheme="minorEastAsia" w:hAnsiTheme="minorEastAsia"/>
                <w:b/>
                <w:bCs/>
                <w:sz w:val="24"/>
              </w:rPr>
              <w:t xml:space="preserve">页</w:t>
            </w:r>
            <w:r/>
          </w:p>
        </w:tc>
      </w:tr>
    </w:tbl>
    <w:p>
      <w:pPr>
        <w:spacing w:line="500" w:lineRule="exact"/>
        <w:rPr>
          <w:rFonts w:hint="eastAsia" w:cs="宋体" w:asciiTheme="minorEastAsia" w:hAnsiTheme="minorEastAsia"/>
          <w:sz w:val="24"/>
        </w:rPr>
      </w:pPr>
      <w:r>
        <w:rPr>
          <w:rFonts w:hint="eastAsia" w:cs="宋体" w:asciiTheme="minorEastAsia" w:hAnsiTheme="minorEastAsia"/>
          <w:sz w:val="24"/>
        </w:rPr>
        <w:t xml:space="preserve">填写说明：</w:t>
      </w:r>
      <w:r/>
    </w:p>
    <w:p>
      <w:pPr>
        <w:ind w:left="480"/>
        <w:spacing w:line="500" w:lineRule="exact"/>
        <w:tabs>
          <w:tab w:val="left" w:pos="480" w:leader="none"/>
        </w:tabs>
        <w:rPr>
          <w:rFonts w:hint="eastAsia" w:cs="宋体" w:asciiTheme="minorEastAsia" w:hAnsiTheme="minorEastAsia"/>
          <w:sz w:val="24"/>
        </w:rPr>
      </w:pPr>
      <w:r>
        <w:rPr>
          <w:rFonts w:hint="eastAsia" w:cs="宋体" w:asciiTheme="minorEastAsia" w:hAnsiTheme="minorEastAsia"/>
          <w:sz w:val="24"/>
        </w:rPr>
        <w:t xml:space="preserve">开标一览表不得填报选择性报价，否则将作为无效投标；</w:t>
      </w:r>
      <w:r/>
    </w:p>
    <w:p>
      <w:pPr>
        <w:ind w:left="480"/>
        <w:spacing w:line="500" w:lineRule="exact"/>
        <w:tabs>
          <w:tab w:val="left" w:pos="480" w:leader="none"/>
        </w:tabs>
        <w:rPr>
          <w:rFonts w:hint="eastAsia" w:cs="宋体" w:asciiTheme="minorEastAsia" w:hAnsiTheme="minorEastAsia"/>
          <w:sz w:val="24"/>
        </w:rPr>
      </w:pPr>
      <w:r>
        <w:rPr>
          <w:rFonts w:hint="eastAsia" w:cs="宋体" w:asciiTheme="minorEastAsia" w:hAnsiTheme="minorEastAsia"/>
          <w:sz w:val="24"/>
        </w:rPr>
        <w:t xml:space="preserve">开标一览表中报价与投标分项明细报价表中不符时时，以开标一览表为准；</w:t>
      </w:r>
      <w:r/>
    </w:p>
    <w:p>
      <w:pPr>
        <w:jc w:val="center"/>
        <w:spacing w:before="50" w:after="50"/>
        <w:widowControl/>
        <w:rPr>
          <w:rFonts w:hint="eastAsia" w:asciiTheme="minorEastAsia" w:hAnsiTheme="minorEastAsia" w:cstheme="minorEastAsia"/>
        </w:rPr>
      </w:pPr>
      <w:r>
        <w:rPr>
          <w:rFonts w:hint="eastAsia" w:asciiTheme="minorEastAsia" w:hAnsiTheme="minorEastAsia" w:cstheme="minorEastAsia"/>
        </w:rPr>
      </w:r>
      <w:r/>
    </w:p>
    <w:p>
      <w:pPr>
        <w:jc w:val="center"/>
        <w:spacing w:before="50" w:after="50"/>
        <w:widowControl/>
        <w:rPr>
          <w:rFonts w:hint="eastAsia" w:asciiTheme="minorEastAsia" w:hAnsiTheme="minorEastAsia" w:cstheme="minorEastAsia"/>
        </w:rPr>
      </w:pPr>
      <w:r>
        <w:rPr>
          <w:rFonts w:hint="eastAsia" w:asciiTheme="minorEastAsia" w:hAnsiTheme="minorEastAsia" w:cstheme="minorEastAsia"/>
        </w:rPr>
      </w:r>
      <w:r/>
    </w:p>
    <w:p>
      <w:pPr>
        <w:spacing w:before="50" w:after="50"/>
        <w:widowControl/>
        <w:rPr>
          <w:rFonts w:hint="eastAsia" w:asciiTheme="minorEastAsia" w:hAnsiTheme="minorEastAsia" w:cstheme="minorEastAsia"/>
        </w:rPr>
      </w:pPr>
      <w:r>
        <w:rPr>
          <w:rFonts w:hint="eastAsia" w:asciiTheme="minorEastAsia" w:hAnsiTheme="minorEastAsia" w:cstheme="minorEastAsia"/>
        </w:rPr>
      </w:r>
      <w:r/>
    </w:p>
    <w:p>
      <w:pPr>
        <w:jc w:val="center"/>
        <w:spacing w:before="50" w:after="50"/>
        <w:widowControl/>
        <w:rPr>
          <w:rFonts w:hint="eastAsia" w:asciiTheme="minorEastAsia" w:hAnsiTheme="minorEastAsia" w:cstheme="minorEastAsia"/>
        </w:rPr>
      </w:pPr>
      <w:r>
        <w:rPr>
          <w:rFonts w:hint="eastAsia" w:asciiTheme="minorEastAsia" w:hAnsiTheme="minorEastAsia" w:cstheme="minorEastAsia"/>
        </w:rPr>
      </w:r>
      <w:r/>
    </w:p>
    <w:p>
      <w:pPr>
        <w:spacing w:line="500" w:lineRule="exact"/>
        <w:rPr>
          <w:rFonts w:hint="eastAsia" w:cs="宋体" w:asciiTheme="minorEastAsia" w:hAnsiTheme="minorEastAsia"/>
          <w:sz w:val="24"/>
        </w:rPr>
      </w:pPr>
      <w:r>
        <w:rPr>
          <w:rFonts w:hint="eastAsia" w:cs="宋体" w:asciiTheme="minorEastAsia" w:hAnsiTheme="minorEastAsia"/>
          <w:sz w:val="24"/>
        </w:rPr>
        <w:t xml:space="preserve">                                         日期：</w:t>
      </w:r>
      <w:r>
        <w:rPr>
          <w:rFonts w:hint="eastAsia" w:cs="宋体" w:asciiTheme="minorEastAsia" w:hAnsiTheme="minorEastAsia"/>
          <w:sz w:val="24"/>
          <w:u w:val="single"/>
        </w:rPr>
        <w:t xml:space="preserve">     </w:t>
      </w:r>
      <w:r>
        <w:rPr>
          <w:rFonts w:hint="eastAsia" w:cs="宋体" w:asciiTheme="minorEastAsia" w:hAnsiTheme="minorEastAsia"/>
          <w:sz w:val="24"/>
        </w:rPr>
        <w:t xml:space="preserve">年</w:t>
      </w:r>
      <w:r>
        <w:rPr>
          <w:rFonts w:hint="eastAsia" w:cs="宋体" w:asciiTheme="minorEastAsia" w:hAnsiTheme="minorEastAsia"/>
          <w:sz w:val="24"/>
          <w:u w:val="single"/>
        </w:rPr>
        <w:t xml:space="preserve">     </w:t>
      </w:r>
      <w:r>
        <w:rPr>
          <w:rFonts w:hint="eastAsia" w:cs="宋体" w:asciiTheme="minorEastAsia" w:hAnsiTheme="minorEastAsia"/>
          <w:sz w:val="24"/>
        </w:rPr>
        <w:t xml:space="preserve">月</w:t>
      </w:r>
      <w:r>
        <w:rPr>
          <w:rFonts w:hint="eastAsia" w:cs="宋体" w:asciiTheme="minorEastAsia" w:hAnsiTheme="minorEastAsia"/>
          <w:sz w:val="24"/>
          <w:u w:val="single"/>
        </w:rPr>
        <w:t xml:space="preserve">     </w:t>
      </w:r>
      <w:r>
        <w:rPr>
          <w:rFonts w:hint="eastAsia" w:cs="宋体" w:asciiTheme="minorEastAsia" w:hAnsiTheme="minorEastAsia"/>
          <w:sz w:val="24"/>
        </w:rPr>
        <w:t xml:space="preserve">日</w:t>
      </w:r>
      <w:bookmarkEnd w:id="250"/>
      <w:r/>
    </w:p>
    <w:p>
      <w:pPr>
        <w:jc w:val="center"/>
        <w:spacing w:before="50" w:after="50"/>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jc w:val="center"/>
        <w:spacing w:before="50" w:after="50"/>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jc w:val="center"/>
        <w:spacing w:before="50" w:after="50"/>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jc w:val="center"/>
        <w:spacing w:before="50" w:after="50"/>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jc w:val="center"/>
        <w:spacing w:before="50" w:after="50"/>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jc w:val="center"/>
        <w:spacing w:before="50" w:after="50"/>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jc w:val="center"/>
        <w:spacing w:before="50" w:after="50"/>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jc w:val="center"/>
        <w:spacing w:before="50" w:after="50"/>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jc w:val="center"/>
        <w:spacing w:before="50" w:after="50"/>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jc w:val="center"/>
        <w:spacing w:before="50" w:after="50"/>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jc w:val="center"/>
        <w:spacing w:before="50" w:after="50"/>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spacing w:before="50" w:after="50"/>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jc w:val="center"/>
        <w:spacing w:before="50" w:after="50"/>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jc w:val="center"/>
        <w:spacing w:before="50" w:after="50"/>
        <w:widowControl/>
        <w:rPr>
          <w:rFonts w:hint="eastAsia" w:asciiTheme="minorEastAsia" w:hAnsiTheme="minorEastAsia" w:cstheme="minorEastAsia"/>
          <w:sz w:val="24"/>
        </w:rPr>
      </w:pPr>
      <w:r>
        <w:rPr>
          <w:rFonts w:hint="eastAsia" w:asciiTheme="minorEastAsia" w:hAnsiTheme="minorEastAsia" w:cstheme="minorEastAsia"/>
          <w:sz w:val="32"/>
          <w:szCs w:val="32"/>
        </w:rPr>
        <w:t xml:space="preserve">十六、</w:t>
      </w:r>
      <w:r>
        <w:rPr>
          <w:rFonts w:hint="eastAsia" w:cs="宋体" w:asciiTheme="minorEastAsia" w:hAnsiTheme="minorEastAsia"/>
          <w:sz w:val="32"/>
          <w:szCs w:val="32"/>
        </w:rPr>
        <w:t xml:space="preserve">服务方案</w:t>
      </w:r>
      <w:r/>
    </w:p>
    <w:p>
      <w:pPr>
        <w:pStyle w:val="751"/>
        <w:jc w:val="both"/>
        <w:spacing w:beforeAutospacing="0" w:afterAutospacing="0"/>
        <w:tabs>
          <w:tab w:val="left" w:pos="2160" w:leader="none"/>
        </w:tabs>
        <w:rPr>
          <w:rFonts w:hint="eastAsia" w:asciiTheme="minorEastAsia" w:hAnsiTheme="minorEastAsia" w:cstheme="minorEastAsia"/>
        </w:rPr>
      </w:pPr>
      <w:r>
        <w:rPr>
          <w:rFonts w:hint="eastAsia" w:asciiTheme="minorEastAsia" w:hAnsiTheme="minorEastAsia" w:cstheme="minorEastAsia"/>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ind w:firstLine="1600"/>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pStyle w:val="717"/>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727"/>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pStyle w:val="727"/>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pStyle w:val="727"/>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pStyle w:val="727"/>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pStyle w:val="727"/>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pStyle w:val="727"/>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spacing w:line="499" w:lineRule="atLeast"/>
        <w:widowControl/>
        <w:rPr>
          <w:rFonts w:hint="eastAsia" w:asciiTheme="minorEastAsia" w:hAnsiTheme="minorEastAsia" w:cstheme="minorEastAsia"/>
          <w:sz w:val="32"/>
          <w:szCs w:val="32"/>
        </w:rPr>
      </w:pPr>
      <w:r>
        <w:rPr>
          <w:rFonts w:hint="eastAsia" w:asciiTheme="minorEastAsia" w:hAnsiTheme="minorEastAsia" w:cstheme="minorEastAsia"/>
          <w:sz w:val="32"/>
          <w:szCs w:val="32"/>
        </w:rPr>
      </w:r>
      <w:r/>
    </w:p>
    <w:p>
      <w:pPr>
        <w:jc w:val="center"/>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32"/>
          <w:szCs w:val="32"/>
        </w:rPr>
        <w:t xml:space="preserve">十七、盐城市政府采购事前信用承诺书</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为营造我县公开、公平、公正、诚实守信的政府采购交易环境，树立诚信守法的投标人形象，本人代表本单位</w:t>
      </w:r>
      <w:r>
        <w:rPr>
          <w:rFonts w:hint="eastAsia" w:asciiTheme="minorEastAsia" w:hAnsiTheme="minorEastAsia" w:cstheme="minorEastAsia"/>
          <w:sz w:val="24"/>
        </w:rPr>
        <w:t xml:space="preserve">作出</w:t>
      </w:r>
      <w:r>
        <w:rPr>
          <w:rFonts w:hint="eastAsia" w:asciiTheme="minorEastAsia" w:hAnsiTheme="minorEastAsia" w:cstheme="minorEastAsia"/>
          <w:sz w:val="24"/>
        </w:rPr>
        <w:t xml:space="preserve">以下承诺：</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（四）严格遵守即时信息公示规定，</w:t>
      </w:r>
      <w:r>
        <w:rPr>
          <w:rFonts w:hint="eastAsia" w:asciiTheme="minorEastAsia" w:hAnsiTheme="minorEastAsia" w:cstheme="minorEastAsia"/>
          <w:sz w:val="24"/>
        </w:rPr>
        <w:t xml:space="preserve">及时维护</w:t>
      </w:r>
      <w:r>
        <w:rPr>
          <w:rFonts w:hint="eastAsia" w:asciiTheme="minorEastAsia" w:hAnsiTheme="minorEastAsia" w:cstheme="minorEastAsia"/>
          <w:sz w:val="24"/>
        </w:rPr>
        <w:t xml:space="preserve">和更新维护和更新盐城市政府采购网中与本单位相关的信息；</w:t>
      </w:r>
      <w:r/>
    </w:p>
    <w:p>
      <w:pPr>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  （五）自我约束、自我管理，守合同、重信用，自觉维护政府采购交易的良好秩序，与参与本次政府采购活动的其他供应商不存在直接控股或管理关系，不参与</w:t>
      </w:r>
      <w:r>
        <w:rPr>
          <w:rFonts w:hint="eastAsia" w:asciiTheme="minorEastAsia" w:hAnsiTheme="minorEastAsia" w:cstheme="minorEastAsia"/>
          <w:sz w:val="24"/>
        </w:rPr>
        <w:t xml:space="preserve">围标串标</w:t>
      </w:r>
      <w:r>
        <w:rPr>
          <w:rFonts w:hint="eastAsia" w:asciiTheme="minorEastAsia" w:hAnsiTheme="minorEastAsia" w:cstheme="minorEastAsia"/>
          <w:sz w:val="24"/>
        </w:rPr>
        <w:t xml:space="preserve">、弄虚作假、骗取中标、干扰评标、违约毁约等行为；</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（六）自觉接受政府、行业组织、社会公众、新闻舆论的监督；</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   （八）本人已认真阅读了上述承诺，并向本单位员工作了宣传教育。</w:t>
      </w:r>
      <w:r/>
    </w:p>
    <w:p>
      <w:pPr>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p>
      <w:pPr>
        <w:ind w:firstLine="480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 法定代表人签名</w:t>
      </w:r>
      <w:r>
        <w:rPr>
          <w:rFonts w:cs="宋体" w:asciiTheme="minorEastAsia" w:hAnsiTheme="minorEastAsia"/>
          <w:sz w:val="24"/>
        </w:rPr>
        <w:t xml:space="preserve">（签字或盖章）</w:t>
      </w:r>
      <w:r>
        <w:rPr>
          <w:rFonts w:hint="eastAsia" w:asciiTheme="minorEastAsia" w:hAnsiTheme="minorEastAsia" w:cstheme="minorEastAsia"/>
          <w:sz w:val="24"/>
        </w:rPr>
        <w:t xml:space="preserve">：</w:t>
      </w:r>
      <w:r/>
    </w:p>
    <w:p>
      <w:pPr>
        <w:jc w:val="center"/>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               单位名称（</w:t>
      </w:r>
      <w:r>
        <w:rPr>
          <w:rFonts w:hint="eastAsia" w:cs="宋体" w:asciiTheme="minorEastAsia" w:hAnsiTheme="minorEastAsia"/>
          <w:sz w:val="24"/>
        </w:rPr>
        <w:t xml:space="preserve">加盖CA电子签章</w:t>
      </w:r>
      <w:r>
        <w:rPr>
          <w:rFonts w:hint="eastAsia" w:asciiTheme="minorEastAsia" w:hAnsiTheme="minorEastAsia" w:cstheme="minorEastAsia"/>
          <w:sz w:val="24"/>
        </w:rPr>
        <w:t xml:space="preserve">）：</w:t>
      </w:r>
      <w:r/>
    </w:p>
    <w:p>
      <w:pPr>
        <w:jc w:val="center"/>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                    年</w:t>
      </w:r>
      <w:r>
        <w:rPr>
          <w:rFonts w:hint="eastAsia" w:asciiTheme="minorEastAsia" w:hAnsiTheme="minorEastAsia" w:cstheme="minorEastAsia"/>
          <w:sz w:val="24"/>
        </w:rPr>
        <w:t xml:space="preserve">  </w:t>
      </w:r>
      <w:r>
        <w:rPr>
          <w:rFonts w:hint="eastAsia" w:asciiTheme="minorEastAsia" w:hAnsiTheme="minorEastAsia" w:cstheme="minorEastAsia"/>
          <w:sz w:val="24"/>
        </w:rPr>
        <w:t xml:space="preserve">月</w:t>
      </w:r>
      <w:r>
        <w:rPr>
          <w:rFonts w:hint="eastAsia" w:asciiTheme="minorEastAsia" w:hAnsiTheme="minorEastAsia" w:cstheme="minorEastAsia"/>
          <w:sz w:val="24"/>
        </w:rPr>
        <w:t xml:space="preserve">  </w:t>
      </w:r>
      <w:r>
        <w:rPr>
          <w:rFonts w:hint="eastAsia" w:asciiTheme="minorEastAsia" w:hAnsiTheme="minorEastAsia" w:cstheme="minorEastAsia"/>
          <w:sz w:val="24"/>
        </w:rPr>
        <w:t xml:space="preserve">日</w:t>
      </w:r>
      <w:r/>
    </w:p>
    <w:p>
      <w:pPr>
        <w:pStyle w:val="76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76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76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76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bookmarkEnd w:id="195"/>
      <w:bookmarkEnd w:id="203"/>
      <w:bookmarkEnd w:id="204"/>
      <w:bookmarkEnd w:id="206"/>
      <w:bookmarkEnd w:id="207"/>
      <w:bookmarkEnd w:id="208"/>
      <w:bookmarkEnd w:id="232"/>
      <w:bookmarkEnd w:id="244"/>
      <w:bookmarkEnd w:id="245"/>
      <w:bookmarkEnd w:id="246"/>
      <w:bookmarkEnd w:id="247"/>
      <w:bookmarkEnd w:id="248"/>
      <w:r/>
    </w:p>
    <w:p>
      <w:pPr>
        <w:pStyle w:val="76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76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76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76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cstheme="minorEastAsia"/>
        </w:rPr>
      </w:pPr>
      <w:r>
        <w:rPr>
          <w:rFonts w:hint="eastAsia" w:asciiTheme="minorEastAsia" w:hAnsiTheme="minorEastAsia" w:cstheme="minorEastAsia"/>
        </w:rPr>
      </w:r>
      <w:r/>
    </w:p>
    <w:p>
      <w:pPr>
        <w:pStyle w:val="75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t xml:space="preserve">质疑函范本</w:t>
      </w:r>
      <w:r/>
    </w:p>
    <w:p>
      <w:pPr>
        <w:pStyle w:val="751"/>
        <w:jc w:val="both"/>
        <w:spacing w:before="290"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一、质疑供应商基本信息</w:t>
      </w:r>
      <w:r/>
    </w:p>
    <w:p>
      <w:pPr>
        <w:pStyle w:val="751"/>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质疑供应商：</w:t>
      </w:r>
      <w:r>
        <w:rPr>
          <w:rFonts w:hint="eastAsia" w:asciiTheme="minorEastAsia" w:hAnsiTheme="minorEastAsia" w:cstheme="minorEastAsia"/>
          <w:u w:val="single"/>
        </w:rPr>
        <w:t xml:space="preserve">                    </w:t>
      </w:r>
      <w:r>
        <w:rPr>
          <w:rFonts w:hint="eastAsia" w:asciiTheme="minorEastAsia" w:hAnsiTheme="minorEastAsia" w:cstheme="minorEastAsia"/>
          <w:u w:val="single"/>
        </w:rPr>
        <w:tab/>
        <w:t xml:space="preserve"> </w:t>
      </w:r>
      <w:r>
        <w:rPr>
          <w:rFonts w:hint="eastAsia" w:asciiTheme="minorEastAsia" w:hAnsiTheme="minorEastAsia" w:cstheme="minorEastAsia"/>
          <w:u w:val="single"/>
        </w:rPr>
        <w:tab/>
        <w:t xml:space="preserve">       </w:t>
      </w:r>
      <w:r/>
    </w:p>
    <w:p>
      <w:pPr>
        <w:pStyle w:val="751"/>
        <w:jc w:val="both"/>
        <w:spacing w:beforeAutospacing="0" w:afterAutospacing="0" w:line="400" w:lineRule="exact"/>
        <w:rPr>
          <w:rFonts w:hint="eastAsia" w:asciiTheme="minorEastAsia" w:hAnsiTheme="minorEastAsia" w:cstheme="minorEastAsia"/>
          <w:u w:val="single"/>
        </w:rPr>
      </w:pPr>
      <w:r>
        <w:rPr>
          <w:rFonts w:hint="eastAsia" w:asciiTheme="minorEastAsia" w:hAnsiTheme="minorEastAsia" w:cstheme="minorEastAsia"/>
        </w:rPr>
        <w:t xml:space="preserve">地址：</w:t>
      </w:r>
      <w:r>
        <w:rPr>
          <w:rFonts w:hint="eastAsia" w:asciiTheme="minorEastAsia" w:hAnsiTheme="minorEastAsia" w:cstheme="minorEastAsia"/>
          <w:u w:val="single"/>
        </w:rPr>
        <w:t xml:space="preserve">                      </w:t>
      </w:r>
      <w:r>
        <w:rPr>
          <w:rFonts w:hint="eastAsia" w:asciiTheme="minorEastAsia" w:hAnsiTheme="minorEastAsia" w:cstheme="minorEastAsia"/>
          <w:u w:val="single"/>
        </w:rPr>
        <w:tab/>
      </w:r>
      <w:r>
        <w:rPr>
          <w:rFonts w:hint="eastAsia" w:asciiTheme="minorEastAsia" w:hAnsiTheme="minorEastAsia" w:cstheme="minorEastAsia"/>
          <w:u w:val="single"/>
        </w:rPr>
        <w:tab/>
      </w:r>
      <w:r>
        <w:rPr>
          <w:rFonts w:hint="eastAsia" w:asciiTheme="minorEastAsia" w:hAnsiTheme="minorEastAsia" w:cstheme="minorEastAsia"/>
          <w:u w:val="single"/>
        </w:rPr>
        <w:tab/>
        <w:t xml:space="preserve">      </w:t>
      </w:r>
      <w:r/>
    </w:p>
    <w:p>
      <w:pPr>
        <w:pStyle w:val="751"/>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邮编：</w:t>
      </w:r>
      <w:r>
        <w:rPr>
          <w:rFonts w:hint="eastAsia" w:asciiTheme="minorEastAsia" w:hAnsiTheme="minorEastAsia" w:cstheme="minorEastAsia"/>
          <w:u w:val="single"/>
        </w:rPr>
        <w:t xml:space="preserve">                       </w:t>
      </w:r>
      <w:r>
        <w:rPr>
          <w:rFonts w:hint="eastAsia" w:asciiTheme="minorEastAsia" w:hAnsiTheme="minorEastAsia" w:cstheme="minorEastAsia"/>
          <w:u w:val="single"/>
        </w:rPr>
        <w:tab/>
      </w:r>
      <w:r>
        <w:rPr>
          <w:rFonts w:hint="eastAsia" w:asciiTheme="minorEastAsia" w:hAnsiTheme="minorEastAsia" w:cstheme="minorEastAsia"/>
          <w:u w:val="single"/>
        </w:rPr>
        <w:tab/>
        <w:t xml:space="preserve">        </w:t>
      </w:r>
      <w:r/>
    </w:p>
    <w:p>
      <w:pPr>
        <w:pStyle w:val="751"/>
        <w:jc w:val="both"/>
        <w:spacing w:beforeAutospacing="0" w:afterAutospacing="0" w:line="400" w:lineRule="exact"/>
        <w:rPr>
          <w:rFonts w:hint="eastAsia" w:asciiTheme="minorEastAsia" w:hAnsiTheme="minorEastAsia" w:cstheme="minorEastAsia"/>
          <w:u w:val="single"/>
        </w:rPr>
      </w:pPr>
      <w:r>
        <w:rPr>
          <w:rFonts w:hint="eastAsia" w:asciiTheme="minorEastAsia" w:hAnsiTheme="minorEastAsia" w:cstheme="minorEastAsia"/>
        </w:rPr>
        <w:t xml:space="preserve">联系人：</w:t>
      </w:r>
      <w:r>
        <w:rPr>
          <w:rFonts w:hint="eastAsia" w:asciiTheme="minorEastAsia" w:hAnsiTheme="minorEastAsia" w:cstheme="minorEastAsia"/>
          <w:u w:val="single"/>
        </w:rPr>
        <w:t xml:space="preserve">               </w:t>
      </w:r>
      <w:r>
        <w:rPr>
          <w:rFonts w:hint="eastAsia" w:asciiTheme="minorEastAsia" w:hAnsiTheme="minorEastAsia" w:cstheme="minorEastAsia"/>
          <w:u w:val="single"/>
        </w:rPr>
        <w:tab/>
      </w:r>
      <w:r>
        <w:rPr>
          <w:rFonts w:hint="eastAsia" w:asciiTheme="minorEastAsia" w:hAnsiTheme="minorEastAsia" w:cstheme="minorEastAsia"/>
          <w:u w:val="single"/>
        </w:rPr>
        <w:tab/>
      </w:r>
      <w:r>
        <w:rPr>
          <w:rFonts w:hint="eastAsia" w:asciiTheme="minorEastAsia" w:hAnsiTheme="minorEastAsia" w:cstheme="minorEastAsia"/>
          <w:u w:val="single"/>
        </w:rPr>
        <w:tab/>
      </w:r>
      <w:r>
        <w:rPr>
          <w:rFonts w:hint="eastAsia" w:asciiTheme="minorEastAsia" w:hAnsiTheme="minorEastAsia" w:cstheme="minorEastAsia"/>
          <w:u w:val="single"/>
        </w:rPr>
        <w:tab/>
      </w:r>
      <w:r>
        <w:rPr>
          <w:rFonts w:hint="eastAsia" w:asciiTheme="minorEastAsia" w:hAnsiTheme="minorEastAsia" w:cstheme="minorEastAsia"/>
          <w:u w:val="single"/>
        </w:rPr>
        <w:tab/>
      </w:r>
      <w:r>
        <w:rPr>
          <w:rFonts w:hint="eastAsia" w:asciiTheme="minorEastAsia" w:hAnsiTheme="minorEastAsia" w:cstheme="minorEastAsia"/>
          <w:u w:val="single"/>
        </w:rPr>
        <w:tab/>
        <w:t xml:space="preserve">       </w:t>
      </w:r>
      <w:r/>
    </w:p>
    <w:p>
      <w:pPr>
        <w:pStyle w:val="751"/>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联系电话：</w:t>
      </w:r>
      <w:r>
        <w:rPr>
          <w:rFonts w:hint="eastAsia" w:asciiTheme="minorEastAsia" w:hAnsiTheme="minorEastAsia" w:cstheme="minorEastAsia"/>
          <w:u w:val="single"/>
        </w:rPr>
        <w:t xml:space="preserve">                                           </w:t>
      </w:r>
      <w:r/>
    </w:p>
    <w:p>
      <w:pPr>
        <w:pStyle w:val="751"/>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授权代表：</w:t>
      </w:r>
      <w:r>
        <w:rPr>
          <w:rFonts w:hint="eastAsia" w:asciiTheme="minorEastAsia" w:hAnsiTheme="minorEastAsia" w:cstheme="minorEastAsia"/>
          <w:u w:val="single"/>
        </w:rPr>
        <w:t xml:space="preserve">                 </w:t>
      </w:r>
      <w:r>
        <w:rPr>
          <w:rFonts w:hint="eastAsia" w:asciiTheme="minorEastAsia" w:hAnsiTheme="minorEastAsia" w:cstheme="minorEastAsia"/>
          <w:u w:val="single"/>
        </w:rPr>
        <w:tab/>
      </w:r>
      <w:r>
        <w:rPr>
          <w:rFonts w:hint="eastAsia" w:asciiTheme="minorEastAsia" w:hAnsiTheme="minorEastAsia" w:cstheme="minorEastAsia"/>
          <w:u w:val="single"/>
        </w:rPr>
        <w:tab/>
      </w:r>
      <w:r>
        <w:rPr>
          <w:rFonts w:hint="eastAsia" w:asciiTheme="minorEastAsia" w:hAnsiTheme="minorEastAsia" w:cstheme="minorEastAsia"/>
          <w:u w:val="single"/>
        </w:rPr>
        <w:tab/>
      </w:r>
      <w:r>
        <w:rPr>
          <w:rFonts w:hint="eastAsia" w:asciiTheme="minorEastAsia" w:hAnsiTheme="minorEastAsia" w:cstheme="minorEastAsia"/>
          <w:u w:val="single"/>
        </w:rPr>
        <w:tab/>
        <w:t xml:space="preserve">        </w:t>
      </w:r>
      <w:r/>
    </w:p>
    <w:p>
      <w:pPr>
        <w:pStyle w:val="751"/>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联系电话：</w:t>
      </w:r>
      <w:r>
        <w:rPr>
          <w:rFonts w:hint="eastAsia" w:asciiTheme="minorEastAsia" w:hAnsiTheme="minorEastAsia" w:cstheme="minorEastAsia"/>
          <w:u w:val="single"/>
        </w:rPr>
        <w:t xml:space="preserve">                  </w:t>
      </w:r>
      <w:r>
        <w:rPr>
          <w:rFonts w:hint="eastAsia" w:asciiTheme="minorEastAsia" w:hAnsiTheme="minorEastAsia" w:cstheme="minorEastAsia"/>
          <w:u w:val="single"/>
        </w:rPr>
        <w:tab/>
      </w:r>
      <w:r>
        <w:rPr>
          <w:rFonts w:hint="eastAsia" w:asciiTheme="minorEastAsia" w:hAnsiTheme="minorEastAsia" w:cstheme="minorEastAsia"/>
          <w:u w:val="single"/>
        </w:rPr>
        <w:tab/>
      </w:r>
      <w:r>
        <w:rPr>
          <w:rFonts w:hint="eastAsia" w:asciiTheme="minorEastAsia" w:hAnsiTheme="minorEastAsia" w:cstheme="minorEastAsia"/>
          <w:u w:val="single"/>
        </w:rPr>
        <w:tab/>
      </w:r>
      <w:r>
        <w:rPr>
          <w:rFonts w:hint="eastAsia" w:asciiTheme="minorEastAsia" w:hAnsiTheme="minorEastAsia" w:cstheme="minorEastAsia"/>
          <w:u w:val="single"/>
        </w:rPr>
        <w:tab/>
        <w:t xml:space="preserve">     </w:t>
      </w:r>
      <w:r/>
    </w:p>
    <w:p>
      <w:pPr>
        <w:pStyle w:val="751"/>
        <w:jc w:val="both"/>
        <w:spacing w:beforeAutospacing="0" w:afterAutospacing="0" w:line="400" w:lineRule="exact"/>
        <w:rPr>
          <w:rFonts w:hint="eastAsia" w:asciiTheme="minorEastAsia" w:hAnsiTheme="minorEastAsia" w:cstheme="minorEastAsia"/>
          <w:u w:val="single"/>
        </w:rPr>
      </w:pPr>
      <w:r>
        <w:rPr>
          <w:rFonts w:hint="eastAsia" w:asciiTheme="minorEastAsia" w:hAnsiTheme="minorEastAsia" w:cstheme="minorEastAsia"/>
        </w:rPr>
        <w:t xml:space="preserve">地址： </w:t>
      </w:r>
      <w:r>
        <w:rPr>
          <w:rFonts w:hint="eastAsia" w:asciiTheme="minorEastAsia" w:hAnsiTheme="minorEastAsia" w:cstheme="minorEastAsia"/>
          <w:u w:val="single"/>
        </w:rPr>
        <w:t xml:space="preserve">                  </w:t>
      </w:r>
      <w:r>
        <w:rPr>
          <w:rFonts w:hint="eastAsia" w:asciiTheme="minorEastAsia" w:hAnsiTheme="minorEastAsia" w:cstheme="minorEastAsia"/>
          <w:u w:val="single"/>
        </w:rPr>
        <w:tab/>
      </w:r>
      <w:r>
        <w:rPr>
          <w:rFonts w:hint="eastAsia" w:asciiTheme="minorEastAsia" w:hAnsiTheme="minorEastAsia" w:cstheme="minorEastAsia"/>
          <w:u w:val="single"/>
        </w:rPr>
        <w:tab/>
      </w:r>
      <w:r>
        <w:rPr>
          <w:rFonts w:hint="eastAsia" w:asciiTheme="minorEastAsia" w:hAnsiTheme="minorEastAsia" w:cstheme="minorEastAsia"/>
          <w:u w:val="single"/>
        </w:rPr>
        <w:tab/>
      </w:r>
      <w:r>
        <w:rPr>
          <w:rFonts w:hint="eastAsia" w:asciiTheme="minorEastAsia" w:hAnsiTheme="minorEastAsia" w:cstheme="minorEastAsia"/>
          <w:u w:val="single"/>
        </w:rPr>
        <w:tab/>
        <w:t xml:space="preserve">        </w:t>
      </w:r>
      <w:r/>
    </w:p>
    <w:p>
      <w:pPr>
        <w:pStyle w:val="751"/>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邮编：</w:t>
      </w:r>
      <w:r>
        <w:rPr>
          <w:rFonts w:hint="eastAsia" w:asciiTheme="minorEastAsia" w:hAnsiTheme="minorEastAsia" w:cstheme="minorEastAsia"/>
          <w:u w:val="single"/>
        </w:rPr>
        <w:t xml:space="preserve">                                </w:t>
      </w:r>
      <w:r/>
    </w:p>
    <w:p>
      <w:pPr>
        <w:pStyle w:val="751"/>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二、质疑项目基本情况</w:t>
      </w:r>
      <w:r/>
    </w:p>
    <w:p>
      <w:pPr>
        <w:pStyle w:val="751"/>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质疑项目的名称：</w:t>
      </w:r>
      <w:r>
        <w:rPr>
          <w:rFonts w:hint="eastAsia" w:asciiTheme="minorEastAsia" w:hAnsiTheme="minorEastAsia" w:cstheme="minorEastAsia"/>
          <w:u w:val="single"/>
        </w:rPr>
        <w:t xml:space="preserve">                            </w:t>
      </w:r>
      <w:r/>
    </w:p>
    <w:p>
      <w:pPr>
        <w:pStyle w:val="751"/>
        <w:jc w:val="both"/>
        <w:spacing w:beforeAutospacing="0" w:afterAutospacing="0" w:line="400" w:lineRule="exact"/>
        <w:rPr>
          <w:rFonts w:hint="eastAsia" w:asciiTheme="minorEastAsia" w:hAnsiTheme="minorEastAsia" w:cstheme="minorEastAsia"/>
          <w:u w:val="single"/>
        </w:rPr>
      </w:pPr>
      <w:r>
        <w:rPr>
          <w:rFonts w:hint="eastAsia" w:asciiTheme="minorEastAsia" w:hAnsiTheme="minorEastAsia" w:cstheme="minorEastAsia"/>
        </w:rPr>
        <w:t xml:space="preserve">质疑项目的编号：</w:t>
      </w:r>
      <w:r>
        <w:rPr>
          <w:rFonts w:hint="eastAsia" w:asciiTheme="minorEastAsia" w:hAnsiTheme="minorEastAsia" w:cstheme="minorEastAsia"/>
          <w:u w:val="single"/>
        </w:rPr>
        <w:t xml:space="preserve">                          </w:t>
      </w:r>
      <w:r/>
    </w:p>
    <w:p>
      <w:pPr>
        <w:pStyle w:val="751"/>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包号：</w:t>
      </w:r>
      <w:r>
        <w:rPr>
          <w:rFonts w:hint="eastAsia" w:asciiTheme="minorEastAsia" w:hAnsiTheme="minorEastAsia" w:cstheme="minorEastAsia"/>
          <w:u w:val="single"/>
        </w:rPr>
        <w:t xml:space="preserve">                       </w:t>
      </w:r>
      <w:r>
        <w:rPr>
          <w:rFonts w:hint="eastAsia" w:asciiTheme="minorEastAsia" w:hAnsiTheme="minorEastAsia" w:cstheme="minorEastAsia"/>
          <w:u w:val="single"/>
        </w:rPr>
        <w:tab/>
      </w:r>
      <w:r>
        <w:rPr>
          <w:rFonts w:hint="eastAsia" w:asciiTheme="minorEastAsia" w:hAnsiTheme="minorEastAsia" w:cstheme="minorEastAsia"/>
          <w:u w:val="single"/>
        </w:rPr>
        <w:tab/>
      </w:r>
      <w:r>
        <w:rPr>
          <w:rFonts w:hint="eastAsia" w:asciiTheme="minorEastAsia" w:hAnsiTheme="minorEastAsia" w:cstheme="minorEastAsia"/>
          <w:u w:val="single"/>
        </w:rPr>
        <w:tab/>
        <w:t xml:space="preserve">    </w:t>
      </w:r>
      <w:r/>
    </w:p>
    <w:p>
      <w:pPr>
        <w:pStyle w:val="751"/>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采购人名称：</w:t>
      </w:r>
      <w:r>
        <w:rPr>
          <w:rFonts w:hint="eastAsia" w:asciiTheme="minorEastAsia" w:hAnsiTheme="minorEastAsia" w:cstheme="minorEastAsia"/>
          <w:u w:val="single"/>
        </w:rPr>
        <w:t xml:space="preserve">                            </w:t>
      </w:r>
      <w:r/>
    </w:p>
    <w:p>
      <w:pPr>
        <w:pStyle w:val="751"/>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采购文件获取日期：</w:t>
      </w:r>
      <w:r>
        <w:rPr>
          <w:rFonts w:hint="eastAsia" w:asciiTheme="minorEastAsia" w:hAnsiTheme="minorEastAsia" w:cstheme="minorEastAsia"/>
          <w:u w:val="single"/>
        </w:rPr>
        <w:t xml:space="preserve">                             </w:t>
      </w:r>
      <w:r/>
    </w:p>
    <w:p>
      <w:pPr>
        <w:pStyle w:val="751"/>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三、质疑事项具体内容</w:t>
      </w:r>
      <w:r/>
    </w:p>
    <w:p>
      <w:pPr>
        <w:pStyle w:val="751"/>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质疑事项1：</w:t>
      </w:r>
      <w:r>
        <w:rPr>
          <w:rFonts w:hint="eastAsia" w:asciiTheme="minorEastAsia" w:hAnsiTheme="minorEastAsia" w:cstheme="minorEastAsia"/>
          <w:u w:val="single"/>
        </w:rPr>
        <w:t xml:space="preserve">                             </w:t>
      </w:r>
      <w:r/>
    </w:p>
    <w:p>
      <w:pPr>
        <w:pStyle w:val="751"/>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事实依据：</w:t>
      </w:r>
      <w:r>
        <w:rPr>
          <w:rFonts w:hint="eastAsia" w:asciiTheme="minorEastAsia" w:hAnsiTheme="minorEastAsia" w:cstheme="minorEastAsia"/>
          <w:u w:val="single"/>
        </w:rPr>
        <w:t xml:space="preserve">                                                   </w:t>
      </w:r>
      <w:r/>
    </w:p>
    <w:p>
      <w:pPr>
        <w:pStyle w:val="751"/>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法律依据：</w:t>
      </w:r>
      <w:r>
        <w:rPr>
          <w:rFonts w:hint="eastAsia" w:asciiTheme="minorEastAsia" w:hAnsiTheme="minorEastAsia" w:cstheme="minorEastAsia"/>
          <w:u w:val="single"/>
        </w:rPr>
        <w:t xml:space="preserve">                                                    </w:t>
      </w:r>
      <w:r/>
    </w:p>
    <w:p>
      <w:pPr>
        <w:pStyle w:val="751"/>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质疑事项2</w:t>
      </w:r>
      <w:r/>
    </w:p>
    <w:p>
      <w:pPr>
        <w:pStyle w:val="751"/>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w:t>
      </w:r>
      <w:r/>
    </w:p>
    <w:p>
      <w:pPr>
        <w:pStyle w:val="751"/>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四、与质疑事项相关的质疑请求</w:t>
      </w:r>
      <w:r/>
    </w:p>
    <w:p>
      <w:pPr>
        <w:pStyle w:val="751"/>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请求：</w:t>
      </w:r>
      <w:r>
        <w:rPr>
          <w:rFonts w:hint="eastAsia" w:asciiTheme="minorEastAsia" w:hAnsiTheme="minorEastAsia" w:cstheme="minorEastAsia"/>
          <w:u w:val="single"/>
        </w:rPr>
        <w:t xml:space="preserve">                                                          </w:t>
      </w:r>
      <w:r/>
    </w:p>
    <w:p>
      <w:pPr>
        <w:pStyle w:val="751"/>
        <w:jc w:val="both"/>
        <w:spacing w:beforeAutospacing="0" w:afterAutospacing="0" w:line="400" w:lineRule="exact"/>
        <w:rPr>
          <w:rFonts w:hint="eastAsia" w:asciiTheme="minorEastAsia" w:hAnsiTheme="minorEastAsia" w:cstheme="minorEastAsia"/>
        </w:rPr>
      </w:pPr>
      <w:r>
        <w:rPr>
          <w:rFonts w:hint="eastAsia" w:asciiTheme="minorEastAsia" w:hAnsiTheme="minorEastAsia" w:cstheme="minorEastAsia"/>
        </w:rPr>
        <w:t xml:space="preserve">签字(签章)：                 公章：               日期：    </w:t>
      </w:r>
      <w:r/>
    </w:p>
    <w:p>
      <w:pPr>
        <w:pStyle w:val="751"/>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b/>
        </w:rPr>
        <w:t xml:space="preserve">质疑函制作说明：</w:t>
      </w:r>
      <w:r/>
    </w:p>
    <w:p>
      <w:pPr>
        <w:pStyle w:val="751"/>
        <w:ind w:firstLine="480"/>
        <w:spacing w:beforeAutospacing="0" w:afterAutospacing="0" w:line="0" w:lineRule="atLeast"/>
        <w:widowControl/>
        <w:rPr>
          <w:rFonts w:hint="eastAsia" w:asciiTheme="minorEastAsia" w:hAnsiTheme="minorEastAsia" w:cstheme="minorEastAsia"/>
        </w:rPr>
      </w:pPr>
      <w:r>
        <w:rPr>
          <w:rFonts w:hint="eastAsia" w:asciiTheme="minorEastAsia" w:hAnsiTheme="minorEastAsia" w:cstheme="minorEastAsia"/>
        </w:rPr>
        <w:t xml:space="preserve">1.供应商提出质疑时，应提交质疑函和必要的证明材料。</w:t>
      </w:r>
      <w:r/>
    </w:p>
    <w:p>
      <w:pPr>
        <w:pStyle w:val="751"/>
        <w:ind w:firstLine="480"/>
        <w:spacing w:beforeAutospacing="0" w:afterAutospacing="0" w:line="0" w:lineRule="atLeast"/>
        <w:widowControl/>
        <w:rPr>
          <w:rFonts w:hint="eastAsia" w:asciiTheme="minorEastAsia" w:hAnsiTheme="minorEastAsia" w:cstheme="minorEastAsia"/>
        </w:rPr>
      </w:pPr>
      <w:r>
        <w:rPr>
          <w:rFonts w:hint="eastAsia" w:asciiTheme="minorEastAsia" w:hAnsiTheme="minorEastAsia" w:cstheme="minorEastAsia"/>
        </w:rPr>
        <w:t xml:space="preserve">2.质疑供应商若委托代理人进行质疑的，</w:t>
      </w:r>
      <w:r>
        <w:rPr>
          <w:rFonts w:hint="eastAsia" w:asciiTheme="minorEastAsia" w:hAnsiTheme="minorEastAsia" w:cstheme="minorEastAsia"/>
        </w:rPr>
        <w:t xml:space="preserve">质疑函应按</w:t>
      </w:r>
      <w:r>
        <w:rPr>
          <w:rFonts w:hint="eastAsia" w:asciiTheme="minorEastAsia" w:hAnsiTheme="minorEastAsia" w:cstheme="minorEastAsia"/>
        </w:rPr>
        <w:t xml:space="preserve">要求列明“授权代表”的有关内容，并在附件中提交由质疑供应商签署的授权委托书。授权委托书应载明代理人的姓名或者名称、代理事项、具体权限、期限和相关事项。</w:t>
      </w:r>
      <w:r/>
    </w:p>
    <w:p>
      <w:pPr>
        <w:pStyle w:val="751"/>
        <w:ind w:firstLine="480"/>
        <w:spacing w:beforeAutospacing="0" w:afterAutospacing="0" w:line="0" w:lineRule="atLeast"/>
        <w:widowControl/>
        <w:rPr>
          <w:rFonts w:hint="eastAsia" w:asciiTheme="minorEastAsia" w:hAnsiTheme="minorEastAsia" w:cstheme="minorEastAsia"/>
        </w:rPr>
      </w:pPr>
      <w:r>
        <w:rPr>
          <w:rFonts w:hint="eastAsia" w:asciiTheme="minorEastAsia" w:hAnsiTheme="minorEastAsia" w:cstheme="minorEastAsia"/>
        </w:rPr>
        <w:t xml:space="preserve">3.质疑供应商若对项目的某一分包进行质疑，质疑函中应列明具体分包号。</w:t>
      </w:r>
      <w:r/>
    </w:p>
    <w:p>
      <w:pPr>
        <w:pStyle w:val="751"/>
        <w:ind w:firstLine="480"/>
        <w:spacing w:beforeAutospacing="0" w:afterAutospacing="0" w:line="0" w:lineRule="atLeast"/>
        <w:widowControl/>
        <w:rPr>
          <w:rFonts w:hint="eastAsia" w:asciiTheme="minorEastAsia" w:hAnsiTheme="minorEastAsia" w:cstheme="minorEastAsia"/>
        </w:rPr>
      </w:pPr>
      <w:r>
        <w:rPr>
          <w:rFonts w:hint="eastAsia" w:asciiTheme="minorEastAsia" w:hAnsiTheme="minorEastAsia" w:cstheme="minorEastAsia"/>
        </w:rPr>
        <w:t xml:space="preserve">4.质疑函的质疑事项应具体、明确，并有必要的事实依据和法律依据。</w:t>
      </w:r>
      <w:r/>
    </w:p>
    <w:p>
      <w:pPr>
        <w:pStyle w:val="751"/>
        <w:ind w:firstLine="480"/>
        <w:spacing w:beforeAutospacing="0" w:afterAutospacing="0" w:line="0" w:lineRule="atLeast"/>
        <w:widowControl/>
        <w:rPr>
          <w:rFonts w:hint="eastAsia" w:asciiTheme="minorEastAsia" w:hAnsiTheme="minorEastAsia" w:cstheme="minorEastAsia"/>
        </w:rPr>
      </w:pPr>
      <w:r>
        <w:rPr>
          <w:rFonts w:hint="eastAsia" w:asciiTheme="minorEastAsia" w:hAnsiTheme="minorEastAsia" w:cstheme="minorEastAsia"/>
        </w:rPr>
        <w:t xml:space="preserve">5.质疑函的质疑请求应与质疑事项相关。</w:t>
      </w:r>
      <w:r/>
    </w:p>
    <w:p>
      <w:pPr>
        <w:pStyle w:val="751"/>
        <w:ind w:firstLine="480"/>
        <w:spacing w:beforeAutospacing="0" w:afterAutospacing="0" w:line="0" w:lineRule="atLeast"/>
        <w:widowControl/>
        <w:rPr>
          <w:rFonts w:hint="eastAsia" w:asciiTheme="minorEastAsia" w:hAnsiTheme="minorEastAsia" w:cstheme="majorEastAsia"/>
          <w:sz w:val="44"/>
          <w:szCs w:val="44"/>
        </w:rPr>
        <w:sectPr>
          <w:footerReference w:type="default" r:id="rId13"/>
          <w:footnotePr/>
          <w:endnotePr/>
          <w:type w:val="nextPage"/>
          <w:pgSz w:w="11906" w:h="16838" w:orient="portrait"/>
          <w:pgMar w:top="607" w:right="850" w:bottom="850" w:left="1134" w:header="851" w:footer="992" w:gutter="0"/>
          <w:cols w:num="1" w:sep="0" w:space="425" w:equalWidth="1"/>
          <w:docGrid w:linePitch="360"/>
        </w:sectPr>
      </w:pPr>
      <w:r>
        <w:rPr>
          <w:rFonts w:hint="eastAsia" w:asciiTheme="minorEastAsia" w:hAnsiTheme="minorEastAsia" w:cstheme="minorEastAsia"/>
        </w:rPr>
        <w:t xml:space="preserve">6.质疑供应商为自然人的，</w:t>
      </w:r>
      <w:r>
        <w:rPr>
          <w:rFonts w:hint="eastAsia" w:asciiTheme="minorEastAsia" w:hAnsiTheme="minorEastAsia" w:cstheme="minorEastAsia"/>
        </w:rPr>
        <w:t xml:space="preserve">质疑函应由</w:t>
      </w:r>
      <w:r>
        <w:rPr>
          <w:rFonts w:hint="eastAsia" w:asciiTheme="minorEastAsia" w:hAnsiTheme="minorEastAsia" w:cstheme="minorEastAsia"/>
        </w:rPr>
        <w:t xml:space="preserve">本人签字；质疑供应商为法人或者其他组织的，</w:t>
      </w:r>
      <w:r>
        <w:rPr>
          <w:rFonts w:hint="eastAsia" w:asciiTheme="minorEastAsia" w:hAnsiTheme="minorEastAsia" w:cstheme="minorEastAsia"/>
        </w:rPr>
        <w:t xml:space="preserve">质疑函应由</w:t>
      </w:r>
      <w:r>
        <w:rPr>
          <w:rFonts w:hint="eastAsia" w:asciiTheme="minorEastAsia" w:hAnsiTheme="minorEastAsia" w:cstheme="minorEastAsia"/>
        </w:rPr>
        <w:t xml:space="preserve">法定代表人、主要负责人，或者其授权代表签字或者盖章，并加盖公章。</w:t>
      </w:r>
      <w:bookmarkEnd w:id="43"/>
      <w:bookmarkEnd w:id="58"/>
      <w:bookmarkEnd w:id="103"/>
      <w:bookmarkEnd w:id="104"/>
      <w:bookmarkEnd w:id="105"/>
      <w:bookmarkEnd w:id="108"/>
      <w:bookmarkEnd w:id="109"/>
      <w:bookmarkEnd w:id="110"/>
      <w:bookmarkEnd w:id="111"/>
      <w:bookmarkEnd w:id="112"/>
      <w:bookmarkEnd w:id="113"/>
      <w:bookmarkEnd w:id="114"/>
      <w:bookmarkEnd w:id="115"/>
      <w:bookmarkEnd w:id="116"/>
      <w:bookmarkEnd w:id="117"/>
      <w:bookmarkEnd w:id="118"/>
      <w:bookmarkEnd w:id="119"/>
      <w:bookmarkEnd w:id="120"/>
      <w:bookmarkEnd w:id="125"/>
      <w:bookmarkEnd w:id="126"/>
      <w:bookmarkEnd w:id="127"/>
      <w:bookmarkEnd w:id="132"/>
      <w:bookmarkEnd w:id="133"/>
      <w:bookmarkEnd w:id="140"/>
      <w:bookmarkEnd w:id="192"/>
      <w:r/>
    </w:p>
    <w:p>
      <w:pPr>
        <w:pStyle w:val="751"/>
        <w:spacing w:beforeAutospacing="0" w:afterAutospacing="0" w:line="0" w:lineRule="atLeast"/>
        <w:widowControl/>
        <w:rPr>
          <w:rFonts w:hint="eastAsia" w:asciiTheme="minorEastAsia" w:hAnsiTheme="minorEastAsia" w:cstheme="majorEastAsia"/>
        </w:rPr>
      </w:pPr>
      <w:r>
        <w:rPr>
          <w:rFonts w:hint="eastAsia" w:asciiTheme="minorEastAsia" w:hAnsiTheme="minorEastAsia" w:cstheme="majorEastAsia"/>
        </w:rPr>
      </w:r>
      <w:r/>
    </w:p>
    <w:sectPr>
      <w:footnotePr/>
      <w:endnotePr/>
      <w:type w:val="nextPage"/>
      <w:pgSz w:w="11906" w:h="16838" w:orient="portrait"/>
      <w:pgMar w:top="607" w:right="850" w:bottom="850"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IDFont + F6">
    <w:panose1 w:val="020B0503020202020204"/>
  </w:font>
  <w:font w:name="Wingdings">
    <w:panose1 w:val="05000000000000000000"/>
  </w:font>
  <w:font w:name="Constantia">
    <w:panose1 w:val="02030602050306030303"/>
  </w:font>
  <w:font w:name="楷体_GB2312">
    <w:panose1 w:val="02010609060101010101"/>
  </w:font>
  <w:font w:name="微软雅黑">
    <w:panose1 w:val="020B0503020204020204"/>
  </w:font>
  <w:font w:name="Calibri">
    <w:panose1 w:val="020F0502020204030204"/>
  </w:font>
  <w:font w:name="Courier New">
    <w:panose1 w:val="02070309020205020404"/>
  </w:font>
  <w:font w:name="方正兰亭黑_GBK">
    <w:panose1 w:val="020B0503020202020204"/>
  </w:font>
  <w:font w:name="Symbol">
    <w:panose1 w:val="05050102010706020507"/>
  </w:font>
  <w:font w:name="新宋体">
    <w:panose1 w:val="02010609030101010101"/>
  </w:font>
  <w:font w:name="楷体">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467"/>
      <w:spacing w:before="1" w:line="222"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467"/>
      <w:spacing w:line="22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467"/>
      <w:spacing w:line="372" w:lineRule="exact"/>
      <w:rPr>
        <w:rFonts w:ascii="Times New Roman" w:hAnsi="Times New Roman" w:eastAsia="Times New Roman" w:cs="Times New Roman"/>
        <w:sz w:val="28"/>
        <w:szCs w:val="28"/>
      </w:rPr>
    </w:pPr>
    <w:r>
      <w:rPr>
        <w:rFonts w:ascii="Times New Roman" w:hAnsi="Times New Roman" w:eastAsia="Times New Roman" w:cs="Times New Roman"/>
        <w:sz w:val="28"/>
        <w:szCs w:val="2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4"/>
  </w:num>
  <w:num w:numId="4">
    <w:abstractNumId w:val="2"/>
  </w:num>
  <w:num w:numId="5">
    <w:abstractNumId w:val="13"/>
  </w:num>
  <w:num w:numId="6">
    <w:abstractNumId w:val="8"/>
  </w:num>
  <w:num w:numId="7">
    <w:abstractNumId w:val="0"/>
  </w:num>
  <w:num w:numId="8">
    <w:abstractNumId w:val="9"/>
  </w:num>
  <w:num w:numId="9">
    <w:abstractNumId w:val="11"/>
  </w:num>
  <w:num w:numId="10">
    <w:abstractNumId w:val="14"/>
  </w:num>
  <w:num w:numId="11">
    <w:abstractNumId w:val="6"/>
  </w:num>
  <w:num w:numId="12">
    <w:abstractNumId w:val="7"/>
  </w:num>
  <w:num w:numId="13">
    <w:abstractNumId w:val="3"/>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4"/>
    <w:link w:val="715"/>
    <w:uiPriority w:val="9"/>
    <w:rPr>
      <w:rFonts w:ascii="Arial" w:hAnsi="Arial" w:eastAsia="Arial" w:cs="Arial"/>
      <w:sz w:val="40"/>
      <w:szCs w:val="40"/>
    </w:rPr>
  </w:style>
  <w:style w:type="character" w:styleId="21">
    <w:name w:val="Heading 5 Char"/>
    <w:basedOn w:val="724"/>
    <w:link w:val="719"/>
    <w:uiPriority w:val="9"/>
    <w:rPr>
      <w:rFonts w:ascii="Arial" w:hAnsi="Arial" w:eastAsia="Arial" w:cs="Arial"/>
      <w:b/>
      <w:bCs/>
      <w:sz w:val="24"/>
      <w:szCs w:val="24"/>
    </w:rPr>
  </w:style>
  <w:style w:type="character" w:styleId="23">
    <w:name w:val="Heading 6 Char"/>
    <w:basedOn w:val="724"/>
    <w:link w:val="720"/>
    <w:uiPriority w:val="9"/>
    <w:rPr>
      <w:rFonts w:ascii="Arial" w:hAnsi="Arial" w:eastAsia="Arial" w:cs="Arial"/>
      <w:b/>
      <w:bCs/>
      <w:sz w:val="22"/>
      <w:szCs w:val="22"/>
    </w:rPr>
  </w:style>
  <w:style w:type="character" w:styleId="25">
    <w:name w:val="Heading 7 Char"/>
    <w:basedOn w:val="724"/>
    <w:link w:val="721"/>
    <w:uiPriority w:val="9"/>
    <w:rPr>
      <w:rFonts w:ascii="Arial" w:hAnsi="Arial" w:eastAsia="Arial" w:cs="Arial"/>
      <w:b/>
      <w:bCs/>
      <w:i/>
      <w:iCs/>
      <w:sz w:val="22"/>
      <w:szCs w:val="22"/>
    </w:rPr>
  </w:style>
  <w:style w:type="character" w:styleId="27">
    <w:name w:val="Heading 8 Char"/>
    <w:basedOn w:val="724"/>
    <w:link w:val="722"/>
    <w:uiPriority w:val="9"/>
    <w:rPr>
      <w:rFonts w:ascii="Arial" w:hAnsi="Arial" w:eastAsia="Arial" w:cs="Arial"/>
      <w:i/>
      <w:iCs/>
      <w:sz w:val="22"/>
      <w:szCs w:val="22"/>
    </w:rPr>
  </w:style>
  <w:style w:type="character" w:styleId="29">
    <w:name w:val="Heading 9 Char"/>
    <w:basedOn w:val="724"/>
    <w:link w:val="723"/>
    <w:uiPriority w:val="9"/>
    <w:rPr>
      <w:rFonts w:ascii="Arial" w:hAnsi="Arial" w:eastAsia="Arial" w:cs="Arial"/>
      <w:i/>
      <w:iCs/>
      <w:sz w:val="21"/>
      <w:szCs w:val="21"/>
    </w:rPr>
  </w:style>
  <w:style w:type="character" w:styleId="34">
    <w:name w:val="Title Char"/>
    <w:basedOn w:val="724"/>
    <w:link w:val="752"/>
    <w:uiPriority w:val="10"/>
    <w:rPr>
      <w:sz w:val="48"/>
      <w:szCs w:val="48"/>
    </w:rPr>
  </w:style>
  <w:style w:type="character" w:styleId="36">
    <w:name w:val="Subtitle Char"/>
    <w:basedOn w:val="724"/>
    <w:link w:val="745"/>
    <w:uiPriority w:val="11"/>
    <w:rPr>
      <w:sz w:val="24"/>
      <w:szCs w:val="24"/>
    </w:rPr>
  </w:style>
  <w:style w:type="character" w:styleId="38">
    <w:name w:val="Quote Char"/>
    <w:link w:val="775"/>
    <w:uiPriority w:val="29"/>
    <w:rPr>
      <w:i/>
    </w:rPr>
  </w:style>
  <w:style w:type="character" w:styleId="40">
    <w:name w:val="Intense Quote Char"/>
    <w:link w:val="777"/>
    <w:uiPriority w:val="30"/>
    <w:rPr>
      <w:i/>
    </w:rPr>
  </w:style>
  <w:style w:type="table" w:styleId="49">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46"/>
    <w:uiPriority w:val="99"/>
    <w:rPr>
      <w:sz w:val="18"/>
    </w:rPr>
  </w:style>
  <w:style w:type="character" w:styleId="178">
    <w:name w:val="Endnote Text Char"/>
    <w:link w:val="740"/>
    <w:uiPriority w:val="99"/>
    <w:rPr>
      <w:sz w:val="20"/>
    </w:rPr>
  </w:style>
  <w:style w:type="paragraph" w:styleId="189">
    <w:name w:val="TOC Heading"/>
    <w:uiPriority w:val="39"/>
    <w:unhideWhenUsed/>
  </w:style>
  <w:style w:type="paragraph" w:styleId="714" w:default="1">
    <w:name w:val="Normal"/>
    <w:qFormat/>
    <w:pPr>
      <w:jc w:val="both"/>
      <w:widowControl w:val="off"/>
    </w:pPr>
    <w:rPr>
      <w:rFonts w:asciiTheme="minorHAnsi" w:hAnsiTheme="minorHAnsi" w:eastAsiaTheme="minorEastAsia" w:cstheme="minorBidi"/>
      <w:sz w:val="21"/>
      <w:szCs w:val="24"/>
    </w:rPr>
  </w:style>
  <w:style w:type="paragraph" w:styleId="715">
    <w:name w:val="Heading 1"/>
    <w:basedOn w:val="714"/>
    <w:next w:val="714"/>
    <w:link w:val="763"/>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27"/>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17">
    <w:name w:val="Heading 3"/>
    <w:basedOn w:val="714"/>
    <w:next w:val="727"/>
    <w:uiPriority w:val="99"/>
    <w:qFormat/>
    <w:pPr>
      <w:ind w:firstLine="137"/>
      <w:keepLines/>
      <w:keepNext/>
      <w:spacing w:line="415" w:lineRule="auto"/>
      <w:outlineLvl w:val="2"/>
    </w:pPr>
    <w:rPr>
      <w:rFonts w:hAnsi="黑体" w:eastAsia="黑体"/>
      <w:sz w:val="24"/>
      <w:szCs w:val="20"/>
    </w:rPr>
  </w:style>
  <w:style w:type="paragraph" w:styleId="718">
    <w:name w:val="Heading 4"/>
    <w:basedOn w:val="714"/>
    <w:next w:val="714"/>
    <w:uiPriority w:val="9"/>
    <w:semiHidden/>
    <w:unhideWhenUsed/>
    <w:qFormat/>
    <w:pPr>
      <w:keepLines/>
      <w:keepNext/>
      <w:spacing w:before="80" w:after="40"/>
      <w:outlineLvl w:val="3"/>
    </w:pPr>
    <w:rPr>
      <w:rFonts w:cstheme="majorBidi"/>
      <w:color w:val="2e74b5" w:themeColor="accent1" w:themeShade="BF"/>
      <w:sz w:val="28"/>
      <w:szCs w:val="28"/>
    </w:rPr>
  </w:style>
  <w:style w:type="paragraph" w:styleId="719">
    <w:name w:val="Heading 5"/>
    <w:basedOn w:val="714"/>
    <w:next w:val="714"/>
    <w:link w:val="767"/>
    <w:uiPriority w:val="9"/>
    <w:unhideWhenUsed/>
    <w:qFormat/>
    <w:pPr>
      <w:keepLines/>
      <w:keepNext/>
      <w:spacing w:before="320" w:after="200"/>
      <w:outlineLvl w:val="4"/>
    </w:pPr>
    <w:rPr>
      <w:rFonts w:ascii="Arial" w:hAnsi="Arial" w:eastAsia="Arial" w:cs="Arial"/>
      <w:b/>
      <w:bCs/>
      <w:sz w:val="24"/>
    </w:rPr>
  </w:style>
  <w:style w:type="paragraph" w:styleId="720">
    <w:name w:val="Heading 6"/>
    <w:basedOn w:val="714"/>
    <w:next w:val="714"/>
    <w:link w:val="768"/>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70"/>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71"/>
    <w:uiPriority w:val="9"/>
    <w:unhideWhenUsed/>
    <w:qFormat/>
    <w:pPr>
      <w:keepLines/>
      <w:keepNext/>
      <w:spacing w:before="320" w:after="200"/>
      <w:outlineLvl w:val="8"/>
    </w:pPr>
    <w:rPr>
      <w:rFonts w:ascii="Arial" w:hAnsi="Arial" w:eastAsia="Arial" w:cs="Arial"/>
      <w:i/>
      <w:iCs/>
      <w:szCs w:val="21"/>
    </w:rPr>
  </w:style>
  <w:style w:type="character" w:styleId="724" w:default="1">
    <w:name w:val="Default Paragraph Font"/>
    <w:uiPriority w:val="1"/>
    <w:semiHidden/>
    <w:unhideWhenUsed/>
  </w:style>
  <w:style w:type="table" w:styleId="725" w:default="1">
    <w:name w:val="Normal Table"/>
    <w:uiPriority w:val="99"/>
    <w:semiHidden/>
    <w:unhideWhenUsed/>
    <w:tblPr>
      <w:tblInd w:w="0" w:type="dxa"/>
      <w:tblCellMar>
        <w:left w:w="108" w:type="dxa"/>
        <w:top w:w="0" w:type="dxa"/>
        <w:right w:w="108" w:type="dxa"/>
        <w:bottom w:w="0" w:type="dxa"/>
      </w:tblCellMar>
    </w:tblPr>
  </w:style>
  <w:style w:type="numbering" w:styleId="726" w:default="1">
    <w:name w:val="No List"/>
    <w:uiPriority w:val="99"/>
    <w:semiHidden/>
    <w:unhideWhenUsed/>
  </w:style>
  <w:style w:type="paragraph" w:styleId="727">
    <w:name w:val="Normal Indent"/>
    <w:basedOn w:val="714"/>
    <w:next w:val="714"/>
    <w:qFormat/>
    <w:pPr>
      <w:ind w:firstLine="420"/>
    </w:pPr>
  </w:style>
  <w:style w:type="paragraph" w:styleId="728">
    <w:name w:val="toc 7"/>
    <w:basedOn w:val="714"/>
    <w:next w:val="714"/>
    <w:uiPriority w:val="39"/>
    <w:unhideWhenUsed/>
    <w:qFormat/>
    <w:pPr>
      <w:ind w:left="1701"/>
      <w:spacing w:after="57"/>
    </w:pPr>
  </w:style>
  <w:style w:type="paragraph" w:styleId="729">
    <w:name w:val="Caption"/>
    <w:basedOn w:val="714"/>
    <w:next w:val="714"/>
    <w:uiPriority w:val="35"/>
    <w:semiHidden/>
    <w:unhideWhenUsed/>
    <w:qFormat/>
    <w:pPr>
      <w:spacing w:line="276" w:lineRule="auto"/>
    </w:pPr>
    <w:rPr>
      <w:b/>
      <w:bCs/>
      <w:color w:val="5b9bd5" w:themeColor="accent1"/>
      <w:sz w:val="18"/>
      <w:szCs w:val="18"/>
    </w:rPr>
  </w:style>
  <w:style w:type="paragraph" w:styleId="730">
    <w:name w:val="index 5"/>
    <w:basedOn w:val="714"/>
    <w:next w:val="714"/>
    <w:qFormat/>
    <w:pPr>
      <w:ind w:left="1680"/>
    </w:pPr>
  </w:style>
  <w:style w:type="paragraph" w:styleId="731">
    <w:name w:val="Body Text"/>
    <w:basedOn w:val="714"/>
    <w:qFormat/>
    <w:rPr>
      <w:rFonts w:ascii="楷体" w:hAnsi="Arial" w:eastAsia="楷体"/>
      <w:sz w:val="28"/>
      <w:szCs w:val="20"/>
    </w:rPr>
  </w:style>
  <w:style w:type="paragraph" w:styleId="732">
    <w:name w:val="Body Text Indent"/>
    <w:basedOn w:val="714"/>
    <w:next w:val="733"/>
    <w:unhideWhenUsed/>
    <w:qFormat/>
    <w:pPr>
      <w:ind w:firstLine="557"/>
      <w:spacing w:line="360" w:lineRule="auto"/>
    </w:pPr>
    <w:rPr>
      <w:rFonts w:ascii="宋体" w:hAnsi="宋体"/>
      <w:color w:val="000000"/>
      <w:sz w:val="28"/>
      <w:szCs w:val="32"/>
    </w:rPr>
  </w:style>
  <w:style w:type="paragraph" w:styleId="733">
    <w:name w:val="envelope return"/>
    <w:basedOn w:val="714"/>
    <w:qFormat/>
    <w:rPr>
      <w:rFonts w:ascii="Arial" w:hAnsi="Arial" w:eastAsia="宋体" w:cs="Times New Roman"/>
    </w:rPr>
  </w:style>
  <w:style w:type="paragraph" w:styleId="734">
    <w:name w:val="Block Text"/>
    <w:basedOn w:val="714"/>
    <w:next w:val="718"/>
    <w:uiPriority w:val="99"/>
    <w:unhideWhenUsed/>
    <w:qFormat/>
    <w:pPr>
      <w:ind w:left="1440" w:right="1440"/>
      <w:spacing w:after="120"/>
    </w:pPr>
  </w:style>
  <w:style w:type="paragraph" w:styleId="735">
    <w:name w:val="toc 5"/>
    <w:basedOn w:val="714"/>
    <w:next w:val="714"/>
    <w:uiPriority w:val="39"/>
    <w:unhideWhenUsed/>
    <w:qFormat/>
    <w:pPr>
      <w:ind w:left="1134"/>
      <w:spacing w:after="57"/>
    </w:pPr>
  </w:style>
  <w:style w:type="paragraph" w:styleId="736">
    <w:name w:val="toc 3"/>
    <w:basedOn w:val="714"/>
    <w:next w:val="714"/>
    <w:uiPriority w:val="39"/>
    <w:unhideWhenUsed/>
    <w:qFormat/>
    <w:pPr>
      <w:ind w:left="567"/>
      <w:spacing w:after="57"/>
    </w:pPr>
  </w:style>
  <w:style w:type="paragraph" w:styleId="737">
    <w:name w:val="Plain Text"/>
    <w:basedOn w:val="714"/>
    <w:qFormat/>
    <w:pPr>
      <w:spacing w:line="400" w:lineRule="exact"/>
    </w:pPr>
    <w:rPr>
      <w:rFonts w:ascii="宋体" w:hAnsi="Courier New"/>
      <w:szCs w:val="20"/>
    </w:rPr>
  </w:style>
  <w:style w:type="paragraph" w:styleId="738">
    <w:name w:val="toc 8"/>
    <w:basedOn w:val="714"/>
    <w:next w:val="714"/>
    <w:uiPriority w:val="39"/>
    <w:unhideWhenUsed/>
    <w:qFormat/>
    <w:pPr>
      <w:ind w:left="1984"/>
      <w:spacing w:after="57"/>
    </w:pPr>
  </w:style>
  <w:style w:type="paragraph" w:styleId="739">
    <w:name w:val="Body Text Indent 2"/>
    <w:basedOn w:val="714"/>
    <w:next w:val="714"/>
    <w:uiPriority w:val="99"/>
    <w:qFormat/>
    <w:pPr>
      <w:ind w:left="640"/>
      <w:spacing w:after="120" w:line="480" w:lineRule="auto"/>
    </w:pPr>
    <w:rPr>
      <w:rFonts w:ascii="Calibri" w:hAnsi="Calibri" w:eastAsia="仿宋_GB2312" w:cs="宋体"/>
      <w:sz w:val="32"/>
      <w:szCs w:val="28"/>
    </w:rPr>
  </w:style>
  <w:style w:type="paragraph" w:styleId="740">
    <w:name w:val="endnote text"/>
    <w:basedOn w:val="714"/>
    <w:link w:val="908"/>
    <w:uiPriority w:val="99"/>
    <w:semiHidden/>
    <w:unhideWhenUsed/>
    <w:qFormat/>
    <w:rPr>
      <w:sz w:val="20"/>
    </w:rPr>
  </w:style>
  <w:style w:type="paragraph" w:styleId="741">
    <w:name w:val="Footer"/>
    <w:basedOn w:val="714"/>
    <w:link w:val="912"/>
    <w:qFormat/>
    <w:pPr>
      <w:jc w:val="left"/>
      <w:tabs>
        <w:tab w:val="center" w:pos="4153" w:leader="none"/>
        <w:tab w:val="right" w:pos="8306" w:leader="none"/>
      </w:tabs>
    </w:pPr>
    <w:rPr>
      <w:sz w:val="18"/>
      <w:szCs w:val="18"/>
    </w:rPr>
  </w:style>
  <w:style w:type="paragraph" w:styleId="742">
    <w:name w:val="Header"/>
    <w:basedOn w:val="714"/>
    <w:link w:val="911"/>
    <w:qFormat/>
    <w:pPr>
      <w:jc w:val="center"/>
      <w:tabs>
        <w:tab w:val="center" w:pos="4153" w:leader="none"/>
        <w:tab w:val="right" w:pos="8306" w:leader="none"/>
      </w:tabs>
      <w:pBdr>
        <w:bottom w:val="single" w:color="auto" w:sz="6" w:space="1"/>
      </w:pBdr>
    </w:pPr>
    <w:rPr>
      <w:sz w:val="18"/>
      <w:szCs w:val="18"/>
    </w:rPr>
  </w:style>
  <w:style w:type="paragraph" w:styleId="743">
    <w:name w:val="toc 1"/>
    <w:basedOn w:val="714"/>
    <w:next w:val="714"/>
    <w:uiPriority w:val="39"/>
    <w:unhideWhenUsed/>
    <w:qFormat/>
    <w:pPr>
      <w:spacing w:after="57"/>
    </w:pPr>
  </w:style>
  <w:style w:type="paragraph" w:styleId="744">
    <w:name w:val="toc 4"/>
    <w:basedOn w:val="714"/>
    <w:next w:val="714"/>
    <w:qFormat/>
    <w:pPr>
      <w:ind w:left="1260"/>
    </w:pPr>
  </w:style>
  <w:style w:type="paragraph" w:styleId="745">
    <w:name w:val="Subtitle"/>
    <w:basedOn w:val="714"/>
    <w:next w:val="714"/>
    <w:link w:val="774"/>
    <w:uiPriority w:val="11"/>
    <w:qFormat/>
    <w:pPr>
      <w:spacing w:before="200" w:after="200"/>
    </w:pPr>
    <w:rPr>
      <w:sz w:val="24"/>
    </w:rPr>
  </w:style>
  <w:style w:type="paragraph" w:styleId="746">
    <w:name w:val="footnote text"/>
    <w:basedOn w:val="714"/>
    <w:link w:val="907"/>
    <w:uiPriority w:val="99"/>
    <w:semiHidden/>
    <w:unhideWhenUsed/>
    <w:qFormat/>
    <w:pPr>
      <w:spacing w:after="40"/>
    </w:pPr>
    <w:rPr>
      <w:sz w:val="18"/>
    </w:rPr>
  </w:style>
  <w:style w:type="paragraph" w:styleId="747">
    <w:name w:val="toc 6"/>
    <w:basedOn w:val="714"/>
    <w:next w:val="714"/>
    <w:uiPriority w:val="39"/>
    <w:unhideWhenUsed/>
    <w:qFormat/>
    <w:pPr>
      <w:ind w:left="1417"/>
      <w:spacing w:after="57"/>
    </w:pPr>
  </w:style>
  <w:style w:type="paragraph" w:styleId="748">
    <w:name w:val="table of figures"/>
    <w:basedOn w:val="714"/>
    <w:next w:val="714"/>
    <w:uiPriority w:val="99"/>
    <w:unhideWhenUsed/>
    <w:qFormat/>
  </w:style>
  <w:style w:type="paragraph" w:styleId="749">
    <w:name w:val="toc 2"/>
    <w:basedOn w:val="714"/>
    <w:next w:val="714"/>
    <w:uiPriority w:val="39"/>
    <w:unhideWhenUsed/>
    <w:qFormat/>
    <w:pPr>
      <w:ind w:left="283"/>
      <w:spacing w:after="57"/>
    </w:pPr>
  </w:style>
  <w:style w:type="paragraph" w:styleId="750">
    <w:name w:val="toc 9"/>
    <w:basedOn w:val="714"/>
    <w:next w:val="714"/>
    <w:uiPriority w:val="39"/>
    <w:unhideWhenUsed/>
    <w:qFormat/>
    <w:pPr>
      <w:ind w:left="2268"/>
      <w:spacing w:after="57"/>
    </w:pPr>
  </w:style>
  <w:style w:type="paragraph" w:styleId="751">
    <w:name w:val="Normal (Web)"/>
    <w:basedOn w:val="714"/>
    <w:qFormat/>
    <w:pPr>
      <w:jc w:val="left"/>
      <w:spacing w:beforeAutospacing="1" w:afterAutospacing="1"/>
    </w:pPr>
    <w:rPr>
      <w:rFonts w:cs="Times New Roman"/>
      <w:sz w:val="24"/>
    </w:rPr>
  </w:style>
  <w:style w:type="paragraph" w:styleId="752">
    <w:name w:val="Title"/>
    <w:basedOn w:val="714"/>
    <w:next w:val="714"/>
    <w:link w:val="773"/>
    <w:uiPriority w:val="10"/>
    <w:qFormat/>
    <w:pPr>
      <w:contextualSpacing/>
      <w:spacing w:before="300" w:after="200"/>
    </w:pPr>
    <w:rPr>
      <w:sz w:val="48"/>
      <w:szCs w:val="48"/>
    </w:rPr>
  </w:style>
  <w:style w:type="paragraph" w:styleId="753">
    <w:name w:val="Body Text First Indent"/>
    <w:basedOn w:val="714"/>
    <w:next w:val="747"/>
    <w:uiPriority w:val="99"/>
    <w:qFormat/>
    <w:pPr>
      <w:ind w:firstLine="200"/>
      <w:spacing w:line="360" w:lineRule="auto"/>
    </w:pPr>
    <w:rPr>
      <w:rFonts w:ascii="仿宋_GB2312" w:eastAsia="仿宋_GB2312"/>
      <w:sz w:val="30"/>
      <w:szCs w:val="30"/>
    </w:rPr>
  </w:style>
  <w:style w:type="paragraph" w:styleId="754">
    <w:name w:val="Body Text First Indent 2"/>
    <w:basedOn w:val="732"/>
    <w:uiPriority w:val="99"/>
    <w:qFormat/>
    <w:pPr>
      <w:ind w:firstLine="420"/>
    </w:pPr>
    <w:rPr>
      <w:rFonts w:eastAsia="宋体" w:cs="宋体"/>
      <w:sz w:val="21"/>
      <w:szCs w:val="21"/>
    </w:rPr>
  </w:style>
  <w:style w:type="table" w:styleId="755">
    <w:name w:val="Table Grid"/>
    <w:basedOn w:val="72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6">
    <w:name w:val="endnote reference"/>
    <w:basedOn w:val="724"/>
    <w:uiPriority w:val="99"/>
    <w:semiHidden/>
    <w:unhideWhenUsed/>
    <w:qFormat/>
    <w:rPr>
      <w:vertAlign w:val="superscript"/>
    </w:rPr>
  </w:style>
  <w:style w:type="character" w:styleId="757">
    <w:name w:val="page number"/>
    <w:basedOn w:val="724"/>
    <w:qFormat/>
  </w:style>
  <w:style w:type="character" w:styleId="758">
    <w:name w:val="Hyperlink"/>
    <w:basedOn w:val="724"/>
    <w:qFormat/>
    <w:rPr>
      <w:color w:val="0000ff"/>
      <w:u w:val="single"/>
    </w:rPr>
  </w:style>
  <w:style w:type="character" w:styleId="759">
    <w:name w:val="footnote reference"/>
    <w:basedOn w:val="724"/>
    <w:uiPriority w:val="99"/>
    <w:unhideWhenUsed/>
    <w:qFormat/>
    <w:rPr>
      <w:vertAlign w:val="superscript"/>
    </w:rPr>
  </w:style>
  <w:style w:type="paragraph" w:styleId="760" w:customStyle="1">
    <w:name w:val="Default"/>
    <w:qFormat/>
    <w:pPr>
      <w:widowControl w:val="off"/>
    </w:pPr>
    <w:rPr>
      <w:rFonts w:ascii="仿宋_GB2312" w:eastAsia="仿宋_GB2312" w:cs="仿宋_GB2312"/>
      <w:color w:val="000000"/>
      <w:sz w:val="24"/>
      <w:szCs w:val="24"/>
    </w:rPr>
  </w:style>
  <w:style w:type="paragraph" w:styleId="761" w:customStyle="1">
    <w:name w:val="正文首行缩进1"/>
    <w:basedOn w:val="714"/>
    <w:next w:val="762"/>
    <w:uiPriority w:val="99"/>
    <w:qFormat/>
    <w:pPr>
      <w:ind w:firstLine="200"/>
      <w:spacing w:line="360" w:lineRule="auto"/>
    </w:pPr>
  </w:style>
  <w:style w:type="paragraph" w:styleId="762" w:customStyle="1">
    <w:name w:val="目录 61"/>
    <w:basedOn w:val="714"/>
    <w:next w:val="714"/>
    <w:uiPriority w:val="39"/>
    <w:unhideWhenUsed/>
    <w:qFormat/>
    <w:pPr>
      <w:ind w:left="2100"/>
    </w:pPr>
  </w:style>
  <w:style w:type="character" w:styleId="763" w:customStyle="1">
    <w:name w:val="标题 1 字符"/>
    <w:basedOn w:val="724"/>
    <w:link w:val="715"/>
    <w:uiPriority w:val="9"/>
    <w:qFormat/>
    <w:rPr>
      <w:rFonts w:ascii="Arial" w:hAnsi="Arial" w:eastAsia="Arial" w:cs="Arial"/>
      <w:sz w:val="40"/>
      <w:szCs w:val="40"/>
    </w:rPr>
  </w:style>
  <w:style w:type="character" w:styleId="764" w:customStyle="1">
    <w:name w:val="Heading 2 Char"/>
    <w:basedOn w:val="724"/>
    <w:uiPriority w:val="9"/>
    <w:qFormat/>
    <w:rPr>
      <w:rFonts w:ascii="Arial" w:hAnsi="Arial" w:eastAsia="Arial" w:cs="Arial"/>
      <w:sz w:val="34"/>
    </w:rPr>
  </w:style>
  <w:style w:type="character" w:styleId="765" w:customStyle="1">
    <w:name w:val="Heading 3 Char"/>
    <w:basedOn w:val="724"/>
    <w:uiPriority w:val="9"/>
    <w:qFormat/>
    <w:rPr>
      <w:rFonts w:ascii="Arial" w:hAnsi="Arial" w:eastAsia="Arial" w:cs="Arial"/>
      <w:sz w:val="30"/>
      <w:szCs w:val="30"/>
    </w:rPr>
  </w:style>
  <w:style w:type="character" w:styleId="766" w:customStyle="1">
    <w:name w:val="Heading 4 Char"/>
    <w:basedOn w:val="724"/>
    <w:uiPriority w:val="9"/>
    <w:qFormat/>
    <w:rPr>
      <w:rFonts w:ascii="Arial" w:hAnsi="Arial" w:eastAsia="Arial" w:cs="Arial"/>
      <w:b/>
      <w:bCs/>
      <w:sz w:val="26"/>
      <w:szCs w:val="26"/>
    </w:rPr>
  </w:style>
  <w:style w:type="character" w:styleId="767" w:customStyle="1">
    <w:name w:val="标题 5 字符"/>
    <w:basedOn w:val="724"/>
    <w:link w:val="719"/>
    <w:uiPriority w:val="9"/>
    <w:qFormat/>
    <w:rPr>
      <w:rFonts w:ascii="Arial" w:hAnsi="Arial" w:eastAsia="Arial" w:cs="Arial"/>
      <w:b/>
      <w:bCs/>
      <w:sz w:val="24"/>
      <w:szCs w:val="24"/>
    </w:rPr>
  </w:style>
  <w:style w:type="character" w:styleId="768" w:customStyle="1">
    <w:name w:val="标题 6 字符"/>
    <w:basedOn w:val="724"/>
    <w:link w:val="720"/>
    <w:uiPriority w:val="9"/>
    <w:qFormat/>
    <w:rPr>
      <w:rFonts w:ascii="Arial" w:hAnsi="Arial" w:eastAsia="Arial" w:cs="Arial"/>
      <w:b/>
      <w:bCs/>
      <w:sz w:val="22"/>
      <w:szCs w:val="22"/>
    </w:rPr>
  </w:style>
  <w:style w:type="character" w:styleId="769" w:customStyle="1">
    <w:name w:val="标题 7 字符"/>
    <w:basedOn w:val="724"/>
    <w:link w:val="721"/>
    <w:uiPriority w:val="9"/>
    <w:qFormat/>
    <w:rPr>
      <w:rFonts w:ascii="Arial" w:hAnsi="Arial" w:eastAsia="Arial" w:cs="Arial"/>
      <w:b/>
      <w:bCs/>
      <w:i/>
      <w:iCs/>
      <w:sz w:val="22"/>
      <w:szCs w:val="22"/>
    </w:rPr>
  </w:style>
  <w:style w:type="character" w:styleId="770" w:customStyle="1">
    <w:name w:val="标题 8 字符"/>
    <w:basedOn w:val="724"/>
    <w:link w:val="722"/>
    <w:uiPriority w:val="9"/>
    <w:qFormat/>
    <w:rPr>
      <w:rFonts w:ascii="Arial" w:hAnsi="Arial" w:eastAsia="Arial" w:cs="Arial"/>
      <w:i/>
      <w:iCs/>
      <w:sz w:val="22"/>
      <w:szCs w:val="22"/>
    </w:rPr>
  </w:style>
  <w:style w:type="character" w:styleId="771" w:customStyle="1">
    <w:name w:val="标题 9 字符"/>
    <w:basedOn w:val="724"/>
    <w:link w:val="723"/>
    <w:uiPriority w:val="9"/>
    <w:qFormat/>
    <w:rPr>
      <w:rFonts w:ascii="Arial" w:hAnsi="Arial" w:eastAsia="Arial" w:cs="Arial"/>
      <w:i/>
      <w:iCs/>
      <w:sz w:val="21"/>
      <w:szCs w:val="21"/>
    </w:rPr>
  </w:style>
  <w:style w:type="paragraph" w:styleId="772">
    <w:name w:val="List Paragraph"/>
    <w:basedOn w:val="714"/>
    <w:uiPriority w:val="34"/>
    <w:qFormat/>
    <w:pPr>
      <w:contextualSpacing/>
      <w:ind w:left="720"/>
    </w:pPr>
  </w:style>
  <w:style w:type="character" w:styleId="773" w:customStyle="1">
    <w:name w:val="标题 字符"/>
    <w:basedOn w:val="724"/>
    <w:link w:val="752"/>
    <w:uiPriority w:val="10"/>
    <w:qFormat/>
    <w:rPr>
      <w:sz w:val="48"/>
      <w:szCs w:val="48"/>
    </w:rPr>
  </w:style>
  <w:style w:type="character" w:styleId="774" w:customStyle="1">
    <w:name w:val="副标题 字符"/>
    <w:basedOn w:val="724"/>
    <w:link w:val="745"/>
    <w:uiPriority w:val="11"/>
    <w:qFormat/>
    <w:rPr>
      <w:sz w:val="24"/>
      <w:szCs w:val="24"/>
    </w:rPr>
  </w:style>
  <w:style w:type="paragraph" w:styleId="775">
    <w:name w:val="Quote"/>
    <w:basedOn w:val="714"/>
    <w:next w:val="714"/>
    <w:link w:val="776"/>
    <w:uiPriority w:val="29"/>
    <w:qFormat/>
    <w:pPr>
      <w:ind w:left="720" w:right="720"/>
    </w:pPr>
    <w:rPr>
      <w:i/>
    </w:rPr>
  </w:style>
  <w:style w:type="character" w:styleId="776" w:customStyle="1">
    <w:name w:val="引用 字符"/>
    <w:link w:val="775"/>
    <w:uiPriority w:val="29"/>
    <w:qFormat/>
    <w:rPr>
      <w:i/>
    </w:rPr>
  </w:style>
  <w:style w:type="paragraph" w:styleId="777">
    <w:name w:val="Intense Quote"/>
    <w:basedOn w:val="714"/>
    <w:next w:val="714"/>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字符"/>
    <w:link w:val="777"/>
    <w:uiPriority w:val="30"/>
    <w:qFormat/>
    <w:rPr>
      <w:i/>
    </w:rPr>
  </w:style>
  <w:style w:type="character" w:styleId="779" w:customStyle="1">
    <w:name w:val="Header Char"/>
    <w:basedOn w:val="724"/>
    <w:uiPriority w:val="99"/>
    <w:qFormat/>
  </w:style>
  <w:style w:type="character" w:styleId="780" w:customStyle="1">
    <w:name w:val="Footer Char"/>
    <w:basedOn w:val="724"/>
    <w:uiPriority w:val="99"/>
    <w:qFormat/>
  </w:style>
  <w:style w:type="character" w:styleId="781" w:customStyle="1">
    <w:name w:val="Caption Char"/>
    <w:uiPriority w:val="99"/>
    <w:qFormat/>
  </w:style>
  <w:style w:type="table" w:styleId="782" w:customStyle="1">
    <w:name w:val="Table Grid Light"/>
    <w:basedOn w:val="72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3" w:customStyle="1">
    <w:name w:val="无格式表格 11"/>
    <w:basedOn w:val="72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21"/>
    <w:basedOn w:val="7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31"/>
    <w:basedOn w:val="72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无格式表格 41"/>
    <w:basedOn w:val="72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无格式表格 51"/>
    <w:basedOn w:val="72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网格表 1 浅色1"/>
    <w:basedOn w:val="72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basedOn w:val="72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basedOn w:val="72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basedOn w:val="72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basedOn w:val="725"/>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basedOn w:val="725"/>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basedOn w:val="72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5" w:customStyle="1">
    <w:name w:val="网格表 21"/>
    <w:basedOn w:val="72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basedOn w:val="725"/>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basedOn w:val="72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basedOn w:val="72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basedOn w:val="72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basedOn w:val="72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1" w:customStyle="1">
    <w:name w:val="Grid Table 2 - Accent 6"/>
    <w:basedOn w:val="72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2" w:customStyle="1">
    <w:name w:val="网格表 31"/>
    <w:basedOn w:val="72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basedOn w:val="725"/>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basedOn w:val="72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basedOn w:val="72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basedOn w:val="72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basedOn w:val="72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basedOn w:val="72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网格表 41"/>
    <w:basedOn w:val="72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basedOn w:val="72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11" w:customStyle="1">
    <w:name w:val="Grid Table 4 - Accent 2"/>
    <w:basedOn w:val="72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12" w:customStyle="1">
    <w:name w:val="Grid Table 4 - Accent 3"/>
    <w:basedOn w:val="72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3" w:customStyle="1">
    <w:name w:val="Grid Table 4 - Accent 4"/>
    <w:basedOn w:val="725"/>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14" w:customStyle="1">
    <w:name w:val="Grid Table 4 - Accent 5"/>
    <w:basedOn w:val="72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5" w:customStyle="1">
    <w:name w:val="Grid Table 4 - Accent 6"/>
    <w:basedOn w:val="72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6" w:customStyle="1">
    <w:name w:val="网格表 5 深色1"/>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8" w:customStyle="1">
    <w:name w:val="Grid Table 5 Dark - Accent 2"/>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9" w:customStyle="1">
    <w:name w:val="Grid Table 5 Dark - Accent 3"/>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0" w:customStyle="1">
    <w:name w:val="Grid Table 5 Dark- Accent 4"/>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1" w:customStyle="1">
    <w:name w:val="Grid Table 5 Dark - Accent 5"/>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2" w:customStyle="1">
    <w:name w:val="Grid Table 5 Dark - Accent 6"/>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3" w:customStyle="1">
    <w:name w:val="网格表 6 彩色1"/>
    <w:basedOn w:val="72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4" w:customStyle="1">
    <w:name w:val="Grid Table 6 Colorful - Accent 1"/>
    <w:basedOn w:val="725"/>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25" w:customStyle="1">
    <w:name w:val="Grid Table 6 Colorful - Accent 2"/>
    <w:basedOn w:val="725"/>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26" w:customStyle="1">
    <w:name w:val="Grid Table 6 Colorful - Accent 3"/>
    <w:basedOn w:val="72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27" w:customStyle="1">
    <w:name w:val="Grid Table 6 Colorful - Accent 4"/>
    <w:basedOn w:val="725"/>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28" w:customStyle="1">
    <w:name w:val="Grid Table 6 Colorful - Accent 5"/>
    <w:basedOn w:val="72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29" w:customStyle="1">
    <w:name w:val="Grid Table 6 Colorful - Accent 6"/>
    <w:basedOn w:val="72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30" w:customStyle="1">
    <w:name w:val="网格表 7 彩色1"/>
    <w:basedOn w:val="72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1" w:customStyle="1">
    <w:name w:val="Grid Table 7 Colorful - Accent 1"/>
    <w:basedOn w:val="725"/>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basedOn w:val="725"/>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basedOn w:val="72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basedOn w:val="725"/>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basedOn w:val="72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basedOn w:val="72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7" w:customStyle="1">
    <w:name w:val="清单表 1 浅色1"/>
    <w:basedOn w:val="72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basedOn w:val="72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9" w:customStyle="1">
    <w:name w:val="List Table 1 Light - Accent 2"/>
    <w:basedOn w:val="72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0" w:customStyle="1">
    <w:name w:val="List Table 1 Light - Accent 3"/>
    <w:basedOn w:val="72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1" w:customStyle="1">
    <w:name w:val="List Table 1 Light - Accent 4"/>
    <w:basedOn w:val="725"/>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2" w:customStyle="1">
    <w:name w:val="List Table 1 Light - Accent 5"/>
    <w:basedOn w:val="725"/>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3" w:customStyle="1">
    <w:name w:val="List Table 1 Light - Accent 6"/>
    <w:basedOn w:val="72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4" w:customStyle="1">
    <w:name w:val="清单表 21"/>
    <w:basedOn w:val="72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5" w:customStyle="1">
    <w:name w:val="List Table 2 - Accent 1"/>
    <w:basedOn w:val="72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6" w:customStyle="1">
    <w:name w:val="List Table 2 - Accent 2"/>
    <w:basedOn w:val="72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7" w:customStyle="1">
    <w:name w:val="List Table 2 - Accent 3"/>
    <w:basedOn w:val="72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8" w:customStyle="1">
    <w:name w:val="List Table 2 - Accent 4"/>
    <w:basedOn w:val="725"/>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49" w:customStyle="1">
    <w:name w:val="List Table 2 - Accent 5"/>
    <w:basedOn w:val="72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0" w:customStyle="1">
    <w:name w:val="List Table 2 - Accent 6"/>
    <w:basedOn w:val="72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1" w:customStyle="1">
    <w:name w:val="清单表 31"/>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basedOn w:val="72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3" w:customStyle="1">
    <w:name w:val="List Table 3 - Accent 2"/>
    <w:basedOn w:val="725"/>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54" w:customStyle="1">
    <w:name w:val="List Table 3 - Accent 3"/>
    <w:basedOn w:val="72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5" w:customStyle="1">
    <w:name w:val="List Table 3 - Accent 4"/>
    <w:basedOn w:val="725"/>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56" w:customStyle="1">
    <w:name w:val="List Table 3 - Accent 5"/>
    <w:basedOn w:val="725"/>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57" w:customStyle="1">
    <w:name w:val="List Table 3 - Accent 6"/>
    <w:basedOn w:val="72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8" w:customStyle="1">
    <w:name w:val="清单表 41"/>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basedOn w:val="72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0" w:customStyle="1">
    <w:name w:val="List Table 4 - Accent 2"/>
    <w:basedOn w:val="72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1" w:customStyle="1">
    <w:name w:val="List Table 4 - Accent 3"/>
    <w:basedOn w:val="72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2" w:customStyle="1">
    <w:name w:val="List Table 4 - Accent 4"/>
    <w:basedOn w:val="725"/>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3" w:customStyle="1">
    <w:name w:val="List Table 4 - Accent 5"/>
    <w:basedOn w:val="72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4" w:customStyle="1">
    <w:name w:val="List Table 4 - Accent 6"/>
    <w:basedOn w:val="72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5" w:customStyle="1">
    <w:name w:val="清单表 5 深色1"/>
    <w:basedOn w:val="72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6" w:customStyle="1">
    <w:name w:val="List Table 5 Dark - Accent 1"/>
    <w:basedOn w:val="72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67" w:customStyle="1">
    <w:name w:val="List Table 5 Dark - Accent 2"/>
    <w:basedOn w:val="725"/>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68" w:customStyle="1">
    <w:name w:val="List Table 5 Dark - Accent 3"/>
    <w:basedOn w:val="72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69" w:customStyle="1">
    <w:name w:val="List Table 5 Dark - Accent 4"/>
    <w:basedOn w:val="725"/>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70" w:customStyle="1">
    <w:name w:val="List Table 5 Dark - Accent 5"/>
    <w:basedOn w:val="725"/>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71" w:customStyle="1">
    <w:name w:val="List Table 5 Dark - Accent 6"/>
    <w:basedOn w:val="72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72" w:customStyle="1">
    <w:name w:val="清单表 6 彩色1"/>
    <w:basedOn w:val="72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3" w:customStyle="1">
    <w:name w:val="List Table 6 Colorful - Accent 1"/>
    <w:basedOn w:val="725"/>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74" w:customStyle="1">
    <w:name w:val="List Table 6 Colorful - Accent 2"/>
    <w:basedOn w:val="725"/>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75" w:customStyle="1">
    <w:name w:val="List Table 6 Colorful - Accent 3"/>
    <w:basedOn w:val="72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76" w:customStyle="1">
    <w:name w:val="List Table 6 Colorful - Accent 4"/>
    <w:basedOn w:val="725"/>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77" w:customStyle="1">
    <w:name w:val="List Table 6 Colorful - Accent 5"/>
    <w:basedOn w:val="725"/>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78" w:customStyle="1">
    <w:name w:val="List Table 6 Colorful - Accent 6"/>
    <w:basedOn w:val="72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79" w:customStyle="1">
    <w:name w:val="清单表 7 彩色1"/>
    <w:basedOn w:val="72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basedOn w:val="725"/>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basedOn w:val="725"/>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basedOn w:val="725"/>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basedOn w:val="725"/>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basedOn w:val="725"/>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basedOn w:val="725"/>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6" w:customStyle="1">
    <w:name w:val="Lined - Accent"/>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7" w:customStyle="1">
    <w:name w:val="Lined - Accent 1"/>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88" w:customStyle="1">
    <w:name w:val="Lined - Accent 2"/>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9" w:customStyle="1">
    <w:name w:val="Lined - Accent 3"/>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0" w:customStyle="1">
    <w:name w:val="Lined - Accent 4"/>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91" w:customStyle="1">
    <w:name w:val="Lined - Accent 5"/>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2" w:customStyle="1">
    <w:name w:val="Lined - Accent 6"/>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3" w:customStyle="1">
    <w:name w:val="Bordered &amp; Lined - Accent"/>
    <w:basedOn w:val="72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4" w:customStyle="1">
    <w:name w:val="Bordered &amp; Lined - Accent 1"/>
    <w:basedOn w:val="725"/>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95" w:customStyle="1">
    <w:name w:val="Bordered &amp; Lined - Accent 2"/>
    <w:basedOn w:val="72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6" w:customStyle="1">
    <w:name w:val="Bordered &amp; Lined - Accent 3"/>
    <w:basedOn w:val="72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7" w:customStyle="1">
    <w:name w:val="Bordered &amp; Lined - Accent 4"/>
    <w:basedOn w:val="725"/>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98" w:customStyle="1">
    <w:name w:val="Bordered &amp; Lined - Accent 5"/>
    <w:basedOn w:val="725"/>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9" w:customStyle="1">
    <w:name w:val="Bordered &amp; Lined - Accent 6"/>
    <w:basedOn w:val="725"/>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0" w:customStyle="1">
    <w:name w:val="Bordered"/>
    <w:basedOn w:val="72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1" w:customStyle="1">
    <w:name w:val="Bordered - Accent 1"/>
    <w:basedOn w:val="72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2" w:customStyle="1">
    <w:name w:val="Bordered - Accent 2"/>
    <w:basedOn w:val="72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03" w:customStyle="1">
    <w:name w:val="Bordered - Accent 3"/>
    <w:basedOn w:val="72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4" w:customStyle="1">
    <w:name w:val="Bordered - Accent 4"/>
    <w:basedOn w:val="725"/>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05" w:customStyle="1">
    <w:name w:val="Bordered - Accent 5"/>
    <w:basedOn w:val="725"/>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06" w:customStyle="1">
    <w:name w:val="Bordered - Accent 6"/>
    <w:basedOn w:val="72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7" w:customStyle="1">
    <w:name w:val="脚注文本 字符"/>
    <w:link w:val="746"/>
    <w:uiPriority w:val="99"/>
    <w:qFormat/>
    <w:rPr>
      <w:sz w:val="18"/>
    </w:rPr>
  </w:style>
  <w:style w:type="character" w:styleId="908" w:customStyle="1">
    <w:name w:val="尾注文本 字符"/>
    <w:link w:val="740"/>
    <w:uiPriority w:val="99"/>
    <w:qFormat/>
    <w:rPr>
      <w:sz w:val="20"/>
    </w:rPr>
  </w:style>
  <w:style w:type="paragraph" w:styleId="909" w:customStyle="1">
    <w:name w:val="TOC 标题1"/>
    <w:uiPriority w:val="39"/>
    <w:unhideWhenUsed/>
    <w:qFormat/>
  </w:style>
  <w:style w:type="paragraph" w:styleId="910" w:customStyle="1">
    <w:name w:val="文本块1"/>
    <w:basedOn w:val="714"/>
    <w:uiPriority w:val="99"/>
    <w:qFormat/>
    <w:pPr>
      <w:ind w:left="1440" w:right="1440"/>
      <w:spacing w:after="120"/>
      <w:tabs>
        <w:tab w:val="left" w:pos="9000" w:leader="none"/>
      </w:tabs>
    </w:pPr>
  </w:style>
  <w:style w:type="character" w:styleId="911" w:customStyle="1">
    <w:name w:val="页眉 字符"/>
    <w:basedOn w:val="724"/>
    <w:link w:val="742"/>
    <w:qFormat/>
    <w:rPr>
      <w:rFonts w:asciiTheme="minorHAnsi" w:hAnsiTheme="minorHAnsi" w:eastAsiaTheme="minorEastAsia" w:cstheme="minorBidi"/>
      <w:sz w:val="18"/>
      <w:szCs w:val="18"/>
    </w:rPr>
  </w:style>
  <w:style w:type="character" w:styleId="912" w:customStyle="1">
    <w:name w:val="页脚 字符"/>
    <w:basedOn w:val="724"/>
    <w:link w:val="741"/>
    <w:qFormat/>
    <w:rPr>
      <w:rFonts w:asciiTheme="minorHAnsi" w:hAnsiTheme="minorHAnsi" w:eastAsiaTheme="minorEastAsia" w:cstheme="minorBidi"/>
      <w:sz w:val="18"/>
      <w:szCs w:val="18"/>
    </w:rPr>
  </w:style>
  <w:style w:type="paragraph" w:styleId="913" w:customStyle="1">
    <w:name w:val="列出段落1"/>
    <w:basedOn w:val="714"/>
    <w:qFormat/>
    <w:pPr>
      <w:contextualSpacing/>
      <w:ind w:left="720"/>
      <w:jc w:val="left"/>
      <w:widowControl/>
    </w:pPr>
    <w:rPr>
      <w:sz w:val="24"/>
      <w:lang w:eastAsia="en-US" w:bidi="en-US"/>
    </w:rPr>
  </w:style>
  <w:style w:type="paragraph" w:styleId="914" w:customStyle="1">
    <w:name w:val="正文首行缩进 21"/>
    <w:basedOn w:val="915"/>
    <w:qFormat/>
    <w:pPr>
      <w:ind w:firstLine="200"/>
    </w:pPr>
  </w:style>
  <w:style w:type="paragraph" w:styleId="915" w:customStyle="1">
    <w:name w:val="正文文本缩进 New"/>
    <w:basedOn w:val="916"/>
    <w:next w:val="917"/>
    <w:qFormat/>
    <w:pPr>
      <w:ind w:left="420"/>
      <w:spacing w:after="120"/>
    </w:pPr>
  </w:style>
  <w:style w:type="paragraph" w:styleId="916" w:customStyle="1">
    <w:name w:val="正文 New"/>
    <w:next w:val="914"/>
    <w:qFormat/>
    <w:pPr>
      <w:jc w:val="both"/>
      <w:widowControl w:val="off"/>
    </w:pPr>
    <w:rPr>
      <w:sz w:val="21"/>
      <w:szCs w:val="22"/>
    </w:rPr>
  </w:style>
  <w:style w:type="paragraph" w:styleId="917" w:customStyle="1">
    <w:name w:val="寄信人地址 New"/>
    <w:basedOn w:val="916"/>
    <w:qFormat/>
    <w:rPr>
      <w:rFonts w:ascii="Arial" w:hAnsi="Arial"/>
    </w:rPr>
  </w:style>
  <w:style w:type="character" w:styleId="918" w:customStyle="1">
    <w:name w:val="NormalCharacter"/>
    <w:qFormat/>
  </w:style>
  <w:style w:type="character" w:styleId="919" w:customStyle="1">
    <w:name w:val="font41"/>
    <w:basedOn w:val="724"/>
    <w:qFormat/>
    <w:rPr>
      <w:rFonts w:hint="default" w:ascii="Times New Roman" w:hAnsi="Times New Roman" w:cs="Times New Roman"/>
      <w:color w:val="000000"/>
      <w:sz w:val="21"/>
      <w:szCs w:val="21"/>
      <w:u w:val="none"/>
    </w:rPr>
  </w:style>
  <w:style w:type="character" w:styleId="920" w:customStyle="1">
    <w:name w:val="font21"/>
    <w:basedOn w:val="724"/>
    <w:qFormat/>
    <w:rPr>
      <w:rFonts w:hint="eastAsia" w:ascii="宋体" w:hAnsi="宋体" w:eastAsia="宋体" w:cs="宋体"/>
      <w:color w:val="000000"/>
      <w:sz w:val="21"/>
      <w:szCs w:val="21"/>
      <w:u w:val="none"/>
    </w:rPr>
  </w:style>
  <w:style w:type="paragraph" w:styleId="921" w:customStyle="1">
    <w:name w:val="普通正文"/>
    <w:basedOn w:val="714"/>
    <w:uiPriority w:val="99"/>
    <w:qFormat/>
    <w:pPr>
      <w:ind w:firstLine="480"/>
      <w:jc w:val="left"/>
      <w:spacing w:before="120" w:after="120" w:line="360" w:lineRule="auto"/>
    </w:pPr>
    <w:rPr>
      <w:rFonts w:ascii="Arial" w:hAnsi="Arial" w:cs="Arial"/>
      <w:sz w:val="24"/>
    </w:rPr>
  </w:style>
  <w:style w:type="paragraph" w:styleId="922">
    <w:name w:val="No Spacing"/>
    <w:uiPriority w:val="1"/>
    <w:qFormat/>
    <w:pPr>
      <w:ind w:firstLine="200"/>
      <w:jc w:val="both"/>
      <w:widowControl w:val="off"/>
    </w:pPr>
    <w:rPr>
      <w:rFonts w:ascii="Calibri" w:hAnsi="Calibri"/>
      <w:sz w:val="28"/>
      <w:szCs w:val="22"/>
    </w:rPr>
  </w:style>
  <w:style w:type="character" w:styleId="923" w:customStyle="1">
    <w:name w:val="NormalCharacter1"/>
    <w:qFormat/>
    <w:rPr>
      <w:rFonts w:asciiTheme="minorHAnsi" w:hAnsiTheme="minorHAnsi" w:eastAsiaTheme="minorEastAsia" w:cstheme="minorBidi"/>
      <w:sz w:val="21"/>
      <w:szCs w:val="24"/>
      <w:lang w:val="en-US" w:eastAsia="zh-CN" w:bidi="ar-SA"/>
    </w:rPr>
  </w:style>
  <w:style w:type="paragraph" w:styleId="924" w:customStyle="1">
    <w:name w:val="普通(网站)1"/>
    <w:basedOn w:val="714"/>
    <w:uiPriority w:val="99"/>
    <w:qFormat/>
    <w:pPr>
      <w:spacing w:before="100" w:beforeAutospacing="1" w:after="100" w:afterAutospacing="1"/>
      <w:widowControl/>
    </w:pPr>
    <w:rPr>
      <w:sz w:val="24"/>
    </w:rPr>
  </w:style>
  <w:style w:type="character" w:styleId="925" w:customStyle="1">
    <w:name w:val="font11"/>
    <w:basedOn w:val="724"/>
    <w:qFormat/>
    <w:rPr>
      <w:rFonts w:asciiTheme="minorHAnsi" w:hAnsiTheme="minorHAnsi" w:eastAsiaTheme="minorEastAsia" w:cstheme="minorBidi"/>
      <w:sz w:val="21"/>
      <w:szCs w:val="24"/>
      <w:lang w:val="en-US" w:eastAsia="zh-CN" w:bidi="ar-SA"/>
    </w:rPr>
  </w:style>
  <w:style w:type="character" w:styleId="926" w:customStyle="1">
    <w:name w:val="font51"/>
    <w:basedOn w:val="724"/>
    <w:qFormat/>
    <w:rPr>
      <w:rFonts w:ascii="方正兰亭黑_GBK" w:hAnsi="方正兰亭黑_GBK" w:eastAsia="方正兰亭黑_GBK" w:cs="方正兰亭黑_GBK"/>
      <w:color w:val="000000"/>
      <w:sz w:val="20"/>
      <w:szCs w:val="20"/>
      <w:u w:val="none"/>
    </w:rPr>
  </w:style>
  <w:style w:type="character" w:styleId="927" w:customStyle="1">
    <w:name w:val="font61"/>
    <w:basedOn w:val="724"/>
    <w:qFormat/>
    <w:rPr>
      <w:rFonts w:ascii="方正兰亭黑_GBK" w:hAnsi="方正兰亭黑_GBK" w:eastAsia="方正兰亭黑_GBK" w:cs="方正兰亭黑_GBK"/>
      <w:color w:val="000000"/>
      <w:sz w:val="20"/>
      <w:szCs w:val="20"/>
      <w:u w:val="none"/>
    </w:rPr>
  </w:style>
  <w:style w:type="character" w:styleId="928" w:customStyle="1">
    <w:name w:val="font01"/>
    <w:basedOn w:val="724"/>
    <w:qFormat/>
    <w:rPr>
      <w:rFonts w:hint="eastAsia" w:ascii="宋体" w:hAnsi="宋体" w:eastAsia="宋体" w:cs="宋体"/>
      <w:color w:val="000000"/>
      <w:sz w:val="22"/>
      <w:szCs w:val="22"/>
      <w:u w:val="none"/>
    </w:rPr>
  </w:style>
  <w:style w:type="character" w:styleId="929" w:customStyle="1">
    <w:name w:val="font31"/>
    <w:basedOn w:val="724"/>
    <w:qFormat/>
    <w:rPr>
      <w:rFonts w:hint="default" w:ascii="仿宋_GB2312" w:eastAsia="仿宋_GB2312" w:cs="仿宋_GB2312"/>
      <w:color w:val="000000"/>
      <w:sz w:val="20"/>
      <w:szCs w:val="20"/>
      <w:u w:val="none"/>
    </w:rPr>
  </w:style>
  <w:style w:type="paragraph" w:styleId="930" w:customStyle="1">
    <w:name w:val="Body text|1"/>
    <w:basedOn w:val="714"/>
    <w:qFormat/>
    <w:pPr>
      <w:ind w:firstLine="400"/>
      <w:spacing w:line="396" w:lineRule="auto"/>
    </w:pPr>
    <w:rPr>
      <w:rFonts w:ascii="宋体" w:eastAsia="宋体" w:cs="宋体"/>
      <w:sz w:val="30"/>
      <w:szCs w:val="30"/>
      <w:lang w:val="zh-TW" w:eastAsia="zh-TW" w:bidi="zh-TW"/>
    </w:rPr>
  </w:style>
  <w:style w:type="paragraph" w:styleId="931" w:customStyle="1">
    <w:name w:val="标题 11"/>
    <w:basedOn w:val="714"/>
    <w:next w:val="714"/>
    <w:qFormat/>
    <w:pPr>
      <w:jc w:val="center"/>
      <w:keepNext/>
      <w:outlineLvl w:val="0"/>
    </w:pPr>
    <w:rPr>
      <w:rFonts w:ascii="楷体_GB2312" w:eastAsia="楷体_GB2312"/>
      <w:sz w:val="28"/>
      <w:szCs w:val="28"/>
    </w:rPr>
  </w:style>
  <w:style w:type="paragraph" w:styleId="932" w:customStyle="1">
    <w:name w:val="普通(网站)11"/>
    <w:basedOn w:val="714"/>
    <w:qFormat/>
    <w:pPr>
      <w:jc w:val="left"/>
      <w:spacing w:before="100" w:beforeAutospacing="1" w:after="100" w:afterAutospacing="1"/>
      <w:widowControl/>
    </w:pPr>
    <w:rPr>
      <w:rFonts w:ascii="宋体" w:hAnsi="宋体" w:cs="宋体"/>
      <w:sz w:val="24"/>
    </w:rPr>
  </w:style>
  <w:style w:type="paragraph" w:styleId="933" w:customStyle="1">
    <w:name w:val="普通(网站)112"/>
    <w:basedOn w:val="714"/>
    <w:qFormat/>
    <w:pPr>
      <w:jc w:val="left"/>
      <w:spacing w:beforeAutospacing="1" w:afterAutospacing="1"/>
    </w:pPr>
    <w:rPr>
      <w:sz w:val="24"/>
    </w:rPr>
  </w:style>
  <w:style w:type="paragraph" w:styleId="934" w:customStyle="1">
    <w:name w:val="页脚11"/>
    <w:basedOn w:val="714"/>
    <w:uiPriority w:val="99"/>
    <w:qFormat/>
    <w:pPr>
      <w:jc w:val="left"/>
      <w:tabs>
        <w:tab w:val="center" w:pos="4153" w:leader="none"/>
        <w:tab w:val="right" w:pos="8306" w:leader="none"/>
      </w:tabs>
    </w:pPr>
    <w:rPr>
      <w:sz w:val="18"/>
    </w:rPr>
  </w:style>
  <w:style w:type="paragraph" w:styleId="935" w:customStyle="1">
    <w:name w:val="纯文本1"/>
    <w:basedOn w:val="714"/>
    <w:qFormat/>
    <w:rPr>
      <w:rFonts w:ascii="宋体" w:hAnsi="Courier New"/>
      <w:szCs w:val="20"/>
    </w:rPr>
  </w:style>
  <w:style w:type="table" w:styleId="936" w:customStyle="1">
    <w:name w:val="Table Normal"/>
    <w:semiHidden/>
    <w:unhideWhenUsed/>
    <w:qFormat/>
    <w:tblPr>
      <w:tblCellMar>
        <w:left w:w="0" w:type="dxa"/>
        <w:top w:w="0" w:type="dxa"/>
        <w:right w:w="0" w:type="dxa"/>
        <w:bottom w:w="0" w:type="dxa"/>
      </w:tblCellMar>
    </w:tblPr>
  </w:style>
  <w:style w:type="paragraph" w:styleId="937" w:customStyle="1">
    <w:name w:val="Table Text"/>
    <w:basedOn w:val="714"/>
    <w:semiHidden/>
    <w:qFormat/>
    <w:rPr>
      <w:rFonts w:ascii="Constantia" w:hAnsi="Constantia" w:eastAsia="Constantia" w:cs="Constantia"/>
      <w:sz w:val="23"/>
      <w:szCs w:val="23"/>
      <w:lang w:eastAsia="en-US"/>
    </w:rPr>
  </w:style>
  <w:style w:type="paragraph" w:styleId="938" w:customStyle="1">
    <w:name w:val="正文缩进11"/>
    <w:basedOn w:val="714"/>
    <w:qFormat/>
    <w:pPr>
      <w:ind w:firstLine="420"/>
    </w:pPr>
  </w:style>
  <w:style w:type="character" w:styleId="939" w:customStyle="1">
    <w:name w:val="font161"/>
    <w:basedOn w:val="724"/>
    <w:qFormat/>
    <w:rPr>
      <w:rFonts w:hint="eastAsia" w:ascii="宋体" w:hAnsi="宋体" w:eastAsia="宋体" w:cs="宋体"/>
      <w:color w:val="ff0000"/>
      <w:sz w:val="16"/>
      <w:szCs w:val="16"/>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陈雪芹</cp:lastModifiedBy>
  <cp:revision>306</cp:revision>
  <dcterms:created xsi:type="dcterms:W3CDTF">2014-10-30T04:08:00Z</dcterms:created>
  <dcterms:modified xsi:type="dcterms:W3CDTF">2025-09-22T04:35:16Z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77A66D8D0F2049D3B4E40C3ED374E131_13</vt:lpwstr>
  </property>
  <property fmtid="{D5CDD505-2E9C-101B-9397-08002B2CF9AE}" pid="4" name="KSOTemplateDocerSaveRecord">
    <vt:lpwstr>eyJoZGlkIjoiZTJjM2NiYTJhZjhhZTI0ZjRiZDYzZjYyMGJkZGIxYjYifQ==</vt:lpwstr>
  </property>
</Properties>
</file>